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64A40" w14:textId="77777777" w:rsidR="00F1489C" w:rsidRPr="00637752" w:rsidRDefault="00F1489C" w:rsidP="00F1489C">
      <w:pPr>
        <w:rPr>
          <w:b/>
          <w:color w:val="996633"/>
          <w:sz w:val="68"/>
          <w:szCs w:val="68"/>
        </w:rPr>
      </w:pPr>
      <w:r w:rsidRPr="00637752">
        <w:rPr>
          <w:b/>
          <w:color w:val="996633"/>
          <w:sz w:val="68"/>
          <w:szCs w:val="68"/>
        </w:rPr>
        <w:t>__________________________</w:t>
      </w:r>
    </w:p>
    <w:p w14:paraId="062B4348" w14:textId="77777777" w:rsidR="00F1489C" w:rsidRPr="00637752" w:rsidRDefault="00F1489C" w:rsidP="00426F48">
      <w:pPr>
        <w:pStyle w:val="AppendixStyle1"/>
        <w:numPr>
          <w:ilvl w:val="0"/>
          <w:numId w:val="0"/>
        </w:numPr>
        <w:ind w:left="360"/>
        <w:jc w:val="center"/>
        <w:rPr>
          <w:sz w:val="68"/>
          <w:szCs w:val="68"/>
        </w:rPr>
      </w:pPr>
      <w:bookmarkStart w:id="0" w:name="_Toc492052010"/>
      <w:r w:rsidRPr="00637752">
        <w:rPr>
          <w:sz w:val="68"/>
          <w:szCs w:val="68"/>
        </w:rPr>
        <w:t>Orthopaedics Clinical Committee</w:t>
      </w:r>
      <w:r w:rsidR="00F83BD2" w:rsidRPr="00637752">
        <w:rPr>
          <w:sz w:val="68"/>
          <w:szCs w:val="68"/>
        </w:rPr>
        <w:t xml:space="preserve"> Report</w:t>
      </w:r>
      <w:bookmarkEnd w:id="0"/>
    </w:p>
    <w:p w14:paraId="44C0E651" w14:textId="77777777" w:rsidR="00F1489C" w:rsidRPr="00637752" w:rsidRDefault="00F1489C" w:rsidP="00F1489C">
      <w:pPr>
        <w:pStyle w:val="Boldhdg"/>
        <w:jc w:val="center"/>
        <w:rPr>
          <w:color w:val="01653F"/>
          <w:sz w:val="48"/>
          <w:szCs w:val="48"/>
        </w:rPr>
      </w:pPr>
      <w:r w:rsidRPr="00637752">
        <w:rPr>
          <w:color w:val="01653F"/>
          <w:sz w:val="68"/>
          <w:szCs w:val="68"/>
        </w:rPr>
        <w:t>2017</w:t>
      </w:r>
    </w:p>
    <w:p w14:paraId="37507E01" w14:textId="77777777" w:rsidR="00F1489C" w:rsidRPr="00637752" w:rsidRDefault="00F1489C" w:rsidP="00F1489C">
      <w:pPr>
        <w:rPr>
          <w:b/>
          <w:color w:val="996633"/>
          <w:sz w:val="68"/>
          <w:szCs w:val="68"/>
        </w:rPr>
      </w:pPr>
      <w:r w:rsidRPr="00637752">
        <w:rPr>
          <w:b/>
          <w:color w:val="996633"/>
          <w:sz w:val="68"/>
          <w:szCs w:val="68"/>
        </w:rPr>
        <w:t>__________________________</w:t>
      </w:r>
    </w:p>
    <w:p w14:paraId="25FEB844" w14:textId="77777777" w:rsidR="00F1489C" w:rsidRPr="00637752" w:rsidRDefault="00F1489C" w:rsidP="00F1489C">
      <w:pPr>
        <w:rPr>
          <w:lang w:eastAsia="en-US"/>
        </w:rPr>
      </w:pPr>
    </w:p>
    <w:p w14:paraId="37EFE29E" w14:textId="77777777" w:rsidR="00F1489C" w:rsidRPr="00637752" w:rsidRDefault="00F1489C" w:rsidP="00F1489C"/>
    <w:p w14:paraId="08D5A00B" w14:textId="77777777" w:rsidR="00F1489C" w:rsidRPr="00637752" w:rsidRDefault="00F1489C" w:rsidP="00F1489C"/>
    <w:p w14:paraId="066974E8" w14:textId="77777777" w:rsidR="00F1489C" w:rsidRPr="00637752" w:rsidRDefault="00F1489C" w:rsidP="00F1489C"/>
    <w:p w14:paraId="16B69085" w14:textId="77777777" w:rsidR="00F1489C" w:rsidRPr="00637752" w:rsidRDefault="00F1489C" w:rsidP="00F1489C"/>
    <w:p w14:paraId="74D3068B" w14:textId="77777777" w:rsidR="00D9532F" w:rsidRPr="00637752" w:rsidRDefault="00D9532F" w:rsidP="00F1489C">
      <w:pPr>
        <w:spacing w:before="0" w:after="0"/>
      </w:pPr>
    </w:p>
    <w:p w14:paraId="5EAF0698" w14:textId="77777777" w:rsidR="00932E43" w:rsidRPr="00637752" w:rsidRDefault="00932E43" w:rsidP="00F1489C">
      <w:pPr>
        <w:spacing w:before="0" w:after="0"/>
      </w:pPr>
    </w:p>
    <w:p w14:paraId="7B9CD80C" w14:textId="77777777" w:rsidR="00932E43" w:rsidRPr="00637752" w:rsidRDefault="00932E43" w:rsidP="00F1489C">
      <w:pPr>
        <w:spacing w:before="0" w:after="0"/>
        <w:sectPr w:rsidR="00932E43" w:rsidRPr="00637752" w:rsidSect="00D9532F">
          <w:headerReference w:type="even" r:id="rId8"/>
          <w:headerReference w:type="default" r:id="rId9"/>
          <w:footerReference w:type="default" r:id="rId10"/>
          <w:headerReference w:type="first" r:id="rId11"/>
          <w:type w:val="continuous"/>
          <w:pgSz w:w="11906" w:h="16838" w:code="9"/>
          <w:pgMar w:top="1440" w:right="1440" w:bottom="1276" w:left="1440" w:header="720" w:footer="720" w:gutter="0"/>
          <w:paperSrc w:first="2" w:other="2"/>
          <w:cols w:space="720"/>
          <w:docGrid w:linePitch="326"/>
        </w:sectPr>
      </w:pPr>
    </w:p>
    <w:p w14:paraId="4B19349A" w14:textId="77777777" w:rsidR="00976673" w:rsidRDefault="00976673" w:rsidP="00976673">
      <w:pPr>
        <w:pStyle w:val="BoxText"/>
        <w:pBdr>
          <w:top w:val="single" w:sz="12" w:space="4" w:color="B66113"/>
          <w:left w:val="single" w:sz="12" w:space="4" w:color="B66113"/>
          <w:bottom w:val="single" w:sz="12" w:space="4" w:color="B66113"/>
          <w:right w:val="single" w:sz="12" w:space="4" w:color="B66113"/>
        </w:pBdr>
        <w:rPr>
          <w:rFonts w:cs="Arial"/>
          <w:bCs/>
        </w:rPr>
      </w:pPr>
      <w:r w:rsidRPr="003B1222">
        <w:rPr>
          <w:rFonts w:cs="Arial"/>
          <w:b/>
          <w:bCs/>
          <w:color w:val="01653F"/>
          <w:sz w:val="32"/>
          <w:szCs w:val="28"/>
        </w:rPr>
        <w:lastRenderedPageBreak/>
        <w:t>Important note</w:t>
      </w:r>
    </w:p>
    <w:p w14:paraId="2103D5AF" w14:textId="77777777" w:rsidR="00976673" w:rsidRDefault="00976673" w:rsidP="00976673">
      <w:pPr>
        <w:pStyle w:val="BoxText"/>
        <w:pBdr>
          <w:top w:val="single" w:sz="12" w:space="4" w:color="B66113"/>
          <w:left w:val="single" w:sz="12" w:space="4" w:color="B66113"/>
          <w:bottom w:val="single" w:sz="12" w:space="4" w:color="B66113"/>
          <w:right w:val="single" w:sz="12" w:space="4" w:color="B66113"/>
        </w:pBdr>
        <w:rPr>
          <w:rFonts w:cs="Arial"/>
          <w:bCs/>
        </w:rPr>
      </w:pPr>
      <w:r w:rsidRPr="00637752">
        <w:rPr>
          <w:lang w:val="en-GB"/>
        </w:rPr>
        <w:t>The views and recommendations in this report from the Clinical Committee have been released for the purpose of seeking the views of stakeholders.</w:t>
      </w:r>
    </w:p>
    <w:p w14:paraId="2B2956F8" w14:textId="77777777" w:rsidR="00976673" w:rsidRDefault="00976673" w:rsidP="00976673">
      <w:pPr>
        <w:pStyle w:val="BoxText"/>
        <w:pBdr>
          <w:top w:val="single" w:sz="12" w:space="4" w:color="B66113"/>
          <w:left w:val="single" w:sz="12" w:space="4" w:color="B66113"/>
          <w:bottom w:val="single" w:sz="12" w:space="4" w:color="B66113"/>
          <w:right w:val="single" w:sz="12" w:space="4" w:color="B66113"/>
        </w:pBdr>
        <w:rPr>
          <w:noProof/>
        </w:rPr>
      </w:pPr>
      <w:r w:rsidRPr="00913EA8">
        <w:rPr>
          <w:rFonts w:cs="Arial"/>
          <w:bCs/>
        </w:rPr>
        <w:t>This report does not constitute the final position on these items which is subject to:</w:t>
      </w:r>
      <w:r w:rsidRPr="00CA4CDF">
        <w:rPr>
          <w:noProof/>
        </w:rPr>
        <w:t xml:space="preserve"> </w:t>
      </w:r>
    </w:p>
    <w:p w14:paraId="6BFA2B01" w14:textId="77777777" w:rsidR="00976673" w:rsidRPr="001B6B24" w:rsidRDefault="00976673" w:rsidP="00976673">
      <w:pPr>
        <w:pStyle w:val="BoxBullet"/>
        <w:pBdr>
          <w:top w:val="single" w:sz="12" w:space="4" w:color="B66113"/>
          <w:left w:val="single" w:sz="12" w:space="4" w:color="B66113"/>
          <w:bottom w:val="single" w:sz="12" w:space="4" w:color="B66113"/>
          <w:right w:val="single" w:sz="12" w:space="4" w:color="B66113"/>
        </w:pBdr>
      </w:pPr>
      <w:r>
        <w:rPr>
          <w:rFonts w:eastAsia="MS Mincho"/>
        </w:rPr>
        <w:t>S</w:t>
      </w:r>
      <w:r w:rsidRPr="00AC60DB">
        <w:rPr>
          <w:rFonts w:eastAsia="MS Mincho"/>
        </w:rPr>
        <w:t>takeholder feedback</w:t>
      </w:r>
      <w:r w:rsidRPr="00F126D6">
        <w:rPr>
          <w:bCs/>
        </w:rPr>
        <w:t>;</w:t>
      </w:r>
    </w:p>
    <w:p w14:paraId="7750A711" w14:textId="77777777" w:rsidR="00976673" w:rsidRPr="001B6B24" w:rsidRDefault="00976673" w:rsidP="00976673">
      <w:pPr>
        <w:pStyle w:val="BoxText"/>
        <w:pBdr>
          <w:top w:val="single" w:sz="12" w:space="4" w:color="B66113"/>
          <w:left w:val="single" w:sz="12" w:space="4" w:color="B66113"/>
          <w:bottom w:val="single" w:sz="12" w:space="4" w:color="B66113"/>
          <w:right w:val="single" w:sz="12" w:space="4" w:color="B66113"/>
        </w:pBdr>
      </w:pPr>
      <w:r>
        <w:t>Then</w:t>
      </w:r>
    </w:p>
    <w:p w14:paraId="6C2631FB" w14:textId="77777777" w:rsidR="00976673" w:rsidRPr="001B6B24" w:rsidRDefault="00976673" w:rsidP="00976673">
      <w:pPr>
        <w:pStyle w:val="BoxBullet"/>
        <w:pBdr>
          <w:top w:val="single" w:sz="12" w:space="4" w:color="B66113"/>
          <w:left w:val="single" w:sz="12" w:space="4" w:color="B66113"/>
          <w:bottom w:val="single" w:sz="12" w:space="4" w:color="B66113"/>
          <w:right w:val="single" w:sz="12" w:space="4" w:color="B66113"/>
        </w:pBdr>
      </w:pPr>
      <w:r w:rsidRPr="00F126D6">
        <w:rPr>
          <w:bCs/>
        </w:rPr>
        <w:t xml:space="preserve">Consideration by the </w:t>
      </w:r>
      <w:r>
        <w:rPr>
          <w:bCs/>
        </w:rPr>
        <w:t>MBS</w:t>
      </w:r>
      <w:r w:rsidRPr="00F126D6">
        <w:rPr>
          <w:bCs/>
        </w:rPr>
        <w:t xml:space="preserve"> </w:t>
      </w:r>
      <w:r>
        <w:rPr>
          <w:bCs/>
        </w:rPr>
        <w:t>R</w:t>
      </w:r>
      <w:r w:rsidRPr="00F126D6">
        <w:rPr>
          <w:bCs/>
        </w:rPr>
        <w:t xml:space="preserve">eview </w:t>
      </w:r>
      <w:r>
        <w:rPr>
          <w:bCs/>
        </w:rPr>
        <w:t>T</w:t>
      </w:r>
      <w:r w:rsidRPr="00F126D6">
        <w:rPr>
          <w:bCs/>
        </w:rPr>
        <w:t>askforce;</w:t>
      </w:r>
    </w:p>
    <w:p w14:paraId="10585F4D" w14:textId="77777777" w:rsidR="00976673" w:rsidRPr="001B6B24" w:rsidRDefault="00976673" w:rsidP="00976673">
      <w:pPr>
        <w:pStyle w:val="BoxText"/>
        <w:pBdr>
          <w:top w:val="single" w:sz="12" w:space="4" w:color="B66113"/>
          <w:left w:val="single" w:sz="12" w:space="4" w:color="B66113"/>
          <w:bottom w:val="single" w:sz="12" w:space="4" w:color="B66113"/>
          <w:right w:val="single" w:sz="12" w:space="4" w:color="B66113"/>
        </w:pBdr>
      </w:pPr>
      <w:r w:rsidRPr="00913EA8">
        <w:t xml:space="preserve">Then </w:t>
      </w:r>
      <w:r w:rsidRPr="001B6B24">
        <w:rPr>
          <w:i/>
        </w:rPr>
        <w:t>if endorsed</w:t>
      </w:r>
    </w:p>
    <w:p w14:paraId="294CBCDB" w14:textId="77777777" w:rsidR="00976673" w:rsidRPr="001B6B24" w:rsidRDefault="00976673" w:rsidP="00976673">
      <w:pPr>
        <w:pStyle w:val="BoxBullet"/>
        <w:pBdr>
          <w:top w:val="single" w:sz="12" w:space="4" w:color="B66113"/>
          <w:left w:val="single" w:sz="12" w:space="4" w:color="B66113"/>
          <w:bottom w:val="single" w:sz="12" w:space="4" w:color="B66113"/>
          <w:right w:val="single" w:sz="12" w:space="4" w:color="B66113"/>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7FF5D3A7" w14:textId="77777777" w:rsidR="00976673" w:rsidRPr="001B6B24" w:rsidRDefault="00976673" w:rsidP="00976673">
      <w:pPr>
        <w:pStyle w:val="BoxBullet"/>
        <w:pBdr>
          <w:top w:val="single" w:sz="12" w:space="4" w:color="B66113"/>
          <w:left w:val="single" w:sz="12" w:space="4" w:color="B66113"/>
          <w:bottom w:val="single" w:sz="12" w:space="4" w:color="B66113"/>
          <w:right w:val="single" w:sz="12" w:space="4" w:color="B66113"/>
        </w:pBdr>
      </w:pPr>
      <w:r>
        <w:rPr>
          <w:bCs/>
        </w:rPr>
        <w:t xml:space="preserve">The </w:t>
      </w:r>
      <w:r w:rsidRPr="00F126D6">
        <w:rPr>
          <w:bCs/>
        </w:rPr>
        <w:t>Government.</w:t>
      </w:r>
    </w:p>
    <w:p w14:paraId="14C5B36B" w14:textId="77777777" w:rsidR="00976673" w:rsidRDefault="00976673" w:rsidP="00976673">
      <w:pPr>
        <w:pStyle w:val="BoxText"/>
        <w:pBdr>
          <w:top w:val="single" w:sz="12" w:space="4" w:color="B66113"/>
          <w:left w:val="single" w:sz="12" w:space="4" w:color="B66113"/>
          <w:bottom w:val="single" w:sz="12" w:space="4" w:color="B66113"/>
          <w:right w:val="single" w:sz="12" w:space="4" w:color="B66113"/>
        </w:pBdr>
        <w:rPr>
          <w:rFonts w:cs="Arial"/>
          <w:u w:val="single"/>
        </w:rPr>
      </w:pPr>
      <w:r w:rsidRPr="00637752">
        <w:rPr>
          <w:lang w:val="en-GB"/>
        </w:rPr>
        <w:t xml:space="preserve">Stakeholders should provide comment on the recommendations via </w:t>
      </w:r>
      <w:hyperlink r:id="rId12" w:history="1">
        <w:r w:rsidRPr="000C6F19">
          <w:rPr>
            <w:rStyle w:val="Hyperlink"/>
            <w:lang w:val="en-GB"/>
          </w:rPr>
          <w:t>mbsreviews@health.gov.au</w:t>
        </w:r>
      </w:hyperlink>
      <w:r w:rsidRPr="00637752">
        <w:rPr>
          <w:lang w:val="en-GB"/>
        </w:rPr>
        <w:t>.</w:t>
      </w:r>
    </w:p>
    <w:p w14:paraId="7F80CC2F" w14:textId="77777777" w:rsidR="00976673" w:rsidRPr="00D11D1E" w:rsidRDefault="00976673" w:rsidP="00976673">
      <w:pPr>
        <w:pStyle w:val="BoxText"/>
        <w:pBdr>
          <w:top w:val="single" w:sz="12" w:space="4" w:color="B66113"/>
          <w:left w:val="single" w:sz="12" w:space="4" w:color="B66113"/>
          <w:bottom w:val="single" w:sz="12" w:space="4" w:color="B66113"/>
          <w:right w:val="single" w:sz="12" w:space="4" w:color="B66113"/>
        </w:pBdr>
        <w:rPr>
          <w:rFonts w:cs="Arial"/>
          <w:b/>
          <w:bCs/>
          <w:color w:val="01653F"/>
          <w:sz w:val="32"/>
          <w:szCs w:val="28"/>
        </w:rPr>
      </w:pPr>
      <w:r w:rsidRPr="00D11D1E">
        <w:rPr>
          <w:rFonts w:cs="Arial"/>
          <w:b/>
          <w:bCs/>
          <w:color w:val="01653F"/>
          <w:sz w:val="32"/>
          <w:szCs w:val="28"/>
        </w:rPr>
        <w:t>Confidentiality of comments:</w:t>
      </w:r>
    </w:p>
    <w:p w14:paraId="0B262FBF" w14:textId="77777777" w:rsidR="00976673" w:rsidRPr="009200D8" w:rsidRDefault="00976673" w:rsidP="00976673">
      <w:pPr>
        <w:pStyle w:val="BoxText"/>
        <w:pBdr>
          <w:top w:val="single" w:sz="12" w:space="4" w:color="B66113"/>
          <w:left w:val="single" w:sz="12" w:space="4" w:color="B66113"/>
          <w:bottom w:val="single" w:sz="12" w:space="4" w:color="B66113"/>
          <w:right w:val="single" w:sz="12" w:space="4" w:color="B66113"/>
        </w:pBdr>
        <w:rPr>
          <w:rFonts w:cs="Arial"/>
        </w:rPr>
      </w:pPr>
      <w:r w:rsidRPr="00637752">
        <w:t xml:space="preserve">If you </w:t>
      </w:r>
      <w:r>
        <w:t>would like</w:t>
      </w:r>
      <w:r w:rsidRPr="00637752">
        <w:t xml:space="preserve"> your feedback to remain confidential, please mark it as such. It is important to be aware that confidential feedback may still be subject to access under freedom of information law.</w:t>
      </w:r>
    </w:p>
    <w:p w14:paraId="530271DA" w14:textId="77777777" w:rsidR="00D9532F" w:rsidRPr="00637752" w:rsidRDefault="00D9532F" w:rsidP="00D9532F"/>
    <w:p w14:paraId="1FD68C44" w14:textId="77777777" w:rsidR="00D9532F" w:rsidRPr="00637752" w:rsidRDefault="00D9532F" w:rsidP="00D9532F">
      <w:r w:rsidRPr="00637752">
        <w:br w:type="page"/>
      </w:r>
    </w:p>
    <w:p w14:paraId="04CFDEE7" w14:textId="77777777" w:rsidR="00D9532F" w:rsidRPr="00637752" w:rsidRDefault="00D9532F" w:rsidP="00D9532F">
      <w:pPr>
        <w:rPr>
          <w:b/>
          <w:color w:val="01653F"/>
          <w:sz w:val="32"/>
        </w:rPr>
      </w:pPr>
      <w:r w:rsidRPr="00637752">
        <w:rPr>
          <w:b/>
          <w:color w:val="01653F"/>
          <w:sz w:val="32"/>
        </w:rPr>
        <w:lastRenderedPageBreak/>
        <w:t>Table of contents</w:t>
      </w:r>
    </w:p>
    <w:p w14:paraId="35A7015C" w14:textId="77777777" w:rsidR="00BF31B0" w:rsidRDefault="00D9532F">
      <w:pPr>
        <w:pStyle w:val="TOC1"/>
        <w:tabs>
          <w:tab w:val="right" w:leader="dot" w:pos="9016"/>
        </w:tabs>
        <w:rPr>
          <w:rFonts w:asciiTheme="minorHAnsi" w:eastAsiaTheme="minorEastAsia" w:hAnsiTheme="minorHAnsi" w:cstheme="minorBidi"/>
          <w:b w:val="0"/>
          <w:bCs w:val="0"/>
          <w:noProof/>
          <w:sz w:val="22"/>
          <w:szCs w:val="22"/>
        </w:rPr>
      </w:pPr>
      <w:r w:rsidRPr="00637752">
        <w:fldChar w:fldCharType="begin"/>
      </w:r>
      <w:r w:rsidRPr="00637752">
        <w:instrText xml:space="preserve"> TOC \h \z \u \t "Heading 1,1,Heading 2,2,Heading 3,3, Appendix Style 1, 1" </w:instrText>
      </w:r>
      <w:r w:rsidRPr="00637752">
        <w:fldChar w:fldCharType="separate"/>
      </w:r>
      <w:hyperlink w:anchor="_Toc492052010" w:history="1">
        <w:r w:rsidR="00BF31B0" w:rsidRPr="00575F3C">
          <w:rPr>
            <w:rStyle w:val="Hyperlink"/>
            <w:noProof/>
          </w:rPr>
          <w:t>Orthopaedics Clinical Committee Report</w:t>
        </w:r>
        <w:r w:rsidR="00BF31B0">
          <w:rPr>
            <w:noProof/>
            <w:webHidden/>
          </w:rPr>
          <w:tab/>
        </w:r>
        <w:r w:rsidR="00BF31B0">
          <w:rPr>
            <w:noProof/>
            <w:webHidden/>
          </w:rPr>
          <w:fldChar w:fldCharType="begin"/>
        </w:r>
        <w:r w:rsidR="00BF31B0">
          <w:rPr>
            <w:noProof/>
            <w:webHidden/>
          </w:rPr>
          <w:instrText xml:space="preserve"> PAGEREF _Toc492052010 \h </w:instrText>
        </w:r>
        <w:r w:rsidR="00BF31B0">
          <w:rPr>
            <w:noProof/>
            <w:webHidden/>
          </w:rPr>
        </w:r>
        <w:r w:rsidR="00BF31B0">
          <w:rPr>
            <w:noProof/>
            <w:webHidden/>
          </w:rPr>
          <w:fldChar w:fldCharType="separate"/>
        </w:r>
        <w:r w:rsidR="00831D50">
          <w:rPr>
            <w:noProof/>
            <w:webHidden/>
          </w:rPr>
          <w:t>1</w:t>
        </w:r>
        <w:r w:rsidR="00BF31B0">
          <w:rPr>
            <w:noProof/>
            <w:webHidden/>
          </w:rPr>
          <w:fldChar w:fldCharType="end"/>
        </w:r>
      </w:hyperlink>
    </w:p>
    <w:p w14:paraId="62EBFE29"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011" w:history="1">
        <w:r w:rsidR="00BF31B0" w:rsidRPr="00575F3C">
          <w:rPr>
            <w:rStyle w:val="Hyperlink"/>
            <w:noProof/>
            <w:lang w:bidi="x-none"/>
            <w14:scene3d>
              <w14:camera w14:prst="orthographicFront"/>
              <w14:lightRig w14:rig="threePt" w14:dir="t">
                <w14:rot w14:lat="0" w14:lon="0" w14:rev="0"/>
              </w14:lightRig>
            </w14:scene3d>
          </w:rPr>
          <w:t>1.</w:t>
        </w:r>
        <w:r w:rsidR="00BF31B0">
          <w:rPr>
            <w:rFonts w:asciiTheme="minorHAnsi" w:eastAsiaTheme="minorEastAsia" w:hAnsiTheme="minorHAnsi" w:cstheme="minorBidi"/>
            <w:b w:val="0"/>
            <w:bCs w:val="0"/>
            <w:noProof/>
            <w:sz w:val="22"/>
            <w:szCs w:val="22"/>
          </w:rPr>
          <w:tab/>
        </w:r>
        <w:r w:rsidR="00BF31B0" w:rsidRPr="00575F3C">
          <w:rPr>
            <w:rStyle w:val="Hyperlink"/>
            <w:noProof/>
          </w:rPr>
          <w:t>Executive summary</w:t>
        </w:r>
        <w:r w:rsidR="00BF31B0">
          <w:rPr>
            <w:noProof/>
            <w:webHidden/>
          </w:rPr>
          <w:tab/>
        </w:r>
        <w:r w:rsidR="00BF31B0">
          <w:rPr>
            <w:noProof/>
            <w:webHidden/>
          </w:rPr>
          <w:fldChar w:fldCharType="begin"/>
        </w:r>
        <w:r w:rsidR="00BF31B0">
          <w:rPr>
            <w:noProof/>
            <w:webHidden/>
          </w:rPr>
          <w:instrText xml:space="preserve"> PAGEREF _Toc492052011 \h </w:instrText>
        </w:r>
        <w:r w:rsidR="00BF31B0">
          <w:rPr>
            <w:noProof/>
            <w:webHidden/>
          </w:rPr>
        </w:r>
        <w:r w:rsidR="00BF31B0">
          <w:rPr>
            <w:noProof/>
            <w:webHidden/>
          </w:rPr>
          <w:fldChar w:fldCharType="separate"/>
        </w:r>
        <w:r w:rsidR="00831D50">
          <w:rPr>
            <w:noProof/>
            <w:webHidden/>
          </w:rPr>
          <w:t>1</w:t>
        </w:r>
        <w:r w:rsidR="00BF31B0">
          <w:rPr>
            <w:noProof/>
            <w:webHidden/>
          </w:rPr>
          <w:fldChar w:fldCharType="end"/>
        </w:r>
      </w:hyperlink>
    </w:p>
    <w:p w14:paraId="12825FA3" w14:textId="77777777" w:rsidR="00BF31B0" w:rsidRDefault="00532B6B">
      <w:pPr>
        <w:pStyle w:val="TOC2"/>
        <w:rPr>
          <w:rFonts w:asciiTheme="minorHAnsi" w:eastAsiaTheme="minorEastAsia" w:hAnsiTheme="minorHAnsi" w:cstheme="minorBidi"/>
          <w:i w:val="0"/>
          <w:iCs w:val="0"/>
          <w:noProof/>
          <w:sz w:val="22"/>
          <w:szCs w:val="22"/>
        </w:rPr>
      </w:pPr>
      <w:hyperlink w:anchor="_Toc492052012" w:history="1">
        <w:r w:rsidR="00BF31B0" w:rsidRPr="00575F3C">
          <w:rPr>
            <w:rStyle w:val="Hyperlink"/>
            <w:noProof/>
          </w:rPr>
          <w:t>1.1</w:t>
        </w:r>
        <w:r w:rsidR="00BF31B0">
          <w:rPr>
            <w:rFonts w:asciiTheme="minorHAnsi" w:eastAsiaTheme="minorEastAsia" w:hAnsiTheme="minorHAnsi" w:cstheme="minorBidi"/>
            <w:i w:val="0"/>
            <w:iCs w:val="0"/>
            <w:noProof/>
            <w:sz w:val="22"/>
            <w:szCs w:val="22"/>
          </w:rPr>
          <w:tab/>
        </w:r>
        <w:r w:rsidR="00BF31B0" w:rsidRPr="00575F3C">
          <w:rPr>
            <w:rStyle w:val="Hyperlink"/>
            <w:noProof/>
          </w:rPr>
          <w:t>Areas of responsibility of the Orthopaedics Clinical Committee</w:t>
        </w:r>
        <w:r w:rsidR="00BF31B0">
          <w:rPr>
            <w:noProof/>
            <w:webHidden/>
          </w:rPr>
          <w:tab/>
        </w:r>
        <w:r w:rsidR="00BF31B0">
          <w:rPr>
            <w:noProof/>
            <w:webHidden/>
          </w:rPr>
          <w:fldChar w:fldCharType="begin"/>
        </w:r>
        <w:r w:rsidR="00BF31B0">
          <w:rPr>
            <w:noProof/>
            <w:webHidden/>
          </w:rPr>
          <w:instrText xml:space="preserve"> PAGEREF _Toc492052012 \h </w:instrText>
        </w:r>
        <w:r w:rsidR="00BF31B0">
          <w:rPr>
            <w:noProof/>
            <w:webHidden/>
          </w:rPr>
        </w:r>
        <w:r w:rsidR="00BF31B0">
          <w:rPr>
            <w:noProof/>
            <w:webHidden/>
          </w:rPr>
          <w:fldChar w:fldCharType="separate"/>
        </w:r>
        <w:r w:rsidR="00831D50">
          <w:rPr>
            <w:noProof/>
            <w:webHidden/>
          </w:rPr>
          <w:t>1</w:t>
        </w:r>
        <w:r w:rsidR="00BF31B0">
          <w:rPr>
            <w:noProof/>
            <w:webHidden/>
          </w:rPr>
          <w:fldChar w:fldCharType="end"/>
        </w:r>
      </w:hyperlink>
    </w:p>
    <w:p w14:paraId="2E9BA38B" w14:textId="77777777" w:rsidR="00BF31B0" w:rsidRDefault="00532B6B">
      <w:pPr>
        <w:pStyle w:val="TOC2"/>
        <w:rPr>
          <w:rFonts w:asciiTheme="minorHAnsi" w:eastAsiaTheme="minorEastAsia" w:hAnsiTheme="minorHAnsi" w:cstheme="minorBidi"/>
          <w:i w:val="0"/>
          <w:iCs w:val="0"/>
          <w:noProof/>
          <w:sz w:val="22"/>
          <w:szCs w:val="22"/>
        </w:rPr>
      </w:pPr>
      <w:hyperlink w:anchor="_Toc492052013" w:history="1">
        <w:r w:rsidR="00BF31B0" w:rsidRPr="00575F3C">
          <w:rPr>
            <w:rStyle w:val="Hyperlink"/>
            <w:noProof/>
          </w:rPr>
          <w:t>1.2</w:t>
        </w:r>
        <w:r w:rsidR="00BF31B0">
          <w:rPr>
            <w:rFonts w:asciiTheme="minorHAnsi" w:eastAsiaTheme="minorEastAsia" w:hAnsiTheme="minorHAnsi" w:cstheme="minorBidi"/>
            <w:i w:val="0"/>
            <w:iCs w:val="0"/>
            <w:noProof/>
            <w:sz w:val="22"/>
            <w:szCs w:val="22"/>
          </w:rPr>
          <w:tab/>
        </w:r>
        <w:r w:rsidR="00BF31B0" w:rsidRPr="00575F3C">
          <w:rPr>
            <w:rStyle w:val="Hyperlink"/>
            <w:noProof/>
          </w:rPr>
          <w:t>Key recommendations</w:t>
        </w:r>
        <w:r w:rsidR="00BF31B0">
          <w:rPr>
            <w:noProof/>
            <w:webHidden/>
          </w:rPr>
          <w:tab/>
        </w:r>
        <w:r w:rsidR="00BF31B0">
          <w:rPr>
            <w:noProof/>
            <w:webHidden/>
          </w:rPr>
          <w:fldChar w:fldCharType="begin"/>
        </w:r>
        <w:r w:rsidR="00BF31B0">
          <w:rPr>
            <w:noProof/>
            <w:webHidden/>
          </w:rPr>
          <w:instrText xml:space="preserve"> PAGEREF _Toc492052013 \h </w:instrText>
        </w:r>
        <w:r w:rsidR="00BF31B0">
          <w:rPr>
            <w:noProof/>
            <w:webHidden/>
          </w:rPr>
        </w:r>
        <w:r w:rsidR="00BF31B0">
          <w:rPr>
            <w:noProof/>
            <w:webHidden/>
          </w:rPr>
          <w:fldChar w:fldCharType="separate"/>
        </w:r>
        <w:r w:rsidR="00831D50">
          <w:rPr>
            <w:noProof/>
            <w:webHidden/>
          </w:rPr>
          <w:t>2</w:t>
        </w:r>
        <w:r w:rsidR="00BF31B0">
          <w:rPr>
            <w:noProof/>
            <w:webHidden/>
          </w:rPr>
          <w:fldChar w:fldCharType="end"/>
        </w:r>
      </w:hyperlink>
    </w:p>
    <w:p w14:paraId="23DDCF3C"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14" w:history="1">
        <w:r w:rsidR="00BF31B0" w:rsidRPr="00575F3C">
          <w:rPr>
            <w:rStyle w:val="Hyperlink"/>
            <w:noProof/>
          </w:rPr>
          <w:t>1.2.1</w:t>
        </w:r>
        <w:r w:rsidR="00BF31B0">
          <w:rPr>
            <w:rFonts w:asciiTheme="minorHAnsi" w:eastAsiaTheme="minorEastAsia" w:hAnsiTheme="minorHAnsi" w:cstheme="minorBidi"/>
            <w:noProof/>
            <w:sz w:val="22"/>
            <w:szCs w:val="22"/>
          </w:rPr>
          <w:tab/>
        </w:r>
        <w:r w:rsidR="00BF31B0" w:rsidRPr="00575F3C">
          <w:rPr>
            <w:rStyle w:val="Hyperlink"/>
            <w:noProof/>
          </w:rPr>
          <w:t>General orthopaedics items</w:t>
        </w:r>
        <w:r w:rsidR="00BF31B0">
          <w:rPr>
            <w:noProof/>
            <w:webHidden/>
          </w:rPr>
          <w:tab/>
        </w:r>
        <w:r w:rsidR="00BF31B0">
          <w:rPr>
            <w:noProof/>
            <w:webHidden/>
          </w:rPr>
          <w:fldChar w:fldCharType="begin"/>
        </w:r>
        <w:r w:rsidR="00BF31B0">
          <w:rPr>
            <w:noProof/>
            <w:webHidden/>
          </w:rPr>
          <w:instrText xml:space="preserve"> PAGEREF _Toc492052014 \h </w:instrText>
        </w:r>
        <w:r w:rsidR="00BF31B0">
          <w:rPr>
            <w:noProof/>
            <w:webHidden/>
          </w:rPr>
        </w:r>
        <w:r w:rsidR="00BF31B0">
          <w:rPr>
            <w:noProof/>
            <w:webHidden/>
          </w:rPr>
          <w:fldChar w:fldCharType="separate"/>
        </w:r>
        <w:r w:rsidR="00831D50">
          <w:rPr>
            <w:noProof/>
            <w:webHidden/>
          </w:rPr>
          <w:t>3</w:t>
        </w:r>
        <w:r w:rsidR="00BF31B0">
          <w:rPr>
            <w:noProof/>
            <w:webHidden/>
          </w:rPr>
          <w:fldChar w:fldCharType="end"/>
        </w:r>
      </w:hyperlink>
    </w:p>
    <w:p w14:paraId="0F63EC1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15" w:history="1">
        <w:r w:rsidR="00BF31B0" w:rsidRPr="00575F3C">
          <w:rPr>
            <w:rStyle w:val="Hyperlink"/>
            <w:noProof/>
          </w:rPr>
          <w:t>1.2.2</w:t>
        </w:r>
        <w:r w:rsidR="00BF31B0">
          <w:rPr>
            <w:rFonts w:asciiTheme="minorHAnsi" w:eastAsiaTheme="minorEastAsia" w:hAnsiTheme="minorHAnsi" w:cstheme="minorBidi"/>
            <w:noProof/>
            <w:sz w:val="22"/>
            <w:szCs w:val="22"/>
          </w:rPr>
          <w:tab/>
        </w:r>
        <w:r w:rsidR="00BF31B0" w:rsidRPr="00575F3C">
          <w:rPr>
            <w:rStyle w:val="Hyperlink"/>
            <w:noProof/>
          </w:rPr>
          <w:t>Knee items</w:t>
        </w:r>
        <w:r w:rsidR="00BF31B0">
          <w:rPr>
            <w:noProof/>
            <w:webHidden/>
          </w:rPr>
          <w:tab/>
        </w:r>
        <w:r w:rsidR="00BF31B0">
          <w:rPr>
            <w:noProof/>
            <w:webHidden/>
          </w:rPr>
          <w:fldChar w:fldCharType="begin"/>
        </w:r>
        <w:r w:rsidR="00BF31B0">
          <w:rPr>
            <w:noProof/>
            <w:webHidden/>
          </w:rPr>
          <w:instrText xml:space="preserve"> PAGEREF _Toc492052015 \h </w:instrText>
        </w:r>
        <w:r w:rsidR="00BF31B0">
          <w:rPr>
            <w:noProof/>
            <w:webHidden/>
          </w:rPr>
        </w:r>
        <w:r w:rsidR="00BF31B0">
          <w:rPr>
            <w:noProof/>
            <w:webHidden/>
          </w:rPr>
          <w:fldChar w:fldCharType="separate"/>
        </w:r>
        <w:r w:rsidR="00831D50">
          <w:rPr>
            <w:noProof/>
            <w:webHidden/>
          </w:rPr>
          <w:t>3</w:t>
        </w:r>
        <w:r w:rsidR="00BF31B0">
          <w:rPr>
            <w:noProof/>
            <w:webHidden/>
          </w:rPr>
          <w:fldChar w:fldCharType="end"/>
        </w:r>
      </w:hyperlink>
    </w:p>
    <w:p w14:paraId="076415A8"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16" w:history="1">
        <w:r w:rsidR="00BF31B0" w:rsidRPr="00575F3C">
          <w:rPr>
            <w:rStyle w:val="Hyperlink"/>
            <w:noProof/>
          </w:rPr>
          <w:t>1.2.3</w:t>
        </w:r>
        <w:r w:rsidR="00BF31B0">
          <w:rPr>
            <w:rFonts w:asciiTheme="minorHAnsi" w:eastAsiaTheme="minorEastAsia" w:hAnsiTheme="minorHAnsi" w:cstheme="minorBidi"/>
            <w:noProof/>
            <w:sz w:val="22"/>
            <w:szCs w:val="22"/>
          </w:rPr>
          <w:tab/>
        </w:r>
        <w:r w:rsidR="00BF31B0" w:rsidRPr="00575F3C">
          <w:rPr>
            <w:rStyle w:val="Hyperlink"/>
            <w:noProof/>
          </w:rPr>
          <w:t>Hand and wrist items</w:t>
        </w:r>
        <w:r w:rsidR="00BF31B0">
          <w:rPr>
            <w:noProof/>
            <w:webHidden/>
          </w:rPr>
          <w:tab/>
        </w:r>
        <w:r w:rsidR="00BF31B0">
          <w:rPr>
            <w:noProof/>
            <w:webHidden/>
          </w:rPr>
          <w:fldChar w:fldCharType="begin"/>
        </w:r>
        <w:r w:rsidR="00BF31B0">
          <w:rPr>
            <w:noProof/>
            <w:webHidden/>
          </w:rPr>
          <w:instrText xml:space="preserve"> PAGEREF _Toc492052016 \h </w:instrText>
        </w:r>
        <w:r w:rsidR="00BF31B0">
          <w:rPr>
            <w:noProof/>
            <w:webHidden/>
          </w:rPr>
        </w:r>
        <w:r w:rsidR="00BF31B0">
          <w:rPr>
            <w:noProof/>
            <w:webHidden/>
          </w:rPr>
          <w:fldChar w:fldCharType="separate"/>
        </w:r>
        <w:r w:rsidR="00831D50">
          <w:rPr>
            <w:noProof/>
            <w:webHidden/>
          </w:rPr>
          <w:t>3</w:t>
        </w:r>
        <w:r w:rsidR="00BF31B0">
          <w:rPr>
            <w:noProof/>
            <w:webHidden/>
          </w:rPr>
          <w:fldChar w:fldCharType="end"/>
        </w:r>
      </w:hyperlink>
    </w:p>
    <w:p w14:paraId="259F7A7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17" w:history="1">
        <w:r w:rsidR="00BF31B0" w:rsidRPr="00575F3C">
          <w:rPr>
            <w:rStyle w:val="Hyperlink"/>
            <w:noProof/>
          </w:rPr>
          <w:t>1.2.4</w:t>
        </w:r>
        <w:r w:rsidR="00BF31B0">
          <w:rPr>
            <w:rFonts w:asciiTheme="minorHAnsi" w:eastAsiaTheme="minorEastAsia" w:hAnsiTheme="minorHAnsi" w:cstheme="minorBidi"/>
            <w:noProof/>
            <w:sz w:val="22"/>
            <w:szCs w:val="22"/>
          </w:rPr>
          <w:tab/>
        </w:r>
        <w:r w:rsidR="00BF31B0" w:rsidRPr="00575F3C">
          <w:rPr>
            <w:rStyle w:val="Hyperlink"/>
            <w:noProof/>
          </w:rPr>
          <w:t>Shoulder and elbow items</w:t>
        </w:r>
        <w:r w:rsidR="00BF31B0">
          <w:rPr>
            <w:noProof/>
            <w:webHidden/>
          </w:rPr>
          <w:tab/>
        </w:r>
        <w:r w:rsidR="00BF31B0">
          <w:rPr>
            <w:noProof/>
            <w:webHidden/>
          </w:rPr>
          <w:fldChar w:fldCharType="begin"/>
        </w:r>
        <w:r w:rsidR="00BF31B0">
          <w:rPr>
            <w:noProof/>
            <w:webHidden/>
          </w:rPr>
          <w:instrText xml:space="preserve"> PAGEREF _Toc492052017 \h </w:instrText>
        </w:r>
        <w:r w:rsidR="00BF31B0">
          <w:rPr>
            <w:noProof/>
            <w:webHidden/>
          </w:rPr>
        </w:r>
        <w:r w:rsidR="00BF31B0">
          <w:rPr>
            <w:noProof/>
            <w:webHidden/>
          </w:rPr>
          <w:fldChar w:fldCharType="separate"/>
        </w:r>
        <w:r w:rsidR="00831D50">
          <w:rPr>
            <w:noProof/>
            <w:webHidden/>
          </w:rPr>
          <w:t>3</w:t>
        </w:r>
        <w:r w:rsidR="00BF31B0">
          <w:rPr>
            <w:noProof/>
            <w:webHidden/>
          </w:rPr>
          <w:fldChar w:fldCharType="end"/>
        </w:r>
      </w:hyperlink>
    </w:p>
    <w:p w14:paraId="7229F60D"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18" w:history="1">
        <w:r w:rsidR="00BF31B0" w:rsidRPr="00575F3C">
          <w:rPr>
            <w:rStyle w:val="Hyperlink"/>
            <w:noProof/>
          </w:rPr>
          <w:t>1.2.5</w:t>
        </w:r>
        <w:r w:rsidR="00BF31B0">
          <w:rPr>
            <w:rFonts w:asciiTheme="minorHAnsi" w:eastAsiaTheme="minorEastAsia" w:hAnsiTheme="minorHAnsi" w:cstheme="minorBidi"/>
            <w:noProof/>
            <w:sz w:val="22"/>
            <w:szCs w:val="22"/>
          </w:rPr>
          <w:tab/>
        </w:r>
        <w:r w:rsidR="00BF31B0" w:rsidRPr="00575F3C">
          <w:rPr>
            <w:rStyle w:val="Hyperlink"/>
            <w:noProof/>
          </w:rPr>
          <w:t>Hip items</w:t>
        </w:r>
        <w:r w:rsidR="00BF31B0">
          <w:rPr>
            <w:noProof/>
            <w:webHidden/>
          </w:rPr>
          <w:tab/>
        </w:r>
        <w:r w:rsidR="00BF31B0">
          <w:rPr>
            <w:noProof/>
            <w:webHidden/>
          </w:rPr>
          <w:fldChar w:fldCharType="begin"/>
        </w:r>
        <w:r w:rsidR="00BF31B0">
          <w:rPr>
            <w:noProof/>
            <w:webHidden/>
          </w:rPr>
          <w:instrText xml:space="preserve"> PAGEREF _Toc492052018 \h </w:instrText>
        </w:r>
        <w:r w:rsidR="00BF31B0">
          <w:rPr>
            <w:noProof/>
            <w:webHidden/>
          </w:rPr>
        </w:r>
        <w:r w:rsidR="00BF31B0">
          <w:rPr>
            <w:noProof/>
            <w:webHidden/>
          </w:rPr>
          <w:fldChar w:fldCharType="separate"/>
        </w:r>
        <w:r w:rsidR="00831D50">
          <w:rPr>
            <w:noProof/>
            <w:webHidden/>
          </w:rPr>
          <w:t>4</w:t>
        </w:r>
        <w:r w:rsidR="00BF31B0">
          <w:rPr>
            <w:noProof/>
            <w:webHidden/>
          </w:rPr>
          <w:fldChar w:fldCharType="end"/>
        </w:r>
      </w:hyperlink>
    </w:p>
    <w:p w14:paraId="4ED1543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19" w:history="1">
        <w:r w:rsidR="00BF31B0" w:rsidRPr="00575F3C">
          <w:rPr>
            <w:rStyle w:val="Hyperlink"/>
            <w:noProof/>
          </w:rPr>
          <w:t>1.2.6</w:t>
        </w:r>
        <w:r w:rsidR="00BF31B0">
          <w:rPr>
            <w:rFonts w:asciiTheme="minorHAnsi" w:eastAsiaTheme="minorEastAsia" w:hAnsiTheme="minorHAnsi" w:cstheme="minorBidi"/>
            <w:noProof/>
            <w:sz w:val="22"/>
            <w:szCs w:val="22"/>
          </w:rPr>
          <w:tab/>
        </w:r>
        <w:r w:rsidR="00BF31B0" w:rsidRPr="00575F3C">
          <w:rPr>
            <w:rStyle w:val="Hyperlink"/>
            <w:noProof/>
          </w:rPr>
          <w:t>Foot and ankle items</w:t>
        </w:r>
        <w:r w:rsidR="00BF31B0">
          <w:rPr>
            <w:noProof/>
            <w:webHidden/>
          </w:rPr>
          <w:tab/>
        </w:r>
        <w:r w:rsidR="00BF31B0">
          <w:rPr>
            <w:noProof/>
            <w:webHidden/>
          </w:rPr>
          <w:fldChar w:fldCharType="begin"/>
        </w:r>
        <w:r w:rsidR="00BF31B0">
          <w:rPr>
            <w:noProof/>
            <w:webHidden/>
          </w:rPr>
          <w:instrText xml:space="preserve"> PAGEREF _Toc492052019 \h </w:instrText>
        </w:r>
        <w:r w:rsidR="00BF31B0">
          <w:rPr>
            <w:noProof/>
            <w:webHidden/>
          </w:rPr>
        </w:r>
        <w:r w:rsidR="00BF31B0">
          <w:rPr>
            <w:noProof/>
            <w:webHidden/>
          </w:rPr>
          <w:fldChar w:fldCharType="separate"/>
        </w:r>
        <w:r w:rsidR="00831D50">
          <w:rPr>
            <w:noProof/>
            <w:webHidden/>
          </w:rPr>
          <w:t>4</w:t>
        </w:r>
        <w:r w:rsidR="00BF31B0">
          <w:rPr>
            <w:noProof/>
            <w:webHidden/>
          </w:rPr>
          <w:fldChar w:fldCharType="end"/>
        </w:r>
      </w:hyperlink>
    </w:p>
    <w:p w14:paraId="4F98E02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20" w:history="1">
        <w:r w:rsidR="00BF31B0" w:rsidRPr="00575F3C">
          <w:rPr>
            <w:rStyle w:val="Hyperlink"/>
            <w:noProof/>
          </w:rPr>
          <w:t>1.2.7</w:t>
        </w:r>
        <w:r w:rsidR="00BF31B0">
          <w:rPr>
            <w:rFonts w:asciiTheme="minorHAnsi" w:eastAsiaTheme="minorEastAsia" w:hAnsiTheme="minorHAnsi" w:cstheme="minorBidi"/>
            <w:noProof/>
            <w:sz w:val="22"/>
            <w:szCs w:val="22"/>
          </w:rPr>
          <w:tab/>
        </w:r>
        <w:r w:rsidR="00BF31B0" w:rsidRPr="00575F3C">
          <w:rPr>
            <w:rStyle w:val="Hyperlink"/>
            <w:noProof/>
          </w:rPr>
          <w:t>Paediatric items</w:t>
        </w:r>
        <w:r w:rsidR="00BF31B0">
          <w:rPr>
            <w:noProof/>
            <w:webHidden/>
          </w:rPr>
          <w:tab/>
        </w:r>
        <w:r w:rsidR="00BF31B0">
          <w:rPr>
            <w:noProof/>
            <w:webHidden/>
          </w:rPr>
          <w:fldChar w:fldCharType="begin"/>
        </w:r>
        <w:r w:rsidR="00BF31B0">
          <w:rPr>
            <w:noProof/>
            <w:webHidden/>
          </w:rPr>
          <w:instrText xml:space="preserve"> PAGEREF _Toc492052020 \h </w:instrText>
        </w:r>
        <w:r w:rsidR="00BF31B0">
          <w:rPr>
            <w:noProof/>
            <w:webHidden/>
          </w:rPr>
        </w:r>
        <w:r w:rsidR="00BF31B0">
          <w:rPr>
            <w:noProof/>
            <w:webHidden/>
          </w:rPr>
          <w:fldChar w:fldCharType="separate"/>
        </w:r>
        <w:r w:rsidR="00831D50">
          <w:rPr>
            <w:noProof/>
            <w:webHidden/>
          </w:rPr>
          <w:t>4</w:t>
        </w:r>
        <w:r w:rsidR="00BF31B0">
          <w:rPr>
            <w:noProof/>
            <w:webHidden/>
          </w:rPr>
          <w:fldChar w:fldCharType="end"/>
        </w:r>
      </w:hyperlink>
    </w:p>
    <w:p w14:paraId="36DC2304" w14:textId="77777777" w:rsidR="00BF31B0" w:rsidRDefault="00532B6B">
      <w:pPr>
        <w:pStyle w:val="TOC2"/>
        <w:rPr>
          <w:rFonts w:asciiTheme="minorHAnsi" w:eastAsiaTheme="minorEastAsia" w:hAnsiTheme="minorHAnsi" w:cstheme="minorBidi"/>
          <w:i w:val="0"/>
          <w:iCs w:val="0"/>
          <w:noProof/>
          <w:sz w:val="22"/>
          <w:szCs w:val="22"/>
        </w:rPr>
      </w:pPr>
      <w:hyperlink w:anchor="_Toc492052021" w:history="1">
        <w:r w:rsidR="00BF31B0" w:rsidRPr="00575F3C">
          <w:rPr>
            <w:rStyle w:val="Hyperlink"/>
            <w:noProof/>
          </w:rPr>
          <w:t>1.3</w:t>
        </w:r>
        <w:r w:rsidR="00BF31B0">
          <w:rPr>
            <w:rFonts w:asciiTheme="minorHAnsi" w:eastAsiaTheme="minorEastAsia" w:hAnsiTheme="minorHAnsi" w:cstheme="minorBidi"/>
            <w:i w:val="0"/>
            <w:iCs w:val="0"/>
            <w:noProof/>
            <w:sz w:val="22"/>
            <w:szCs w:val="22"/>
          </w:rPr>
          <w:tab/>
        </w:r>
        <w:r w:rsidR="00BF31B0" w:rsidRPr="00575F3C">
          <w:rPr>
            <w:rStyle w:val="Hyperlink"/>
            <w:noProof/>
          </w:rPr>
          <w:t>Consumer engagement</w:t>
        </w:r>
        <w:r w:rsidR="00BF31B0">
          <w:rPr>
            <w:noProof/>
            <w:webHidden/>
          </w:rPr>
          <w:tab/>
        </w:r>
        <w:r w:rsidR="00BF31B0">
          <w:rPr>
            <w:noProof/>
            <w:webHidden/>
          </w:rPr>
          <w:fldChar w:fldCharType="begin"/>
        </w:r>
        <w:r w:rsidR="00BF31B0">
          <w:rPr>
            <w:noProof/>
            <w:webHidden/>
          </w:rPr>
          <w:instrText xml:space="preserve"> PAGEREF _Toc492052021 \h </w:instrText>
        </w:r>
        <w:r w:rsidR="00BF31B0">
          <w:rPr>
            <w:noProof/>
            <w:webHidden/>
          </w:rPr>
        </w:r>
        <w:r w:rsidR="00BF31B0">
          <w:rPr>
            <w:noProof/>
            <w:webHidden/>
          </w:rPr>
          <w:fldChar w:fldCharType="separate"/>
        </w:r>
        <w:r w:rsidR="00831D50">
          <w:rPr>
            <w:noProof/>
            <w:webHidden/>
          </w:rPr>
          <w:t>4</w:t>
        </w:r>
        <w:r w:rsidR="00BF31B0">
          <w:rPr>
            <w:noProof/>
            <w:webHidden/>
          </w:rPr>
          <w:fldChar w:fldCharType="end"/>
        </w:r>
      </w:hyperlink>
    </w:p>
    <w:p w14:paraId="36382B0B" w14:textId="77777777" w:rsidR="00BF31B0" w:rsidRDefault="00532B6B">
      <w:pPr>
        <w:pStyle w:val="TOC2"/>
        <w:rPr>
          <w:rFonts w:asciiTheme="minorHAnsi" w:eastAsiaTheme="minorEastAsia" w:hAnsiTheme="minorHAnsi" w:cstheme="minorBidi"/>
          <w:i w:val="0"/>
          <w:iCs w:val="0"/>
          <w:noProof/>
          <w:sz w:val="22"/>
          <w:szCs w:val="22"/>
        </w:rPr>
      </w:pPr>
      <w:hyperlink w:anchor="_Toc492052022" w:history="1">
        <w:r w:rsidR="00BF31B0" w:rsidRPr="00575F3C">
          <w:rPr>
            <w:rStyle w:val="Hyperlink"/>
            <w:noProof/>
          </w:rPr>
          <w:t>1.4</w:t>
        </w:r>
        <w:r w:rsidR="00BF31B0">
          <w:rPr>
            <w:rFonts w:asciiTheme="minorHAnsi" w:eastAsiaTheme="minorEastAsia" w:hAnsiTheme="minorHAnsi" w:cstheme="minorBidi"/>
            <w:i w:val="0"/>
            <w:iCs w:val="0"/>
            <w:noProof/>
            <w:sz w:val="22"/>
            <w:szCs w:val="22"/>
          </w:rPr>
          <w:tab/>
        </w:r>
        <w:r w:rsidR="00BF31B0" w:rsidRPr="00575F3C">
          <w:rPr>
            <w:rStyle w:val="Hyperlink"/>
            <w:noProof/>
          </w:rPr>
          <w:t>Key consumer impacts</w:t>
        </w:r>
        <w:r w:rsidR="00BF31B0">
          <w:rPr>
            <w:noProof/>
            <w:webHidden/>
          </w:rPr>
          <w:tab/>
        </w:r>
        <w:r w:rsidR="00BF31B0">
          <w:rPr>
            <w:noProof/>
            <w:webHidden/>
          </w:rPr>
          <w:fldChar w:fldCharType="begin"/>
        </w:r>
        <w:r w:rsidR="00BF31B0">
          <w:rPr>
            <w:noProof/>
            <w:webHidden/>
          </w:rPr>
          <w:instrText xml:space="preserve"> PAGEREF _Toc492052022 \h </w:instrText>
        </w:r>
        <w:r w:rsidR="00BF31B0">
          <w:rPr>
            <w:noProof/>
            <w:webHidden/>
          </w:rPr>
        </w:r>
        <w:r w:rsidR="00BF31B0">
          <w:rPr>
            <w:noProof/>
            <w:webHidden/>
          </w:rPr>
          <w:fldChar w:fldCharType="separate"/>
        </w:r>
        <w:r w:rsidR="00831D50">
          <w:rPr>
            <w:noProof/>
            <w:webHidden/>
          </w:rPr>
          <w:t>5</w:t>
        </w:r>
        <w:r w:rsidR="00BF31B0">
          <w:rPr>
            <w:noProof/>
            <w:webHidden/>
          </w:rPr>
          <w:fldChar w:fldCharType="end"/>
        </w:r>
      </w:hyperlink>
    </w:p>
    <w:p w14:paraId="23D80FA0"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23" w:history="1">
        <w:r w:rsidR="00BF31B0" w:rsidRPr="00575F3C">
          <w:rPr>
            <w:rStyle w:val="Hyperlink"/>
            <w:noProof/>
          </w:rPr>
          <w:t>1.4.1</w:t>
        </w:r>
        <w:r w:rsidR="00BF31B0">
          <w:rPr>
            <w:rFonts w:asciiTheme="minorHAnsi" w:eastAsiaTheme="minorEastAsia" w:hAnsiTheme="minorHAnsi" w:cstheme="minorBidi"/>
            <w:noProof/>
            <w:sz w:val="22"/>
            <w:szCs w:val="22"/>
          </w:rPr>
          <w:tab/>
        </w:r>
        <w:r w:rsidR="00BF31B0" w:rsidRPr="00575F3C">
          <w:rPr>
            <w:rStyle w:val="Hyperlink"/>
            <w:noProof/>
          </w:rPr>
          <w:t>Consumer safety and quality of services</w:t>
        </w:r>
        <w:r w:rsidR="00BF31B0">
          <w:rPr>
            <w:noProof/>
            <w:webHidden/>
          </w:rPr>
          <w:tab/>
        </w:r>
        <w:r w:rsidR="00BF31B0">
          <w:rPr>
            <w:noProof/>
            <w:webHidden/>
          </w:rPr>
          <w:fldChar w:fldCharType="begin"/>
        </w:r>
        <w:r w:rsidR="00BF31B0">
          <w:rPr>
            <w:noProof/>
            <w:webHidden/>
          </w:rPr>
          <w:instrText xml:space="preserve"> PAGEREF _Toc492052023 \h </w:instrText>
        </w:r>
        <w:r w:rsidR="00BF31B0">
          <w:rPr>
            <w:noProof/>
            <w:webHidden/>
          </w:rPr>
        </w:r>
        <w:r w:rsidR="00BF31B0">
          <w:rPr>
            <w:noProof/>
            <w:webHidden/>
          </w:rPr>
          <w:fldChar w:fldCharType="separate"/>
        </w:r>
        <w:r w:rsidR="00831D50">
          <w:rPr>
            <w:noProof/>
            <w:webHidden/>
          </w:rPr>
          <w:t>5</w:t>
        </w:r>
        <w:r w:rsidR="00BF31B0">
          <w:rPr>
            <w:noProof/>
            <w:webHidden/>
          </w:rPr>
          <w:fldChar w:fldCharType="end"/>
        </w:r>
      </w:hyperlink>
    </w:p>
    <w:p w14:paraId="32DC43AB"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24" w:history="1">
        <w:r w:rsidR="00BF31B0" w:rsidRPr="00575F3C">
          <w:rPr>
            <w:rStyle w:val="Hyperlink"/>
            <w:noProof/>
          </w:rPr>
          <w:t>1.4.2</w:t>
        </w:r>
        <w:r w:rsidR="00BF31B0">
          <w:rPr>
            <w:rFonts w:asciiTheme="minorHAnsi" w:eastAsiaTheme="minorEastAsia" w:hAnsiTheme="minorHAnsi" w:cstheme="minorBidi"/>
            <w:noProof/>
            <w:sz w:val="22"/>
            <w:szCs w:val="22"/>
          </w:rPr>
          <w:tab/>
        </w:r>
        <w:r w:rsidR="00BF31B0" w:rsidRPr="00575F3C">
          <w:rPr>
            <w:rStyle w:val="Hyperlink"/>
            <w:noProof/>
          </w:rPr>
          <w:t>Consumer access</w:t>
        </w:r>
        <w:r w:rsidR="00BF31B0">
          <w:rPr>
            <w:noProof/>
            <w:webHidden/>
          </w:rPr>
          <w:tab/>
        </w:r>
        <w:r w:rsidR="00BF31B0">
          <w:rPr>
            <w:noProof/>
            <w:webHidden/>
          </w:rPr>
          <w:fldChar w:fldCharType="begin"/>
        </w:r>
        <w:r w:rsidR="00BF31B0">
          <w:rPr>
            <w:noProof/>
            <w:webHidden/>
          </w:rPr>
          <w:instrText xml:space="preserve"> PAGEREF _Toc492052024 \h </w:instrText>
        </w:r>
        <w:r w:rsidR="00BF31B0">
          <w:rPr>
            <w:noProof/>
            <w:webHidden/>
          </w:rPr>
        </w:r>
        <w:r w:rsidR="00BF31B0">
          <w:rPr>
            <w:noProof/>
            <w:webHidden/>
          </w:rPr>
          <w:fldChar w:fldCharType="separate"/>
        </w:r>
        <w:r w:rsidR="00831D50">
          <w:rPr>
            <w:noProof/>
            <w:webHidden/>
          </w:rPr>
          <w:t>5</w:t>
        </w:r>
        <w:r w:rsidR="00BF31B0">
          <w:rPr>
            <w:noProof/>
            <w:webHidden/>
          </w:rPr>
          <w:fldChar w:fldCharType="end"/>
        </w:r>
      </w:hyperlink>
    </w:p>
    <w:p w14:paraId="471CC918"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25" w:history="1">
        <w:r w:rsidR="00BF31B0" w:rsidRPr="00575F3C">
          <w:rPr>
            <w:rStyle w:val="Hyperlink"/>
            <w:noProof/>
          </w:rPr>
          <w:t>1.4.3</w:t>
        </w:r>
        <w:r w:rsidR="00BF31B0">
          <w:rPr>
            <w:rFonts w:asciiTheme="minorHAnsi" w:eastAsiaTheme="minorEastAsia" w:hAnsiTheme="minorHAnsi" w:cstheme="minorBidi"/>
            <w:noProof/>
            <w:sz w:val="22"/>
            <w:szCs w:val="22"/>
          </w:rPr>
          <w:tab/>
        </w:r>
        <w:r w:rsidR="00BF31B0" w:rsidRPr="00575F3C">
          <w:rPr>
            <w:rStyle w:val="Hyperlink"/>
            <w:noProof/>
          </w:rPr>
          <w:t>Consumer costs</w:t>
        </w:r>
        <w:r w:rsidR="00BF31B0">
          <w:rPr>
            <w:noProof/>
            <w:webHidden/>
          </w:rPr>
          <w:tab/>
        </w:r>
        <w:r w:rsidR="00BF31B0">
          <w:rPr>
            <w:noProof/>
            <w:webHidden/>
          </w:rPr>
          <w:fldChar w:fldCharType="begin"/>
        </w:r>
        <w:r w:rsidR="00BF31B0">
          <w:rPr>
            <w:noProof/>
            <w:webHidden/>
          </w:rPr>
          <w:instrText xml:space="preserve"> PAGEREF _Toc492052025 \h </w:instrText>
        </w:r>
        <w:r w:rsidR="00BF31B0">
          <w:rPr>
            <w:noProof/>
            <w:webHidden/>
          </w:rPr>
        </w:r>
        <w:r w:rsidR="00BF31B0">
          <w:rPr>
            <w:noProof/>
            <w:webHidden/>
          </w:rPr>
          <w:fldChar w:fldCharType="separate"/>
        </w:r>
        <w:r w:rsidR="00831D50">
          <w:rPr>
            <w:noProof/>
            <w:webHidden/>
          </w:rPr>
          <w:t>6</w:t>
        </w:r>
        <w:r w:rsidR="00BF31B0">
          <w:rPr>
            <w:noProof/>
            <w:webHidden/>
          </w:rPr>
          <w:fldChar w:fldCharType="end"/>
        </w:r>
      </w:hyperlink>
    </w:p>
    <w:p w14:paraId="365B6C9F"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26" w:history="1">
        <w:r w:rsidR="00BF31B0" w:rsidRPr="00575F3C">
          <w:rPr>
            <w:rStyle w:val="Hyperlink"/>
            <w:noProof/>
          </w:rPr>
          <w:t>1.4.4</w:t>
        </w:r>
        <w:r w:rsidR="00BF31B0">
          <w:rPr>
            <w:rFonts w:asciiTheme="minorHAnsi" w:eastAsiaTheme="minorEastAsia" w:hAnsiTheme="minorHAnsi" w:cstheme="minorBidi"/>
            <w:noProof/>
            <w:sz w:val="22"/>
            <w:szCs w:val="22"/>
          </w:rPr>
          <w:tab/>
        </w:r>
        <w:r w:rsidR="00BF31B0" w:rsidRPr="00575F3C">
          <w:rPr>
            <w:rStyle w:val="Hyperlink"/>
            <w:noProof/>
          </w:rPr>
          <w:t>Enabling informed consumers</w:t>
        </w:r>
        <w:r w:rsidR="00BF31B0">
          <w:rPr>
            <w:noProof/>
            <w:webHidden/>
          </w:rPr>
          <w:tab/>
        </w:r>
        <w:r w:rsidR="00BF31B0">
          <w:rPr>
            <w:noProof/>
            <w:webHidden/>
          </w:rPr>
          <w:fldChar w:fldCharType="begin"/>
        </w:r>
        <w:r w:rsidR="00BF31B0">
          <w:rPr>
            <w:noProof/>
            <w:webHidden/>
          </w:rPr>
          <w:instrText xml:space="preserve"> PAGEREF _Toc492052026 \h </w:instrText>
        </w:r>
        <w:r w:rsidR="00BF31B0">
          <w:rPr>
            <w:noProof/>
            <w:webHidden/>
          </w:rPr>
        </w:r>
        <w:r w:rsidR="00BF31B0">
          <w:rPr>
            <w:noProof/>
            <w:webHidden/>
          </w:rPr>
          <w:fldChar w:fldCharType="separate"/>
        </w:r>
        <w:r w:rsidR="00831D50">
          <w:rPr>
            <w:noProof/>
            <w:webHidden/>
          </w:rPr>
          <w:t>6</w:t>
        </w:r>
        <w:r w:rsidR="00BF31B0">
          <w:rPr>
            <w:noProof/>
            <w:webHidden/>
          </w:rPr>
          <w:fldChar w:fldCharType="end"/>
        </w:r>
      </w:hyperlink>
    </w:p>
    <w:p w14:paraId="6C62CD80"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27" w:history="1">
        <w:r w:rsidR="00BF31B0" w:rsidRPr="00575F3C">
          <w:rPr>
            <w:rStyle w:val="Hyperlink"/>
            <w:noProof/>
          </w:rPr>
          <w:t>1.4.5</w:t>
        </w:r>
        <w:r w:rsidR="00BF31B0">
          <w:rPr>
            <w:rFonts w:asciiTheme="minorHAnsi" w:eastAsiaTheme="minorEastAsia" w:hAnsiTheme="minorHAnsi" w:cstheme="minorBidi"/>
            <w:noProof/>
            <w:sz w:val="22"/>
            <w:szCs w:val="22"/>
          </w:rPr>
          <w:tab/>
        </w:r>
        <w:r w:rsidR="00BF31B0" w:rsidRPr="00575F3C">
          <w:rPr>
            <w:rStyle w:val="Hyperlink"/>
            <w:noProof/>
          </w:rPr>
          <w:t>Impacts beyond the scope of the MBS</w:t>
        </w:r>
        <w:r w:rsidR="00BF31B0">
          <w:rPr>
            <w:noProof/>
            <w:webHidden/>
          </w:rPr>
          <w:tab/>
        </w:r>
        <w:r w:rsidR="00BF31B0">
          <w:rPr>
            <w:noProof/>
            <w:webHidden/>
          </w:rPr>
          <w:fldChar w:fldCharType="begin"/>
        </w:r>
        <w:r w:rsidR="00BF31B0">
          <w:rPr>
            <w:noProof/>
            <w:webHidden/>
          </w:rPr>
          <w:instrText xml:space="preserve"> PAGEREF _Toc492052027 \h </w:instrText>
        </w:r>
        <w:r w:rsidR="00BF31B0">
          <w:rPr>
            <w:noProof/>
            <w:webHidden/>
          </w:rPr>
        </w:r>
        <w:r w:rsidR="00BF31B0">
          <w:rPr>
            <w:noProof/>
            <w:webHidden/>
          </w:rPr>
          <w:fldChar w:fldCharType="separate"/>
        </w:r>
        <w:r w:rsidR="00831D50">
          <w:rPr>
            <w:noProof/>
            <w:webHidden/>
          </w:rPr>
          <w:t>6</w:t>
        </w:r>
        <w:r w:rsidR="00BF31B0">
          <w:rPr>
            <w:noProof/>
            <w:webHidden/>
          </w:rPr>
          <w:fldChar w:fldCharType="end"/>
        </w:r>
      </w:hyperlink>
    </w:p>
    <w:p w14:paraId="25729B1E"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028" w:history="1">
        <w:r w:rsidR="00BF31B0" w:rsidRPr="00575F3C">
          <w:rPr>
            <w:rStyle w:val="Hyperlink"/>
            <w:noProof/>
            <w:lang w:bidi="x-none"/>
            <w14:scene3d>
              <w14:camera w14:prst="orthographicFront"/>
              <w14:lightRig w14:rig="threePt" w14:dir="t">
                <w14:rot w14:lat="0" w14:lon="0" w14:rev="0"/>
              </w14:lightRig>
            </w14:scene3d>
          </w:rPr>
          <w:t>2.</w:t>
        </w:r>
        <w:r w:rsidR="00BF31B0">
          <w:rPr>
            <w:rFonts w:asciiTheme="minorHAnsi" w:eastAsiaTheme="minorEastAsia" w:hAnsiTheme="minorHAnsi" w:cstheme="minorBidi"/>
            <w:b w:val="0"/>
            <w:bCs w:val="0"/>
            <w:noProof/>
            <w:sz w:val="22"/>
            <w:szCs w:val="22"/>
          </w:rPr>
          <w:tab/>
        </w:r>
        <w:r w:rsidR="00BF31B0" w:rsidRPr="00575F3C">
          <w:rPr>
            <w:rStyle w:val="Hyperlink"/>
            <w:noProof/>
          </w:rPr>
          <w:t>About the Medicare Benefits Schedule (MBS) Review</w:t>
        </w:r>
        <w:r w:rsidR="00BF31B0">
          <w:rPr>
            <w:noProof/>
            <w:webHidden/>
          </w:rPr>
          <w:tab/>
        </w:r>
        <w:r w:rsidR="00BF31B0">
          <w:rPr>
            <w:noProof/>
            <w:webHidden/>
          </w:rPr>
          <w:fldChar w:fldCharType="begin"/>
        </w:r>
        <w:r w:rsidR="00BF31B0">
          <w:rPr>
            <w:noProof/>
            <w:webHidden/>
          </w:rPr>
          <w:instrText xml:space="preserve"> PAGEREF _Toc492052028 \h </w:instrText>
        </w:r>
        <w:r w:rsidR="00BF31B0">
          <w:rPr>
            <w:noProof/>
            <w:webHidden/>
          </w:rPr>
        </w:r>
        <w:r w:rsidR="00BF31B0">
          <w:rPr>
            <w:noProof/>
            <w:webHidden/>
          </w:rPr>
          <w:fldChar w:fldCharType="separate"/>
        </w:r>
        <w:r w:rsidR="00831D50">
          <w:rPr>
            <w:noProof/>
            <w:webHidden/>
          </w:rPr>
          <w:t>7</w:t>
        </w:r>
        <w:r w:rsidR="00BF31B0">
          <w:rPr>
            <w:noProof/>
            <w:webHidden/>
          </w:rPr>
          <w:fldChar w:fldCharType="end"/>
        </w:r>
      </w:hyperlink>
    </w:p>
    <w:p w14:paraId="38B58BDD" w14:textId="77777777" w:rsidR="00BF31B0" w:rsidRDefault="00532B6B">
      <w:pPr>
        <w:pStyle w:val="TOC2"/>
        <w:rPr>
          <w:rFonts w:asciiTheme="minorHAnsi" w:eastAsiaTheme="minorEastAsia" w:hAnsiTheme="minorHAnsi" w:cstheme="minorBidi"/>
          <w:i w:val="0"/>
          <w:iCs w:val="0"/>
          <w:noProof/>
          <w:sz w:val="22"/>
          <w:szCs w:val="22"/>
        </w:rPr>
      </w:pPr>
      <w:hyperlink w:anchor="_Toc492052029" w:history="1">
        <w:r w:rsidR="00BF31B0" w:rsidRPr="00575F3C">
          <w:rPr>
            <w:rStyle w:val="Hyperlink"/>
            <w:noProof/>
          </w:rPr>
          <w:t>2.1</w:t>
        </w:r>
        <w:r w:rsidR="00BF31B0">
          <w:rPr>
            <w:rFonts w:asciiTheme="minorHAnsi" w:eastAsiaTheme="minorEastAsia" w:hAnsiTheme="minorHAnsi" w:cstheme="minorBidi"/>
            <w:i w:val="0"/>
            <w:iCs w:val="0"/>
            <w:noProof/>
            <w:sz w:val="22"/>
            <w:szCs w:val="22"/>
          </w:rPr>
          <w:tab/>
        </w:r>
        <w:r w:rsidR="00BF31B0" w:rsidRPr="00575F3C">
          <w:rPr>
            <w:rStyle w:val="Hyperlink"/>
            <w:noProof/>
          </w:rPr>
          <w:t>Medicare and the MBS</w:t>
        </w:r>
        <w:r w:rsidR="00BF31B0">
          <w:rPr>
            <w:noProof/>
            <w:webHidden/>
          </w:rPr>
          <w:tab/>
        </w:r>
        <w:r w:rsidR="00BF31B0">
          <w:rPr>
            <w:noProof/>
            <w:webHidden/>
          </w:rPr>
          <w:fldChar w:fldCharType="begin"/>
        </w:r>
        <w:r w:rsidR="00BF31B0">
          <w:rPr>
            <w:noProof/>
            <w:webHidden/>
          </w:rPr>
          <w:instrText xml:space="preserve"> PAGEREF _Toc492052029 \h </w:instrText>
        </w:r>
        <w:r w:rsidR="00BF31B0">
          <w:rPr>
            <w:noProof/>
            <w:webHidden/>
          </w:rPr>
        </w:r>
        <w:r w:rsidR="00BF31B0">
          <w:rPr>
            <w:noProof/>
            <w:webHidden/>
          </w:rPr>
          <w:fldChar w:fldCharType="separate"/>
        </w:r>
        <w:r w:rsidR="00831D50">
          <w:rPr>
            <w:noProof/>
            <w:webHidden/>
          </w:rPr>
          <w:t>7</w:t>
        </w:r>
        <w:r w:rsidR="00BF31B0">
          <w:rPr>
            <w:noProof/>
            <w:webHidden/>
          </w:rPr>
          <w:fldChar w:fldCharType="end"/>
        </w:r>
      </w:hyperlink>
    </w:p>
    <w:p w14:paraId="27C37F71" w14:textId="77777777" w:rsidR="00BF31B0" w:rsidRDefault="00532B6B">
      <w:pPr>
        <w:pStyle w:val="TOC2"/>
        <w:rPr>
          <w:rFonts w:asciiTheme="minorHAnsi" w:eastAsiaTheme="minorEastAsia" w:hAnsiTheme="minorHAnsi" w:cstheme="minorBidi"/>
          <w:i w:val="0"/>
          <w:iCs w:val="0"/>
          <w:noProof/>
          <w:sz w:val="22"/>
          <w:szCs w:val="22"/>
        </w:rPr>
      </w:pPr>
      <w:hyperlink w:anchor="_Toc492052030" w:history="1">
        <w:r w:rsidR="00BF31B0" w:rsidRPr="00575F3C">
          <w:rPr>
            <w:rStyle w:val="Hyperlink"/>
            <w:noProof/>
          </w:rPr>
          <w:t>2.2</w:t>
        </w:r>
        <w:r w:rsidR="00BF31B0">
          <w:rPr>
            <w:rFonts w:asciiTheme="minorHAnsi" w:eastAsiaTheme="minorEastAsia" w:hAnsiTheme="minorHAnsi" w:cstheme="minorBidi"/>
            <w:i w:val="0"/>
            <w:iCs w:val="0"/>
            <w:noProof/>
            <w:sz w:val="22"/>
            <w:szCs w:val="22"/>
          </w:rPr>
          <w:tab/>
        </w:r>
        <w:r w:rsidR="00BF31B0" w:rsidRPr="00575F3C">
          <w:rPr>
            <w:rStyle w:val="Hyperlink"/>
            <w:noProof/>
          </w:rPr>
          <w:t>The MBS Review Taskforce</w:t>
        </w:r>
        <w:r w:rsidR="00BF31B0">
          <w:rPr>
            <w:noProof/>
            <w:webHidden/>
          </w:rPr>
          <w:tab/>
        </w:r>
        <w:r w:rsidR="00BF31B0">
          <w:rPr>
            <w:noProof/>
            <w:webHidden/>
          </w:rPr>
          <w:fldChar w:fldCharType="begin"/>
        </w:r>
        <w:r w:rsidR="00BF31B0">
          <w:rPr>
            <w:noProof/>
            <w:webHidden/>
          </w:rPr>
          <w:instrText xml:space="preserve"> PAGEREF _Toc492052030 \h </w:instrText>
        </w:r>
        <w:r w:rsidR="00BF31B0">
          <w:rPr>
            <w:noProof/>
            <w:webHidden/>
          </w:rPr>
        </w:r>
        <w:r w:rsidR="00BF31B0">
          <w:rPr>
            <w:noProof/>
            <w:webHidden/>
          </w:rPr>
          <w:fldChar w:fldCharType="separate"/>
        </w:r>
        <w:r w:rsidR="00831D50">
          <w:rPr>
            <w:noProof/>
            <w:webHidden/>
          </w:rPr>
          <w:t>7</w:t>
        </w:r>
        <w:r w:rsidR="00BF31B0">
          <w:rPr>
            <w:noProof/>
            <w:webHidden/>
          </w:rPr>
          <w:fldChar w:fldCharType="end"/>
        </w:r>
      </w:hyperlink>
    </w:p>
    <w:p w14:paraId="11FCE9F2" w14:textId="77777777" w:rsidR="00BF31B0" w:rsidRDefault="00532B6B">
      <w:pPr>
        <w:pStyle w:val="TOC2"/>
        <w:rPr>
          <w:rFonts w:asciiTheme="minorHAnsi" w:eastAsiaTheme="minorEastAsia" w:hAnsiTheme="minorHAnsi" w:cstheme="minorBidi"/>
          <w:i w:val="0"/>
          <w:iCs w:val="0"/>
          <w:noProof/>
          <w:sz w:val="22"/>
          <w:szCs w:val="22"/>
        </w:rPr>
      </w:pPr>
      <w:hyperlink w:anchor="_Toc492052031" w:history="1">
        <w:r w:rsidR="00BF31B0" w:rsidRPr="00575F3C">
          <w:rPr>
            <w:rStyle w:val="Hyperlink"/>
            <w:noProof/>
          </w:rPr>
          <w:t>2.3</w:t>
        </w:r>
        <w:r w:rsidR="00BF31B0">
          <w:rPr>
            <w:rFonts w:asciiTheme="minorHAnsi" w:eastAsiaTheme="minorEastAsia" w:hAnsiTheme="minorHAnsi" w:cstheme="minorBidi"/>
            <w:i w:val="0"/>
            <w:iCs w:val="0"/>
            <w:noProof/>
            <w:sz w:val="22"/>
            <w:szCs w:val="22"/>
          </w:rPr>
          <w:tab/>
        </w:r>
        <w:r w:rsidR="00BF31B0" w:rsidRPr="00575F3C">
          <w:rPr>
            <w:rStyle w:val="Hyperlink"/>
            <w:noProof/>
          </w:rPr>
          <w:t>The Taskforce’s approach</w:t>
        </w:r>
        <w:r w:rsidR="00BF31B0">
          <w:rPr>
            <w:noProof/>
            <w:webHidden/>
          </w:rPr>
          <w:tab/>
        </w:r>
        <w:r w:rsidR="00BF31B0">
          <w:rPr>
            <w:noProof/>
            <w:webHidden/>
          </w:rPr>
          <w:fldChar w:fldCharType="begin"/>
        </w:r>
        <w:r w:rsidR="00BF31B0">
          <w:rPr>
            <w:noProof/>
            <w:webHidden/>
          </w:rPr>
          <w:instrText xml:space="preserve"> PAGEREF _Toc492052031 \h </w:instrText>
        </w:r>
        <w:r w:rsidR="00BF31B0">
          <w:rPr>
            <w:noProof/>
            <w:webHidden/>
          </w:rPr>
        </w:r>
        <w:r w:rsidR="00BF31B0">
          <w:rPr>
            <w:noProof/>
            <w:webHidden/>
          </w:rPr>
          <w:fldChar w:fldCharType="separate"/>
        </w:r>
        <w:r w:rsidR="00831D50">
          <w:rPr>
            <w:noProof/>
            <w:webHidden/>
          </w:rPr>
          <w:t>8</w:t>
        </w:r>
        <w:r w:rsidR="00BF31B0">
          <w:rPr>
            <w:noProof/>
            <w:webHidden/>
          </w:rPr>
          <w:fldChar w:fldCharType="end"/>
        </w:r>
      </w:hyperlink>
    </w:p>
    <w:p w14:paraId="2EA79EDD"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032" w:history="1">
        <w:r w:rsidR="00BF31B0" w:rsidRPr="00575F3C">
          <w:rPr>
            <w:rStyle w:val="Hyperlink"/>
            <w:noProof/>
            <w:lang w:bidi="x-none"/>
            <w14:scene3d>
              <w14:camera w14:prst="orthographicFront"/>
              <w14:lightRig w14:rig="threePt" w14:dir="t">
                <w14:rot w14:lat="0" w14:lon="0" w14:rev="0"/>
              </w14:lightRig>
            </w14:scene3d>
          </w:rPr>
          <w:t>3.</w:t>
        </w:r>
        <w:r w:rsidR="00BF31B0">
          <w:rPr>
            <w:rFonts w:asciiTheme="minorHAnsi" w:eastAsiaTheme="minorEastAsia" w:hAnsiTheme="minorHAnsi" w:cstheme="minorBidi"/>
            <w:b w:val="0"/>
            <w:bCs w:val="0"/>
            <w:noProof/>
            <w:sz w:val="22"/>
            <w:szCs w:val="22"/>
          </w:rPr>
          <w:tab/>
        </w:r>
        <w:r w:rsidR="00BF31B0" w:rsidRPr="00575F3C">
          <w:rPr>
            <w:rStyle w:val="Hyperlink"/>
            <w:noProof/>
          </w:rPr>
          <w:t>About the Orthopaedics Clinical Committee</w:t>
        </w:r>
        <w:r w:rsidR="00BF31B0">
          <w:rPr>
            <w:noProof/>
            <w:webHidden/>
          </w:rPr>
          <w:tab/>
        </w:r>
        <w:r w:rsidR="00BF31B0">
          <w:rPr>
            <w:noProof/>
            <w:webHidden/>
          </w:rPr>
          <w:fldChar w:fldCharType="begin"/>
        </w:r>
        <w:r w:rsidR="00BF31B0">
          <w:rPr>
            <w:noProof/>
            <w:webHidden/>
          </w:rPr>
          <w:instrText xml:space="preserve"> PAGEREF _Toc492052032 \h </w:instrText>
        </w:r>
        <w:r w:rsidR="00BF31B0">
          <w:rPr>
            <w:noProof/>
            <w:webHidden/>
          </w:rPr>
        </w:r>
        <w:r w:rsidR="00BF31B0">
          <w:rPr>
            <w:noProof/>
            <w:webHidden/>
          </w:rPr>
          <w:fldChar w:fldCharType="separate"/>
        </w:r>
        <w:r w:rsidR="00831D50">
          <w:rPr>
            <w:noProof/>
            <w:webHidden/>
          </w:rPr>
          <w:t>10</w:t>
        </w:r>
        <w:r w:rsidR="00BF31B0">
          <w:rPr>
            <w:noProof/>
            <w:webHidden/>
          </w:rPr>
          <w:fldChar w:fldCharType="end"/>
        </w:r>
      </w:hyperlink>
    </w:p>
    <w:p w14:paraId="6F8655BB" w14:textId="77777777" w:rsidR="00BF31B0" w:rsidRDefault="00532B6B">
      <w:pPr>
        <w:pStyle w:val="TOC2"/>
        <w:rPr>
          <w:rFonts w:asciiTheme="minorHAnsi" w:eastAsiaTheme="minorEastAsia" w:hAnsiTheme="minorHAnsi" w:cstheme="minorBidi"/>
          <w:i w:val="0"/>
          <w:iCs w:val="0"/>
          <w:noProof/>
          <w:sz w:val="22"/>
          <w:szCs w:val="22"/>
        </w:rPr>
      </w:pPr>
      <w:hyperlink w:anchor="_Toc492052033" w:history="1">
        <w:r w:rsidR="00BF31B0" w:rsidRPr="00575F3C">
          <w:rPr>
            <w:rStyle w:val="Hyperlink"/>
            <w:noProof/>
          </w:rPr>
          <w:t>3.1</w:t>
        </w:r>
        <w:r w:rsidR="00BF31B0">
          <w:rPr>
            <w:rFonts w:asciiTheme="minorHAnsi" w:eastAsiaTheme="minorEastAsia" w:hAnsiTheme="minorHAnsi" w:cstheme="minorBidi"/>
            <w:i w:val="0"/>
            <w:iCs w:val="0"/>
            <w:noProof/>
            <w:sz w:val="22"/>
            <w:szCs w:val="22"/>
          </w:rPr>
          <w:tab/>
        </w:r>
        <w:r w:rsidR="00BF31B0" w:rsidRPr="00575F3C">
          <w:rPr>
            <w:rStyle w:val="Hyperlink"/>
            <w:noProof/>
          </w:rPr>
          <w:t>Committee members</w:t>
        </w:r>
        <w:r w:rsidR="00BF31B0">
          <w:rPr>
            <w:noProof/>
            <w:webHidden/>
          </w:rPr>
          <w:tab/>
        </w:r>
        <w:r w:rsidR="00BF31B0">
          <w:rPr>
            <w:noProof/>
            <w:webHidden/>
          </w:rPr>
          <w:fldChar w:fldCharType="begin"/>
        </w:r>
        <w:r w:rsidR="00BF31B0">
          <w:rPr>
            <w:noProof/>
            <w:webHidden/>
          </w:rPr>
          <w:instrText xml:space="preserve"> PAGEREF _Toc492052033 \h </w:instrText>
        </w:r>
        <w:r w:rsidR="00BF31B0">
          <w:rPr>
            <w:noProof/>
            <w:webHidden/>
          </w:rPr>
        </w:r>
        <w:r w:rsidR="00BF31B0">
          <w:rPr>
            <w:noProof/>
            <w:webHidden/>
          </w:rPr>
          <w:fldChar w:fldCharType="separate"/>
        </w:r>
        <w:r w:rsidR="00831D50">
          <w:rPr>
            <w:noProof/>
            <w:webHidden/>
          </w:rPr>
          <w:t>10</w:t>
        </w:r>
        <w:r w:rsidR="00BF31B0">
          <w:rPr>
            <w:noProof/>
            <w:webHidden/>
          </w:rPr>
          <w:fldChar w:fldCharType="end"/>
        </w:r>
      </w:hyperlink>
    </w:p>
    <w:p w14:paraId="0F93D1C9" w14:textId="77777777" w:rsidR="00BF31B0" w:rsidRDefault="00532B6B">
      <w:pPr>
        <w:pStyle w:val="TOC2"/>
        <w:rPr>
          <w:rFonts w:asciiTheme="minorHAnsi" w:eastAsiaTheme="minorEastAsia" w:hAnsiTheme="minorHAnsi" w:cstheme="minorBidi"/>
          <w:i w:val="0"/>
          <w:iCs w:val="0"/>
          <w:noProof/>
          <w:sz w:val="22"/>
          <w:szCs w:val="22"/>
        </w:rPr>
      </w:pPr>
      <w:hyperlink w:anchor="_Toc492052034" w:history="1">
        <w:r w:rsidR="00BF31B0" w:rsidRPr="00575F3C">
          <w:rPr>
            <w:rStyle w:val="Hyperlink"/>
            <w:noProof/>
          </w:rPr>
          <w:t>3.2</w:t>
        </w:r>
        <w:r w:rsidR="00BF31B0">
          <w:rPr>
            <w:rFonts w:asciiTheme="minorHAnsi" w:eastAsiaTheme="minorEastAsia" w:hAnsiTheme="minorHAnsi" w:cstheme="minorBidi"/>
            <w:i w:val="0"/>
            <w:iCs w:val="0"/>
            <w:noProof/>
            <w:sz w:val="22"/>
            <w:szCs w:val="22"/>
          </w:rPr>
          <w:tab/>
        </w:r>
        <w:r w:rsidR="00BF31B0" w:rsidRPr="00575F3C">
          <w:rPr>
            <w:rStyle w:val="Hyperlink"/>
            <w:noProof/>
          </w:rPr>
          <w:t>Working Group members</w:t>
        </w:r>
        <w:r w:rsidR="00BF31B0">
          <w:rPr>
            <w:noProof/>
            <w:webHidden/>
          </w:rPr>
          <w:tab/>
        </w:r>
        <w:r w:rsidR="00BF31B0">
          <w:rPr>
            <w:noProof/>
            <w:webHidden/>
          </w:rPr>
          <w:fldChar w:fldCharType="begin"/>
        </w:r>
        <w:r w:rsidR="00BF31B0">
          <w:rPr>
            <w:noProof/>
            <w:webHidden/>
          </w:rPr>
          <w:instrText xml:space="preserve"> PAGEREF _Toc492052034 \h </w:instrText>
        </w:r>
        <w:r w:rsidR="00BF31B0">
          <w:rPr>
            <w:noProof/>
            <w:webHidden/>
          </w:rPr>
        </w:r>
        <w:r w:rsidR="00BF31B0">
          <w:rPr>
            <w:noProof/>
            <w:webHidden/>
          </w:rPr>
          <w:fldChar w:fldCharType="separate"/>
        </w:r>
        <w:r w:rsidR="00831D50">
          <w:rPr>
            <w:noProof/>
            <w:webHidden/>
          </w:rPr>
          <w:t>12</w:t>
        </w:r>
        <w:r w:rsidR="00BF31B0">
          <w:rPr>
            <w:noProof/>
            <w:webHidden/>
          </w:rPr>
          <w:fldChar w:fldCharType="end"/>
        </w:r>
      </w:hyperlink>
    </w:p>
    <w:p w14:paraId="34E3C06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35" w:history="1">
        <w:r w:rsidR="00BF31B0" w:rsidRPr="00575F3C">
          <w:rPr>
            <w:rStyle w:val="Hyperlink"/>
            <w:noProof/>
          </w:rPr>
          <w:t>3.2.1</w:t>
        </w:r>
        <w:r w:rsidR="00BF31B0">
          <w:rPr>
            <w:rFonts w:asciiTheme="minorHAnsi" w:eastAsiaTheme="minorEastAsia" w:hAnsiTheme="minorHAnsi" w:cstheme="minorBidi"/>
            <w:noProof/>
            <w:sz w:val="22"/>
            <w:szCs w:val="22"/>
          </w:rPr>
          <w:tab/>
        </w:r>
        <w:r w:rsidR="00BF31B0" w:rsidRPr="00575F3C">
          <w:rPr>
            <w:rStyle w:val="Hyperlink"/>
            <w:noProof/>
          </w:rPr>
          <w:t>Knee Working Group members</w:t>
        </w:r>
        <w:r w:rsidR="00BF31B0">
          <w:rPr>
            <w:noProof/>
            <w:webHidden/>
          </w:rPr>
          <w:tab/>
        </w:r>
        <w:r w:rsidR="00BF31B0">
          <w:rPr>
            <w:noProof/>
            <w:webHidden/>
          </w:rPr>
          <w:fldChar w:fldCharType="begin"/>
        </w:r>
        <w:r w:rsidR="00BF31B0">
          <w:rPr>
            <w:noProof/>
            <w:webHidden/>
          </w:rPr>
          <w:instrText xml:space="preserve"> PAGEREF _Toc492052035 \h </w:instrText>
        </w:r>
        <w:r w:rsidR="00BF31B0">
          <w:rPr>
            <w:noProof/>
            <w:webHidden/>
          </w:rPr>
        </w:r>
        <w:r w:rsidR="00BF31B0">
          <w:rPr>
            <w:noProof/>
            <w:webHidden/>
          </w:rPr>
          <w:fldChar w:fldCharType="separate"/>
        </w:r>
        <w:r w:rsidR="00831D50">
          <w:rPr>
            <w:noProof/>
            <w:webHidden/>
          </w:rPr>
          <w:t>12</w:t>
        </w:r>
        <w:r w:rsidR="00BF31B0">
          <w:rPr>
            <w:noProof/>
            <w:webHidden/>
          </w:rPr>
          <w:fldChar w:fldCharType="end"/>
        </w:r>
      </w:hyperlink>
    </w:p>
    <w:p w14:paraId="2058BB4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36" w:history="1">
        <w:r w:rsidR="00BF31B0" w:rsidRPr="00575F3C">
          <w:rPr>
            <w:rStyle w:val="Hyperlink"/>
            <w:noProof/>
          </w:rPr>
          <w:t>3.2.2</w:t>
        </w:r>
        <w:r w:rsidR="00BF31B0">
          <w:rPr>
            <w:rFonts w:asciiTheme="minorHAnsi" w:eastAsiaTheme="minorEastAsia" w:hAnsiTheme="minorHAnsi" w:cstheme="minorBidi"/>
            <w:noProof/>
            <w:sz w:val="22"/>
            <w:szCs w:val="22"/>
          </w:rPr>
          <w:tab/>
        </w:r>
        <w:r w:rsidR="00BF31B0" w:rsidRPr="00575F3C">
          <w:rPr>
            <w:rStyle w:val="Hyperlink"/>
            <w:noProof/>
          </w:rPr>
          <w:t>Hand and Wrist Working Group members</w:t>
        </w:r>
        <w:r w:rsidR="00BF31B0">
          <w:rPr>
            <w:noProof/>
            <w:webHidden/>
          </w:rPr>
          <w:tab/>
        </w:r>
        <w:r w:rsidR="00BF31B0">
          <w:rPr>
            <w:noProof/>
            <w:webHidden/>
          </w:rPr>
          <w:fldChar w:fldCharType="begin"/>
        </w:r>
        <w:r w:rsidR="00BF31B0">
          <w:rPr>
            <w:noProof/>
            <w:webHidden/>
          </w:rPr>
          <w:instrText xml:space="preserve"> PAGEREF _Toc492052036 \h </w:instrText>
        </w:r>
        <w:r w:rsidR="00BF31B0">
          <w:rPr>
            <w:noProof/>
            <w:webHidden/>
          </w:rPr>
        </w:r>
        <w:r w:rsidR="00BF31B0">
          <w:rPr>
            <w:noProof/>
            <w:webHidden/>
          </w:rPr>
          <w:fldChar w:fldCharType="separate"/>
        </w:r>
        <w:r w:rsidR="00831D50">
          <w:rPr>
            <w:noProof/>
            <w:webHidden/>
          </w:rPr>
          <w:t>12</w:t>
        </w:r>
        <w:r w:rsidR="00BF31B0">
          <w:rPr>
            <w:noProof/>
            <w:webHidden/>
          </w:rPr>
          <w:fldChar w:fldCharType="end"/>
        </w:r>
      </w:hyperlink>
    </w:p>
    <w:p w14:paraId="0714A148"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37" w:history="1">
        <w:r w:rsidR="00BF31B0" w:rsidRPr="00575F3C">
          <w:rPr>
            <w:rStyle w:val="Hyperlink"/>
            <w:noProof/>
          </w:rPr>
          <w:t>3.2.3</w:t>
        </w:r>
        <w:r w:rsidR="00BF31B0">
          <w:rPr>
            <w:rFonts w:asciiTheme="minorHAnsi" w:eastAsiaTheme="minorEastAsia" w:hAnsiTheme="minorHAnsi" w:cstheme="minorBidi"/>
            <w:noProof/>
            <w:sz w:val="22"/>
            <w:szCs w:val="22"/>
          </w:rPr>
          <w:tab/>
        </w:r>
        <w:r w:rsidR="00BF31B0" w:rsidRPr="00575F3C">
          <w:rPr>
            <w:rStyle w:val="Hyperlink"/>
            <w:noProof/>
          </w:rPr>
          <w:t>Shoulder and Elbow Working Group members</w:t>
        </w:r>
        <w:r w:rsidR="00BF31B0">
          <w:rPr>
            <w:noProof/>
            <w:webHidden/>
          </w:rPr>
          <w:tab/>
        </w:r>
        <w:r w:rsidR="00BF31B0">
          <w:rPr>
            <w:noProof/>
            <w:webHidden/>
          </w:rPr>
          <w:fldChar w:fldCharType="begin"/>
        </w:r>
        <w:r w:rsidR="00BF31B0">
          <w:rPr>
            <w:noProof/>
            <w:webHidden/>
          </w:rPr>
          <w:instrText xml:space="preserve"> PAGEREF _Toc492052037 \h </w:instrText>
        </w:r>
        <w:r w:rsidR="00BF31B0">
          <w:rPr>
            <w:noProof/>
            <w:webHidden/>
          </w:rPr>
        </w:r>
        <w:r w:rsidR="00BF31B0">
          <w:rPr>
            <w:noProof/>
            <w:webHidden/>
          </w:rPr>
          <w:fldChar w:fldCharType="separate"/>
        </w:r>
        <w:r w:rsidR="00831D50">
          <w:rPr>
            <w:noProof/>
            <w:webHidden/>
          </w:rPr>
          <w:t>13</w:t>
        </w:r>
        <w:r w:rsidR="00BF31B0">
          <w:rPr>
            <w:noProof/>
            <w:webHidden/>
          </w:rPr>
          <w:fldChar w:fldCharType="end"/>
        </w:r>
      </w:hyperlink>
    </w:p>
    <w:p w14:paraId="3D7BF38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38" w:history="1">
        <w:r w:rsidR="00BF31B0" w:rsidRPr="00575F3C">
          <w:rPr>
            <w:rStyle w:val="Hyperlink"/>
            <w:noProof/>
          </w:rPr>
          <w:t>3.2.4</w:t>
        </w:r>
        <w:r w:rsidR="00BF31B0">
          <w:rPr>
            <w:rFonts w:asciiTheme="minorHAnsi" w:eastAsiaTheme="minorEastAsia" w:hAnsiTheme="minorHAnsi" w:cstheme="minorBidi"/>
            <w:noProof/>
            <w:sz w:val="22"/>
            <w:szCs w:val="22"/>
          </w:rPr>
          <w:tab/>
        </w:r>
        <w:r w:rsidR="00BF31B0" w:rsidRPr="00575F3C">
          <w:rPr>
            <w:rStyle w:val="Hyperlink"/>
            <w:noProof/>
          </w:rPr>
          <w:t>Hip Working Group members</w:t>
        </w:r>
        <w:r w:rsidR="00BF31B0">
          <w:rPr>
            <w:noProof/>
            <w:webHidden/>
          </w:rPr>
          <w:tab/>
        </w:r>
        <w:r w:rsidR="00BF31B0">
          <w:rPr>
            <w:noProof/>
            <w:webHidden/>
          </w:rPr>
          <w:fldChar w:fldCharType="begin"/>
        </w:r>
        <w:r w:rsidR="00BF31B0">
          <w:rPr>
            <w:noProof/>
            <w:webHidden/>
          </w:rPr>
          <w:instrText xml:space="preserve"> PAGEREF _Toc492052038 \h </w:instrText>
        </w:r>
        <w:r w:rsidR="00BF31B0">
          <w:rPr>
            <w:noProof/>
            <w:webHidden/>
          </w:rPr>
        </w:r>
        <w:r w:rsidR="00BF31B0">
          <w:rPr>
            <w:noProof/>
            <w:webHidden/>
          </w:rPr>
          <w:fldChar w:fldCharType="separate"/>
        </w:r>
        <w:r w:rsidR="00831D50">
          <w:rPr>
            <w:noProof/>
            <w:webHidden/>
          </w:rPr>
          <w:t>13</w:t>
        </w:r>
        <w:r w:rsidR="00BF31B0">
          <w:rPr>
            <w:noProof/>
            <w:webHidden/>
          </w:rPr>
          <w:fldChar w:fldCharType="end"/>
        </w:r>
      </w:hyperlink>
    </w:p>
    <w:p w14:paraId="5739D6CF"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39" w:history="1">
        <w:r w:rsidR="00BF31B0" w:rsidRPr="00575F3C">
          <w:rPr>
            <w:rStyle w:val="Hyperlink"/>
            <w:noProof/>
          </w:rPr>
          <w:t>3.2.5</w:t>
        </w:r>
        <w:r w:rsidR="00BF31B0">
          <w:rPr>
            <w:rFonts w:asciiTheme="minorHAnsi" w:eastAsiaTheme="minorEastAsia" w:hAnsiTheme="minorHAnsi" w:cstheme="minorBidi"/>
            <w:noProof/>
            <w:sz w:val="22"/>
            <w:szCs w:val="22"/>
          </w:rPr>
          <w:tab/>
        </w:r>
        <w:r w:rsidR="00BF31B0" w:rsidRPr="00575F3C">
          <w:rPr>
            <w:rStyle w:val="Hyperlink"/>
            <w:noProof/>
          </w:rPr>
          <w:t>Foot and Ankle Working Group members</w:t>
        </w:r>
        <w:r w:rsidR="00BF31B0">
          <w:rPr>
            <w:noProof/>
            <w:webHidden/>
          </w:rPr>
          <w:tab/>
        </w:r>
        <w:r w:rsidR="00BF31B0">
          <w:rPr>
            <w:noProof/>
            <w:webHidden/>
          </w:rPr>
          <w:fldChar w:fldCharType="begin"/>
        </w:r>
        <w:r w:rsidR="00BF31B0">
          <w:rPr>
            <w:noProof/>
            <w:webHidden/>
          </w:rPr>
          <w:instrText xml:space="preserve"> PAGEREF _Toc492052039 \h </w:instrText>
        </w:r>
        <w:r w:rsidR="00BF31B0">
          <w:rPr>
            <w:noProof/>
            <w:webHidden/>
          </w:rPr>
        </w:r>
        <w:r w:rsidR="00BF31B0">
          <w:rPr>
            <w:noProof/>
            <w:webHidden/>
          </w:rPr>
          <w:fldChar w:fldCharType="separate"/>
        </w:r>
        <w:r w:rsidR="00831D50">
          <w:rPr>
            <w:noProof/>
            <w:webHidden/>
          </w:rPr>
          <w:t>14</w:t>
        </w:r>
        <w:r w:rsidR="00BF31B0">
          <w:rPr>
            <w:noProof/>
            <w:webHidden/>
          </w:rPr>
          <w:fldChar w:fldCharType="end"/>
        </w:r>
      </w:hyperlink>
    </w:p>
    <w:p w14:paraId="60F2A47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40" w:history="1">
        <w:r w:rsidR="00BF31B0" w:rsidRPr="00575F3C">
          <w:rPr>
            <w:rStyle w:val="Hyperlink"/>
            <w:noProof/>
          </w:rPr>
          <w:t>3.2.6</w:t>
        </w:r>
        <w:r w:rsidR="00BF31B0">
          <w:rPr>
            <w:rFonts w:asciiTheme="minorHAnsi" w:eastAsiaTheme="minorEastAsia" w:hAnsiTheme="minorHAnsi" w:cstheme="minorBidi"/>
            <w:noProof/>
            <w:sz w:val="22"/>
            <w:szCs w:val="22"/>
          </w:rPr>
          <w:tab/>
        </w:r>
        <w:r w:rsidR="00BF31B0" w:rsidRPr="00575F3C">
          <w:rPr>
            <w:rStyle w:val="Hyperlink"/>
            <w:noProof/>
          </w:rPr>
          <w:t>Paediatrics Working Group members</w:t>
        </w:r>
        <w:r w:rsidR="00BF31B0">
          <w:rPr>
            <w:noProof/>
            <w:webHidden/>
          </w:rPr>
          <w:tab/>
        </w:r>
        <w:r w:rsidR="00BF31B0">
          <w:rPr>
            <w:noProof/>
            <w:webHidden/>
          </w:rPr>
          <w:fldChar w:fldCharType="begin"/>
        </w:r>
        <w:r w:rsidR="00BF31B0">
          <w:rPr>
            <w:noProof/>
            <w:webHidden/>
          </w:rPr>
          <w:instrText xml:space="preserve"> PAGEREF _Toc492052040 \h </w:instrText>
        </w:r>
        <w:r w:rsidR="00BF31B0">
          <w:rPr>
            <w:noProof/>
            <w:webHidden/>
          </w:rPr>
        </w:r>
        <w:r w:rsidR="00BF31B0">
          <w:rPr>
            <w:noProof/>
            <w:webHidden/>
          </w:rPr>
          <w:fldChar w:fldCharType="separate"/>
        </w:r>
        <w:r w:rsidR="00831D50">
          <w:rPr>
            <w:noProof/>
            <w:webHidden/>
          </w:rPr>
          <w:t>14</w:t>
        </w:r>
        <w:r w:rsidR="00BF31B0">
          <w:rPr>
            <w:noProof/>
            <w:webHidden/>
          </w:rPr>
          <w:fldChar w:fldCharType="end"/>
        </w:r>
      </w:hyperlink>
    </w:p>
    <w:p w14:paraId="579BED80" w14:textId="77777777" w:rsidR="00BF31B0" w:rsidRDefault="00532B6B">
      <w:pPr>
        <w:pStyle w:val="TOC2"/>
        <w:rPr>
          <w:rFonts w:asciiTheme="minorHAnsi" w:eastAsiaTheme="minorEastAsia" w:hAnsiTheme="minorHAnsi" w:cstheme="minorBidi"/>
          <w:i w:val="0"/>
          <w:iCs w:val="0"/>
          <w:noProof/>
          <w:sz w:val="22"/>
          <w:szCs w:val="22"/>
        </w:rPr>
      </w:pPr>
      <w:hyperlink w:anchor="_Toc492052041" w:history="1">
        <w:r w:rsidR="00BF31B0" w:rsidRPr="00575F3C">
          <w:rPr>
            <w:rStyle w:val="Hyperlink"/>
            <w:noProof/>
          </w:rPr>
          <w:t>3.3</w:t>
        </w:r>
        <w:r w:rsidR="00BF31B0">
          <w:rPr>
            <w:rFonts w:asciiTheme="minorHAnsi" w:eastAsiaTheme="minorEastAsia" w:hAnsiTheme="minorHAnsi" w:cstheme="minorBidi"/>
            <w:i w:val="0"/>
            <w:iCs w:val="0"/>
            <w:noProof/>
            <w:sz w:val="22"/>
            <w:szCs w:val="22"/>
          </w:rPr>
          <w:tab/>
        </w:r>
        <w:r w:rsidR="00BF31B0" w:rsidRPr="00575F3C">
          <w:rPr>
            <w:rStyle w:val="Hyperlink"/>
            <w:noProof/>
          </w:rPr>
          <w:t>Summary of the Committee’s review approach</w:t>
        </w:r>
        <w:r w:rsidR="00BF31B0">
          <w:rPr>
            <w:noProof/>
            <w:webHidden/>
          </w:rPr>
          <w:tab/>
        </w:r>
        <w:r w:rsidR="00BF31B0">
          <w:rPr>
            <w:noProof/>
            <w:webHidden/>
          </w:rPr>
          <w:fldChar w:fldCharType="begin"/>
        </w:r>
        <w:r w:rsidR="00BF31B0">
          <w:rPr>
            <w:noProof/>
            <w:webHidden/>
          </w:rPr>
          <w:instrText xml:space="preserve"> PAGEREF _Toc492052041 \h </w:instrText>
        </w:r>
        <w:r w:rsidR="00BF31B0">
          <w:rPr>
            <w:noProof/>
            <w:webHidden/>
          </w:rPr>
        </w:r>
        <w:r w:rsidR="00BF31B0">
          <w:rPr>
            <w:noProof/>
            <w:webHidden/>
          </w:rPr>
          <w:fldChar w:fldCharType="separate"/>
        </w:r>
        <w:r w:rsidR="00831D50">
          <w:rPr>
            <w:noProof/>
            <w:webHidden/>
          </w:rPr>
          <w:t>15</w:t>
        </w:r>
        <w:r w:rsidR="00BF31B0">
          <w:rPr>
            <w:noProof/>
            <w:webHidden/>
          </w:rPr>
          <w:fldChar w:fldCharType="end"/>
        </w:r>
      </w:hyperlink>
    </w:p>
    <w:p w14:paraId="13F32EE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42" w:history="1">
        <w:r w:rsidR="00BF31B0" w:rsidRPr="00575F3C">
          <w:rPr>
            <w:rStyle w:val="Hyperlink"/>
            <w:noProof/>
          </w:rPr>
          <w:t>3.3.1</w:t>
        </w:r>
        <w:r w:rsidR="00BF31B0">
          <w:rPr>
            <w:rFonts w:asciiTheme="minorHAnsi" w:eastAsiaTheme="minorEastAsia" w:hAnsiTheme="minorHAnsi" w:cstheme="minorBidi"/>
            <w:noProof/>
            <w:sz w:val="22"/>
            <w:szCs w:val="22"/>
          </w:rPr>
          <w:tab/>
        </w:r>
        <w:r w:rsidR="00BF31B0" w:rsidRPr="00575F3C">
          <w:rPr>
            <w:rStyle w:val="Hyperlink"/>
            <w:noProof/>
          </w:rPr>
          <w:t>Working Group structure</w:t>
        </w:r>
        <w:r w:rsidR="00BF31B0">
          <w:rPr>
            <w:noProof/>
            <w:webHidden/>
          </w:rPr>
          <w:tab/>
        </w:r>
        <w:r w:rsidR="00BF31B0">
          <w:rPr>
            <w:noProof/>
            <w:webHidden/>
          </w:rPr>
          <w:fldChar w:fldCharType="begin"/>
        </w:r>
        <w:r w:rsidR="00BF31B0">
          <w:rPr>
            <w:noProof/>
            <w:webHidden/>
          </w:rPr>
          <w:instrText xml:space="preserve"> PAGEREF _Toc492052042 \h </w:instrText>
        </w:r>
        <w:r w:rsidR="00BF31B0">
          <w:rPr>
            <w:noProof/>
            <w:webHidden/>
          </w:rPr>
        </w:r>
        <w:r w:rsidR="00BF31B0">
          <w:rPr>
            <w:noProof/>
            <w:webHidden/>
          </w:rPr>
          <w:fldChar w:fldCharType="separate"/>
        </w:r>
        <w:r w:rsidR="00831D50">
          <w:rPr>
            <w:noProof/>
            <w:webHidden/>
          </w:rPr>
          <w:t>15</w:t>
        </w:r>
        <w:r w:rsidR="00BF31B0">
          <w:rPr>
            <w:noProof/>
            <w:webHidden/>
          </w:rPr>
          <w:fldChar w:fldCharType="end"/>
        </w:r>
      </w:hyperlink>
    </w:p>
    <w:p w14:paraId="735B20DE"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43" w:history="1">
        <w:r w:rsidR="00BF31B0" w:rsidRPr="00575F3C">
          <w:rPr>
            <w:rStyle w:val="Hyperlink"/>
            <w:noProof/>
          </w:rPr>
          <w:t>3.3.2</w:t>
        </w:r>
        <w:r w:rsidR="00BF31B0">
          <w:rPr>
            <w:rFonts w:asciiTheme="minorHAnsi" w:eastAsiaTheme="minorEastAsia" w:hAnsiTheme="minorHAnsi" w:cstheme="minorBidi"/>
            <w:noProof/>
            <w:sz w:val="22"/>
            <w:szCs w:val="22"/>
          </w:rPr>
          <w:tab/>
        </w:r>
        <w:r w:rsidR="00BF31B0" w:rsidRPr="00575F3C">
          <w:rPr>
            <w:rStyle w:val="Hyperlink"/>
            <w:noProof/>
          </w:rPr>
          <w:t>Structure of the report</w:t>
        </w:r>
        <w:r w:rsidR="00BF31B0">
          <w:rPr>
            <w:noProof/>
            <w:webHidden/>
          </w:rPr>
          <w:tab/>
        </w:r>
        <w:r w:rsidR="00BF31B0">
          <w:rPr>
            <w:noProof/>
            <w:webHidden/>
          </w:rPr>
          <w:fldChar w:fldCharType="begin"/>
        </w:r>
        <w:r w:rsidR="00BF31B0">
          <w:rPr>
            <w:noProof/>
            <w:webHidden/>
          </w:rPr>
          <w:instrText xml:space="preserve"> PAGEREF _Toc492052043 \h </w:instrText>
        </w:r>
        <w:r w:rsidR="00BF31B0">
          <w:rPr>
            <w:noProof/>
            <w:webHidden/>
          </w:rPr>
        </w:r>
        <w:r w:rsidR="00BF31B0">
          <w:rPr>
            <w:noProof/>
            <w:webHidden/>
          </w:rPr>
          <w:fldChar w:fldCharType="separate"/>
        </w:r>
        <w:r w:rsidR="00831D50">
          <w:rPr>
            <w:noProof/>
            <w:webHidden/>
          </w:rPr>
          <w:t>15</w:t>
        </w:r>
        <w:r w:rsidR="00BF31B0">
          <w:rPr>
            <w:noProof/>
            <w:webHidden/>
          </w:rPr>
          <w:fldChar w:fldCharType="end"/>
        </w:r>
      </w:hyperlink>
    </w:p>
    <w:p w14:paraId="0A08D36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44" w:history="1">
        <w:r w:rsidR="00BF31B0" w:rsidRPr="00575F3C">
          <w:rPr>
            <w:rStyle w:val="Hyperlink"/>
            <w:noProof/>
          </w:rPr>
          <w:t>3.3.3</w:t>
        </w:r>
        <w:r w:rsidR="00BF31B0">
          <w:rPr>
            <w:rFonts w:asciiTheme="minorHAnsi" w:eastAsiaTheme="minorEastAsia" w:hAnsiTheme="minorHAnsi" w:cstheme="minorBidi"/>
            <w:noProof/>
            <w:sz w:val="22"/>
            <w:szCs w:val="22"/>
          </w:rPr>
          <w:tab/>
        </w:r>
        <w:r w:rsidR="00BF31B0" w:rsidRPr="00575F3C">
          <w:rPr>
            <w:rStyle w:val="Hyperlink"/>
            <w:noProof/>
          </w:rPr>
          <w:t>Numbering of proposed items</w:t>
        </w:r>
        <w:r w:rsidR="00BF31B0">
          <w:rPr>
            <w:noProof/>
            <w:webHidden/>
          </w:rPr>
          <w:tab/>
        </w:r>
        <w:r w:rsidR="00BF31B0">
          <w:rPr>
            <w:noProof/>
            <w:webHidden/>
          </w:rPr>
          <w:fldChar w:fldCharType="begin"/>
        </w:r>
        <w:r w:rsidR="00BF31B0">
          <w:rPr>
            <w:noProof/>
            <w:webHidden/>
          </w:rPr>
          <w:instrText xml:space="preserve"> PAGEREF _Toc492052044 \h </w:instrText>
        </w:r>
        <w:r w:rsidR="00BF31B0">
          <w:rPr>
            <w:noProof/>
            <w:webHidden/>
          </w:rPr>
        </w:r>
        <w:r w:rsidR="00BF31B0">
          <w:rPr>
            <w:noProof/>
            <w:webHidden/>
          </w:rPr>
          <w:fldChar w:fldCharType="separate"/>
        </w:r>
        <w:r w:rsidR="00831D50">
          <w:rPr>
            <w:noProof/>
            <w:webHidden/>
          </w:rPr>
          <w:t>15</w:t>
        </w:r>
        <w:r w:rsidR="00BF31B0">
          <w:rPr>
            <w:noProof/>
            <w:webHidden/>
          </w:rPr>
          <w:fldChar w:fldCharType="end"/>
        </w:r>
      </w:hyperlink>
    </w:p>
    <w:p w14:paraId="0FA28F27"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045" w:history="1">
        <w:r w:rsidR="00BF31B0" w:rsidRPr="00575F3C">
          <w:rPr>
            <w:rStyle w:val="Hyperlink"/>
            <w:noProof/>
            <w:lang w:bidi="x-none"/>
            <w14:scene3d>
              <w14:camera w14:prst="orthographicFront"/>
              <w14:lightRig w14:rig="threePt" w14:dir="t">
                <w14:rot w14:lat="0" w14:lon="0" w14:rev="0"/>
              </w14:lightRig>
            </w14:scene3d>
          </w:rPr>
          <w:t>4.</w:t>
        </w:r>
        <w:r w:rsidR="00BF31B0">
          <w:rPr>
            <w:rFonts w:asciiTheme="minorHAnsi" w:eastAsiaTheme="minorEastAsia" w:hAnsiTheme="minorHAnsi" w:cstheme="minorBidi"/>
            <w:b w:val="0"/>
            <w:bCs w:val="0"/>
            <w:noProof/>
            <w:sz w:val="22"/>
            <w:szCs w:val="22"/>
          </w:rPr>
          <w:tab/>
        </w:r>
        <w:r w:rsidR="00BF31B0" w:rsidRPr="00575F3C">
          <w:rPr>
            <w:rStyle w:val="Hyperlink"/>
            <w:noProof/>
          </w:rPr>
          <w:t>General orthopaedic items</w:t>
        </w:r>
        <w:r w:rsidR="00BF31B0">
          <w:rPr>
            <w:noProof/>
            <w:webHidden/>
          </w:rPr>
          <w:tab/>
        </w:r>
        <w:r w:rsidR="00BF31B0">
          <w:rPr>
            <w:noProof/>
            <w:webHidden/>
          </w:rPr>
          <w:fldChar w:fldCharType="begin"/>
        </w:r>
        <w:r w:rsidR="00BF31B0">
          <w:rPr>
            <w:noProof/>
            <w:webHidden/>
          </w:rPr>
          <w:instrText xml:space="preserve"> PAGEREF _Toc492052045 \h </w:instrText>
        </w:r>
        <w:r w:rsidR="00BF31B0">
          <w:rPr>
            <w:noProof/>
            <w:webHidden/>
          </w:rPr>
        </w:r>
        <w:r w:rsidR="00BF31B0">
          <w:rPr>
            <w:noProof/>
            <w:webHidden/>
          </w:rPr>
          <w:fldChar w:fldCharType="separate"/>
        </w:r>
        <w:r w:rsidR="00831D50">
          <w:rPr>
            <w:noProof/>
            <w:webHidden/>
          </w:rPr>
          <w:t>16</w:t>
        </w:r>
        <w:r w:rsidR="00BF31B0">
          <w:rPr>
            <w:noProof/>
            <w:webHidden/>
          </w:rPr>
          <w:fldChar w:fldCharType="end"/>
        </w:r>
      </w:hyperlink>
    </w:p>
    <w:p w14:paraId="6A5A8D41" w14:textId="77777777" w:rsidR="00BF31B0" w:rsidRDefault="00532B6B">
      <w:pPr>
        <w:pStyle w:val="TOC2"/>
        <w:rPr>
          <w:rFonts w:asciiTheme="minorHAnsi" w:eastAsiaTheme="minorEastAsia" w:hAnsiTheme="minorHAnsi" w:cstheme="minorBidi"/>
          <w:i w:val="0"/>
          <w:iCs w:val="0"/>
          <w:noProof/>
          <w:sz w:val="22"/>
          <w:szCs w:val="22"/>
        </w:rPr>
      </w:pPr>
      <w:hyperlink w:anchor="_Toc492052046" w:history="1">
        <w:r w:rsidR="00BF31B0" w:rsidRPr="00575F3C">
          <w:rPr>
            <w:rStyle w:val="Hyperlink"/>
            <w:noProof/>
          </w:rPr>
          <w:t>4.1</w:t>
        </w:r>
        <w:r w:rsidR="00BF31B0">
          <w:rPr>
            <w:rFonts w:asciiTheme="minorHAnsi" w:eastAsiaTheme="minorEastAsia" w:hAnsiTheme="minorHAnsi" w:cstheme="minorBidi"/>
            <w:i w:val="0"/>
            <w:iCs w:val="0"/>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_Toc492052046 \h </w:instrText>
        </w:r>
        <w:r w:rsidR="00BF31B0">
          <w:rPr>
            <w:noProof/>
            <w:webHidden/>
          </w:rPr>
        </w:r>
        <w:r w:rsidR="00BF31B0">
          <w:rPr>
            <w:noProof/>
            <w:webHidden/>
          </w:rPr>
          <w:fldChar w:fldCharType="separate"/>
        </w:r>
        <w:r w:rsidR="00831D50">
          <w:rPr>
            <w:noProof/>
            <w:webHidden/>
          </w:rPr>
          <w:t>16</w:t>
        </w:r>
        <w:r w:rsidR="00BF31B0">
          <w:rPr>
            <w:noProof/>
            <w:webHidden/>
          </w:rPr>
          <w:fldChar w:fldCharType="end"/>
        </w:r>
      </w:hyperlink>
    </w:p>
    <w:p w14:paraId="2EE9D865" w14:textId="77777777" w:rsidR="00BF31B0" w:rsidRDefault="00532B6B">
      <w:pPr>
        <w:pStyle w:val="TOC2"/>
        <w:rPr>
          <w:rFonts w:asciiTheme="minorHAnsi" w:eastAsiaTheme="minorEastAsia" w:hAnsiTheme="minorHAnsi" w:cstheme="minorBidi"/>
          <w:i w:val="0"/>
          <w:iCs w:val="0"/>
          <w:noProof/>
          <w:sz w:val="22"/>
          <w:szCs w:val="22"/>
        </w:rPr>
      </w:pPr>
      <w:hyperlink w:anchor="_Toc492052047" w:history="1">
        <w:r w:rsidR="00BF31B0" w:rsidRPr="00575F3C">
          <w:rPr>
            <w:rStyle w:val="Hyperlink"/>
            <w:noProof/>
          </w:rPr>
          <w:t>4.2</w:t>
        </w:r>
        <w:r w:rsidR="00BF31B0">
          <w:rPr>
            <w:rFonts w:asciiTheme="minorHAnsi" w:eastAsiaTheme="minorEastAsia" w:hAnsiTheme="minorHAnsi" w:cstheme="minorBidi"/>
            <w:i w:val="0"/>
            <w:iCs w:val="0"/>
            <w:noProof/>
            <w:sz w:val="22"/>
            <w:szCs w:val="22"/>
          </w:rPr>
          <w:tab/>
        </w:r>
        <w:r w:rsidR="00BF31B0" w:rsidRPr="00575F3C">
          <w:rPr>
            <w:rStyle w:val="Hyperlink"/>
            <w:noProof/>
          </w:rPr>
          <w:t>Bone graft items</w:t>
        </w:r>
        <w:r w:rsidR="00BF31B0">
          <w:rPr>
            <w:noProof/>
            <w:webHidden/>
          </w:rPr>
          <w:tab/>
        </w:r>
        <w:r w:rsidR="00BF31B0">
          <w:rPr>
            <w:noProof/>
            <w:webHidden/>
          </w:rPr>
          <w:fldChar w:fldCharType="begin"/>
        </w:r>
        <w:r w:rsidR="00BF31B0">
          <w:rPr>
            <w:noProof/>
            <w:webHidden/>
          </w:rPr>
          <w:instrText xml:space="preserve"> PAGEREF _Toc492052047 \h </w:instrText>
        </w:r>
        <w:r w:rsidR="00BF31B0">
          <w:rPr>
            <w:noProof/>
            <w:webHidden/>
          </w:rPr>
        </w:r>
        <w:r w:rsidR="00BF31B0">
          <w:rPr>
            <w:noProof/>
            <w:webHidden/>
          </w:rPr>
          <w:fldChar w:fldCharType="separate"/>
        </w:r>
        <w:r w:rsidR="00831D50">
          <w:rPr>
            <w:noProof/>
            <w:webHidden/>
          </w:rPr>
          <w:t>16</w:t>
        </w:r>
        <w:r w:rsidR="00BF31B0">
          <w:rPr>
            <w:noProof/>
            <w:webHidden/>
          </w:rPr>
          <w:fldChar w:fldCharType="end"/>
        </w:r>
      </w:hyperlink>
    </w:p>
    <w:p w14:paraId="5C1F761A" w14:textId="77777777" w:rsidR="00BF31B0" w:rsidRDefault="00532B6B">
      <w:pPr>
        <w:pStyle w:val="TOC2"/>
        <w:rPr>
          <w:rFonts w:asciiTheme="minorHAnsi" w:eastAsiaTheme="minorEastAsia" w:hAnsiTheme="minorHAnsi" w:cstheme="minorBidi"/>
          <w:i w:val="0"/>
          <w:iCs w:val="0"/>
          <w:noProof/>
          <w:sz w:val="22"/>
          <w:szCs w:val="22"/>
        </w:rPr>
      </w:pPr>
      <w:hyperlink w:anchor="_Toc492052048" w:history="1">
        <w:r w:rsidR="00BF31B0" w:rsidRPr="00575F3C">
          <w:rPr>
            <w:rStyle w:val="Hyperlink"/>
            <w:noProof/>
          </w:rPr>
          <w:t>4.3</w:t>
        </w:r>
        <w:r w:rsidR="00BF31B0">
          <w:rPr>
            <w:rFonts w:asciiTheme="minorHAnsi" w:eastAsiaTheme="minorEastAsia" w:hAnsiTheme="minorHAnsi" w:cstheme="minorBidi"/>
            <w:i w:val="0"/>
            <w:iCs w:val="0"/>
            <w:noProof/>
            <w:sz w:val="22"/>
            <w:szCs w:val="22"/>
          </w:rPr>
          <w:tab/>
        </w:r>
        <w:r w:rsidR="00BF31B0" w:rsidRPr="00575F3C">
          <w:rPr>
            <w:rStyle w:val="Hyperlink"/>
            <w:noProof/>
          </w:rPr>
          <w:t>Osteectomy items</w:t>
        </w:r>
        <w:r w:rsidR="00BF31B0">
          <w:rPr>
            <w:noProof/>
            <w:webHidden/>
          </w:rPr>
          <w:tab/>
        </w:r>
        <w:r w:rsidR="00BF31B0">
          <w:rPr>
            <w:noProof/>
            <w:webHidden/>
          </w:rPr>
          <w:fldChar w:fldCharType="begin"/>
        </w:r>
        <w:r w:rsidR="00BF31B0">
          <w:rPr>
            <w:noProof/>
            <w:webHidden/>
          </w:rPr>
          <w:instrText xml:space="preserve"> PAGEREF _Toc492052048 \h </w:instrText>
        </w:r>
        <w:r w:rsidR="00BF31B0">
          <w:rPr>
            <w:noProof/>
            <w:webHidden/>
          </w:rPr>
        </w:r>
        <w:r w:rsidR="00BF31B0">
          <w:rPr>
            <w:noProof/>
            <w:webHidden/>
          </w:rPr>
          <w:fldChar w:fldCharType="separate"/>
        </w:r>
        <w:r w:rsidR="00831D50">
          <w:rPr>
            <w:noProof/>
            <w:webHidden/>
          </w:rPr>
          <w:t>20</w:t>
        </w:r>
        <w:r w:rsidR="00BF31B0">
          <w:rPr>
            <w:noProof/>
            <w:webHidden/>
          </w:rPr>
          <w:fldChar w:fldCharType="end"/>
        </w:r>
      </w:hyperlink>
    </w:p>
    <w:p w14:paraId="3E02B45D" w14:textId="77777777" w:rsidR="00BF31B0" w:rsidRDefault="00532B6B">
      <w:pPr>
        <w:pStyle w:val="TOC2"/>
        <w:rPr>
          <w:rFonts w:asciiTheme="minorHAnsi" w:eastAsiaTheme="minorEastAsia" w:hAnsiTheme="minorHAnsi" w:cstheme="minorBidi"/>
          <w:i w:val="0"/>
          <w:iCs w:val="0"/>
          <w:noProof/>
          <w:sz w:val="22"/>
          <w:szCs w:val="22"/>
        </w:rPr>
      </w:pPr>
      <w:hyperlink w:anchor="_Toc492052049" w:history="1">
        <w:r w:rsidR="00BF31B0" w:rsidRPr="00575F3C">
          <w:rPr>
            <w:rStyle w:val="Hyperlink"/>
            <w:noProof/>
          </w:rPr>
          <w:t>4.4</w:t>
        </w:r>
        <w:r w:rsidR="00BF31B0">
          <w:rPr>
            <w:rFonts w:asciiTheme="minorHAnsi" w:eastAsiaTheme="minorEastAsia" w:hAnsiTheme="minorHAnsi" w:cstheme="minorBidi"/>
            <w:i w:val="0"/>
            <w:iCs w:val="0"/>
            <w:noProof/>
            <w:sz w:val="22"/>
            <w:szCs w:val="22"/>
          </w:rPr>
          <w:tab/>
        </w:r>
        <w:r w:rsidR="00BF31B0" w:rsidRPr="00575F3C">
          <w:rPr>
            <w:rStyle w:val="Hyperlink"/>
            <w:noProof/>
          </w:rPr>
          <w:t>General orthopaedic items</w:t>
        </w:r>
        <w:r w:rsidR="00BF31B0">
          <w:rPr>
            <w:noProof/>
            <w:webHidden/>
          </w:rPr>
          <w:tab/>
        </w:r>
        <w:r w:rsidR="00BF31B0">
          <w:rPr>
            <w:noProof/>
            <w:webHidden/>
          </w:rPr>
          <w:fldChar w:fldCharType="begin"/>
        </w:r>
        <w:r w:rsidR="00BF31B0">
          <w:rPr>
            <w:noProof/>
            <w:webHidden/>
          </w:rPr>
          <w:instrText xml:space="preserve"> PAGEREF _Toc492052049 \h </w:instrText>
        </w:r>
        <w:r w:rsidR="00BF31B0">
          <w:rPr>
            <w:noProof/>
            <w:webHidden/>
          </w:rPr>
        </w:r>
        <w:r w:rsidR="00BF31B0">
          <w:rPr>
            <w:noProof/>
            <w:webHidden/>
          </w:rPr>
          <w:fldChar w:fldCharType="separate"/>
        </w:r>
        <w:r w:rsidR="00831D50">
          <w:rPr>
            <w:noProof/>
            <w:webHidden/>
          </w:rPr>
          <w:t>22</w:t>
        </w:r>
        <w:r w:rsidR="00BF31B0">
          <w:rPr>
            <w:noProof/>
            <w:webHidden/>
          </w:rPr>
          <w:fldChar w:fldCharType="end"/>
        </w:r>
      </w:hyperlink>
    </w:p>
    <w:p w14:paraId="08CE235D"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0" w:history="1">
        <w:r w:rsidR="00BF31B0" w:rsidRPr="00575F3C">
          <w:rPr>
            <w:rStyle w:val="Hyperlink"/>
            <w:noProof/>
          </w:rPr>
          <w:t>4.4.1</w:t>
        </w:r>
        <w:r w:rsidR="00BF31B0">
          <w:rPr>
            <w:rFonts w:asciiTheme="minorHAnsi" w:eastAsiaTheme="minorEastAsia" w:hAnsiTheme="minorHAnsi" w:cstheme="minorBidi"/>
            <w:noProof/>
            <w:sz w:val="22"/>
            <w:szCs w:val="22"/>
          </w:rPr>
          <w:tab/>
        </w:r>
        <w:r w:rsidR="00BF31B0" w:rsidRPr="00575F3C">
          <w:rPr>
            <w:rStyle w:val="Hyperlink"/>
            <w:noProof/>
          </w:rPr>
          <w:t>Injection into or aspiration of bone cyst</w:t>
        </w:r>
        <w:r w:rsidR="00BF31B0">
          <w:rPr>
            <w:noProof/>
            <w:webHidden/>
          </w:rPr>
          <w:tab/>
        </w:r>
        <w:r w:rsidR="00BF31B0">
          <w:rPr>
            <w:noProof/>
            <w:webHidden/>
          </w:rPr>
          <w:fldChar w:fldCharType="begin"/>
        </w:r>
        <w:r w:rsidR="00BF31B0">
          <w:rPr>
            <w:noProof/>
            <w:webHidden/>
          </w:rPr>
          <w:instrText xml:space="preserve"> PAGEREF _Toc492052050 \h </w:instrText>
        </w:r>
        <w:r w:rsidR="00BF31B0">
          <w:rPr>
            <w:noProof/>
            <w:webHidden/>
          </w:rPr>
        </w:r>
        <w:r w:rsidR="00BF31B0">
          <w:rPr>
            <w:noProof/>
            <w:webHidden/>
          </w:rPr>
          <w:fldChar w:fldCharType="separate"/>
        </w:r>
        <w:r w:rsidR="00831D50">
          <w:rPr>
            <w:noProof/>
            <w:webHidden/>
          </w:rPr>
          <w:t>22</w:t>
        </w:r>
        <w:r w:rsidR="00BF31B0">
          <w:rPr>
            <w:noProof/>
            <w:webHidden/>
          </w:rPr>
          <w:fldChar w:fldCharType="end"/>
        </w:r>
      </w:hyperlink>
    </w:p>
    <w:p w14:paraId="672F5683"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1" w:history="1">
        <w:r w:rsidR="00BF31B0" w:rsidRPr="00575F3C">
          <w:rPr>
            <w:rStyle w:val="Hyperlink"/>
            <w:noProof/>
          </w:rPr>
          <w:t>4.4.2</w:t>
        </w:r>
        <w:r w:rsidR="00BF31B0">
          <w:rPr>
            <w:rFonts w:asciiTheme="minorHAnsi" w:eastAsiaTheme="minorEastAsia" w:hAnsiTheme="minorHAnsi" w:cstheme="minorBidi"/>
            <w:noProof/>
            <w:sz w:val="22"/>
            <w:szCs w:val="22"/>
          </w:rPr>
          <w:tab/>
        </w:r>
        <w:r w:rsidR="00BF31B0" w:rsidRPr="00575F3C">
          <w:rPr>
            <w:rStyle w:val="Hyperlink"/>
            <w:noProof/>
          </w:rPr>
          <w:t>Insertion of bone growth stimulator</w:t>
        </w:r>
        <w:r w:rsidR="00BF31B0">
          <w:rPr>
            <w:noProof/>
            <w:webHidden/>
          </w:rPr>
          <w:tab/>
        </w:r>
        <w:r w:rsidR="00BF31B0">
          <w:rPr>
            <w:noProof/>
            <w:webHidden/>
          </w:rPr>
          <w:fldChar w:fldCharType="begin"/>
        </w:r>
        <w:r w:rsidR="00BF31B0">
          <w:rPr>
            <w:noProof/>
            <w:webHidden/>
          </w:rPr>
          <w:instrText xml:space="preserve"> PAGEREF _Toc492052051 \h </w:instrText>
        </w:r>
        <w:r w:rsidR="00BF31B0">
          <w:rPr>
            <w:noProof/>
            <w:webHidden/>
          </w:rPr>
        </w:r>
        <w:r w:rsidR="00BF31B0">
          <w:rPr>
            <w:noProof/>
            <w:webHidden/>
          </w:rPr>
          <w:fldChar w:fldCharType="separate"/>
        </w:r>
        <w:r w:rsidR="00831D50">
          <w:rPr>
            <w:noProof/>
            <w:webHidden/>
          </w:rPr>
          <w:t>22</w:t>
        </w:r>
        <w:r w:rsidR="00BF31B0">
          <w:rPr>
            <w:noProof/>
            <w:webHidden/>
          </w:rPr>
          <w:fldChar w:fldCharType="end"/>
        </w:r>
      </w:hyperlink>
    </w:p>
    <w:p w14:paraId="1E16D47B"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2" w:history="1">
        <w:r w:rsidR="00BF31B0" w:rsidRPr="00575F3C">
          <w:rPr>
            <w:rStyle w:val="Hyperlink"/>
            <w:noProof/>
          </w:rPr>
          <w:t>4.4.3</w:t>
        </w:r>
        <w:r w:rsidR="00BF31B0">
          <w:rPr>
            <w:rFonts w:asciiTheme="minorHAnsi" w:eastAsiaTheme="minorEastAsia" w:hAnsiTheme="minorHAnsi" w:cstheme="minorBidi"/>
            <w:noProof/>
            <w:sz w:val="22"/>
            <w:szCs w:val="22"/>
          </w:rPr>
          <w:tab/>
        </w:r>
        <w:r w:rsidR="00BF31B0" w:rsidRPr="00575F3C">
          <w:rPr>
            <w:rStyle w:val="Hyperlink"/>
            <w:noProof/>
          </w:rPr>
          <w:t>Insertion of orthopaedic pin or wire</w:t>
        </w:r>
        <w:r w:rsidR="00BF31B0">
          <w:rPr>
            <w:noProof/>
            <w:webHidden/>
          </w:rPr>
          <w:tab/>
        </w:r>
        <w:r w:rsidR="00BF31B0">
          <w:rPr>
            <w:noProof/>
            <w:webHidden/>
          </w:rPr>
          <w:fldChar w:fldCharType="begin"/>
        </w:r>
        <w:r w:rsidR="00BF31B0">
          <w:rPr>
            <w:noProof/>
            <w:webHidden/>
          </w:rPr>
          <w:instrText xml:space="preserve"> PAGEREF _Toc492052052 \h </w:instrText>
        </w:r>
        <w:r w:rsidR="00BF31B0">
          <w:rPr>
            <w:noProof/>
            <w:webHidden/>
          </w:rPr>
        </w:r>
        <w:r w:rsidR="00BF31B0">
          <w:rPr>
            <w:noProof/>
            <w:webHidden/>
          </w:rPr>
          <w:fldChar w:fldCharType="separate"/>
        </w:r>
        <w:r w:rsidR="00831D50">
          <w:rPr>
            <w:noProof/>
            <w:webHidden/>
          </w:rPr>
          <w:t>22</w:t>
        </w:r>
        <w:r w:rsidR="00BF31B0">
          <w:rPr>
            <w:noProof/>
            <w:webHidden/>
          </w:rPr>
          <w:fldChar w:fldCharType="end"/>
        </w:r>
      </w:hyperlink>
    </w:p>
    <w:p w14:paraId="6CE233F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3" w:history="1">
        <w:r w:rsidR="00BF31B0" w:rsidRPr="00575F3C">
          <w:rPr>
            <w:rStyle w:val="Hyperlink"/>
            <w:noProof/>
          </w:rPr>
          <w:t>4.4.4</w:t>
        </w:r>
        <w:r w:rsidR="00BF31B0">
          <w:rPr>
            <w:rFonts w:asciiTheme="minorHAnsi" w:eastAsiaTheme="minorEastAsia" w:hAnsiTheme="minorHAnsi" w:cstheme="minorBidi"/>
            <w:noProof/>
            <w:sz w:val="22"/>
            <w:szCs w:val="22"/>
          </w:rPr>
          <w:tab/>
        </w:r>
        <w:r w:rsidR="00BF31B0" w:rsidRPr="00575F3C">
          <w:rPr>
            <w:rStyle w:val="Hyperlink"/>
            <w:noProof/>
          </w:rPr>
          <w:t>Internal and external fixation</w:t>
        </w:r>
        <w:r w:rsidR="00BF31B0">
          <w:rPr>
            <w:noProof/>
            <w:webHidden/>
          </w:rPr>
          <w:tab/>
        </w:r>
        <w:r w:rsidR="00BF31B0">
          <w:rPr>
            <w:noProof/>
            <w:webHidden/>
          </w:rPr>
          <w:fldChar w:fldCharType="begin"/>
        </w:r>
        <w:r w:rsidR="00BF31B0">
          <w:rPr>
            <w:noProof/>
            <w:webHidden/>
          </w:rPr>
          <w:instrText xml:space="preserve"> PAGEREF _Toc492052053 \h </w:instrText>
        </w:r>
        <w:r w:rsidR="00BF31B0">
          <w:rPr>
            <w:noProof/>
            <w:webHidden/>
          </w:rPr>
        </w:r>
        <w:r w:rsidR="00BF31B0">
          <w:rPr>
            <w:noProof/>
            <w:webHidden/>
          </w:rPr>
          <w:fldChar w:fldCharType="separate"/>
        </w:r>
        <w:r w:rsidR="00831D50">
          <w:rPr>
            <w:noProof/>
            <w:webHidden/>
          </w:rPr>
          <w:t>23</w:t>
        </w:r>
        <w:r w:rsidR="00BF31B0">
          <w:rPr>
            <w:noProof/>
            <w:webHidden/>
          </w:rPr>
          <w:fldChar w:fldCharType="end"/>
        </w:r>
      </w:hyperlink>
    </w:p>
    <w:p w14:paraId="3CEFACC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4" w:history="1">
        <w:r w:rsidR="00BF31B0" w:rsidRPr="00575F3C">
          <w:rPr>
            <w:rStyle w:val="Hyperlink"/>
            <w:noProof/>
          </w:rPr>
          <w:t>4.4.5</w:t>
        </w:r>
        <w:r w:rsidR="00BF31B0">
          <w:rPr>
            <w:rFonts w:asciiTheme="minorHAnsi" w:eastAsiaTheme="minorEastAsia" w:hAnsiTheme="minorHAnsi" w:cstheme="minorBidi"/>
            <w:noProof/>
            <w:sz w:val="22"/>
            <w:szCs w:val="22"/>
          </w:rPr>
          <w:tab/>
        </w:r>
        <w:r w:rsidR="00BF31B0" w:rsidRPr="00575F3C">
          <w:rPr>
            <w:rStyle w:val="Hyperlink"/>
            <w:noProof/>
          </w:rPr>
          <w:t>Tendon procedures</w:t>
        </w:r>
        <w:r w:rsidR="00BF31B0">
          <w:rPr>
            <w:noProof/>
            <w:webHidden/>
          </w:rPr>
          <w:tab/>
        </w:r>
        <w:r w:rsidR="00BF31B0">
          <w:rPr>
            <w:noProof/>
            <w:webHidden/>
          </w:rPr>
          <w:fldChar w:fldCharType="begin"/>
        </w:r>
        <w:r w:rsidR="00BF31B0">
          <w:rPr>
            <w:noProof/>
            <w:webHidden/>
          </w:rPr>
          <w:instrText xml:space="preserve"> PAGEREF _Toc492052054 \h </w:instrText>
        </w:r>
        <w:r w:rsidR="00BF31B0">
          <w:rPr>
            <w:noProof/>
            <w:webHidden/>
          </w:rPr>
        </w:r>
        <w:r w:rsidR="00BF31B0">
          <w:rPr>
            <w:noProof/>
            <w:webHidden/>
          </w:rPr>
          <w:fldChar w:fldCharType="separate"/>
        </w:r>
        <w:r w:rsidR="00831D50">
          <w:rPr>
            <w:noProof/>
            <w:webHidden/>
          </w:rPr>
          <w:t>24</w:t>
        </w:r>
        <w:r w:rsidR="00BF31B0">
          <w:rPr>
            <w:noProof/>
            <w:webHidden/>
          </w:rPr>
          <w:fldChar w:fldCharType="end"/>
        </w:r>
      </w:hyperlink>
    </w:p>
    <w:p w14:paraId="51C3E41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5" w:history="1">
        <w:r w:rsidR="00BF31B0" w:rsidRPr="00575F3C">
          <w:rPr>
            <w:rStyle w:val="Hyperlink"/>
            <w:noProof/>
          </w:rPr>
          <w:t>4.4.6</w:t>
        </w:r>
        <w:r w:rsidR="00BF31B0">
          <w:rPr>
            <w:rFonts w:asciiTheme="minorHAnsi" w:eastAsiaTheme="minorEastAsia" w:hAnsiTheme="minorHAnsi" w:cstheme="minorBidi"/>
            <w:noProof/>
            <w:sz w:val="22"/>
            <w:szCs w:val="22"/>
          </w:rPr>
          <w:tab/>
        </w:r>
        <w:r w:rsidR="00BF31B0" w:rsidRPr="00575F3C">
          <w:rPr>
            <w:rStyle w:val="Hyperlink"/>
            <w:noProof/>
          </w:rPr>
          <w:t>Decompression fasciotomy items</w:t>
        </w:r>
        <w:r w:rsidR="00BF31B0">
          <w:rPr>
            <w:noProof/>
            <w:webHidden/>
          </w:rPr>
          <w:tab/>
        </w:r>
        <w:r w:rsidR="00BF31B0">
          <w:rPr>
            <w:noProof/>
            <w:webHidden/>
          </w:rPr>
          <w:fldChar w:fldCharType="begin"/>
        </w:r>
        <w:r w:rsidR="00BF31B0">
          <w:rPr>
            <w:noProof/>
            <w:webHidden/>
          </w:rPr>
          <w:instrText xml:space="preserve"> PAGEREF _Toc492052055 \h </w:instrText>
        </w:r>
        <w:r w:rsidR="00BF31B0">
          <w:rPr>
            <w:noProof/>
            <w:webHidden/>
          </w:rPr>
        </w:r>
        <w:r w:rsidR="00BF31B0">
          <w:rPr>
            <w:noProof/>
            <w:webHidden/>
          </w:rPr>
          <w:fldChar w:fldCharType="separate"/>
        </w:r>
        <w:r w:rsidR="00831D50">
          <w:rPr>
            <w:noProof/>
            <w:webHidden/>
          </w:rPr>
          <w:t>26</w:t>
        </w:r>
        <w:r w:rsidR="00BF31B0">
          <w:rPr>
            <w:noProof/>
            <w:webHidden/>
          </w:rPr>
          <w:fldChar w:fldCharType="end"/>
        </w:r>
      </w:hyperlink>
    </w:p>
    <w:p w14:paraId="63126773"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6" w:history="1">
        <w:r w:rsidR="00BF31B0" w:rsidRPr="00575F3C">
          <w:rPr>
            <w:rStyle w:val="Hyperlink"/>
            <w:noProof/>
          </w:rPr>
          <w:t>4.4.7</w:t>
        </w:r>
        <w:r w:rsidR="00BF31B0">
          <w:rPr>
            <w:rFonts w:asciiTheme="minorHAnsi" w:eastAsiaTheme="minorEastAsia" w:hAnsiTheme="minorHAnsi" w:cstheme="minorBidi"/>
            <w:noProof/>
            <w:sz w:val="22"/>
            <w:szCs w:val="22"/>
          </w:rPr>
          <w:tab/>
        </w:r>
        <w:r w:rsidR="00BF31B0" w:rsidRPr="00575F3C">
          <w:rPr>
            <w:rStyle w:val="Hyperlink"/>
            <w:noProof/>
          </w:rPr>
          <w:t>Joint procedures</w:t>
        </w:r>
        <w:r w:rsidR="00BF31B0">
          <w:rPr>
            <w:noProof/>
            <w:webHidden/>
          </w:rPr>
          <w:tab/>
        </w:r>
        <w:r w:rsidR="00BF31B0">
          <w:rPr>
            <w:noProof/>
            <w:webHidden/>
          </w:rPr>
          <w:fldChar w:fldCharType="begin"/>
        </w:r>
        <w:r w:rsidR="00BF31B0">
          <w:rPr>
            <w:noProof/>
            <w:webHidden/>
          </w:rPr>
          <w:instrText xml:space="preserve"> PAGEREF _Toc492052056 \h </w:instrText>
        </w:r>
        <w:r w:rsidR="00BF31B0">
          <w:rPr>
            <w:noProof/>
            <w:webHidden/>
          </w:rPr>
        </w:r>
        <w:r w:rsidR="00BF31B0">
          <w:rPr>
            <w:noProof/>
            <w:webHidden/>
          </w:rPr>
          <w:fldChar w:fldCharType="separate"/>
        </w:r>
        <w:r w:rsidR="00831D50">
          <w:rPr>
            <w:noProof/>
            <w:webHidden/>
          </w:rPr>
          <w:t>27</w:t>
        </w:r>
        <w:r w:rsidR="00BF31B0">
          <w:rPr>
            <w:noProof/>
            <w:webHidden/>
          </w:rPr>
          <w:fldChar w:fldCharType="end"/>
        </w:r>
      </w:hyperlink>
    </w:p>
    <w:p w14:paraId="541794D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7" w:history="1">
        <w:r w:rsidR="00BF31B0" w:rsidRPr="00575F3C">
          <w:rPr>
            <w:rStyle w:val="Hyperlink"/>
            <w:noProof/>
          </w:rPr>
          <w:t>4.4.8</w:t>
        </w:r>
        <w:r w:rsidR="00BF31B0">
          <w:rPr>
            <w:rFonts w:asciiTheme="minorHAnsi" w:eastAsiaTheme="minorEastAsia" w:hAnsiTheme="minorHAnsi" w:cstheme="minorBidi"/>
            <w:noProof/>
            <w:sz w:val="22"/>
            <w:szCs w:val="22"/>
          </w:rPr>
          <w:tab/>
        </w:r>
        <w:r w:rsidR="00BF31B0" w:rsidRPr="00575F3C">
          <w:rPr>
            <w:rStyle w:val="Hyperlink"/>
            <w:noProof/>
            <w:lang w:val="en-GB"/>
          </w:rPr>
          <w:t>Joint or bursa</w:t>
        </w:r>
        <w:r w:rsidR="00BF31B0" w:rsidRPr="00575F3C">
          <w:rPr>
            <w:rStyle w:val="Hyperlink"/>
            <w:noProof/>
          </w:rPr>
          <w:t xml:space="preserve"> injection or aspiration</w:t>
        </w:r>
        <w:r w:rsidR="00BF31B0">
          <w:rPr>
            <w:noProof/>
            <w:webHidden/>
          </w:rPr>
          <w:tab/>
        </w:r>
        <w:r w:rsidR="00BF31B0">
          <w:rPr>
            <w:noProof/>
            <w:webHidden/>
          </w:rPr>
          <w:fldChar w:fldCharType="begin"/>
        </w:r>
        <w:r w:rsidR="00BF31B0">
          <w:rPr>
            <w:noProof/>
            <w:webHidden/>
          </w:rPr>
          <w:instrText xml:space="preserve"> PAGEREF _Toc492052057 \h </w:instrText>
        </w:r>
        <w:r w:rsidR="00BF31B0">
          <w:rPr>
            <w:noProof/>
            <w:webHidden/>
          </w:rPr>
        </w:r>
        <w:r w:rsidR="00BF31B0">
          <w:rPr>
            <w:noProof/>
            <w:webHidden/>
          </w:rPr>
          <w:fldChar w:fldCharType="separate"/>
        </w:r>
        <w:r w:rsidR="00831D50">
          <w:rPr>
            <w:noProof/>
            <w:webHidden/>
          </w:rPr>
          <w:t>29</w:t>
        </w:r>
        <w:r w:rsidR="00BF31B0">
          <w:rPr>
            <w:noProof/>
            <w:webHidden/>
          </w:rPr>
          <w:fldChar w:fldCharType="end"/>
        </w:r>
      </w:hyperlink>
    </w:p>
    <w:p w14:paraId="27B61C2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58" w:history="1">
        <w:r w:rsidR="00BF31B0" w:rsidRPr="00575F3C">
          <w:rPr>
            <w:rStyle w:val="Hyperlink"/>
            <w:noProof/>
          </w:rPr>
          <w:t>4.4.9</w:t>
        </w:r>
        <w:r w:rsidR="00BF31B0">
          <w:rPr>
            <w:rFonts w:asciiTheme="minorHAnsi" w:eastAsiaTheme="minorEastAsia" w:hAnsiTheme="minorHAnsi" w:cstheme="minorBidi"/>
            <w:noProof/>
            <w:sz w:val="22"/>
            <w:szCs w:val="22"/>
          </w:rPr>
          <w:tab/>
        </w:r>
        <w:r w:rsidR="00BF31B0" w:rsidRPr="00575F3C">
          <w:rPr>
            <w:rStyle w:val="Hyperlink"/>
            <w:noProof/>
          </w:rPr>
          <w:t>Pelvic ring fractures</w:t>
        </w:r>
        <w:r w:rsidR="00BF31B0">
          <w:rPr>
            <w:noProof/>
            <w:webHidden/>
          </w:rPr>
          <w:tab/>
        </w:r>
        <w:r w:rsidR="00BF31B0">
          <w:rPr>
            <w:noProof/>
            <w:webHidden/>
          </w:rPr>
          <w:fldChar w:fldCharType="begin"/>
        </w:r>
        <w:r w:rsidR="00BF31B0">
          <w:rPr>
            <w:noProof/>
            <w:webHidden/>
          </w:rPr>
          <w:instrText xml:space="preserve"> PAGEREF _Toc492052058 \h </w:instrText>
        </w:r>
        <w:r w:rsidR="00BF31B0">
          <w:rPr>
            <w:noProof/>
            <w:webHidden/>
          </w:rPr>
        </w:r>
        <w:r w:rsidR="00BF31B0">
          <w:rPr>
            <w:noProof/>
            <w:webHidden/>
          </w:rPr>
          <w:fldChar w:fldCharType="separate"/>
        </w:r>
        <w:r w:rsidR="00831D50">
          <w:rPr>
            <w:noProof/>
            <w:webHidden/>
          </w:rPr>
          <w:t>30</w:t>
        </w:r>
        <w:r w:rsidR="00BF31B0">
          <w:rPr>
            <w:noProof/>
            <w:webHidden/>
          </w:rPr>
          <w:fldChar w:fldCharType="end"/>
        </w:r>
      </w:hyperlink>
    </w:p>
    <w:p w14:paraId="1062DD69"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059" w:history="1">
        <w:r w:rsidR="00BF31B0" w:rsidRPr="00575F3C">
          <w:rPr>
            <w:rStyle w:val="Hyperlink"/>
            <w:noProof/>
          </w:rPr>
          <w:t>4.4.10</w:t>
        </w:r>
        <w:r w:rsidR="00BF31B0">
          <w:rPr>
            <w:rFonts w:asciiTheme="minorHAnsi" w:eastAsiaTheme="minorEastAsia" w:hAnsiTheme="minorHAnsi" w:cstheme="minorBidi"/>
            <w:noProof/>
            <w:sz w:val="22"/>
            <w:szCs w:val="22"/>
          </w:rPr>
          <w:tab/>
        </w:r>
        <w:r w:rsidR="00BF31B0" w:rsidRPr="00575F3C">
          <w:rPr>
            <w:rStyle w:val="Hyperlink"/>
            <w:noProof/>
          </w:rPr>
          <w:t>Acetabular fractures</w:t>
        </w:r>
        <w:r w:rsidR="00BF31B0">
          <w:rPr>
            <w:noProof/>
            <w:webHidden/>
          </w:rPr>
          <w:tab/>
        </w:r>
        <w:r w:rsidR="00BF31B0">
          <w:rPr>
            <w:noProof/>
            <w:webHidden/>
          </w:rPr>
          <w:fldChar w:fldCharType="begin"/>
        </w:r>
        <w:r w:rsidR="00BF31B0">
          <w:rPr>
            <w:noProof/>
            <w:webHidden/>
          </w:rPr>
          <w:instrText xml:space="preserve"> PAGEREF _Toc492052059 \h </w:instrText>
        </w:r>
        <w:r w:rsidR="00BF31B0">
          <w:rPr>
            <w:noProof/>
            <w:webHidden/>
          </w:rPr>
        </w:r>
        <w:r w:rsidR="00BF31B0">
          <w:rPr>
            <w:noProof/>
            <w:webHidden/>
          </w:rPr>
          <w:fldChar w:fldCharType="separate"/>
        </w:r>
        <w:r w:rsidR="00831D50">
          <w:rPr>
            <w:noProof/>
            <w:webHidden/>
          </w:rPr>
          <w:t>32</w:t>
        </w:r>
        <w:r w:rsidR="00BF31B0">
          <w:rPr>
            <w:noProof/>
            <w:webHidden/>
          </w:rPr>
          <w:fldChar w:fldCharType="end"/>
        </w:r>
      </w:hyperlink>
    </w:p>
    <w:p w14:paraId="3BD4C56F"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060" w:history="1">
        <w:r w:rsidR="00BF31B0" w:rsidRPr="00575F3C">
          <w:rPr>
            <w:rStyle w:val="Hyperlink"/>
            <w:noProof/>
          </w:rPr>
          <w:t>4.4.11</w:t>
        </w:r>
        <w:r w:rsidR="00BF31B0">
          <w:rPr>
            <w:rFonts w:asciiTheme="minorHAnsi" w:eastAsiaTheme="minorEastAsia" w:hAnsiTheme="minorHAnsi" w:cstheme="minorBidi"/>
            <w:noProof/>
            <w:sz w:val="22"/>
            <w:szCs w:val="22"/>
          </w:rPr>
          <w:tab/>
        </w:r>
        <w:r w:rsidR="00BF31B0" w:rsidRPr="00575F3C">
          <w:rPr>
            <w:rStyle w:val="Hyperlink"/>
            <w:noProof/>
          </w:rPr>
          <w:t>Osteomyelitis procedures</w:t>
        </w:r>
        <w:r w:rsidR="00BF31B0">
          <w:rPr>
            <w:noProof/>
            <w:webHidden/>
          </w:rPr>
          <w:tab/>
        </w:r>
        <w:r w:rsidR="00BF31B0">
          <w:rPr>
            <w:noProof/>
            <w:webHidden/>
          </w:rPr>
          <w:fldChar w:fldCharType="begin"/>
        </w:r>
        <w:r w:rsidR="00BF31B0">
          <w:rPr>
            <w:noProof/>
            <w:webHidden/>
          </w:rPr>
          <w:instrText xml:space="preserve"> PAGEREF _Toc492052060 \h </w:instrText>
        </w:r>
        <w:r w:rsidR="00BF31B0">
          <w:rPr>
            <w:noProof/>
            <w:webHidden/>
          </w:rPr>
        </w:r>
        <w:r w:rsidR="00BF31B0">
          <w:rPr>
            <w:noProof/>
            <w:webHidden/>
          </w:rPr>
          <w:fldChar w:fldCharType="separate"/>
        </w:r>
        <w:r w:rsidR="00831D50">
          <w:rPr>
            <w:noProof/>
            <w:webHidden/>
          </w:rPr>
          <w:t>35</w:t>
        </w:r>
        <w:r w:rsidR="00BF31B0">
          <w:rPr>
            <w:noProof/>
            <w:webHidden/>
          </w:rPr>
          <w:fldChar w:fldCharType="end"/>
        </w:r>
      </w:hyperlink>
    </w:p>
    <w:p w14:paraId="6CA70751"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061" w:history="1">
        <w:r w:rsidR="00BF31B0" w:rsidRPr="00575F3C">
          <w:rPr>
            <w:rStyle w:val="Hyperlink"/>
            <w:noProof/>
          </w:rPr>
          <w:t>4.4.12</w:t>
        </w:r>
        <w:r w:rsidR="00BF31B0">
          <w:rPr>
            <w:rFonts w:asciiTheme="minorHAnsi" w:eastAsiaTheme="minorEastAsia" w:hAnsiTheme="minorHAnsi" w:cstheme="minorBidi"/>
            <w:noProof/>
            <w:sz w:val="22"/>
            <w:szCs w:val="22"/>
          </w:rPr>
          <w:tab/>
        </w:r>
        <w:r w:rsidR="00BF31B0" w:rsidRPr="00575F3C">
          <w:rPr>
            <w:rStyle w:val="Hyperlink"/>
            <w:noProof/>
          </w:rPr>
          <w:t>Excision of bursas</w:t>
        </w:r>
        <w:r w:rsidR="00BF31B0">
          <w:rPr>
            <w:noProof/>
            <w:webHidden/>
          </w:rPr>
          <w:tab/>
        </w:r>
        <w:r w:rsidR="00BF31B0">
          <w:rPr>
            <w:noProof/>
            <w:webHidden/>
          </w:rPr>
          <w:fldChar w:fldCharType="begin"/>
        </w:r>
        <w:r w:rsidR="00BF31B0">
          <w:rPr>
            <w:noProof/>
            <w:webHidden/>
          </w:rPr>
          <w:instrText xml:space="preserve"> PAGEREF _Toc492052061 \h </w:instrText>
        </w:r>
        <w:r w:rsidR="00BF31B0">
          <w:rPr>
            <w:noProof/>
            <w:webHidden/>
          </w:rPr>
        </w:r>
        <w:r w:rsidR="00BF31B0">
          <w:rPr>
            <w:noProof/>
            <w:webHidden/>
          </w:rPr>
          <w:fldChar w:fldCharType="separate"/>
        </w:r>
        <w:r w:rsidR="00831D50">
          <w:rPr>
            <w:noProof/>
            <w:webHidden/>
          </w:rPr>
          <w:t>37</w:t>
        </w:r>
        <w:r w:rsidR="00BF31B0">
          <w:rPr>
            <w:noProof/>
            <w:webHidden/>
          </w:rPr>
          <w:fldChar w:fldCharType="end"/>
        </w:r>
      </w:hyperlink>
    </w:p>
    <w:p w14:paraId="5ED0A004" w14:textId="77777777" w:rsidR="00BF31B0" w:rsidRDefault="00532B6B">
      <w:pPr>
        <w:pStyle w:val="TOC2"/>
        <w:rPr>
          <w:rFonts w:asciiTheme="minorHAnsi" w:eastAsiaTheme="minorEastAsia" w:hAnsiTheme="minorHAnsi" w:cstheme="minorBidi"/>
          <w:i w:val="0"/>
          <w:iCs w:val="0"/>
          <w:noProof/>
          <w:sz w:val="22"/>
          <w:szCs w:val="22"/>
        </w:rPr>
      </w:pPr>
      <w:hyperlink w:anchor="_Toc492052062" w:history="1">
        <w:r w:rsidR="00BF31B0" w:rsidRPr="00575F3C">
          <w:rPr>
            <w:rStyle w:val="Hyperlink"/>
            <w:noProof/>
          </w:rPr>
          <w:t>4.5</w:t>
        </w:r>
        <w:r w:rsidR="00BF31B0">
          <w:rPr>
            <w:rFonts w:asciiTheme="minorHAnsi" w:eastAsiaTheme="minorEastAsia" w:hAnsiTheme="minorHAnsi" w:cstheme="minorBidi"/>
            <w:i w:val="0"/>
            <w:iCs w:val="0"/>
            <w:noProof/>
            <w:sz w:val="22"/>
            <w:szCs w:val="22"/>
          </w:rPr>
          <w:tab/>
        </w:r>
        <w:r w:rsidR="00BF31B0" w:rsidRPr="00575F3C">
          <w:rPr>
            <w:rStyle w:val="Hyperlink"/>
            <w:noProof/>
          </w:rPr>
          <w:t>Tumour items</w:t>
        </w:r>
        <w:r w:rsidR="00BF31B0">
          <w:rPr>
            <w:noProof/>
            <w:webHidden/>
          </w:rPr>
          <w:tab/>
        </w:r>
        <w:r w:rsidR="00BF31B0">
          <w:rPr>
            <w:noProof/>
            <w:webHidden/>
          </w:rPr>
          <w:fldChar w:fldCharType="begin"/>
        </w:r>
        <w:r w:rsidR="00BF31B0">
          <w:rPr>
            <w:noProof/>
            <w:webHidden/>
          </w:rPr>
          <w:instrText xml:space="preserve"> PAGEREF _Toc492052062 \h </w:instrText>
        </w:r>
        <w:r w:rsidR="00BF31B0">
          <w:rPr>
            <w:noProof/>
            <w:webHidden/>
          </w:rPr>
        </w:r>
        <w:r w:rsidR="00BF31B0">
          <w:rPr>
            <w:noProof/>
            <w:webHidden/>
          </w:rPr>
          <w:fldChar w:fldCharType="separate"/>
        </w:r>
        <w:r w:rsidR="00831D50">
          <w:rPr>
            <w:noProof/>
            <w:webHidden/>
          </w:rPr>
          <w:t>38</w:t>
        </w:r>
        <w:r w:rsidR="00BF31B0">
          <w:rPr>
            <w:noProof/>
            <w:webHidden/>
          </w:rPr>
          <w:fldChar w:fldCharType="end"/>
        </w:r>
      </w:hyperlink>
    </w:p>
    <w:p w14:paraId="0497A16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63" w:history="1">
        <w:r w:rsidR="00BF31B0" w:rsidRPr="00575F3C">
          <w:rPr>
            <w:rStyle w:val="Hyperlink"/>
            <w:noProof/>
          </w:rPr>
          <w:t>4.5.1</w:t>
        </w:r>
        <w:r w:rsidR="00BF31B0">
          <w:rPr>
            <w:rFonts w:asciiTheme="minorHAnsi" w:eastAsiaTheme="minorEastAsia" w:hAnsiTheme="minorHAnsi" w:cstheme="minorBidi"/>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_Toc492052063 \h </w:instrText>
        </w:r>
        <w:r w:rsidR="00BF31B0">
          <w:rPr>
            <w:noProof/>
            <w:webHidden/>
          </w:rPr>
        </w:r>
        <w:r w:rsidR="00BF31B0">
          <w:rPr>
            <w:noProof/>
            <w:webHidden/>
          </w:rPr>
          <w:fldChar w:fldCharType="separate"/>
        </w:r>
        <w:r w:rsidR="00831D50">
          <w:rPr>
            <w:noProof/>
            <w:webHidden/>
          </w:rPr>
          <w:t>38</w:t>
        </w:r>
        <w:r w:rsidR="00BF31B0">
          <w:rPr>
            <w:noProof/>
            <w:webHidden/>
          </w:rPr>
          <w:fldChar w:fldCharType="end"/>
        </w:r>
      </w:hyperlink>
    </w:p>
    <w:p w14:paraId="4816DD9B"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64" w:history="1">
        <w:r w:rsidR="00BF31B0" w:rsidRPr="00575F3C">
          <w:rPr>
            <w:rStyle w:val="Hyperlink"/>
            <w:noProof/>
          </w:rPr>
          <w:t>4.5.2</w:t>
        </w:r>
        <w:r w:rsidR="00BF31B0">
          <w:rPr>
            <w:rFonts w:asciiTheme="minorHAnsi" w:eastAsiaTheme="minorEastAsia" w:hAnsiTheme="minorHAnsi" w:cstheme="minorBidi"/>
            <w:noProof/>
            <w:sz w:val="22"/>
            <w:szCs w:val="22"/>
          </w:rPr>
          <w:tab/>
        </w:r>
        <w:r w:rsidR="00BF31B0" w:rsidRPr="00575F3C">
          <w:rPr>
            <w:rStyle w:val="Hyperlink"/>
            <w:noProof/>
          </w:rPr>
          <w:t>General surgical operation</w:t>
        </w:r>
        <w:r w:rsidR="00BF31B0">
          <w:rPr>
            <w:noProof/>
            <w:webHidden/>
          </w:rPr>
          <w:tab/>
        </w:r>
        <w:r w:rsidR="00BF31B0">
          <w:rPr>
            <w:noProof/>
            <w:webHidden/>
          </w:rPr>
          <w:fldChar w:fldCharType="begin"/>
        </w:r>
        <w:r w:rsidR="00BF31B0">
          <w:rPr>
            <w:noProof/>
            <w:webHidden/>
          </w:rPr>
          <w:instrText xml:space="preserve"> PAGEREF _Toc492052064 \h </w:instrText>
        </w:r>
        <w:r w:rsidR="00BF31B0">
          <w:rPr>
            <w:noProof/>
            <w:webHidden/>
          </w:rPr>
        </w:r>
        <w:r w:rsidR="00BF31B0">
          <w:rPr>
            <w:noProof/>
            <w:webHidden/>
          </w:rPr>
          <w:fldChar w:fldCharType="separate"/>
        </w:r>
        <w:r w:rsidR="00831D50">
          <w:rPr>
            <w:noProof/>
            <w:webHidden/>
          </w:rPr>
          <w:t>39</w:t>
        </w:r>
        <w:r w:rsidR="00BF31B0">
          <w:rPr>
            <w:noProof/>
            <w:webHidden/>
          </w:rPr>
          <w:fldChar w:fldCharType="end"/>
        </w:r>
      </w:hyperlink>
    </w:p>
    <w:p w14:paraId="3040553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65" w:history="1">
        <w:r w:rsidR="00BF31B0" w:rsidRPr="00575F3C">
          <w:rPr>
            <w:rStyle w:val="Hyperlink"/>
            <w:noProof/>
          </w:rPr>
          <w:t>4.5.3</w:t>
        </w:r>
        <w:r w:rsidR="00BF31B0">
          <w:rPr>
            <w:rFonts w:asciiTheme="minorHAnsi" w:eastAsiaTheme="minorEastAsia" w:hAnsiTheme="minorHAnsi" w:cstheme="minorBidi"/>
            <w:noProof/>
            <w:sz w:val="22"/>
            <w:szCs w:val="22"/>
          </w:rPr>
          <w:tab/>
        </w:r>
        <w:r w:rsidR="00BF31B0" w:rsidRPr="00575F3C">
          <w:rPr>
            <w:rStyle w:val="Hyperlink"/>
            <w:noProof/>
          </w:rPr>
          <w:t>Cysts</w:t>
        </w:r>
        <w:r w:rsidR="00BF31B0">
          <w:rPr>
            <w:noProof/>
            <w:webHidden/>
          </w:rPr>
          <w:tab/>
        </w:r>
        <w:r w:rsidR="00BF31B0">
          <w:rPr>
            <w:noProof/>
            <w:webHidden/>
          </w:rPr>
          <w:fldChar w:fldCharType="begin"/>
        </w:r>
        <w:r w:rsidR="00BF31B0">
          <w:rPr>
            <w:noProof/>
            <w:webHidden/>
          </w:rPr>
          <w:instrText xml:space="preserve"> PAGEREF _Toc492052065 \h </w:instrText>
        </w:r>
        <w:r w:rsidR="00BF31B0">
          <w:rPr>
            <w:noProof/>
            <w:webHidden/>
          </w:rPr>
        </w:r>
        <w:r w:rsidR="00BF31B0">
          <w:rPr>
            <w:noProof/>
            <w:webHidden/>
          </w:rPr>
          <w:fldChar w:fldCharType="separate"/>
        </w:r>
        <w:r w:rsidR="00831D50">
          <w:rPr>
            <w:noProof/>
            <w:webHidden/>
          </w:rPr>
          <w:t>39</w:t>
        </w:r>
        <w:r w:rsidR="00BF31B0">
          <w:rPr>
            <w:noProof/>
            <w:webHidden/>
          </w:rPr>
          <w:fldChar w:fldCharType="end"/>
        </w:r>
      </w:hyperlink>
    </w:p>
    <w:p w14:paraId="2F119A30"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66" w:history="1">
        <w:r w:rsidR="00BF31B0" w:rsidRPr="00575F3C">
          <w:rPr>
            <w:rStyle w:val="Hyperlink"/>
            <w:noProof/>
          </w:rPr>
          <w:t>4.5.4</w:t>
        </w:r>
        <w:r w:rsidR="00BF31B0">
          <w:rPr>
            <w:rFonts w:asciiTheme="minorHAnsi" w:eastAsiaTheme="minorEastAsia" w:hAnsiTheme="minorHAnsi" w:cstheme="minorBidi"/>
            <w:noProof/>
            <w:sz w:val="22"/>
            <w:szCs w:val="22"/>
          </w:rPr>
          <w:tab/>
        </w:r>
        <w:r w:rsidR="00BF31B0" w:rsidRPr="00575F3C">
          <w:rPr>
            <w:rStyle w:val="Hyperlink"/>
            <w:noProof/>
          </w:rPr>
          <w:t>Diagnostic biopsies</w:t>
        </w:r>
        <w:r w:rsidR="00BF31B0">
          <w:rPr>
            <w:noProof/>
            <w:webHidden/>
          </w:rPr>
          <w:tab/>
        </w:r>
        <w:r w:rsidR="00BF31B0">
          <w:rPr>
            <w:noProof/>
            <w:webHidden/>
          </w:rPr>
          <w:fldChar w:fldCharType="begin"/>
        </w:r>
        <w:r w:rsidR="00BF31B0">
          <w:rPr>
            <w:noProof/>
            <w:webHidden/>
          </w:rPr>
          <w:instrText xml:space="preserve"> PAGEREF _Toc492052066 \h </w:instrText>
        </w:r>
        <w:r w:rsidR="00BF31B0">
          <w:rPr>
            <w:noProof/>
            <w:webHidden/>
          </w:rPr>
        </w:r>
        <w:r w:rsidR="00BF31B0">
          <w:rPr>
            <w:noProof/>
            <w:webHidden/>
          </w:rPr>
          <w:fldChar w:fldCharType="separate"/>
        </w:r>
        <w:r w:rsidR="00831D50">
          <w:rPr>
            <w:noProof/>
            <w:webHidden/>
          </w:rPr>
          <w:t>40</w:t>
        </w:r>
        <w:r w:rsidR="00BF31B0">
          <w:rPr>
            <w:noProof/>
            <w:webHidden/>
          </w:rPr>
          <w:fldChar w:fldCharType="end"/>
        </w:r>
      </w:hyperlink>
    </w:p>
    <w:p w14:paraId="5154E54C"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67" w:history="1">
        <w:r w:rsidR="00BF31B0" w:rsidRPr="00575F3C">
          <w:rPr>
            <w:rStyle w:val="Hyperlink"/>
            <w:noProof/>
          </w:rPr>
          <w:t>4.5.5</w:t>
        </w:r>
        <w:r w:rsidR="00BF31B0">
          <w:rPr>
            <w:rFonts w:asciiTheme="minorHAnsi" w:eastAsiaTheme="minorEastAsia" w:hAnsiTheme="minorHAnsi" w:cstheme="minorBidi"/>
            <w:noProof/>
            <w:sz w:val="22"/>
            <w:szCs w:val="22"/>
          </w:rPr>
          <w:tab/>
        </w:r>
        <w:r w:rsidR="00BF31B0" w:rsidRPr="00575F3C">
          <w:rPr>
            <w:rStyle w:val="Hyperlink"/>
            <w:noProof/>
          </w:rPr>
          <w:t>Benign mass lesions – excision item</w:t>
        </w:r>
        <w:r w:rsidR="00BF31B0">
          <w:rPr>
            <w:noProof/>
            <w:webHidden/>
          </w:rPr>
          <w:tab/>
        </w:r>
        <w:r w:rsidR="00BF31B0">
          <w:rPr>
            <w:noProof/>
            <w:webHidden/>
          </w:rPr>
          <w:fldChar w:fldCharType="begin"/>
        </w:r>
        <w:r w:rsidR="00BF31B0">
          <w:rPr>
            <w:noProof/>
            <w:webHidden/>
          </w:rPr>
          <w:instrText xml:space="preserve"> PAGEREF _Toc492052067 \h </w:instrText>
        </w:r>
        <w:r w:rsidR="00BF31B0">
          <w:rPr>
            <w:noProof/>
            <w:webHidden/>
          </w:rPr>
        </w:r>
        <w:r w:rsidR="00BF31B0">
          <w:rPr>
            <w:noProof/>
            <w:webHidden/>
          </w:rPr>
          <w:fldChar w:fldCharType="separate"/>
        </w:r>
        <w:r w:rsidR="00831D50">
          <w:rPr>
            <w:noProof/>
            <w:webHidden/>
          </w:rPr>
          <w:t>41</w:t>
        </w:r>
        <w:r w:rsidR="00BF31B0">
          <w:rPr>
            <w:noProof/>
            <w:webHidden/>
          </w:rPr>
          <w:fldChar w:fldCharType="end"/>
        </w:r>
      </w:hyperlink>
    </w:p>
    <w:p w14:paraId="40ED87D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68" w:history="1">
        <w:r w:rsidR="00BF31B0" w:rsidRPr="00575F3C">
          <w:rPr>
            <w:rStyle w:val="Hyperlink"/>
            <w:noProof/>
          </w:rPr>
          <w:t>4.5.6</w:t>
        </w:r>
        <w:r w:rsidR="00BF31B0">
          <w:rPr>
            <w:rFonts w:asciiTheme="minorHAnsi" w:eastAsiaTheme="minorEastAsia" w:hAnsiTheme="minorHAnsi" w:cstheme="minorBidi"/>
            <w:noProof/>
            <w:sz w:val="22"/>
            <w:szCs w:val="22"/>
          </w:rPr>
          <w:tab/>
        </w:r>
        <w:r w:rsidR="00BF31B0" w:rsidRPr="00575F3C">
          <w:rPr>
            <w:rStyle w:val="Hyperlink"/>
            <w:noProof/>
          </w:rPr>
          <w:t>Neoplastic mass lesions – intralesional or marginal excision items</w:t>
        </w:r>
        <w:r w:rsidR="00BF31B0">
          <w:rPr>
            <w:noProof/>
            <w:webHidden/>
          </w:rPr>
          <w:tab/>
        </w:r>
        <w:r w:rsidR="00BF31B0">
          <w:rPr>
            <w:noProof/>
            <w:webHidden/>
          </w:rPr>
          <w:fldChar w:fldCharType="begin"/>
        </w:r>
        <w:r w:rsidR="00BF31B0">
          <w:rPr>
            <w:noProof/>
            <w:webHidden/>
          </w:rPr>
          <w:instrText xml:space="preserve"> PAGEREF _Toc492052068 \h </w:instrText>
        </w:r>
        <w:r w:rsidR="00BF31B0">
          <w:rPr>
            <w:noProof/>
            <w:webHidden/>
          </w:rPr>
        </w:r>
        <w:r w:rsidR="00BF31B0">
          <w:rPr>
            <w:noProof/>
            <w:webHidden/>
          </w:rPr>
          <w:fldChar w:fldCharType="separate"/>
        </w:r>
        <w:r w:rsidR="00831D50">
          <w:rPr>
            <w:noProof/>
            <w:webHidden/>
          </w:rPr>
          <w:t>42</w:t>
        </w:r>
        <w:r w:rsidR="00BF31B0">
          <w:rPr>
            <w:noProof/>
            <w:webHidden/>
          </w:rPr>
          <w:fldChar w:fldCharType="end"/>
        </w:r>
      </w:hyperlink>
    </w:p>
    <w:p w14:paraId="7381779B"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69" w:history="1">
        <w:r w:rsidR="00BF31B0" w:rsidRPr="00575F3C">
          <w:rPr>
            <w:rStyle w:val="Hyperlink"/>
            <w:noProof/>
          </w:rPr>
          <w:t>4.5.7</w:t>
        </w:r>
        <w:r w:rsidR="00BF31B0">
          <w:rPr>
            <w:rFonts w:asciiTheme="minorHAnsi" w:eastAsiaTheme="minorEastAsia" w:hAnsiTheme="minorHAnsi" w:cstheme="minorBidi"/>
            <w:noProof/>
            <w:sz w:val="22"/>
            <w:szCs w:val="22"/>
          </w:rPr>
          <w:tab/>
        </w:r>
        <w:r w:rsidR="00BF31B0" w:rsidRPr="00575F3C">
          <w:rPr>
            <w:rStyle w:val="Hyperlink"/>
            <w:noProof/>
          </w:rPr>
          <w:t>Neoplastic mass lesions – wide excision items</w:t>
        </w:r>
        <w:r w:rsidR="00BF31B0">
          <w:rPr>
            <w:noProof/>
            <w:webHidden/>
          </w:rPr>
          <w:tab/>
        </w:r>
        <w:r w:rsidR="00BF31B0">
          <w:rPr>
            <w:noProof/>
            <w:webHidden/>
          </w:rPr>
          <w:fldChar w:fldCharType="begin"/>
        </w:r>
        <w:r w:rsidR="00BF31B0">
          <w:rPr>
            <w:noProof/>
            <w:webHidden/>
          </w:rPr>
          <w:instrText xml:space="preserve"> PAGEREF _Toc492052069 \h </w:instrText>
        </w:r>
        <w:r w:rsidR="00BF31B0">
          <w:rPr>
            <w:noProof/>
            <w:webHidden/>
          </w:rPr>
        </w:r>
        <w:r w:rsidR="00BF31B0">
          <w:rPr>
            <w:noProof/>
            <w:webHidden/>
          </w:rPr>
          <w:fldChar w:fldCharType="separate"/>
        </w:r>
        <w:r w:rsidR="00831D50">
          <w:rPr>
            <w:noProof/>
            <w:webHidden/>
          </w:rPr>
          <w:t>44</w:t>
        </w:r>
        <w:r w:rsidR="00BF31B0">
          <w:rPr>
            <w:noProof/>
            <w:webHidden/>
          </w:rPr>
          <w:fldChar w:fldCharType="end"/>
        </w:r>
      </w:hyperlink>
    </w:p>
    <w:p w14:paraId="48D6651A"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70" w:history="1">
        <w:r w:rsidR="00BF31B0" w:rsidRPr="00575F3C">
          <w:rPr>
            <w:rStyle w:val="Hyperlink"/>
            <w:noProof/>
          </w:rPr>
          <w:t>4.5.8</w:t>
        </w:r>
        <w:r w:rsidR="00BF31B0">
          <w:rPr>
            <w:rFonts w:asciiTheme="minorHAnsi" w:eastAsiaTheme="minorEastAsia" w:hAnsiTheme="minorHAnsi" w:cstheme="minorBidi"/>
            <w:noProof/>
            <w:sz w:val="22"/>
            <w:szCs w:val="22"/>
          </w:rPr>
          <w:tab/>
        </w:r>
        <w:r w:rsidR="00BF31B0" w:rsidRPr="00575F3C">
          <w:rPr>
            <w:rStyle w:val="Hyperlink"/>
            <w:noProof/>
          </w:rPr>
          <w:t>Neoplastic mass lesions – amputation items</w:t>
        </w:r>
        <w:r w:rsidR="00BF31B0">
          <w:rPr>
            <w:noProof/>
            <w:webHidden/>
          </w:rPr>
          <w:tab/>
        </w:r>
        <w:r w:rsidR="00BF31B0">
          <w:rPr>
            <w:noProof/>
            <w:webHidden/>
          </w:rPr>
          <w:fldChar w:fldCharType="begin"/>
        </w:r>
        <w:r w:rsidR="00BF31B0">
          <w:rPr>
            <w:noProof/>
            <w:webHidden/>
          </w:rPr>
          <w:instrText xml:space="preserve"> PAGEREF _Toc492052070 \h </w:instrText>
        </w:r>
        <w:r w:rsidR="00BF31B0">
          <w:rPr>
            <w:noProof/>
            <w:webHidden/>
          </w:rPr>
        </w:r>
        <w:r w:rsidR="00BF31B0">
          <w:rPr>
            <w:noProof/>
            <w:webHidden/>
          </w:rPr>
          <w:fldChar w:fldCharType="separate"/>
        </w:r>
        <w:r w:rsidR="00831D50">
          <w:rPr>
            <w:noProof/>
            <w:webHidden/>
          </w:rPr>
          <w:t>46</w:t>
        </w:r>
        <w:r w:rsidR="00BF31B0">
          <w:rPr>
            <w:noProof/>
            <w:webHidden/>
          </w:rPr>
          <w:fldChar w:fldCharType="end"/>
        </w:r>
      </w:hyperlink>
    </w:p>
    <w:p w14:paraId="63F1709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71" w:history="1">
        <w:r w:rsidR="00BF31B0" w:rsidRPr="00575F3C">
          <w:rPr>
            <w:rStyle w:val="Hyperlink"/>
            <w:noProof/>
          </w:rPr>
          <w:t>4.5.9</w:t>
        </w:r>
        <w:r w:rsidR="00BF31B0">
          <w:rPr>
            <w:rFonts w:asciiTheme="minorHAnsi" w:eastAsiaTheme="minorEastAsia" w:hAnsiTheme="minorHAnsi" w:cstheme="minorBidi"/>
            <w:noProof/>
            <w:sz w:val="22"/>
            <w:szCs w:val="22"/>
          </w:rPr>
          <w:tab/>
        </w:r>
        <w:r w:rsidR="002C21B2" w:rsidRPr="002C21B2">
          <w:rPr>
            <w:rStyle w:val="Hyperlink"/>
            <w:b/>
            <w:noProof/>
            <w:color w:val="C00000"/>
          </w:rPr>
          <w:t>New item</w:t>
        </w:r>
        <w:r w:rsidR="00BF31B0" w:rsidRPr="00575F3C">
          <w:rPr>
            <w:rStyle w:val="Hyperlink"/>
            <w:noProof/>
          </w:rPr>
          <w:t>s for revision procedures associated with neoplastic masss lesions - wide excision items</w:t>
        </w:r>
        <w:r w:rsidR="00BF31B0">
          <w:rPr>
            <w:noProof/>
            <w:webHidden/>
          </w:rPr>
          <w:tab/>
        </w:r>
        <w:r w:rsidR="00BF31B0">
          <w:rPr>
            <w:noProof/>
            <w:webHidden/>
          </w:rPr>
          <w:fldChar w:fldCharType="begin"/>
        </w:r>
        <w:r w:rsidR="00BF31B0">
          <w:rPr>
            <w:noProof/>
            <w:webHidden/>
          </w:rPr>
          <w:instrText xml:space="preserve"> PAGEREF _Toc492052071 \h </w:instrText>
        </w:r>
        <w:r w:rsidR="00BF31B0">
          <w:rPr>
            <w:noProof/>
            <w:webHidden/>
          </w:rPr>
        </w:r>
        <w:r w:rsidR="00BF31B0">
          <w:rPr>
            <w:noProof/>
            <w:webHidden/>
          </w:rPr>
          <w:fldChar w:fldCharType="separate"/>
        </w:r>
        <w:r w:rsidR="00831D50">
          <w:rPr>
            <w:noProof/>
            <w:webHidden/>
          </w:rPr>
          <w:t>47</w:t>
        </w:r>
        <w:r w:rsidR="00BF31B0">
          <w:rPr>
            <w:noProof/>
            <w:webHidden/>
          </w:rPr>
          <w:fldChar w:fldCharType="end"/>
        </w:r>
      </w:hyperlink>
    </w:p>
    <w:p w14:paraId="4078F1AD"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072" w:history="1">
        <w:r w:rsidR="00BF31B0" w:rsidRPr="00575F3C">
          <w:rPr>
            <w:rStyle w:val="Hyperlink"/>
            <w:noProof/>
            <w:lang w:val="en-US" w:bidi="x-none"/>
            <w14:scene3d>
              <w14:camera w14:prst="orthographicFront"/>
              <w14:lightRig w14:rig="threePt" w14:dir="t">
                <w14:rot w14:lat="0" w14:lon="0" w14:rev="0"/>
              </w14:lightRig>
            </w14:scene3d>
          </w:rPr>
          <w:t>5.</w:t>
        </w:r>
        <w:r w:rsidR="00BF31B0">
          <w:rPr>
            <w:rFonts w:asciiTheme="minorHAnsi" w:eastAsiaTheme="minorEastAsia" w:hAnsiTheme="minorHAnsi" w:cstheme="minorBidi"/>
            <w:b w:val="0"/>
            <w:bCs w:val="0"/>
            <w:noProof/>
            <w:sz w:val="22"/>
            <w:szCs w:val="22"/>
          </w:rPr>
          <w:tab/>
        </w:r>
        <w:r w:rsidR="00BF31B0" w:rsidRPr="00575F3C">
          <w:rPr>
            <w:rStyle w:val="Hyperlink"/>
            <w:noProof/>
            <w:lang w:val="en-US"/>
          </w:rPr>
          <w:t>Knee surgery</w:t>
        </w:r>
        <w:r w:rsidR="00BF31B0">
          <w:rPr>
            <w:noProof/>
            <w:webHidden/>
          </w:rPr>
          <w:tab/>
        </w:r>
        <w:r w:rsidR="00BF31B0">
          <w:rPr>
            <w:noProof/>
            <w:webHidden/>
          </w:rPr>
          <w:fldChar w:fldCharType="begin"/>
        </w:r>
        <w:r w:rsidR="00BF31B0">
          <w:rPr>
            <w:noProof/>
            <w:webHidden/>
          </w:rPr>
          <w:instrText xml:space="preserve"> PAGEREF _Toc492052072 \h </w:instrText>
        </w:r>
        <w:r w:rsidR="00BF31B0">
          <w:rPr>
            <w:noProof/>
            <w:webHidden/>
          </w:rPr>
        </w:r>
        <w:r w:rsidR="00BF31B0">
          <w:rPr>
            <w:noProof/>
            <w:webHidden/>
          </w:rPr>
          <w:fldChar w:fldCharType="separate"/>
        </w:r>
        <w:r w:rsidR="00831D50">
          <w:rPr>
            <w:noProof/>
            <w:webHidden/>
          </w:rPr>
          <w:t>48</w:t>
        </w:r>
        <w:r w:rsidR="00BF31B0">
          <w:rPr>
            <w:noProof/>
            <w:webHidden/>
          </w:rPr>
          <w:fldChar w:fldCharType="end"/>
        </w:r>
      </w:hyperlink>
    </w:p>
    <w:p w14:paraId="7ADC42C0" w14:textId="77777777" w:rsidR="00BF31B0" w:rsidRDefault="00532B6B">
      <w:pPr>
        <w:pStyle w:val="TOC2"/>
        <w:rPr>
          <w:rFonts w:asciiTheme="minorHAnsi" w:eastAsiaTheme="minorEastAsia" w:hAnsiTheme="minorHAnsi" w:cstheme="minorBidi"/>
          <w:i w:val="0"/>
          <w:iCs w:val="0"/>
          <w:noProof/>
          <w:sz w:val="22"/>
          <w:szCs w:val="22"/>
        </w:rPr>
      </w:pPr>
      <w:hyperlink w:anchor="_Toc492052073" w:history="1">
        <w:r w:rsidR="00BF31B0" w:rsidRPr="00575F3C">
          <w:rPr>
            <w:rStyle w:val="Hyperlink"/>
            <w:noProof/>
          </w:rPr>
          <w:t>5.1</w:t>
        </w:r>
        <w:r w:rsidR="00BF31B0">
          <w:rPr>
            <w:rFonts w:asciiTheme="minorHAnsi" w:eastAsiaTheme="minorEastAsia" w:hAnsiTheme="minorHAnsi" w:cstheme="minorBidi"/>
            <w:i w:val="0"/>
            <w:iCs w:val="0"/>
            <w:noProof/>
            <w:sz w:val="22"/>
            <w:szCs w:val="22"/>
          </w:rPr>
          <w:tab/>
        </w:r>
        <w:r w:rsidR="00BF31B0" w:rsidRPr="00575F3C">
          <w:rPr>
            <w:rStyle w:val="Hyperlink"/>
            <w:noProof/>
          </w:rPr>
          <w:t>Introductory material</w:t>
        </w:r>
        <w:r w:rsidR="00BF31B0">
          <w:rPr>
            <w:noProof/>
            <w:webHidden/>
          </w:rPr>
          <w:tab/>
        </w:r>
        <w:r w:rsidR="00BF31B0">
          <w:rPr>
            <w:noProof/>
            <w:webHidden/>
          </w:rPr>
          <w:fldChar w:fldCharType="begin"/>
        </w:r>
        <w:r w:rsidR="00BF31B0">
          <w:rPr>
            <w:noProof/>
            <w:webHidden/>
          </w:rPr>
          <w:instrText xml:space="preserve"> PAGEREF _Toc492052073 \h </w:instrText>
        </w:r>
        <w:r w:rsidR="00BF31B0">
          <w:rPr>
            <w:noProof/>
            <w:webHidden/>
          </w:rPr>
        </w:r>
        <w:r w:rsidR="00BF31B0">
          <w:rPr>
            <w:noProof/>
            <w:webHidden/>
          </w:rPr>
          <w:fldChar w:fldCharType="separate"/>
        </w:r>
        <w:r w:rsidR="00831D50">
          <w:rPr>
            <w:noProof/>
            <w:webHidden/>
          </w:rPr>
          <w:t>48</w:t>
        </w:r>
        <w:r w:rsidR="00BF31B0">
          <w:rPr>
            <w:noProof/>
            <w:webHidden/>
          </w:rPr>
          <w:fldChar w:fldCharType="end"/>
        </w:r>
      </w:hyperlink>
    </w:p>
    <w:p w14:paraId="6EF9B5D6" w14:textId="77777777" w:rsidR="00BF31B0" w:rsidRDefault="00532B6B">
      <w:pPr>
        <w:pStyle w:val="TOC2"/>
        <w:rPr>
          <w:rFonts w:asciiTheme="minorHAnsi" w:eastAsiaTheme="minorEastAsia" w:hAnsiTheme="minorHAnsi" w:cstheme="minorBidi"/>
          <w:i w:val="0"/>
          <w:iCs w:val="0"/>
          <w:noProof/>
          <w:sz w:val="22"/>
          <w:szCs w:val="22"/>
        </w:rPr>
      </w:pPr>
      <w:hyperlink w:anchor="_Toc492052074" w:history="1">
        <w:r w:rsidR="00BF31B0" w:rsidRPr="00575F3C">
          <w:rPr>
            <w:rStyle w:val="Hyperlink"/>
            <w:noProof/>
          </w:rPr>
          <w:t>5.2</w:t>
        </w:r>
        <w:r w:rsidR="00BF31B0">
          <w:rPr>
            <w:rFonts w:asciiTheme="minorHAnsi" w:eastAsiaTheme="minorEastAsia" w:hAnsiTheme="minorHAnsi" w:cstheme="minorBidi"/>
            <w:i w:val="0"/>
            <w:iCs w:val="0"/>
            <w:noProof/>
            <w:sz w:val="22"/>
            <w:szCs w:val="22"/>
          </w:rPr>
          <w:tab/>
        </w:r>
        <w:r w:rsidR="00BF31B0" w:rsidRPr="00575F3C">
          <w:rPr>
            <w:rStyle w:val="Hyperlink"/>
            <w:noProof/>
          </w:rPr>
          <w:t>Knee surgery</w:t>
        </w:r>
        <w:r w:rsidR="00BF31B0">
          <w:rPr>
            <w:noProof/>
            <w:webHidden/>
          </w:rPr>
          <w:tab/>
        </w:r>
        <w:r w:rsidR="00BF31B0">
          <w:rPr>
            <w:noProof/>
            <w:webHidden/>
          </w:rPr>
          <w:fldChar w:fldCharType="begin"/>
        </w:r>
        <w:r w:rsidR="00BF31B0">
          <w:rPr>
            <w:noProof/>
            <w:webHidden/>
          </w:rPr>
          <w:instrText xml:space="preserve"> PAGEREF _Toc492052074 \h </w:instrText>
        </w:r>
        <w:r w:rsidR="00BF31B0">
          <w:rPr>
            <w:noProof/>
            <w:webHidden/>
          </w:rPr>
        </w:r>
        <w:r w:rsidR="00BF31B0">
          <w:rPr>
            <w:noProof/>
            <w:webHidden/>
          </w:rPr>
          <w:fldChar w:fldCharType="separate"/>
        </w:r>
        <w:r w:rsidR="00831D50">
          <w:rPr>
            <w:noProof/>
            <w:webHidden/>
          </w:rPr>
          <w:t>48</w:t>
        </w:r>
        <w:r w:rsidR="00BF31B0">
          <w:rPr>
            <w:noProof/>
            <w:webHidden/>
          </w:rPr>
          <w:fldChar w:fldCharType="end"/>
        </w:r>
      </w:hyperlink>
    </w:p>
    <w:p w14:paraId="7CC1B6C5" w14:textId="77777777" w:rsidR="00BF31B0" w:rsidRDefault="00532B6B">
      <w:pPr>
        <w:pStyle w:val="TOC2"/>
        <w:rPr>
          <w:rFonts w:asciiTheme="minorHAnsi" w:eastAsiaTheme="minorEastAsia" w:hAnsiTheme="minorHAnsi" w:cstheme="minorBidi"/>
          <w:i w:val="0"/>
          <w:iCs w:val="0"/>
          <w:noProof/>
          <w:sz w:val="22"/>
          <w:szCs w:val="22"/>
        </w:rPr>
      </w:pPr>
      <w:hyperlink w:anchor="_Toc492052075" w:history="1">
        <w:r w:rsidR="00BF31B0" w:rsidRPr="00575F3C">
          <w:rPr>
            <w:rStyle w:val="Hyperlink"/>
            <w:noProof/>
          </w:rPr>
          <w:t>5.3</w:t>
        </w:r>
        <w:r w:rsidR="00BF31B0">
          <w:rPr>
            <w:rFonts w:asciiTheme="minorHAnsi" w:eastAsiaTheme="minorEastAsia" w:hAnsiTheme="minorHAnsi" w:cstheme="minorBidi"/>
            <w:i w:val="0"/>
            <w:iCs w:val="0"/>
            <w:noProof/>
            <w:sz w:val="22"/>
            <w:szCs w:val="22"/>
          </w:rPr>
          <w:tab/>
        </w:r>
        <w:r w:rsidR="00BF31B0" w:rsidRPr="00575F3C">
          <w:rPr>
            <w:rStyle w:val="Hyperlink"/>
            <w:noProof/>
          </w:rPr>
          <w:t>Knee replacement</w:t>
        </w:r>
        <w:r w:rsidR="00BF31B0">
          <w:rPr>
            <w:noProof/>
            <w:webHidden/>
          </w:rPr>
          <w:tab/>
        </w:r>
        <w:r w:rsidR="00BF31B0">
          <w:rPr>
            <w:noProof/>
            <w:webHidden/>
          </w:rPr>
          <w:fldChar w:fldCharType="begin"/>
        </w:r>
        <w:r w:rsidR="00BF31B0">
          <w:rPr>
            <w:noProof/>
            <w:webHidden/>
          </w:rPr>
          <w:instrText xml:space="preserve"> PAGEREF _Toc492052075 \h </w:instrText>
        </w:r>
        <w:r w:rsidR="00BF31B0">
          <w:rPr>
            <w:noProof/>
            <w:webHidden/>
          </w:rPr>
        </w:r>
        <w:r w:rsidR="00BF31B0">
          <w:rPr>
            <w:noProof/>
            <w:webHidden/>
          </w:rPr>
          <w:fldChar w:fldCharType="separate"/>
        </w:r>
        <w:r w:rsidR="00831D50">
          <w:rPr>
            <w:noProof/>
            <w:webHidden/>
          </w:rPr>
          <w:t>52</w:t>
        </w:r>
        <w:r w:rsidR="00BF31B0">
          <w:rPr>
            <w:noProof/>
            <w:webHidden/>
          </w:rPr>
          <w:fldChar w:fldCharType="end"/>
        </w:r>
      </w:hyperlink>
    </w:p>
    <w:p w14:paraId="2E8D904A" w14:textId="77777777" w:rsidR="00BF31B0" w:rsidRDefault="00532B6B">
      <w:pPr>
        <w:pStyle w:val="TOC2"/>
        <w:rPr>
          <w:rFonts w:asciiTheme="minorHAnsi" w:eastAsiaTheme="minorEastAsia" w:hAnsiTheme="minorHAnsi" w:cstheme="minorBidi"/>
          <w:i w:val="0"/>
          <w:iCs w:val="0"/>
          <w:noProof/>
          <w:sz w:val="22"/>
          <w:szCs w:val="22"/>
        </w:rPr>
      </w:pPr>
      <w:hyperlink w:anchor="_Toc492052076" w:history="1">
        <w:r w:rsidR="00BF31B0" w:rsidRPr="00575F3C">
          <w:rPr>
            <w:rStyle w:val="Hyperlink"/>
            <w:noProof/>
          </w:rPr>
          <w:t>5.4</w:t>
        </w:r>
        <w:r w:rsidR="00BF31B0">
          <w:rPr>
            <w:rFonts w:asciiTheme="minorHAnsi" w:eastAsiaTheme="minorEastAsia" w:hAnsiTheme="minorHAnsi" w:cstheme="minorBidi"/>
            <w:i w:val="0"/>
            <w:iCs w:val="0"/>
            <w:noProof/>
            <w:sz w:val="22"/>
            <w:szCs w:val="22"/>
          </w:rPr>
          <w:tab/>
        </w:r>
        <w:r w:rsidR="00BF31B0" w:rsidRPr="00575F3C">
          <w:rPr>
            <w:rStyle w:val="Hyperlink"/>
            <w:noProof/>
          </w:rPr>
          <w:t>Knee replacement items (revision)</w:t>
        </w:r>
        <w:r w:rsidR="00BF31B0">
          <w:rPr>
            <w:noProof/>
            <w:webHidden/>
          </w:rPr>
          <w:tab/>
        </w:r>
        <w:r w:rsidR="00BF31B0">
          <w:rPr>
            <w:noProof/>
            <w:webHidden/>
          </w:rPr>
          <w:fldChar w:fldCharType="begin"/>
        </w:r>
        <w:r w:rsidR="00BF31B0">
          <w:rPr>
            <w:noProof/>
            <w:webHidden/>
          </w:rPr>
          <w:instrText xml:space="preserve"> PAGEREF _Toc492052076 \h </w:instrText>
        </w:r>
        <w:r w:rsidR="00BF31B0">
          <w:rPr>
            <w:noProof/>
            <w:webHidden/>
          </w:rPr>
        </w:r>
        <w:r w:rsidR="00BF31B0">
          <w:rPr>
            <w:noProof/>
            <w:webHidden/>
          </w:rPr>
          <w:fldChar w:fldCharType="separate"/>
        </w:r>
        <w:r w:rsidR="00831D50">
          <w:rPr>
            <w:noProof/>
            <w:webHidden/>
          </w:rPr>
          <w:t>54</w:t>
        </w:r>
        <w:r w:rsidR="00BF31B0">
          <w:rPr>
            <w:noProof/>
            <w:webHidden/>
          </w:rPr>
          <w:fldChar w:fldCharType="end"/>
        </w:r>
      </w:hyperlink>
    </w:p>
    <w:p w14:paraId="07E52FF1" w14:textId="77777777" w:rsidR="00BF31B0" w:rsidRDefault="00532B6B">
      <w:pPr>
        <w:pStyle w:val="TOC2"/>
        <w:rPr>
          <w:rFonts w:asciiTheme="minorHAnsi" w:eastAsiaTheme="minorEastAsia" w:hAnsiTheme="minorHAnsi" w:cstheme="minorBidi"/>
          <w:i w:val="0"/>
          <w:iCs w:val="0"/>
          <w:noProof/>
          <w:sz w:val="22"/>
          <w:szCs w:val="22"/>
        </w:rPr>
      </w:pPr>
      <w:hyperlink w:anchor="_Toc492052077" w:history="1">
        <w:r w:rsidR="00BF31B0" w:rsidRPr="00575F3C">
          <w:rPr>
            <w:rStyle w:val="Hyperlink"/>
            <w:noProof/>
          </w:rPr>
          <w:t>5.5</w:t>
        </w:r>
        <w:r w:rsidR="00BF31B0">
          <w:rPr>
            <w:rFonts w:asciiTheme="minorHAnsi" w:eastAsiaTheme="minorEastAsia" w:hAnsiTheme="minorHAnsi" w:cstheme="minorBidi"/>
            <w:i w:val="0"/>
            <w:iCs w:val="0"/>
            <w:noProof/>
            <w:sz w:val="22"/>
            <w:szCs w:val="22"/>
          </w:rPr>
          <w:tab/>
        </w:r>
        <w:r w:rsidR="00BF31B0" w:rsidRPr="00575F3C">
          <w:rPr>
            <w:rStyle w:val="Hyperlink"/>
            <w:noProof/>
          </w:rPr>
          <w:t>Knee repair or reconstruction items</w:t>
        </w:r>
        <w:r w:rsidR="00BF31B0">
          <w:rPr>
            <w:noProof/>
            <w:webHidden/>
          </w:rPr>
          <w:tab/>
        </w:r>
        <w:r w:rsidR="00BF31B0">
          <w:rPr>
            <w:noProof/>
            <w:webHidden/>
          </w:rPr>
          <w:fldChar w:fldCharType="begin"/>
        </w:r>
        <w:r w:rsidR="00BF31B0">
          <w:rPr>
            <w:noProof/>
            <w:webHidden/>
          </w:rPr>
          <w:instrText xml:space="preserve"> PAGEREF _Toc492052077 \h </w:instrText>
        </w:r>
        <w:r w:rsidR="00BF31B0">
          <w:rPr>
            <w:noProof/>
            <w:webHidden/>
          </w:rPr>
        </w:r>
        <w:r w:rsidR="00BF31B0">
          <w:rPr>
            <w:noProof/>
            <w:webHidden/>
          </w:rPr>
          <w:fldChar w:fldCharType="separate"/>
        </w:r>
        <w:r w:rsidR="00831D50">
          <w:rPr>
            <w:noProof/>
            <w:webHidden/>
          </w:rPr>
          <w:t>56</w:t>
        </w:r>
        <w:r w:rsidR="00BF31B0">
          <w:rPr>
            <w:noProof/>
            <w:webHidden/>
          </w:rPr>
          <w:fldChar w:fldCharType="end"/>
        </w:r>
      </w:hyperlink>
    </w:p>
    <w:p w14:paraId="7E6CE7D8" w14:textId="77777777" w:rsidR="00BF31B0" w:rsidRDefault="00532B6B">
      <w:pPr>
        <w:pStyle w:val="TOC2"/>
        <w:rPr>
          <w:rFonts w:asciiTheme="minorHAnsi" w:eastAsiaTheme="minorEastAsia" w:hAnsiTheme="minorHAnsi" w:cstheme="minorBidi"/>
          <w:i w:val="0"/>
          <w:iCs w:val="0"/>
          <w:noProof/>
          <w:sz w:val="22"/>
          <w:szCs w:val="22"/>
        </w:rPr>
      </w:pPr>
      <w:hyperlink w:anchor="_Toc492052078" w:history="1">
        <w:r w:rsidR="00BF31B0" w:rsidRPr="00575F3C">
          <w:rPr>
            <w:rStyle w:val="Hyperlink"/>
            <w:noProof/>
          </w:rPr>
          <w:t>5.6</w:t>
        </w:r>
        <w:r w:rsidR="00BF31B0">
          <w:rPr>
            <w:rFonts w:asciiTheme="minorHAnsi" w:eastAsiaTheme="minorEastAsia" w:hAnsiTheme="minorHAnsi" w:cstheme="minorBidi"/>
            <w:i w:val="0"/>
            <w:iCs w:val="0"/>
            <w:noProof/>
            <w:sz w:val="22"/>
            <w:szCs w:val="22"/>
          </w:rPr>
          <w:tab/>
        </w:r>
        <w:r w:rsidR="00BF31B0" w:rsidRPr="00575F3C">
          <w:rPr>
            <w:rStyle w:val="Hyperlink"/>
            <w:noProof/>
          </w:rPr>
          <w:t>Knee arthrodesis</w:t>
        </w:r>
        <w:r w:rsidR="00BF31B0">
          <w:rPr>
            <w:noProof/>
            <w:webHidden/>
          </w:rPr>
          <w:tab/>
        </w:r>
        <w:r w:rsidR="00BF31B0">
          <w:rPr>
            <w:noProof/>
            <w:webHidden/>
          </w:rPr>
          <w:fldChar w:fldCharType="begin"/>
        </w:r>
        <w:r w:rsidR="00BF31B0">
          <w:rPr>
            <w:noProof/>
            <w:webHidden/>
          </w:rPr>
          <w:instrText xml:space="preserve"> PAGEREF _Toc492052078 \h </w:instrText>
        </w:r>
        <w:r w:rsidR="00BF31B0">
          <w:rPr>
            <w:noProof/>
            <w:webHidden/>
          </w:rPr>
        </w:r>
        <w:r w:rsidR="00BF31B0">
          <w:rPr>
            <w:noProof/>
            <w:webHidden/>
          </w:rPr>
          <w:fldChar w:fldCharType="separate"/>
        </w:r>
        <w:r w:rsidR="00831D50">
          <w:rPr>
            <w:noProof/>
            <w:webHidden/>
          </w:rPr>
          <w:t>58</w:t>
        </w:r>
        <w:r w:rsidR="00BF31B0">
          <w:rPr>
            <w:noProof/>
            <w:webHidden/>
          </w:rPr>
          <w:fldChar w:fldCharType="end"/>
        </w:r>
      </w:hyperlink>
    </w:p>
    <w:p w14:paraId="33074B9F" w14:textId="77777777" w:rsidR="00BF31B0" w:rsidRDefault="00532B6B">
      <w:pPr>
        <w:pStyle w:val="TOC2"/>
        <w:rPr>
          <w:rFonts w:asciiTheme="minorHAnsi" w:eastAsiaTheme="minorEastAsia" w:hAnsiTheme="minorHAnsi" w:cstheme="minorBidi"/>
          <w:i w:val="0"/>
          <w:iCs w:val="0"/>
          <w:noProof/>
          <w:sz w:val="22"/>
          <w:szCs w:val="22"/>
        </w:rPr>
      </w:pPr>
      <w:hyperlink w:anchor="_Toc492052079" w:history="1">
        <w:r w:rsidR="00BF31B0" w:rsidRPr="00575F3C">
          <w:rPr>
            <w:rStyle w:val="Hyperlink"/>
            <w:noProof/>
          </w:rPr>
          <w:t>5.7</w:t>
        </w:r>
        <w:r w:rsidR="00BF31B0">
          <w:rPr>
            <w:rFonts w:asciiTheme="minorHAnsi" w:eastAsiaTheme="minorEastAsia" w:hAnsiTheme="minorHAnsi" w:cstheme="minorBidi"/>
            <w:i w:val="0"/>
            <w:iCs w:val="0"/>
            <w:noProof/>
            <w:sz w:val="22"/>
            <w:szCs w:val="22"/>
          </w:rPr>
          <w:tab/>
        </w:r>
        <w:r w:rsidR="00BF31B0" w:rsidRPr="00575F3C">
          <w:rPr>
            <w:rStyle w:val="Hyperlink"/>
            <w:noProof/>
          </w:rPr>
          <w:t>Knee revision procedures (other)</w:t>
        </w:r>
        <w:r w:rsidR="00BF31B0">
          <w:rPr>
            <w:noProof/>
            <w:webHidden/>
          </w:rPr>
          <w:tab/>
        </w:r>
        <w:r w:rsidR="00BF31B0">
          <w:rPr>
            <w:noProof/>
            <w:webHidden/>
          </w:rPr>
          <w:fldChar w:fldCharType="begin"/>
        </w:r>
        <w:r w:rsidR="00BF31B0">
          <w:rPr>
            <w:noProof/>
            <w:webHidden/>
          </w:rPr>
          <w:instrText xml:space="preserve"> PAGEREF _Toc492052079 \h </w:instrText>
        </w:r>
        <w:r w:rsidR="00BF31B0">
          <w:rPr>
            <w:noProof/>
            <w:webHidden/>
          </w:rPr>
        </w:r>
        <w:r w:rsidR="00BF31B0">
          <w:rPr>
            <w:noProof/>
            <w:webHidden/>
          </w:rPr>
          <w:fldChar w:fldCharType="separate"/>
        </w:r>
        <w:r w:rsidR="00831D50">
          <w:rPr>
            <w:noProof/>
            <w:webHidden/>
          </w:rPr>
          <w:t>59</w:t>
        </w:r>
        <w:r w:rsidR="00BF31B0">
          <w:rPr>
            <w:noProof/>
            <w:webHidden/>
          </w:rPr>
          <w:fldChar w:fldCharType="end"/>
        </w:r>
      </w:hyperlink>
    </w:p>
    <w:p w14:paraId="39ECD9DF" w14:textId="77777777" w:rsidR="00BF31B0" w:rsidRDefault="00532B6B">
      <w:pPr>
        <w:pStyle w:val="TOC2"/>
        <w:rPr>
          <w:rFonts w:asciiTheme="minorHAnsi" w:eastAsiaTheme="minorEastAsia" w:hAnsiTheme="minorHAnsi" w:cstheme="minorBidi"/>
          <w:i w:val="0"/>
          <w:iCs w:val="0"/>
          <w:noProof/>
          <w:sz w:val="22"/>
          <w:szCs w:val="22"/>
        </w:rPr>
      </w:pPr>
      <w:hyperlink w:anchor="_Toc492052080" w:history="1">
        <w:r w:rsidR="00BF31B0" w:rsidRPr="00575F3C">
          <w:rPr>
            <w:rStyle w:val="Hyperlink"/>
            <w:noProof/>
          </w:rPr>
          <w:t>5.8</w:t>
        </w:r>
        <w:r w:rsidR="00BF31B0">
          <w:rPr>
            <w:rFonts w:asciiTheme="minorHAnsi" w:eastAsiaTheme="minorEastAsia" w:hAnsiTheme="minorHAnsi" w:cstheme="minorBidi"/>
            <w:i w:val="0"/>
            <w:iCs w:val="0"/>
            <w:noProof/>
            <w:sz w:val="22"/>
            <w:szCs w:val="22"/>
          </w:rPr>
          <w:tab/>
        </w:r>
        <w:r w:rsidR="00BF31B0" w:rsidRPr="00575F3C">
          <w:rPr>
            <w:rStyle w:val="Hyperlink"/>
            <w:noProof/>
          </w:rPr>
          <w:t>Knee arthroscopy items</w:t>
        </w:r>
        <w:r w:rsidR="00BF31B0">
          <w:rPr>
            <w:noProof/>
            <w:webHidden/>
          </w:rPr>
          <w:tab/>
        </w:r>
        <w:r w:rsidR="00BF31B0">
          <w:rPr>
            <w:noProof/>
            <w:webHidden/>
          </w:rPr>
          <w:fldChar w:fldCharType="begin"/>
        </w:r>
        <w:r w:rsidR="00BF31B0">
          <w:rPr>
            <w:noProof/>
            <w:webHidden/>
          </w:rPr>
          <w:instrText xml:space="preserve"> PAGEREF _Toc492052080 \h </w:instrText>
        </w:r>
        <w:r w:rsidR="00BF31B0">
          <w:rPr>
            <w:noProof/>
            <w:webHidden/>
          </w:rPr>
        </w:r>
        <w:r w:rsidR="00BF31B0">
          <w:rPr>
            <w:noProof/>
            <w:webHidden/>
          </w:rPr>
          <w:fldChar w:fldCharType="separate"/>
        </w:r>
        <w:r w:rsidR="00831D50">
          <w:rPr>
            <w:noProof/>
            <w:webHidden/>
          </w:rPr>
          <w:t>60</w:t>
        </w:r>
        <w:r w:rsidR="00BF31B0">
          <w:rPr>
            <w:noProof/>
            <w:webHidden/>
          </w:rPr>
          <w:fldChar w:fldCharType="end"/>
        </w:r>
      </w:hyperlink>
    </w:p>
    <w:p w14:paraId="4E6F01F3" w14:textId="77777777" w:rsidR="00BF31B0" w:rsidRDefault="00532B6B">
      <w:pPr>
        <w:pStyle w:val="TOC2"/>
        <w:rPr>
          <w:rFonts w:asciiTheme="minorHAnsi" w:eastAsiaTheme="minorEastAsia" w:hAnsiTheme="minorHAnsi" w:cstheme="minorBidi"/>
          <w:i w:val="0"/>
          <w:iCs w:val="0"/>
          <w:noProof/>
          <w:sz w:val="22"/>
          <w:szCs w:val="22"/>
        </w:rPr>
      </w:pPr>
      <w:hyperlink w:anchor="_Toc492052081" w:history="1">
        <w:r w:rsidR="00BF31B0" w:rsidRPr="00575F3C">
          <w:rPr>
            <w:rStyle w:val="Hyperlink"/>
            <w:noProof/>
          </w:rPr>
          <w:t>5.9</w:t>
        </w:r>
        <w:r w:rsidR="00BF31B0">
          <w:rPr>
            <w:rFonts w:asciiTheme="minorHAnsi" w:eastAsiaTheme="minorEastAsia" w:hAnsiTheme="minorHAnsi" w:cstheme="minorBidi"/>
            <w:i w:val="0"/>
            <w:iCs w:val="0"/>
            <w:noProof/>
            <w:sz w:val="22"/>
            <w:szCs w:val="22"/>
          </w:rPr>
          <w:tab/>
        </w:r>
        <w:r w:rsidR="00BF31B0" w:rsidRPr="00575F3C">
          <w:rPr>
            <w:rStyle w:val="Hyperlink"/>
            <w:noProof/>
          </w:rPr>
          <w:t>Fracture items</w:t>
        </w:r>
        <w:r w:rsidR="00BF31B0">
          <w:rPr>
            <w:noProof/>
            <w:webHidden/>
          </w:rPr>
          <w:tab/>
        </w:r>
        <w:r w:rsidR="00BF31B0">
          <w:rPr>
            <w:noProof/>
            <w:webHidden/>
          </w:rPr>
          <w:fldChar w:fldCharType="begin"/>
        </w:r>
        <w:r w:rsidR="00BF31B0">
          <w:rPr>
            <w:noProof/>
            <w:webHidden/>
          </w:rPr>
          <w:instrText xml:space="preserve"> PAGEREF _Toc492052081 \h </w:instrText>
        </w:r>
        <w:r w:rsidR="00BF31B0">
          <w:rPr>
            <w:noProof/>
            <w:webHidden/>
          </w:rPr>
        </w:r>
        <w:r w:rsidR="00BF31B0">
          <w:rPr>
            <w:noProof/>
            <w:webHidden/>
          </w:rPr>
          <w:fldChar w:fldCharType="separate"/>
        </w:r>
        <w:r w:rsidR="00831D50">
          <w:rPr>
            <w:noProof/>
            <w:webHidden/>
          </w:rPr>
          <w:t>65</w:t>
        </w:r>
        <w:r w:rsidR="00BF31B0">
          <w:rPr>
            <w:noProof/>
            <w:webHidden/>
          </w:rPr>
          <w:fldChar w:fldCharType="end"/>
        </w:r>
      </w:hyperlink>
    </w:p>
    <w:p w14:paraId="13AA9B20" w14:textId="77777777" w:rsidR="00BF31B0" w:rsidRDefault="00532B6B">
      <w:pPr>
        <w:pStyle w:val="TOC2"/>
        <w:rPr>
          <w:rFonts w:asciiTheme="minorHAnsi" w:eastAsiaTheme="minorEastAsia" w:hAnsiTheme="minorHAnsi" w:cstheme="minorBidi"/>
          <w:i w:val="0"/>
          <w:iCs w:val="0"/>
          <w:noProof/>
          <w:sz w:val="22"/>
          <w:szCs w:val="22"/>
        </w:rPr>
      </w:pPr>
      <w:hyperlink w:anchor="_Toc492052082" w:history="1">
        <w:r w:rsidR="00BF31B0" w:rsidRPr="00575F3C">
          <w:rPr>
            <w:rStyle w:val="Hyperlink"/>
            <w:noProof/>
          </w:rPr>
          <w:t>5.10</w:t>
        </w:r>
        <w:r w:rsidR="00BF31B0">
          <w:rPr>
            <w:rFonts w:asciiTheme="minorHAnsi" w:eastAsiaTheme="minorEastAsia" w:hAnsiTheme="minorHAnsi" w:cstheme="minorBidi"/>
            <w:i w:val="0"/>
            <w:iCs w:val="0"/>
            <w:noProof/>
            <w:sz w:val="22"/>
            <w:szCs w:val="22"/>
          </w:rPr>
          <w:tab/>
        </w:r>
        <w:r w:rsidR="00BF31B0" w:rsidRPr="00575F3C">
          <w:rPr>
            <w:rStyle w:val="Hyperlink"/>
            <w:noProof/>
          </w:rPr>
          <w:t>Dislocation items</w:t>
        </w:r>
        <w:r w:rsidR="00BF31B0">
          <w:rPr>
            <w:noProof/>
            <w:webHidden/>
          </w:rPr>
          <w:tab/>
        </w:r>
        <w:r w:rsidR="00BF31B0">
          <w:rPr>
            <w:noProof/>
            <w:webHidden/>
          </w:rPr>
          <w:fldChar w:fldCharType="begin"/>
        </w:r>
        <w:r w:rsidR="00BF31B0">
          <w:rPr>
            <w:noProof/>
            <w:webHidden/>
          </w:rPr>
          <w:instrText xml:space="preserve"> PAGEREF _Toc492052082 \h </w:instrText>
        </w:r>
        <w:r w:rsidR="00BF31B0">
          <w:rPr>
            <w:noProof/>
            <w:webHidden/>
          </w:rPr>
        </w:r>
        <w:r w:rsidR="00BF31B0">
          <w:rPr>
            <w:noProof/>
            <w:webHidden/>
          </w:rPr>
          <w:fldChar w:fldCharType="separate"/>
        </w:r>
        <w:r w:rsidR="00831D50">
          <w:rPr>
            <w:noProof/>
            <w:webHidden/>
          </w:rPr>
          <w:t>70</w:t>
        </w:r>
        <w:r w:rsidR="00BF31B0">
          <w:rPr>
            <w:noProof/>
            <w:webHidden/>
          </w:rPr>
          <w:fldChar w:fldCharType="end"/>
        </w:r>
      </w:hyperlink>
    </w:p>
    <w:p w14:paraId="130DD7EB" w14:textId="77777777" w:rsidR="00BF31B0" w:rsidRDefault="00532B6B">
      <w:pPr>
        <w:pStyle w:val="TOC2"/>
        <w:rPr>
          <w:rFonts w:asciiTheme="minorHAnsi" w:eastAsiaTheme="minorEastAsia" w:hAnsiTheme="minorHAnsi" w:cstheme="minorBidi"/>
          <w:i w:val="0"/>
          <w:iCs w:val="0"/>
          <w:noProof/>
          <w:sz w:val="22"/>
          <w:szCs w:val="22"/>
        </w:rPr>
      </w:pPr>
      <w:hyperlink w:anchor="_Toc492052083" w:history="1">
        <w:r w:rsidR="00BF31B0" w:rsidRPr="00575F3C">
          <w:rPr>
            <w:rStyle w:val="Hyperlink"/>
            <w:noProof/>
          </w:rPr>
          <w:t>5.11</w:t>
        </w:r>
        <w:r w:rsidR="00BF31B0">
          <w:rPr>
            <w:rFonts w:asciiTheme="minorHAnsi" w:eastAsiaTheme="minorEastAsia" w:hAnsiTheme="minorHAnsi" w:cstheme="minorBidi"/>
            <w:i w:val="0"/>
            <w:iCs w:val="0"/>
            <w:noProof/>
            <w:sz w:val="22"/>
            <w:szCs w:val="22"/>
          </w:rPr>
          <w:tab/>
        </w:r>
        <w:r w:rsidR="00BF31B0" w:rsidRPr="00575F3C">
          <w:rPr>
            <w:rStyle w:val="Hyperlink"/>
            <w:noProof/>
          </w:rPr>
          <w:t>Osteeotomy and osteectomy items</w:t>
        </w:r>
        <w:r w:rsidR="00BF31B0">
          <w:rPr>
            <w:noProof/>
            <w:webHidden/>
          </w:rPr>
          <w:tab/>
        </w:r>
        <w:r w:rsidR="00BF31B0">
          <w:rPr>
            <w:noProof/>
            <w:webHidden/>
          </w:rPr>
          <w:fldChar w:fldCharType="begin"/>
        </w:r>
        <w:r w:rsidR="00BF31B0">
          <w:rPr>
            <w:noProof/>
            <w:webHidden/>
          </w:rPr>
          <w:instrText xml:space="preserve"> PAGEREF _Toc492052083 \h </w:instrText>
        </w:r>
        <w:r w:rsidR="00BF31B0">
          <w:rPr>
            <w:noProof/>
            <w:webHidden/>
          </w:rPr>
        </w:r>
        <w:r w:rsidR="00BF31B0">
          <w:rPr>
            <w:noProof/>
            <w:webHidden/>
          </w:rPr>
          <w:fldChar w:fldCharType="separate"/>
        </w:r>
        <w:r w:rsidR="00831D50">
          <w:rPr>
            <w:noProof/>
            <w:webHidden/>
          </w:rPr>
          <w:t>70</w:t>
        </w:r>
        <w:r w:rsidR="00BF31B0">
          <w:rPr>
            <w:noProof/>
            <w:webHidden/>
          </w:rPr>
          <w:fldChar w:fldCharType="end"/>
        </w:r>
      </w:hyperlink>
    </w:p>
    <w:p w14:paraId="15211C2E" w14:textId="77777777" w:rsidR="00BF31B0" w:rsidRDefault="00532B6B">
      <w:pPr>
        <w:pStyle w:val="TOC2"/>
        <w:rPr>
          <w:rFonts w:asciiTheme="minorHAnsi" w:eastAsiaTheme="minorEastAsia" w:hAnsiTheme="minorHAnsi" w:cstheme="minorBidi"/>
          <w:i w:val="0"/>
          <w:iCs w:val="0"/>
          <w:noProof/>
          <w:sz w:val="22"/>
          <w:szCs w:val="22"/>
        </w:rPr>
      </w:pPr>
      <w:hyperlink w:anchor="_Toc492052084" w:history="1">
        <w:r w:rsidR="00BF31B0" w:rsidRPr="00575F3C">
          <w:rPr>
            <w:rStyle w:val="Hyperlink"/>
            <w:noProof/>
          </w:rPr>
          <w:t>5.12</w:t>
        </w:r>
        <w:r w:rsidR="00BF31B0">
          <w:rPr>
            <w:rFonts w:asciiTheme="minorHAnsi" w:eastAsiaTheme="minorEastAsia" w:hAnsiTheme="minorHAnsi" w:cstheme="minorBidi"/>
            <w:i w:val="0"/>
            <w:iCs w:val="0"/>
            <w:noProof/>
            <w:sz w:val="22"/>
            <w:szCs w:val="22"/>
          </w:rPr>
          <w:tab/>
        </w:r>
        <w:r w:rsidR="00BF31B0" w:rsidRPr="00575F3C">
          <w:rPr>
            <w:rStyle w:val="Hyperlink"/>
            <w:noProof/>
          </w:rPr>
          <w:t>Amputation items</w:t>
        </w:r>
        <w:r w:rsidR="00BF31B0">
          <w:rPr>
            <w:noProof/>
            <w:webHidden/>
          </w:rPr>
          <w:tab/>
        </w:r>
        <w:r w:rsidR="00BF31B0">
          <w:rPr>
            <w:noProof/>
            <w:webHidden/>
          </w:rPr>
          <w:fldChar w:fldCharType="begin"/>
        </w:r>
        <w:r w:rsidR="00BF31B0">
          <w:rPr>
            <w:noProof/>
            <w:webHidden/>
          </w:rPr>
          <w:instrText xml:space="preserve"> PAGEREF _Toc492052084 \h </w:instrText>
        </w:r>
        <w:r w:rsidR="00BF31B0">
          <w:rPr>
            <w:noProof/>
            <w:webHidden/>
          </w:rPr>
        </w:r>
        <w:r w:rsidR="00BF31B0">
          <w:rPr>
            <w:noProof/>
            <w:webHidden/>
          </w:rPr>
          <w:fldChar w:fldCharType="separate"/>
        </w:r>
        <w:r w:rsidR="00831D50">
          <w:rPr>
            <w:noProof/>
            <w:webHidden/>
          </w:rPr>
          <w:t>72</w:t>
        </w:r>
        <w:r w:rsidR="00BF31B0">
          <w:rPr>
            <w:noProof/>
            <w:webHidden/>
          </w:rPr>
          <w:fldChar w:fldCharType="end"/>
        </w:r>
      </w:hyperlink>
    </w:p>
    <w:p w14:paraId="3242C0F7" w14:textId="77777777" w:rsidR="00BF31B0" w:rsidRDefault="00532B6B">
      <w:pPr>
        <w:pStyle w:val="TOC2"/>
        <w:rPr>
          <w:rFonts w:asciiTheme="minorHAnsi" w:eastAsiaTheme="minorEastAsia" w:hAnsiTheme="minorHAnsi" w:cstheme="minorBidi"/>
          <w:i w:val="0"/>
          <w:iCs w:val="0"/>
          <w:noProof/>
          <w:sz w:val="22"/>
          <w:szCs w:val="22"/>
        </w:rPr>
      </w:pPr>
      <w:hyperlink w:anchor="_Toc492052085" w:history="1">
        <w:r w:rsidR="00BF31B0" w:rsidRPr="00575F3C">
          <w:rPr>
            <w:rStyle w:val="Hyperlink"/>
            <w:noProof/>
          </w:rPr>
          <w:t>5.13</w:t>
        </w:r>
        <w:r w:rsidR="00BF31B0">
          <w:rPr>
            <w:rFonts w:asciiTheme="minorHAnsi" w:eastAsiaTheme="minorEastAsia" w:hAnsiTheme="minorHAnsi" w:cstheme="minorBidi"/>
            <w:i w:val="0"/>
            <w:iCs w:val="0"/>
            <w:noProof/>
            <w:sz w:val="22"/>
            <w:szCs w:val="22"/>
          </w:rPr>
          <w:tab/>
        </w:r>
        <w:r w:rsidR="002C21B2" w:rsidRPr="002C21B2">
          <w:rPr>
            <w:rStyle w:val="Hyperlink"/>
            <w:b/>
            <w:noProof/>
            <w:color w:val="C00000"/>
          </w:rPr>
          <w:t>New item</w:t>
        </w:r>
        <w:r w:rsidR="00BF31B0" w:rsidRPr="00575F3C">
          <w:rPr>
            <w:rStyle w:val="Hyperlink"/>
            <w:noProof/>
          </w:rPr>
          <w:t>s for cysts around the knee</w:t>
        </w:r>
        <w:r w:rsidR="00BF31B0">
          <w:rPr>
            <w:noProof/>
            <w:webHidden/>
          </w:rPr>
          <w:tab/>
        </w:r>
        <w:r w:rsidR="00BF31B0">
          <w:rPr>
            <w:noProof/>
            <w:webHidden/>
          </w:rPr>
          <w:fldChar w:fldCharType="begin"/>
        </w:r>
        <w:r w:rsidR="00BF31B0">
          <w:rPr>
            <w:noProof/>
            <w:webHidden/>
          </w:rPr>
          <w:instrText xml:space="preserve"> PAGEREF _Toc492052085 \h </w:instrText>
        </w:r>
        <w:r w:rsidR="00BF31B0">
          <w:rPr>
            <w:noProof/>
            <w:webHidden/>
          </w:rPr>
        </w:r>
        <w:r w:rsidR="00BF31B0">
          <w:rPr>
            <w:noProof/>
            <w:webHidden/>
          </w:rPr>
          <w:fldChar w:fldCharType="separate"/>
        </w:r>
        <w:r w:rsidR="00831D50">
          <w:rPr>
            <w:noProof/>
            <w:webHidden/>
          </w:rPr>
          <w:t>72</w:t>
        </w:r>
        <w:r w:rsidR="00BF31B0">
          <w:rPr>
            <w:noProof/>
            <w:webHidden/>
          </w:rPr>
          <w:fldChar w:fldCharType="end"/>
        </w:r>
      </w:hyperlink>
    </w:p>
    <w:p w14:paraId="45F19CAC"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086" w:history="1">
        <w:r w:rsidR="00BF31B0" w:rsidRPr="00575F3C">
          <w:rPr>
            <w:rStyle w:val="Hyperlink"/>
            <w:noProof/>
            <w:lang w:bidi="x-none"/>
            <w14:scene3d>
              <w14:camera w14:prst="orthographicFront"/>
              <w14:lightRig w14:rig="threePt" w14:dir="t">
                <w14:rot w14:lat="0" w14:lon="0" w14:rev="0"/>
              </w14:lightRig>
            </w14:scene3d>
          </w:rPr>
          <w:t>6.</w:t>
        </w:r>
        <w:r w:rsidR="00BF31B0">
          <w:rPr>
            <w:rFonts w:asciiTheme="minorHAnsi" w:eastAsiaTheme="minorEastAsia" w:hAnsiTheme="minorHAnsi" w:cstheme="minorBidi"/>
            <w:b w:val="0"/>
            <w:bCs w:val="0"/>
            <w:noProof/>
            <w:sz w:val="22"/>
            <w:szCs w:val="22"/>
          </w:rPr>
          <w:tab/>
        </w:r>
        <w:r w:rsidR="00BF31B0" w:rsidRPr="00575F3C">
          <w:rPr>
            <w:rStyle w:val="Hyperlink"/>
            <w:noProof/>
          </w:rPr>
          <w:t>Hand and wrist surgery</w:t>
        </w:r>
        <w:r w:rsidR="00BF31B0">
          <w:rPr>
            <w:noProof/>
            <w:webHidden/>
          </w:rPr>
          <w:tab/>
        </w:r>
        <w:r w:rsidR="00BF31B0">
          <w:rPr>
            <w:noProof/>
            <w:webHidden/>
          </w:rPr>
          <w:fldChar w:fldCharType="begin"/>
        </w:r>
        <w:r w:rsidR="00BF31B0">
          <w:rPr>
            <w:noProof/>
            <w:webHidden/>
          </w:rPr>
          <w:instrText xml:space="preserve"> PAGEREF _Toc492052086 \h </w:instrText>
        </w:r>
        <w:r w:rsidR="00BF31B0">
          <w:rPr>
            <w:noProof/>
            <w:webHidden/>
          </w:rPr>
        </w:r>
        <w:r w:rsidR="00BF31B0">
          <w:rPr>
            <w:noProof/>
            <w:webHidden/>
          </w:rPr>
          <w:fldChar w:fldCharType="separate"/>
        </w:r>
        <w:r w:rsidR="00831D50">
          <w:rPr>
            <w:noProof/>
            <w:webHidden/>
          </w:rPr>
          <w:t>74</w:t>
        </w:r>
        <w:r w:rsidR="00BF31B0">
          <w:rPr>
            <w:noProof/>
            <w:webHidden/>
          </w:rPr>
          <w:fldChar w:fldCharType="end"/>
        </w:r>
      </w:hyperlink>
    </w:p>
    <w:p w14:paraId="61143D43" w14:textId="77777777" w:rsidR="00BF31B0" w:rsidRDefault="00532B6B">
      <w:pPr>
        <w:pStyle w:val="TOC2"/>
        <w:rPr>
          <w:rFonts w:asciiTheme="minorHAnsi" w:eastAsiaTheme="minorEastAsia" w:hAnsiTheme="minorHAnsi" w:cstheme="minorBidi"/>
          <w:i w:val="0"/>
          <w:iCs w:val="0"/>
          <w:noProof/>
          <w:sz w:val="22"/>
          <w:szCs w:val="22"/>
        </w:rPr>
      </w:pPr>
      <w:hyperlink w:anchor="_Toc492052087" w:history="1">
        <w:r w:rsidR="00BF31B0" w:rsidRPr="00575F3C">
          <w:rPr>
            <w:rStyle w:val="Hyperlink"/>
            <w:noProof/>
          </w:rPr>
          <w:t>6.1</w:t>
        </w:r>
        <w:r w:rsidR="00BF31B0">
          <w:rPr>
            <w:rFonts w:asciiTheme="minorHAnsi" w:eastAsiaTheme="minorEastAsia" w:hAnsiTheme="minorHAnsi" w:cstheme="minorBidi"/>
            <w:i w:val="0"/>
            <w:iCs w:val="0"/>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_Toc492052087 \h </w:instrText>
        </w:r>
        <w:r w:rsidR="00BF31B0">
          <w:rPr>
            <w:noProof/>
            <w:webHidden/>
          </w:rPr>
        </w:r>
        <w:r w:rsidR="00BF31B0">
          <w:rPr>
            <w:noProof/>
            <w:webHidden/>
          </w:rPr>
          <w:fldChar w:fldCharType="separate"/>
        </w:r>
        <w:r w:rsidR="00831D50">
          <w:rPr>
            <w:noProof/>
            <w:webHidden/>
          </w:rPr>
          <w:t>74</w:t>
        </w:r>
        <w:r w:rsidR="00BF31B0">
          <w:rPr>
            <w:noProof/>
            <w:webHidden/>
          </w:rPr>
          <w:fldChar w:fldCharType="end"/>
        </w:r>
      </w:hyperlink>
    </w:p>
    <w:p w14:paraId="607F17D1" w14:textId="77777777" w:rsidR="00BF31B0" w:rsidRDefault="00532B6B">
      <w:pPr>
        <w:pStyle w:val="TOC2"/>
        <w:rPr>
          <w:rFonts w:asciiTheme="minorHAnsi" w:eastAsiaTheme="minorEastAsia" w:hAnsiTheme="minorHAnsi" w:cstheme="minorBidi"/>
          <w:i w:val="0"/>
          <w:iCs w:val="0"/>
          <w:noProof/>
          <w:sz w:val="22"/>
          <w:szCs w:val="22"/>
        </w:rPr>
      </w:pPr>
      <w:hyperlink w:anchor="_Toc492052088" w:history="1">
        <w:r w:rsidR="00BF31B0" w:rsidRPr="00575F3C">
          <w:rPr>
            <w:rStyle w:val="Hyperlink"/>
            <w:noProof/>
          </w:rPr>
          <w:t>6.2</w:t>
        </w:r>
        <w:r w:rsidR="00BF31B0">
          <w:rPr>
            <w:rFonts w:asciiTheme="minorHAnsi" w:eastAsiaTheme="minorEastAsia" w:hAnsiTheme="minorHAnsi" w:cstheme="minorBidi"/>
            <w:i w:val="0"/>
            <w:iCs w:val="0"/>
            <w:noProof/>
            <w:sz w:val="22"/>
            <w:szCs w:val="22"/>
          </w:rPr>
          <w:tab/>
        </w:r>
        <w:r w:rsidR="00BF31B0" w:rsidRPr="00575F3C">
          <w:rPr>
            <w:rStyle w:val="Hyperlink"/>
            <w:noProof/>
          </w:rPr>
          <w:t>Current problems</w:t>
        </w:r>
        <w:r w:rsidR="00BF31B0">
          <w:rPr>
            <w:noProof/>
            <w:webHidden/>
          </w:rPr>
          <w:tab/>
        </w:r>
        <w:r w:rsidR="00BF31B0">
          <w:rPr>
            <w:noProof/>
            <w:webHidden/>
          </w:rPr>
          <w:fldChar w:fldCharType="begin"/>
        </w:r>
        <w:r w:rsidR="00BF31B0">
          <w:rPr>
            <w:noProof/>
            <w:webHidden/>
          </w:rPr>
          <w:instrText xml:space="preserve"> PAGEREF _Toc492052088 \h </w:instrText>
        </w:r>
        <w:r w:rsidR="00BF31B0">
          <w:rPr>
            <w:noProof/>
            <w:webHidden/>
          </w:rPr>
        </w:r>
        <w:r w:rsidR="00BF31B0">
          <w:rPr>
            <w:noProof/>
            <w:webHidden/>
          </w:rPr>
          <w:fldChar w:fldCharType="separate"/>
        </w:r>
        <w:r w:rsidR="00831D50">
          <w:rPr>
            <w:noProof/>
            <w:webHidden/>
          </w:rPr>
          <w:t>74</w:t>
        </w:r>
        <w:r w:rsidR="00BF31B0">
          <w:rPr>
            <w:noProof/>
            <w:webHidden/>
          </w:rPr>
          <w:fldChar w:fldCharType="end"/>
        </w:r>
      </w:hyperlink>
    </w:p>
    <w:p w14:paraId="06C19D06" w14:textId="77777777" w:rsidR="00BF31B0" w:rsidRDefault="00532B6B">
      <w:pPr>
        <w:pStyle w:val="TOC2"/>
        <w:rPr>
          <w:rFonts w:asciiTheme="minorHAnsi" w:eastAsiaTheme="minorEastAsia" w:hAnsiTheme="minorHAnsi" w:cstheme="minorBidi"/>
          <w:i w:val="0"/>
          <w:iCs w:val="0"/>
          <w:noProof/>
          <w:sz w:val="22"/>
          <w:szCs w:val="22"/>
        </w:rPr>
      </w:pPr>
      <w:hyperlink w:anchor="_Toc492052089" w:history="1">
        <w:r w:rsidR="00BF31B0" w:rsidRPr="00575F3C">
          <w:rPr>
            <w:rStyle w:val="Hyperlink"/>
            <w:noProof/>
          </w:rPr>
          <w:t>6.3</w:t>
        </w:r>
        <w:r w:rsidR="00BF31B0">
          <w:rPr>
            <w:rFonts w:asciiTheme="minorHAnsi" w:eastAsiaTheme="minorEastAsia" w:hAnsiTheme="minorHAnsi" w:cstheme="minorBidi"/>
            <w:i w:val="0"/>
            <w:iCs w:val="0"/>
            <w:noProof/>
            <w:sz w:val="22"/>
            <w:szCs w:val="22"/>
          </w:rPr>
          <w:tab/>
        </w:r>
        <w:r w:rsidR="00BF31B0" w:rsidRPr="00575F3C">
          <w:rPr>
            <w:rStyle w:val="Hyperlink"/>
            <w:noProof/>
          </w:rPr>
          <w:t>General principles and key recommendations</w:t>
        </w:r>
        <w:r w:rsidR="00BF31B0">
          <w:rPr>
            <w:noProof/>
            <w:webHidden/>
          </w:rPr>
          <w:tab/>
        </w:r>
        <w:r w:rsidR="00BF31B0">
          <w:rPr>
            <w:noProof/>
            <w:webHidden/>
          </w:rPr>
          <w:fldChar w:fldCharType="begin"/>
        </w:r>
        <w:r w:rsidR="00BF31B0">
          <w:rPr>
            <w:noProof/>
            <w:webHidden/>
          </w:rPr>
          <w:instrText xml:space="preserve"> PAGEREF _Toc492052089 \h </w:instrText>
        </w:r>
        <w:r w:rsidR="00BF31B0">
          <w:rPr>
            <w:noProof/>
            <w:webHidden/>
          </w:rPr>
        </w:r>
        <w:r w:rsidR="00BF31B0">
          <w:rPr>
            <w:noProof/>
            <w:webHidden/>
          </w:rPr>
          <w:fldChar w:fldCharType="separate"/>
        </w:r>
        <w:r w:rsidR="00831D50">
          <w:rPr>
            <w:noProof/>
            <w:webHidden/>
          </w:rPr>
          <w:t>75</w:t>
        </w:r>
        <w:r w:rsidR="00BF31B0">
          <w:rPr>
            <w:noProof/>
            <w:webHidden/>
          </w:rPr>
          <w:fldChar w:fldCharType="end"/>
        </w:r>
      </w:hyperlink>
    </w:p>
    <w:p w14:paraId="4CB19877" w14:textId="77777777" w:rsidR="00BF31B0" w:rsidRDefault="00532B6B">
      <w:pPr>
        <w:pStyle w:val="TOC2"/>
        <w:rPr>
          <w:rFonts w:asciiTheme="minorHAnsi" w:eastAsiaTheme="minorEastAsia" w:hAnsiTheme="minorHAnsi" w:cstheme="minorBidi"/>
          <w:i w:val="0"/>
          <w:iCs w:val="0"/>
          <w:noProof/>
          <w:sz w:val="22"/>
          <w:szCs w:val="22"/>
        </w:rPr>
      </w:pPr>
      <w:hyperlink w:anchor="_Toc492052090" w:history="1">
        <w:r w:rsidR="00BF31B0" w:rsidRPr="00575F3C">
          <w:rPr>
            <w:rStyle w:val="Hyperlink"/>
            <w:noProof/>
          </w:rPr>
          <w:t>6.4</w:t>
        </w:r>
        <w:r w:rsidR="00BF31B0">
          <w:rPr>
            <w:rFonts w:asciiTheme="minorHAnsi" w:eastAsiaTheme="minorEastAsia" w:hAnsiTheme="minorHAnsi" w:cstheme="minorBidi"/>
            <w:i w:val="0"/>
            <w:iCs w:val="0"/>
            <w:noProof/>
            <w:sz w:val="22"/>
            <w:szCs w:val="22"/>
          </w:rPr>
          <w:tab/>
        </w:r>
        <w:r w:rsidR="00BF31B0" w:rsidRPr="00575F3C">
          <w:rPr>
            <w:rStyle w:val="Hyperlink"/>
            <w:noProof/>
          </w:rPr>
          <w:t>Definitions</w:t>
        </w:r>
        <w:r w:rsidR="00BF31B0">
          <w:rPr>
            <w:noProof/>
            <w:webHidden/>
          </w:rPr>
          <w:tab/>
        </w:r>
        <w:r w:rsidR="00BF31B0">
          <w:rPr>
            <w:noProof/>
            <w:webHidden/>
          </w:rPr>
          <w:fldChar w:fldCharType="begin"/>
        </w:r>
        <w:r w:rsidR="00BF31B0">
          <w:rPr>
            <w:noProof/>
            <w:webHidden/>
          </w:rPr>
          <w:instrText xml:space="preserve"> PAGEREF _Toc492052090 \h </w:instrText>
        </w:r>
        <w:r w:rsidR="00BF31B0">
          <w:rPr>
            <w:noProof/>
            <w:webHidden/>
          </w:rPr>
        </w:r>
        <w:r w:rsidR="00BF31B0">
          <w:rPr>
            <w:noProof/>
            <w:webHidden/>
          </w:rPr>
          <w:fldChar w:fldCharType="separate"/>
        </w:r>
        <w:r w:rsidR="00831D50">
          <w:rPr>
            <w:noProof/>
            <w:webHidden/>
          </w:rPr>
          <w:t>75</w:t>
        </w:r>
        <w:r w:rsidR="00BF31B0">
          <w:rPr>
            <w:noProof/>
            <w:webHidden/>
          </w:rPr>
          <w:fldChar w:fldCharType="end"/>
        </w:r>
      </w:hyperlink>
    </w:p>
    <w:p w14:paraId="5432EA4A" w14:textId="77777777" w:rsidR="00BF31B0" w:rsidRDefault="00532B6B">
      <w:pPr>
        <w:pStyle w:val="TOC2"/>
        <w:rPr>
          <w:rFonts w:asciiTheme="minorHAnsi" w:eastAsiaTheme="minorEastAsia" w:hAnsiTheme="minorHAnsi" w:cstheme="minorBidi"/>
          <w:i w:val="0"/>
          <w:iCs w:val="0"/>
          <w:noProof/>
          <w:sz w:val="22"/>
          <w:szCs w:val="22"/>
        </w:rPr>
      </w:pPr>
      <w:hyperlink w:anchor="_Toc492052091" w:history="1">
        <w:r w:rsidR="00BF31B0" w:rsidRPr="00575F3C">
          <w:rPr>
            <w:rStyle w:val="Hyperlink"/>
            <w:noProof/>
          </w:rPr>
          <w:t>6.5</w:t>
        </w:r>
        <w:r w:rsidR="00BF31B0">
          <w:rPr>
            <w:rFonts w:asciiTheme="minorHAnsi" w:eastAsiaTheme="minorEastAsia" w:hAnsiTheme="minorHAnsi" w:cstheme="minorBidi"/>
            <w:i w:val="0"/>
            <w:iCs w:val="0"/>
            <w:noProof/>
            <w:sz w:val="22"/>
            <w:szCs w:val="22"/>
          </w:rPr>
          <w:tab/>
        </w:r>
        <w:r w:rsidR="00BF31B0" w:rsidRPr="00575F3C">
          <w:rPr>
            <w:rStyle w:val="Hyperlink"/>
            <w:noProof/>
          </w:rPr>
          <w:t>Structure and co-claiming restrictions</w:t>
        </w:r>
        <w:r w:rsidR="00BF31B0">
          <w:rPr>
            <w:noProof/>
            <w:webHidden/>
          </w:rPr>
          <w:tab/>
        </w:r>
        <w:r w:rsidR="00BF31B0">
          <w:rPr>
            <w:noProof/>
            <w:webHidden/>
          </w:rPr>
          <w:fldChar w:fldCharType="begin"/>
        </w:r>
        <w:r w:rsidR="00BF31B0">
          <w:rPr>
            <w:noProof/>
            <w:webHidden/>
          </w:rPr>
          <w:instrText xml:space="preserve"> PAGEREF _Toc492052091 \h </w:instrText>
        </w:r>
        <w:r w:rsidR="00BF31B0">
          <w:rPr>
            <w:noProof/>
            <w:webHidden/>
          </w:rPr>
        </w:r>
        <w:r w:rsidR="00BF31B0">
          <w:rPr>
            <w:noProof/>
            <w:webHidden/>
          </w:rPr>
          <w:fldChar w:fldCharType="separate"/>
        </w:r>
        <w:r w:rsidR="00831D50">
          <w:rPr>
            <w:noProof/>
            <w:webHidden/>
          </w:rPr>
          <w:t>76</w:t>
        </w:r>
        <w:r w:rsidR="00BF31B0">
          <w:rPr>
            <w:noProof/>
            <w:webHidden/>
          </w:rPr>
          <w:fldChar w:fldCharType="end"/>
        </w:r>
      </w:hyperlink>
    </w:p>
    <w:p w14:paraId="405309A6" w14:textId="77777777" w:rsidR="00BF31B0" w:rsidRDefault="00532B6B">
      <w:pPr>
        <w:pStyle w:val="TOC2"/>
        <w:rPr>
          <w:rFonts w:asciiTheme="minorHAnsi" w:eastAsiaTheme="minorEastAsia" w:hAnsiTheme="minorHAnsi" w:cstheme="minorBidi"/>
          <w:i w:val="0"/>
          <w:iCs w:val="0"/>
          <w:noProof/>
          <w:sz w:val="22"/>
          <w:szCs w:val="22"/>
        </w:rPr>
      </w:pPr>
      <w:hyperlink w:anchor="_Toc492052092" w:history="1">
        <w:r w:rsidR="00BF31B0" w:rsidRPr="00575F3C">
          <w:rPr>
            <w:rStyle w:val="Hyperlink"/>
            <w:noProof/>
          </w:rPr>
          <w:t>6.6</w:t>
        </w:r>
        <w:r w:rsidR="00BF31B0">
          <w:rPr>
            <w:rFonts w:asciiTheme="minorHAnsi" w:eastAsiaTheme="minorEastAsia" w:hAnsiTheme="minorHAnsi" w:cstheme="minorBidi"/>
            <w:i w:val="0"/>
            <w:iCs w:val="0"/>
            <w:noProof/>
            <w:sz w:val="22"/>
            <w:szCs w:val="22"/>
          </w:rPr>
          <w:tab/>
        </w:r>
        <w:r w:rsidR="00BF31B0" w:rsidRPr="00575F3C">
          <w:rPr>
            <w:rStyle w:val="Hyperlink"/>
            <w:noProof/>
          </w:rPr>
          <w:t>Elective section</w:t>
        </w:r>
        <w:r w:rsidR="00BF31B0">
          <w:rPr>
            <w:noProof/>
            <w:webHidden/>
          </w:rPr>
          <w:tab/>
        </w:r>
        <w:r w:rsidR="00BF31B0">
          <w:rPr>
            <w:noProof/>
            <w:webHidden/>
          </w:rPr>
          <w:fldChar w:fldCharType="begin"/>
        </w:r>
        <w:r w:rsidR="00BF31B0">
          <w:rPr>
            <w:noProof/>
            <w:webHidden/>
          </w:rPr>
          <w:instrText xml:space="preserve"> PAGEREF _Toc492052092 \h </w:instrText>
        </w:r>
        <w:r w:rsidR="00BF31B0">
          <w:rPr>
            <w:noProof/>
            <w:webHidden/>
          </w:rPr>
        </w:r>
        <w:r w:rsidR="00BF31B0">
          <w:rPr>
            <w:noProof/>
            <w:webHidden/>
          </w:rPr>
          <w:fldChar w:fldCharType="separate"/>
        </w:r>
        <w:r w:rsidR="00831D50">
          <w:rPr>
            <w:noProof/>
            <w:webHidden/>
          </w:rPr>
          <w:t>81</w:t>
        </w:r>
        <w:r w:rsidR="00BF31B0">
          <w:rPr>
            <w:noProof/>
            <w:webHidden/>
          </w:rPr>
          <w:fldChar w:fldCharType="end"/>
        </w:r>
      </w:hyperlink>
    </w:p>
    <w:p w14:paraId="4CA60D4E"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93" w:history="1">
        <w:r w:rsidR="00BF31B0" w:rsidRPr="00575F3C">
          <w:rPr>
            <w:rStyle w:val="Hyperlink"/>
            <w:noProof/>
          </w:rPr>
          <w:t>6.6.1</w:t>
        </w:r>
        <w:r w:rsidR="00BF31B0">
          <w:rPr>
            <w:rFonts w:asciiTheme="minorHAnsi" w:eastAsiaTheme="minorEastAsia" w:hAnsiTheme="minorHAnsi" w:cstheme="minorBidi"/>
            <w:noProof/>
            <w:sz w:val="22"/>
            <w:szCs w:val="22"/>
          </w:rPr>
          <w:tab/>
        </w:r>
        <w:r w:rsidR="00BF31B0" w:rsidRPr="00575F3C">
          <w:rPr>
            <w:rStyle w:val="Hyperlink"/>
            <w:noProof/>
          </w:rPr>
          <w:t>Amputation items</w:t>
        </w:r>
        <w:r w:rsidR="00BF31B0">
          <w:rPr>
            <w:noProof/>
            <w:webHidden/>
          </w:rPr>
          <w:tab/>
        </w:r>
        <w:r w:rsidR="00BF31B0">
          <w:rPr>
            <w:noProof/>
            <w:webHidden/>
          </w:rPr>
          <w:fldChar w:fldCharType="begin"/>
        </w:r>
        <w:r w:rsidR="00BF31B0">
          <w:rPr>
            <w:noProof/>
            <w:webHidden/>
          </w:rPr>
          <w:instrText xml:space="preserve"> PAGEREF _Toc492052093 \h </w:instrText>
        </w:r>
        <w:r w:rsidR="00BF31B0">
          <w:rPr>
            <w:noProof/>
            <w:webHidden/>
          </w:rPr>
        </w:r>
        <w:r w:rsidR="00BF31B0">
          <w:rPr>
            <w:noProof/>
            <w:webHidden/>
          </w:rPr>
          <w:fldChar w:fldCharType="separate"/>
        </w:r>
        <w:r w:rsidR="00831D50">
          <w:rPr>
            <w:noProof/>
            <w:webHidden/>
          </w:rPr>
          <w:t>81</w:t>
        </w:r>
        <w:r w:rsidR="00BF31B0">
          <w:rPr>
            <w:noProof/>
            <w:webHidden/>
          </w:rPr>
          <w:fldChar w:fldCharType="end"/>
        </w:r>
      </w:hyperlink>
    </w:p>
    <w:p w14:paraId="195947AC"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94" w:history="1">
        <w:r w:rsidR="00BF31B0" w:rsidRPr="00575F3C">
          <w:rPr>
            <w:rStyle w:val="Hyperlink"/>
            <w:noProof/>
          </w:rPr>
          <w:t>6.6.2</w:t>
        </w:r>
        <w:r w:rsidR="00BF31B0">
          <w:rPr>
            <w:rFonts w:asciiTheme="minorHAnsi" w:eastAsiaTheme="minorEastAsia" w:hAnsiTheme="minorHAnsi" w:cstheme="minorBidi"/>
            <w:noProof/>
            <w:sz w:val="22"/>
            <w:szCs w:val="22"/>
          </w:rPr>
          <w:tab/>
        </w:r>
        <w:r w:rsidR="00BF31B0" w:rsidRPr="00575F3C">
          <w:rPr>
            <w:rStyle w:val="Hyperlink"/>
            <w:noProof/>
          </w:rPr>
          <w:t>Bone procedures</w:t>
        </w:r>
        <w:r w:rsidR="00BF31B0">
          <w:rPr>
            <w:noProof/>
            <w:webHidden/>
          </w:rPr>
          <w:tab/>
        </w:r>
        <w:r w:rsidR="00BF31B0">
          <w:rPr>
            <w:noProof/>
            <w:webHidden/>
          </w:rPr>
          <w:fldChar w:fldCharType="begin"/>
        </w:r>
        <w:r w:rsidR="00BF31B0">
          <w:rPr>
            <w:noProof/>
            <w:webHidden/>
          </w:rPr>
          <w:instrText xml:space="preserve"> PAGEREF _Toc492052094 \h </w:instrText>
        </w:r>
        <w:r w:rsidR="00BF31B0">
          <w:rPr>
            <w:noProof/>
            <w:webHidden/>
          </w:rPr>
        </w:r>
        <w:r w:rsidR="00BF31B0">
          <w:rPr>
            <w:noProof/>
            <w:webHidden/>
          </w:rPr>
          <w:fldChar w:fldCharType="separate"/>
        </w:r>
        <w:r w:rsidR="00831D50">
          <w:rPr>
            <w:noProof/>
            <w:webHidden/>
          </w:rPr>
          <w:t>85</w:t>
        </w:r>
        <w:r w:rsidR="00BF31B0">
          <w:rPr>
            <w:noProof/>
            <w:webHidden/>
          </w:rPr>
          <w:fldChar w:fldCharType="end"/>
        </w:r>
      </w:hyperlink>
    </w:p>
    <w:p w14:paraId="111F5F43"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95" w:history="1">
        <w:r w:rsidR="00BF31B0" w:rsidRPr="00575F3C">
          <w:rPr>
            <w:rStyle w:val="Hyperlink"/>
            <w:noProof/>
          </w:rPr>
          <w:t>6.6.3</w:t>
        </w:r>
        <w:r w:rsidR="00BF31B0">
          <w:rPr>
            <w:rFonts w:asciiTheme="minorHAnsi" w:eastAsiaTheme="minorEastAsia" w:hAnsiTheme="minorHAnsi" w:cstheme="minorBidi"/>
            <w:noProof/>
            <w:sz w:val="22"/>
            <w:szCs w:val="22"/>
          </w:rPr>
          <w:tab/>
        </w:r>
        <w:r w:rsidR="00BF31B0" w:rsidRPr="00575F3C">
          <w:rPr>
            <w:rStyle w:val="Hyperlink"/>
            <w:noProof/>
          </w:rPr>
          <w:t>Dupuytren disease</w:t>
        </w:r>
        <w:r w:rsidR="00BF31B0">
          <w:rPr>
            <w:noProof/>
            <w:webHidden/>
          </w:rPr>
          <w:tab/>
        </w:r>
        <w:r w:rsidR="00BF31B0">
          <w:rPr>
            <w:noProof/>
            <w:webHidden/>
          </w:rPr>
          <w:fldChar w:fldCharType="begin"/>
        </w:r>
        <w:r w:rsidR="00BF31B0">
          <w:rPr>
            <w:noProof/>
            <w:webHidden/>
          </w:rPr>
          <w:instrText xml:space="preserve"> PAGEREF _Toc492052095 \h </w:instrText>
        </w:r>
        <w:r w:rsidR="00BF31B0">
          <w:rPr>
            <w:noProof/>
            <w:webHidden/>
          </w:rPr>
        </w:r>
        <w:r w:rsidR="00BF31B0">
          <w:rPr>
            <w:noProof/>
            <w:webHidden/>
          </w:rPr>
          <w:fldChar w:fldCharType="separate"/>
        </w:r>
        <w:r w:rsidR="00831D50">
          <w:rPr>
            <w:noProof/>
            <w:webHidden/>
          </w:rPr>
          <w:t>86</w:t>
        </w:r>
        <w:r w:rsidR="00BF31B0">
          <w:rPr>
            <w:noProof/>
            <w:webHidden/>
          </w:rPr>
          <w:fldChar w:fldCharType="end"/>
        </w:r>
      </w:hyperlink>
    </w:p>
    <w:p w14:paraId="7B9655A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96" w:history="1">
        <w:r w:rsidR="00BF31B0" w:rsidRPr="00575F3C">
          <w:rPr>
            <w:rStyle w:val="Hyperlink"/>
            <w:noProof/>
          </w:rPr>
          <w:t>6.6.4</w:t>
        </w:r>
        <w:r w:rsidR="00BF31B0">
          <w:rPr>
            <w:rFonts w:asciiTheme="minorHAnsi" w:eastAsiaTheme="minorEastAsia" w:hAnsiTheme="minorHAnsi" w:cstheme="minorBidi"/>
            <w:noProof/>
            <w:sz w:val="22"/>
            <w:szCs w:val="22"/>
          </w:rPr>
          <w:tab/>
        </w:r>
        <w:r w:rsidR="00BF31B0" w:rsidRPr="00575F3C">
          <w:rPr>
            <w:rStyle w:val="Hyperlink"/>
            <w:noProof/>
          </w:rPr>
          <w:t>Fingernail procedures</w:t>
        </w:r>
        <w:r w:rsidR="00BF31B0">
          <w:rPr>
            <w:noProof/>
            <w:webHidden/>
          </w:rPr>
          <w:tab/>
        </w:r>
        <w:r w:rsidR="00BF31B0">
          <w:rPr>
            <w:noProof/>
            <w:webHidden/>
          </w:rPr>
          <w:fldChar w:fldCharType="begin"/>
        </w:r>
        <w:r w:rsidR="00BF31B0">
          <w:rPr>
            <w:noProof/>
            <w:webHidden/>
          </w:rPr>
          <w:instrText xml:space="preserve"> PAGEREF _Toc492052096 \h </w:instrText>
        </w:r>
        <w:r w:rsidR="00BF31B0">
          <w:rPr>
            <w:noProof/>
            <w:webHidden/>
          </w:rPr>
        </w:r>
        <w:r w:rsidR="00BF31B0">
          <w:rPr>
            <w:noProof/>
            <w:webHidden/>
          </w:rPr>
          <w:fldChar w:fldCharType="separate"/>
        </w:r>
        <w:r w:rsidR="00831D50">
          <w:rPr>
            <w:noProof/>
            <w:webHidden/>
          </w:rPr>
          <w:t>89</w:t>
        </w:r>
        <w:r w:rsidR="00BF31B0">
          <w:rPr>
            <w:noProof/>
            <w:webHidden/>
          </w:rPr>
          <w:fldChar w:fldCharType="end"/>
        </w:r>
      </w:hyperlink>
    </w:p>
    <w:p w14:paraId="51607FA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97" w:history="1">
        <w:r w:rsidR="00BF31B0" w:rsidRPr="00575F3C">
          <w:rPr>
            <w:rStyle w:val="Hyperlink"/>
            <w:noProof/>
          </w:rPr>
          <w:t>6.6.5</w:t>
        </w:r>
        <w:r w:rsidR="00BF31B0">
          <w:rPr>
            <w:rFonts w:asciiTheme="minorHAnsi" w:eastAsiaTheme="minorEastAsia" w:hAnsiTheme="minorHAnsi" w:cstheme="minorBidi"/>
            <w:noProof/>
            <w:sz w:val="22"/>
            <w:szCs w:val="22"/>
          </w:rPr>
          <w:tab/>
        </w:r>
        <w:r w:rsidR="00BF31B0" w:rsidRPr="00575F3C">
          <w:rPr>
            <w:rStyle w:val="Hyperlink"/>
            <w:noProof/>
          </w:rPr>
          <w:t>Ganglion procedures</w:t>
        </w:r>
        <w:r w:rsidR="00BF31B0">
          <w:rPr>
            <w:noProof/>
            <w:webHidden/>
          </w:rPr>
          <w:tab/>
        </w:r>
        <w:r w:rsidR="00BF31B0">
          <w:rPr>
            <w:noProof/>
            <w:webHidden/>
          </w:rPr>
          <w:fldChar w:fldCharType="begin"/>
        </w:r>
        <w:r w:rsidR="00BF31B0">
          <w:rPr>
            <w:noProof/>
            <w:webHidden/>
          </w:rPr>
          <w:instrText xml:space="preserve"> PAGEREF _Toc492052097 \h </w:instrText>
        </w:r>
        <w:r w:rsidR="00BF31B0">
          <w:rPr>
            <w:noProof/>
            <w:webHidden/>
          </w:rPr>
        </w:r>
        <w:r w:rsidR="00BF31B0">
          <w:rPr>
            <w:noProof/>
            <w:webHidden/>
          </w:rPr>
          <w:fldChar w:fldCharType="separate"/>
        </w:r>
        <w:r w:rsidR="00831D50">
          <w:rPr>
            <w:noProof/>
            <w:webHidden/>
          </w:rPr>
          <w:t>92</w:t>
        </w:r>
        <w:r w:rsidR="00BF31B0">
          <w:rPr>
            <w:noProof/>
            <w:webHidden/>
          </w:rPr>
          <w:fldChar w:fldCharType="end"/>
        </w:r>
      </w:hyperlink>
    </w:p>
    <w:p w14:paraId="7E0DBB93"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98" w:history="1">
        <w:r w:rsidR="00BF31B0" w:rsidRPr="00575F3C">
          <w:rPr>
            <w:rStyle w:val="Hyperlink"/>
            <w:noProof/>
          </w:rPr>
          <w:t>6.6.6</w:t>
        </w:r>
        <w:r w:rsidR="00BF31B0">
          <w:rPr>
            <w:rFonts w:asciiTheme="minorHAnsi" w:eastAsiaTheme="minorEastAsia" w:hAnsiTheme="minorHAnsi" w:cstheme="minorBidi"/>
            <w:noProof/>
            <w:sz w:val="22"/>
            <w:szCs w:val="22"/>
          </w:rPr>
          <w:tab/>
        </w:r>
        <w:r w:rsidR="00BF31B0" w:rsidRPr="00575F3C">
          <w:rPr>
            <w:rStyle w:val="Hyperlink"/>
            <w:noProof/>
          </w:rPr>
          <w:t>Infections</w:t>
        </w:r>
        <w:r w:rsidR="00BF31B0">
          <w:rPr>
            <w:noProof/>
            <w:webHidden/>
          </w:rPr>
          <w:tab/>
        </w:r>
        <w:r w:rsidR="00BF31B0">
          <w:rPr>
            <w:noProof/>
            <w:webHidden/>
          </w:rPr>
          <w:fldChar w:fldCharType="begin"/>
        </w:r>
        <w:r w:rsidR="00BF31B0">
          <w:rPr>
            <w:noProof/>
            <w:webHidden/>
          </w:rPr>
          <w:instrText xml:space="preserve"> PAGEREF _Toc492052098 \h </w:instrText>
        </w:r>
        <w:r w:rsidR="00BF31B0">
          <w:rPr>
            <w:noProof/>
            <w:webHidden/>
          </w:rPr>
        </w:r>
        <w:r w:rsidR="00BF31B0">
          <w:rPr>
            <w:noProof/>
            <w:webHidden/>
          </w:rPr>
          <w:fldChar w:fldCharType="separate"/>
        </w:r>
        <w:r w:rsidR="00831D50">
          <w:rPr>
            <w:noProof/>
            <w:webHidden/>
          </w:rPr>
          <w:t>94</w:t>
        </w:r>
        <w:r w:rsidR="00BF31B0">
          <w:rPr>
            <w:noProof/>
            <w:webHidden/>
          </w:rPr>
          <w:fldChar w:fldCharType="end"/>
        </w:r>
      </w:hyperlink>
    </w:p>
    <w:p w14:paraId="6FE1E00C"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099" w:history="1">
        <w:r w:rsidR="00BF31B0" w:rsidRPr="00575F3C">
          <w:rPr>
            <w:rStyle w:val="Hyperlink"/>
            <w:noProof/>
          </w:rPr>
          <w:t>6.6.7</w:t>
        </w:r>
        <w:r w:rsidR="00BF31B0">
          <w:rPr>
            <w:rFonts w:asciiTheme="minorHAnsi" w:eastAsiaTheme="minorEastAsia" w:hAnsiTheme="minorHAnsi" w:cstheme="minorBidi"/>
            <w:noProof/>
            <w:sz w:val="22"/>
            <w:szCs w:val="22"/>
          </w:rPr>
          <w:tab/>
        </w:r>
        <w:r w:rsidR="00BF31B0" w:rsidRPr="00575F3C">
          <w:rPr>
            <w:rStyle w:val="Hyperlink"/>
            <w:noProof/>
          </w:rPr>
          <w:t>Inflammatory arthritis</w:t>
        </w:r>
        <w:r w:rsidR="00BF31B0">
          <w:rPr>
            <w:noProof/>
            <w:webHidden/>
          </w:rPr>
          <w:tab/>
        </w:r>
        <w:r w:rsidR="00BF31B0">
          <w:rPr>
            <w:noProof/>
            <w:webHidden/>
          </w:rPr>
          <w:fldChar w:fldCharType="begin"/>
        </w:r>
        <w:r w:rsidR="00BF31B0">
          <w:rPr>
            <w:noProof/>
            <w:webHidden/>
          </w:rPr>
          <w:instrText xml:space="preserve"> PAGEREF _Toc492052099 \h </w:instrText>
        </w:r>
        <w:r w:rsidR="00BF31B0">
          <w:rPr>
            <w:noProof/>
            <w:webHidden/>
          </w:rPr>
        </w:r>
        <w:r w:rsidR="00BF31B0">
          <w:rPr>
            <w:noProof/>
            <w:webHidden/>
          </w:rPr>
          <w:fldChar w:fldCharType="separate"/>
        </w:r>
        <w:r w:rsidR="00831D50">
          <w:rPr>
            <w:noProof/>
            <w:webHidden/>
          </w:rPr>
          <w:t>96</w:t>
        </w:r>
        <w:r w:rsidR="00BF31B0">
          <w:rPr>
            <w:noProof/>
            <w:webHidden/>
          </w:rPr>
          <w:fldChar w:fldCharType="end"/>
        </w:r>
      </w:hyperlink>
    </w:p>
    <w:p w14:paraId="475D310F"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00" w:history="1">
        <w:r w:rsidR="00BF31B0" w:rsidRPr="00575F3C">
          <w:rPr>
            <w:rStyle w:val="Hyperlink"/>
            <w:noProof/>
          </w:rPr>
          <w:t>6.6.8</w:t>
        </w:r>
        <w:r w:rsidR="00BF31B0">
          <w:rPr>
            <w:rFonts w:asciiTheme="minorHAnsi" w:eastAsiaTheme="minorEastAsia" w:hAnsiTheme="minorHAnsi" w:cstheme="minorBidi"/>
            <w:noProof/>
            <w:sz w:val="22"/>
            <w:szCs w:val="22"/>
          </w:rPr>
          <w:tab/>
        </w:r>
        <w:r w:rsidR="00BF31B0" w:rsidRPr="00575F3C">
          <w:rPr>
            <w:rStyle w:val="Hyperlink"/>
            <w:noProof/>
          </w:rPr>
          <w:t>Joint procedures</w:t>
        </w:r>
        <w:r w:rsidR="00BF31B0">
          <w:rPr>
            <w:noProof/>
            <w:webHidden/>
          </w:rPr>
          <w:tab/>
        </w:r>
        <w:r w:rsidR="00BF31B0">
          <w:rPr>
            <w:noProof/>
            <w:webHidden/>
          </w:rPr>
          <w:fldChar w:fldCharType="begin"/>
        </w:r>
        <w:r w:rsidR="00BF31B0">
          <w:rPr>
            <w:noProof/>
            <w:webHidden/>
          </w:rPr>
          <w:instrText xml:space="preserve"> PAGEREF _Toc492052100 \h </w:instrText>
        </w:r>
        <w:r w:rsidR="00BF31B0">
          <w:rPr>
            <w:noProof/>
            <w:webHidden/>
          </w:rPr>
        </w:r>
        <w:r w:rsidR="00BF31B0">
          <w:rPr>
            <w:noProof/>
            <w:webHidden/>
          </w:rPr>
          <w:fldChar w:fldCharType="separate"/>
        </w:r>
        <w:r w:rsidR="00831D50">
          <w:rPr>
            <w:noProof/>
            <w:webHidden/>
          </w:rPr>
          <w:t>100</w:t>
        </w:r>
        <w:r w:rsidR="00BF31B0">
          <w:rPr>
            <w:noProof/>
            <w:webHidden/>
          </w:rPr>
          <w:fldChar w:fldCharType="end"/>
        </w:r>
      </w:hyperlink>
    </w:p>
    <w:p w14:paraId="5D2FDA4C"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01" w:history="1">
        <w:r w:rsidR="00BF31B0" w:rsidRPr="00575F3C">
          <w:rPr>
            <w:rStyle w:val="Hyperlink"/>
            <w:noProof/>
          </w:rPr>
          <w:t>6.6.9</w:t>
        </w:r>
        <w:r w:rsidR="00BF31B0">
          <w:rPr>
            <w:rFonts w:asciiTheme="minorHAnsi" w:eastAsiaTheme="minorEastAsia" w:hAnsiTheme="minorHAnsi" w:cstheme="minorBidi"/>
            <w:noProof/>
            <w:sz w:val="22"/>
            <w:szCs w:val="22"/>
          </w:rPr>
          <w:tab/>
        </w:r>
        <w:r w:rsidR="00BF31B0" w:rsidRPr="00575F3C">
          <w:rPr>
            <w:rStyle w:val="Hyperlink"/>
            <w:noProof/>
          </w:rPr>
          <w:t>Nerve compression syndromes</w:t>
        </w:r>
        <w:r w:rsidR="00BF31B0">
          <w:rPr>
            <w:noProof/>
            <w:webHidden/>
          </w:rPr>
          <w:tab/>
        </w:r>
        <w:r w:rsidR="00BF31B0">
          <w:rPr>
            <w:noProof/>
            <w:webHidden/>
          </w:rPr>
          <w:fldChar w:fldCharType="begin"/>
        </w:r>
        <w:r w:rsidR="00BF31B0">
          <w:rPr>
            <w:noProof/>
            <w:webHidden/>
          </w:rPr>
          <w:instrText xml:space="preserve"> PAGEREF _Toc492052101 \h </w:instrText>
        </w:r>
        <w:r w:rsidR="00BF31B0">
          <w:rPr>
            <w:noProof/>
            <w:webHidden/>
          </w:rPr>
        </w:r>
        <w:r w:rsidR="00BF31B0">
          <w:rPr>
            <w:noProof/>
            <w:webHidden/>
          </w:rPr>
          <w:fldChar w:fldCharType="separate"/>
        </w:r>
        <w:r w:rsidR="00831D50">
          <w:rPr>
            <w:noProof/>
            <w:webHidden/>
          </w:rPr>
          <w:t>105</w:t>
        </w:r>
        <w:r w:rsidR="00BF31B0">
          <w:rPr>
            <w:noProof/>
            <w:webHidden/>
          </w:rPr>
          <w:fldChar w:fldCharType="end"/>
        </w:r>
      </w:hyperlink>
    </w:p>
    <w:p w14:paraId="0FD68B40"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02" w:history="1">
        <w:r w:rsidR="00BF31B0" w:rsidRPr="00575F3C">
          <w:rPr>
            <w:rStyle w:val="Hyperlink"/>
            <w:noProof/>
          </w:rPr>
          <w:t>6.6.10</w:t>
        </w:r>
        <w:r w:rsidR="00BF31B0">
          <w:rPr>
            <w:rFonts w:asciiTheme="minorHAnsi" w:eastAsiaTheme="minorEastAsia" w:hAnsiTheme="minorHAnsi" w:cstheme="minorBidi"/>
            <w:noProof/>
            <w:sz w:val="22"/>
            <w:szCs w:val="22"/>
          </w:rPr>
          <w:tab/>
        </w:r>
        <w:r w:rsidR="00BF31B0" w:rsidRPr="00575F3C">
          <w:rPr>
            <w:rStyle w:val="Hyperlink"/>
            <w:noProof/>
          </w:rPr>
          <w:t>Nerve injuries and other disorders</w:t>
        </w:r>
        <w:r w:rsidR="00BF31B0">
          <w:rPr>
            <w:noProof/>
            <w:webHidden/>
          </w:rPr>
          <w:tab/>
        </w:r>
        <w:r w:rsidR="00BF31B0">
          <w:rPr>
            <w:noProof/>
            <w:webHidden/>
          </w:rPr>
          <w:fldChar w:fldCharType="begin"/>
        </w:r>
        <w:r w:rsidR="00BF31B0">
          <w:rPr>
            <w:noProof/>
            <w:webHidden/>
          </w:rPr>
          <w:instrText xml:space="preserve"> PAGEREF _Toc492052102 \h </w:instrText>
        </w:r>
        <w:r w:rsidR="00BF31B0">
          <w:rPr>
            <w:noProof/>
            <w:webHidden/>
          </w:rPr>
        </w:r>
        <w:r w:rsidR="00BF31B0">
          <w:rPr>
            <w:noProof/>
            <w:webHidden/>
          </w:rPr>
          <w:fldChar w:fldCharType="separate"/>
        </w:r>
        <w:r w:rsidR="00831D50">
          <w:rPr>
            <w:noProof/>
            <w:webHidden/>
          </w:rPr>
          <w:t>108</w:t>
        </w:r>
        <w:r w:rsidR="00BF31B0">
          <w:rPr>
            <w:noProof/>
            <w:webHidden/>
          </w:rPr>
          <w:fldChar w:fldCharType="end"/>
        </w:r>
      </w:hyperlink>
    </w:p>
    <w:p w14:paraId="34A8D078"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03" w:history="1">
        <w:r w:rsidR="00BF31B0" w:rsidRPr="00575F3C">
          <w:rPr>
            <w:rStyle w:val="Hyperlink"/>
            <w:noProof/>
          </w:rPr>
          <w:t>6.6.11</w:t>
        </w:r>
        <w:r w:rsidR="00BF31B0">
          <w:rPr>
            <w:rFonts w:asciiTheme="minorHAnsi" w:eastAsiaTheme="minorEastAsia" w:hAnsiTheme="minorHAnsi" w:cstheme="minorBidi"/>
            <w:noProof/>
            <w:sz w:val="22"/>
            <w:szCs w:val="22"/>
          </w:rPr>
          <w:tab/>
        </w:r>
        <w:r w:rsidR="00BF31B0" w:rsidRPr="00575F3C">
          <w:rPr>
            <w:rStyle w:val="Hyperlink"/>
            <w:noProof/>
          </w:rPr>
          <w:t>Soft tissue/reconstructive procedures</w:t>
        </w:r>
        <w:r w:rsidR="00BF31B0">
          <w:rPr>
            <w:noProof/>
            <w:webHidden/>
          </w:rPr>
          <w:tab/>
        </w:r>
        <w:r w:rsidR="00BF31B0">
          <w:rPr>
            <w:noProof/>
            <w:webHidden/>
          </w:rPr>
          <w:fldChar w:fldCharType="begin"/>
        </w:r>
        <w:r w:rsidR="00BF31B0">
          <w:rPr>
            <w:noProof/>
            <w:webHidden/>
          </w:rPr>
          <w:instrText xml:space="preserve"> PAGEREF _Toc492052103 \h </w:instrText>
        </w:r>
        <w:r w:rsidR="00BF31B0">
          <w:rPr>
            <w:noProof/>
            <w:webHidden/>
          </w:rPr>
        </w:r>
        <w:r w:rsidR="00BF31B0">
          <w:rPr>
            <w:noProof/>
            <w:webHidden/>
          </w:rPr>
          <w:fldChar w:fldCharType="separate"/>
        </w:r>
        <w:r w:rsidR="00831D50">
          <w:rPr>
            <w:noProof/>
            <w:webHidden/>
          </w:rPr>
          <w:t>111</w:t>
        </w:r>
        <w:r w:rsidR="00BF31B0">
          <w:rPr>
            <w:noProof/>
            <w:webHidden/>
          </w:rPr>
          <w:fldChar w:fldCharType="end"/>
        </w:r>
      </w:hyperlink>
    </w:p>
    <w:p w14:paraId="4B526A9A"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04" w:history="1">
        <w:r w:rsidR="00BF31B0" w:rsidRPr="00575F3C">
          <w:rPr>
            <w:rStyle w:val="Hyperlink"/>
            <w:noProof/>
          </w:rPr>
          <w:t>6.6.12</w:t>
        </w:r>
        <w:r w:rsidR="00BF31B0">
          <w:rPr>
            <w:rFonts w:asciiTheme="minorHAnsi" w:eastAsiaTheme="minorEastAsia" w:hAnsiTheme="minorHAnsi" w:cstheme="minorBidi"/>
            <w:noProof/>
            <w:sz w:val="22"/>
            <w:szCs w:val="22"/>
          </w:rPr>
          <w:tab/>
        </w:r>
        <w:r w:rsidR="00BF31B0" w:rsidRPr="00575F3C">
          <w:rPr>
            <w:rStyle w:val="Hyperlink"/>
            <w:noProof/>
          </w:rPr>
          <w:t>Tendon procedures</w:t>
        </w:r>
        <w:r w:rsidR="00BF31B0">
          <w:rPr>
            <w:noProof/>
            <w:webHidden/>
          </w:rPr>
          <w:tab/>
        </w:r>
        <w:r w:rsidR="00BF31B0">
          <w:rPr>
            <w:noProof/>
            <w:webHidden/>
          </w:rPr>
          <w:fldChar w:fldCharType="begin"/>
        </w:r>
        <w:r w:rsidR="00BF31B0">
          <w:rPr>
            <w:noProof/>
            <w:webHidden/>
          </w:rPr>
          <w:instrText xml:space="preserve"> PAGEREF _Toc492052104 \h </w:instrText>
        </w:r>
        <w:r w:rsidR="00BF31B0">
          <w:rPr>
            <w:noProof/>
            <w:webHidden/>
          </w:rPr>
        </w:r>
        <w:r w:rsidR="00BF31B0">
          <w:rPr>
            <w:noProof/>
            <w:webHidden/>
          </w:rPr>
          <w:fldChar w:fldCharType="separate"/>
        </w:r>
        <w:r w:rsidR="00831D50">
          <w:rPr>
            <w:noProof/>
            <w:webHidden/>
          </w:rPr>
          <w:t>112</w:t>
        </w:r>
        <w:r w:rsidR="00BF31B0">
          <w:rPr>
            <w:noProof/>
            <w:webHidden/>
          </w:rPr>
          <w:fldChar w:fldCharType="end"/>
        </w:r>
      </w:hyperlink>
    </w:p>
    <w:p w14:paraId="33D07C13"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05" w:history="1">
        <w:r w:rsidR="00BF31B0" w:rsidRPr="00575F3C">
          <w:rPr>
            <w:rStyle w:val="Hyperlink"/>
            <w:noProof/>
          </w:rPr>
          <w:t>6.6.13</w:t>
        </w:r>
        <w:r w:rsidR="00BF31B0">
          <w:rPr>
            <w:rFonts w:asciiTheme="minorHAnsi" w:eastAsiaTheme="minorEastAsia" w:hAnsiTheme="minorHAnsi" w:cstheme="minorBidi"/>
            <w:noProof/>
            <w:sz w:val="22"/>
            <w:szCs w:val="22"/>
          </w:rPr>
          <w:tab/>
        </w:r>
        <w:r w:rsidR="00BF31B0" w:rsidRPr="00575F3C">
          <w:rPr>
            <w:rStyle w:val="Hyperlink"/>
            <w:noProof/>
          </w:rPr>
          <w:t>Wrist – arthroplasty</w:t>
        </w:r>
        <w:r w:rsidR="00BF31B0">
          <w:rPr>
            <w:noProof/>
            <w:webHidden/>
          </w:rPr>
          <w:tab/>
        </w:r>
        <w:r w:rsidR="00BF31B0">
          <w:rPr>
            <w:noProof/>
            <w:webHidden/>
          </w:rPr>
          <w:fldChar w:fldCharType="begin"/>
        </w:r>
        <w:r w:rsidR="00BF31B0">
          <w:rPr>
            <w:noProof/>
            <w:webHidden/>
          </w:rPr>
          <w:instrText xml:space="preserve"> PAGEREF _Toc492052105 \h </w:instrText>
        </w:r>
        <w:r w:rsidR="00BF31B0">
          <w:rPr>
            <w:noProof/>
            <w:webHidden/>
          </w:rPr>
        </w:r>
        <w:r w:rsidR="00BF31B0">
          <w:rPr>
            <w:noProof/>
            <w:webHidden/>
          </w:rPr>
          <w:fldChar w:fldCharType="separate"/>
        </w:r>
        <w:r w:rsidR="00831D50">
          <w:rPr>
            <w:noProof/>
            <w:webHidden/>
          </w:rPr>
          <w:t>116</w:t>
        </w:r>
        <w:r w:rsidR="00BF31B0">
          <w:rPr>
            <w:noProof/>
            <w:webHidden/>
          </w:rPr>
          <w:fldChar w:fldCharType="end"/>
        </w:r>
      </w:hyperlink>
    </w:p>
    <w:p w14:paraId="6034AE7B"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06" w:history="1">
        <w:r w:rsidR="00BF31B0" w:rsidRPr="00575F3C">
          <w:rPr>
            <w:rStyle w:val="Hyperlink"/>
            <w:noProof/>
          </w:rPr>
          <w:t>6.6.14</w:t>
        </w:r>
        <w:r w:rsidR="00BF31B0">
          <w:rPr>
            <w:rFonts w:asciiTheme="minorHAnsi" w:eastAsiaTheme="minorEastAsia" w:hAnsiTheme="minorHAnsi" w:cstheme="minorBidi"/>
            <w:noProof/>
            <w:sz w:val="22"/>
            <w:szCs w:val="22"/>
          </w:rPr>
          <w:tab/>
        </w:r>
        <w:r w:rsidR="00BF31B0" w:rsidRPr="00575F3C">
          <w:rPr>
            <w:rStyle w:val="Hyperlink"/>
            <w:noProof/>
          </w:rPr>
          <w:t>Wrist – diagnostic/therapeutic</w:t>
        </w:r>
        <w:r w:rsidR="00BF31B0">
          <w:rPr>
            <w:noProof/>
            <w:webHidden/>
          </w:rPr>
          <w:tab/>
        </w:r>
        <w:r w:rsidR="00BF31B0">
          <w:rPr>
            <w:noProof/>
            <w:webHidden/>
          </w:rPr>
          <w:fldChar w:fldCharType="begin"/>
        </w:r>
        <w:r w:rsidR="00BF31B0">
          <w:rPr>
            <w:noProof/>
            <w:webHidden/>
          </w:rPr>
          <w:instrText xml:space="preserve"> PAGEREF _Toc492052106 \h </w:instrText>
        </w:r>
        <w:r w:rsidR="00BF31B0">
          <w:rPr>
            <w:noProof/>
            <w:webHidden/>
          </w:rPr>
        </w:r>
        <w:r w:rsidR="00BF31B0">
          <w:rPr>
            <w:noProof/>
            <w:webHidden/>
          </w:rPr>
          <w:fldChar w:fldCharType="separate"/>
        </w:r>
        <w:r w:rsidR="00831D50">
          <w:rPr>
            <w:noProof/>
            <w:webHidden/>
          </w:rPr>
          <w:t>118</w:t>
        </w:r>
        <w:r w:rsidR="00BF31B0">
          <w:rPr>
            <w:noProof/>
            <w:webHidden/>
          </w:rPr>
          <w:fldChar w:fldCharType="end"/>
        </w:r>
      </w:hyperlink>
    </w:p>
    <w:p w14:paraId="60168CC2" w14:textId="77777777" w:rsidR="00BF31B0" w:rsidRDefault="00532B6B">
      <w:pPr>
        <w:pStyle w:val="TOC2"/>
        <w:rPr>
          <w:rFonts w:asciiTheme="minorHAnsi" w:eastAsiaTheme="minorEastAsia" w:hAnsiTheme="minorHAnsi" w:cstheme="minorBidi"/>
          <w:i w:val="0"/>
          <w:iCs w:val="0"/>
          <w:noProof/>
          <w:sz w:val="22"/>
          <w:szCs w:val="22"/>
        </w:rPr>
      </w:pPr>
      <w:hyperlink w:anchor="_Toc492052107" w:history="1">
        <w:r w:rsidR="00BF31B0" w:rsidRPr="00575F3C">
          <w:rPr>
            <w:rStyle w:val="Hyperlink"/>
            <w:noProof/>
          </w:rPr>
          <w:t>6.7</w:t>
        </w:r>
        <w:r w:rsidR="00BF31B0">
          <w:rPr>
            <w:rFonts w:asciiTheme="minorHAnsi" w:eastAsiaTheme="minorEastAsia" w:hAnsiTheme="minorHAnsi" w:cstheme="minorBidi"/>
            <w:i w:val="0"/>
            <w:iCs w:val="0"/>
            <w:noProof/>
            <w:sz w:val="22"/>
            <w:szCs w:val="22"/>
          </w:rPr>
          <w:tab/>
        </w:r>
        <w:r w:rsidR="00BF31B0" w:rsidRPr="00575F3C">
          <w:rPr>
            <w:rStyle w:val="Hyperlink"/>
            <w:noProof/>
          </w:rPr>
          <w:t>Trauma section</w:t>
        </w:r>
        <w:r w:rsidR="00BF31B0">
          <w:rPr>
            <w:noProof/>
            <w:webHidden/>
          </w:rPr>
          <w:tab/>
        </w:r>
        <w:r w:rsidR="00BF31B0">
          <w:rPr>
            <w:noProof/>
            <w:webHidden/>
          </w:rPr>
          <w:fldChar w:fldCharType="begin"/>
        </w:r>
        <w:r w:rsidR="00BF31B0">
          <w:rPr>
            <w:noProof/>
            <w:webHidden/>
          </w:rPr>
          <w:instrText xml:space="preserve"> PAGEREF _Toc492052107 \h </w:instrText>
        </w:r>
        <w:r w:rsidR="00BF31B0">
          <w:rPr>
            <w:noProof/>
            <w:webHidden/>
          </w:rPr>
        </w:r>
        <w:r w:rsidR="00BF31B0">
          <w:rPr>
            <w:noProof/>
            <w:webHidden/>
          </w:rPr>
          <w:fldChar w:fldCharType="separate"/>
        </w:r>
        <w:r w:rsidR="00831D50">
          <w:rPr>
            <w:noProof/>
            <w:webHidden/>
          </w:rPr>
          <w:t>123</w:t>
        </w:r>
        <w:r w:rsidR="00BF31B0">
          <w:rPr>
            <w:noProof/>
            <w:webHidden/>
          </w:rPr>
          <w:fldChar w:fldCharType="end"/>
        </w:r>
      </w:hyperlink>
    </w:p>
    <w:p w14:paraId="5C22D3C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08" w:history="1">
        <w:r w:rsidR="00BF31B0" w:rsidRPr="00575F3C">
          <w:rPr>
            <w:rStyle w:val="Hyperlink"/>
            <w:noProof/>
          </w:rPr>
          <w:t>6.7.1</w:t>
        </w:r>
        <w:r w:rsidR="00BF31B0">
          <w:rPr>
            <w:rFonts w:asciiTheme="minorHAnsi" w:eastAsiaTheme="minorEastAsia" w:hAnsiTheme="minorHAnsi" w:cstheme="minorBidi"/>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_Toc492052108 \h </w:instrText>
        </w:r>
        <w:r w:rsidR="00BF31B0">
          <w:rPr>
            <w:noProof/>
            <w:webHidden/>
          </w:rPr>
        </w:r>
        <w:r w:rsidR="00BF31B0">
          <w:rPr>
            <w:noProof/>
            <w:webHidden/>
          </w:rPr>
          <w:fldChar w:fldCharType="separate"/>
        </w:r>
        <w:r w:rsidR="00831D50">
          <w:rPr>
            <w:noProof/>
            <w:webHidden/>
          </w:rPr>
          <w:t>123</w:t>
        </w:r>
        <w:r w:rsidR="00BF31B0">
          <w:rPr>
            <w:noProof/>
            <w:webHidden/>
          </w:rPr>
          <w:fldChar w:fldCharType="end"/>
        </w:r>
      </w:hyperlink>
    </w:p>
    <w:p w14:paraId="3F236950"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09" w:history="1">
        <w:r w:rsidR="00BF31B0" w:rsidRPr="00575F3C">
          <w:rPr>
            <w:rStyle w:val="Hyperlink"/>
            <w:noProof/>
          </w:rPr>
          <w:t>6.7.2</w:t>
        </w:r>
        <w:r w:rsidR="00BF31B0">
          <w:rPr>
            <w:rFonts w:asciiTheme="minorHAnsi" w:eastAsiaTheme="minorEastAsia" w:hAnsiTheme="minorHAnsi" w:cstheme="minorBidi"/>
            <w:noProof/>
            <w:sz w:val="22"/>
            <w:szCs w:val="22"/>
          </w:rPr>
          <w:tab/>
        </w:r>
        <w:r w:rsidR="00BF31B0" w:rsidRPr="00575F3C">
          <w:rPr>
            <w:rStyle w:val="Hyperlink"/>
            <w:noProof/>
          </w:rPr>
          <w:t>Wound management principles</w:t>
        </w:r>
        <w:r w:rsidR="00BF31B0">
          <w:rPr>
            <w:noProof/>
            <w:webHidden/>
          </w:rPr>
          <w:tab/>
        </w:r>
        <w:r w:rsidR="00BF31B0">
          <w:rPr>
            <w:noProof/>
            <w:webHidden/>
          </w:rPr>
          <w:fldChar w:fldCharType="begin"/>
        </w:r>
        <w:r w:rsidR="00BF31B0">
          <w:rPr>
            <w:noProof/>
            <w:webHidden/>
          </w:rPr>
          <w:instrText xml:space="preserve"> PAGEREF _Toc492052109 \h </w:instrText>
        </w:r>
        <w:r w:rsidR="00BF31B0">
          <w:rPr>
            <w:noProof/>
            <w:webHidden/>
          </w:rPr>
        </w:r>
        <w:r w:rsidR="00BF31B0">
          <w:rPr>
            <w:noProof/>
            <w:webHidden/>
          </w:rPr>
          <w:fldChar w:fldCharType="separate"/>
        </w:r>
        <w:r w:rsidR="00831D50">
          <w:rPr>
            <w:noProof/>
            <w:webHidden/>
          </w:rPr>
          <w:t>123</w:t>
        </w:r>
        <w:r w:rsidR="00BF31B0">
          <w:rPr>
            <w:noProof/>
            <w:webHidden/>
          </w:rPr>
          <w:fldChar w:fldCharType="end"/>
        </w:r>
      </w:hyperlink>
    </w:p>
    <w:p w14:paraId="4C8BEABE"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10" w:history="1">
        <w:r w:rsidR="00BF31B0" w:rsidRPr="00575F3C">
          <w:rPr>
            <w:rStyle w:val="Hyperlink"/>
            <w:noProof/>
          </w:rPr>
          <w:t>6.7.3</w:t>
        </w:r>
        <w:r w:rsidR="00BF31B0">
          <w:rPr>
            <w:rFonts w:asciiTheme="minorHAnsi" w:eastAsiaTheme="minorEastAsia" w:hAnsiTheme="minorHAnsi" w:cstheme="minorBidi"/>
            <w:noProof/>
            <w:sz w:val="22"/>
            <w:szCs w:val="22"/>
          </w:rPr>
          <w:tab/>
        </w:r>
        <w:r w:rsidR="00BF31B0" w:rsidRPr="00575F3C">
          <w:rPr>
            <w:rStyle w:val="Hyperlink"/>
            <w:noProof/>
          </w:rPr>
          <w:t>Amputation</w:t>
        </w:r>
        <w:r w:rsidR="00BF31B0">
          <w:rPr>
            <w:noProof/>
            <w:webHidden/>
          </w:rPr>
          <w:tab/>
        </w:r>
        <w:r w:rsidR="00BF31B0">
          <w:rPr>
            <w:noProof/>
            <w:webHidden/>
          </w:rPr>
          <w:fldChar w:fldCharType="begin"/>
        </w:r>
        <w:r w:rsidR="00BF31B0">
          <w:rPr>
            <w:noProof/>
            <w:webHidden/>
          </w:rPr>
          <w:instrText xml:space="preserve"> PAGEREF _Toc492052110 \h </w:instrText>
        </w:r>
        <w:r w:rsidR="00BF31B0">
          <w:rPr>
            <w:noProof/>
            <w:webHidden/>
          </w:rPr>
        </w:r>
        <w:r w:rsidR="00BF31B0">
          <w:rPr>
            <w:noProof/>
            <w:webHidden/>
          </w:rPr>
          <w:fldChar w:fldCharType="separate"/>
        </w:r>
        <w:r w:rsidR="00831D50">
          <w:rPr>
            <w:noProof/>
            <w:webHidden/>
          </w:rPr>
          <w:t>123</w:t>
        </w:r>
        <w:r w:rsidR="00BF31B0">
          <w:rPr>
            <w:noProof/>
            <w:webHidden/>
          </w:rPr>
          <w:fldChar w:fldCharType="end"/>
        </w:r>
      </w:hyperlink>
    </w:p>
    <w:p w14:paraId="2EB95C3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11" w:history="1">
        <w:r w:rsidR="00BF31B0" w:rsidRPr="00575F3C">
          <w:rPr>
            <w:rStyle w:val="Hyperlink"/>
            <w:noProof/>
          </w:rPr>
          <w:t>6.7.4</w:t>
        </w:r>
        <w:r w:rsidR="00BF31B0">
          <w:rPr>
            <w:rFonts w:asciiTheme="minorHAnsi" w:eastAsiaTheme="minorEastAsia" w:hAnsiTheme="minorHAnsi" w:cstheme="minorBidi"/>
            <w:noProof/>
            <w:sz w:val="22"/>
            <w:szCs w:val="22"/>
          </w:rPr>
          <w:tab/>
        </w:r>
        <w:r w:rsidR="00BF31B0" w:rsidRPr="00575F3C">
          <w:rPr>
            <w:rStyle w:val="Hyperlink"/>
            <w:noProof/>
          </w:rPr>
          <w:t>Dislocations</w:t>
        </w:r>
        <w:r w:rsidR="00BF31B0">
          <w:rPr>
            <w:noProof/>
            <w:webHidden/>
          </w:rPr>
          <w:tab/>
        </w:r>
        <w:r w:rsidR="00BF31B0">
          <w:rPr>
            <w:noProof/>
            <w:webHidden/>
          </w:rPr>
          <w:fldChar w:fldCharType="begin"/>
        </w:r>
        <w:r w:rsidR="00BF31B0">
          <w:rPr>
            <w:noProof/>
            <w:webHidden/>
          </w:rPr>
          <w:instrText xml:space="preserve"> PAGEREF _Toc492052111 \h </w:instrText>
        </w:r>
        <w:r w:rsidR="00BF31B0">
          <w:rPr>
            <w:noProof/>
            <w:webHidden/>
          </w:rPr>
        </w:r>
        <w:r w:rsidR="00BF31B0">
          <w:rPr>
            <w:noProof/>
            <w:webHidden/>
          </w:rPr>
          <w:fldChar w:fldCharType="separate"/>
        </w:r>
        <w:r w:rsidR="00831D50">
          <w:rPr>
            <w:noProof/>
            <w:webHidden/>
          </w:rPr>
          <w:t>125</w:t>
        </w:r>
        <w:r w:rsidR="00BF31B0">
          <w:rPr>
            <w:noProof/>
            <w:webHidden/>
          </w:rPr>
          <w:fldChar w:fldCharType="end"/>
        </w:r>
      </w:hyperlink>
    </w:p>
    <w:p w14:paraId="1813274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12" w:history="1">
        <w:r w:rsidR="00BF31B0" w:rsidRPr="00575F3C">
          <w:rPr>
            <w:rStyle w:val="Hyperlink"/>
            <w:noProof/>
          </w:rPr>
          <w:t>6.7.5</w:t>
        </w:r>
        <w:r w:rsidR="00BF31B0">
          <w:rPr>
            <w:rFonts w:asciiTheme="minorHAnsi" w:eastAsiaTheme="minorEastAsia" w:hAnsiTheme="minorHAnsi" w:cstheme="minorBidi"/>
            <w:noProof/>
            <w:sz w:val="22"/>
            <w:szCs w:val="22"/>
          </w:rPr>
          <w:tab/>
        </w:r>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_Toc492052112 \h </w:instrText>
        </w:r>
        <w:r w:rsidR="00BF31B0">
          <w:rPr>
            <w:noProof/>
            <w:webHidden/>
          </w:rPr>
        </w:r>
        <w:r w:rsidR="00BF31B0">
          <w:rPr>
            <w:noProof/>
            <w:webHidden/>
          </w:rPr>
          <w:fldChar w:fldCharType="separate"/>
        </w:r>
        <w:r w:rsidR="00831D50">
          <w:rPr>
            <w:noProof/>
            <w:webHidden/>
          </w:rPr>
          <w:t>129</w:t>
        </w:r>
        <w:r w:rsidR="00BF31B0">
          <w:rPr>
            <w:noProof/>
            <w:webHidden/>
          </w:rPr>
          <w:fldChar w:fldCharType="end"/>
        </w:r>
      </w:hyperlink>
    </w:p>
    <w:p w14:paraId="31D6E0AE"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13" w:history="1">
        <w:r w:rsidR="00BF31B0" w:rsidRPr="00575F3C">
          <w:rPr>
            <w:rStyle w:val="Hyperlink"/>
            <w:noProof/>
          </w:rPr>
          <w:t>6.7.6</w:t>
        </w:r>
        <w:r w:rsidR="00BF31B0">
          <w:rPr>
            <w:rFonts w:asciiTheme="minorHAnsi" w:eastAsiaTheme="minorEastAsia" w:hAnsiTheme="minorHAnsi" w:cstheme="minorBidi"/>
            <w:noProof/>
            <w:sz w:val="22"/>
            <w:szCs w:val="22"/>
          </w:rPr>
          <w:tab/>
        </w:r>
        <w:r w:rsidR="00BF31B0" w:rsidRPr="00575F3C">
          <w:rPr>
            <w:rStyle w:val="Hyperlink"/>
            <w:noProof/>
          </w:rPr>
          <w:t>Tendon items</w:t>
        </w:r>
        <w:r w:rsidR="00BF31B0">
          <w:rPr>
            <w:noProof/>
            <w:webHidden/>
          </w:rPr>
          <w:tab/>
        </w:r>
        <w:r w:rsidR="00BF31B0">
          <w:rPr>
            <w:noProof/>
            <w:webHidden/>
          </w:rPr>
          <w:fldChar w:fldCharType="begin"/>
        </w:r>
        <w:r w:rsidR="00BF31B0">
          <w:rPr>
            <w:noProof/>
            <w:webHidden/>
          </w:rPr>
          <w:instrText xml:space="preserve"> PAGEREF _Toc492052113 \h </w:instrText>
        </w:r>
        <w:r w:rsidR="00BF31B0">
          <w:rPr>
            <w:noProof/>
            <w:webHidden/>
          </w:rPr>
        </w:r>
        <w:r w:rsidR="00BF31B0">
          <w:rPr>
            <w:noProof/>
            <w:webHidden/>
          </w:rPr>
          <w:fldChar w:fldCharType="separate"/>
        </w:r>
        <w:r w:rsidR="00831D50">
          <w:rPr>
            <w:noProof/>
            <w:webHidden/>
          </w:rPr>
          <w:t>135</w:t>
        </w:r>
        <w:r w:rsidR="00BF31B0">
          <w:rPr>
            <w:noProof/>
            <w:webHidden/>
          </w:rPr>
          <w:fldChar w:fldCharType="end"/>
        </w:r>
      </w:hyperlink>
    </w:p>
    <w:p w14:paraId="1B763FCA"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14" w:history="1">
        <w:r w:rsidR="00BF31B0" w:rsidRPr="00575F3C">
          <w:rPr>
            <w:rStyle w:val="Hyperlink"/>
            <w:noProof/>
          </w:rPr>
          <w:t>6.7.7</w:t>
        </w:r>
        <w:r w:rsidR="00BF31B0">
          <w:rPr>
            <w:rFonts w:asciiTheme="minorHAnsi" w:eastAsiaTheme="minorEastAsia" w:hAnsiTheme="minorHAnsi" w:cstheme="minorBidi"/>
            <w:noProof/>
            <w:sz w:val="22"/>
            <w:szCs w:val="22"/>
          </w:rPr>
          <w:tab/>
        </w:r>
        <w:r w:rsidR="00BF31B0" w:rsidRPr="00575F3C">
          <w:rPr>
            <w:rStyle w:val="Hyperlink"/>
            <w:noProof/>
          </w:rPr>
          <w:t>Nerve procedures</w:t>
        </w:r>
        <w:r w:rsidR="00BF31B0">
          <w:rPr>
            <w:noProof/>
            <w:webHidden/>
          </w:rPr>
          <w:tab/>
        </w:r>
        <w:r w:rsidR="00BF31B0">
          <w:rPr>
            <w:noProof/>
            <w:webHidden/>
          </w:rPr>
          <w:fldChar w:fldCharType="begin"/>
        </w:r>
        <w:r w:rsidR="00BF31B0">
          <w:rPr>
            <w:noProof/>
            <w:webHidden/>
          </w:rPr>
          <w:instrText xml:space="preserve"> PAGEREF _Toc492052114 \h </w:instrText>
        </w:r>
        <w:r w:rsidR="00BF31B0">
          <w:rPr>
            <w:noProof/>
            <w:webHidden/>
          </w:rPr>
        </w:r>
        <w:r w:rsidR="00BF31B0">
          <w:rPr>
            <w:noProof/>
            <w:webHidden/>
          </w:rPr>
          <w:fldChar w:fldCharType="separate"/>
        </w:r>
        <w:r w:rsidR="00831D50">
          <w:rPr>
            <w:noProof/>
            <w:webHidden/>
          </w:rPr>
          <w:t>137</w:t>
        </w:r>
        <w:r w:rsidR="00BF31B0">
          <w:rPr>
            <w:noProof/>
            <w:webHidden/>
          </w:rPr>
          <w:fldChar w:fldCharType="end"/>
        </w:r>
      </w:hyperlink>
    </w:p>
    <w:p w14:paraId="2279F44A"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15" w:history="1">
        <w:r w:rsidR="00BF31B0" w:rsidRPr="00575F3C">
          <w:rPr>
            <w:rStyle w:val="Hyperlink"/>
            <w:noProof/>
          </w:rPr>
          <w:t>6.7.8</w:t>
        </w:r>
        <w:r w:rsidR="00BF31B0">
          <w:rPr>
            <w:rFonts w:asciiTheme="minorHAnsi" w:eastAsiaTheme="minorEastAsia" w:hAnsiTheme="minorHAnsi" w:cstheme="minorBidi"/>
            <w:noProof/>
            <w:sz w:val="22"/>
            <w:szCs w:val="22"/>
          </w:rPr>
          <w:tab/>
        </w:r>
        <w:r w:rsidR="00BF31B0" w:rsidRPr="00575F3C">
          <w:rPr>
            <w:rStyle w:val="Hyperlink"/>
            <w:noProof/>
          </w:rPr>
          <w:t>Microvascular procedures</w:t>
        </w:r>
        <w:r w:rsidR="00BF31B0">
          <w:rPr>
            <w:noProof/>
            <w:webHidden/>
          </w:rPr>
          <w:tab/>
        </w:r>
        <w:r w:rsidR="00BF31B0">
          <w:rPr>
            <w:noProof/>
            <w:webHidden/>
          </w:rPr>
          <w:fldChar w:fldCharType="begin"/>
        </w:r>
        <w:r w:rsidR="00BF31B0">
          <w:rPr>
            <w:noProof/>
            <w:webHidden/>
          </w:rPr>
          <w:instrText xml:space="preserve"> PAGEREF _Toc492052115 \h </w:instrText>
        </w:r>
        <w:r w:rsidR="00BF31B0">
          <w:rPr>
            <w:noProof/>
            <w:webHidden/>
          </w:rPr>
        </w:r>
        <w:r w:rsidR="00BF31B0">
          <w:rPr>
            <w:noProof/>
            <w:webHidden/>
          </w:rPr>
          <w:fldChar w:fldCharType="separate"/>
        </w:r>
        <w:r w:rsidR="00831D50">
          <w:rPr>
            <w:noProof/>
            <w:webHidden/>
          </w:rPr>
          <w:t>139</w:t>
        </w:r>
        <w:r w:rsidR="00BF31B0">
          <w:rPr>
            <w:noProof/>
            <w:webHidden/>
          </w:rPr>
          <w:fldChar w:fldCharType="end"/>
        </w:r>
      </w:hyperlink>
    </w:p>
    <w:p w14:paraId="3B9D6E6F"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16" w:history="1">
        <w:r w:rsidR="00BF31B0" w:rsidRPr="00575F3C">
          <w:rPr>
            <w:rStyle w:val="Hyperlink"/>
            <w:noProof/>
          </w:rPr>
          <w:t>6.7.9</w:t>
        </w:r>
        <w:r w:rsidR="00BF31B0">
          <w:rPr>
            <w:rFonts w:asciiTheme="minorHAnsi" w:eastAsiaTheme="minorEastAsia" w:hAnsiTheme="minorHAnsi" w:cstheme="minorBidi"/>
            <w:noProof/>
            <w:sz w:val="22"/>
            <w:szCs w:val="22"/>
          </w:rPr>
          <w:tab/>
        </w:r>
        <w:r w:rsidR="00BF31B0" w:rsidRPr="00575F3C">
          <w:rPr>
            <w:rStyle w:val="Hyperlink"/>
            <w:noProof/>
          </w:rPr>
          <w:t>Fingernail procedures</w:t>
        </w:r>
        <w:r w:rsidR="00BF31B0">
          <w:rPr>
            <w:noProof/>
            <w:webHidden/>
          </w:rPr>
          <w:tab/>
        </w:r>
        <w:r w:rsidR="00BF31B0">
          <w:rPr>
            <w:noProof/>
            <w:webHidden/>
          </w:rPr>
          <w:fldChar w:fldCharType="begin"/>
        </w:r>
        <w:r w:rsidR="00BF31B0">
          <w:rPr>
            <w:noProof/>
            <w:webHidden/>
          </w:rPr>
          <w:instrText xml:space="preserve"> PAGEREF _Toc492052116 \h </w:instrText>
        </w:r>
        <w:r w:rsidR="00BF31B0">
          <w:rPr>
            <w:noProof/>
            <w:webHidden/>
          </w:rPr>
        </w:r>
        <w:r w:rsidR="00BF31B0">
          <w:rPr>
            <w:noProof/>
            <w:webHidden/>
          </w:rPr>
          <w:fldChar w:fldCharType="separate"/>
        </w:r>
        <w:r w:rsidR="00831D50">
          <w:rPr>
            <w:noProof/>
            <w:webHidden/>
          </w:rPr>
          <w:t>140</w:t>
        </w:r>
        <w:r w:rsidR="00BF31B0">
          <w:rPr>
            <w:noProof/>
            <w:webHidden/>
          </w:rPr>
          <w:fldChar w:fldCharType="end"/>
        </w:r>
      </w:hyperlink>
    </w:p>
    <w:p w14:paraId="21A270F7"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117" w:history="1">
        <w:r w:rsidR="00BF31B0" w:rsidRPr="00575F3C">
          <w:rPr>
            <w:rStyle w:val="Hyperlink"/>
            <w:noProof/>
            <w:lang w:bidi="x-none"/>
            <w14:scene3d>
              <w14:camera w14:prst="orthographicFront"/>
              <w14:lightRig w14:rig="threePt" w14:dir="t">
                <w14:rot w14:lat="0" w14:lon="0" w14:rev="0"/>
              </w14:lightRig>
            </w14:scene3d>
          </w:rPr>
          <w:t>7.</w:t>
        </w:r>
        <w:r w:rsidR="00BF31B0">
          <w:rPr>
            <w:rFonts w:asciiTheme="minorHAnsi" w:eastAsiaTheme="minorEastAsia" w:hAnsiTheme="minorHAnsi" w:cstheme="minorBidi"/>
            <w:b w:val="0"/>
            <w:bCs w:val="0"/>
            <w:noProof/>
            <w:sz w:val="22"/>
            <w:szCs w:val="22"/>
          </w:rPr>
          <w:tab/>
        </w:r>
        <w:r w:rsidR="00BF31B0" w:rsidRPr="00575F3C">
          <w:rPr>
            <w:rStyle w:val="Hyperlink"/>
            <w:noProof/>
          </w:rPr>
          <w:t>Shoulder and elbow surgery</w:t>
        </w:r>
        <w:r w:rsidR="00BF31B0">
          <w:rPr>
            <w:noProof/>
            <w:webHidden/>
          </w:rPr>
          <w:tab/>
        </w:r>
        <w:r w:rsidR="00BF31B0">
          <w:rPr>
            <w:noProof/>
            <w:webHidden/>
          </w:rPr>
          <w:fldChar w:fldCharType="begin"/>
        </w:r>
        <w:r w:rsidR="00BF31B0">
          <w:rPr>
            <w:noProof/>
            <w:webHidden/>
          </w:rPr>
          <w:instrText xml:space="preserve"> PAGEREF _Toc492052117 \h </w:instrText>
        </w:r>
        <w:r w:rsidR="00BF31B0">
          <w:rPr>
            <w:noProof/>
            <w:webHidden/>
          </w:rPr>
        </w:r>
        <w:r w:rsidR="00BF31B0">
          <w:rPr>
            <w:noProof/>
            <w:webHidden/>
          </w:rPr>
          <w:fldChar w:fldCharType="separate"/>
        </w:r>
        <w:r w:rsidR="00831D50">
          <w:rPr>
            <w:noProof/>
            <w:webHidden/>
          </w:rPr>
          <w:t>141</w:t>
        </w:r>
        <w:r w:rsidR="00BF31B0">
          <w:rPr>
            <w:noProof/>
            <w:webHidden/>
          </w:rPr>
          <w:fldChar w:fldCharType="end"/>
        </w:r>
      </w:hyperlink>
    </w:p>
    <w:p w14:paraId="6FD488FF" w14:textId="77777777" w:rsidR="00BF31B0" w:rsidRDefault="00532B6B">
      <w:pPr>
        <w:pStyle w:val="TOC2"/>
        <w:rPr>
          <w:rFonts w:asciiTheme="minorHAnsi" w:eastAsiaTheme="minorEastAsia" w:hAnsiTheme="minorHAnsi" w:cstheme="minorBidi"/>
          <w:i w:val="0"/>
          <w:iCs w:val="0"/>
          <w:noProof/>
          <w:sz w:val="22"/>
          <w:szCs w:val="22"/>
        </w:rPr>
      </w:pPr>
      <w:hyperlink w:anchor="_Toc492052118" w:history="1">
        <w:r w:rsidR="00BF31B0" w:rsidRPr="00575F3C">
          <w:rPr>
            <w:rStyle w:val="Hyperlink"/>
            <w:noProof/>
          </w:rPr>
          <w:t>7.1</w:t>
        </w:r>
        <w:r w:rsidR="00BF31B0">
          <w:rPr>
            <w:rFonts w:asciiTheme="minorHAnsi" w:eastAsiaTheme="minorEastAsia" w:hAnsiTheme="minorHAnsi" w:cstheme="minorBidi"/>
            <w:i w:val="0"/>
            <w:iCs w:val="0"/>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_Toc492052118 \h </w:instrText>
        </w:r>
        <w:r w:rsidR="00BF31B0">
          <w:rPr>
            <w:noProof/>
            <w:webHidden/>
          </w:rPr>
        </w:r>
        <w:r w:rsidR="00BF31B0">
          <w:rPr>
            <w:noProof/>
            <w:webHidden/>
          </w:rPr>
          <w:fldChar w:fldCharType="separate"/>
        </w:r>
        <w:r w:rsidR="00831D50">
          <w:rPr>
            <w:noProof/>
            <w:webHidden/>
          </w:rPr>
          <w:t>141</w:t>
        </w:r>
        <w:r w:rsidR="00BF31B0">
          <w:rPr>
            <w:noProof/>
            <w:webHidden/>
          </w:rPr>
          <w:fldChar w:fldCharType="end"/>
        </w:r>
      </w:hyperlink>
    </w:p>
    <w:p w14:paraId="4798939A" w14:textId="77777777" w:rsidR="00BF31B0" w:rsidRDefault="00532B6B">
      <w:pPr>
        <w:pStyle w:val="TOC2"/>
        <w:rPr>
          <w:rFonts w:asciiTheme="minorHAnsi" w:eastAsiaTheme="minorEastAsia" w:hAnsiTheme="minorHAnsi" w:cstheme="minorBidi"/>
          <w:i w:val="0"/>
          <w:iCs w:val="0"/>
          <w:noProof/>
          <w:sz w:val="22"/>
          <w:szCs w:val="22"/>
        </w:rPr>
      </w:pPr>
      <w:hyperlink w:anchor="_Toc492052119" w:history="1">
        <w:r w:rsidR="00BF31B0" w:rsidRPr="00575F3C">
          <w:rPr>
            <w:rStyle w:val="Hyperlink"/>
            <w:noProof/>
          </w:rPr>
          <w:t>7.2</w:t>
        </w:r>
        <w:r w:rsidR="00BF31B0">
          <w:rPr>
            <w:rFonts w:asciiTheme="minorHAnsi" w:eastAsiaTheme="minorEastAsia" w:hAnsiTheme="minorHAnsi" w:cstheme="minorBidi"/>
            <w:i w:val="0"/>
            <w:iCs w:val="0"/>
            <w:noProof/>
            <w:sz w:val="22"/>
            <w:szCs w:val="22"/>
          </w:rPr>
          <w:tab/>
        </w:r>
        <w:r w:rsidR="00BF31B0" w:rsidRPr="00575F3C">
          <w:rPr>
            <w:rStyle w:val="Hyperlink"/>
            <w:noProof/>
          </w:rPr>
          <w:t>Shoulder surgery item recommendations</w:t>
        </w:r>
        <w:r w:rsidR="00BF31B0">
          <w:rPr>
            <w:noProof/>
            <w:webHidden/>
          </w:rPr>
          <w:tab/>
        </w:r>
        <w:r w:rsidR="00BF31B0">
          <w:rPr>
            <w:noProof/>
            <w:webHidden/>
          </w:rPr>
          <w:fldChar w:fldCharType="begin"/>
        </w:r>
        <w:r w:rsidR="00BF31B0">
          <w:rPr>
            <w:noProof/>
            <w:webHidden/>
          </w:rPr>
          <w:instrText xml:space="preserve"> PAGEREF _Toc492052119 \h </w:instrText>
        </w:r>
        <w:r w:rsidR="00BF31B0">
          <w:rPr>
            <w:noProof/>
            <w:webHidden/>
          </w:rPr>
        </w:r>
        <w:r w:rsidR="00BF31B0">
          <w:rPr>
            <w:noProof/>
            <w:webHidden/>
          </w:rPr>
          <w:fldChar w:fldCharType="separate"/>
        </w:r>
        <w:r w:rsidR="00831D50">
          <w:rPr>
            <w:noProof/>
            <w:webHidden/>
          </w:rPr>
          <w:t>141</w:t>
        </w:r>
        <w:r w:rsidR="00BF31B0">
          <w:rPr>
            <w:noProof/>
            <w:webHidden/>
          </w:rPr>
          <w:fldChar w:fldCharType="end"/>
        </w:r>
      </w:hyperlink>
    </w:p>
    <w:p w14:paraId="43634340"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0" w:history="1">
        <w:r w:rsidR="00BF31B0" w:rsidRPr="00575F3C">
          <w:rPr>
            <w:rStyle w:val="Hyperlink"/>
            <w:noProof/>
          </w:rPr>
          <w:t>7.2.1</w:t>
        </w:r>
        <w:r w:rsidR="00BF31B0">
          <w:rPr>
            <w:rFonts w:asciiTheme="minorHAnsi" w:eastAsiaTheme="minorEastAsia" w:hAnsiTheme="minorHAnsi" w:cstheme="minorBidi"/>
            <w:noProof/>
            <w:sz w:val="22"/>
            <w:szCs w:val="22"/>
          </w:rPr>
          <w:tab/>
        </w:r>
        <w:r w:rsidR="00BF31B0" w:rsidRPr="00575F3C">
          <w:rPr>
            <w:rStyle w:val="Hyperlink"/>
            <w:noProof/>
          </w:rPr>
          <w:t>Coraco-acromial ligaments and subacromial space</w:t>
        </w:r>
        <w:r w:rsidR="00BF31B0">
          <w:rPr>
            <w:noProof/>
            <w:webHidden/>
          </w:rPr>
          <w:tab/>
        </w:r>
        <w:r w:rsidR="00BF31B0">
          <w:rPr>
            <w:noProof/>
            <w:webHidden/>
          </w:rPr>
          <w:fldChar w:fldCharType="begin"/>
        </w:r>
        <w:r w:rsidR="00BF31B0">
          <w:rPr>
            <w:noProof/>
            <w:webHidden/>
          </w:rPr>
          <w:instrText xml:space="preserve"> PAGEREF _Toc492052120 \h </w:instrText>
        </w:r>
        <w:r w:rsidR="00BF31B0">
          <w:rPr>
            <w:noProof/>
            <w:webHidden/>
          </w:rPr>
        </w:r>
        <w:r w:rsidR="00BF31B0">
          <w:rPr>
            <w:noProof/>
            <w:webHidden/>
          </w:rPr>
          <w:fldChar w:fldCharType="separate"/>
        </w:r>
        <w:r w:rsidR="00831D50">
          <w:rPr>
            <w:noProof/>
            <w:webHidden/>
          </w:rPr>
          <w:t>141</w:t>
        </w:r>
        <w:r w:rsidR="00BF31B0">
          <w:rPr>
            <w:noProof/>
            <w:webHidden/>
          </w:rPr>
          <w:fldChar w:fldCharType="end"/>
        </w:r>
      </w:hyperlink>
    </w:p>
    <w:p w14:paraId="5217D2F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1" w:history="1">
        <w:r w:rsidR="00BF31B0" w:rsidRPr="00575F3C">
          <w:rPr>
            <w:rStyle w:val="Hyperlink"/>
            <w:noProof/>
          </w:rPr>
          <w:t>7.2.2</w:t>
        </w:r>
        <w:r w:rsidR="00BF31B0">
          <w:rPr>
            <w:rFonts w:asciiTheme="minorHAnsi" w:eastAsiaTheme="minorEastAsia" w:hAnsiTheme="minorHAnsi" w:cstheme="minorBidi"/>
            <w:noProof/>
            <w:sz w:val="22"/>
            <w:szCs w:val="22"/>
          </w:rPr>
          <w:tab/>
        </w:r>
        <w:r w:rsidR="00BF31B0" w:rsidRPr="00575F3C">
          <w:rPr>
            <w:rStyle w:val="Hyperlink"/>
            <w:noProof/>
          </w:rPr>
          <w:t>Rotator cuff repair</w:t>
        </w:r>
        <w:r w:rsidR="00BF31B0">
          <w:rPr>
            <w:noProof/>
            <w:webHidden/>
          </w:rPr>
          <w:tab/>
        </w:r>
        <w:r w:rsidR="00BF31B0">
          <w:rPr>
            <w:noProof/>
            <w:webHidden/>
          </w:rPr>
          <w:fldChar w:fldCharType="begin"/>
        </w:r>
        <w:r w:rsidR="00BF31B0">
          <w:rPr>
            <w:noProof/>
            <w:webHidden/>
          </w:rPr>
          <w:instrText xml:space="preserve"> PAGEREF _Toc492052121 \h </w:instrText>
        </w:r>
        <w:r w:rsidR="00BF31B0">
          <w:rPr>
            <w:noProof/>
            <w:webHidden/>
          </w:rPr>
        </w:r>
        <w:r w:rsidR="00BF31B0">
          <w:rPr>
            <w:noProof/>
            <w:webHidden/>
          </w:rPr>
          <w:fldChar w:fldCharType="separate"/>
        </w:r>
        <w:r w:rsidR="00831D50">
          <w:rPr>
            <w:noProof/>
            <w:webHidden/>
          </w:rPr>
          <w:t>142</w:t>
        </w:r>
        <w:r w:rsidR="00BF31B0">
          <w:rPr>
            <w:noProof/>
            <w:webHidden/>
          </w:rPr>
          <w:fldChar w:fldCharType="end"/>
        </w:r>
      </w:hyperlink>
    </w:p>
    <w:p w14:paraId="7704B946"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2" w:history="1">
        <w:r w:rsidR="00BF31B0" w:rsidRPr="00575F3C">
          <w:rPr>
            <w:rStyle w:val="Hyperlink"/>
            <w:noProof/>
          </w:rPr>
          <w:t>7.2.3</w:t>
        </w:r>
        <w:r w:rsidR="00BF31B0">
          <w:rPr>
            <w:rFonts w:asciiTheme="minorHAnsi" w:eastAsiaTheme="minorEastAsia" w:hAnsiTheme="minorHAnsi" w:cstheme="minorBidi"/>
            <w:noProof/>
            <w:sz w:val="22"/>
            <w:szCs w:val="22"/>
          </w:rPr>
          <w:tab/>
        </w:r>
        <w:r w:rsidR="002C21B2" w:rsidRPr="002C21B2">
          <w:rPr>
            <w:rStyle w:val="Hyperlink"/>
            <w:b/>
            <w:noProof/>
            <w:color w:val="C00000"/>
          </w:rPr>
          <w:t>New item</w:t>
        </w:r>
        <w:r w:rsidR="00BF31B0" w:rsidRPr="00575F3C">
          <w:rPr>
            <w:rStyle w:val="Hyperlink"/>
            <w:noProof/>
          </w:rPr>
          <w:t xml:space="preserve"> for biceps tenodesis</w:t>
        </w:r>
        <w:r w:rsidR="00BF31B0">
          <w:rPr>
            <w:noProof/>
            <w:webHidden/>
          </w:rPr>
          <w:tab/>
        </w:r>
        <w:r w:rsidR="00BF31B0">
          <w:rPr>
            <w:noProof/>
            <w:webHidden/>
          </w:rPr>
          <w:fldChar w:fldCharType="begin"/>
        </w:r>
        <w:r w:rsidR="00BF31B0">
          <w:rPr>
            <w:noProof/>
            <w:webHidden/>
          </w:rPr>
          <w:instrText xml:space="preserve"> PAGEREF _Toc492052122 \h </w:instrText>
        </w:r>
        <w:r w:rsidR="00BF31B0">
          <w:rPr>
            <w:noProof/>
            <w:webHidden/>
          </w:rPr>
        </w:r>
        <w:r w:rsidR="00BF31B0">
          <w:rPr>
            <w:noProof/>
            <w:webHidden/>
          </w:rPr>
          <w:fldChar w:fldCharType="separate"/>
        </w:r>
        <w:r w:rsidR="00831D50">
          <w:rPr>
            <w:noProof/>
            <w:webHidden/>
          </w:rPr>
          <w:t>143</w:t>
        </w:r>
        <w:r w:rsidR="00BF31B0">
          <w:rPr>
            <w:noProof/>
            <w:webHidden/>
          </w:rPr>
          <w:fldChar w:fldCharType="end"/>
        </w:r>
      </w:hyperlink>
    </w:p>
    <w:p w14:paraId="0B449C1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3" w:history="1">
        <w:r w:rsidR="00BF31B0" w:rsidRPr="00575F3C">
          <w:rPr>
            <w:rStyle w:val="Hyperlink"/>
            <w:noProof/>
          </w:rPr>
          <w:t>7.2.4</w:t>
        </w:r>
        <w:r w:rsidR="00BF31B0">
          <w:rPr>
            <w:rFonts w:asciiTheme="minorHAnsi" w:eastAsiaTheme="minorEastAsia" w:hAnsiTheme="minorHAnsi" w:cstheme="minorBidi"/>
            <w:noProof/>
            <w:sz w:val="22"/>
            <w:szCs w:val="22"/>
          </w:rPr>
          <w:tab/>
        </w:r>
        <w:r w:rsidR="00BF31B0" w:rsidRPr="00575F3C">
          <w:rPr>
            <w:rStyle w:val="Hyperlink"/>
            <w:noProof/>
          </w:rPr>
          <w:t>Arthroplasty and arthrotomy</w:t>
        </w:r>
        <w:r w:rsidR="00BF31B0">
          <w:rPr>
            <w:noProof/>
            <w:webHidden/>
          </w:rPr>
          <w:tab/>
        </w:r>
        <w:r w:rsidR="00BF31B0">
          <w:rPr>
            <w:noProof/>
            <w:webHidden/>
          </w:rPr>
          <w:fldChar w:fldCharType="begin"/>
        </w:r>
        <w:r w:rsidR="00BF31B0">
          <w:rPr>
            <w:noProof/>
            <w:webHidden/>
          </w:rPr>
          <w:instrText xml:space="preserve"> PAGEREF _Toc492052123 \h </w:instrText>
        </w:r>
        <w:r w:rsidR="00BF31B0">
          <w:rPr>
            <w:noProof/>
            <w:webHidden/>
          </w:rPr>
        </w:r>
        <w:r w:rsidR="00BF31B0">
          <w:rPr>
            <w:noProof/>
            <w:webHidden/>
          </w:rPr>
          <w:fldChar w:fldCharType="separate"/>
        </w:r>
        <w:r w:rsidR="00831D50">
          <w:rPr>
            <w:noProof/>
            <w:webHidden/>
          </w:rPr>
          <w:t>144</w:t>
        </w:r>
        <w:r w:rsidR="00BF31B0">
          <w:rPr>
            <w:noProof/>
            <w:webHidden/>
          </w:rPr>
          <w:fldChar w:fldCharType="end"/>
        </w:r>
      </w:hyperlink>
    </w:p>
    <w:p w14:paraId="6224899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4" w:history="1">
        <w:r w:rsidR="00BF31B0" w:rsidRPr="00575F3C">
          <w:rPr>
            <w:rStyle w:val="Hyperlink"/>
            <w:noProof/>
          </w:rPr>
          <w:t>7.2.5</w:t>
        </w:r>
        <w:r w:rsidR="00BF31B0">
          <w:rPr>
            <w:rFonts w:asciiTheme="minorHAnsi" w:eastAsiaTheme="minorEastAsia" w:hAnsiTheme="minorHAnsi" w:cstheme="minorBidi"/>
            <w:noProof/>
            <w:sz w:val="22"/>
            <w:szCs w:val="22"/>
          </w:rPr>
          <w:tab/>
        </w:r>
        <w:r w:rsidR="00BF31B0" w:rsidRPr="00575F3C">
          <w:rPr>
            <w:rStyle w:val="Hyperlink"/>
            <w:noProof/>
          </w:rPr>
          <w:t>Joint stabilisation</w:t>
        </w:r>
        <w:r w:rsidR="00BF31B0">
          <w:rPr>
            <w:noProof/>
            <w:webHidden/>
          </w:rPr>
          <w:tab/>
        </w:r>
        <w:r w:rsidR="00BF31B0">
          <w:rPr>
            <w:noProof/>
            <w:webHidden/>
          </w:rPr>
          <w:fldChar w:fldCharType="begin"/>
        </w:r>
        <w:r w:rsidR="00BF31B0">
          <w:rPr>
            <w:noProof/>
            <w:webHidden/>
          </w:rPr>
          <w:instrText xml:space="preserve"> PAGEREF _Toc492052124 \h </w:instrText>
        </w:r>
        <w:r w:rsidR="00BF31B0">
          <w:rPr>
            <w:noProof/>
            <w:webHidden/>
          </w:rPr>
        </w:r>
        <w:r w:rsidR="00BF31B0">
          <w:rPr>
            <w:noProof/>
            <w:webHidden/>
          </w:rPr>
          <w:fldChar w:fldCharType="separate"/>
        </w:r>
        <w:r w:rsidR="00831D50">
          <w:rPr>
            <w:noProof/>
            <w:webHidden/>
          </w:rPr>
          <w:t>145</w:t>
        </w:r>
        <w:r w:rsidR="00BF31B0">
          <w:rPr>
            <w:noProof/>
            <w:webHidden/>
          </w:rPr>
          <w:fldChar w:fldCharType="end"/>
        </w:r>
      </w:hyperlink>
    </w:p>
    <w:p w14:paraId="2EBFA6B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5" w:history="1">
        <w:r w:rsidR="00BF31B0" w:rsidRPr="00575F3C">
          <w:rPr>
            <w:rStyle w:val="Hyperlink"/>
            <w:noProof/>
          </w:rPr>
          <w:t>7.2.6</w:t>
        </w:r>
        <w:r w:rsidR="00BF31B0">
          <w:rPr>
            <w:rFonts w:asciiTheme="minorHAnsi" w:eastAsiaTheme="minorEastAsia" w:hAnsiTheme="minorHAnsi" w:cstheme="minorBidi"/>
            <w:noProof/>
            <w:sz w:val="22"/>
            <w:szCs w:val="22"/>
          </w:rPr>
          <w:tab/>
        </w:r>
        <w:r w:rsidR="00BF31B0" w:rsidRPr="00575F3C">
          <w:rPr>
            <w:rStyle w:val="Hyperlink"/>
            <w:noProof/>
          </w:rPr>
          <w:t>Arthroscopy</w:t>
        </w:r>
        <w:r w:rsidR="00BF31B0">
          <w:rPr>
            <w:noProof/>
            <w:webHidden/>
          </w:rPr>
          <w:tab/>
        </w:r>
        <w:r w:rsidR="00BF31B0">
          <w:rPr>
            <w:noProof/>
            <w:webHidden/>
          </w:rPr>
          <w:fldChar w:fldCharType="begin"/>
        </w:r>
        <w:r w:rsidR="00BF31B0">
          <w:rPr>
            <w:noProof/>
            <w:webHidden/>
          </w:rPr>
          <w:instrText xml:space="preserve"> PAGEREF _Toc492052125 \h </w:instrText>
        </w:r>
        <w:r w:rsidR="00BF31B0">
          <w:rPr>
            <w:noProof/>
            <w:webHidden/>
          </w:rPr>
        </w:r>
        <w:r w:rsidR="00BF31B0">
          <w:rPr>
            <w:noProof/>
            <w:webHidden/>
          </w:rPr>
          <w:fldChar w:fldCharType="separate"/>
        </w:r>
        <w:r w:rsidR="00831D50">
          <w:rPr>
            <w:noProof/>
            <w:webHidden/>
          </w:rPr>
          <w:t>146</w:t>
        </w:r>
        <w:r w:rsidR="00BF31B0">
          <w:rPr>
            <w:noProof/>
            <w:webHidden/>
          </w:rPr>
          <w:fldChar w:fldCharType="end"/>
        </w:r>
      </w:hyperlink>
    </w:p>
    <w:p w14:paraId="096BCF8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6" w:history="1">
        <w:r w:rsidR="00BF31B0" w:rsidRPr="00575F3C">
          <w:rPr>
            <w:rStyle w:val="Hyperlink"/>
            <w:noProof/>
          </w:rPr>
          <w:t>7.2.7</w:t>
        </w:r>
        <w:r w:rsidR="00BF31B0">
          <w:rPr>
            <w:rFonts w:asciiTheme="minorHAnsi" w:eastAsiaTheme="minorEastAsia" w:hAnsiTheme="minorHAnsi" w:cstheme="minorBidi"/>
            <w:noProof/>
            <w:sz w:val="22"/>
            <w:szCs w:val="22"/>
          </w:rPr>
          <w:tab/>
        </w:r>
        <w:r w:rsidR="00BF31B0" w:rsidRPr="00575F3C">
          <w:rPr>
            <w:rStyle w:val="Hyperlink"/>
            <w:noProof/>
          </w:rPr>
          <w:t>Synovectomy</w:t>
        </w:r>
        <w:r w:rsidR="00BF31B0">
          <w:rPr>
            <w:noProof/>
            <w:webHidden/>
          </w:rPr>
          <w:tab/>
        </w:r>
        <w:r w:rsidR="00BF31B0">
          <w:rPr>
            <w:noProof/>
            <w:webHidden/>
          </w:rPr>
          <w:fldChar w:fldCharType="begin"/>
        </w:r>
        <w:r w:rsidR="00BF31B0">
          <w:rPr>
            <w:noProof/>
            <w:webHidden/>
          </w:rPr>
          <w:instrText xml:space="preserve"> PAGEREF _Toc492052126 \h </w:instrText>
        </w:r>
        <w:r w:rsidR="00BF31B0">
          <w:rPr>
            <w:noProof/>
            <w:webHidden/>
          </w:rPr>
        </w:r>
        <w:r w:rsidR="00BF31B0">
          <w:rPr>
            <w:noProof/>
            <w:webHidden/>
          </w:rPr>
          <w:fldChar w:fldCharType="separate"/>
        </w:r>
        <w:r w:rsidR="00831D50">
          <w:rPr>
            <w:noProof/>
            <w:webHidden/>
          </w:rPr>
          <w:t>147</w:t>
        </w:r>
        <w:r w:rsidR="00BF31B0">
          <w:rPr>
            <w:noProof/>
            <w:webHidden/>
          </w:rPr>
          <w:fldChar w:fldCharType="end"/>
        </w:r>
      </w:hyperlink>
    </w:p>
    <w:p w14:paraId="0804B94C" w14:textId="77777777" w:rsidR="00BF31B0" w:rsidRDefault="00532B6B">
      <w:pPr>
        <w:pStyle w:val="TOC2"/>
        <w:rPr>
          <w:rFonts w:asciiTheme="minorHAnsi" w:eastAsiaTheme="minorEastAsia" w:hAnsiTheme="minorHAnsi" w:cstheme="minorBidi"/>
          <w:i w:val="0"/>
          <w:iCs w:val="0"/>
          <w:noProof/>
          <w:sz w:val="22"/>
          <w:szCs w:val="22"/>
        </w:rPr>
      </w:pPr>
      <w:hyperlink w:anchor="_Toc492052127" w:history="1">
        <w:r w:rsidR="00BF31B0" w:rsidRPr="00575F3C">
          <w:rPr>
            <w:rStyle w:val="Hyperlink"/>
            <w:noProof/>
          </w:rPr>
          <w:t>7.3</w:t>
        </w:r>
        <w:r w:rsidR="00BF31B0">
          <w:rPr>
            <w:rFonts w:asciiTheme="minorHAnsi" w:eastAsiaTheme="minorEastAsia" w:hAnsiTheme="minorHAnsi" w:cstheme="minorBidi"/>
            <w:i w:val="0"/>
            <w:iCs w:val="0"/>
            <w:noProof/>
            <w:sz w:val="22"/>
            <w:szCs w:val="22"/>
          </w:rPr>
          <w:tab/>
        </w:r>
        <w:r w:rsidR="00BF31B0" w:rsidRPr="00575F3C">
          <w:rPr>
            <w:rStyle w:val="Hyperlink"/>
            <w:noProof/>
          </w:rPr>
          <w:t>Elbow surgery items</w:t>
        </w:r>
        <w:r w:rsidR="00BF31B0">
          <w:rPr>
            <w:noProof/>
            <w:webHidden/>
          </w:rPr>
          <w:tab/>
        </w:r>
        <w:r w:rsidR="00BF31B0">
          <w:rPr>
            <w:noProof/>
            <w:webHidden/>
          </w:rPr>
          <w:fldChar w:fldCharType="begin"/>
        </w:r>
        <w:r w:rsidR="00BF31B0">
          <w:rPr>
            <w:noProof/>
            <w:webHidden/>
          </w:rPr>
          <w:instrText xml:space="preserve"> PAGEREF _Toc492052127 \h </w:instrText>
        </w:r>
        <w:r w:rsidR="00BF31B0">
          <w:rPr>
            <w:noProof/>
            <w:webHidden/>
          </w:rPr>
        </w:r>
        <w:r w:rsidR="00BF31B0">
          <w:rPr>
            <w:noProof/>
            <w:webHidden/>
          </w:rPr>
          <w:fldChar w:fldCharType="separate"/>
        </w:r>
        <w:r w:rsidR="00831D50">
          <w:rPr>
            <w:noProof/>
            <w:webHidden/>
          </w:rPr>
          <w:t>149</w:t>
        </w:r>
        <w:r w:rsidR="00BF31B0">
          <w:rPr>
            <w:noProof/>
            <w:webHidden/>
          </w:rPr>
          <w:fldChar w:fldCharType="end"/>
        </w:r>
      </w:hyperlink>
    </w:p>
    <w:p w14:paraId="384550E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8" w:history="1">
        <w:r w:rsidR="00BF31B0" w:rsidRPr="00575F3C">
          <w:rPr>
            <w:rStyle w:val="Hyperlink"/>
            <w:noProof/>
          </w:rPr>
          <w:t>7.3.1</w:t>
        </w:r>
        <w:r w:rsidR="00BF31B0">
          <w:rPr>
            <w:rFonts w:asciiTheme="minorHAnsi" w:eastAsiaTheme="minorEastAsia" w:hAnsiTheme="minorHAnsi" w:cstheme="minorBidi"/>
            <w:noProof/>
            <w:sz w:val="22"/>
            <w:szCs w:val="22"/>
          </w:rPr>
          <w:tab/>
        </w:r>
        <w:r w:rsidR="00BF31B0" w:rsidRPr="00575F3C">
          <w:rPr>
            <w:rStyle w:val="Hyperlink"/>
            <w:noProof/>
          </w:rPr>
          <w:t>Arthroplasty and arthrotomy</w:t>
        </w:r>
        <w:r w:rsidR="00BF31B0">
          <w:rPr>
            <w:noProof/>
            <w:webHidden/>
          </w:rPr>
          <w:tab/>
        </w:r>
        <w:r w:rsidR="00BF31B0">
          <w:rPr>
            <w:noProof/>
            <w:webHidden/>
          </w:rPr>
          <w:fldChar w:fldCharType="begin"/>
        </w:r>
        <w:r w:rsidR="00BF31B0">
          <w:rPr>
            <w:noProof/>
            <w:webHidden/>
          </w:rPr>
          <w:instrText xml:space="preserve"> PAGEREF _Toc492052128 \h </w:instrText>
        </w:r>
        <w:r w:rsidR="00BF31B0">
          <w:rPr>
            <w:noProof/>
            <w:webHidden/>
          </w:rPr>
        </w:r>
        <w:r w:rsidR="00BF31B0">
          <w:rPr>
            <w:noProof/>
            <w:webHidden/>
          </w:rPr>
          <w:fldChar w:fldCharType="separate"/>
        </w:r>
        <w:r w:rsidR="00831D50">
          <w:rPr>
            <w:noProof/>
            <w:webHidden/>
          </w:rPr>
          <w:t>149</w:t>
        </w:r>
        <w:r w:rsidR="00BF31B0">
          <w:rPr>
            <w:noProof/>
            <w:webHidden/>
          </w:rPr>
          <w:fldChar w:fldCharType="end"/>
        </w:r>
      </w:hyperlink>
    </w:p>
    <w:p w14:paraId="563CB163"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29" w:history="1">
        <w:r w:rsidR="00BF31B0" w:rsidRPr="00575F3C">
          <w:rPr>
            <w:rStyle w:val="Hyperlink"/>
            <w:noProof/>
          </w:rPr>
          <w:t>7.3.2</w:t>
        </w:r>
        <w:r w:rsidR="00BF31B0">
          <w:rPr>
            <w:rFonts w:asciiTheme="minorHAnsi" w:eastAsiaTheme="minorEastAsia" w:hAnsiTheme="minorHAnsi" w:cstheme="minorBidi"/>
            <w:noProof/>
            <w:sz w:val="22"/>
            <w:szCs w:val="22"/>
          </w:rPr>
          <w:tab/>
        </w:r>
        <w:r w:rsidR="00BF31B0" w:rsidRPr="00575F3C">
          <w:rPr>
            <w:rStyle w:val="Hyperlink"/>
            <w:noProof/>
          </w:rPr>
          <w:t>Arthroscopy</w:t>
        </w:r>
        <w:r w:rsidR="00BF31B0">
          <w:rPr>
            <w:noProof/>
            <w:webHidden/>
          </w:rPr>
          <w:tab/>
        </w:r>
        <w:r w:rsidR="00BF31B0">
          <w:rPr>
            <w:noProof/>
            <w:webHidden/>
          </w:rPr>
          <w:fldChar w:fldCharType="begin"/>
        </w:r>
        <w:r w:rsidR="00BF31B0">
          <w:rPr>
            <w:noProof/>
            <w:webHidden/>
          </w:rPr>
          <w:instrText xml:space="preserve"> PAGEREF _Toc492052129 \h </w:instrText>
        </w:r>
        <w:r w:rsidR="00BF31B0">
          <w:rPr>
            <w:noProof/>
            <w:webHidden/>
          </w:rPr>
        </w:r>
        <w:r w:rsidR="00BF31B0">
          <w:rPr>
            <w:noProof/>
            <w:webHidden/>
          </w:rPr>
          <w:fldChar w:fldCharType="separate"/>
        </w:r>
        <w:r w:rsidR="00831D50">
          <w:rPr>
            <w:noProof/>
            <w:webHidden/>
          </w:rPr>
          <w:t>150</w:t>
        </w:r>
        <w:r w:rsidR="00BF31B0">
          <w:rPr>
            <w:noProof/>
            <w:webHidden/>
          </w:rPr>
          <w:fldChar w:fldCharType="end"/>
        </w:r>
      </w:hyperlink>
    </w:p>
    <w:p w14:paraId="716E0126"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0" w:history="1">
        <w:r w:rsidR="00BF31B0" w:rsidRPr="00575F3C">
          <w:rPr>
            <w:rStyle w:val="Hyperlink"/>
            <w:noProof/>
          </w:rPr>
          <w:t>7.3.3</w:t>
        </w:r>
        <w:r w:rsidR="00BF31B0">
          <w:rPr>
            <w:rFonts w:asciiTheme="minorHAnsi" w:eastAsiaTheme="minorEastAsia" w:hAnsiTheme="minorHAnsi" w:cstheme="minorBidi"/>
            <w:noProof/>
            <w:sz w:val="22"/>
            <w:szCs w:val="22"/>
          </w:rPr>
          <w:tab/>
        </w:r>
        <w:r w:rsidR="00BF31B0" w:rsidRPr="00575F3C">
          <w:rPr>
            <w:rStyle w:val="Hyperlink"/>
            <w:noProof/>
          </w:rPr>
          <w:t>Ligamentous stabilisation of the elbow</w:t>
        </w:r>
        <w:r w:rsidR="00BF31B0">
          <w:rPr>
            <w:noProof/>
            <w:webHidden/>
          </w:rPr>
          <w:tab/>
        </w:r>
        <w:r w:rsidR="00BF31B0">
          <w:rPr>
            <w:noProof/>
            <w:webHidden/>
          </w:rPr>
          <w:fldChar w:fldCharType="begin"/>
        </w:r>
        <w:r w:rsidR="00BF31B0">
          <w:rPr>
            <w:noProof/>
            <w:webHidden/>
          </w:rPr>
          <w:instrText xml:space="preserve"> PAGEREF _Toc492052130 \h </w:instrText>
        </w:r>
        <w:r w:rsidR="00BF31B0">
          <w:rPr>
            <w:noProof/>
            <w:webHidden/>
          </w:rPr>
        </w:r>
        <w:r w:rsidR="00BF31B0">
          <w:rPr>
            <w:noProof/>
            <w:webHidden/>
          </w:rPr>
          <w:fldChar w:fldCharType="separate"/>
        </w:r>
        <w:r w:rsidR="00831D50">
          <w:rPr>
            <w:noProof/>
            <w:webHidden/>
          </w:rPr>
          <w:t>151</w:t>
        </w:r>
        <w:r w:rsidR="00BF31B0">
          <w:rPr>
            <w:noProof/>
            <w:webHidden/>
          </w:rPr>
          <w:fldChar w:fldCharType="end"/>
        </w:r>
      </w:hyperlink>
    </w:p>
    <w:p w14:paraId="242EF50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1" w:history="1">
        <w:r w:rsidR="00BF31B0" w:rsidRPr="00575F3C">
          <w:rPr>
            <w:rStyle w:val="Hyperlink"/>
            <w:noProof/>
          </w:rPr>
          <w:t>7.3.4</w:t>
        </w:r>
        <w:r w:rsidR="00BF31B0">
          <w:rPr>
            <w:rFonts w:asciiTheme="minorHAnsi" w:eastAsiaTheme="minorEastAsia" w:hAnsiTheme="minorHAnsi" w:cstheme="minorBidi"/>
            <w:noProof/>
            <w:sz w:val="22"/>
            <w:szCs w:val="22"/>
          </w:rPr>
          <w:tab/>
        </w:r>
        <w:r w:rsidR="00BF31B0" w:rsidRPr="00575F3C">
          <w:rPr>
            <w:rStyle w:val="Hyperlink"/>
            <w:noProof/>
          </w:rPr>
          <w:t>Synovectomy of the elbow</w:t>
        </w:r>
        <w:r w:rsidR="00BF31B0">
          <w:rPr>
            <w:noProof/>
            <w:webHidden/>
          </w:rPr>
          <w:tab/>
        </w:r>
        <w:r w:rsidR="00BF31B0">
          <w:rPr>
            <w:noProof/>
            <w:webHidden/>
          </w:rPr>
          <w:fldChar w:fldCharType="begin"/>
        </w:r>
        <w:r w:rsidR="00BF31B0">
          <w:rPr>
            <w:noProof/>
            <w:webHidden/>
          </w:rPr>
          <w:instrText xml:space="preserve"> PAGEREF _Toc492052131 \h </w:instrText>
        </w:r>
        <w:r w:rsidR="00BF31B0">
          <w:rPr>
            <w:noProof/>
            <w:webHidden/>
          </w:rPr>
        </w:r>
        <w:r w:rsidR="00BF31B0">
          <w:rPr>
            <w:noProof/>
            <w:webHidden/>
          </w:rPr>
          <w:fldChar w:fldCharType="separate"/>
        </w:r>
        <w:r w:rsidR="00831D50">
          <w:rPr>
            <w:noProof/>
            <w:webHidden/>
          </w:rPr>
          <w:t>151</w:t>
        </w:r>
        <w:r w:rsidR="00BF31B0">
          <w:rPr>
            <w:noProof/>
            <w:webHidden/>
          </w:rPr>
          <w:fldChar w:fldCharType="end"/>
        </w:r>
      </w:hyperlink>
    </w:p>
    <w:p w14:paraId="387A1E46"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2" w:history="1">
        <w:r w:rsidR="00BF31B0" w:rsidRPr="00575F3C">
          <w:rPr>
            <w:rStyle w:val="Hyperlink"/>
            <w:noProof/>
          </w:rPr>
          <w:t>7.3.5</w:t>
        </w:r>
        <w:r w:rsidR="00BF31B0">
          <w:rPr>
            <w:rFonts w:asciiTheme="minorHAnsi" w:eastAsiaTheme="minorEastAsia" w:hAnsiTheme="minorHAnsi" w:cstheme="minorBidi"/>
            <w:noProof/>
            <w:sz w:val="22"/>
            <w:szCs w:val="22"/>
          </w:rPr>
          <w:tab/>
        </w:r>
        <w:r w:rsidR="00BF31B0" w:rsidRPr="00575F3C">
          <w:rPr>
            <w:rStyle w:val="Hyperlink"/>
            <w:noProof/>
          </w:rPr>
          <w:t>Silastic or other replacement of radial head of elbow</w:t>
        </w:r>
        <w:r w:rsidR="00BF31B0">
          <w:rPr>
            <w:noProof/>
            <w:webHidden/>
          </w:rPr>
          <w:tab/>
        </w:r>
        <w:r w:rsidR="00BF31B0">
          <w:rPr>
            <w:noProof/>
            <w:webHidden/>
          </w:rPr>
          <w:fldChar w:fldCharType="begin"/>
        </w:r>
        <w:r w:rsidR="00BF31B0">
          <w:rPr>
            <w:noProof/>
            <w:webHidden/>
          </w:rPr>
          <w:instrText xml:space="preserve"> PAGEREF _Toc492052132 \h </w:instrText>
        </w:r>
        <w:r w:rsidR="00BF31B0">
          <w:rPr>
            <w:noProof/>
            <w:webHidden/>
          </w:rPr>
        </w:r>
        <w:r w:rsidR="00BF31B0">
          <w:rPr>
            <w:noProof/>
            <w:webHidden/>
          </w:rPr>
          <w:fldChar w:fldCharType="separate"/>
        </w:r>
        <w:r w:rsidR="00831D50">
          <w:rPr>
            <w:noProof/>
            <w:webHidden/>
          </w:rPr>
          <w:t>152</w:t>
        </w:r>
        <w:r w:rsidR="00BF31B0">
          <w:rPr>
            <w:noProof/>
            <w:webHidden/>
          </w:rPr>
          <w:fldChar w:fldCharType="end"/>
        </w:r>
      </w:hyperlink>
    </w:p>
    <w:p w14:paraId="3FE8476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3" w:history="1">
        <w:r w:rsidR="00BF31B0" w:rsidRPr="00575F3C">
          <w:rPr>
            <w:rStyle w:val="Hyperlink"/>
            <w:noProof/>
          </w:rPr>
          <w:t>7.3.6</w:t>
        </w:r>
        <w:r w:rsidR="00BF31B0">
          <w:rPr>
            <w:rFonts w:asciiTheme="minorHAnsi" w:eastAsiaTheme="minorEastAsia" w:hAnsiTheme="minorHAnsi" w:cstheme="minorBidi"/>
            <w:noProof/>
            <w:sz w:val="22"/>
            <w:szCs w:val="22"/>
          </w:rPr>
          <w:tab/>
        </w:r>
        <w:r w:rsidR="002C21B2" w:rsidRPr="002C21B2">
          <w:rPr>
            <w:rStyle w:val="Hyperlink"/>
            <w:b/>
            <w:noProof/>
            <w:color w:val="C00000"/>
          </w:rPr>
          <w:t>New item</w:t>
        </w:r>
        <w:r w:rsidR="00BF31B0" w:rsidRPr="00575F3C">
          <w:rPr>
            <w:rStyle w:val="Hyperlink"/>
            <w:noProof/>
          </w:rPr>
          <w:t xml:space="preserve"> for excision of olecranon bursa</w:t>
        </w:r>
        <w:r w:rsidR="00BF31B0">
          <w:rPr>
            <w:noProof/>
            <w:webHidden/>
          </w:rPr>
          <w:tab/>
        </w:r>
        <w:r w:rsidR="00BF31B0">
          <w:rPr>
            <w:noProof/>
            <w:webHidden/>
          </w:rPr>
          <w:fldChar w:fldCharType="begin"/>
        </w:r>
        <w:r w:rsidR="00BF31B0">
          <w:rPr>
            <w:noProof/>
            <w:webHidden/>
          </w:rPr>
          <w:instrText xml:space="preserve"> PAGEREF _Toc492052133 \h </w:instrText>
        </w:r>
        <w:r w:rsidR="00BF31B0">
          <w:rPr>
            <w:noProof/>
            <w:webHidden/>
          </w:rPr>
        </w:r>
        <w:r w:rsidR="00BF31B0">
          <w:rPr>
            <w:noProof/>
            <w:webHidden/>
          </w:rPr>
          <w:fldChar w:fldCharType="separate"/>
        </w:r>
        <w:r w:rsidR="00831D50">
          <w:rPr>
            <w:noProof/>
            <w:webHidden/>
          </w:rPr>
          <w:t>152</w:t>
        </w:r>
        <w:r w:rsidR="00BF31B0">
          <w:rPr>
            <w:noProof/>
            <w:webHidden/>
          </w:rPr>
          <w:fldChar w:fldCharType="end"/>
        </w:r>
      </w:hyperlink>
    </w:p>
    <w:p w14:paraId="4D07604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4" w:history="1">
        <w:r w:rsidR="00BF31B0" w:rsidRPr="00575F3C">
          <w:rPr>
            <w:rStyle w:val="Hyperlink"/>
            <w:noProof/>
          </w:rPr>
          <w:t>7.3.7</w:t>
        </w:r>
        <w:r w:rsidR="00BF31B0">
          <w:rPr>
            <w:rFonts w:asciiTheme="minorHAnsi" w:eastAsiaTheme="minorEastAsia" w:hAnsiTheme="minorHAnsi" w:cstheme="minorBidi"/>
            <w:noProof/>
            <w:sz w:val="22"/>
            <w:szCs w:val="22"/>
          </w:rPr>
          <w:tab/>
        </w:r>
        <w:r w:rsidR="002C21B2" w:rsidRPr="002C21B2">
          <w:rPr>
            <w:rStyle w:val="Hyperlink"/>
            <w:b/>
            <w:noProof/>
            <w:color w:val="C00000"/>
          </w:rPr>
          <w:t>New item</w:t>
        </w:r>
        <w:r w:rsidR="00BF31B0" w:rsidRPr="00575F3C">
          <w:rPr>
            <w:rStyle w:val="Hyperlink"/>
            <w:noProof/>
          </w:rPr>
          <w:t xml:space="preserve"> for biceps brachii</w:t>
        </w:r>
        <w:r w:rsidR="00BF31B0">
          <w:rPr>
            <w:noProof/>
            <w:webHidden/>
          </w:rPr>
          <w:tab/>
        </w:r>
        <w:r w:rsidR="00BF31B0">
          <w:rPr>
            <w:noProof/>
            <w:webHidden/>
          </w:rPr>
          <w:fldChar w:fldCharType="begin"/>
        </w:r>
        <w:r w:rsidR="00BF31B0">
          <w:rPr>
            <w:noProof/>
            <w:webHidden/>
          </w:rPr>
          <w:instrText xml:space="preserve"> PAGEREF _Toc492052134 \h </w:instrText>
        </w:r>
        <w:r w:rsidR="00BF31B0">
          <w:rPr>
            <w:noProof/>
            <w:webHidden/>
          </w:rPr>
        </w:r>
        <w:r w:rsidR="00BF31B0">
          <w:rPr>
            <w:noProof/>
            <w:webHidden/>
          </w:rPr>
          <w:fldChar w:fldCharType="separate"/>
        </w:r>
        <w:r w:rsidR="00831D50">
          <w:rPr>
            <w:noProof/>
            <w:webHidden/>
          </w:rPr>
          <w:t>152</w:t>
        </w:r>
        <w:r w:rsidR="00BF31B0">
          <w:rPr>
            <w:noProof/>
            <w:webHidden/>
          </w:rPr>
          <w:fldChar w:fldCharType="end"/>
        </w:r>
      </w:hyperlink>
    </w:p>
    <w:p w14:paraId="2F05704A" w14:textId="77777777" w:rsidR="00BF31B0" w:rsidRDefault="00532B6B">
      <w:pPr>
        <w:pStyle w:val="TOC2"/>
        <w:rPr>
          <w:rFonts w:asciiTheme="minorHAnsi" w:eastAsiaTheme="minorEastAsia" w:hAnsiTheme="minorHAnsi" w:cstheme="minorBidi"/>
          <w:i w:val="0"/>
          <w:iCs w:val="0"/>
          <w:noProof/>
          <w:sz w:val="22"/>
          <w:szCs w:val="22"/>
        </w:rPr>
      </w:pPr>
      <w:hyperlink w:anchor="_Toc492052135" w:history="1">
        <w:r w:rsidR="00BF31B0" w:rsidRPr="00575F3C">
          <w:rPr>
            <w:rStyle w:val="Hyperlink"/>
            <w:noProof/>
          </w:rPr>
          <w:t>7.4</w:t>
        </w:r>
        <w:r w:rsidR="00BF31B0">
          <w:rPr>
            <w:rFonts w:asciiTheme="minorHAnsi" w:eastAsiaTheme="minorEastAsia" w:hAnsiTheme="minorHAnsi" w:cstheme="minorBidi"/>
            <w:i w:val="0"/>
            <w:iCs w:val="0"/>
            <w:noProof/>
            <w:sz w:val="22"/>
            <w:szCs w:val="22"/>
          </w:rPr>
          <w:tab/>
        </w:r>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_Toc492052135 \h </w:instrText>
        </w:r>
        <w:r w:rsidR="00BF31B0">
          <w:rPr>
            <w:noProof/>
            <w:webHidden/>
          </w:rPr>
        </w:r>
        <w:r w:rsidR="00BF31B0">
          <w:rPr>
            <w:noProof/>
            <w:webHidden/>
          </w:rPr>
          <w:fldChar w:fldCharType="separate"/>
        </w:r>
        <w:r w:rsidR="00831D50">
          <w:rPr>
            <w:noProof/>
            <w:webHidden/>
          </w:rPr>
          <w:t>153</w:t>
        </w:r>
        <w:r w:rsidR="00BF31B0">
          <w:rPr>
            <w:noProof/>
            <w:webHidden/>
          </w:rPr>
          <w:fldChar w:fldCharType="end"/>
        </w:r>
      </w:hyperlink>
    </w:p>
    <w:p w14:paraId="7EB1A151"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6" w:history="1">
        <w:r w:rsidR="00BF31B0" w:rsidRPr="00575F3C">
          <w:rPr>
            <w:rStyle w:val="Hyperlink"/>
            <w:noProof/>
          </w:rPr>
          <w:t>7.4.1</w:t>
        </w:r>
        <w:r w:rsidR="00BF31B0">
          <w:rPr>
            <w:rFonts w:asciiTheme="minorHAnsi" w:eastAsiaTheme="minorEastAsia" w:hAnsiTheme="minorHAnsi" w:cstheme="minorBidi"/>
            <w:noProof/>
            <w:sz w:val="22"/>
            <w:szCs w:val="22"/>
          </w:rPr>
          <w:tab/>
        </w:r>
        <w:r w:rsidR="00BF31B0" w:rsidRPr="00575F3C">
          <w:rPr>
            <w:rStyle w:val="Hyperlink"/>
            <w:noProof/>
          </w:rPr>
          <w:t>Olecranon fracture</w:t>
        </w:r>
        <w:r w:rsidR="00BF31B0">
          <w:rPr>
            <w:noProof/>
            <w:webHidden/>
          </w:rPr>
          <w:tab/>
        </w:r>
        <w:r w:rsidR="00BF31B0">
          <w:rPr>
            <w:noProof/>
            <w:webHidden/>
          </w:rPr>
          <w:fldChar w:fldCharType="begin"/>
        </w:r>
        <w:r w:rsidR="00BF31B0">
          <w:rPr>
            <w:noProof/>
            <w:webHidden/>
          </w:rPr>
          <w:instrText xml:space="preserve"> PAGEREF _Toc492052136 \h </w:instrText>
        </w:r>
        <w:r w:rsidR="00BF31B0">
          <w:rPr>
            <w:noProof/>
            <w:webHidden/>
          </w:rPr>
        </w:r>
        <w:r w:rsidR="00BF31B0">
          <w:rPr>
            <w:noProof/>
            <w:webHidden/>
          </w:rPr>
          <w:fldChar w:fldCharType="separate"/>
        </w:r>
        <w:r w:rsidR="00831D50">
          <w:rPr>
            <w:noProof/>
            <w:webHidden/>
          </w:rPr>
          <w:t>153</w:t>
        </w:r>
        <w:r w:rsidR="00BF31B0">
          <w:rPr>
            <w:noProof/>
            <w:webHidden/>
          </w:rPr>
          <w:fldChar w:fldCharType="end"/>
        </w:r>
      </w:hyperlink>
    </w:p>
    <w:p w14:paraId="7F86A9D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7" w:history="1">
        <w:r w:rsidR="00BF31B0" w:rsidRPr="00575F3C">
          <w:rPr>
            <w:rStyle w:val="Hyperlink"/>
            <w:noProof/>
          </w:rPr>
          <w:t>7.4.2</w:t>
        </w:r>
        <w:r w:rsidR="00BF31B0">
          <w:rPr>
            <w:rFonts w:asciiTheme="minorHAnsi" w:eastAsiaTheme="minorEastAsia" w:hAnsiTheme="minorHAnsi" w:cstheme="minorBidi"/>
            <w:noProof/>
            <w:sz w:val="22"/>
            <w:szCs w:val="22"/>
          </w:rPr>
          <w:tab/>
        </w:r>
        <w:r w:rsidR="00BF31B0" w:rsidRPr="00575F3C">
          <w:rPr>
            <w:rStyle w:val="Hyperlink"/>
            <w:noProof/>
          </w:rPr>
          <w:t>Radius fracture</w:t>
        </w:r>
        <w:r w:rsidR="00BF31B0">
          <w:rPr>
            <w:noProof/>
            <w:webHidden/>
          </w:rPr>
          <w:tab/>
        </w:r>
        <w:r w:rsidR="00BF31B0">
          <w:rPr>
            <w:noProof/>
            <w:webHidden/>
          </w:rPr>
          <w:fldChar w:fldCharType="begin"/>
        </w:r>
        <w:r w:rsidR="00BF31B0">
          <w:rPr>
            <w:noProof/>
            <w:webHidden/>
          </w:rPr>
          <w:instrText xml:space="preserve"> PAGEREF _Toc492052137 \h </w:instrText>
        </w:r>
        <w:r w:rsidR="00BF31B0">
          <w:rPr>
            <w:noProof/>
            <w:webHidden/>
          </w:rPr>
        </w:r>
        <w:r w:rsidR="00BF31B0">
          <w:rPr>
            <w:noProof/>
            <w:webHidden/>
          </w:rPr>
          <w:fldChar w:fldCharType="separate"/>
        </w:r>
        <w:r w:rsidR="00831D50">
          <w:rPr>
            <w:noProof/>
            <w:webHidden/>
          </w:rPr>
          <w:t>153</w:t>
        </w:r>
        <w:r w:rsidR="00BF31B0">
          <w:rPr>
            <w:noProof/>
            <w:webHidden/>
          </w:rPr>
          <w:fldChar w:fldCharType="end"/>
        </w:r>
      </w:hyperlink>
    </w:p>
    <w:p w14:paraId="6C2EA26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8" w:history="1">
        <w:r w:rsidR="00BF31B0" w:rsidRPr="00575F3C">
          <w:rPr>
            <w:rStyle w:val="Hyperlink"/>
            <w:noProof/>
          </w:rPr>
          <w:t>7.4.3</w:t>
        </w:r>
        <w:r w:rsidR="00BF31B0">
          <w:rPr>
            <w:rFonts w:asciiTheme="minorHAnsi" w:eastAsiaTheme="minorEastAsia" w:hAnsiTheme="minorHAnsi" w:cstheme="minorBidi"/>
            <w:noProof/>
            <w:sz w:val="22"/>
            <w:szCs w:val="22"/>
          </w:rPr>
          <w:tab/>
        </w:r>
        <w:r w:rsidR="00BF31B0" w:rsidRPr="00575F3C">
          <w:rPr>
            <w:rStyle w:val="Hyperlink"/>
            <w:noProof/>
          </w:rPr>
          <w:t>Humerus fracture</w:t>
        </w:r>
        <w:r w:rsidR="00BF31B0">
          <w:rPr>
            <w:noProof/>
            <w:webHidden/>
          </w:rPr>
          <w:tab/>
        </w:r>
        <w:r w:rsidR="00BF31B0">
          <w:rPr>
            <w:noProof/>
            <w:webHidden/>
          </w:rPr>
          <w:fldChar w:fldCharType="begin"/>
        </w:r>
        <w:r w:rsidR="00BF31B0">
          <w:rPr>
            <w:noProof/>
            <w:webHidden/>
          </w:rPr>
          <w:instrText xml:space="preserve"> PAGEREF _Toc492052138 \h </w:instrText>
        </w:r>
        <w:r w:rsidR="00BF31B0">
          <w:rPr>
            <w:noProof/>
            <w:webHidden/>
          </w:rPr>
        </w:r>
        <w:r w:rsidR="00BF31B0">
          <w:rPr>
            <w:noProof/>
            <w:webHidden/>
          </w:rPr>
          <w:fldChar w:fldCharType="separate"/>
        </w:r>
        <w:r w:rsidR="00831D50">
          <w:rPr>
            <w:noProof/>
            <w:webHidden/>
          </w:rPr>
          <w:t>154</w:t>
        </w:r>
        <w:r w:rsidR="00BF31B0">
          <w:rPr>
            <w:noProof/>
            <w:webHidden/>
          </w:rPr>
          <w:fldChar w:fldCharType="end"/>
        </w:r>
      </w:hyperlink>
    </w:p>
    <w:p w14:paraId="541928A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39" w:history="1">
        <w:r w:rsidR="00BF31B0" w:rsidRPr="00575F3C">
          <w:rPr>
            <w:rStyle w:val="Hyperlink"/>
            <w:noProof/>
          </w:rPr>
          <w:t>7.4.4</w:t>
        </w:r>
        <w:r w:rsidR="00BF31B0">
          <w:rPr>
            <w:rFonts w:asciiTheme="minorHAnsi" w:eastAsiaTheme="minorEastAsia" w:hAnsiTheme="minorHAnsi" w:cstheme="minorBidi"/>
            <w:noProof/>
            <w:sz w:val="22"/>
            <w:szCs w:val="22"/>
          </w:rPr>
          <w:tab/>
        </w:r>
        <w:r w:rsidR="00BF31B0" w:rsidRPr="00575F3C">
          <w:rPr>
            <w:rStyle w:val="Hyperlink"/>
            <w:noProof/>
          </w:rPr>
          <w:t>Clavicle fracture</w:t>
        </w:r>
        <w:r w:rsidR="00BF31B0">
          <w:rPr>
            <w:noProof/>
            <w:webHidden/>
          </w:rPr>
          <w:tab/>
        </w:r>
        <w:r w:rsidR="00BF31B0">
          <w:rPr>
            <w:noProof/>
            <w:webHidden/>
          </w:rPr>
          <w:fldChar w:fldCharType="begin"/>
        </w:r>
        <w:r w:rsidR="00BF31B0">
          <w:rPr>
            <w:noProof/>
            <w:webHidden/>
          </w:rPr>
          <w:instrText xml:space="preserve"> PAGEREF _Toc492052139 \h </w:instrText>
        </w:r>
        <w:r w:rsidR="00BF31B0">
          <w:rPr>
            <w:noProof/>
            <w:webHidden/>
          </w:rPr>
        </w:r>
        <w:r w:rsidR="00BF31B0">
          <w:rPr>
            <w:noProof/>
            <w:webHidden/>
          </w:rPr>
          <w:fldChar w:fldCharType="separate"/>
        </w:r>
        <w:r w:rsidR="00831D50">
          <w:rPr>
            <w:noProof/>
            <w:webHidden/>
          </w:rPr>
          <w:t>156</w:t>
        </w:r>
        <w:r w:rsidR="00BF31B0">
          <w:rPr>
            <w:noProof/>
            <w:webHidden/>
          </w:rPr>
          <w:fldChar w:fldCharType="end"/>
        </w:r>
      </w:hyperlink>
    </w:p>
    <w:p w14:paraId="6439636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40" w:history="1">
        <w:r w:rsidR="00BF31B0" w:rsidRPr="00575F3C">
          <w:rPr>
            <w:rStyle w:val="Hyperlink"/>
            <w:noProof/>
          </w:rPr>
          <w:t>7.4.5</w:t>
        </w:r>
        <w:r w:rsidR="00BF31B0">
          <w:rPr>
            <w:rFonts w:asciiTheme="minorHAnsi" w:eastAsiaTheme="minorEastAsia" w:hAnsiTheme="minorHAnsi" w:cstheme="minorBidi"/>
            <w:noProof/>
            <w:sz w:val="22"/>
            <w:szCs w:val="22"/>
          </w:rPr>
          <w:tab/>
        </w:r>
        <w:r w:rsidR="00BF31B0" w:rsidRPr="00575F3C">
          <w:rPr>
            <w:rStyle w:val="Hyperlink"/>
            <w:noProof/>
          </w:rPr>
          <w:t>Scapula fracture</w:t>
        </w:r>
        <w:r w:rsidR="00BF31B0">
          <w:rPr>
            <w:noProof/>
            <w:webHidden/>
          </w:rPr>
          <w:tab/>
        </w:r>
        <w:r w:rsidR="00BF31B0">
          <w:rPr>
            <w:noProof/>
            <w:webHidden/>
          </w:rPr>
          <w:fldChar w:fldCharType="begin"/>
        </w:r>
        <w:r w:rsidR="00BF31B0">
          <w:rPr>
            <w:noProof/>
            <w:webHidden/>
          </w:rPr>
          <w:instrText xml:space="preserve"> PAGEREF _Toc492052140 \h </w:instrText>
        </w:r>
        <w:r w:rsidR="00BF31B0">
          <w:rPr>
            <w:noProof/>
            <w:webHidden/>
          </w:rPr>
        </w:r>
        <w:r w:rsidR="00BF31B0">
          <w:rPr>
            <w:noProof/>
            <w:webHidden/>
          </w:rPr>
          <w:fldChar w:fldCharType="separate"/>
        </w:r>
        <w:r w:rsidR="00831D50">
          <w:rPr>
            <w:noProof/>
            <w:webHidden/>
          </w:rPr>
          <w:t>156</w:t>
        </w:r>
        <w:r w:rsidR="00BF31B0">
          <w:rPr>
            <w:noProof/>
            <w:webHidden/>
          </w:rPr>
          <w:fldChar w:fldCharType="end"/>
        </w:r>
      </w:hyperlink>
    </w:p>
    <w:p w14:paraId="08A79DB2" w14:textId="77777777" w:rsidR="00BF31B0" w:rsidRDefault="00532B6B">
      <w:pPr>
        <w:pStyle w:val="TOC2"/>
        <w:rPr>
          <w:rFonts w:asciiTheme="minorHAnsi" w:eastAsiaTheme="minorEastAsia" w:hAnsiTheme="minorHAnsi" w:cstheme="minorBidi"/>
          <w:i w:val="0"/>
          <w:iCs w:val="0"/>
          <w:noProof/>
          <w:sz w:val="22"/>
          <w:szCs w:val="22"/>
        </w:rPr>
      </w:pPr>
      <w:hyperlink w:anchor="_Toc492052141" w:history="1">
        <w:r w:rsidR="00BF31B0" w:rsidRPr="00575F3C">
          <w:rPr>
            <w:rStyle w:val="Hyperlink"/>
            <w:noProof/>
          </w:rPr>
          <w:t>7.5</w:t>
        </w:r>
        <w:r w:rsidR="00BF31B0">
          <w:rPr>
            <w:rFonts w:asciiTheme="minorHAnsi" w:eastAsiaTheme="minorEastAsia" w:hAnsiTheme="minorHAnsi" w:cstheme="minorBidi"/>
            <w:i w:val="0"/>
            <w:iCs w:val="0"/>
            <w:noProof/>
            <w:sz w:val="22"/>
            <w:szCs w:val="22"/>
          </w:rPr>
          <w:tab/>
        </w:r>
        <w:r w:rsidR="00BF31B0" w:rsidRPr="00575F3C">
          <w:rPr>
            <w:rStyle w:val="Hyperlink"/>
            <w:noProof/>
          </w:rPr>
          <w:t>Dislocations</w:t>
        </w:r>
        <w:r w:rsidR="00BF31B0">
          <w:rPr>
            <w:noProof/>
            <w:webHidden/>
          </w:rPr>
          <w:tab/>
        </w:r>
        <w:r w:rsidR="00BF31B0">
          <w:rPr>
            <w:noProof/>
            <w:webHidden/>
          </w:rPr>
          <w:fldChar w:fldCharType="begin"/>
        </w:r>
        <w:r w:rsidR="00BF31B0">
          <w:rPr>
            <w:noProof/>
            <w:webHidden/>
          </w:rPr>
          <w:instrText xml:space="preserve"> PAGEREF _Toc492052141 \h </w:instrText>
        </w:r>
        <w:r w:rsidR="00BF31B0">
          <w:rPr>
            <w:noProof/>
            <w:webHidden/>
          </w:rPr>
        </w:r>
        <w:r w:rsidR="00BF31B0">
          <w:rPr>
            <w:noProof/>
            <w:webHidden/>
          </w:rPr>
          <w:fldChar w:fldCharType="separate"/>
        </w:r>
        <w:r w:rsidR="00831D50">
          <w:rPr>
            <w:noProof/>
            <w:webHidden/>
          </w:rPr>
          <w:t>156</w:t>
        </w:r>
        <w:r w:rsidR="00BF31B0">
          <w:rPr>
            <w:noProof/>
            <w:webHidden/>
          </w:rPr>
          <w:fldChar w:fldCharType="end"/>
        </w:r>
      </w:hyperlink>
    </w:p>
    <w:p w14:paraId="2159746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42" w:history="1">
        <w:r w:rsidR="00BF31B0" w:rsidRPr="00575F3C">
          <w:rPr>
            <w:rStyle w:val="Hyperlink"/>
            <w:noProof/>
          </w:rPr>
          <w:t>7.5.1</w:t>
        </w:r>
        <w:r w:rsidR="00BF31B0">
          <w:rPr>
            <w:rFonts w:asciiTheme="minorHAnsi" w:eastAsiaTheme="minorEastAsia" w:hAnsiTheme="minorHAnsi" w:cstheme="minorBidi"/>
            <w:noProof/>
            <w:sz w:val="22"/>
            <w:szCs w:val="22"/>
          </w:rPr>
          <w:tab/>
        </w:r>
        <w:r w:rsidR="00BF31B0" w:rsidRPr="00575F3C">
          <w:rPr>
            <w:rStyle w:val="Hyperlink"/>
            <w:noProof/>
          </w:rPr>
          <w:t>Clavicle dislocation</w:t>
        </w:r>
        <w:r w:rsidR="00BF31B0">
          <w:rPr>
            <w:noProof/>
            <w:webHidden/>
          </w:rPr>
          <w:tab/>
        </w:r>
        <w:r w:rsidR="00BF31B0">
          <w:rPr>
            <w:noProof/>
            <w:webHidden/>
          </w:rPr>
          <w:fldChar w:fldCharType="begin"/>
        </w:r>
        <w:r w:rsidR="00BF31B0">
          <w:rPr>
            <w:noProof/>
            <w:webHidden/>
          </w:rPr>
          <w:instrText xml:space="preserve"> PAGEREF _Toc492052142 \h </w:instrText>
        </w:r>
        <w:r w:rsidR="00BF31B0">
          <w:rPr>
            <w:noProof/>
            <w:webHidden/>
          </w:rPr>
        </w:r>
        <w:r w:rsidR="00BF31B0">
          <w:rPr>
            <w:noProof/>
            <w:webHidden/>
          </w:rPr>
          <w:fldChar w:fldCharType="separate"/>
        </w:r>
        <w:r w:rsidR="00831D50">
          <w:rPr>
            <w:noProof/>
            <w:webHidden/>
          </w:rPr>
          <w:t>156</w:t>
        </w:r>
        <w:r w:rsidR="00BF31B0">
          <w:rPr>
            <w:noProof/>
            <w:webHidden/>
          </w:rPr>
          <w:fldChar w:fldCharType="end"/>
        </w:r>
      </w:hyperlink>
    </w:p>
    <w:p w14:paraId="7FD28859"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43" w:history="1">
        <w:r w:rsidR="00BF31B0" w:rsidRPr="00575F3C">
          <w:rPr>
            <w:rStyle w:val="Hyperlink"/>
            <w:noProof/>
          </w:rPr>
          <w:t>7.5.2</w:t>
        </w:r>
        <w:r w:rsidR="00BF31B0">
          <w:rPr>
            <w:rFonts w:asciiTheme="minorHAnsi" w:eastAsiaTheme="minorEastAsia" w:hAnsiTheme="minorHAnsi" w:cstheme="minorBidi"/>
            <w:noProof/>
            <w:sz w:val="22"/>
            <w:szCs w:val="22"/>
          </w:rPr>
          <w:tab/>
        </w:r>
        <w:r w:rsidR="002C21B2" w:rsidRPr="002C21B2">
          <w:rPr>
            <w:rStyle w:val="Hyperlink"/>
            <w:b/>
            <w:noProof/>
            <w:color w:val="C00000"/>
          </w:rPr>
          <w:t>New item</w:t>
        </w:r>
        <w:r w:rsidR="00BF31B0" w:rsidRPr="00575F3C">
          <w:rPr>
            <w:rStyle w:val="Hyperlink"/>
            <w:noProof/>
          </w:rPr>
          <w:t xml:space="preserve"> for acromioclavicular or sternoclavicular joint dislocation</w:t>
        </w:r>
        <w:r w:rsidR="00BF31B0">
          <w:rPr>
            <w:noProof/>
            <w:webHidden/>
          </w:rPr>
          <w:tab/>
        </w:r>
        <w:r w:rsidR="00BF31B0">
          <w:rPr>
            <w:noProof/>
            <w:webHidden/>
          </w:rPr>
          <w:fldChar w:fldCharType="begin"/>
        </w:r>
        <w:r w:rsidR="00BF31B0">
          <w:rPr>
            <w:noProof/>
            <w:webHidden/>
          </w:rPr>
          <w:instrText xml:space="preserve"> PAGEREF _Toc492052143 \h </w:instrText>
        </w:r>
        <w:r w:rsidR="00BF31B0">
          <w:rPr>
            <w:noProof/>
            <w:webHidden/>
          </w:rPr>
        </w:r>
        <w:r w:rsidR="00BF31B0">
          <w:rPr>
            <w:noProof/>
            <w:webHidden/>
          </w:rPr>
          <w:fldChar w:fldCharType="separate"/>
        </w:r>
        <w:r w:rsidR="00831D50">
          <w:rPr>
            <w:noProof/>
            <w:webHidden/>
          </w:rPr>
          <w:t>157</w:t>
        </w:r>
        <w:r w:rsidR="00BF31B0">
          <w:rPr>
            <w:noProof/>
            <w:webHidden/>
          </w:rPr>
          <w:fldChar w:fldCharType="end"/>
        </w:r>
      </w:hyperlink>
    </w:p>
    <w:p w14:paraId="4AC5B9BD"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44" w:history="1">
        <w:r w:rsidR="00BF31B0" w:rsidRPr="00575F3C">
          <w:rPr>
            <w:rStyle w:val="Hyperlink"/>
            <w:noProof/>
          </w:rPr>
          <w:t>7.5.3</w:t>
        </w:r>
        <w:r w:rsidR="00BF31B0">
          <w:rPr>
            <w:rFonts w:asciiTheme="minorHAnsi" w:eastAsiaTheme="minorEastAsia" w:hAnsiTheme="minorHAnsi" w:cstheme="minorBidi"/>
            <w:noProof/>
            <w:sz w:val="22"/>
            <w:szCs w:val="22"/>
          </w:rPr>
          <w:tab/>
        </w:r>
        <w:r w:rsidR="00BF31B0" w:rsidRPr="00575F3C">
          <w:rPr>
            <w:rStyle w:val="Hyperlink"/>
            <w:noProof/>
          </w:rPr>
          <w:t>Shoulder dislocation</w:t>
        </w:r>
        <w:r w:rsidR="00BF31B0">
          <w:rPr>
            <w:noProof/>
            <w:webHidden/>
          </w:rPr>
          <w:tab/>
        </w:r>
        <w:r w:rsidR="00BF31B0">
          <w:rPr>
            <w:noProof/>
            <w:webHidden/>
          </w:rPr>
          <w:fldChar w:fldCharType="begin"/>
        </w:r>
        <w:r w:rsidR="00BF31B0">
          <w:rPr>
            <w:noProof/>
            <w:webHidden/>
          </w:rPr>
          <w:instrText xml:space="preserve"> PAGEREF _Toc492052144 \h </w:instrText>
        </w:r>
        <w:r w:rsidR="00BF31B0">
          <w:rPr>
            <w:noProof/>
            <w:webHidden/>
          </w:rPr>
        </w:r>
        <w:r w:rsidR="00BF31B0">
          <w:rPr>
            <w:noProof/>
            <w:webHidden/>
          </w:rPr>
          <w:fldChar w:fldCharType="separate"/>
        </w:r>
        <w:r w:rsidR="00831D50">
          <w:rPr>
            <w:noProof/>
            <w:webHidden/>
          </w:rPr>
          <w:t>158</w:t>
        </w:r>
        <w:r w:rsidR="00BF31B0">
          <w:rPr>
            <w:noProof/>
            <w:webHidden/>
          </w:rPr>
          <w:fldChar w:fldCharType="end"/>
        </w:r>
      </w:hyperlink>
    </w:p>
    <w:p w14:paraId="1E7367CC"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45" w:history="1">
        <w:r w:rsidR="00BF31B0" w:rsidRPr="00575F3C">
          <w:rPr>
            <w:rStyle w:val="Hyperlink"/>
            <w:noProof/>
          </w:rPr>
          <w:t>7.5.4</w:t>
        </w:r>
        <w:r w:rsidR="00BF31B0">
          <w:rPr>
            <w:rFonts w:asciiTheme="minorHAnsi" w:eastAsiaTheme="minorEastAsia" w:hAnsiTheme="minorHAnsi" w:cstheme="minorBidi"/>
            <w:noProof/>
            <w:sz w:val="22"/>
            <w:szCs w:val="22"/>
          </w:rPr>
          <w:tab/>
        </w:r>
        <w:r w:rsidR="00BF31B0" w:rsidRPr="00575F3C">
          <w:rPr>
            <w:rStyle w:val="Hyperlink"/>
            <w:noProof/>
          </w:rPr>
          <w:t>Elbow dislocation</w:t>
        </w:r>
        <w:r w:rsidR="00BF31B0">
          <w:rPr>
            <w:noProof/>
            <w:webHidden/>
          </w:rPr>
          <w:tab/>
        </w:r>
        <w:r w:rsidR="00BF31B0">
          <w:rPr>
            <w:noProof/>
            <w:webHidden/>
          </w:rPr>
          <w:fldChar w:fldCharType="begin"/>
        </w:r>
        <w:r w:rsidR="00BF31B0">
          <w:rPr>
            <w:noProof/>
            <w:webHidden/>
          </w:rPr>
          <w:instrText xml:space="preserve"> PAGEREF _Toc492052145 \h </w:instrText>
        </w:r>
        <w:r w:rsidR="00BF31B0">
          <w:rPr>
            <w:noProof/>
            <w:webHidden/>
          </w:rPr>
        </w:r>
        <w:r w:rsidR="00BF31B0">
          <w:rPr>
            <w:noProof/>
            <w:webHidden/>
          </w:rPr>
          <w:fldChar w:fldCharType="separate"/>
        </w:r>
        <w:r w:rsidR="00831D50">
          <w:rPr>
            <w:noProof/>
            <w:webHidden/>
          </w:rPr>
          <w:t>158</w:t>
        </w:r>
        <w:r w:rsidR="00BF31B0">
          <w:rPr>
            <w:noProof/>
            <w:webHidden/>
          </w:rPr>
          <w:fldChar w:fldCharType="end"/>
        </w:r>
      </w:hyperlink>
    </w:p>
    <w:p w14:paraId="4C61B24F" w14:textId="77777777" w:rsidR="00BF31B0" w:rsidRDefault="00532B6B">
      <w:pPr>
        <w:pStyle w:val="TOC2"/>
        <w:rPr>
          <w:rFonts w:asciiTheme="minorHAnsi" w:eastAsiaTheme="minorEastAsia" w:hAnsiTheme="minorHAnsi" w:cstheme="minorBidi"/>
          <w:i w:val="0"/>
          <w:iCs w:val="0"/>
          <w:noProof/>
          <w:sz w:val="22"/>
          <w:szCs w:val="22"/>
        </w:rPr>
      </w:pPr>
      <w:hyperlink w:anchor="_Toc492052146" w:history="1">
        <w:r w:rsidR="00BF31B0" w:rsidRPr="00575F3C">
          <w:rPr>
            <w:rStyle w:val="Hyperlink"/>
            <w:noProof/>
          </w:rPr>
          <w:t>7.6</w:t>
        </w:r>
        <w:r w:rsidR="00BF31B0">
          <w:rPr>
            <w:rFonts w:asciiTheme="minorHAnsi" w:eastAsiaTheme="minorEastAsia" w:hAnsiTheme="minorHAnsi" w:cstheme="minorBidi"/>
            <w:i w:val="0"/>
            <w:iCs w:val="0"/>
            <w:noProof/>
            <w:sz w:val="22"/>
            <w:szCs w:val="22"/>
          </w:rPr>
          <w:tab/>
        </w:r>
        <w:r w:rsidR="00BF31B0" w:rsidRPr="00575F3C">
          <w:rPr>
            <w:rStyle w:val="Hyperlink"/>
            <w:noProof/>
          </w:rPr>
          <w:t>Osteotomy and osteectomy</w:t>
        </w:r>
        <w:r w:rsidR="00BF31B0">
          <w:rPr>
            <w:noProof/>
            <w:webHidden/>
          </w:rPr>
          <w:tab/>
        </w:r>
        <w:r w:rsidR="00BF31B0">
          <w:rPr>
            <w:noProof/>
            <w:webHidden/>
          </w:rPr>
          <w:fldChar w:fldCharType="begin"/>
        </w:r>
        <w:r w:rsidR="00BF31B0">
          <w:rPr>
            <w:noProof/>
            <w:webHidden/>
          </w:rPr>
          <w:instrText xml:space="preserve"> PAGEREF _Toc492052146 \h </w:instrText>
        </w:r>
        <w:r w:rsidR="00BF31B0">
          <w:rPr>
            <w:noProof/>
            <w:webHidden/>
          </w:rPr>
        </w:r>
        <w:r w:rsidR="00BF31B0">
          <w:rPr>
            <w:noProof/>
            <w:webHidden/>
          </w:rPr>
          <w:fldChar w:fldCharType="separate"/>
        </w:r>
        <w:r w:rsidR="00831D50">
          <w:rPr>
            <w:noProof/>
            <w:webHidden/>
          </w:rPr>
          <w:t>158</w:t>
        </w:r>
        <w:r w:rsidR="00BF31B0">
          <w:rPr>
            <w:noProof/>
            <w:webHidden/>
          </w:rPr>
          <w:fldChar w:fldCharType="end"/>
        </w:r>
      </w:hyperlink>
    </w:p>
    <w:p w14:paraId="5B025930" w14:textId="77777777" w:rsidR="00BF31B0" w:rsidRDefault="00532B6B">
      <w:pPr>
        <w:pStyle w:val="TOC2"/>
        <w:rPr>
          <w:rFonts w:asciiTheme="minorHAnsi" w:eastAsiaTheme="minorEastAsia" w:hAnsiTheme="minorHAnsi" w:cstheme="minorBidi"/>
          <w:i w:val="0"/>
          <w:iCs w:val="0"/>
          <w:noProof/>
          <w:sz w:val="22"/>
          <w:szCs w:val="22"/>
        </w:rPr>
      </w:pPr>
      <w:hyperlink w:anchor="_Toc492052147" w:history="1">
        <w:r w:rsidR="00BF31B0" w:rsidRPr="00575F3C">
          <w:rPr>
            <w:rStyle w:val="Hyperlink"/>
            <w:noProof/>
          </w:rPr>
          <w:t>7.7</w:t>
        </w:r>
        <w:r w:rsidR="00BF31B0">
          <w:rPr>
            <w:rFonts w:asciiTheme="minorHAnsi" w:eastAsiaTheme="minorEastAsia" w:hAnsiTheme="minorHAnsi" w:cstheme="minorBidi"/>
            <w:i w:val="0"/>
            <w:iCs w:val="0"/>
            <w:noProof/>
            <w:sz w:val="22"/>
            <w:szCs w:val="22"/>
          </w:rPr>
          <w:tab/>
        </w:r>
        <w:r w:rsidR="00BF31B0" w:rsidRPr="00575F3C">
          <w:rPr>
            <w:rStyle w:val="Hyperlink"/>
            <w:noProof/>
          </w:rPr>
          <w:t>Epicondylitis</w:t>
        </w:r>
        <w:r w:rsidR="00BF31B0">
          <w:rPr>
            <w:noProof/>
            <w:webHidden/>
          </w:rPr>
          <w:tab/>
        </w:r>
        <w:r w:rsidR="00BF31B0">
          <w:rPr>
            <w:noProof/>
            <w:webHidden/>
          </w:rPr>
          <w:fldChar w:fldCharType="begin"/>
        </w:r>
        <w:r w:rsidR="00BF31B0">
          <w:rPr>
            <w:noProof/>
            <w:webHidden/>
          </w:rPr>
          <w:instrText xml:space="preserve"> PAGEREF _Toc492052147 \h </w:instrText>
        </w:r>
        <w:r w:rsidR="00BF31B0">
          <w:rPr>
            <w:noProof/>
            <w:webHidden/>
          </w:rPr>
        </w:r>
        <w:r w:rsidR="00BF31B0">
          <w:rPr>
            <w:noProof/>
            <w:webHidden/>
          </w:rPr>
          <w:fldChar w:fldCharType="separate"/>
        </w:r>
        <w:r w:rsidR="00831D50">
          <w:rPr>
            <w:noProof/>
            <w:webHidden/>
          </w:rPr>
          <w:t>159</w:t>
        </w:r>
        <w:r w:rsidR="00BF31B0">
          <w:rPr>
            <w:noProof/>
            <w:webHidden/>
          </w:rPr>
          <w:fldChar w:fldCharType="end"/>
        </w:r>
      </w:hyperlink>
    </w:p>
    <w:p w14:paraId="04247423" w14:textId="77777777" w:rsidR="00BF31B0" w:rsidRDefault="00532B6B">
      <w:pPr>
        <w:pStyle w:val="TOC2"/>
        <w:rPr>
          <w:rFonts w:asciiTheme="minorHAnsi" w:eastAsiaTheme="minorEastAsia" w:hAnsiTheme="minorHAnsi" w:cstheme="minorBidi"/>
          <w:i w:val="0"/>
          <w:iCs w:val="0"/>
          <w:noProof/>
          <w:sz w:val="22"/>
          <w:szCs w:val="22"/>
        </w:rPr>
      </w:pPr>
      <w:hyperlink w:anchor="_Toc492052148" w:history="1">
        <w:r w:rsidR="00BF31B0" w:rsidRPr="00575F3C">
          <w:rPr>
            <w:rStyle w:val="Hyperlink"/>
            <w:noProof/>
          </w:rPr>
          <w:t>7.8</w:t>
        </w:r>
        <w:r w:rsidR="00BF31B0">
          <w:rPr>
            <w:rFonts w:asciiTheme="minorHAnsi" w:eastAsiaTheme="minorEastAsia" w:hAnsiTheme="minorHAnsi" w:cstheme="minorBidi"/>
            <w:i w:val="0"/>
            <w:iCs w:val="0"/>
            <w:noProof/>
            <w:sz w:val="22"/>
            <w:szCs w:val="22"/>
          </w:rPr>
          <w:tab/>
        </w:r>
        <w:r w:rsidR="00BF31B0" w:rsidRPr="00575F3C">
          <w:rPr>
            <w:rStyle w:val="Hyperlink"/>
            <w:noProof/>
          </w:rPr>
          <w:t>Amputations</w:t>
        </w:r>
        <w:r w:rsidR="00BF31B0">
          <w:rPr>
            <w:noProof/>
            <w:webHidden/>
          </w:rPr>
          <w:tab/>
        </w:r>
        <w:r w:rsidR="00BF31B0">
          <w:rPr>
            <w:noProof/>
            <w:webHidden/>
          </w:rPr>
          <w:fldChar w:fldCharType="begin"/>
        </w:r>
        <w:r w:rsidR="00BF31B0">
          <w:rPr>
            <w:noProof/>
            <w:webHidden/>
          </w:rPr>
          <w:instrText xml:space="preserve"> PAGEREF _Toc492052148 \h </w:instrText>
        </w:r>
        <w:r w:rsidR="00BF31B0">
          <w:rPr>
            <w:noProof/>
            <w:webHidden/>
          </w:rPr>
        </w:r>
        <w:r w:rsidR="00BF31B0">
          <w:rPr>
            <w:noProof/>
            <w:webHidden/>
          </w:rPr>
          <w:fldChar w:fldCharType="separate"/>
        </w:r>
        <w:r w:rsidR="00831D50">
          <w:rPr>
            <w:noProof/>
            <w:webHidden/>
          </w:rPr>
          <w:t>160</w:t>
        </w:r>
        <w:r w:rsidR="00BF31B0">
          <w:rPr>
            <w:noProof/>
            <w:webHidden/>
          </w:rPr>
          <w:fldChar w:fldCharType="end"/>
        </w:r>
      </w:hyperlink>
    </w:p>
    <w:p w14:paraId="05881333"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149" w:history="1">
        <w:r w:rsidR="00BF31B0" w:rsidRPr="00575F3C">
          <w:rPr>
            <w:rStyle w:val="Hyperlink"/>
            <w:noProof/>
            <w:lang w:bidi="x-none"/>
            <w14:scene3d>
              <w14:camera w14:prst="orthographicFront"/>
              <w14:lightRig w14:rig="threePt" w14:dir="t">
                <w14:rot w14:lat="0" w14:lon="0" w14:rev="0"/>
              </w14:lightRig>
            </w14:scene3d>
          </w:rPr>
          <w:t>8.</w:t>
        </w:r>
        <w:r w:rsidR="00BF31B0">
          <w:rPr>
            <w:rFonts w:asciiTheme="minorHAnsi" w:eastAsiaTheme="minorEastAsia" w:hAnsiTheme="minorHAnsi" w:cstheme="minorBidi"/>
            <w:b w:val="0"/>
            <w:bCs w:val="0"/>
            <w:noProof/>
            <w:sz w:val="22"/>
            <w:szCs w:val="22"/>
          </w:rPr>
          <w:tab/>
        </w:r>
        <w:r w:rsidR="00BF31B0" w:rsidRPr="00575F3C">
          <w:rPr>
            <w:rStyle w:val="Hyperlink"/>
            <w:noProof/>
          </w:rPr>
          <w:t>Hip surgery</w:t>
        </w:r>
        <w:r w:rsidR="00BF31B0">
          <w:rPr>
            <w:noProof/>
            <w:webHidden/>
          </w:rPr>
          <w:tab/>
        </w:r>
        <w:r w:rsidR="00BF31B0">
          <w:rPr>
            <w:noProof/>
            <w:webHidden/>
          </w:rPr>
          <w:fldChar w:fldCharType="begin"/>
        </w:r>
        <w:r w:rsidR="00BF31B0">
          <w:rPr>
            <w:noProof/>
            <w:webHidden/>
          </w:rPr>
          <w:instrText xml:space="preserve"> PAGEREF _Toc492052149 \h </w:instrText>
        </w:r>
        <w:r w:rsidR="00BF31B0">
          <w:rPr>
            <w:noProof/>
            <w:webHidden/>
          </w:rPr>
        </w:r>
        <w:r w:rsidR="00BF31B0">
          <w:rPr>
            <w:noProof/>
            <w:webHidden/>
          </w:rPr>
          <w:fldChar w:fldCharType="separate"/>
        </w:r>
        <w:r w:rsidR="00831D50">
          <w:rPr>
            <w:noProof/>
            <w:webHidden/>
          </w:rPr>
          <w:t>161</w:t>
        </w:r>
        <w:r w:rsidR="00BF31B0">
          <w:rPr>
            <w:noProof/>
            <w:webHidden/>
          </w:rPr>
          <w:fldChar w:fldCharType="end"/>
        </w:r>
      </w:hyperlink>
    </w:p>
    <w:p w14:paraId="50552CA5" w14:textId="77777777" w:rsidR="00BF31B0" w:rsidRDefault="00532B6B">
      <w:pPr>
        <w:pStyle w:val="TOC2"/>
        <w:rPr>
          <w:rFonts w:asciiTheme="minorHAnsi" w:eastAsiaTheme="minorEastAsia" w:hAnsiTheme="minorHAnsi" w:cstheme="minorBidi"/>
          <w:i w:val="0"/>
          <w:iCs w:val="0"/>
          <w:noProof/>
          <w:sz w:val="22"/>
          <w:szCs w:val="22"/>
        </w:rPr>
      </w:pPr>
      <w:hyperlink w:anchor="_Toc492052150" w:history="1">
        <w:r w:rsidR="00BF31B0" w:rsidRPr="00575F3C">
          <w:rPr>
            <w:rStyle w:val="Hyperlink"/>
            <w:noProof/>
          </w:rPr>
          <w:t>8.1</w:t>
        </w:r>
        <w:r w:rsidR="00BF31B0">
          <w:rPr>
            <w:rFonts w:asciiTheme="minorHAnsi" w:eastAsiaTheme="minorEastAsia" w:hAnsiTheme="minorHAnsi" w:cstheme="minorBidi"/>
            <w:i w:val="0"/>
            <w:iCs w:val="0"/>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_Toc492052150 \h </w:instrText>
        </w:r>
        <w:r w:rsidR="00BF31B0">
          <w:rPr>
            <w:noProof/>
            <w:webHidden/>
          </w:rPr>
        </w:r>
        <w:r w:rsidR="00BF31B0">
          <w:rPr>
            <w:noProof/>
            <w:webHidden/>
          </w:rPr>
          <w:fldChar w:fldCharType="separate"/>
        </w:r>
        <w:r w:rsidR="00831D50">
          <w:rPr>
            <w:noProof/>
            <w:webHidden/>
          </w:rPr>
          <w:t>161</w:t>
        </w:r>
        <w:r w:rsidR="00BF31B0">
          <w:rPr>
            <w:noProof/>
            <w:webHidden/>
          </w:rPr>
          <w:fldChar w:fldCharType="end"/>
        </w:r>
      </w:hyperlink>
    </w:p>
    <w:p w14:paraId="6E9E9AB8"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51" w:history="1">
        <w:r w:rsidR="00BF31B0" w:rsidRPr="00575F3C">
          <w:rPr>
            <w:rStyle w:val="Hyperlink"/>
            <w:noProof/>
          </w:rPr>
          <w:t>8.1.1</w:t>
        </w:r>
        <w:r w:rsidR="00BF31B0">
          <w:rPr>
            <w:rFonts w:asciiTheme="minorHAnsi" w:eastAsiaTheme="minorEastAsia" w:hAnsiTheme="minorHAnsi" w:cstheme="minorBidi"/>
            <w:noProof/>
            <w:sz w:val="22"/>
            <w:szCs w:val="22"/>
          </w:rPr>
          <w:tab/>
        </w:r>
        <w:r w:rsidR="00BF31B0" w:rsidRPr="00575F3C">
          <w:rPr>
            <w:rStyle w:val="Hyperlink"/>
            <w:noProof/>
          </w:rPr>
          <w:t>Proposed structure</w:t>
        </w:r>
        <w:r w:rsidR="00BF31B0">
          <w:rPr>
            <w:noProof/>
            <w:webHidden/>
          </w:rPr>
          <w:tab/>
        </w:r>
        <w:r w:rsidR="00BF31B0">
          <w:rPr>
            <w:noProof/>
            <w:webHidden/>
          </w:rPr>
          <w:fldChar w:fldCharType="begin"/>
        </w:r>
        <w:r w:rsidR="00BF31B0">
          <w:rPr>
            <w:noProof/>
            <w:webHidden/>
          </w:rPr>
          <w:instrText xml:space="preserve"> PAGEREF _Toc492052151 \h </w:instrText>
        </w:r>
        <w:r w:rsidR="00BF31B0">
          <w:rPr>
            <w:noProof/>
            <w:webHidden/>
          </w:rPr>
        </w:r>
        <w:r w:rsidR="00BF31B0">
          <w:rPr>
            <w:noProof/>
            <w:webHidden/>
          </w:rPr>
          <w:fldChar w:fldCharType="separate"/>
        </w:r>
        <w:r w:rsidR="00831D50">
          <w:rPr>
            <w:noProof/>
            <w:webHidden/>
          </w:rPr>
          <w:t>161</w:t>
        </w:r>
        <w:r w:rsidR="00BF31B0">
          <w:rPr>
            <w:noProof/>
            <w:webHidden/>
          </w:rPr>
          <w:fldChar w:fldCharType="end"/>
        </w:r>
      </w:hyperlink>
    </w:p>
    <w:p w14:paraId="55A26A72" w14:textId="77777777" w:rsidR="00BF31B0" w:rsidRDefault="00532B6B">
      <w:pPr>
        <w:pStyle w:val="TOC2"/>
        <w:rPr>
          <w:rFonts w:asciiTheme="minorHAnsi" w:eastAsiaTheme="minorEastAsia" w:hAnsiTheme="minorHAnsi" w:cstheme="minorBidi"/>
          <w:i w:val="0"/>
          <w:iCs w:val="0"/>
          <w:noProof/>
          <w:sz w:val="22"/>
          <w:szCs w:val="22"/>
        </w:rPr>
      </w:pPr>
      <w:hyperlink w:anchor="_Toc492052152" w:history="1">
        <w:r w:rsidR="00BF31B0" w:rsidRPr="00575F3C">
          <w:rPr>
            <w:rStyle w:val="Hyperlink"/>
            <w:noProof/>
          </w:rPr>
          <w:t>8.2</w:t>
        </w:r>
        <w:r w:rsidR="00BF31B0">
          <w:rPr>
            <w:rFonts w:asciiTheme="minorHAnsi" w:eastAsiaTheme="minorEastAsia" w:hAnsiTheme="minorHAnsi" w:cstheme="minorBidi"/>
            <w:i w:val="0"/>
            <w:iCs w:val="0"/>
            <w:noProof/>
            <w:sz w:val="22"/>
            <w:szCs w:val="22"/>
          </w:rPr>
          <w:tab/>
        </w:r>
        <w:r w:rsidR="00BF31B0" w:rsidRPr="00575F3C">
          <w:rPr>
            <w:rStyle w:val="Hyperlink"/>
            <w:noProof/>
          </w:rPr>
          <w:t>General hip surgery items</w:t>
        </w:r>
        <w:r w:rsidR="00BF31B0">
          <w:rPr>
            <w:noProof/>
            <w:webHidden/>
          </w:rPr>
          <w:tab/>
        </w:r>
        <w:r w:rsidR="00BF31B0">
          <w:rPr>
            <w:noProof/>
            <w:webHidden/>
          </w:rPr>
          <w:fldChar w:fldCharType="begin"/>
        </w:r>
        <w:r w:rsidR="00BF31B0">
          <w:rPr>
            <w:noProof/>
            <w:webHidden/>
          </w:rPr>
          <w:instrText xml:space="preserve"> PAGEREF _Toc492052152 \h </w:instrText>
        </w:r>
        <w:r w:rsidR="00BF31B0">
          <w:rPr>
            <w:noProof/>
            <w:webHidden/>
          </w:rPr>
        </w:r>
        <w:r w:rsidR="00BF31B0">
          <w:rPr>
            <w:noProof/>
            <w:webHidden/>
          </w:rPr>
          <w:fldChar w:fldCharType="separate"/>
        </w:r>
        <w:r w:rsidR="00831D50">
          <w:rPr>
            <w:noProof/>
            <w:webHidden/>
          </w:rPr>
          <w:t>161</w:t>
        </w:r>
        <w:r w:rsidR="00BF31B0">
          <w:rPr>
            <w:noProof/>
            <w:webHidden/>
          </w:rPr>
          <w:fldChar w:fldCharType="end"/>
        </w:r>
      </w:hyperlink>
    </w:p>
    <w:p w14:paraId="52DA7CF1" w14:textId="77777777" w:rsidR="00BF31B0" w:rsidRDefault="00532B6B">
      <w:pPr>
        <w:pStyle w:val="TOC2"/>
        <w:rPr>
          <w:rFonts w:asciiTheme="minorHAnsi" w:eastAsiaTheme="minorEastAsia" w:hAnsiTheme="minorHAnsi" w:cstheme="minorBidi"/>
          <w:i w:val="0"/>
          <w:iCs w:val="0"/>
          <w:noProof/>
          <w:sz w:val="22"/>
          <w:szCs w:val="22"/>
        </w:rPr>
      </w:pPr>
      <w:hyperlink w:anchor="_Toc492052153" w:history="1">
        <w:r w:rsidR="00BF31B0" w:rsidRPr="00575F3C">
          <w:rPr>
            <w:rStyle w:val="Hyperlink"/>
            <w:noProof/>
          </w:rPr>
          <w:t>8.3</w:t>
        </w:r>
        <w:r w:rsidR="00BF31B0">
          <w:rPr>
            <w:rFonts w:asciiTheme="minorHAnsi" w:eastAsiaTheme="minorEastAsia" w:hAnsiTheme="minorHAnsi" w:cstheme="minorBidi"/>
            <w:i w:val="0"/>
            <w:iCs w:val="0"/>
            <w:noProof/>
            <w:sz w:val="22"/>
            <w:szCs w:val="22"/>
          </w:rPr>
          <w:tab/>
        </w:r>
        <w:r w:rsidR="00BF31B0" w:rsidRPr="00575F3C">
          <w:rPr>
            <w:rStyle w:val="Hyperlink"/>
            <w:noProof/>
          </w:rPr>
          <w:t>Hip replacement (primary)</w:t>
        </w:r>
        <w:r w:rsidR="00BF31B0">
          <w:rPr>
            <w:noProof/>
            <w:webHidden/>
          </w:rPr>
          <w:tab/>
        </w:r>
        <w:r w:rsidR="00BF31B0">
          <w:rPr>
            <w:noProof/>
            <w:webHidden/>
          </w:rPr>
          <w:fldChar w:fldCharType="begin"/>
        </w:r>
        <w:r w:rsidR="00BF31B0">
          <w:rPr>
            <w:noProof/>
            <w:webHidden/>
          </w:rPr>
          <w:instrText xml:space="preserve"> PAGEREF _Toc492052153 \h </w:instrText>
        </w:r>
        <w:r w:rsidR="00BF31B0">
          <w:rPr>
            <w:noProof/>
            <w:webHidden/>
          </w:rPr>
        </w:r>
        <w:r w:rsidR="00BF31B0">
          <w:rPr>
            <w:noProof/>
            <w:webHidden/>
          </w:rPr>
          <w:fldChar w:fldCharType="separate"/>
        </w:r>
        <w:r w:rsidR="00831D50">
          <w:rPr>
            <w:noProof/>
            <w:webHidden/>
          </w:rPr>
          <w:t>162</w:t>
        </w:r>
        <w:r w:rsidR="00BF31B0">
          <w:rPr>
            <w:noProof/>
            <w:webHidden/>
          </w:rPr>
          <w:fldChar w:fldCharType="end"/>
        </w:r>
      </w:hyperlink>
    </w:p>
    <w:p w14:paraId="22F8081D" w14:textId="77777777" w:rsidR="00BF31B0" w:rsidRDefault="00532B6B">
      <w:pPr>
        <w:pStyle w:val="TOC2"/>
        <w:rPr>
          <w:rFonts w:asciiTheme="minorHAnsi" w:eastAsiaTheme="minorEastAsia" w:hAnsiTheme="minorHAnsi" w:cstheme="minorBidi"/>
          <w:i w:val="0"/>
          <w:iCs w:val="0"/>
          <w:noProof/>
          <w:sz w:val="22"/>
          <w:szCs w:val="22"/>
        </w:rPr>
      </w:pPr>
      <w:hyperlink w:anchor="_Toc492052154" w:history="1">
        <w:r w:rsidR="00BF31B0" w:rsidRPr="00575F3C">
          <w:rPr>
            <w:rStyle w:val="Hyperlink"/>
            <w:noProof/>
          </w:rPr>
          <w:t>8.4</w:t>
        </w:r>
        <w:r w:rsidR="00BF31B0">
          <w:rPr>
            <w:rFonts w:asciiTheme="minorHAnsi" w:eastAsiaTheme="minorEastAsia" w:hAnsiTheme="minorHAnsi" w:cstheme="minorBidi"/>
            <w:i w:val="0"/>
            <w:iCs w:val="0"/>
            <w:noProof/>
            <w:sz w:val="22"/>
            <w:szCs w:val="22"/>
          </w:rPr>
          <w:tab/>
        </w:r>
        <w:r w:rsidR="00BF31B0" w:rsidRPr="00575F3C">
          <w:rPr>
            <w:rStyle w:val="Hyperlink"/>
            <w:noProof/>
          </w:rPr>
          <w:t>Hip replacement (revision)</w:t>
        </w:r>
        <w:r w:rsidR="00BF31B0">
          <w:rPr>
            <w:noProof/>
            <w:webHidden/>
          </w:rPr>
          <w:tab/>
        </w:r>
        <w:r w:rsidR="00BF31B0">
          <w:rPr>
            <w:noProof/>
            <w:webHidden/>
          </w:rPr>
          <w:fldChar w:fldCharType="begin"/>
        </w:r>
        <w:r w:rsidR="00BF31B0">
          <w:rPr>
            <w:noProof/>
            <w:webHidden/>
          </w:rPr>
          <w:instrText xml:space="preserve"> PAGEREF _Toc492052154 \h </w:instrText>
        </w:r>
        <w:r w:rsidR="00BF31B0">
          <w:rPr>
            <w:noProof/>
            <w:webHidden/>
          </w:rPr>
        </w:r>
        <w:r w:rsidR="00BF31B0">
          <w:rPr>
            <w:noProof/>
            <w:webHidden/>
          </w:rPr>
          <w:fldChar w:fldCharType="separate"/>
        </w:r>
        <w:r w:rsidR="00831D50">
          <w:rPr>
            <w:noProof/>
            <w:webHidden/>
          </w:rPr>
          <w:t>164</w:t>
        </w:r>
        <w:r w:rsidR="00BF31B0">
          <w:rPr>
            <w:noProof/>
            <w:webHidden/>
          </w:rPr>
          <w:fldChar w:fldCharType="end"/>
        </w:r>
      </w:hyperlink>
    </w:p>
    <w:p w14:paraId="205BFCDB" w14:textId="77777777" w:rsidR="00BF31B0" w:rsidRDefault="00532B6B">
      <w:pPr>
        <w:pStyle w:val="TOC2"/>
        <w:rPr>
          <w:rFonts w:asciiTheme="minorHAnsi" w:eastAsiaTheme="minorEastAsia" w:hAnsiTheme="minorHAnsi" w:cstheme="minorBidi"/>
          <w:i w:val="0"/>
          <w:iCs w:val="0"/>
          <w:noProof/>
          <w:sz w:val="22"/>
          <w:szCs w:val="22"/>
        </w:rPr>
      </w:pPr>
      <w:hyperlink w:anchor="_Toc492052155" w:history="1">
        <w:r w:rsidR="00BF31B0" w:rsidRPr="00575F3C">
          <w:rPr>
            <w:rStyle w:val="Hyperlink"/>
            <w:noProof/>
          </w:rPr>
          <w:t>8.5</w:t>
        </w:r>
        <w:r w:rsidR="00BF31B0">
          <w:rPr>
            <w:rFonts w:asciiTheme="minorHAnsi" w:eastAsiaTheme="minorEastAsia" w:hAnsiTheme="minorHAnsi" w:cstheme="minorBidi"/>
            <w:i w:val="0"/>
            <w:iCs w:val="0"/>
            <w:noProof/>
            <w:sz w:val="22"/>
            <w:szCs w:val="22"/>
          </w:rPr>
          <w:tab/>
        </w:r>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_Toc492052155 \h </w:instrText>
        </w:r>
        <w:r w:rsidR="00BF31B0">
          <w:rPr>
            <w:noProof/>
            <w:webHidden/>
          </w:rPr>
        </w:r>
        <w:r w:rsidR="00BF31B0">
          <w:rPr>
            <w:noProof/>
            <w:webHidden/>
          </w:rPr>
          <w:fldChar w:fldCharType="separate"/>
        </w:r>
        <w:r w:rsidR="00831D50">
          <w:rPr>
            <w:noProof/>
            <w:webHidden/>
          </w:rPr>
          <w:t>168</w:t>
        </w:r>
        <w:r w:rsidR="00BF31B0">
          <w:rPr>
            <w:noProof/>
            <w:webHidden/>
          </w:rPr>
          <w:fldChar w:fldCharType="end"/>
        </w:r>
      </w:hyperlink>
    </w:p>
    <w:p w14:paraId="04001981" w14:textId="77777777" w:rsidR="00BF31B0" w:rsidRDefault="00532B6B">
      <w:pPr>
        <w:pStyle w:val="TOC2"/>
        <w:rPr>
          <w:rFonts w:asciiTheme="minorHAnsi" w:eastAsiaTheme="minorEastAsia" w:hAnsiTheme="minorHAnsi" w:cstheme="minorBidi"/>
          <w:i w:val="0"/>
          <w:iCs w:val="0"/>
          <w:noProof/>
          <w:sz w:val="22"/>
          <w:szCs w:val="22"/>
        </w:rPr>
      </w:pPr>
      <w:hyperlink w:anchor="_Toc492052156" w:history="1">
        <w:r w:rsidR="00BF31B0" w:rsidRPr="00575F3C">
          <w:rPr>
            <w:rStyle w:val="Hyperlink"/>
            <w:noProof/>
          </w:rPr>
          <w:t>8.6</w:t>
        </w:r>
        <w:r w:rsidR="00BF31B0">
          <w:rPr>
            <w:rFonts w:asciiTheme="minorHAnsi" w:eastAsiaTheme="minorEastAsia" w:hAnsiTheme="minorHAnsi" w:cstheme="minorBidi"/>
            <w:i w:val="0"/>
            <w:iCs w:val="0"/>
            <w:noProof/>
            <w:sz w:val="22"/>
            <w:szCs w:val="22"/>
          </w:rPr>
          <w:tab/>
        </w:r>
        <w:r w:rsidR="00BF31B0" w:rsidRPr="00575F3C">
          <w:rPr>
            <w:rStyle w:val="Hyperlink"/>
            <w:noProof/>
          </w:rPr>
          <w:t>Dislocations</w:t>
        </w:r>
        <w:r w:rsidR="00BF31B0">
          <w:rPr>
            <w:noProof/>
            <w:webHidden/>
          </w:rPr>
          <w:tab/>
        </w:r>
        <w:r w:rsidR="00BF31B0">
          <w:rPr>
            <w:noProof/>
            <w:webHidden/>
          </w:rPr>
          <w:fldChar w:fldCharType="begin"/>
        </w:r>
        <w:r w:rsidR="00BF31B0">
          <w:rPr>
            <w:noProof/>
            <w:webHidden/>
          </w:rPr>
          <w:instrText xml:space="preserve"> PAGEREF _Toc492052156 \h </w:instrText>
        </w:r>
        <w:r w:rsidR="00BF31B0">
          <w:rPr>
            <w:noProof/>
            <w:webHidden/>
          </w:rPr>
        </w:r>
        <w:r w:rsidR="00BF31B0">
          <w:rPr>
            <w:noProof/>
            <w:webHidden/>
          </w:rPr>
          <w:fldChar w:fldCharType="separate"/>
        </w:r>
        <w:r w:rsidR="00831D50">
          <w:rPr>
            <w:noProof/>
            <w:webHidden/>
          </w:rPr>
          <w:t>169</w:t>
        </w:r>
        <w:r w:rsidR="00BF31B0">
          <w:rPr>
            <w:noProof/>
            <w:webHidden/>
          </w:rPr>
          <w:fldChar w:fldCharType="end"/>
        </w:r>
      </w:hyperlink>
    </w:p>
    <w:p w14:paraId="12DF2955" w14:textId="77777777" w:rsidR="00BF31B0" w:rsidRDefault="00532B6B">
      <w:pPr>
        <w:pStyle w:val="TOC2"/>
        <w:rPr>
          <w:rFonts w:asciiTheme="minorHAnsi" w:eastAsiaTheme="minorEastAsia" w:hAnsiTheme="minorHAnsi" w:cstheme="minorBidi"/>
          <w:i w:val="0"/>
          <w:iCs w:val="0"/>
          <w:noProof/>
          <w:sz w:val="22"/>
          <w:szCs w:val="22"/>
        </w:rPr>
      </w:pPr>
      <w:hyperlink w:anchor="_Toc492052157" w:history="1">
        <w:r w:rsidR="00BF31B0" w:rsidRPr="00575F3C">
          <w:rPr>
            <w:rStyle w:val="Hyperlink"/>
            <w:noProof/>
          </w:rPr>
          <w:t>8.7</w:t>
        </w:r>
        <w:r w:rsidR="00BF31B0">
          <w:rPr>
            <w:rFonts w:asciiTheme="minorHAnsi" w:eastAsiaTheme="minorEastAsia" w:hAnsiTheme="minorHAnsi" w:cstheme="minorBidi"/>
            <w:i w:val="0"/>
            <w:iCs w:val="0"/>
            <w:noProof/>
            <w:sz w:val="22"/>
            <w:szCs w:val="22"/>
          </w:rPr>
          <w:tab/>
        </w:r>
        <w:r w:rsidR="00BF31B0" w:rsidRPr="00575F3C">
          <w:rPr>
            <w:rStyle w:val="Hyperlink"/>
            <w:noProof/>
          </w:rPr>
          <w:t>Joints items</w:t>
        </w:r>
        <w:r w:rsidR="00BF31B0">
          <w:rPr>
            <w:noProof/>
            <w:webHidden/>
          </w:rPr>
          <w:tab/>
        </w:r>
        <w:r w:rsidR="00BF31B0">
          <w:rPr>
            <w:noProof/>
            <w:webHidden/>
          </w:rPr>
          <w:fldChar w:fldCharType="begin"/>
        </w:r>
        <w:r w:rsidR="00BF31B0">
          <w:rPr>
            <w:noProof/>
            <w:webHidden/>
          </w:rPr>
          <w:instrText xml:space="preserve"> PAGEREF _Toc492052157 \h </w:instrText>
        </w:r>
        <w:r w:rsidR="00BF31B0">
          <w:rPr>
            <w:noProof/>
            <w:webHidden/>
          </w:rPr>
        </w:r>
        <w:r w:rsidR="00BF31B0">
          <w:rPr>
            <w:noProof/>
            <w:webHidden/>
          </w:rPr>
          <w:fldChar w:fldCharType="separate"/>
        </w:r>
        <w:r w:rsidR="00831D50">
          <w:rPr>
            <w:noProof/>
            <w:webHidden/>
          </w:rPr>
          <w:t>170</w:t>
        </w:r>
        <w:r w:rsidR="00BF31B0">
          <w:rPr>
            <w:noProof/>
            <w:webHidden/>
          </w:rPr>
          <w:fldChar w:fldCharType="end"/>
        </w:r>
      </w:hyperlink>
    </w:p>
    <w:p w14:paraId="16414F9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58" w:history="1">
        <w:r w:rsidR="00BF31B0" w:rsidRPr="00575F3C">
          <w:rPr>
            <w:rStyle w:val="Hyperlink"/>
            <w:noProof/>
          </w:rPr>
          <w:t>8.7.1</w:t>
        </w:r>
        <w:r w:rsidR="00BF31B0">
          <w:rPr>
            <w:rFonts w:asciiTheme="minorHAnsi" w:eastAsiaTheme="minorEastAsia" w:hAnsiTheme="minorHAnsi" w:cstheme="minorBidi"/>
            <w:noProof/>
            <w:sz w:val="22"/>
            <w:szCs w:val="22"/>
          </w:rPr>
          <w:tab/>
        </w:r>
        <w:r w:rsidR="002C21B2" w:rsidRPr="002C21B2">
          <w:rPr>
            <w:rStyle w:val="Hyperlink"/>
            <w:b/>
            <w:noProof/>
            <w:color w:val="C00000"/>
          </w:rPr>
          <w:t>New item</w:t>
        </w:r>
        <w:r w:rsidR="00BF31B0" w:rsidRPr="00575F3C">
          <w:rPr>
            <w:rStyle w:val="Hyperlink"/>
            <w:noProof/>
          </w:rPr>
          <w:t xml:space="preserve"> for joint stabilisation procedures</w:t>
        </w:r>
        <w:r w:rsidR="00BF31B0">
          <w:rPr>
            <w:noProof/>
            <w:webHidden/>
          </w:rPr>
          <w:tab/>
        </w:r>
        <w:r w:rsidR="00BF31B0">
          <w:rPr>
            <w:noProof/>
            <w:webHidden/>
          </w:rPr>
          <w:fldChar w:fldCharType="begin"/>
        </w:r>
        <w:r w:rsidR="00BF31B0">
          <w:rPr>
            <w:noProof/>
            <w:webHidden/>
          </w:rPr>
          <w:instrText xml:space="preserve"> PAGEREF _Toc492052158 \h </w:instrText>
        </w:r>
        <w:r w:rsidR="00BF31B0">
          <w:rPr>
            <w:noProof/>
            <w:webHidden/>
          </w:rPr>
        </w:r>
        <w:r w:rsidR="00BF31B0">
          <w:rPr>
            <w:noProof/>
            <w:webHidden/>
          </w:rPr>
          <w:fldChar w:fldCharType="separate"/>
        </w:r>
        <w:r w:rsidR="00831D50">
          <w:rPr>
            <w:noProof/>
            <w:webHidden/>
          </w:rPr>
          <w:t>170</w:t>
        </w:r>
        <w:r w:rsidR="00BF31B0">
          <w:rPr>
            <w:noProof/>
            <w:webHidden/>
          </w:rPr>
          <w:fldChar w:fldCharType="end"/>
        </w:r>
      </w:hyperlink>
    </w:p>
    <w:p w14:paraId="6296FFB0" w14:textId="77777777" w:rsidR="00BF31B0" w:rsidRDefault="00532B6B">
      <w:pPr>
        <w:pStyle w:val="TOC2"/>
        <w:rPr>
          <w:rFonts w:asciiTheme="minorHAnsi" w:eastAsiaTheme="minorEastAsia" w:hAnsiTheme="minorHAnsi" w:cstheme="minorBidi"/>
          <w:i w:val="0"/>
          <w:iCs w:val="0"/>
          <w:noProof/>
          <w:sz w:val="22"/>
          <w:szCs w:val="22"/>
        </w:rPr>
      </w:pPr>
      <w:hyperlink w:anchor="_Toc492052159" w:history="1">
        <w:r w:rsidR="00BF31B0" w:rsidRPr="00575F3C">
          <w:rPr>
            <w:rStyle w:val="Hyperlink"/>
            <w:noProof/>
          </w:rPr>
          <w:t>8.8</w:t>
        </w:r>
        <w:r w:rsidR="00BF31B0">
          <w:rPr>
            <w:rFonts w:asciiTheme="minorHAnsi" w:eastAsiaTheme="minorEastAsia" w:hAnsiTheme="minorHAnsi" w:cstheme="minorBidi"/>
            <w:i w:val="0"/>
            <w:iCs w:val="0"/>
            <w:noProof/>
            <w:sz w:val="22"/>
            <w:szCs w:val="22"/>
          </w:rPr>
          <w:tab/>
        </w:r>
        <w:r w:rsidR="00BF31B0" w:rsidRPr="00575F3C">
          <w:rPr>
            <w:rStyle w:val="Hyperlink"/>
            <w:noProof/>
          </w:rPr>
          <w:t>Tendon items</w:t>
        </w:r>
        <w:r w:rsidR="00BF31B0">
          <w:rPr>
            <w:noProof/>
            <w:webHidden/>
          </w:rPr>
          <w:tab/>
        </w:r>
        <w:r w:rsidR="00BF31B0">
          <w:rPr>
            <w:noProof/>
            <w:webHidden/>
          </w:rPr>
          <w:fldChar w:fldCharType="begin"/>
        </w:r>
        <w:r w:rsidR="00BF31B0">
          <w:rPr>
            <w:noProof/>
            <w:webHidden/>
          </w:rPr>
          <w:instrText xml:space="preserve"> PAGEREF _Toc492052159 \h </w:instrText>
        </w:r>
        <w:r w:rsidR="00BF31B0">
          <w:rPr>
            <w:noProof/>
            <w:webHidden/>
          </w:rPr>
        </w:r>
        <w:r w:rsidR="00BF31B0">
          <w:rPr>
            <w:noProof/>
            <w:webHidden/>
          </w:rPr>
          <w:fldChar w:fldCharType="separate"/>
        </w:r>
        <w:r w:rsidR="00831D50">
          <w:rPr>
            <w:noProof/>
            <w:webHidden/>
          </w:rPr>
          <w:t>170</w:t>
        </w:r>
        <w:r w:rsidR="00BF31B0">
          <w:rPr>
            <w:noProof/>
            <w:webHidden/>
          </w:rPr>
          <w:fldChar w:fldCharType="end"/>
        </w:r>
      </w:hyperlink>
    </w:p>
    <w:p w14:paraId="55DBE6BE" w14:textId="77777777" w:rsidR="00BF31B0" w:rsidRDefault="00532B6B">
      <w:pPr>
        <w:pStyle w:val="TOC2"/>
        <w:rPr>
          <w:rFonts w:asciiTheme="minorHAnsi" w:eastAsiaTheme="minorEastAsia" w:hAnsiTheme="minorHAnsi" w:cstheme="minorBidi"/>
          <w:i w:val="0"/>
          <w:iCs w:val="0"/>
          <w:noProof/>
          <w:sz w:val="22"/>
          <w:szCs w:val="22"/>
        </w:rPr>
      </w:pPr>
      <w:hyperlink w:anchor="_Toc492052160" w:history="1">
        <w:r w:rsidR="00BF31B0" w:rsidRPr="00575F3C">
          <w:rPr>
            <w:rStyle w:val="Hyperlink"/>
            <w:noProof/>
          </w:rPr>
          <w:t>8.9</w:t>
        </w:r>
        <w:r w:rsidR="00BF31B0">
          <w:rPr>
            <w:rFonts w:asciiTheme="minorHAnsi" w:eastAsiaTheme="minorEastAsia" w:hAnsiTheme="minorHAnsi" w:cstheme="minorBidi"/>
            <w:i w:val="0"/>
            <w:iCs w:val="0"/>
            <w:noProof/>
            <w:sz w:val="22"/>
            <w:szCs w:val="22"/>
          </w:rPr>
          <w:tab/>
        </w:r>
        <w:r w:rsidR="00BF31B0" w:rsidRPr="00575F3C">
          <w:rPr>
            <w:rStyle w:val="Hyperlink"/>
            <w:noProof/>
          </w:rPr>
          <w:t>General orthopaedics items</w:t>
        </w:r>
        <w:r w:rsidR="00BF31B0">
          <w:rPr>
            <w:noProof/>
            <w:webHidden/>
          </w:rPr>
          <w:tab/>
        </w:r>
        <w:r w:rsidR="00BF31B0">
          <w:rPr>
            <w:noProof/>
            <w:webHidden/>
          </w:rPr>
          <w:fldChar w:fldCharType="begin"/>
        </w:r>
        <w:r w:rsidR="00BF31B0">
          <w:rPr>
            <w:noProof/>
            <w:webHidden/>
          </w:rPr>
          <w:instrText xml:space="preserve"> PAGEREF _Toc492052160 \h </w:instrText>
        </w:r>
        <w:r w:rsidR="00BF31B0">
          <w:rPr>
            <w:noProof/>
            <w:webHidden/>
          </w:rPr>
        </w:r>
        <w:r w:rsidR="00BF31B0">
          <w:rPr>
            <w:noProof/>
            <w:webHidden/>
          </w:rPr>
          <w:fldChar w:fldCharType="separate"/>
        </w:r>
        <w:r w:rsidR="00831D50">
          <w:rPr>
            <w:noProof/>
            <w:webHidden/>
          </w:rPr>
          <w:t>172</w:t>
        </w:r>
        <w:r w:rsidR="00BF31B0">
          <w:rPr>
            <w:noProof/>
            <w:webHidden/>
          </w:rPr>
          <w:fldChar w:fldCharType="end"/>
        </w:r>
      </w:hyperlink>
    </w:p>
    <w:p w14:paraId="702FDEC3" w14:textId="77777777" w:rsidR="00BF31B0" w:rsidRDefault="00532B6B">
      <w:pPr>
        <w:pStyle w:val="TOC2"/>
        <w:rPr>
          <w:rFonts w:asciiTheme="minorHAnsi" w:eastAsiaTheme="minorEastAsia" w:hAnsiTheme="minorHAnsi" w:cstheme="minorBidi"/>
          <w:i w:val="0"/>
          <w:iCs w:val="0"/>
          <w:noProof/>
          <w:sz w:val="22"/>
          <w:szCs w:val="22"/>
        </w:rPr>
      </w:pPr>
      <w:hyperlink w:anchor="_Toc492052161" w:history="1">
        <w:r w:rsidR="00BF31B0" w:rsidRPr="00575F3C">
          <w:rPr>
            <w:rStyle w:val="Hyperlink"/>
            <w:noProof/>
          </w:rPr>
          <w:t>8.10</w:t>
        </w:r>
        <w:r w:rsidR="00BF31B0">
          <w:rPr>
            <w:rFonts w:asciiTheme="minorHAnsi" w:eastAsiaTheme="minorEastAsia" w:hAnsiTheme="minorHAnsi" w:cstheme="minorBidi"/>
            <w:i w:val="0"/>
            <w:iCs w:val="0"/>
            <w:noProof/>
            <w:sz w:val="22"/>
            <w:szCs w:val="22"/>
          </w:rPr>
          <w:tab/>
        </w:r>
        <w:r w:rsidR="00BF31B0" w:rsidRPr="00575F3C">
          <w:rPr>
            <w:rStyle w:val="Hyperlink"/>
            <w:noProof/>
          </w:rPr>
          <w:t>Amputations</w:t>
        </w:r>
        <w:r w:rsidR="00BF31B0">
          <w:rPr>
            <w:noProof/>
            <w:webHidden/>
          </w:rPr>
          <w:tab/>
        </w:r>
        <w:r w:rsidR="00BF31B0">
          <w:rPr>
            <w:noProof/>
            <w:webHidden/>
          </w:rPr>
          <w:fldChar w:fldCharType="begin"/>
        </w:r>
        <w:r w:rsidR="00BF31B0">
          <w:rPr>
            <w:noProof/>
            <w:webHidden/>
          </w:rPr>
          <w:instrText xml:space="preserve"> PAGEREF _Toc492052161 \h </w:instrText>
        </w:r>
        <w:r w:rsidR="00BF31B0">
          <w:rPr>
            <w:noProof/>
            <w:webHidden/>
          </w:rPr>
        </w:r>
        <w:r w:rsidR="00BF31B0">
          <w:rPr>
            <w:noProof/>
            <w:webHidden/>
          </w:rPr>
          <w:fldChar w:fldCharType="separate"/>
        </w:r>
        <w:r w:rsidR="00831D50">
          <w:rPr>
            <w:noProof/>
            <w:webHidden/>
          </w:rPr>
          <w:t>172</w:t>
        </w:r>
        <w:r w:rsidR="00BF31B0">
          <w:rPr>
            <w:noProof/>
            <w:webHidden/>
          </w:rPr>
          <w:fldChar w:fldCharType="end"/>
        </w:r>
      </w:hyperlink>
    </w:p>
    <w:p w14:paraId="7781D393" w14:textId="77777777" w:rsidR="00BF31B0" w:rsidRDefault="00532B6B">
      <w:pPr>
        <w:pStyle w:val="TOC2"/>
        <w:rPr>
          <w:rFonts w:asciiTheme="minorHAnsi" w:eastAsiaTheme="minorEastAsia" w:hAnsiTheme="minorHAnsi" w:cstheme="minorBidi"/>
          <w:i w:val="0"/>
          <w:iCs w:val="0"/>
          <w:noProof/>
          <w:sz w:val="22"/>
          <w:szCs w:val="22"/>
        </w:rPr>
      </w:pPr>
      <w:hyperlink w:anchor="_Toc492052162" w:history="1">
        <w:r w:rsidR="00BF31B0" w:rsidRPr="00575F3C">
          <w:rPr>
            <w:rStyle w:val="Hyperlink"/>
            <w:noProof/>
          </w:rPr>
          <w:t>8.11</w:t>
        </w:r>
        <w:r w:rsidR="00BF31B0">
          <w:rPr>
            <w:rFonts w:asciiTheme="minorHAnsi" w:eastAsiaTheme="minorEastAsia" w:hAnsiTheme="minorHAnsi" w:cstheme="minorBidi"/>
            <w:i w:val="0"/>
            <w:iCs w:val="0"/>
            <w:noProof/>
            <w:sz w:val="22"/>
            <w:szCs w:val="22"/>
          </w:rPr>
          <w:tab/>
        </w:r>
        <w:r w:rsidR="00BF31B0" w:rsidRPr="00575F3C">
          <w:rPr>
            <w:rStyle w:val="Hyperlink"/>
            <w:noProof/>
          </w:rPr>
          <w:t>New osteotomy items</w:t>
        </w:r>
        <w:r w:rsidR="00BF31B0">
          <w:rPr>
            <w:noProof/>
            <w:webHidden/>
          </w:rPr>
          <w:tab/>
        </w:r>
        <w:r w:rsidR="00BF31B0">
          <w:rPr>
            <w:noProof/>
            <w:webHidden/>
          </w:rPr>
          <w:fldChar w:fldCharType="begin"/>
        </w:r>
        <w:r w:rsidR="00BF31B0">
          <w:rPr>
            <w:noProof/>
            <w:webHidden/>
          </w:rPr>
          <w:instrText xml:space="preserve"> PAGEREF _Toc492052162 \h </w:instrText>
        </w:r>
        <w:r w:rsidR="00BF31B0">
          <w:rPr>
            <w:noProof/>
            <w:webHidden/>
          </w:rPr>
        </w:r>
        <w:r w:rsidR="00BF31B0">
          <w:rPr>
            <w:noProof/>
            <w:webHidden/>
          </w:rPr>
          <w:fldChar w:fldCharType="separate"/>
        </w:r>
        <w:r w:rsidR="00831D50">
          <w:rPr>
            <w:noProof/>
            <w:webHidden/>
          </w:rPr>
          <w:t>172</w:t>
        </w:r>
        <w:r w:rsidR="00BF31B0">
          <w:rPr>
            <w:noProof/>
            <w:webHidden/>
          </w:rPr>
          <w:fldChar w:fldCharType="end"/>
        </w:r>
      </w:hyperlink>
    </w:p>
    <w:p w14:paraId="4A9EAE9B"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163" w:history="1">
        <w:r w:rsidR="00BF31B0" w:rsidRPr="00575F3C">
          <w:rPr>
            <w:rStyle w:val="Hyperlink"/>
            <w:noProof/>
            <w:lang w:val="en-US" w:bidi="x-none"/>
            <w14:scene3d>
              <w14:camera w14:prst="orthographicFront"/>
              <w14:lightRig w14:rig="threePt" w14:dir="t">
                <w14:rot w14:lat="0" w14:lon="0" w14:rev="0"/>
              </w14:lightRig>
            </w14:scene3d>
          </w:rPr>
          <w:t>9.</w:t>
        </w:r>
        <w:r w:rsidR="00BF31B0">
          <w:rPr>
            <w:rFonts w:asciiTheme="minorHAnsi" w:eastAsiaTheme="minorEastAsia" w:hAnsiTheme="minorHAnsi" w:cstheme="minorBidi"/>
            <w:b w:val="0"/>
            <w:bCs w:val="0"/>
            <w:noProof/>
            <w:sz w:val="22"/>
            <w:szCs w:val="22"/>
          </w:rPr>
          <w:tab/>
        </w:r>
        <w:r w:rsidR="00BF31B0" w:rsidRPr="00575F3C">
          <w:rPr>
            <w:rStyle w:val="Hyperlink"/>
            <w:noProof/>
            <w:lang w:val="en-US"/>
          </w:rPr>
          <w:t>Foot and ankle surgery</w:t>
        </w:r>
        <w:r w:rsidR="00BF31B0">
          <w:rPr>
            <w:noProof/>
            <w:webHidden/>
          </w:rPr>
          <w:tab/>
        </w:r>
        <w:r w:rsidR="00BF31B0">
          <w:rPr>
            <w:noProof/>
            <w:webHidden/>
          </w:rPr>
          <w:fldChar w:fldCharType="begin"/>
        </w:r>
        <w:r w:rsidR="00BF31B0">
          <w:rPr>
            <w:noProof/>
            <w:webHidden/>
          </w:rPr>
          <w:instrText xml:space="preserve"> PAGEREF _Toc492052163 \h </w:instrText>
        </w:r>
        <w:r w:rsidR="00BF31B0">
          <w:rPr>
            <w:noProof/>
            <w:webHidden/>
          </w:rPr>
        </w:r>
        <w:r w:rsidR="00BF31B0">
          <w:rPr>
            <w:noProof/>
            <w:webHidden/>
          </w:rPr>
          <w:fldChar w:fldCharType="separate"/>
        </w:r>
        <w:r w:rsidR="00831D50">
          <w:rPr>
            <w:noProof/>
            <w:webHidden/>
          </w:rPr>
          <w:t>174</w:t>
        </w:r>
        <w:r w:rsidR="00BF31B0">
          <w:rPr>
            <w:noProof/>
            <w:webHidden/>
          </w:rPr>
          <w:fldChar w:fldCharType="end"/>
        </w:r>
      </w:hyperlink>
    </w:p>
    <w:p w14:paraId="449D420E" w14:textId="77777777" w:rsidR="00BF31B0" w:rsidRDefault="00532B6B">
      <w:pPr>
        <w:pStyle w:val="TOC2"/>
        <w:rPr>
          <w:rFonts w:asciiTheme="minorHAnsi" w:eastAsiaTheme="minorEastAsia" w:hAnsiTheme="minorHAnsi" w:cstheme="minorBidi"/>
          <w:i w:val="0"/>
          <w:iCs w:val="0"/>
          <w:noProof/>
          <w:sz w:val="22"/>
          <w:szCs w:val="22"/>
        </w:rPr>
      </w:pPr>
      <w:hyperlink w:anchor="_Toc492052164" w:history="1">
        <w:r w:rsidR="00BF31B0" w:rsidRPr="00575F3C">
          <w:rPr>
            <w:rStyle w:val="Hyperlink"/>
            <w:noProof/>
          </w:rPr>
          <w:t>9.1</w:t>
        </w:r>
        <w:r w:rsidR="00BF31B0">
          <w:rPr>
            <w:rFonts w:asciiTheme="minorHAnsi" w:eastAsiaTheme="minorEastAsia" w:hAnsiTheme="minorHAnsi" w:cstheme="minorBidi"/>
            <w:i w:val="0"/>
            <w:iCs w:val="0"/>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_Toc492052164 \h </w:instrText>
        </w:r>
        <w:r w:rsidR="00BF31B0">
          <w:rPr>
            <w:noProof/>
            <w:webHidden/>
          </w:rPr>
        </w:r>
        <w:r w:rsidR="00BF31B0">
          <w:rPr>
            <w:noProof/>
            <w:webHidden/>
          </w:rPr>
          <w:fldChar w:fldCharType="separate"/>
        </w:r>
        <w:r w:rsidR="00831D50">
          <w:rPr>
            <w:noProof/>
            <w:webHidden/>
          </w:rPr>
          <w:t>174</w:t>
        </w:r>
        <w:r w:rsidR="00BF31B0">
          <w:rPr>
            <w:noProof/>
            <w:webHidden/>
          </w:rPr>
          <w:fldChar w:fldCharType="end"/>
        </w:r>
      </w:hyperlink>
    </w:p>
    <w:p w14:paraId="5FFBF371" w14:textId="77777777" w:rsidR="00BF31B0" w:rsidRDefault="00532B6B">
      <w:pPr>
        <w:pStyle w:val="TOC2"/>
        <w:rPr>
          <w:rFonts w:asciiTheme="minorHAnsi" w:eastAsiaTheme="minorEastAsia" w:hAnsiTheme="minorHAnsi" w:cstheme="minorBidi"/>
          <w:i w:val="0"/>
          <w:iCs w:val="0"/>
          <w:noProof/>
          <w:sz w:val="22"/>
          <w:szCs w:val="22"/>
        </w:rPr>
      </w:pPr>
      <w:hyperlink w:anchor="_Toc492052165" w:history="1">
        <w:r w:rsidR="00BF31B0" w:rsidRPr="00575F3C">
          <w:rPr>
            <w:rStyle w:val="Hyperlink"/>
            <w:noProof/>
          </w:rPr>
          <w:t>9.2</w:t>
        </w:r>
        <w:r w:rsidR="00BF31B0">
          <w:rPr>
            <w:rFonts w:asciiTheme="minorHAnsi" w:eastAsiaTheme="minorEastAsia" w:hAnsiTheme="minorHAnsi" w:cstheme="minorBidi"/>
            <w:i w:val="0"/>
            <w:iCs w:val="0"/>
            <w:noProof/>
            <w:sz w:val="22"/>
            <w:szCs w:val="22"/>
          </w:rPr>
          <w:tab/>
        </w:r>
        <w:r w:rsidR="00BF31B0" w:rsidRPr="00575F3C">
          <w:rPr>
            <w:rStyle w:val="Hyperlink"/>
            <w:noProof/>
          </w:rPr>
          <w:t>Current problems</w:t>
        </w:r>
        <w:r w:rsidR="00BF31B0">
          <w:rPr>
            <w:noProof/>
            <w:webHidden/>
          </w:rPr>
          <w:tab/>
        </w:r>
        <w:r w:rsidR="00BF31B0">
          <w:rPr>
            <w:noProof/>
            <w:webHidden/>
          </w:rPr>
          <w:fldChar w:fldCharType="begin"/>
        </w:r>
        <w:r w:rsidR="00BF31B0">
          <w:rPr>
            <w:noProof/>
            <w:webHidden/>
          </w:rPr>
          <w:instrText xml:space="preserve"> PAGEREF _Toc492052165 \h </w:instrText>
        </w:r>
        <w:r w:rsidR="00BF31B0">
          <w:rPr>
            <w:noProof/>
            <w:webHidden/>
          </w:rPr>
        </w:r>
        <w:r w:rsidR="00BF31B0">
          <w:rPr>
            <w:noProof/>
            <w:webHidden/>
          </w:rPr>
          <w:fldChar w:fldCharType="separate"/>
        </w:r>
        <w:r w:rsidR="00831D50">
          <w:rPr>
            <w:noProof/>
            <w:webHidden/>
          </w:rPr>
          <w:t>174</w:t>
        </w:r>
        <w:r w:rsidR="00BF31B0">
          <w:rPr>
            <w:noProof/>
            <w:webHidden/>
          </w:rPr>
          <w:fldChar w:fldCharType="end"/>
        </w:r>
      </w:hyperlink>
    </w:p>
    <w:p w14:paraId="5FB72684" w14:textId="77777777" w:rsidR="00BF31B0" w:rsidRDefault="00532B6B">
      <w:pPr>
        <w:pStyle w:val="TOC2"/>
        <w:rPr>
          <w:rFonts w:asciiTheme="minorHAnsi" w:eastAsiaTheme="minorEastAsia" w:hAnsiTheme="minorHAnsi" w:cstheme="minorBidi"/>
          <w:i w:val="0"/>
          <w:iCs w:val="0"/>
          <w:noProof/>
          <w:sz w:val="22"/>
          <w:szCs w:val="22"/>
        </w:rPr>
      </w:pPr>
      <w:hyperlink w:anchor="_Toc492052166" w:history="1">
        <w:r w:rsidR="00BF31B0" w:rsidRPr="00575F3C">
          <w:rPr>
            <w:rStyle w:val="Hyperlink"/>
            <w:noProof/>
          </w:rPr>
          <w:t>9.3</w:t>
        </w:r>
        <w:r w:rsidR="00BF31B0">
          <w:rPr>
            <w:rFonts w:asciiTheme="minorHAnsi" w:eastAsiaTheme="minorEastAsia" w:hAnsiTheme="minorHAnsi" w:cstheme="minorBidi"/>
            <w:i w:val="0"/>
            <w:iCs w:val="0"/>
            <w:noProof/>
            <w:sz w:val="22"/>
            <w:szCs w:val="22"/>
          </w:rPr>
          <w:tab/>
        </w:r>
        <w:r w:rsidR="00BF31B0" w:rsidRPr="00575F3C">
          <w:rPr>
            <w:rStyle w:val="Hyperlink"/>
            <w:noProof/>
          </w:rPr>
          <w:t>General principles and key recommendations</w:t>
        </w:r>
        <w:r w:rsidR="00BF31B0">
          <w:rPr>
            <w:noProof/>
            <w:webHidden/>
          </w:rPr>
          <w:tab/>
        </w:r>
        <w:r w:rsidR="00BF31B0">
          <w:rPr>
            <w:noProof/>
            <w:webHidden/>
          </w:rPr>
          <w:fldChar w:fldCharType="begin"/>
        </w:r>
        <w:r w:rsidR="00BF31B0">
          <w:rPr>
            <w:noProof/>
            <w:webHidden/>
          </w:rPr>
          <w:instrText xml:space="preserve"> PAGEREF _Toc492052166 \h </w:instrText>
        </w:r>
        <w:r w:rsidR="00BF31B0">
          <w:rPr>
            <w:noProof/>
            <w:webHidden/>
          </w:rPr>
        </w:r>
        <w:r w:rsidR="00BF31B0">
          <w:rPr>
            <w:noProof/>
            <w:webHidden/>
          </w:rPr>
          <w:fldChar w:fldCharType="separate"/>
        </w:r>
        <w:r w:rsidR="00831D50">
          <w:rPr>
            <w:noProof/>
            <w:webHidden/>
          </w:rPr>
          <w:t>174</w:t>
        </w:r>
        <w:r w:rsidR="00BF31B0">
          <w:rPr>
            <w:noProof/>
            <w:webHidden/>
          </w:rPr>
          <w:fldChar w:fldCharType="end"/>
        </w:r>
      </w:hyperlink>
    </w:p>
    <w:p w14:paraId="104D8872" w14:textId="77777777" w:rsidR="00BF31B0" w:rsidRDefault="00532B6B">
      <w:pPr>
        <w:pStyle w:val="TOC2"/>
        <w:rPr>
          <w:rFonts w:asciiTheme="minorHAnsi" w:eastAsiaTheme="minorEastAsia" w:hAnsiTheme="minorHAnsi" w:cstheme="minorBidi"/>
          <w:i w:val="0"/>
          <w:iCs w:val="0"/>
          <w:noProof/>
          <w:sz w:val="22"/>
          <w:szCs w:val="22"/>
        </w:rPr>
      </w:pPr>
      <w:hyperlink w:anchor="_Toc492052167" w:history="1">
        <w:r w:rsidR="00BF31B0" w:rsidRPr="00575F3C">
          <w:rPr>
            <w:rStyle w:val="Hyperlink"/>
            <w:noProof/>
          </w:rPr>
          <w:t>9.4</w:t>
        </w:r>
        <w:r w:rsidR="00BF31B0">
          <w:rPr>
            <w:rFonts w:asciiTheme="minorHAnsi" w:eastAsiaTheme="minorEastAsia" w:hAnsiTheme="minorHAnsi" w:cstheme="minorBidi"/>
            <w:i w:val="0"/>
            <w:iCs w:val="0"/>
            <w:noProof/>
            <w:sz w:val="22"/>
            <w:szCs w:val="22"/>
          </w:rPr>
          <w:tab/>
        </w:r>
        <w:r w:rsidR="00BF31B0" w:rsidRPr="00575F3C">
          <w:rPr>
            <w:rStyle w:val="Hyperlink"/>
            <w:noProof/>
          </w:rPr>
          <w:t>Definitions</w:t>
        </w:r>
        <w:r w:rsidR="00BF31B0">
          <w:rPr>
            <w:noProof/>
            <w:webHidden/>
          </w:rPr>
          <w:tab/>
        </w:r>
        <w:r w:rsidR="00BF31B0">
          <w:rPr>
            <w:noProof/>
            <w:webHidden/>
          </w:rPr>
          <w:fldChar w:fldCharType="begin"/>
        </w:r>
        <w:r w:rsidR="00BF31B0">
          <w:rPr>
            <w:noProof/>
            <w:webHidden/>
          </w:rPr>
          <w:instrText xml:space="preserve"> PAGEREF _Toc492052167 \h </w:instrText>
        </w:r>
        <w:r w:rsidR="00BF31B0">
          <w:rPr>
            <w:noProof/>
            <w:webHidden/>
          </w:rPr>
        </w:r>
        <w:r w:rsidR="00BF31B0">
          <w:rPr>
            <w:noProof/>
            <w:webHidden/>
          </w:rPr>
          <w:fldChar w:fldCharType="separate"/>
        </w:r>
        <w:r w:rsidR="00831D50">
          <w:rPr>
            <w:noProof/>
            <w:webHidden/>
          </w:rPr>
          <w:t>175</w:t>
        </w:r>
        <w:r w:rsidR="00BF31B0">
          <w:rPr>
            <w:noProof/>
            <w:webHidden/>
          </w:rPr>
          <w:fldChar w:fldCharType="end"/>
        </w:r>
      </w:hyperlink>
    </w:p>
    <w:p w14:paraId="097845E0" w14:textId="77777777" w:rsidR="00BF31B0" w:rsidRDefault="00532B6B">
      <w:pPr>
        <w:pStyle w:val="TOC2"/>
        <w:rPr>
          <w:rFonts w:asciiTheme="minorHAnsi" w:eastAsiaTheme="minorEastAsia" w:hAnsiTheme="minorHAnsi" w:cstheme="minorBidi"/>
          <w:i w:val="0"/>
          <w:iCs w:val="0"/>
          <w:noProof/>
          <w:sz w:val="22"/>
          <w:szCs w:val="22"/>
        </w:rPr>
      </w:pPr>
      <w:hyperlink w:anchor="_Toc492052168" w:history="1">
        <w:r w:rsidR="00BF31B0" w:rsidRPr="00575F3C">
          <w:rPr>
            <w:rStyle w:val="Hyperlink"/>
            <w:noProof/>
          </w:rPr>
          <w:t>9.5</w:t>
        </w:r>
        <w:r w:rsidR="00BF31B0">
          <w:rPr>
            <w:rFonts w:asciiTheme="minorHAnsi" w:eastAsiaTheme="minorEastAsia" w:hAnsiTheme="minorHAnsi" w:cstheme="minorBidi"/>
            <w:i w:val="0"/>
            <w:iCs w:val="0"/>
            <w:noProof/>
            <w:sz w:val="22"/>
            <w:szCs w:val="22"/>
          </w:rPr>
          <w:tab/>
        </w:r>
        <w:r w:rsidR="00BF31B0" w:rsidRPr="00575F3C">
          <w:rPr>
            <w:rStyle w:val="Hyperlink"/>
            <w:noProof/>
          </w:rPr>
          <w:t>Structure and co-claiming restrictions</w:t>
        </w:r>
        <w:r w:rsidR="00BF31B0">
          <w:rPr>
            <w:noProof/>
            <w:webHidden/>
          </w:rPr>
          <w:tab/>
        </w:r>
        <w:r w:rsidR="00BF31B0">
          <w:rPr>
            <w:noProof/>
            <w:webHidden/>
          </w:rPr>
          <w:fldChar w:fldCharType="begin"/>
        </w:r>
        <w:r w:rsidR="00BF31B0">
          <w:rPr>
            <w:noProof/>
            <w:webHidden/>
          </w:rPr>
          <w:instrText xml:space="preserve"> PAGEREF _Toc492052168 \h </w:instrText>
        </w:r>
        <w:r w:rsidR="00BF31B0">
          <w:rPr>
            <w:noProof/>
            <w:webHidden/>
          </w:rPr>
        </w:r>
        <w:r w:rsidR="00BF31B0">
          <w:rPr>
            <w:noProof/>
            <w:webHidden/>
          </w:rPr>
          <w:fldChar w:fldCharType="separate"/>
        </w:r>
        <w:r w:rsidR="00831D50">
          <w:rPr>
            <w:noProof/>
            <w:webHidden/>
          </w:rPr>
          <w:t>176</w:t>
        </w:r>
        <w:r w:rsidR="00BF31B0">
          <w:rPr>
            <w:noProof/>
            <w:webHidden/>
          </w:rPr>
          <w:fldChar w:fldCharType="end"/>
        </w:r>
      </w:hyperlink>
    </w:p>
    <w:p w14:paraId="661D4849" w14:textId="77777777" w:rsidR="00BF31B0" w:rsidRDefault="00532B6B">
      <w:pPr>
        <w:pStyle w:val="TOC2"/>
        <w:rPr>
          <w:rFonts w:asciiTheme="minorHAnsi" w:eastAsiaTheme="minorEastAsia" w:hAnsiTheme="minorHAnsi" w:cstheme="minorBidi"/>
          <w:i w:val="0"/>
          <w:iCs w:val="0"/>
          <w:noProof/>
          <w:sz w:val="22"/>
          <w:szCs w:val="22"/>
        </w:rPr>
      </w:pPr>
      <w:hyperlink w:anchor="_Toc492052169" w:history="1">
        <w:r w:rsidR="00BF31B0" w:rsidRPr="00575F3C">
          <w:rPr>
            <w:rStyle w:val="Hyperlink"/>
            <w:noProof/>
          </w:rPr>
          <w:t>9.6</w:t>
        </w:r>
        <w:r w:rsidR="00BF31B0">
          <w:rPr>
            <w:rFonts w:asciiTheme="minorHAnsi" w:eastAsiaTheme="minorEastAsia" w:hAnsiTheme="minorHAnsi" w:cstheme="minorBidi"/>
            <w:i w:val="0"/>
            <w:iCs w:val="0"/>
            <w:noProof/>
            <w:sz w:val="22"/>
            <w:szCs w:val="22"/>
          </w:rPr>
          <w:tab/>
        </w:r>
        <w:r w:rsidR="00BF31B0" w:rsidRPr="00575F3C">
          <w:rPr>
            <w:rStyle w:val="Hyperlink"/>
            <w:noProof/>
          </w:rPr>
          <w:t>Elective section</w:t>
        </w:r>
        <w:r w:rsidR="00BF31B0">
          <w:rPr>
            <w:noProof/>
            <w:webHidden/>
          </w:rPr>
          <w:tab/>
        </w:r>
        <w:r w:rsidR="00BF31B0">
          <w:rPr>
            <w:noProof/>
            <w:webHidden/>
          </w:rPr>
          <w:fldChar w:fldCharType="begin"/>
        </w:r>
        <w:r w:rsidR="00BF31B0">
          <w:rPr>
            <w:noProof/>
            <w:webHidden/>
          </w:rPr>
          <w:instrText xml:space="preserve"> PAGEREF _Toc492052169 \h </w:instrText>
        </w:r>
        <w:r w:rsidR="00BF31B0">
          <w:rPr>
            <w:noProof/>
            <w:webHidden/>
          </w:rPr>
        </w:r>
        <w:r w:rsidR="00BF31B0">
          <w:rPr>
            <w:noProof/>
            <w:webHidden/>
          </w:rPr>
          <w:fldChar w:fldCharType="separate"/>
        </w:r>
        <w:r w:rsidR="00831D50">
          <w:rPr>
            <w:noProof/>
            <w:webHidden/>
          </w:rPr>
          <w:t>177</w:t>
        </w:r>
        <w:r w:rsidR="00BF31B0">
          <w:rPr>
            <w:noProof/>
            <w:webHidden/>
          </w:rPr>
          <w:fldChar w:fldCharType="end"/>
        </w:r>
      </w:hyperlink>
    </w:p>
    <w:p w14:paraId="0C6B154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0" w:history="1">
        <w:r w:rsidR="00BF31B0" w:rsidRPr="00575F3C">
          <w:rPr>
            <w:rStyle w:val="Hyperlink"/>
            <w:noProof/>
          </w:rPr>
          <w:t>9.6.1</w:t>
        </w:r>
        <w:r w:rsidR="00BF31B0">
          <w:rPr>
            <w:rFonts w:asciiTheme="minorHAnsi" w:eastAsiaTheme="minorEastAsia" w:hAnsiTheme="minorHAnsi" w:cstheme="minorBidi"/>
            <w:noProof/>
            <w:sz w:val="22"/>
            <w:szCs w:val="22"/>
          </w:rPr>
          <w:tab/>
        </w:r>
        <w:r w:rsidR="00BF31B0" w:rsidRPr="00575F3C">
          <w:rPr>
            <w:rStyle w:val="Hyperlink"/>
            <w:noProof/>
          </w:rPr>
          <w:t>Amputation</w:t>
        </w:r>
        <w:r w:rsidR="00BF31B0">
          <w:rPr>
            <w:noProof/>
            <w:webHidden/>
          </w:rPr>
          <w:tab/>
        </w:r>
        <w:r w:rsidR="00BF31B0">
          <w:rPr>
            <w:noProof/>
            <w:webHidden/>
          </w:rPr>
          <w:fldChar w:fldCharType="begin"/>
        </w:r>
        <w:r w:rsidR="00BF31B0">
          <w:rPr>
            <w:noProof/>
            <w:webHidden/>
          </w:rPr>
          <w:instrText xml:space="preserve"> PAGEREF _Toc492052170 \h </w:instrText>
        </w:r>
        <w:r w:rsidR="00BF31B0">
          <w:rPr>
            <w:noProof/>
            <w:webHidden/>
          </w:rPr>
        </w:r>
        <w:r w:rsidR="00BF31B0">
          <w:rPr>
            <w:noProof/>
            <w:webHidden/>
          </w:rPr>
          <w:fldChar w:fldCharType="separate"/>
        </w:r>
        <w:r w:rsidR="00831D50">
          <w:rPr>
            <w:noProof/>
            <w:webHidden/>
          </w:rPr>
          <w:t>177</w:t>
        </w:r>
        <w:r w:rsidR="00BF31B0">
          <w:rPr>
            <w:noProof/>
            <w:webHidden/>
          </w:rPr>
          <w:fldChar w:fldCharType="end"/>
        </w:r>
      </w:hyperlink>
    </w:p>
    <w:p w14:paraId="031C08D5"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1" w:history="1">
        <w:r w:rsidR="00BF31B0" w:rsidRPr="00575F3C">
          <w:rPr>
            <w:rStyle w:val="Hyperlink"/>
            <w:noProof/>
          </w:rPr>
          <w:t>9.6.2</w:t>
        </w:r>
        <w:r w:rsidR="00BF31B0">
          <w:rPr>
            <w:rFonts w:asciiTheme="minorHAnsi" w:eastAsiaTheme="minorEastAsia" w:hAnsiTheme="minorHAnsi" w:cstheme="minorBidi"/>
            <w:noProof/>
            <w:sz w:val="22"/>
            <w:szCs w:val="22"/>
          </w:rPr>
          <w:tab/>
        </w:r>
        <w:r w:rsidR="00BF31B0" w:rsidRPr="00575F3C">
          <w:rPr>
            <w:rStyle w:val="Hyperlink"/>
            <w:noProof/>
          </w:rPr>
          <w:t>Bone procedures</w:t>
        </w:r>
        <w:r w:rsidR="00BF31B0">
          <w:rPr>
            <w:noProof/>
            <w:webHidden/>
          </w:rPr>
          <w:tab/>
        </w:r>
        <w:r w:rsidR="00BF31B0">
          <w:rPr>
            <w:noProof/>
            <w:webHidden/>
          </w:rPr>
          <w:fldChar w:fldCharType="begin"/>
        </w:r>
        <w:r w:rsidR="00BF31B0">
          <w:rPr>
            <w:noProof/>
            <w:webHidden/>
          </w:rPr>
          <w:instrText xml:space="preserve"> PAGEREF _Toc492052171 \h </w:instrText>
        </w:r>
        <w:r w:rsidR="00BF31B0">
          <w:rPr>
            <w:noProof/>
            <w:webHidden/>
          </w:rPr>
        </w:r>
        <w:r w:rsidR="00BF31B0">
          <w:rPr>
            <w:noProof/>
            <w:webHidden/>
          </w:rPr>
          <w:fldChar w:fldCharType="separate"/>
        </w:r>
        <w:r w:rsidR="00831D50">
          <w:rPr>
            <w:noProof/>
            <w:webHidden/>
          </w:rPr>
          <w:t>180</w:t>
        </w:r>
        <w:r w:rsidR="00BF31B0">
          <w:rPr>
            <w:noProof/>
            <w:webHidden/>
          </w:rPr>
          <w:fldChar w:fldCharType="end"/>
        </w:r>
      </w:hyperlink>
    </w:p>
    <w:p w14:paraId="658B8428"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2" w:history="1">
        <w:r w:rsidR="00BF31B0" w:rsidRPr="00575F3C">
          <w:rPr>
            <w:rStyle w:val="Hyperlink"/>
            <w:noProof/>
          </w:rPr>
          <w:t>9.6.3</w:t>
        </w:r>
        <w:r w:rsidR="00BF31B0">
          <w:rPr>
            <w:rFonts w:asciiTheme="minorHAnsi" w:eastAsiaTheme="minorEastAsia" w:hAnsiTheme="minorHAnsi" w:cstheme="minorBidi"/>
            <w:noProof/>
            <w:sz w:val="22"/>
            <w:szCs w:val="22"/>
          </w:rPr>
          <w:tab/>
        </w:r>
        <w:r w:rsidR="00BF31B0" w:rsidRPr="00575F3C">
          <w:rPr>
            <w:rStyle w:val="Hyperlink"/>
            <w:noProof/>
          </w:rPr>
          <w:t>Bunion procedures</w:t>
        </w:r>
        <w:r w:rsidR="00BF31B0">
          <w:rPr>
            <w:noProof/>
            <w:webHidden/>
          </w:rPr>
          <w:tab/>
        </w:r>
        <w:r w:rsidR="00BF31B0">
          <w:rPr>
            <w:noProof/>
            <w:webHidden/>
          </w:rPr>
          <w:fldChar w:fldCharType="begin"/>
        </w:r>
        <w:r w:rsidR="00BF31B0">
          <w:rPr>
            <w:noProof/>
            <w:webHidden/>
          </w:rPr>
          <w:instrText xml:space="preserve"> PAGEREF _Toc492052172 \h </w:instrText>
        </w:r>
        <w:r w:rsidR="00BF31B0">
          <w:rPr>
            <w:noProof/>
            <w:webHidden/>
          </w:rPr>
        </w:r>
        <w:r w:rsidR="00BF31B0">
          <w:rPr>
            <w:noProof/>
            <w:webHidden/>
          </w:rPr>
          <w:fldChar w:fldCharType="separate"/>
        </w:r>
        <w:r w:rsidR="00831D50">
          <w:rPr>
            <w:noProof/>
            <w:webHidden/>
          </w:rPr>
          <w:t>184</w:t>
        </w:r>
        <w:r w:rsidR="00BF31B0">
          <w:rPr>
            <w:noProof/>
            <w:webHidden/>
          </w:rPr>
          <w:fldChar w:fldCharType="end"/>
        </w:r>
      </w:hyperlink>
    </w:p>
    <w:p w14:paraId="3459D5E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3" w:history="1">
        <w:r w:rsidR="00BF31B0" w:rsidRPr="00575F3C">
          <w:rPr>
            <w:rStyle w:val="Hyperlink"/>
            <w:noProof/>
          </w:rPr>
          <w:t>9.6.4</w:t>
        </w:r>
        <w:r w:rsidR="00BF31B0">
          <w:rPr>
            <w:rFonts w:asciiTheme="minorHAnsi" w:eastAsiaTheme="minorEastAsia" w:hAnsiTheme="minorHAnsi" w:cstheme="minorBidi"/>
            <w:noProof/>
            <w:sz w:val="22"/>
            <w:szCs w:val="22"/>
          </w:rPr>
          <w:tab/>
        </w:r>
        <w:r w:rsidR="00BF31B0" w:rsidRPr="00575F3C">
          <w:rPr>
            <w:rStyle w:val="Hyperlink"/>
            <w:noProof/>
          </w:rPr>
          <w:t>Toe nail procedures</w:t>
        </w:r>
        <w:r w:rsidR="00BF31B0">
          <w:rPr>
            <w:noProof/>
            <w:webHidden/>
          </w:rPr>
          <w:tab/>
        </w:r>
        <w:r w:rsidR="00BF31B0">
          <w:rPr>
            <w:noProof/>
            <w:webHidden/>
          </w:rPr>
          <w:fldChar w:fldCharType="begin"/>
        </w:r>
        <w:r w:rsidR="00BF31B0">
          <w:rPr>
            <w:noProof/>
            <w:webHidden/>
          </w:rPr>
          <w:instrText xml:space="preserve"> PAGEREF _Toc492052173 \h </w:instrText>
        </w:r>
        <w:r w:rsidR="00BF31B0">
          <w:rPr>
            <w:noProof/>
            <w:webHidden/>
          </w:rPr>
        </w:r>
        <w:r w:rsidR="00BF31B0">
          <w:rPr>
            <w:noProof/>
            <w:webHidden/>
          </w:rPr>
          <w:fldChar w:fldCharType="separate"/>
        </w:r>
        <w:r w:rsidR="00831D50">
          <w:rPr>
            <w:noProof/>
            <w:webHidden/>
          </w:rPr>
          <w:t>188</w:t>
        </w:r>
        <w:r w:rsidR="00BF31B0">
          <w:rPr>
            <w:noProof/>
            <w:webHidden/>
          </w:rPr>
          <w:fldChar w:fldCharType="end"/>
        </w:r>
      </w:hyperlink>
    </w:p>
    <w:p w14:paraId="756F50C2"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4" w:history="1">
        <w:r w:rsidR="00BF31B0" w:rsidRPr="00575F3C">
          <w:rPr>
            <w:rStyle w:val="Hyperlink"/>
            <w:noProof/>
          </w:rPr>
          <w:t>9.6.5</w:t>
        </w:r>
        <w:r w:rsidR="00BF31B0">
          <w:rPr>
            <w:rFonts w:asciiTheme="minorHAnsi" w:eastAsiaTheme="minorEastAsia" w:hAnsiTheme="minorHAnsi" w:cstheme="minorBidi"/>
            <w:noProof/>
            <w:sz w:val="22"/>
            <w:szCs w:val="22"/>
          </w:rPr>
          <w:tab/>
        </w:r>
        <w:r w:rsidR="00BF31B0" w:rsidRPr="00575F3C">
          <w:rPr>
            <w:rStyle w:val="Hyperlink"/>
            <w:noProof/>
          </w:rPr>
          <w:t>Ganglion procedures (primary)</w:t>
        </w:r>
        <w:r w:rsidR="00BF31B0">
          <w:rPr>
            <w:noProof/>
            <w:webHidden/>
          </w:rPr>
          <w:tab/>
        </w:r>
        <w:r w:rsidR="00BF31B0">
          <w:rPr>
            <w:noProof/>
            <w:webHidden/>
          </w:rPr>
          <w:fldChar w:fldCharType="begin"/>
        </w:r>
        <w:r w:rsidR="00BF31B0">
          <w:rPr>
            <w:noProof/>
            <w:webHidden/>
          </w:rPr>
          <w:instrText xml:space="preserve"> PAGEREF _Toc492052174 \h </w:instrText>
        </w:r>
        <w:r w:rsidR="00BF31B0">
          <w:rPr>
            <w:noProof/>
            <w:webHidden/>
          </w:rPr>
        </w:r>
        <w:r w:rsidR="00BF31B0">
          <w:rPr>
            <w:noProof/>
            <w:webHidden/>
          </w:rPr>
          <w:fldChar w:fldCharType="separate"/>
        </w:r>
        <w:r w:rsidR="00831D50">
          <w:rPr>
            <w:noProof/>
            <w:webHidden/>
          </w:rPr>
          <w:t>190</w:t>
        </w:r>
        <w:r w:rsidR="00BF31B0">
          <w:rPr>
            <w:noProof/>
            <w:webHidden/>
          </w:rPr>
          <w:fldChar w:fldCharType="end"/>
        </w:r>
      </w:hyperlink>
    </w:p>
    <w:p w14:paraId="4A7A26E0"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5" w:history="1">
        <w:r w:rsidR="00BF31B0" w:rsidRPr="00575F3C">
          <w:rPr>
            <w:rStyle w:val="Hyperlink"/>
            <w:noProof/>
          </w:rPr>
          <w:t>9.6.6</w:t>
        </w:r>
        <w:r w:rsidR="00BF31B0">
          <w:rPr>
            <w:rFonts w:asciiTheme="minorHAnsi" w:eastAsiaTheme="minorEastAsia" w:hAnsiTheme="minorHAnsi" w:cstheme="minorBidi"/>
            <w:noProof/>
            <w:sz w:val="22"/>
            <w:szCs w:val="22"/>
          </w:rPr>
          <w:tab/>
        </w:r>
        <w:r w:rsidR="00BF31B0" w:rsidRPr="00575F3C">
          <w:rPr>
            <w:rStyle w:val="Hyperlink"/>
            <w:noProof/>
          </w:rPr>
          <w:t>Ganglion procedures (revision)</w:t>
        </w:r>
        <w:r w:rsidR="00BF31B0">
          <w:rPr>
            <w:noProof/>
            <w:webHidden/>
          </w:rPr>
          <w:tab/>
        </w:r>
        <w:r w:rsidR="00BF31B0">
          <w:rPr>
            <w:noProof/>
            <w:webHidden/>
          </w:rPr>
          <w:fldChar w:fldCharType="begin"/>
        </w:r>
        <w:r w:rsidR="00BF31B0">
          <w:rPr>
            <w:noProof/>
            <w:webHidden/>
          </w:rPr>
          <w:instrText xml:space="preserve"> PAGEREF _Toc492052175 \h </w:instrText>
        </w:r>
        <w:r w:rsidR="00BF31B0">
          <w:rPr>
            <w:noProof/>
            <w:webHidden/>
          </w:rPr>
        </w:r>
        <w:r w:rsidR="00BF31B0">
          <w:rPr>
            <w:noProof/>
            <w:webHidden/>
          </w:rPr>
          <w:fldChar w:fldCharType="separate"/>
        </w:r>
        <w:r w:rsidR="00831D50">
          <w:rPr>
            <w:noProof/>
            <w:webHidden/>
          </w:rPr>
          <w:t>191</w:t>
        </w:r>
        <w:r w:rsidR="00BF31B0">
          <w:rPr>
            <w:noProof/>
            <w:webHidden/>
          </w:rPr>
          <w:fldChar w:fldCharType="end"/>
        </w:r>
      </w:hyperlink>
    </w:p>
    <w:p w14:paraId="4B3237B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6" w:history="1">
        <w:r w:rsidR="00BF31B0" w:rsidRPr="00575F3C">
          <w:rPr>
            <w:rStyle w:val="Hyperlink"/>
            <w:noProof/>
          </w:rPr>
          <w:t>9.6.7</w:t>
        </w:r>
        <w:r w:rsidR="00BF31B0">
          <w:rPr>
            <w:rFonts w:asciiTheme="minorHAnsi" w:eastAsiaTheme="minorEastAsia" w:hAnsiTheme="minorHAnsi" w:cstheme="minorBidi"/>
            <w:noProof/>
            <w:sz w:val="22"/>
            <w:szCs w:val="22"/>
          </w:rPr>
          <w:tab/>
        </w:r>
        <w:r w:rsidR="00BF31B0" w:rsidRPr="00575F3C">
          <w:rPr>
            <w:rStyle w:val="Hyperlink"/>
            <w:noProof/>
          </w:rPr>
          <w:t>Infections</w:t>
        </w:r>
        <w:r w:rsidR="00BF31B0">
          <w:rPr>
            <w:noProof/>
            <w:webHidden/>
          </w:rPr>
          <w:tab/>
        </w:r>
        <w:r w:rsidR="00BF31B0">
          <w:rPr>
            <w:noProof/>
            <w:webHidden/>
          </w:rPr>
          <w:fldChar w:fldCharType="begin"/>
        </w:r>
        <w:r w:rsidR="00BF31B0">
          <w:rPr>
            <w:noProof/>
            <w:webHidden/>
          </w:rPr>
          <w:instrText xml:space="preserve"> PAGEREF _Toc492052176 \h </w:instrText>
        </w:r>
        <w:r w:rsidR="00BF31B0">
          <w:rPr>
            <w:noProof/>
            <w:webHidden/>
          </w:rPr>
        </w:r>
        <w:r w:rsidR="00BF31B0">
          <w:rPr>
            <w:noProof/>
            <w:webHidden/>
          </w:rPr>
          <w:fldChar w:fldCharType="separate"/>
        </w:r>
        <w:r w:rsidR="00831D50">
          <w:rPr>
            <w:noProof/>
            <w:webHidden/>
          </w:rPr>
          <w:t>192</w:t>
        </w:r>
        <w:r w:rsidR="00BF31B0">
          <w:rPr>
            <w:noProof/>
            <w:webHidden/>
          </w:rPr>
          <w:fldChar w:fldCharType="end"/>
        </w:r>
      </w:hyperlink>
    </w:p>
    <w:p w14:paraId="6090473D"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7" w:history="1">
        <w:r w:rsidR="00BF31B0" w:rsidRPr="00575F3C">
          <w:rPr>
            <w:rStyle w:val="Hyperlink"/>
            <w:noProof/>
          </w:rPr>
          <w:t>9.6.8</w:t>
        </w:r>
        <w:r w:rsidR="00BF31B0">
          <w:rPr>
            <w:rFonts w:asciiTheme="minorHAnsi" w:eastAsiaTheme="minorEastAsia" w:hAnsiTheme="minorHAnsi" w:cstheme="minorBidi"/>
            <w:noProof/>
            <w:sz w:val="22"/>
            <w:szCs w:val="22"/>
          </w:rPr>
          <w:tab/>
        </w:r>
        <w:r w:rsidR="00BF31B0" w:rsidRPr="00575F3C">
          <w:rPr>
            <w:rStyle w:val="Hyperlink"/>
            <w:noProof/>
          </w:rPr>
          <w:t>Inflammatory arthritis</w:t>
        </w:r>
        <w:r w:rsidR="00BF31B0">
          <w:rPr>
            <w:noProof/>
            <w:webHidden/>
          </w:rPr>
          <w:tab/>
        </w:r>
        <w:r w:rsidR="00BF31B0">
          <w:rPr>
            <w:noProof/>
            <w:webHidden/>
          </w:rPr>
          <w:fldChar w:fldCharType="begin"/>
        </w:r>
        <w:r w:rsidR="00BF31B0">
          <w:rPr>
            <w:noProof/>
            <w:webHidden/>
          </w:rPr>
          <w:instrText xml:space="preserve"> PAGEREF _Toc492052177 \h </w:instrText>
        </w:r>
        <w:r w:rsidR="00BF31B0">
          <w:rPr>
            <w:noProof/>
            <w:webHidden/>
          </w:rPr>
        </w:r>
        <w:r w:rsidR="00BF31B0">
          <w:rPr>
            <w:noProof/>
            <w:webHidden/>
          </w:rPr>
          <w:fldChar w:fldCharType="separate"/>
        </w:r>
        <w:r w:rsidR="00831D50">
          <w:rPr>
            <w:noProof/>
            <w:webHidden/>
          </w:rPr>
          <w:t>192</w:t>
        </w:r>
        <w:r w:rsidR="00BF31B0">
          <w:rPr>
            <w:noProof/>
            <w:webHidden/>
          </w:rPr>
          <w:fldChar w:fldCharType="end"/>
        </w:r>
      </w:hyperlink>
    </w:p>
    <w:p w14:paraId="1A09CE3F"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78" w:history="1">
        <w:r w:rsidR="00BF31B0" w:rsidRPr="00575F3C">
          <w:rPr>
            <w:rStyle w:val="Hyperlink"/>
            <w:noProof/>
          </w:rPr>
          <w:t>9.6.9</w:t>
        </w:r>
        <w:r w:rsidR="00BF31B0">
          <w:rPr>
            <w:rFonts w:asciiTheme="minorHAnsi" w:eastAsiaTheme="minorEastAsia" w:hAnsiTheme="minorHAnsi" w:cstheme="minorBidi"/>
            <w:noProof/>
            <w:sz w:val="22"/>
            <w:szCs w:val="22"/>
          </w:rPr>
          <w:tab/>
        </w:r>
        <w:r w:rsidR="00BF31B0" w:rsidRPr="00575F3C">
          <w:rPr>
            <w:rStyle w:val="Hyperlink"/>
            <w:noProof/>
          </w:rPr>
          <w:t>Nerve procedures</w:t>
        </w:r>
        <w:r w:rsidR="00BF31B0">
          <w:rPr>
            <w:noProof/>
            <w:webHidden/>
          </w:rPr>
          <w:tab/>
        </w:r>
        <w:r w:rsidR="00BF31B0">
          <w:rPr>
            <w:noProof/>
            <w:webHidden/>
          </w:rPr>
          <w:fldChar w:fldCharType="begin"/>
        </w:r>
        <w:r w:rsidR="00BF31B0">
          <w:rPr>
            <w:noProof/>
            <w:webHidden/>
          </w:rPr>
          <w:instrText xml:space="preserve"> PAGEREF _Toc492052178 \h </w:instrText>
        </w:r>
        <w:r w:rsidR="00BF31B0">
          <w:rPr>
            <w:noProof/>
            <w:webHidden/>
          </w:rPr>
        </w:r>
        <w:r w:rsidR="00BF31B0">
          <w:rPr>
            <w:noProof/>
            <w:webHidden/>
          </w:rPr>
          <w:fldChar w:fldCharType="separate"/>
        </w:r>
        <w:r w:rsidR="00831D50">
          <w:rPr>
            <w:noProof/>
            <w:webHidden/>
          </w:rPr>
          <w:t>194</w:t>
        </w:r>
        <w:r w:rsidR="00BF31B0">
          <w:rPr>
            <w:noProof/>
            <w:webHidden/>
          </w:rPr>
          <w:fldChar w:fldCharType="end"/>
        </w:r>
      </w:hyperlink>
    </w:p>
    <w:p w14:paraId="053A0D9F"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79" w:history="1">
        <w:r w:rsidR="00BF31B0" w:rsidRPr="00575F3C">
          <w:rPr>
            <w:rStyle w:val="Hyperlink"/>
            <w:noProof/>
          </w:rPr>
          <w:t>9.6.10</w:t>
        </w:r>
        <w:r w:rsidR="00BF31B0">
          <w:rPr>
            <w:rFonts w:asciiTheme="minorHAnsi" w:eastAsiaTheme="minorEastAsia" w:hAnsiTheme="minorHAnsi" w:cstheme="minorBidi"/>
            <w:noProof/>
            <w:sz w:val="22"/>
            <w:szCs w:val="22"/>
          </w:rPr>
          <w:tab/>
        </w:r>
        <w:r w:rsidR="00BF31B0" w:rsidRPr="00575F3C">
          <w:rPr>
            <w:rStyle w:val="Hyperlink"/>
            <w:noProof/>
          </w:rPr>
          <w:t>Arthrodesis procedures</w:t>
        </w:r>
        <w:r w:rsidR="00BF31B0">
          <w:rPr>
            <w:noProof/>
            <w:webHidden/>
          </w:rPr>
          <w:tab/>
        </w:r>
        <w:r w:rsidR="00BF31B0">
          <w:rPr>
            <w:noProof/>
            <w:webHidden/>
          </w:rPr>
          <w:fldChar w:fldCharType="begin"/>
        </w:r>
        <w:r w:rsidR="00BF31B0">
          <w:rPr>
            <w:noProof/>
            <w:webHidden/>
          </w:rPr>
          <w:instrText xml:space="preserve"> PAGEREF _Toc492052179 \h </w:instrText>
        </w:r>
        <w:r w:rsidR="00BF31B0">
          <w:rPr>
            <w:noProof/>
            <w:webHidden/>
          </w:rPr>
        </w:r>
        <w:r w:rsidR="00BF31B0">
          <w:rPr>
            <w:noProof/>
            <w:webHidden/>
          </w:rPr>
          <w:fldChar w:fldCharType="separate"/>
        </w:r>
        <w:r w:rsidR="00831D50">
          <w:rPr>
            <w:noProof/>
            <w:webHidden/>
          </w:rPr>
          <w:t>195</w:t>
        </w:r>
        <w:r w:rsidR="00BF31B0">
          <w:rPr>
            <w:noProof/>
            <w:webHidden/>
          </w:rPr>
          <w:fldChar w:fldCharType="end"/>
        </w:r>
      </w:hyperlink>
    </w:p>
    <w:p w14:paraId="1F295239"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80" w:history="1">
        <w:r w:rsidR="00BF31B0" w:rsidRPr="00575F3C">
          <w:rPr>
            <w:rStyle w:val="Hyperlink"/>
            <w:noProof/>
          </w:rPr>
          <w:t>9.6.11</w:t>
        </w:r>
        <w:r w:rsidR="00BF31B0">
          <w:rPr>
            <w:rFonts w:asciiTheme="minorHAnsi" w:eastAsiaTheme="minorEastAsia" w:hAnsiTheme="minorHAnsi" w:cstheme="minorBidi"/>
            <w:noProof/>
            <w:sz w:val="22"/>
            <w:szCs w:val="22"/>
          </w:rPr>
          <w:tab/>
        </w:r>
        <w:r w:rsidR="00BF31B0" w:rsidRPr="00575F3C">
          <w:rPr>
            <w:rStyle w:val="Hyperlink"/>
            <w:noProof/>
          </w:rPr>
          <w:t>Arthroplasty procedures</w:t>
        </w:r>
        <w:r w:rsidR="00BF31B0">
          <w:rPr>
            <w:noProof/>
            <w:webHidden/>
          </w:rPr>
          <w:tab/>
        </w:r>
        <w:r w:rsidR="00BF31B0">
          <w:rPr>
            <w:noProof/>
            <w:webHidden/>
          </w:rPr>
          <w:fldChar w:fldCharType="begin"/>
        </w:r>
        <w:r w:rsidR="00BF31B0">
          <w:rPr>
            <w:noProof/>
            <w:webHidden/>
          </w:rPr>
          <w:instrText xml:space="preserve"> PAGEREF _Toc492052180 \h </w:instrText>
        </w:r>
        <w:r w:rsidR="00BF31B0">
          <w:rPr>
            <w:noProof/>
            <w:webHidden/>
          </w:rPr>
        </w:r>
        <w:r w:rsidR="00BF31B0">
          <w:rPr>
            <w:noProof/>
            <w:webHidden/>
          </w:rPr>
          <w:fldChar w:fldCharType="separate"/>
        </w:r>
        <w:r w:rsidR="00831D50">
          <w:rPr>
            <w:noProof/>
            <w:webHidden/>
          </w:rPr>
          <w:t>200</w:t>
        </w:r>
        <w:r w:rsidR="00BF31B0">
          <w:rPr>
            <w:noProof/>
            <w:webHidden/>
          </w:rPr>
          <w:fldChar w:fldCharType="end"/>
        </w:r>
      </w:hyperlink>
    </w:p>
    <w:p w14:paraId="0F4416CC"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81" w:history="1">
        <w:r w:rsidR="00BF31B0" w:rsidRPr="00575F3C">
          <w:rPr>
            <w:rStyle w:val="Hyperlink"/>
            <w:noProof/>
          </w:rPr>
          <w:t>9.6.12</w:t>
        </w:r>
        <w:r w:rsidR="00BF31B0">
          <w:rPr>
            <w:rFonts w:asciiTheme="minorHAnsi" w:eastAsiaTheme="minorEastAsia" w:hAnsiTheme="minorHAnsi" w:cstheme="minorBidi"/>
            <w:noProof/>
            <w:sz w:val="22"/>
            <w:szCs w:val="22"/>
          </w:rPr>
          <w:tab/>
        </w:r>
        <w:r w:rsidR="00BF31B0" w:rsidRPr="00575F3C">
          <w:rPr>
            <w:rStyle w:val="Hyperlink"/>
            <w:noProof/>
          </w:rPr>
          <w:t>Arthroscopy procedures</w:t>
        </w:r>
        <w:r w:rsidR="00BF31B0">
          <w:rPr>
            <w:noProof/>
            <w:webHidden/>
          </w:rPr>
          <w:tab/>
        </w:r>
        <w:r w:rsidR="00BF31B0">
          <w:rPr>
            <w:noProof/>
            <w:webHidden/>
          </w:rPr>
          <w:fldChar w:fldCharType="begin"/>
        </w:r>
        <w:r w:rsidR="00BF31B0">
          <w:rPr>
            <w:noProof/>
            <w:webHidden/>
          </w:rPr>
          <w:instrText xml:space="preserve"> PAGEREF _Toc492052181 \h </w:instrText>
        </w:r>
        <w:r w:rsidR="00BF31B0">
          <w:rPr>
            <w:noProof/>
            <w:webHidden/>
          </w:rPr>
        </w:r>
        <w:r w:rsidR="00BF31B0">
          <w:rPr>
            <w:noProof/>
            <w:webHidden/>
          </w:rPr>
          <w:fldChar w:fldCharType="separate"/>
        </w:r>
        <w:r w:rsidR="00831D50">
          <w:rPr>
            <w:noProof/>
            <w:webHidden/>
          </w:rPr>
          <w:t>204</w:t>
        </w:r>
        <w:r w:rsidR="00BF31B0">
          <w:rPr>
            <w:noProof/>
            <w:webHidden/>
          </w:rPr>
          <w:fldChar w:fldCharType="end"/>
        </w:r>
      </w:hyperlink>
    </w:p>
    <w:p w14:paraId="422B4B87"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82" w:history="1">
        <w:r w:rsidR="00BF31B0" w:rsidRPr="00575F3C">
          <w:rPr>
            <w:rStyle w:val="Hyperlink"/>
            <w:noProof/>
          </w:rPr>
          <w:t>9.6.13</w:t>
        </w:r>
        <w:r w:rsidR="00BF31B0">
          <w:rPr>
            <w:rFonts w:asciiTheme="minorHAnsi" w:eastAsiaTheme="minorEastAsia" w:hAnsiTheme="minorHAnsi" w:cstheme="minorBidi"/>
            <w:noProof/>
            <w:sz w:val="22"/>
            <w:szCs w:val="22"/>
          </w:rPr>
          <w:tab/>
        </w:r>
        <w:r w:rsidR="00BF31B0" w:rsidRPr="00575F3C">
          <w:rPr>
            <w:rStyle w:val="Hyperlink"/>
            <w:noProof/>
          </w:rPr>
          <w:t>Soft tissue procedures</w:t>
        </w:r>
        <w:r w:rsidR="00BF31B0">
          <w:rPr>
            <w:noProof/>
            <w:webHidden/>
          </w:rPr>
          <w:tab/>
        </w:r>
        <w:r w:rsidR="00BF31B0">
          <w:rPr>
            <w:noProof/>
            <w:webHidden/>
          </w:rPr>
          <w:fldChar w:fldCharType="begin"/>
        </w:r>
        <w:r w:rsidR="00BF31B0">
          <w:rPr>
            <w:noProof/>
            <w:webHidden/>
          </w:rPr>
          <w:instrText xml:space="preserve"> PAGEREF _Toc492052182 \h </w:instrText>
        </w:r>
        <w:r w:rsidR="00BF31B0">
          <w:rPr>
            <w:noProof/>
            <w:webHidden/>
          </w:rPr>
        </w:r>
        <w:r w:rsidR="00BF31B0">
          <w:rPr>
            <w:noProof/>
            <w:webHidden/>
          </w:rPr>
          <w:fldChar w:fldCharType="separate"/>
        </w:r>
        <w:r w:rsidR="00831D50">
          <w:rPr>
            <w:noProof/>
            <w:webHidden/>
          </w:rPr>
          <w:t>205</w:t>
        </w:r>
        <w:r w:rsidR="00BF31B0">
          <w:rPr>
            <w:noProof/>
            <w:webHidden/>
          </w:rPr>
          <w:fldChar w:fldCharType="end"/>
        </w:r>
      </w:hyperlink>
    </w:p>
    <w:p w14:paraId="11FD5575"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83" w:history="1">
        <w:r w:rsidR="00BF31B0" w:rsidRPr="00575F3C">
          <w:rPr>
            <w:rStyle w:val="Hyperlink"/>
            <w:noProof/>
          </w:rPr>
          <w:t>9.6.14</w:t>
        </w:r>
        <w:r w:rsidR="00BF31B0">
          <w:rPr>
            <w:rFonts w:asciiTheme="minorHAnsi" w:eastAsiaTheme="minorEastAsia" w:hAnsiTheme="minorHAnsi" w:cstheme="minorBidi"/>
            <w:noProof/>
            <w:sz w:val="22"/>
            <w:szCs w:val="22"/>
          </w:rPr>
          <w:tab/>
        </w:r>
        <w:r w:rsidR="00BF31B0" w:rsidRPr="00575F3C">
          <w:rPr>
            <w:rStyle w:val="Hyperlink"/>
            <w:noProof/>
          </w:rPr>
          <w:t>Tendon procedures</w:t>
        </w:r>
        <w:r w:rsidR="00BF31B0">
          <w:rPr>
            <w:noProof/>
            <w:webHidden/>
          </w:rPr>
          <w:tab/>
        </w:r>
        <w:r w:rsidR="00BF31B0">
          <w:rPr>
            <w:noProof/>
            <w:webHidden/>
          </w:rPr>
          <w:fldChar w:fldCharType="begin"/>
        </w:r>
        <w:r w:rsidR="00BF31B0">
          <w:rPr>
            <w:noProof/>
            <w:webHidden/>
          </w:rPr>
          <w:instrText xml:space="preserve"> PAGEREF _Toc492052183 \h </w:instrText>
        </w:r>
        <w:r w:rsidR="00BF31B0">
          <w:rPr>
            <w:noProof/>
            <w:webHidden/>
          </w:rPr>
        </w:r>
        <w:r w:rsidR="00BF31B0">
          <w:rPr>
            <w:noProof/>
            <w:webHidden/>
          </w:rPr>
          <w:fldChar w:fldCharType="separate"/>
        </w:r>
        <w:r w:rsidR="00831D50">
          <w:rPr>
            <w:noProof/>
            <w:webHidden/>
          </w:rPr>
          <w:t>208</w:t>
        </w:r>
        <w:r w:rsidR="00BF31B0">
          <w:rPr>
            <w:noProof/>
            <w:webHidden/>
          </w:rPr>
          <w:fldChar w:fldCharType="end"/>
        </w:r>
      </w:hyperlink>
    </w:p>
    <w:p w14:paraId="3EC4340F" w14:textId="77777777" w:rsidR="00BF31B0" w:rsidRDefault="00532B6B">
      <w:pPr>
        <w:pStyle w:val="TOC2"/>
        <w:rPr>
          <w:rFonts w:asciiTheme="minorHAnsi" w:eastAsiaTheme="minorEastAsia" w:hAnsiTheme="minorHAnsi" w:cstheme="minorBidi"/>
          <w:i w:val="0"/>
          <w:iCs w:val="0"/>
          <w:noProof/>
          <w:sz w:val="22"/>
          <w:szCs w:val="22"/>
        </w:rPr>
      </w:pPr>
      <w:hyperlink w:anchor="_Toc492052184" w:history="1">
        <w:r w:rsidR="00BF31B0" w:rsidRPr="00575F3C">
          <w:rPr>
            <w:rStyle w:val="Hyperlink"/>
            <w:noProof/>
          </w:rPr>
          <w:t>9.7</w:t>
        </w:r>
        <w:r w:rsidR="00BF31B0">
          <w:rPr>
            <w:rFonts w:asciiTheme="minorHAnsi" w:eastAsiaTheme="minorEastAsia" w:hAnsiTheme="minorHAnsi" w:cstheme="minorBidi"/>
            <w:i w:val="0"/>
            <w:iCs w:val="0"/>
            <w:noProof/>
            <w:sz w:val="22"/>
            <w:szCs w:val="22"/>
          </w:rPr>
          <w:tab/>
        </w:r>
        <w:r w:rsidR="00BF31B0" w:rsidRPr="00575F3C">
          <w:rPr>
            <w:rStyle w:val="Hyperlink"/>
            <w:noProof/>
          </w:rPr>
          <w:t>Trauma section</w:t>
        </w:r>
        <w:r w:rsidR="00BF31B0">
          <w:rPr>
            <w:noProof/>
            <w:webHidden/>
          </w:rPr>
          <w:tab/>
        </w:r>
        <w:r w:rsidR="00BF31B0">
          <w:rPr>
            <w:noProof/>
            <w:webHidden/>
          </w:rPr>
          <w:fldChar w:fldCharType="begin"/>
        </w:r>
        <w:r w:rsidR="00BF31B0">
          <w:rPr>
            <w:noProof/>
            <w:webHidden/>
          </w:rPr>
          <w:instrText xml:space="preserve"> PAGEREF _Toc492052184 \h </w:instrText>
        </w:r>
        <w:r w:rsidR="00BF31B0">
          <w:rPr>
            <w:noProof/>
            <w:webHidden/>
          </w:rPr>
        </w:r>
        <w:r w:rsidR="00BF31B0">
          <w:rPr>
            <w:noProof/>
            <w:webHidden/>
          </w:rPr>
          <w:fldChar w:fldCharType="separate"/>
        </w:r>
        <w:r w:rsidR="00831D50">
          <w:rPr>
            <w:noProof/>
            <w:webHidden/>
          </w:rPr>
          <w:t>212</w:t>
        </w:r>
        <w:r w:rsidR="00BF31B0">
          <w:rPr>
            <w:noProof/>
            <w:webHidden/>
          </w:rPr>
          <w:fldChar w:fldCharType="end"/>
        </w:r>
      </w:hyperlink>
    </w:p>
    <w:p w14:paraId="080DF307"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85" w:history="1">
        <w:r w:rsidR="00BF31B0" w:rsidRPr="00575F3C">
          <w:rPr>
            <w:rStyle w:val="Hyperlink"/>
            <w:noProof/>
          </w:rPr>
          <w:t>9.7.1</w:t>
        </w:r>
        <w:r w:rsidR="00BF31B0">
          <w:rPr>
            <w:rFonts w:asciiTheme="minorHAnsi" w:eastAsiaTheme="minorEastAsia" w:hAnsiTheme="minorHAnsi" w:cstheme="minorBidi"/>
            <w:noProof/>
            <w:sz w:val="22"/>
            <w:szCs w:val="22"/>
          </w:rPr>
          <w:tab/>
        </w:r>
        <w:r w:rsidR="00BF31B0" w:rsidRPr="00575F3C">
          <w:rPr>
            <w:rStyle w:val="Hyperlink"/>
            <w:noProof/>
          </w:rPr>
          <w:t>Non-surgical management</w:t>
        </w:r>
        <w:r w:rsidR="00BF31B0">
          <w:rPr>
            <w:noProof/>
            <w:webHidden/>
          </w:rPr>
          <w:tab/>
        </w:r>
        <w:r w:rsidR="00BF31B0">
          <w:rPr>
            <w:noProof/>
            <w:webHidden/>
          </w:rPr>
          <w:fldChar w:fldCharType="begin"/>
        </w:r>
        <w:r w:rsidR="00BF31B0">
          <w:rPr>
            <w:noProof/>
            <w:webHidden/>
          </w:rPr>
          <w:instrText xml:space="preserve"> PAGEREF _Toc492052185 \h </w:instrText>
        </w:r>
        <w:r w:rsidR="00BF31B0">
          <w:rPr>
            <w:noProof/>
            <w:webHidden/>
          </w:rPr>
        </w:r>
        <w:r w:rsidR="00BF31B0">
          <w:rPr>
            <w:noProof/>
            <w:webHidden/>
          </w:rPr>
          <w:fldChar w:fldCharType="separate"/>
        </w:r>
        <w:r w:rsidR="00831D50">
          <w:rPr>
            <w:noProof/>
            <w:webHidden/>
          </w:rPr>
          <w:t>212</w:t>
        </w:r>
        <w:r w:rsidR="00BF31B0">
          <w:rPr>
            <w:noProof/>
            <w:webHidden/>
          </w:rPr>
          <w:fldChar w:fldCharType="end"/>
        </w:r>
      </w:hyperlink>
    </w:p>
    <w:p w14:paraId="1A310346"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86" w:history="1">
        <w:r w:rsidR="00BF31B0" w:rsidRPr="00575F3C">
          <w:rPr>
            <w:rStyle w:val="Hyperlink"/>
            <w:noProof/>
          </w:rPr>
          <w:t>9.7.2</w:t>
        </w:r>
        <w:r w:rsidR="00BF31B0">
          <w:rPr>
            <w:rFonts w:asciiTheme="minorHAnsi" w:eastAsiaTheme="minorEastAsia" w:hAnsiTheme="minorHAnsi" w:cstheme="minorBidi"/>
            <w:noProof/>
            <w:sz w:val="22"/>
            <w:szCs w:val="22"/>
          </w:rPr>
          <w:tab/>
        </w:r>
        <w:r w:rsidR="00BF31B0" w:rsidRPr="00575F3C">
          <w:rPr>
            <w:rStyle w:val="Hyperlink"/>
            <w:noProof/>
          </w:rPr>
          <w:t>Closed reduction of fractures or dislocations</w:t>
        </w:r>
        <w:r w:rsidR="00BF31B0">
          <w:rPr>
            <w:noProof/>
            <w:webHidden/>
          </w:rPr>
          <w:tab/>
        </w:r>
        <w:r w:rsidR="00BF31B0">
          <w:rPr>
            <w:noProof/>
            <w:webHidden/>
          </w:rPr>
          <w:fldChar w:fldCharType="begin"/>
        </w:r>
        <w:r w:rsidR="00BF31B0">
          <w:rPr>
            <w:noProof/>
            <w:webHidden/>
          </w:rPr>
          <w:instrText xml:space="preserve"> PAGEREF _Toc492052186 \h </w:instrText>
        </w:r>
        <w:r w:rsidR="00BF31B0">
          <w:rPr>
            <w:noProof/>
            <w:webHidden/>
          </w:rPr>
        </w:r>
        <w:r w:rsidR="00BF31B0">
          <w:rPr>
            <w:noProof/>
            <w:webHidden/>
          </w:rPr>
          <w:fldChar w:fldCharType="separate"/>
        </w:r>
        <w:r w:rsidR="00831D50">
          <w:rPr>
            <w:noProof/>
            <w:webHidden/>
          </w:rPr>
          <w:t>212</w:t>
        </w:r>
        <w:r w:rsidR="00BF31B0">
          <w:rPr>
            <w:noProof/>
            <w:webHidden/>
          </w:rPr>
          <w:fldChar w:fldCharType="end"/>
        </w:r>
      </w:hyperlink>
    </w:p>
    <w:p w14:paraId="655762F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87" w:history="1">
        <w:r w:rsidR="00BF31B0" w:rsidRPr="00575F3C">
          <w:rPr>
            <w:rStyle w:val="Hyperlink"/>
            <w:noProof/>
          </w:rPr>
          <w:t>9.7.3</w:t>
        </w:r>
        <w:r w:rsidR="00BF31B0">
          <w:rPr>
            <w:rFonts w:asciiTheme="minorHAnsi" w:eastAsiaTheme="minorEastAsia" w:hAnsiTheme="minorHAnsi" w:cstheme="minorBidi"/>
            <w:noProof/>
            <w:sz w:val="22"/>
            <w:szCs w:val="22"/>
          </w:rPr>
          <w:tab/>
        </w:r>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_Toc492052187 \h </w:instrText>
        </w:r>
        <w:r w:rsidR="00BF31B0">
          <w:rPr>
            <w:noProof/>
            <w:webHidden/>
          </w:rPr>
        </w:r>
        <w:r w:rsidR="00BF31B0">
          <w:rPr>
            <w:noProof/>
            <w:webHidden/>
          </w:rPr>
          <w:fldChar w:fldCharType="separate"/>
        </w:r>
        <w:r w:rsidR="00831D50">
          <w:rPr>
            <w:noProof/>
            <w:webHidden/>
          </w:rPr>
          <w:t>215</w:t>
        </w:r>
        <w:r w:rsidR="00BF31B0">
          <w:rPr>
            <w:noProof/>
            <w:webHidden/>
          </w:rPr>
          <w:fldChar w:fldCharType="end"/>
        </w:r>
      </w:hyperlink>
    </w:p>
    <w:p w14:paraId="647C1244" w14:textId="77777777" w:rsidR="00BF31B0" w:rsidRDefault="00532B6B">
      <w:pPr>
        <w:pStyle w:val="TOC3"/>
        <w:tabs>
          <w:tab w:val="left" w:pos="1474"/>
        </w:tabs>
        <w:rPr>
          <w:rFonts w:asciiTheme="minorHAnsi" w:eastAsiaTheme="minorEastAsia" w:hAnsiTheme="minorHAnsi" w:cstheme="minorBidi"/>
          <w:noProof/>
          <w:sz w:val="22"/>
          <w:szCs w:val="22"/>
        </w:rPr>
      </w:pPr>
      <w:hyperlink w:anchor="_Toc492052188" w:history="1">
        <w:r w:rsidR="00BF31B0" w:rsidRPr="00575F3C">
          <w:rPr>
            <w:rStyle w:val="Hyperlink"/>
            <w:noProof/>
          </w:rPr>
          <w:t>9.7.4</w:t>
        </w:r>
        <w:r w:rsidR="00BF31B0">
          <w:rPr>
            <w:rFonts w:asciiTheme="minorHAnsi" w:eastAsiaTheme="minorEastAsia" w:hAnsiTheme="minorHAnsi" w:cstheme="minorBidi"/>
            <w:noProof/>
            <w:sz w:val="22"/>
            <w:szCs w:val="22"/>
          </w:rPr>
          <w:tab/>
        </w:r>
        <w:r w:rsidR="00BF31B0" w:rsidRPr="00575F3C">
          <w:rPr>
            <w:rStyle w:val="Hyperlink"/>
            <w:noProof/>
          </w:rPr>
          <w:t>Tendon procedures</w:t>
        </w:r>
        <w:r w:rsidR="00BF31B0">
          <w:rPr>
            <w:noProof/>
            <w:webHidden/>
          </w:rPr>
          <w:tab/>
        </w:r>
        <w:r w:rsidR="00BF31B0">
          <w:rPr>
            <w:noProof/>
            <w:webHidden/>
          </w:rPr>
          <w:fldChar w:fldCharType="begin"/>
        </w:r>
        <w:r w:rsidR="00BF31B0">
          <w:rPr>
            <w:noProof/>
            <w:webHidden/>
          </w:rPr>
          <w:instrText xml:space="preserve"> PAGEREF _Toc492052188 \h </w:instrText>
        </w:r>
        <w:r w:rsidR="00BF31B0">
          <w:rPr>
            <w:noProof/>
            <w:webHidden/>
          </w:rPr>
        </w:r>
        <w:r w:rsidR="00BF31B0">
          <w:rPr>
            <w:noProof/>
            <w:webHidden/>
          </w:rPr>
          <w:fldChar w:fldCharType="separate"/>
        </w:r>
        <w:r w:rsidR="00831D50">
          <w:rPr>
            <w:noProof/>
            <w:webHidden/>
          </w:rPr>
          <w:t>221</w:t>
        </w:r>
        <w:r w:rsidR="00BF31B0">
          <w:rPr>
            <w:noProof/>
            <w:webHidden/>
          </w:rPr>
          <w:fldChar w:fldCharType="end"/>
        </w:r>
      </w:hyperlink>
    </w:p>
    <w:p w14:paraId="06D59C90"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189" w:history="1">
        <w:r w:rsidR="00BF31B0" w:rsidRPr="00575F3C">
          <w:rPr>
            <w:rStyle w:val="Hyperlink"/>
            <w:noProof/>
            <w:lang w:bidi="x-none"/>
            <w14:scene3d>
              <w14:camera w14:prst="orthographicFront"/>
              <w14:lightRig w14:rig="threePt" w14:dir="t">
                <w14:rot w14:lat="0" w14:lon="0" w14:rev="0"/>
              </w14:lightRig>
            </w14:scene3d>
          </w:rPr>
          <w:t>10.</w:t>
        </w:r>
        <w:r w:rsidR="00BF31B0">
          <w:rPr>
            <w:rFonts w:asciiTheme="minorHAnsi" w:eastAsiaTheme="minorEastAsia" w:hAnsiTheme="minorHAnsi" w:cstheme="minorBidi"/>
            <w:b w:val="0"/>
            <w:bCs w:val="0"/>
            <w:noProof/>
            <w:sz w:val="22"/>
            <w:szCs w:val="22"/>
          </w:rPr>
          <w:tab/>
        </w:r>
        <w:r w:rsidR="00BF31B0" w:rsidRPr="00575F3C">
          <w:rPr>
            <w:rStyle w:val="Hyperlink"/>
            <w:noProof/>
          </w:rPr>
          <w:t>Paediatric orthopaedic surgery</w:t>
        </w:r>
        <w:r w:rsidR="00BF31B0">
          <w:rPr>
            <w:noProof/>
            <w:webHidden/>
          </w:rPr>
          <w:tab/>
        </w:r>
        <w:r w:rsidR="00BF31B0">
          <w:rPr>
            <w:noProof/>
            <w:webHidden/>
          </w:rPr>
          <w:fldChar w:fldCharType="begin"/>
        </w:r>
        <w:r w:rsidR="00BF31B0">
          <w:rPr>
            <w:noProof/>
            <w:webHidden/>
          </w:rPr>
          <w:instrText xml:space="preserve"> PAGEREF _Toc492052189 \h </w:instrText>
        </w:r>
        <w:r w:rsidR="00BF31B0">
          <w:rPr>
            <w:noProof/>
            <w:webHidden/>
          </w:rPr>
        </w:r>
        <w:r w:rsidR="00BF31B0">
          <w:rPr>
            <w:noProof/>
            <w:webHidden/>
          </w:rPr>
          <w:fldChar w:fldCharType="separate"/>
        </w:r>
        <w:r w:rsidR="00831D50">
          <w:rPr>
            <w:noProof/>
            <w:webHidden/>
          </w:rPr>
          <w:t>223</w:t>
        </w:r>
        <w:r w:rsidR="00BF31B0">
          <w:rPr>
            <w:noProof/>
            <w:webHidden/>
          </w:rPr>
          <w:fldChar w:fldCharType="end"/>
        </w:r>
      </w:hyperlink>
    </w:p>
    <w:p w14:paraId="4BE3FC54" w14:textId="77777777" w:rsidR="00BF31B0" w:rsidRDefault="00532B6B">
      <w:pPr>
        <w:pStyle w:val="TOC2"/>
        <w:rPr>
          <w:rFonts w:asciiTheme="minorHAnsi" w:eastAsiaTheme="minorEastAsia" w:hAnsiTheme="minorHAnsi" w:cstheme="minorBidi"/>
          <w:i w:val="0"/>
          <w:iCs w:val="0"/>
          <w:noProof/>
          <w:sz w:val="22"/>
          <w:szCs w:val="22"/>
        </w:rPr>
      </w:pPr>
      <w:hyperlink w:anchor="_Toc492052190" w:history="1">
        <w:r w:rsidR="00BF31B0" w:rsidRPr="00575F3C">
          <w:rPr>
            <w:rStyle w:val="Hyperlink"/>
            <w:noProof/>
          </w:rPr>
          <w:t>10.1</w:t>
        </w:r>
        <w:r w:rsidR="00BF31B0">
          <w:rPr>
            <w:rFonts w:asciiTheme="minorHAnsi" w:eastAsiaTheme="minorEastAsia" w:hAnsiTheme="minorHAnsi" w:cstheme="minorBidi"/>
            <w:i w:val="0"/>
            <w:iCs w:val="0"/>
            <w:noProof/>
            <w:sz w:val="22"/>
            <w:szCs w:val="22"/>
          </w:rPr>
          <w:tab/>
        </w:r>
        <w:r w:rsidR="00BF31B0" w:rsidRPr="00575F3C">
          <w:rPr>
            <w:rStyle w:val="Hyperlink"/>
            <w:noProof/>
          </w:rPr>
          <w:t>Introduction</w:t>
        </w:r>
        <w:r w:rsidR="00BF31B0">
          <w:rPr>
            <w:noProof/>
            <w:webHidden/>
          </w:rPr>
          <w:tab/>
        </w:r>
        <w:r w:rsidR="00BF31B0">
          <w:rPr>
            <w:noProof/>
            <w:webHidden/>
          </w:rPr>
          <w:fldChar w:fldCharType="begin"/>
        </w:r>
        <w:r w:rsidR="00BF31B0">
          <w:rPr>
            <w:noProof/>
            <w:webHidden/>
          </w:rPr>
          <w:instrText xml:space="preserve"> PAGEREF _Toc492052190 \h </w:instrText>
        </w:r>
        <w:r w:rsidR="00BF31B0">
          <w:rPr>
            <w:noProof/>
            <w:webHidden/>
          </w:rPr>
        </w:r>
        <w:r w:rsidR="00BF31B0">
          <w:rPr>
            <w:noProof/>
            <w:webHidden/>
          </w:rPr>
          <w:fldChar w:fldCharType="separate"/>
        </w:r>
        <w:r w:rsidR="00831D50">
          <w:rPr>
            <w:noProof/>
            <w:webHidden/>
          </w:rPr>
          <w:t>223</w:t>
        </w:r>
        <w:r w:rsidR="00BF31B0">
          <w:rPr>
            <w:noProof/>
            <w:webHidden/>
          </w:rPr>
          <w:fldChar w:fldCharType="end"/>
        </w:r>
      </w:hyperlink>
    </w:p>
    <w:p w14:paraId="04540F51" w14:textId="77777777" w:rsidR="00BF31B0" w:rsidRDefault="00532B6B">
      <w:pPr>
        <w:pStyle w:val="TOC2"/>
        <w:rPr>
          <w:rFonts w:asciiTheme="minorHAnsi" w:eastAsiaTheme="minorEastAsia" w:hAnsiTheme="minorHAnsi" w:cstheme="minorBidi"/>
          <w:i w:val="0"/>
          <w:iCs w:val="0"/>
          <w:noProof/>
          <w:sz w:val="22"/>
          <w:szCs w:val="22"/>
        </w:rPr>
      </w:pPr>
      <w:hyperlink w:anchor="_Toc492052191" w:history="1">
        <w:r w:rsidR="00BF31B0" w:rsidRPr="00575F3C">
          <w:rPr>
            <w:rStyle w:val="Hyperlink"/>
            <w:noProof/>
          </w:rPr>
          <w:t>10.2</w:t>
        </w:r>
        <w:r w:rsidR="00BF31B0">
          <w:rPr>
            <w:rFonts w:asciiTheme="minorHAnsi" w:eastAsiaTheme="minorEastAsia" w:hAnsiTheme="minorHAnsi" w:cstheme="minorBidi"/>
            <w:i w:val="0"/>
            <w:iCs w:val="0"/>
            <w:noProof/>
            <w:sz w:val="22"/>
            <w:szCs w:val="22"/>
          </w:rPr>
          <w:tab/>
        </w:r>
        <w:r w:rsidR="00BF31B0" w:rsidRPr="00575F3C">
          <w:rPr>
            <w:rStyle w:val="Hyperlink"/>
            <w:noProof/>
          </w:rPr>
          <w:t>Item structure</w:t>
        </w:r>
        <w:r w:rsidR="00BF31B0">
          <w:rPr>
            <w:noProof/>
            <w:webHidden/>
          </w:rPr>
          <w:tab/>
        </w:r>
        <w:r w:rsidR="00BF31B0">
          <w:rPr>
            <w:noProof/>
            <w:webHidden/>
          </w:rPr>
          <w:fldChar w:fldCharType="begin"/>
        </w:r>
        <w:r w:rsidR="00BF31B0">
          <w:rPr>
            <w:noProof/>
            <w:webHidden/>
          </w:rPr>
          <w:instrText xml:space="preserve"> PAGEREF _Toc492052191 \h </w:instrText>
        </w:r>
        <w:r w:rsidR="00BF31B0">
          <w:rPr>
            <w:noProof/>
            <w:webHidden/>
          </w:rPr>
        </w:r>
        <w:r w:rsidR="00BF31B0">
          <w:rPr>
            <w:noProof/>
            <w:webHidden/>
          </w:rPr>
          <w:fldChar w:fldCharType="separate"/>
        </w:r>
        <w:r w:rsidR="00831D50">
          <w:rPr>
            <w:noProof/>
            <w:webHidden/>
          </w:rPr>
          <w:t>223</w:t>
        </w:r>
        <w:r w:rsidR="00BF31B0">
          <w:rPr>
            <w:noProof/>
            <w:webHidden/>
          </w:rPr>
          <w:fldChar w:fldCharType="end"/>
        </w:r>
      </w:hyperlink>
    </w:p>
    <w:p w14:paraId="27DC4003" w14:textId="77777777" w:rsidR="00BF31B0" w:rsidRDefault="00532B6B">
      <w:pPr>
        <w:pStyle w:val="TOC2"/>
        <w:rPr>
          <w:rFonts w:asciiTheme="minorHAnsi" w:eastAsiaTheme="minorEastAsia" w:hAnsiTheme="minorHAnsi" w:cstheme="minorBidi"/>
          <w:i w:val="0"/>
          <w:iCs w:val="0"/>
          <w:noProof/>
          <w:sz w:val="22"/>
          <w:szCs w:val="22"/>
        </w:rPr>
      </w:pPr>
      <w:hyperlink w:anchor="_Toc492052192" w:history="1">
        <w:r w:rsidR="00BF31B0" w:rsidRPr="00575F3C">
          <w:rPr>
            <w:rStyle w:val="Hyperlink"/>
            <w:noProof/>
          </w:rPr>
          <w:t>10.3</w:t>
        </w:r>
        <w:r w:rsidR="00BF31B0">
          <w:rPr>
            <w:rFonts w:asciiTheme="minorHAnsi" w:eastAsiaTheme="minorEastAsia" w:hAnsiTheme="minorHAnsi" w:cstheme="minorBidi"/>
            <w:i w:val="0"/>
            <w:iCs w:val="0"/>
            <w:noProof/>
            <w:sz w:val="22"/>
            <w:szCs w:val="22"/>
          </w:rPr>
          <w:tab/>
        </w:r>
        <w:r w:rsidR="00BF31B0" w:rsidRPr="00575F3C">
          <w:rPr>
            <w:rStyle w:val="Hyperlink"/>
            <w:noProof/>
          </w:rPr>
          <w:t>Paediatric hip</w:t>
        </w:r>
        <w:r w:rsidR="00BF31B0">
          <w:rPr>
            <w:noProof/>
            <w:webHidden/>
          </w:rPr>
          <w:tab/>
        </w:r>
        <w:r w:rsidR="00BF31B0">
          <w:rPr>
            <w:noProof/>
            <w:webHidden/>
          </w:rPr>
          <w:fldChar w:fldCharType="begin"/>
        </w:r>
        <w:r w:rsidR="00BF31B0">
          <w:rPr>
            <w:noProof/>
            <w:webHidden/>
          </w:rPr>
          <w:instrText xml:space="preserve"> PAGEREF _Toc492052192 \h </w:instrText>
        </w:r>
        <w:r w:rsidR="00BF31B0">
          <w:rPr>
            <w:noProof/>
            <w:webHidden/>
          </w:rPr>
        </w:r>
        <w:r w:rsidR="00BF31B0">
          <w:rPr>
            <w:noProof/>
            <w:webHidden/>
          </w:rPr>
          <w:fldChar w:fldCharType="separate"/>
        </w:r>
        <w:r w:rsidR="00831D50">
          <w:rPr>
            <w:noProof/>
            <w:webHidden/>
          </w:rPr>
          <w:t>224</w:t>
        </w:r>
        <w:r w:rsidR="00BF31B0">
          <w:rPr>
            <w:noProof/>
            <w:webHidden/>
          </w:rPr>
          <w:fldChar w:fldCharType="end"/>
        </w:r>
      </w:hyperlink>
    </w:p>
    <w:p w14:paraId="479085A9"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93" w:history="1">
        <w:r w:rsidR="00BF31B0" w:rsidRPr="00575F3C">
          <w:rPr>
            <w:rStyle w:val="Hyperlink"/>
            <w:noProof/>
          </w:rPr>
          <w:t>10.3.1</w:t>
        </w:r>
        <w:r w:rsidR="00BF31B0">
          <w:rPr>
            <w:rFonts w:asciiTheme="minorHAnsi" w:eastAsiaTheme="minorEastAsia" w:hAnsiTheme="minorHAnsi" w:cstheme="minorBidi"/>
            <w:noProof/>
            <w:sz w:val="22"/>
            <w:szCs w:val="22"/>
          </w:rPr>
          <w:tab/>
        </w:r>
        <w:r w:rsidR="00BF31B0" w:rsidRPr="00575F3C">
          <w:rPr>
            <w:rStyle w:val="Hyperlink"/>
            <w:noProof/>
          </w:rPr>
          <w:t>Osteotomy items</w:t>
        </w:r>
        <w:r w:rsidR="00BF31B0">
          <w:rPr>
            <w:noProof/>
            <w:webHidden/>
          </w:rPr>
          <w:tab/>
        </w:r>
        <w:r w:rsidR="00BF31B0">
          <w:rPr>
            <w:noProof/>
            <w:webHidden/>
          </w:rPr>
          <w:fldChar w:fldCharType="begin"/>
        </w:r>
        <w:r w:rsidR="00BF31B0">
          <w:rPr>
            <w:noProof/>
            <w:webHidden/>
          </w:rPr>
          <w:instrText xml:space="preserve"> PAGEREF _Toc492052193 \h </w:instrText>
        </w:r>
        <w:r w:rsidR="00BF31B0">
          <w:rPr>
            <w:noProof/>
            <w:webHidden/>
          </w:rPr>
        </w:r>
        <w:r w:rsidR="00BF31B0">
          <w:rPr>
            <w:noProof/>
            <w:webHidden/>
          </w:rPr>
          <w:fldChar w:fldCharType="separate"/>
        </w:r>
        <w:r w:rsidR="00831D50">
          <w:rPr>
            <w:noProof/>
            <w:webHidden/>
          </w:rPr>
          <w:t>224</w:t>
        </w:r>
        <w:r w:rsidR="00BF31B0">
          <w:rPr>
            <w:noProof/>
            <w:webHidden/>
          </w:rPr>
          <w:fldChar w:fldCharType="end"/>
        </w:r>
      </w:hyperlink>
    </w:p>
    <w:p w14:paraId="0E6484AE"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94" w:history="1">
        <w:r w:rsidR="00BF31B0" w:rsidRPr="00575F3C">
          <w:rPr>
            <w:rStyle w:val="Hyperlink"/>
            <w:noProof/>
          </w:rPr>
          <w:t>10.3.2</w:t>
        </w:r>
        <w:r w:rsidR="00BF31B0">
          <w:rPr>
            <w:rFonts w:asciiTheme="minorHAnsi" w:eastAsiaTheme="minorEastAsia" w:hAnsiTheme="minorHAnsi" w:cstheme="minorBidi"/>
            <w:noProof/>
            <w:sz w:val="22"/>
            <w:szCs w:val="22"/>
          </w:rPr>
          <w:tab/>
        </w:r>
        <w:r w:rsidR="00BF31B0" w:rsidRPr="00575F3C">
          <w:rPr>
            <w:rStyle w:val="Hyperlink"/>
            <w:noProof/>
          </w:rPr>
          <w:t>Hip dysplasia or dislocation</w:t>
        </w:r>
        <w:r w:rsidR="00BF31B0">
          <w:rPr>
            <w:noProof/>
            <w:webHidden/>
          </w:rPr>
          <w:tab/>
        </w:r>
        <w:r w:rsidR="00BF31B0">
          <w:rPr>
            <w:noProof/>
            <w:webHidden/>
          </w:rPr>
          <w:fldChar w:fldCharType="begin"/>
        </w:r>
        <w:r w:rsidR="00BF31B0">
          <w:rPr>
            <w:noProof/>
            <w:webHidden/>
          </w:rPr>
          <w:instrText xml:space="preserve"> PAGEREF _Toc492052194 \h </w:instrText>
        </w:r>
        <w:r w:rsidR="00BF31B0">
          <w:rPr>
            <w:noProof/>
            <w:webHidden/>
          </w:rPr>
        </w:r>
        <w:r w:rsidR="00BF31B0">
          <w:rPr>
            <w:noProof/>
            <w:webHidden/>
          </w:rPr>
          <w:fldChar w:fldCharType="separate"/>
        </w:r>
        <w:r w:rsidR="00831D50">
          <w:rPr>
            <w:noProof/>
            <w:webHidden/>
          </w:rPr>
          <w:t>226</w:t>
        </w:r>
        <w:r w:rsidR="00BF31B0">
          <w:rPr>
            <w:noProof/>
            <w:webHidden/>
          </w:rPr>
          <w:fldChar w:fldCharType="end"/>
        </w:r>
      </w:hyperlink>
    </w:p>
    <w:p w14:paraId="4142CA59"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95" w:history="1">
        <w:r w:rsidR="00BF31B0" w:rsidRPr="00575F3C">
          <w:rPr>
            <w:rStyle w:val="Hyperlink"/>
            <w:noProof/>
          </w:rPr>
          <w:t>10.3.3</w:t>
        </w:r>
        <w:r w:rsidR="00BF31B0">
          <w:rPr>
            <w:rFonts w:asciiTheme="minorHAnsi" w:eastAsiaTheme="minorEastAsia" w:hAnsiTheme="minorHAnsi" w:cstheme="minorBidi"/>
            <w:noProof/>
            <w:sz w:val="22"/>
            <w:szCs w:val="22"/>
          </w:rPr>
          <w:tab/>
        </w:r>
        <w:r w:rsidR="00BF31B0" w:rsidRPr="00575F3C">
          <w:rPr>
            <w:rStyle w:val="Hyperlink"/>
            <w:noProof/>
          </w:rPr>
          <w:t>Slipped capital femoral epiphysis</w:t>
        </w:r>
        <w:r w:rsidR="00BF31B0">
          <w:rPr>
            <w:noProof/>
            <w:webHidden/>
          </w:rPr>
          <w:tab/>
        </w:r>
        <w:r w:rsidR="00BF31B0">
          <w:rPr>
            <w:noProof/>
            <w:webHidden/>
          </w:rPr>
          <w:fldChar w:fldCharType="begin"/>
        </w:r>
        <w:r w:rsidR="00BF31B0">
          <w:rPr>
            <w:noProof/>
            <w:webHidden/>
          </w:rPr>
          <w:instrText xml:space="preserve"> PAGEREF _Toc492052195 \h </w:instrText>
        </w:r>
        <w:r w:rsidR="00BF31B0">
          <w:rPr>
            <w:noProof/>
            <w:webHidden/>
          </w:rPr>
        </w:r>
        <w:r w:rsidR="00BF31B0">
          <w:rPr>
            <w:noProof/>
            <w:webHidden/>
          </w:rPr>
          <w:fldChar w:fldCharType="separate"/>
        </w:r>
        <w:r w:rsidR="00831D50">
          <w:rPr>
            <w:noProof/>
            <w:webHidden/>
          </w:rPr>
          <w:t>228</w:t>
        </w:r>
        <w:r w:rsidR="00BF31B0">
          <w:rPr>
            <w:noProof/>
            <w:webHidden/>
          </w:rPr>
          <w:fldChar w:fldCharType="end"/>
        </w:r>
      </w:hyperlink>
    </w:p>
    <w:p w14:paraId="3A598895"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96" w:history="1">
        <w:r w:rsidR="00BF31B0" w:rsidRPr="00575F3C">
          <w:rPr>
            <w:rStyle w:val="Hyperlink"/>
            <w:noProof/>
          </w:rPr>
          <w:t>10.3.4</w:t>
        </w:r>
        <w:r w:rsidR="00BF31B0">
          <w:rPr>
            <w:rFonts w:asciiTheme="minorHAnsi" w:eastAsiaTheme="minorEastAsia" w:hAnsiTheme="minorHAnsi" w:cstheme="minorBidi"/>
            <w:noProof/>
            <w:sz w:val="22"/>
            <w:szCs w:val="22"/>
          </w:rPr>
          <w:tab/>
        </w:r>
        <w:r w:rsidR="00BF31B0" w:rsidRPr="00575F3C">
          <w:rPr>
            <w:rStyle w:val="Hyperlink"/>
            <w:noProof/>
          </w:rPr>
          <w:t>Other paediatric hip procedures</w:t>
        </w:r>
        <w:r w:rsidR="00BF31B0">
          <w:rPr>
            <w:noProof/>
            <w:webHidden/>
          </w:rPr>
          <w:tab/>
        </w:r>
        <w:r w:rsidR="00BF31B0">
          <w:rPr>
            <w:noProof/>
            <w:webHidden/>
          </w:rPr>
          <w:fldChar w:fldCharType="begin"/>
        </w:r>
        <w:r w:rsidR="00BF31B0">
          <w:rPr>
            <w:noProof/>
            <w:webHidden/>
          </w:rPr>
          <w:instrText xml:space="preserve"> PAGEREF _Toc492052196 \h </w:instrText>
        </w:r>
        <w:r w:rsidR="00BF31B0">
          <w:rPr>
            <w:noProof/>
            <w:webHidden/>
          </w:rPr>
        </w:r>
        <w:r w:rsidR="00BF31B0">
          <w:rPr>
            <w:noProof/>
            <w:webHidden/>
          </w:rPr>
          <w:fldChar w:fldCharType="separate"/>
        </w:r>
        <w:r w:rsidR="00831D50">
          <w:rPr>
            <w:noProof/>
            <w:webHidden/>
          </w:rPr>
          <w:t>228</w:t>
        </w:r>
        <w:r w:rsidR="00BF31B0">
          <w:rPr>
            <w:noProof/>
            <w:webHidden/>
          </w:rPr>
          <w:fldChar w:fldCharType="end"/>
        </w:r>
      </w:hyperlink>
    </w:p>
    <w:p w14:paraId="17D98436" w14:textId="77777777" w:rsidR="00BF31B0" w:rsidRDefault="00532B6B">
      <w:pPr>
        <w:pStyle w:val="TOC2"/>
        <w:rPr>
          <w:rFonts w:asciiTheme="minorHAnsi" w:eastAsiaTheme="minorEastAsia" w:hAnsiTheme="minorHAnsi" w:cstheme="minorBidi"/>
          <w:i w:val="0"/>
          <w:iCs w:val="0"/>
          <w:noProof/>
          <w:sz w:val="22"/>
          <w:szCs w:val="22"/>
        </w:rPr>
      </w:pPr>
      <w:hyperlink w:anchor="_Toc492052197" w:history="1">
        <w:r w:rsidR="00BF31B0" w:rsidRPr="00575F3C">
          <w:rPr>
            <w:rStyle w:val="Hyperlink"/>
            <w:noProof/>
          </w:rPr>
          <w:t>10.4</w:t>
        </w:r>
        <w:r w:rsidR="00BF31B0">
          <w:rPr>
            <w:rFonts w:asciiTheme="minorHAnsi" w:eastAsiaTheme="minorEastAsia" w:hAnsiTheme="minorHAnsi" w:cstheme="minorBidi"/>
            <w:i w:val="0"/>
            <w:iCs w:val="0"/>
            <w:noProof/>
            <w:sz w:val="22"/>
            <w:szCs w:val="22"/>
          </w:rPr>
          <w:tab/>
        </w:r>
        <w:r w:rsidR="00BF31B0" w:rsidRPr="00575F3C">
          <w:rPr>
            <w:rStyle w:val="Hyperlink"/>
            <w:noProof/>
          </w:rPr>
          <w:t>Paediatric lower extremity</w:t>
        </w:r>
        <w:r w:rsidR="00BF31B0">
          <w:rPr>
            <w:noProof/>
            <w:webHidden/>
          </w:rPr>
          <w:tab/>
        </w:r>
        <w:r w:rsidR="00BF31B0">
          <w:rPr>
            <w:noProof/>
            <w:webHidden/>
          </w:rPr>
          <w:fldChar w:fldCharType="begin"/>
        </w:r>
        <w:r w:rsidR="00BF31B0">
          <w:rPr>
            <w:noProof/>
            <w:webHidden/>
          </w:rPr>
          <w:instrText xml:space="preserve"> PAGEREF _Toc492052197 \h </w:instrText>
        </w:r>
        <w:r w:rsidR="00BF31B0">
          <w:rPr>
            <w:noProof/>
            <w:webHidden/>
          </w:rPr>
        </w:r>
        <w:r w:rsidR="00BF31B0">
          <w:rPr>
            <w:noProof/>
            <w:webHidden/>
          </w:rPr>
          <w:fldChar w:fldCharType="separate"/>
        </w:r>
        <w:r w:rsidR="00831D50">
          <w:rPr>
            <w:noProof/>
            <w:webHidden/>
          </w:rPr>
          <w:t>230</w:t>
        </w:r>
        <w:r w:rsidR="00BF31B0">
          <w:rPr>
            <w:noProof/>
            <w:webHidden/>
          </w:rPr>
          <w:fldChar w:fldCharType="end"/>
        </w:r>
      </w:hyperlink>
    </w:p>
    <w:p w14:paraId="0EB1DB6B"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98" w:history="1">
        <w:r w:rsidR="00BF31B0" w:rsidRPr="00575F3C">
          <w:rPr>
            <w:rStyle w:val="Hyperlink"/>
            <w:noProof/>
          </w:rPr>
          <w:t>10.4.1</w:t>
        </w:r>
        <w:r w:rsidR="00BF31B0">
          <w:rPr>
            <w:rFonts w:asciiTheme="minorHAnsi" w:eastAsiaTheme="minorEastAsia" w:hAnsiTheme="minorHAnsi" w:cstheme="minorBidi"/>
            <w:noProof/>
            <w:sz w:val="22"/>
            <w:szCs w:val="22"/>
          </w:rPr>
          <w:tab/>
        </w:r>
        <w:r w:rsidR="00BF31B0" w:rsidRPr="00575F3C">
          <w:rPr>
            <w:rStyle w:val="Hyperlink"/>
            <w:noProof/>
          </w:rPr>
          <w:t>Deformity items</w:t>
        </w:r>
        <w:r w:rsidR="00BF31B0">
          <w:rPr>
            <w:noProof/>
            <w:webHidden/>
          </w:rPr>
          <w:tab/>
        </w:r>
        <w:r w:rsidR="00BF31B0">
          <w:rPr>
            <w:noProof/>
            <w:webHidden/>
          </w:rPr>
          <w:fldChar w:fldCharType="begin"/>
        </w:r>
        <w:r w:rsidR="00BF31B0">
          <w:rPr>
            <w:noProof/>
            <w:webHidden/>
          </w:rPr>
          <w:instrText xml:space="preserve"> PAGEREF _Toc492052198 \h </w:instrText>
        </w:r>
        <w:r w:rsidR="00BF31B0">
          <w:rPr>
            <w:noProof/>
            <w:webHidden/>
          </w:rPr>
        </w:r>
        <w:r w:rsidR="00BF31B0">
          <w:rPr>
            <w:noProof/>
            <w:webHidden/>
          </w:rPr>
          <w:fldChar w:fldCharType="separate"/>
        </w:r>
        <w:r w:rsidR="00831D50">
          <w:rPr>
            <w:noProof/>
            <w:webHidden/>
          </w:rPr>
          <w:t>230</w:t>
        </w:r>
        <w:r w:rsidR="00BF31B0">
          <w:rPr>
            <w:noProof/>
            <w:webHidden/>
          </w:rPr>
          <w:fldChar w:fldCharType="end"/>
        </w:r>
      </w:hyperlink>
    </w:p>
    <w:p w14:paraId="583B5C81"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199" w:history="1">
        <w:r w:rsidR="00BF31B0" w:rsidRPr="00575F3C">
          <w:rPr>
            <w:rStyle w:val="Hyperlink"/>
            <w:noProof/>
          </w:rPr>
          <w:t>10.4.2</w:t>
        </w:r>
        <w:r w:rsidR="00BF31B0">
          <w:rPr>
            <w:rFonts w:asciiTheme="minorHAnsi" w:eastAsiaTheme="minorEastAsia" w:hAnsiTheme="minorHAnsi" w:cstheme="minorBidi"/>
            <w:noProof/>
            <w:sz w:val="22"/>
            <w:szCs w:val="22"/>
          </w:rPr>
          <w:tab/>
        </w:r>
        <w:r w:rsidR="00BF31B0" w:rsidRPr="00575F3C">
          <w:rPr>
            <w:rStyle w:val="Hyperlink"/>
            <w:noProof/>
          </w:rPr>
          <w:t>Knee and leg procedures</w:t>
        </w:r>
        <w:r w:rsidR="00BF31B0">
          <w:rPr>
            <w:noProof/>
            <w:webHidden/>
          </w:rPr>
          <w:tab/>
        </w:r>
        <w:r w:rsidR="00BF31B0">
          <w:rPr>
            <w:noProof/>
            <w:webHidden/>
          </w:rPr>
          <w:fldChar w:fldCharType="begin"/>
        </w:r>
        <w:r w:rsidR="00BF31B0">
          <w:rPr>
            <w:noProof/>
            <w:webHidden/>
          </w:rPr>
          <w:instrText xml:space="preserve"> PAGEREF _Toc492052199 \h </w:instrText>
        </w:r>
        <w:r w:rsidR="00BF31B0">
          <w:rPr>
            <w:noProof/>
            <w:webHidden/>
          </w:rPr>
        </w:r>
        <w:r w:rsidR="00BF31B0">
          <w:rPr>
            <w:noProof/>
            <w:webHidden/>
          </w:rPr>
          <w:fldChar w:fldCharType="separate"/>
        </w:r>
        <w:r w:rsidR="00831D50">
          <w:rPr>
            <w:noProof/>
            <w:webHidden/>
          </w:rPr>
          <w:t>234</w:t>
        </w:r>
        <w:r w:rsidR="00BF31B0">
          <w:rPr>
            <w:noProof/>
            <w:webHidden/>
          </w:rPr>
          <w:fldChar w:fldCharType="end"/>
        </w:r>
      </w:hyperlink>
    </w:p>
    <w:p w14:paraId="7858A963"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200" w:history="1">
        <w:r w:rsidR="00BF31B0" w:rsidRPr="00575F3C">
          <w:rPr>
            <w:rStyle w:val="Hyperlink"/>
            <w:noProof/>
          </w:rPr>
          <w:t>10.4.3</w:t>
        </w:r>
        <w:r w:rsidR="00BF31B0">
          <w:rPr>
            <w:rFonts w:asciiTheme="minorHAnsi" w:eastAsiaTheme="minorEastAsia" w:hAnsiTheme="minorHAnsi" w:cstheme="minorBidi"/>
            <w:noProof/>
            <w:sz w:val="22"/>
            <w:szCs w:val="22"/>
          </w:rPr>
          <w:tab/>
        </w:r>
        <w:r w:rsidR="00BF31B0" w:rsidRPr="00575F3C">
          <w:rPr>
            <w:rStyle w:val="Hyperlink"/>
            <w:noProof/>
          </w:rPr>
          <w:t>Amputations or reconstruction for congenital deformities</w:t>
        </w:r>
        <w:r w:rsidR="00BF31B0">
          <w:rPr>
            <w:noProof/>
            <w:webHidden/>
          </w:rPr>
          <w:tab/>
        </w:r>
        <w:r w:rsidR="00BF31B0">
          <w:rPr>
            <w:noProof/>
            <w:webHidden/>
          </w:rPr>
          <w:fldChar w:fldCharType="begin"/>
        </w:r>
        <w:r w:rsidR="00BF31B0">
          <w:rPr>
            <w:noProof/>
            <w:webHidden/>
          </w:rPr>
          <w:instrText xml:space="preserve"> PAGEREF _Toc492052200 \h </w:instrText>
        </w:r>
        <w:r w:rsidR="00BF31B0">
          <w:rPr>
            <w:noProof/>
            <w:webHidden/>
          </w:rPr>
        </w:r>
        <w:r w:rsidR="00BF31B0">
          <w:rPr>
            <w:noProof/>
            <w:webHidden/>
          </w:rPr>
          <w:fldChar w:fldCharType="separate"/>
        </w:r>
        <w:r w:rsidR="00831D50">
          <w:rPr>
            <w:noProof/>
            <w:webHidden/>
          </w:rPr>
          <w:t>237</w:t>
        </w:r>
        <w:r w:rsidR="00BF31B0">
          <w:rPr>
            <w:noProof/>
            <w:webHidden/>
          </w:rPr>
          <w:fldChar w:fldCharType="end"/>
        </w:r>
      </w:hyperlink>
    </w:p>
    <w:p w14:paraId="7C6723B6" w14:textId="77777777" w:rsidR="00BF31B0" w:rsidRDefault="00532B6B">
      <w:pPr>
        <w:pStyle w:val="TOC2"/>
        <w:rPr>
          <w:rFonts w:asciiTheme="minorHAnsi" w:eastAsiaTheme="minorEastAsia" w:hAnsiTheme="minorHAnsi" w:cstheme="minorBidi"/>
          <w:i w:val="0"/>
          <w:iCs w:val="0"/>
          <w:noProof/>
          <w:sz w:val="22"/>
          <w:szCs w:val="22"/>
        </w:rPr>
      </w:pPr>
      <w:hyperlink w:anchor="_Toc492052201" w:history="1">
        <w:r w:rsidR="00BF31B0" w:rsidRPr="00575F3C">
          <w:rPr>
            <w:rStyle w:val="Hyperlink"/>
            <w:noProof/>
          </w:rPr>
          <w:t>10.5</w:t>
        </w:r>
        <w:r w:rsidR="00BF31B0">
          <w:rPr>
            <w:rFonts w:asciiTheme="minorHAnsi" w:eastAsiaTheme="minorEastAsia" w:hAnsiTheme="minorHAnsi" w:cstheme="minorBidi"/>
            <w:i w:val="0"/>
            <w:iCs w:val="0"/>
            <w:noProof/>
            <w:sz w:val="22"/>
            <w:szCs w:val="22"/>
          </w:rPr>
          <w:tab/>
        </w:r>
        <w:r w:rsidR="00BF31B0" w:rsidRPr="00575F3C">
          <w:rPr>
            <w:rStyle w:val="Hyperlink"/>
            <w:noProof/>
          </w:rPr>
          <w:t>Neck, shoulder and elbow procedures</w:t>
        </w:r>
        <w:r w:rsidR="00BF31B0">
          <w:rPr>
            <w:noProof/>
            <w:webHidden/>
          </w:rPr>
          <w:tab/>
        </w:r>
        <w:r w:rsidR="00BF31B0">
          <w:rPr>
            <w:noProof/>
            <w:webHidden/>
          </w:rPr>
          <w:fldChar w:fldCharType="begin"/>
        </w:r>
        <w:r w:rsidR="00BF31B0">
          <w:rPr>
            <w:noProof/>
            <w:webHidden/>
          </w:rPr>
          <w:instrText xml:space="preserve"> PAGEREF _Toc492052201 \h </w:instrText>
        </w:r>
        <w:r w:rsidR="00BF31B0">
          <w:rPr>
            <w:noProof/>
            <w:webHidden/>
          </w:rPr>
        </w:r>
        <w:r w:rsidR="00BF31B0">
          <w:rPr>
            <w:noProof/>
            <w:webHidden/>
          </w:rPr>
          <w:fldChar w:fldCharType="separate"/>
        </w:r>
        <w:r w:rsidR="00831D50">
          <w:rPr>
            <w:noProof/>
            <w:webHidden/>
          </w:rPr>
          <w:t>238</w:t>
        </w:r>
        <w:r w:rsidR="00BF31B0">
          <w:rPr>
            <w:noProof/>
            <w:webHidden/>
          </w:rPr>
          <w:fldChar w:fldCharType="end"/>
        </w:r>
      </w:hyperlink>
    </w:p>
    <w:p w14:paraId="1BD1FAED"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202" w:history="1">
        <w:r w:rsidR="00BF31B0" w:rsidRPr="00575F3C">
          <w:rPr>
            <w:rStyle w:val="Hyperlink"/>
            <w:noProof/>
          </w:rPr>
          <w:t>10.5.1</w:t>
        </w:r>
        <w:r w:rsidR="00BF31B0">
          <w:rPr>
            <w:rFonts w:asciiTheme="minorHAnsi" w:eastAsiaTheme="minorEastAsia" w:hAnsiTheme="minorHAnsi" w:cstheme="minorBidi"/>
            <w:noProof/>
            <w:sz w:val="22"/>
            <w:szCs w:val="22"/>
          </w:rPr>
          <w:tab/>
        </w:r>
        <w:r w:rsidR="00BF31B0" w:rsidRPr="00575F3C">
          <w:rPr>
            <w:rStyle w:val="Hyperlink"/>
            <w:noProof/>
          </w:rPr>
          <w:t>Shoulder, arm and forearm procedures</w:t>
        </w:r>
        <w:r w:rsidR="00BF31B0">
          <w:rPr>
            <w:noProof/>
            <w:webHidden/>
          </w:rPr>
          <w:tab/>
        </w:r>
        <w:r w:rsidR="00BF31B0">
          <w:rPr>
            <w:noProof/>
            <w:webHidden/>
          </w:rPr>
          <w:fldChar w:fldCharType="begin"/>
        </w:r>
        <w:r w:rsidR="00BF31B0">
          <w:rPr>
            <w:noProof/>
            <w:webHidden/>
          </w:rPr>
          <w:instrText xml:space="preserve"> PAGEREF _Toc492052202 \h </w:instrText>
        </w:r>
        <w:r w:rsidR="00BF31B0">
          <w:rPr>
            <w:noProof/>
            <w:webHidden/>
          </w:rPr>
        </w:r>
        <w:r w:rsidR="00BF31B0">
          <w:rPr>
            <w:noProof/>
            <w:webHidden/>
          </w:rPr>
          <w:fldChar w:fldCharType="separate"/>
        </w:r>
        <w:r w:rsidR="00831D50">
          <w:rPr>
            <w:noProof/>
            <w:webHidden/>
          </w:rPr>
          <w:t>238</w:t>
        </w:r>
        <w:r w:rsidR="00BF31B0">
          <w:rPr>
            <w:noProof/>
            <w:webHidden/>
          </w:rPr>
          <w:fldChar w:fldCharType="end"/>
        </w:r>
      </w:hyperlink>
    </w:p>
    <w:p w14:paraId="619408AC" w14:textId="77777777" w:rsidR="00BF31B0" w:rsidRDefault="00532B6B">
      <w:pPr>
        <w:pStyle w:val="TOC2"/>
        <w:rPr>
          <w:rFonts w:asciiTheme="minorHAnsi" w:eastAsiaTheme="minorEastAsia" w:hAnsiTheme="minorHAnsi" w:cstheme="minorBidi"/>
          <w:i w:val="0"/>
          <w:iCs w:val="0"/>
          <w:noProof/>
          <w:sz w:val="22"/>
          <w:szCs w:val="22"/>
        </w:rPr>
      </w:pPr>
      <w:hyperlink w:anchor="_Toc492052203" w:history="1">
        <w:r w:rsidR="00BF31B0" w:rsidRPr="00575F3C">
          <w:rPr>
            <w:rStyle w:val="Hyperlink"/>
            <w:noProof/>
          </w:rPr>
          <w:t>10.6</w:t>
        </w:r>
        <w:r w:rsidR="00BF31B0">
          <w:rPr>
            <w:rFonts w:asciiTheme="minorHAnsi" w:eastAsiaTheme="minorEastAsia" w:hAnsiTheme="minorHAnsi" w:cstheme="minorBidi"/>
            <w:i w:val="0"/>
            <w:iCs w:val="0"/>
            <w:noProof/>
            <w:sz w:val="22"/>
            <w:szCs w:val="22"/>
          </w:rPr>
          <w:tab/>
        </w:r>
        <w:r w:rsidR="00BF31B0" w:rsidRPr="00575F3C">
          <w:rPr>
            <w:rStyle w:val="Hyperlink"/>
            <w:noProof/>
          </w:rPr>
          <w:t>Limb lengthening</w:t>
        </w:r>
        <w:r w:rsidR="00BF31B0">
          <w:rPr>
            <w:noProof/>
            <w:webHidden/>
          </w:rPr>
          <w:tab/>
        </w:r>
        <w:r w:rsidR="00BF31B0">
          <w:rPr>
            <w:noProof/>
            <w:webHidden/>
          </w:rPr>
          <w:fldChar w:fldCharType="begin"/>
        </w:r>
        <w:r w:rsidR="00BF31B0">
          <w:rPr>
            <w:noProof/>
            <w:webHidden/>
          </w:rPr>
          <w:instrText xml:space="preserve"> PAGEREF _Toc492052203 \h </w:instrText>
        </w:r>
        <w:r w:rsidR="00BF31B0">
          <w:rPr>
            <w:noProof/>
            <w:webHidden/>
          </w:rPr>
        </w:r>
        <w:r w:rsidR="00BF31B0">
          <w:rPr>
            <w:noProof/>
            <w:webHidden/>
          </w:rPr>
          <w:fldChar w:fldCharType="separate"/>
        </w:r>
        <w:r w:rsidR="00831D50">
          <w:rPr>
            <w:noProof/>
            <w:webHidden/>
          </w:rPr>
          <w:t>239</w:t>
        </w:r>
        <w:r w:rsidR="00BF31B0">
          <w:rPr>
            <w:noProof/>
            <w:webHidden/>
          </w:rPr>
          <w:fldChar w:fldCharType="end"/>
        </w:r>
      </w:hyperlink>
    </w:p>
    <w:p w14:paraId="071D9FA1" w14:textId="77777777" w:rsidR="00BF31B0" w:rsidRDefault="00532B6B">
      <w:pPr>
        <w:pStyle w:val="TOC2"/>
        <w:rPr>
          <w:rFonts w:asciiTheme="minorHAnsi" w:eastAsiaTheme="minorEastAsia" w:hAnsiTheme="minorHAnsi" w:cstheme="minorBidi"/>
          <w:i w:val="0"/>
          <w:iCs w:val="0"/>
          <w:noProof/>
          <w:sz w:val="22"/>
          <w:szCs w:val="22"/>
        </w:rPr>
      </w:pPr>
      <w:hyperlink w:anchor="_Toc492052204" w:history="1">
        <w:r w:rsidR="00BF31B0" w:rsidRPr="00575F3C">
          <w:rPr>
            <w:rStyle w:val="Hyperlink"/>
            <w:noProof/>
          </w:rPr>
          <w:t>10.7</w:t>
        </w:r>
        <w:r w:rsidR="00BF31B0">
          <w:rPr>
            <w:rFonts w:asciiTheme="minorHAnsi" w:eastAsiaTheme="minorEastAsia" w:hAnsiTheme="minorHAnsi" w:cstheme="minorBidi"/>
            <w:i w:val="0"/>
            <w:iCs w:val="0"/>
            <w:noProof/>
            <w:sz w:val="22"/>
            <w:szCs w:val="22"/>
          </w:rPr>
          <w:tab/>
        </w:r>
        <w:r w:rsidR="00BF31B0" w:rsidRPr="00575F3C">
          <w:rPr>
            <w:rStyle w:val="Hyperlink"/>
            <w:noProof/>
          </w:rPr>
          <w:t>Growth plate procedures</w:t>
        </w:r>
        <w:r w:rsidR="00BF31B0">
          <w:rPr>
            <w:noProof/>
            <w:webHidden/>
          </w:rPr>
          <w:tab/>
        </w:r>
        <w:r w:rsidR="00BF31B0">
          <w:rPr>
            <w:noProof/>
            <w:webHidden/>
          </w:rPr>
          <w:fldChar w:fldCharType="begin"/>
        </w:r>
        <w:r w:rsidR="00BF31B0">
          <w:rPr>
            <w:noProof/>
            <w:webHidden/>
          </w:rPr>
          <w:instrText xml:space="preserve"> PAGEREF _Toc492052204 \h </w:instrText>
        </w:r>
        <w:r w:rsidR="00BF31B0">
          <w:rPr>
            <w:noProof/>
            <w:webHidden/>
          </w:rPr>
        </w:r>
        <w:r w:rsidR="00BF31B0">
          <w:rPr>
            <w:noProof/>
            <w:webHidden/>
          </w:rPr>
          <w:fldChar w:fldCharType="separate"/>
        </w:r>
        <w:r w:rsidR="00831D50">
          <w:rPr>
            <w:noProof/>
            <w:webHidden/>
          </w:rPr>
          <w:t>241</w:t>
        </w:r>
        <w:r w:rsidR="00BF31B0">
          <w:rPr>
            <w:noProof/>
            <w:webHidden/>
          </w:rPr>
          <w:fldChar w:fldCharType="end"/>
        </w:r>
      </w:hyperlink>
    </w:p>
    <w:p w14:paraId="1681A19B" w14:textId="77777777" w:rsidR="00BF31B0" w:rsidRDefault="00532B6B">
      <w:pPr>
        <w:pStyle w:val="TOC2"/>
        <w:rPr>
          <w:rFonts w:asciiTheme="minorHAnsi" w:eastAsiaTheme="minorEastAsia" w:hAnsiTheme="minorHAnsi" w:cstheme="minorBidi"/>
          <w:i w:val="0"/>
          <w:iCs w:val="0"/>
          <w:noProof/>
          <w:sz w:val="22"/>
          <w:szCs w:val="22"/>
        </w:rPr>
      </w:pPr>
      <w:hyperlink w:anchor="_Toc492052205" w:history="1">
        <w:r w:rsidR="00BF31B0" w:rsidRPr="00575F3C">
          <w:rPr>
            <w:rStyle w:val="Hyperlink"/>
            <w:noProof/>
          </w:rPr>
          <w:t>10.8</w:t>
        </w:r>
        <w:r w:rsidR="00BF31B0">
          <w:rPr>
            <w:rFonts w:asciiTheme="minorHAnsi" w:eastAsiaTheme="minorEastAsia" w:hAnsiTheme="minorHAnsi" w:cstheme="minorBidi"/>
            <w:i w:val="0"/>
            <w:iCs w:val="0"/>
            <w:noProof/>
            <w:sz w:val="22"/>
            <w:szCs w:val="22"/>
          </w:rPr>
          <w:tab/>
        </w:r>
        <w:r w:rsidR="00BF31B0" w:rsidRPr="00575F3C">
          <w:rPr>
            <w:rStyle w:val="Hyperlink"/>
            <w:noProof/>
          </w:rPr>
          <w:t>Treatment of fractures in paediatric patients</w:t>
        </w:r>
        <w:r w:rsidR="00BF31B0">
          <w:rPr>
            <w:noProof/>
            <w:webHidden/>
          </w:rPr>
          <w:tab/>
        </w:r>
        <w:r w:rsidR="00BF31B0">
          <w:rPr>
            <w:noProof/>
            <w:webHidden/>
          </w:rPr>
          <w:fldChar w:fldCharType="begin"/>
        </w:r>
        <w:r w:rsidR="00BF31B0">
          <w:rPr>
            <w:noProof/>
            <w:webHidden/>
          </w:rPr>
          <w:instrText xml:space="preserve"> PAGEREF _Toc492052205 \h </w:instrText>
        </w:r>
        <w:r w:rsidR="00BF31B0">
          <w:rPr>
            <w:noProof/>
            <w:webHidden/>
          </w:rPr>
        </w:r>
        <w:r w:rsidR="00BF31B0">
          <w:rPr>
            <w:noProof/>
            <w:webHidden/>
          </w:rPr>
          <w:fldChar w:fldCharType="separate"/>
        </w:r>
        <w:r w:rsidR="00831D50">
          <w:rPr>
            <w:noProof/>
            <w:webHidden/>
          </w:rPr>
          <w:t>244</w:t>
        </w:r>
        <w:r w:rsidR="00BF31B0">
          <w:rPr>
            <w:noProof/>
            <w:webHidden/>
          </w:rPr>
          <w:fldChar w:fldCharType="end"/>
        </w:r>
      </w:hyperlink>
    </w:p>
    <w:p w14:paraId="0621810B"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206" w:history="1">
        <w:r w:rsidR="00BF31B0" w:rsidRPr="00575F3C">
          <w:rPr>
            <w:rStyle w:val="Hyperlink"/>
            <w:noProof/>
          </w:rPr>
          <w:t>10.8.1</w:t>
        </w:r>
        <w:r w:rsidR="00BF31B0">
          <w:rPr>
            <w:rFonts w:asciiTheme="minorHAnsi" w:eastAsiaTheme="minorEastAsia" w:hAnsiTheme="minorHAnsi" w:cstheme="minorBidi"/>
            <w:noProof/>
            <w:sz w:val="22"/>
            <w:szCs w:val="22"/>
          </w:rPr>
          <w:tab/>
        </w:r>
        <w:r w:rsidR="00BF31B0" w:rsidRPr="00575F3C">
          <w:rPr>
            <w:rStyle w:val="Hyperlink"/>
            <w:noProof/>
          </w:rPr>
          <w:t>Radius and ulna</w:t>
        </w:r>
        <w:r w:rsidR="00BF31B0">
          <w:rPr>
            <w:noProof/>
            <w:webHidden/>
          </w:rPr>
          <w:tab/>
        </w:r>
        <w:r w:rsidR="00BF31B0">
          <w:rPr>
            <w:noProof/>
            <w:webHidden/>
          </w:rPr>
          <w:fldChar w:fldCharType="begin"/>
        </w:r>
        <w:r w:rsidR="00BF31B0">
          <w:rPr>
            <w:noProof/>
            <w:webHidden/>
          </w:rPr>
          <w:instrText xml:space="preserve"> PAGEREF _Toc492052206 \h </w:instrText>
        </w:r>
        <w:r w:rsidR="00BF31B0">
          <w:rPr>
            <w:noProof/>
            <w:webHidden/>
          </w:rPr>
        </w:r>
        <w:r w:rsidR="00BF31B0">
          <w:rPr>
            <w:noProof/>
            <w:webHidden/>
          </w:rPr>
          <w:fldChar w:fldCharType="separate"/>
        </w:r>
        <w:r w:rsidR="00831D50">
          <w:rPr>
            <w:noProof/>
            <w:webHidden/>
          </w:rPr>
          <w:t>244</w:t>
        </w:r>
        <w:r w:rsidR="00BF31B0">
          <w:rPr>
            <w:noProof/>
            <w:webHidden/>
          </w:rPr>
          <w:fldChar w:fldCharType="end"/>
        </w:r>
      </w:hyperlink>
    </w:p>
    <w:p w14:paraId="4E602C48"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207" w:history="1">
        <w:r w:rsidR="00BF31B0" w:rsidRPr="00575F3C">
          <w:rPr>
            <w:rStyle w:val="Hyperlink"/>
            <w:noProof/>
          </w:rPr>
          <w:t>10.8.2</w:t>
        </w:r>
        <w:r w:rsidR="00BF31B0">
          <w:rPr>
            <w:rFonts w:asciiTheme="minorHAnsi" w:eastAsiaTheme="minorEastAsia" w:hAnsiTheme="minorHAnsi" w:cstheme="minorBidi"/>
            <w:noProof/>
            <w:sz w:val="22"/>
            <w:szCs w:val="22"/>
          </w:rPr>
          <w:tab/>
        </w:r>
        <w:r w:rsidR="00BF31B0" w:rsidRPr="00575F3C">
          <w:rPr>
            <w:rStyle w:val="Hyperlink"/>
            <w:noProof/>
          </w:rPr>
          <w:t>Humerus</w:t>
        </w:r>
        <w:r w:rsidR="00BF31B0">
          <w:rPr>
            <w:noProof/>
            <w:webHidden/>
          </w:rPr>
          <w:tab/>
        </w:r>
        <w:r w:rsidR="00BF31B0">
          <w:rPr>
            <w:noProof/>
            <w:webHidden/>
          </w:rPr>
          <w:fldChar w:fldCharType="begin"/>
        </w:r>
        <w:r w:rsidR="00BF31B0">
          <w:rPr>
            <w:noProof/>
            <w:webHidden/>
          </w:rPr>
          <w:instrText xml:space="preserve"> PAGEREF _Toc492052207 \h </w:instrText>
        </w:r>
        <w:r w:rsidR="00BF31B0">
          <w:rPr>
            <w:noProof/>
            <w:webHidden/>
          </w:rPr>
        </w:r>
        <w:r w:rsidR="00BF31B0">
          <w:rPr>
            <w:noProof/>
            <w:webHidden/>
          </w:rPr>
          <w:fldChar w:fldCharType="separate"/>
        </w:r>
        <w:r w:rsidR="00831D50">
          <w:rPr>
            <w:noProof/>
            <w:webHidden/>
          </w:rPr>
          <w:t>246</w:t>
        </w:r>
        <w:r w:rsidR="00BF31B0">
          <w:rPr>
            <w:noProof/>
            <w:webHidden/>
          </w:rPr>
          <w:fldChar w:fldCharType="end"/>
        </w:r>
      </w:hyperlink>
    </w:p>
    <w:p w14:paraId="5A8FA337" w14:textId="77777777" w:rsidR="00BF31B0" w:rsidRDefault="00532B6B">
      <w:pPr>
        <w:pStyle w:val="TOC3"/>
        <w:tabs>
          <w:tab w:val="left" w:pos="1540"/>
        </w:tabs>
        <w:rPr>
          <w:rFonts w:asciiTheme="minorHAnsi" w:eastAsiaTheme="minorEastAsia" w:hAnsiTheme="minorHAnsi" w:cstheme="minorBidi"/>
          <w:noProof/>
          <w:sz w:val="22"/>
          <w:szCs w:val="22"/>
        </w:rPr>
      </w:pPr>
      <w:hyperlink w:anchor="_Toc492052208" w:history="1">
        <w:r w:rsidR="00BF31B0" w:rsidRPr="00575F3C">
          <w:rPr>
            <w:rStyle w:val="Hyperlink"/>
            <w:noProof/>
          </w:rPr>
          <w:t>10.8.3</w:t>
        </w:r>
        <w:r w:rsidR="00BF31B0">
          <w:rPr>
            <w:rFonts w:asciiTheme="minorHAnsi" w:eastAsiaTheme="minorEastAsia" w:hAnsiTheme="minorHAnsi" w:cstheme="minorBidi"/>
            <w:noProof/>
            <w:sz w:val="22"/>
            <w:szCs w:val="22"/>
          </w:rPr>
          <w:tab/>
        </w:r>
        <w:r w:rsidR="00BF31B0" w:rsidRPr="00575F3C">
          <w:rPr>
            <w:rStyle w:val="Hyperlink"/>
            <w:noProof/>
          </w:rPr>
          <w:t>Femur, tibia and fibula</w:t>
        </w:r>
        <w:r w:rsidR="00BF31B0">
          <w:rPr>
            <w:noProof/>
            <w:webHidden/>
          </w:rPr>
          <w:tab/>
        </w:r>
        <w:r w:rsidR="00BF31B0">
          <w:rPr>
            <w:noProof/>
            <w:webHidden/>
          </w:rPr>
          <w:fldChar w:fldCharType="begin"/>
        </w:r>
        <w:r w:rsidR="00BF31B0">
          <w:rPr>
            <w:noProof/>
            <w:webHidden/>
          </w:rPr>
          <w:instrText xml:space="preserve"> PAGEREF _Toc492052208 \h </w:instrText>
        </w:r>
        <w:r w:rsidR="00BF31B0">
          <w:rPr>
            <w:noProof/>
            <w:webHidden/>
          </w:rPr>
        </w:r>
        <w:r w:rsidR="00BF31B0">
          <w:rPr>
            <w:noProof/>
            <w:webHidden/>
          </w:rPr>
          <w:fldChar w:fldCharType="separate"/>
        </w:r>
        <w:r w:rsidR="00831D50">
          <w:rPr>
            <w:noProof/>
            <w:webHidden/>
          </w:rPr>
          <w:t>247</w:t>
        </w:r>
        <w:r w:rsidR="00BF31B0">
          <w:rPr>
            <w:noProof/>
            <w:webHidden/>
          </w:rPr>
          <w:fldChar w:fldCharType="end"/>
        </w:r>
      </w:hyperlink>
    </w:p>
    <w:p w14:paraId="537565BF" w14:textId="77777777" w:rsidR="00BF31B0" w:rsidRDefault="00532B6B">
      <w:pPr>
        <w:pStyle w:val="TOC2"/>
        <w:rPr>
          <w:rFonts w:asciiTheme="minorHAnsi" w:eastAsiaTheme="minorEastAsia" w:hAnsiTheme="minorHAnsi" w:cstheme="minorBidi"/>
          <w:i w:val="0"/>
          <w:iCs w:val="0"/>
          <w:noProof/>
          <w:sz w:val="22"/>
          <w:szCs w:val="22"/>
        </w:rPr>
      </w:pPr>
      <w:hyperlink w:anchor="_Toc492052209" w:history="1">
        <w:r w:rsidR="00BF31B0" w:rsidRPr="00575F3C">
          <w:rPr>
            <w:rStyle w:val="Hyperlink"/>
            <w:noProof/>
          </w:rPr>
          <w:t>10.9</w:t>
        </w:r>
        <w:r w:rsidR="00BF31B0">
          <w:rPr>
            <w:rFonts w:asciiTheme="minorHAnsi" w:eastAsiaTheme="minorEastAsia" w:hAnsiTheme="minorHAnsi" w:cstheme="minorBidi"/>
            <w:i w:val="0"/>
            <w:iCs w:val="0"/>
            <w:noProof/>
            <w:sz w:val="22"/>
            <w:szCs w:val="22"/>
          </w:rPr>
          <w:tab/>
        </w:r>
        <w:r w:rsidR="00BF31B0" w:rsidRPr="00575F3C">
          <w:rPr>
            <w:rStyle w:val="Hyperlink"/>
            <w:noProof/>
          </w:rPr>
          <w:t>Treatment of fractures (general orthopaedics)</w:t>
        </w:r>
        <w:r w:rsidR="00BF31B0">
          <w:rPr>
            <w:noProof/>
            <w:webHidden/>
          </w:rPr>
          <w:tab/>
        </w:r>
        <w:r w:rsidR="00BF31B0">
          <w:rPr>
            <w:noProof/>
            <w:webHidden/>
          </w:rPr>
          <w:fldChar w:fldCharType="begin"/>
        </w:r>
        <w:r w:rsidR="00BF31B0">
          <w:rPr>
            <w:noProof/>
            <w:webHidden/>
          </w:rPr>
          <w:instrText xml:space="preserve"> PAGEREF _Toc492052209 \h </w:instrText>
        </w:r>
        <w:r w:rsidR="00BF31B0">
          <w:rPr>
            <w:noProof/>
            <w:webHidden/>
          </w:rPr>
        </w:r>
        <w:r w:rsidR="00BF31B0">
          <w:rPr>
            <w:noProof/>
            <w:webHidden/>
          </w:rPr>
          <w:fldChar w:fldCharType="separate"/>
        </w:r>
        <w:r w:rsidR="00831D50">
          <w:rPr>
            <w:noProof/>
            <w:webHidden/>
          </w:rPr>
          <w:t>248</w:t>
        </w:r>
        <w:r w:rsidR="00BF31B0">
          <w:rPr>
            <w:noProof/>
            <w:webHidden/>
          </w:rPr>
          <w:fldChar w:fldCharType="end"/>
        </w:r>
      </w:hyperlink>
    </w:p>
    <w:p w14:paraId="59CD3863" w14:textId="77777777" w:rsidR="00BF31B0" w:rsidRDefault="00532B6B">
      <w:pPr>
        <w:pStyle w:val="TOC2"/>
        <w:rPr>
          <w:rFonts w:asciiTheme="minorHAnsi" w:eastAsiaTheme="minorEastAsia" w:hAnsiTheme="minorHAnsi" w:cstheme="minorBidi"/>
          <w:i w:val="0"/>
          <w:iCs w:val="0"/>
          <w:noProof/>
          <w:sz w:val="22"/>
          <w:szCs w:val="22"/>
        </w:rPr>
      </w:pPr>
      <w:hyperlink w:anchor="_Toc492052210" w:history="1">
        <w:r w:rsidR="00BF31B0" w:rsidRPr="00575F3C">
          <w:rPr>
            <w:rStyle w:val="Hyperlink"/>
            <w:noProof/>
          </w:rPr>
          <w:t>10.10</w:t>
        </w:r>
        <w:r w:rsidR="00BF31B0">
          <w:rPr>
            <w:rFonts w:asciiTheme="minorHAnsi" w:eastAsiaTheme="minorEastAsia" w:hAnsiTheme="minorHAnsi" w:cstheme="minorBidi"/>
            <w:i w:val="0"/>
            <w:iCs w:val="0"/>
            <w:noProof/>
            <w:sz w:val="22"/>
            <w:szCs w:val="22"/>
          </w:rPr>
          <w:tab/>
        </w:r>
        <w:r w:rsidR="00BF31B0" w:rsidRPr="00575F3C">
          <w:rPr>
            <w:rStyle w:val="Hyperlink"/>
            <w:noProof/>
          </w:rPr>
          <w:t>Spine surgery for scoliosis and kyphosis in paediatric patients</w:t>
        </w:r>
        <w:r w:rsidR="00BF31B0">
          <w:rPr>
            <w:noProof/>
            <w:webHidden/>
          </w:rPr>
          <w:tab/>
        </w:r>
        <w:r w:rsidR="00BF31B0">
          <w:rPr>
            <w:noProof/>
            <w:webHidden/>
          </w:rPr>
          <w:fldChar w:fldCharType="begin"/>
        </w:r>
        <w:r w:rsidR="00BF31B0">
          <w:rPr>
            <w:noProof/>
            <w:webHidden/>
          </w:rPr>
          <w:instrText xml:space="preserve"> PAGEREF _Toc492052210 \h </w:instrText>
        </w:r>
        <w:r w:rsidR="00BF31B0">
          <w:rPr>
            <w:noProof/>
            <w:webHidden/>
          </w:rPr>
        </w:r>
        <w:r w:rsidR="00BF31B0">
          <w:rPr>
            <w:noProof/>
            <w:webHidden/>
          </w:rPr>
          <w:fldChar w:fldCharType="separate"/>
        </w:r>
        <w:r w:rsidR="00831D50">
          <w:rPr>
            <w:noProof/>
            <w:webHidden/>
          </w:rPr>
          <w:t>249</w:t>
        </w:r>
        <w:r w:rsidR="00BF31B0">
          <w:rPr>
            <w:noProof/>
            <w:webHidden/>
          </w:rPr>
          <w:fldChar w:fldCharType="end"/>
        </w:r>
      </w:hyperlink>
    </w:p>
    <w:p w14:paraId="30F90C4D" w14:textId="77777777" w:rsidR="00BF31B0" w:rsidRDefault="00532B6B">
      <w:pPr>
        <w:pStyle w:val="TOC2"/>
        <w:rPr>
          <w:rFonts w:asciiTheme="minorHAnsi" w:eastAsiaTheme="minorEastAsia" w:hAnsiTheme="minorHAnsi" w:cstheme="minorBidi"/>
          <w:i w:val="0"/>
          <w:iCs w:val="0"/>
          <w:noProof/>
          <w:sz w:val="22"/>
          <w:szCs w:val="22"/>
        </w:rPr>
      </w:pPr>
      <w:hyperlink w:anchor="_Toc492052211" w:history="1">
        <w:r w:rsidR="00BF31B0" w:rsidRPr="00575F3C">
          <w:rPr>
            <w:rStyle w:val="Hyperlink"/>
            <w:noProof/>
          </w:rPr>
          <w:t>10.11</w:t>
        </w:r>
        <w:r w:rsidR="00BF31B0">
          <w:rPr>
            <w:rFonts w:asciiTheme="minorHAnsi" w:eastAsiaTheme="minorEastAsia" w:hAnsiTheme="minorHAnsi" w:cstheme="minorBidi"/>
            <w:i w:val="0"/>
            <w:iCs w:val="0"/>
            <w:noProof/>
            <w:sz w:val="22"/>
            <w:szCs w:val="22"/>
          </w:rPr>
          <w:tab/>
        </w:r>
        <w:r w:rsidR="00BF31B0" w:rsidRPr="00575F3C">
          <w:rPr>
            <w:rStyle w:val="Hyperlink"/>
            <w:noProof/>
          </w:rPr>
          <w:t>Single-event multilevel surgery for children with cerebral palsy</w:t>
        </w:r>
        <w:r w:rsidR="00BF31B0">
          <w:rPr>
            <w:noProof/>
            <w:webHidden/>
          </w:rPr>
          <w:tab/>
        </w:r>
        <w:r w:rsidR="00BF31B0">
          <w:rPr>
            <w:noProof/>
            <w:webHidden/>
          </w:rPr>
          <w:fldChar w:fldCharType="begin"/>
        </w:r>
        <w:r w:rsidR="00BF31B0">
          <w:rPr>
            <w:noProof/>
            <w:webHidden/>
          </w:rPr>
          <w:instrText xml:space="preserve"> PAGEREF _Toc492052211 \h </w:instrText>
        </w:r>
        <w:r w:rsidR="00BF31B0">
          <w:rPr>
            <w:noProof/>
            <w:webHidden/>
          </w:rPr>
        </w:r>
        <w:r w:rsidR="00BF31B0">
          <w:rPr>
            <w:noProof/>
            <w:webHidden/>
          </w:rPr>
          <w:fldChar w:fldCharType="separate"/>
        </w:r>
        <w:r w:rsidR="00831D50">
          <w:rPr>
            <w:noProof/>
            <w:webHidden/>
          </w:rPr>
          <w:t>251</w:t>
        </w:r>
        <w:r w:rsidR="00BF31B0">
          <w:rPr>
            <w:noProof/>
            <w:webHidden/>
          </w:rPr>
          <w:fldChar w:fldCharType="end"/>
        </w:r>
      </w:hyperlink>
    </w:p>
    <w:p w14:paraId="5D59B3BF" w14:textId="77777777" w:rsidR="00BF31B0" w:rsidRDefault="00532B6B">
      <w:pPr>
        <w:pStyle w:val="TOC1"/>
        <w:tabs>
          <w:tab w:val="left" w:pos="1474"/>
          <w:tab w:val="right" w:leader="dot" w:pos="9016"/>
        </w:tabs>
        <w:rPr>
          <w:rFonts w:asciiTheme="minorHAnsi" w:eastAsiaTheme="minorEastAsia" w:hAnsiTheme="minorHAnsi" w:cstheme="minorBidi"/>
          <w:b w:val="0"/>
          <w:bCs w:val="0"/>
          <w:noProof/>
          <w:sz w:val="22"/>
          <w:szCs w:val="22"/>
        </w:rPr>
      </w:pPr>
      <w:hyperlink w:anchor="_Toc492052212" w:history="1">
        <w:r w:rsidR="00BF31B0" w:rsidRPr="00575F3C">
          <w:rPr>
            <w:rStyle w:val="Hyperlink"/>
            <w:noProof/>
          </w:rPr>
          <w:t>Appendix A</w:t>
        </w:r>
        <w:r w:rsidR="00BF31B0">
          <w:rPr>
            <w:rFonts w:asciiTheme="minorHAnsi" w:eastAsiaTheme="minorEastAsia" w:hAnsiTheme="minorHAnsi" w:cstheme="minorBidi"/>
            <w:b w:val="0"/>
            <w:bCs w:val="0"/>
            <w:noProof/>
            <w:sz w:val="22"/>
            <w:szCs w:val="22"/>
          </w:rPr>
          <w:tab/>
        </w:r>
        <w:r w:rsidR="00BF31B0" w:rsidRPr="00575F3C">
          <w:rPr>
            <w:rStyle w:val="Hyperlink"/>
            <w:noProof/>
          </w:rPr>
          <w:t>Consumer Summary Tables</w:t>
        </w:r>
        <w:r w:rsidR="00BF31B0">
          <w:rPr>
            <w:noProof/>
            <w:webHidden/>
          </w:rPr>
          <w:tab/>
        </w:r>
        <w:r w:rsidR="00BF31B0">
          <w:rPr>
            <w:noProof/>
            <w:webHidden/>
          </w:rPr>
          <w:fldChar w:fldCharType="begin"/>
        </w:r>
        <w:r w:rsidR="00BF31B0">
          <w:rPr>
            <w:noProof/>
            <w:webHidden/>
          </w:rPr>
          <w:instrText xml:space="preserve"> PAGEREF _Toc492052212 \h </w:instrText>
        </w:r>
        <w:r w:rsidR="00BF31B0">
          <w:rPr>
            <w:noProof/>
            <w:webHidden/>
          </w:rPr>
        </w:r>
        <w:r w:rsidR="00BF31B0">
          <w:rPr>
            <w:noProof/>
            <w:webHidden/>
          </w:rPr>
          <w:fldChar w:fldCharType="separate"/>
        </w:r>
        <w:r w:rsidR="00831D50">
          <w:rPr>
            <w:noProof/>
            <w:webHidden/>
          </w:rPr>
          <w:t>255</w:t>
        </w:r>
        <w:r w:rsidR="00BF31B0">
          <w:rPr>
            <w:noProof/>
            <w:webHidden/>
          </w:rPr>
          <w:fldChar w:fldCharType="end"/>
        </w:r>
      </w:hyperlink>
    </w:p>
    <w:p w14:paraId="5551950E" w14:textId="77777777" w:rsidR="00BF31B0" w:rsidRDefault="00532B6B">
      <w:pPr>
        <w:pStyle w:val="TOC2"/>
        <w:rPr>
          <w:rFonts w:asciiTheme="minorHAnsi" w:eastAsiaTheme="minorEastAsia" w:hAnsiTheme="minorHAnsi" w:cstheme="minorBidi"/>
          <w:i w:val="0"/>
          <w:iCs w:val="0"/>
          <w:noProof/>
          <w:sz w:val="22"/>
          <w:szCs w:val="22"/>
        </w:rPr>
      </w:pPr>
      <w:hyperlink w:anchor="_Toc492052213" w:history="1">
        <w:r w:rsidR="00BF31B0" w:rsidRPr="00575F3C">
          <w:rPr>
            <w:rStyle w:val="Hyperlink"/>
            <w:noProof/>
          </w:rPr>
          <w:t>Main recommendations for all items</w:t>
        </w:r>
        <w:r w:rsidR="00BF31B0">
          <w:rPr>
            <w:noProof/>
            <w:webHidden/>
          </w:rPr>
          <w:tab/>
        </w:r>
        <w:r w:rsidR="00BF31B0">
          <w:rPr>
            <w:noProof/>
            <w:webHidden/>
          </w:rPr>
          <w:fldChar w:fldCharType="begin"/>
        </w:r>
        <w:r w:rsidR="00BF31B0">
          <w:rPr>
            <w:noProof/>
            <w:webHidden/>
          </w:rPr>
          <w:instrText xml:space="preserve"> PAGEREF _Toc492052213 \h </w:instrText>
        </w:r>
        <w:r w:rsidR="00BF31B0">
          <w:rPr>
            <w:noProof/>
            <w:webHidden/>
          </w:rPr>
        </w:r>
        <w:r w:rsidR="00BF31B0">
          <w:rPr>
            <w:noProof/>
            <w:webHidden/>
          </w:rPr>
          <w:fldChar w:fldCharType="separate"/>
        </w:r>
        <w:r w:rsidR="00831D50">
          <w:rPr>
            <w:noProof/>
            <w:webHidden/>
          </w:rPr>
          <w:t>256</w:t>
        </w:r>
        <w:r w:rsidR="00BF31B0">
          <w:rPr>
            <w:noProof/>
            <w:webHidden/>
          </w:rPr>
          <w:fldChar w:fldCharType="end"/>
        </w:r>
      </w:hyperlink>
    </w:p>
    <w:p w14:paraId="35D01ECA" w14:textId="77777777" w:rsidR="00BF31B0" w:rsidRDefault="00532B6B">
      <w:pPr>
        <w:pStyle w:val="TOC2"/>
        <w:rPr>
          <w:rFonts w:asciiTheme="minorHAnsi" w:eastAsiaTheme="minorEastAsia" w:hAnsiTheme="minorHAnsi" w:cstheme="minorBidi"/>
          <w:i w:val="0"/>
          <w:iCs w:val="0"/>
          <w:noProof/>
          <w:sz w:val="22"/>
          <w:szCs w:val="22"/>
        </w:rPr>
      </w:pPr>
      <w:hyperlink w:anchor="_Toc492052214" w:history="1">
        <w:r w:rsidR="00BF31B0" w:rsidRPr="00575F3C">
          <w:rPr>
            <w:rStyle w:val="Hyperlink"/>
            <w:noProof/>
          </w:rPr>
          <w:t>Main recommendations for general orthopaedic items</w:t>
        </w:r>
        <w:r w:rsidR="00BF31B0">
          <w:rPr>
            <w:noProof/>
            <w:webHidden/>
          </w:rPr>
          <w:tab/>
        </w:r>
        <w:r w:rsidR="00BF31B0">
          <w:rPr>
            <w:noProof/>
            <w:webHidden/>
          </w:rPr>
          <w:fldChar w:fldCharType="begin"/>
        </w:r>
        <w:r w:rsidR="00BF31B0">
          <w:rPr>
            <w:noProof/>
            <w:webHidden/>
          </w:rPr>
          <w:instrText xml:space="preserve"> PAGEREF _Toc492052214 \h </w:instrText>
        </w:r>
        <w:r w:rsidR="00BF31B0">
          <w:rPr>
            <w:noProof/>
            <w:webHidden/>
          </w:rPr>
        </w:r>
        <w:r w:rsidR="00BF31B0">
          <w:rPr>
            <w:noProof/>
            <w:webHidden/>
          </w:rPr>
          <w:fldChar w:fldCharType="separate"/>
        </w:r>
        <w:r w:rsidR="00831D50">
          <w:rPr>
            <w:noProof/>
            <w:webHidden/>
          </w:rPr>
          <w:t>256</w:t>
        </w:r>
        <w:r w:rsidR="00BF31B0">
          <w:rPr>
            <w:noProof/>
            <w:webHidden/>
          </w:rPr>
          <w:fldChar w:fldCharType="end"/>
        </w:r>
      </w:hyperlink>
    </w:p>
    <w:p w14:paraId="0C3A0A05" w14:textId="77777777" w:rsidR="00BF31B0" w:rsidRDefault="00532B6B">
      <w:pPr>
        <w:pStyle w:val="TOC2"/>
        <w:rPr>
          <w:rFonts w:asciiTheme="minorHAnsi" w:eastAsiaTheme="minorEastAsia" w:hAnsiTheme="minorHAnsi" w:cstheme="minorBidi"/>
          <w:i w:val="0"/>
          <w:iCs w:val="0"/>
          <w:noProof/>
          <w:sz w:val="22"/>
          <w:szCs w:val="22"/>
        </w:rPr>
      </w:pPr>
      <w:hyperlink w:anchor="_Toc492052215" w:history="1">
        <w:r w:rsidR="00BF31B0" w:rsidRPr="00575F3C">
          <w:rPr>
            <w:rStyle w:val="Hyperlink"/>
            <w:noProof/>
          </w:rPr>
          <w:t>Main recommendations for hand and wrist surgery items</w:t>
        </w:r>
        <w:r w:rsidR="00BF31B0">
          <w:rPr>
            <w:noProof/>
            <w:webHidden/>
          </w:rPr>
          <w:tab/>
        </w:r>
        <w:r w:rsidR="00BF31B0">
          <w:rPr>
            <w:noProof/>
            <w:webHidden/>
          </w:rPr>
          <w:fldChar w:fldCharType="begin"/>
        </w:r>
        <w:r w:rsidR="00BF31B0">
          <w:rPr>
            <w:noProof/>
            <w:webHidden/>
          </w:rPr>
          <w:instrText xml:space="preserve"> PAGEREF _Toc492052215 \h </w:instrText>
        </w:r>
        <w:r w:rsidR="00BF31B0">
          <w:rPr>
            <w:noProof/>
            <w:webHidden/>
          </w:rPr>
        </w:r>
        <w:r w:rsidR="00BF31B0">
          <w:rPr>
            <w:noProof/>
            <w:webHidden/>
          </w:rPr>
          <w:fldChar w:fldCharType="separate"/>
        </w:r>
        <w:r w:rsidR="00831D50">
          <w:rPr>
            <w:noProof/>
            <w:webHidden/>
          </w:rPr>
          <w:t>257</w:t>
        </w:r>
        <w:r w:rsidR="00BF31B0">
          <w:rPr>
            <w:noProof/>
            <w:webHidden/>
          </w:rPr>
          <w:fldChar w:fldCharType="end"/>
        </w:r>
      </w:hyperlink>
    </w:p>
    <w:p w14:paraId="299F251B" w14:textId="77777777" w:rsidR="00BF31B0" w:rsidRDefault="00532B6B">
      <w:pPr>
        <w:pStyle w:val="TOC2"/>
        <w:rPr>
          <w:rFonts w:asciiTheme="minorHAnsi" w:eastAsiaTheme="minorEastAsia" w:hAnsiTheme="minorHAnsi" w:cstheme="minorBidi"/>
          <w:i w:val="0"/>
          <w:iCs w:val="0"/>
          <w:noProof/>
          <w:sz w:val="22"/>
          <w:szCs w:val="22"/>
        </w:rPr>
      </w:pPr>
      <w:hyperlink w:anchor="_Toc492052216" w:history="1">
        <w:r w:rsidR="00BF31B0" w:rsidRPr="00575F3C">
          <w:rPr>
            <w:rStyle w:val="Hyperlink"/>
            <w:noProof/>
          </w:rPr>
          <w:t>Main recommendations for shoulder and elbow surgery items</w:t>
        </w:r>
        <w:r w:rsidR="00BF31B0">
          <w:rPr>
            <w:noProof/>
            <w:webHidden/>
          </w:rPr>
          <w:tab/>
        </w:r>
        <w:r w:rsidR="00BF31B0">
          <w:rPr>
            <w:noProof/>
            <w:webHidden/>
          </w:rPr>
          <w:fldChar w:fldCharType="begin"/>
        </w:r>
        <w:r w:rsidR="00BF31B0">
          <w:rPr>
            <w:noProof/>
            <w:webHidden/>
          </w:rPr>
          <w:instrText xml:space="preserve"> PAGEREF _Toc492052216 \h </w:instrText>
        </w:r>
        <w:r w:rsidR="00BF31B0">
          <w:rPr>
            <w:noProof/>
            <w:webHidden/>
          </w:rPr>
        </w:r>
        <w:r w:rsidR="00BF31B0">
          <w:rPr>
            <w:noProof/>
            <w:webHidden/>
          </w:rPr>
          <w:fldChar w:fldCharType="separate"/>
        </w:r>
        <w:r w:rsidR="00831D50">
          <w:rPr>
            <w:noProof/>
            <w:webHidden/>
          </w:rPr>
          <w:t>258</w:t>
        </w:r>
        <w:r w:rsidR="00BF31B0">
          <w:rPr>
            <w:noProof/>
            <w:webHidden/>
          </w:rPr>
          <w:fldChar w:fldCharType="end"/>
        </w:r>
      </w:hyperlink>
    </w:p>
    <w:p w14:paraId="595F34A1" w14:textId="77777777" w:rsidR="00BF31B0" w:rsidRDefault="00532B6B">
      <w:pPr>
        <w:pStyle w:val="TOC2"/>
        <w:rPr>
          <w:rFonts w:asciiTheme="minorHAnsi" w:eastAsiaTheme="minorEastAsia" w:hAnsiTheme="minorHAnsi" w:cstheme="minorBidi"/>
          <w:i w:val="0"/>
          <w:iCs w:val="0"/>
          <w:noProof/>
          <w:sz w:val="22"/>
          <w:szCs w:val="22"/>
        </w:rPr>
      </w:pPr>
      <w:hyperlink w:anchor="_Toc492052217" w:history="1">
        <w:r w:rsidR="00BF31B0" w:rsidRPr="00575F3C">
          <w:rPr>
            <w:rStyle w:val="Hyperlink"/>
            <w:noProof/>
          </w:rPr>
          <w:t>Main recommendations for knee surgery items</w:t>
        </w:r>
        <w:r w:rsidR="00BF31B0">
          <w:rPr>
            <w:noProof/>
            <w:webHidden/>
          </w:rPr>
          <w:tab/>
        </w:r>
        <w:r w:rsidR="00BF31B0">
          <w:rPr>
            <w:noProof/>
            <w:webHidden/>
          </w:rPr>
          <w:fldChar w:fldCharType="begin"/>
        </w:r>
        <w:r w:rsidR="00BF31B0">
          <w:rPr>
            <w:noProof/>
            <w:webHidden/>
          </w:rPr>
          <w:instrText xml:space="preserve"> PAGEREF _Toc492052217 \h </w:instrText>
        </w:r>
        <w:r w:rsidR="00BF31B0">
          <w:rPr>
            <w:noProof/>
            <w:webHidden/>
          </w:rPr>
        </w:r>
        <w:r w:rsidR="00BF31B0">
          <w:rPr>
            <w:noProof/>
            <w:webHidden/>
          </w:rPr>
          <w:fldChar w:fldCharType="separate"/>
        </w:r>
        <w:r w:rsidR="00831D50">
          <w:rPr>
            <w:noProof/>
            <w:webHidden/>
          </w:rPr>
          <w:t>259</w:t>
        </w:r>
        <w:r w:rsidR="00BF31B0">
          <w:rPr>
            <w:noProof/>
            <w:webHidden/>
          </w:rPr>
          <w:fldChar w:fldCharType="end"/>
        </w:r>
      </w:hyperlink>
    </w:p>
    <w:p w14:paraId="3472EAB1" w14:textId="77777777" w:rsidR="00BF31B0" w:rsidRDefault="00532B6B">
      <w:pPr>
        <w:pStyle w:val="TOC2"/>
        <w:rPr>
          <w:rFonts w:asciiTheme="minorHAnsi" w:eastAsiaTheme="minorEastAsia" w:hAnsiTheme="minorHAnsi" w:cstheme="minorBidi"/>
          <w:i w:val="0"/>
          <w:iCs w:val="0"/>
          <w:noProof/>
          <w:sz w:val="22"/>
          <w:szCs w:val="22"/>
        </w:rPr>
      </w:pPr>
      <w:hyperlink w:anchor="_Toc492052218" w:history="1">
        <w:r w:rsidR="00BF31B0" w:rsidRPr="00575F3C">
          <w:rPr>
            <w:rStyle w:val="Hyperlink"/>
            <w:noProof/>
          </w:rPr>
          <w:t>Main recommendations for hip surgery items</w:t>
        </w:r>
        <w:r w:rsidR="00BF31B0">
          <w:rPr>
            <w:noProof/>
            <w:webHidden/>
          </w:rPr>
          <w:tab/>
        </w:r>
        <w:r w:rsidR="00BF31B0">
          <w:rPr>
            <w:noProof/>
            <w:webHidden/>
          </w:rPr>
          <w:fldChar w:fldCharType="begin"/>
        </w:r>
        <w:r w:rsidR="00BF31B0">
          <w:rPr>
            <w:noProof/>
            <w:webHidden/>
          </w:rPr>
          <w:instrText xml:space="preserve"> PAGEREF _Toc492052218 \h </w:instrText>
        </w:r>
        <w:r w:rsidR="00BF31B0">
          <w:rPr>
            <w:noProof/>
            <w:webHidden/>
          </w:rPr>
        </w:r>
        <w:r w:rsidR="00BF31B0">
          <w:rPr>
            <w:noProof/>
            <w:webHidden/>
          </w:rPr>
          <w:fldChar w:fldCharType="separate"/>
        </w:r>
        <w:r w:rsidR="00831D50">
          <w:rPr>
            <w:noProof/>
            <w:webHidden/>
          </w:rPr>
          <w:t>259</w:t>
        </w:r>
        <w:r w:rsidR="00BF31B0">
          <w:rPr>
            <w:noProof/>
            <w:webHidden/>
          </w:rPr>
          <w:fldChar w:fldCharType="end"/>
        </w:r>
      </w:hyperlink>
    </w:p>
    <w:p w14:paraId="37A258D9" w14:textId="77777777" w:rsidR="00BF31B0" w:rsidRDefault="00532B6B">
      <w:pPr>
        <w:pStyle w:val="TOC2"/>
        <w:rPr>
          <w:rFonts w:asciiTheme="minorHAnsi" w:eastAsiaTheme="minorEastAsia" w:hAnsiTheme="minorHAnsi" w:cstheme="minorBidi"/>
          <w:i w:val="0"/>
          <w:iCs w:val="0"/>
          <w:noProof/>
          <w:sz w:val="22"/>
          <w:szCs w:val="22"/>
        </w:rPr>
      </w:pPr>
      <w:hyperlink w:anchor="_Toc492052219" w:history="1">
        <w:r w:rsidR="00BF31B0" w:rsidRPr="00575F3C">
          <w:rPr>
            <w:rStyle w:val="Hyperlink"/>
            <w:noProof/>
          </w:rPr>
          <w:t>Main recommendations for foot and ankle surgery</w:t>
        </w:r>
        <w:r w:rsidR="00BF31B0">
          <w:rPr>
            <w:noProof/>
            <w:webHidden/>
          </w:rPr>
          <w:tab/>
        </w:r>
        <w:r w:rsidR="00BF31B0">
          <w:rPr>
            <w:noProof/>
            <w:webHidden/>
          </w:rPr>
          <w:fldChar w:fldCharType="begin"/>
        </w:r>
        <w:r w:rsidR="00BF31B0">
          <w:rPr>
            <w:noProof/>
            <w:webHidden/>
          </w:rPr>
          <w:instrText xml:space="preserve"> PAGEREF _Toc492052219 \h </w:instrText>
        </w:r>
        <w:r w:rsidR="00BF31B0">
          <w:rPr>
            <w:noProof/>
            <w:webHidden/>
          </w:rPr>
        </w:r>
        <w:r w:rsidR="00BF31B0">
          <w:rPr>
            <w:noProof/>
            <w:webHidden/>
          </w:rPr>
          <w:fldChar w:fldCharType="separate"/>
        </w:r>
        <w:r w:rsidR="00831D50">
          <w:rPr>
            <w:noProof/>
            <w:webHidden/>
          </w:rPr>
          <w:t>260</w:t>
        </w:r>
        <w:r w:rsidR="00BF31B0">
          <w:rPr>
            <w:noProof/>
            <w:webHidden/>
          </w:rPr>
          <w:fldChar w:fldCharType="end"/>
        </w:r>
      </w:hyperlink>
    </w:p>
    <w:p w14:paraId="6A3760C9" w14:textId="77777777" w:rsidR="00BF31B0" w:rsidRDefault="00532B6B">
      <w:pPr>
        <w:pStyle w:val="TOC2"/>
        <w:rPr>
          <w:rFonts w:asciiTheme="minorHAnsi" w:eastAsiaTheme="minorEastAsia" w:hAnsiTheme="minorHAnsi" w:cstheme="minorBidi"/>
          <w:i w:val="0"/>
          <w:iCs w:val="0"/>
          <w:noProof/>
          <w:sz w:val="22"/>
          <w:szCs w:val="22"/>
        </w:rPr>
      </w:pPr>
      <w:hyperlink w:anchor="_Toc492052220" w:history="1">
        <w:r w:rsidR="00BF31B0" w:rsidRPr="00575F3C">
          <w:rPr>
            <w:rStyle w:val="Hyperlink"/>
            <w:noProof/>
          </w:rPr>
          <w:t>Main recommendations for paediatric surgery</w:t>
        </w:r>
        <w:r w:rsidR="00BF31B0">
          <w:rPr>
            <w:noProof/>
            <w:webHidden/>
          </w:rPr>
          <w:tab/>
        </w:r>
        <w:r w:rsidR="00BF31B0">
          <w:rPr>
            <w:noProof/>
            <w:webHidden/>
          </w:rPr>
          <w:fldChar w:fldCharType="begin"/>
        </w:r>
        <w:r w:rsidR="00BF31B0">
          <w:rPr>
            <w:noProof/>
            <w:webHidden/>
          </w:rPr>
          <w:instrText xml:space="preserve"> PAGEREF _Toc492052220 \h </w:instrText>
        </w:r>
        <w:r w:rsidR="00BF31B0">
          <w:rPr>
            <w:noProof/>
            <w:webHidden/>
          </w:rPr>
        </w:r>
        <w:r w:rsidR="00BF31B0">
          <w:rPr>
            <w:noProof/>
            <w:webHidden/>
          </w:rPr>
          <w:fldChar w:fldCharType="separate"/>
        </w:r>
        <w:r w:rsidR="00831D50">
          <w:rPr>
            <w:noProof/>
            <w:webHidden/>
          </w:rPr>
          <w:t>261</w:t>
        </w:r>
        <w:r w:rsidR="00BF31B0">
          <w:rPr>
            <w:noProof/>
            <w:webHidden/>
          </w:rPr>
          <w:fldChar w:fldCharType="end"/>
        </w:r>
      </w:hyperlink>
    </w:p>
    <w:p w14:paraId="6988E4B2"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21" w:history="1">
        <w:r w:rsidR="00BF31B0" w:rsidRPr="00575F3C">
          <w:rPr>
            <w:rStyle w:val="Hyperlink"/>
            <w:noProof/>
          </w:rPr>
          <w:t>Appendix B</w:t>
        </w:r>
        <w:r w:rsidR="00BF31B0">
          <w:rPr>
            <w:noProof/>
            <w:webHidden/>
          </w:rPr>
          <w:tab/>
        </w:r>
        <w:r w:rsidR="00BF31B0">
          <w:rPr>
            <w:noProof/>
            <w:webHidden/>
          </w:rPr>
          <w:fldChar w:fldCharType="begin"/>
        </w:r>
        <w:r w:rsidR="00BF31B0">
          <w:rPr>
            <w:noProof/>
            <w:webHidden/>
          </w:rPr>
          <w:instrText xml:space="preserve"> PAGEREF _Toc492052221 \h </w:instrText>
        </w:r>
        <w:r w:rsidR="00BF31B0">
          <w:rPr>
            <w:noProof/>
            <w:webHidden/>
          </w:rPr>
        </w:r>
        <w:r w:rsidR="00BF31B0">
          <w:rPr>
            <w:noProof/>
            <w:webHidden/>
          </w:rPr>
          <w:fldChar w:fldCharType="separate"/>
        </w:r>
        <w:r w:rsidR="00831D50">
          <w:rPr>
            <w:noProof/>
            <w:webHidden/>
          </w:rPr>
          <w:t>262</w:t>
        </w:r>
        <w:r w:rsidR="00BF31B0">
          <w:rPr>
            <w:noProof/>
            <w:webHidden/>
          </w:rPr>
          <w:fldChar w:fldCharType="end"/>
        </w:r>
      </w:hyperlink>
    </w:p>
    <w:p w14:paraId="43BA6D29"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22" w:history="1">
        <w:r w:rsidR="00BF31B0" w:rsidRPr="00575F3C">
          <w:rPr>
            <w:rStyle w:val="Hyperlink"/>
            <w:noProof/>
            <w:lang w:val="en-US"/>
          </w:rPr>
          <w:t>General orthopaedic items</w:t>
        </w:r>
        <w:r w:rsidR="00BF31B0">
          <w:rPr>
            <w:noProof/>
            <w:webHidden/>
          </w:rPr>
          <w:tab/>
        </w:r>
        <w:r w:rsidR="00BF31B0">
          <w:rPr>
            <w:noProof/>
            <w:webHidden/>
          </w:rPr>
          <w:fldChar w:fldCharType="begin"/>
        </w:r>
        <w:r w:rsidR="00BF31B0">
          <w:rPr>
            <w:noProof/>
            <w:webHidden/>
          </w:rPr>
          <w:instrText xml:space="preserve"> PAGEREF _Toc492052222 \h </w:instrText>
        </w:r>
        <w:r w:rsidR="00BF31B0">
          <w:rPr>
            <w:noProof/>
            <w:webHidden/>
          </w:rPr>
        </w:r>
        <w:r w:rsidR="00BF31B0">
          <w:rPr>
            <w:noProof/>
            <w:webHidden/>
          </w:rPr>
          <w:fldChar w:fldCharType="separate"/>
        </w:r>
        <w:r w:rsidR="00831D50">
          <w:rPr>
            <w:noProof/>
            <w:webHidden/>
          </w:rPr>
          <w:t>262</w:t>
        </w:r>
        <w:r w:rsidR="00BF31B0">
          <w:rPr>
            <w:noProof/>
            <w:webHidden/>
          </w:rPr>
          <w:fldChar w:fldCharType="end"/>
        </w:r>
      </w:hyperlink>
    </w:p>
    <w:p w14:paraId="61FA9855" w14:textId="77777777" w:rsidR="00BF31B0" w:rsidRDefault="00532B6B">
      <w:pPr>
        <w:pStyle w:val="TOC2"/>
        <w:rPr>
          <w:rFonts w:asciiTheme="minorHAnsi" w:eastAsiaTheme="minorEastAsia" w:hAnsiTheme="minorHAnsi" w:cstheme="minorBidi"/>
          <w:i w:val="0"/>
          <w:iCs w:val="0"/>
          <w:noProof/>
          <w:sz w:val="22"/>
          <w:szCs w:val="22"/>
        </w:rPr>
      </w:pPr>
      <w:hyperlink w:anchor="_Toc492052223" w:history="1">
        <w:r w:rsidR="00BF31B0" w:rsidRPr="00575F3C">
          <w:rPr>
            <w:rStyle w:val="Hyperlink"/>
            <w:noProof/>
          </w:rPr>
          <w:t>Bone grafts</w:t>
        </w:r>
        <w:r w:rsidR="00BF31B0">
          <w:rPr>
            <w:noProof/>
            <w:webHidden/>
          </w:rPr>
          <w:tab/>
        </w:r>
        <w:r w:rsidR="00BF31B0">
          <w:rPr>
            <w:noProof/>
            <w:webHidden/>
          </w:rPr>
          <w:fldChar w:fldCharType="begin"/>
        </w:r>
        <w:r w:rsidR="00BF31B0">
          <w:rPr>
            <w:noProof/>
            <w:webHidden/>
          </w:rPr>
          <w:instrText xml:space="preserve"> PAGEREF _Toc492052223 \h </w:instrText>
        </w:r>
        <w:r w:rsidR="00BF31B0">
          <w:rPr>
            <w:noProof/>
            <w:webHidden/>
          </w:rPr>
        </w:r>
        <w:r w:rsidR="00BF31B0">
          <w:rPr>
            <w:noProof/>
            <w:webHidden/>
          </w:rPr>
          <w:fldChar w:fldCharType="separate"/>
        </w:r>
        <w:r w:rsidR="00831D50">
          <w:rPr>
            <w:noProof/>
            <w:webHidden/>
          </w:rPr>
          <w:t>262</w:t>
        </w:r>
        <w:r w:rsidR="00BF31B0">
          <w:rPr>
            <w:noProof/>
            <w:webHidden/>
          </w:rPr>
          <w:fldChar w:fldCharType="end"/>
        </w:r>
      </w:hyperlink>
    </w:p>
    <w:p w14:paraId="65B2D7EF" w14:textId="77777777" w:rsidR="00BF31B0" w:rsidRDefault="00532B6B">
      <w:pPr>
        <w:pStyle w:val="TOC2"/>
        <w:rPr>
          <w:rFonts w:asciiTheme="minorHAnsi" w:eastAsiaTheme="minorEastAsia" w:hAnsiTheme="minorHAnsi" w:cstheme="minorBidi"/>
          <w:i w:val="0"/>
          <w:iCs w:val="0"/>
          <w:noProof/>
          <w:sz w:val="22"/>
          <w:szCs w:val="22"/>
        </w:rPr>
      </w:pPr>
      <w:hyperlink w:anchor="_Toc492052224" w:history="1">
        <w:r w:rsidR="00BF31B0" w:rsidRPr="00575F3C">
          <w:rPr>
            <w:rStyle w:val="Hyperlink"/>
            <w:noProof/>
          </w:rPr>
          <w:t>General orthopaedic items</w:t>
        </w:r>
        <w:r w:rsidR="00BF31B0">
          <w:rPr>
            <w:noProof/>
            <w:webHidden/>
          </w:rPr>
          <w:tab/>
        </w:r>
        <w:r w:rsidR="00BF31B0">
          <w:rPr>
            <w:noProof/>
            <w:webHidden/>
          </w:rPr>
          <w:fldChar w:fldCharType="begin"/>
        </w:r>
        <w:r w:rsidR="00BF31B0">
          <w:rPr>
            <w:noProof/>
            <w:webHidden/>
          </w:rPr>
          <w:instrText xml:space="preserve"> PAGEREF _Toc492052224 \h </w:instrText>
        </w:r>
        <w:r w:rsidR="00BF31B0">
          <w:rPr>
            <w:noProof/>
            <w:webHidden/>
          </w:rPr>
        </w:r>
        <w:r w:rsidR="00BF31B0">
          <w:rPr>
            <w:noProof/>
            <w:webHidden/>
          </w:rPr>
          <w:fldChar w:fldCharType="separate"/>
        </w:r>
        <w:r w:rsidR="00831D50">
          <w:rPr>
            <w:noProof/>
            <w:webHidden/>
          </w:rPr>
          <w:t>262</w:t>
        </w:r>
        <w:r w:rsidR="00BF31B0">
          <w:rPr>
            <w:noProof/>
            <w:webHidden/>
          </w:rPr>
          <w:fldChar w:fldCharType="end"/>
        </w:r>
      </w:hyperlink>
    </w:p>
    <w:p w14:paraId="1912CA9C" w14:textId="77777777" w:rsidR="00BF31B0" w:rsidRDefault="00532B6B">
      <w:pPr>
        <w:pStyle w:val="TOC2"/>
        <w:rPr>
          <w:rFonts w:asciiTheme="minorHAnsi" w:eastAsiaTheme="minorEastAsia" w:hAnsiTheme="minorHAnsi" w:cstheme="minorBidi"/>
          <w:i w:val="0"/>
          <w:iCs w:val="0"/>
          <w:noProof/>
          <w:sz w:val="22"/>
          <w:szCs w:val="22"/>
        </w:rPr>
      </w:pPr>
      <w:hyperlink w:anchor="_Toc492052225" w:history="1">
        <w:r w:rsidR="00BF31B0" w:rsidRPr="00575F3C">
          <w:rPr>
            <w:rStyle w:val="Hyperlink"/>
            <w:noProof/>
          </w:rPr>
          <w:t>Tendon items</w:t>
        </w:r>
        <w:r w:rsidR="00BF31B0">
          <w:rPr>
            <w:noProof/>
            <w:webHidden/>
          </w:rPr>
          <w:tab/>
        </w:r>
        <w:r w:rsidR="00BF31B0">
          <w:rPr>
            <w:noProof/>
            <w:webHidden/>
          </w:rPr>
          <w:fldChar w:fldCharType="begin"/>
        </w:r>
        <w:r w:rsidR="00BF31B0">
          <w:rPr>
            <w:noProof/>
            <w:webHidden/>
          </w:rPr>
          <w:instrText xml:space="preserve"> PAGEREF _Toc492052225 \h </w:instrText>
        </w:r>
        <w:r w:rsidR="00BF31B0">
          <w:rPr>
            <w:noProof/>
            <w:webHidden/>
          </w:rPr>
        </w:r>
        <w:r w:rsidR="00BF31B0">
          <w:rPr>
            <w:noProof/>
            <w:webHidden/>
          </w:rPr>
          <w:fldChar w:fldCharType="separate"/>
        </w:r>
        <w:r w:rsidR="00831D50">
          <w:rPr>
            <w:noProof/>
            <w:webHidden/>
          </w:rPr>
          <w:t>263</w:t>
        </w:r>
        <w:r w:rsidR="00BF31B0">
          <w:rPr>
            <w:noProof/>
            <w:webHidden/>
          </w:rPr>
          <w:fldChar w:fldCharType="end"/>
        </w:r>
      </w:hyperlink>
    </w:p>
    <w:p w14:paraId="00F393E6" w14:textId="77777777" w:rsidR="00BF31B0" w:rsidRDefault="00532B6B">
      <w:pPr>
        <w:pStyle w:val="TOC2"/>
        <w:rPr>
          <w:rFonts w:asciiTheme="minorHAnsi" w:eastAsiaTheme="minorEastAsia" w:hAnsiTheme="minorHAnsi" w:cstheme="minorBidi"/>
          <w:i w:val="0"/>
          <w:iCs w:val="0"/>
          <w:noProof/>
          <w:sz w:val="22"/>
          <w:szCs w:val="22"/>
        </w:rPr>
      </w:pPr>
      <w:hyperlink w:anchor="_Toc492052226" w:history="1">
        <w:r w:rsidR="00BF31B0" w:rsidRPr="00575F3C">
          <w:rPr>
            <w:rStyle w:val="Hyperlink"/>
            <w:noProof/>
          </w:rPr>
          <w:t>Decompression fasciotomy items</w:t>
        </w:r>
        <w:r w:rsidR="00BF31B0">
          <w:rPr>
            <w:noProof/>
            <w:webHidden/>
          </w:rPr>
          <w:tab/>
        </w:r>
        <w:r w:rsidR="00BF31B0">
          <w:rPr>
            <w:noProof/>
            <w:webHidden/>
          </w:rPr>
          <w:fldChar w:fldCharType="begin"/>
        </w:r>
        <w:r w:rsidR="00BF31B0">
          <w:rPr>
            <w:noProof/>
            <w:webHidden/>
          </w:rPr>
          <w:instrText xml:space="preserve"> PAGEREF _Toc492052226 \h </w:instrText>
        </w:r>
        <w:r w:rsidR="00BF31B0">
          <w:rPr>
            <w:noProof/>
            <w:webHidden/>
          </w:rPr>
        </w:r>
        <w:r w:rsidR="00BF31B0">
          <w:rPr>
            <w:noProof/>
            <w:webHidden/>
          </w:rPr>
          <w:fldChar w:fldCharType="separate"/>
        </w:r>
        <w:r w:rsidR="00831D50">
          <w:rPr>
            <w:noProof/>
            <w:webHidden/>
          </w:rPr>
          <w:t>263</w:t>
        </w:r>
        <w:r w:rsidR="00BF31B0">
          <w:rPr>
            <w:noProof/>
            <w:webHidden/>
          </w:rPr>
          <w:fldChar w:fldCharType="end"/>
        </w:r>
      </w:hyperlink>
    </w:p>
    <w:p w14:paraId="1B7D8E23" w14:textId="77777777" w:rsidR="00BF31B0" w:rsidRDefault="00532B6B">
      <w:pPr>
        <w:pStyle w:val="TOC2"/>
        <w:rPr>
          <w:rFonts w:asciiTheme="minorHAnsi" w:eastAsiaTheme="minorEastAsia" w:hAnsiTheme="minorHAnsi" w:cstheme="minorBidi"/>
          <w:i w:val="0"/>
          <w:iCs w:val="0"/>
          <w:noProof/>
          <w:sz w:val="22"/>
          <w:szCs w:val="22"/>
        </w:rPr>
      </w:pPr>
      <w:hyperlink w:anchor="_Toc492052227" w:history="1">
        <w:r w:rsidR="00BF31B0" w:rsidRPr="00575F3C">
          <w:rPr>
            <w:rStyle w:val="Hyperlink"/>
            <w:noProof/>
          </w:rPr>
          <w:t>Joint items</w:t>
        </w:r>
        <w:r w:rsidR="00BF31B0">
          <w:rPr>
            <w:noProof/>
            <w:webHidden/>
          </w:rPr>
          <w:tab/>
        </w:r>
        <w:r w:rsidR="00BF31B0">
          <w:rPr>
            <w:noProof/>
            <w:webHidden/>
          </w:rPr>
          <w:fldChar w:fldCharType="begin"/>
        </w:r>
        <w:r w:rsidR="00BF31B0">
          <w:rPr>
            <w:noProof/>
            <w:webHidden/>
          </w:rPr>
          <w:instrText xml:space="preserve"> PAGEREF _Toc492052227 \h </w:instrText>
        </w:r>
        <w:r w:rsidR="00BF31B0">
          <w:rPr>
            <w:noProof/>
            <w:webHidden/>
          </w:rPr>
        </w:r>
        <w:r w:rsidR="00BF31B0">
          <w:rPr>
            <w:noProof/>
            <w:webHidden/>
          </w:rPr>
          <w:fldChar w:fldCharType="separate"/>
        </w:r>
        <w:r w:rsidR="00831D50">
          <w:rPr>
            <w:noProof/>
            <w:webHidden/>
          </w:rPr>
          <w:t>263</w:t>
        </w:r>
        <w:r w:rsidR="00BF31B0">
          <w:rPr>
            <w:noProof/>
            <w:webHidden/>
          </w:rPr>
          <w:fldChar w:fldCharType="end"/>
        </w:r>
      </w:hyperlink>
    </w:p>
    <w:p w14:paraId="3AC2954E" w14:textId="77777777" w:rsidR="00BF31B0" w:rsidRDefault="00532B6B">
      <w:pPr>
        <w:pStyle w:val="TOC2"/>
        <w:rPr>
          <w:rFonts w:asciiTheme="minorHAnsi" w:eastAsiaTheme="minorEastAsia" w:hAnsiTheme="minorHAnsi" w:cstheme="minorBidi"/>
          <w:i w:val="0"/>
          <w:iCs w:val="0"/>
          <w:noProof/>
          <w:sz w:val="22"/>
          <w:szCs w:val="22"/>
        </w:rPr>
      </w:pPr>
      <w:hyperlink w:anchor="_Toc492052228" w:history="1">
        <w:r w:rsidR="00BF31B0" w:rsidRPr="00575F3C">
          <w:rPr>
            <w:rStyle w:val="Hyperlink"/>
            <w:noProof/>
          </w:rPr>
          <w:t>Joint or bursa injection items</w:t>
        </w:r>
        <w:r w:rsidR="00BF31B0">
          <w:rPr>
            <w:noProof/>
            <w:webHidden/>
          </w:rPr>
          <w:tab/>
        </w:r>
        <w:r w:rsidR="00BF31B0">
          <w:rPr>
            <w:noProof/>
            <w:webHidden/>
          </w:rPr>
          <w:fldChar w:fldCharType="begin"/>
        </w:r>
        <w:r w:rsidR="00BF31B0">
          <w:rPr>
            <w:noProof/>
            <w:webHidden/>
          </w:rPr>
          <w:instrText xml:space="preserve"> PAGEREF _Toc492052228 \h </w:instrText>
        </w:r>
        <w:r w:rsidR="00BF31B0">
          <w:rPr>
            <w:noProof/>
            <w:webHidden/>
          </w:rPr>
        </w:r>
        <w:r w:rsidR="00BF31B0">
          <w:rPr>
            <w:noProof/>
            <w:webHidden/>
          </w:rPr>
          <w:fldChar w:fldCharType="separate"/>
        </w:r>
        <w:r w:rsidR="00831D50">
          <w:rPr>
            <w:noProof/>
            <w:webHidden/>
          </w:rPr>
          <w:t>263</w:t>
        </w:r>
        <w:r w:rsidR="00BF31B0">
          <w:rPr>
            <w:noProof/>
            <w:webHidden/>
          </w:rPr>
          <w:fldChar w:fldCharType="end"/>
        </w:r>
      </w:hyperlink>
    </w:p>
    <w:p w14:paraId="55E6A657" w14:textId="77777777" w:rsidR="00BF31B0" w:rsidRDefault="00532B6B">
      <w:pPr>
        <w:pStyle w:val="TOC2"/>
        <w:rPr>
          <w:rFonts w:asciiTheme="minorHAnsi" w:eastAsiaTheme="minorEastAsia" w:hAnsiTheme="minorHAnsi" w:cstheme="minorBidi"/>
          <w:i w:val="0"/>
          <w:iCs w:val="0"/>
          <w:noProof/>
          <w:sz w:val="22"/>
          <w:szCs w:val="22"/>
        </w:rPr>
      </w:pPr>
      <w:hyperlink w:anchor="_Toc492052229" w:history="1">
        <w:r w:rsidR="00BF31B0" w:rsidRPr="00575F3C">
          <w:rPr>
            <w:rStyle w:val="Hyperlink"/>
            <w:noProof/>
          </w:rPr>
          <w:t>Fractures items</w:t>
        </w:r>
        <w:r w:rsidR="00BF31B0">
          <w:rPr>
            <w:noProof/>
            <w:webHidden/>
          </w:rPr>
          <w:tab/>
        </w:r>
        <w:r w:rsidR="00BF31B0">
          <w:rPr>
            <w:noProof/>
            <w:webHidden/>
          </w:rPr>
          <w:fldChar w:fldCharType="begin"/>
        </w:r>
        <w:r w:rsidR="00BF31B0">
          <w:rPr>
            <w:noProof/>
            <w:webHidden/>
          </w:rPr>
          <w:instrText xml:space="preserve"> PAGEREF _Toc492052229 \h </w:instrText>
        </w:r>
        <w:r w:rsidR="00BF31B0">
          <w:rPr>
            <w:noProof/>
            <w:webHidden/>
          </w:rPr>
        </w:r>
        <w:r w:rsidR="00BF31B0">
          <w:rPr>
            <w:noProof/>
            <w:webHidden/>
          </w:rPr>
          <w:fldChar w:fldCharType="separate"/>
        </w:r>
        <w:r w:rsidR="00831D50">
          <w:rPr>
            <w:noProof/>
            <w:webHidden/>
          </w:rPr>
          <w:t>263</w:t>
        </w:r>
        <w:r w:rsidR="00BF31B0">
          <w:rPr>
            <w:noProof/>
            <w:webHidden/>
          </w:rPr>
          <w:fldChar w:fldCharType="end"/>
        </w:r>
      </w:hyperlink>
    </w:p>
    <w:p w14:paraId="0C884767" w14:textId="77777777" w:rsidR="00BF31B0" w:rsidRDefault="00532B6B">
      <w:pPr>
        <w:pStyle w:val="TOC2"/>
        <w:rPr>
          <w:rFonts w:asciiTheme="minorHAnsi" w:eastAsiaTheme="minorEastAsia" w:hAnsiTheme="minorHAnsi" w:cstheme="minorBidi"/>
          <w:i w:val="0"/>
          <w:iCs w:val="0"/>
          <w:noProof/>
          <w:sz w:val="22"/>
          <w:szCs w:val="22"/>
        </w:rPr>
      </w:pPr>
      <w:hyperlink w:anchor="_Toc492052230" w:history="1">
        <w:r w:rsidR="00BF31B0" w:rsidRPr="00575F3C">
          <w:rPr>
            <w:rStyle w:val="Hyperlink"/>
            <w:noProof/>
          </w:rPr>
          <w:t>Osteomyelitis items</w:t>
        </w:r>
        <w:r w:rsidR="00BF31B0">
          <w:rPr>
            <w:noProof/>
            <w:webHidden/>
          </w:rPr>
          <w:tab/>
        </w:r>
        <w:r w:rsidR="00BF31B0">
          <w:rPr>
            <w:noProof/>
            <w:webHidden/>
          </w:rPr>
          <w:fldChar w:fldCharType="begin"/>
        </w:r>
        <w:r w:rsidR="00BF31B0">
          <w:rPr>
            <w:noProof/>
            <w:webHidden/>
          </w:rPr>
          <w:instrText xml:space="preserve"> PAGEREF _Toc492052230 \h </w:instrText>
        </w:r>
        <w:r w:rsidR="00BF31B0">
          <w:rPr>
            <w:noProof/>
            <w:webHidden/>
          </w:rPr>
        </w:r>
        <w:r w:rsidR="00BF31B0">
          <w:rPr>
            <w:noProof/>
            <w:webHidden/>
          </w:rPr>
          <w:fldChar w:fldCharType="separate"/>
        </w:r>
        <w:r w:rsidR="00831D50">
          <w:rPr>
            <w:noProof/>
            <w:webHidden/>
          </w:rPr>
          <w:t>264</w:t>
        </w:r>
        <w:r w:rsidR="00BF31B0">
          <w:rPr>
            <w:noProof/>
            <w:webHidden/>
          </w:rPr>
          <w:fldChar w:fldCharType="end"/>
        </w:r>
      </w:hyperlink>
    </w:p>
    <w:p w14:paraId="6327EE31" w14:textId="77777777" w:rsidR="00BF31B0" w:rsidRDefault="00532B6B">
      <w:pPr>
        <w:pStyle w:val="TOC2"/>
        <w:rPr>
          <w:rFonts w:asciiTheme="minorHAnsi" w:eastAsiaTheme="minorEastAsia" w:hAnsiTheme="minorHAnsi" w:cstheme="minorBidi"/>
          <w:i w:val="0"/>
          <w:iCs w:val="0"/>
          <w:noProof/>
          <w:sz w:val="22"/>
          <w:szCs w:val="22"/>
        </w:rPr>
      </w:pPr>
      <w:hyperlink w:anchor="_Toc492052231" w:history="1">
        <w:r w:rsidR="00BF31B0" w:rsidRPr="00575F3C">
          <w:rPr>
            <w:rStyle w:val="Hyperlink"/>
            <w:noProof/>
          </w:rPr>
          <w:t>Bursa items</w:t>
        </w:r>
        <w:r w:rsidR="00BF31B0">
          <w:rPr>
            <w:noProof/>
            <w:webHidden/>
          </w:rPr>
          <w:tab/>
        </w:r>
        <w:r w:rsidR="00BF31B0">
          <w:rPr>
            <w:noProof/>
            <w:webHidden/>
          </w:rPr>
          <w:fldChar w:fldCharType="begin"/>
        </w:r>
        <w:r w:rsidR="00BF31B0">
          <w:rPr>
            <w:noProof/>
            <w:webHidden/>
          </w:rPr>
          <w:instrText xml:space="preserve"> PAGEREF _Toc492052231 \h </w:instrText>
        </w:r>
        <w:r w:rsidR="00BF31B0">
          <w:rPr>
            <w:noProof/>
            <w:webHidden/>
          </w:rPr>
        </w:r>
        <w:r w:rsidR="00BF31B0">
          <w:rPr>
            <w:noProof/>
            <w:webHidden/>
          </w:rPr>
          <w:fldChar w:fldCharType="separate"/>
        </w:r>
        <w:r w:rsidR="00831D50">
          <w:rPr>
            <w:noProof/>
            <w:webHidden/>
          </w:rPr>
          <w:t>264</w:t>
        </w:r>
        <w:r w:rsidR="00BF31B0">
          <w:rPr>
            <w:noProof/>
            <w:webHidden/>
          </w:rPr>
          <w:fldChar w:fldCharType="end"/>
        </w:r>
      </w:hyperlink>
    </w:p>
    <w:p w14:paraId="0DE9BB59"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32" w:history="1">
        <w:r w:rsidR="00BF31B0" w:rsidRPr="00575F3C">
          <w:rPr>
            <w:rStyle w:val="Hyperlink"/>
            <w:noProof/>
          </w:rPr>
          <w:t>Bone and soft tissue tumour items</w:t>
        </w:r>
        <w:r w:rsidR="00BF31B0">
          <w:rPr>
            <w:noProof/>
            <w:webHidden/>
          </w:rPr>
          <w:tab/>
        </w:r>
        <w:r w:rsidR="00BF31B0">
          <w:rPr>
            <w:noProof/>
            <w:webHidden/>
          </w:rPr>
          <w:fldChar w:fldCharType="begin"/>
        </w:r>
        <w:r w:rsidR="00BF31B0">
          <w:rPr>
            <w:noProof/>
            <w:webHidden/>
          </w:rPr>
          <w:instrText xml:space="preserve"> PAGEREF _Toc492052232 \h </w:instrText>
        </w:r>
        <w:r w:rsidR="00BF31B0">
          <w:rPr>
            <w:noProof/>
            <w:webHidden/>
          </w:rPr>
        </w:r>
        <w:r w:rsidR="00BF31B0">
          <w:rPr>
            <w:noProof/>
            <w:webHidden/>
          </w:rPr>
          <w:fldChar w:fldCharType="separate"/>
        </w:r>
        <w:r w:rsidR="00831D50">
          <w:rPr>
            <w:noProof/>
            <w:webHidden/>
          </w:rPr>
          <w:t>265</w:t>
        </w:r>
        <w:r w:rsidR="00BF31B0">
          <w:rPr>
            <w:noProof/>
            <w:webHidden/>
          </w:rPr>
          <w:fldChar w:fldCharType="end"/>
        </w:r>
      </w:hyperlink>
    </w:p>
    <w:p w14:paraId="5AC50E3C" w14:textId="77777777" w:rsidR="00BF31B0" w:rsidRDefault="00532B6B">
      <w:pPr>
        <w:pStyle w:val="TOC2"/>
        <w:rPr>
          <w:rFonts w:asciiTheme="minorHAnsi" w:eastAsiaTheme="minorEastAsia" w:hAnsiTheme="minorHAnsi" w:cstheme="minorBidi"/>
          <w:i w:val="0"/>
          <w:iCs w:val="0"/>
          <w:noProof/>
          <w:sz w:val="22"/>
          <w:szCs w:val="22"/>
        </w:rPr>
      </w:pPr>
      <w:hyperlink w:anchor="_Toc492052233" w:history="1">
        <w:r w:rsidR="00BF31B0" w:rsidRPr="00575F3C">
          <w:rPr>
            <w:rStyle w:val="Hyperlink"/>
            <w:noProof/>
          </w:rPr>
          <w:t>Cysts</w:t>
        </w:r>
        <w:r w:rsidR="00BF31B0">
          <w:rPr>
            <w:noProof/>
            <w:webHidden/>
          </w:rPr>
          <w:tab/>
        </w:r>
        <w:r w:rsidR="00BF31B0">
          <w:rPr>
            <w:noProof/>
            <w:webHidden/>
          </w:rPr>
          <w:fldChar w:fldCharType="begin"/>
        </w:r>
        <w:r w:rsidR="00BF31B0">
          <w:rPr>
            <w:noProof/>
            <w:webHidden/>
          </w:rPr>
          <w:instrText xml:space="preserve"> PAGEREF _Toc492052233 \h </w:instrText>
        </w:r>
        <w:r w:rsidR="00BF31B0">
          <w:rPr>
            <w:noProof/>
            <w:webHidden/>
          </w:rPr>
        </w:r>
        <w:r w:rsidR="00BF31B0">
          <w:rPr>
            <w:noProof/>
            <w:webHidden/>
          </w:rPr>
          <w:fldChar w:fldCharType="separate"/>
        </w:r>
        <w:r w:rsidR="00831D50">
          <w:rPr>
            <w:noProof/>
            <w:webHidden/>
          </w:rPr>
          <w:t>265</w:t>
        </w:r>
        <w:r w:rsidR="00BF31B0">
          <w:rPr>
            <w:noProof/>
            <w:webHidden/>
          </w:rPr>
          <w:fldChar w:fldCharType="end"/>
        </w:r>
      </w:hyperlink>
    </w:p>
    <w:p w14:paraId="54C009E2" w14:textId="77777777" w:rsidR="00BF31B0" w:rsidRDefault="00532B6B">
      <w:pPr>
        <w:pStyle w:val="TOC2"/>
        <w:rPr>
          <w:rFonts w:asciiTheme="minorHAnsi" w:eastAsiaTheme="minorEastAsia" w:hAnsiTheme="minorHAnsi" w:cstheme="minorBidi"/>
          <w:i w:val="0"/>
          <w:iCs w:val="0"/>
          <w:noProof/>
          <w:sz w:val="22"/>
          <w:szCs w:val="22"/>
        </w:rPr>
      </w:pPr>
      <w:hyperlink w:anchor="_Toc492052234" w:history="1">
        <w:r w:rsidR="00BF31B0" w:rsidRPr="00575F3C">
          <w:rPr>
            <w:rStyle w:val="Hyperlink"/>
            <w:noProof/>
          </w:rPr>
          <w:t>Diagnostic Biopsies</w:t>
        </w:r>
        <w:r w:rsidR="00BF31B0">
          <w:rPr>
            <w:noProof/>
            <w:webHidden/>
          </w:rPr>
          <w:tab/>
        </w:r>
        <w:r w:rsidR="00BF31B0">
          <w:rPr>
            <w:noProof/>
            <w:webHidden/>
          </w:rPr>
          <w:fldChar w:fldCharType="begin"/>
        </w:r>
        <w:r w:rsidR="00BF31B0">
          <w:rPr>
            <w:noProof/>
            <w:webHidden/>
          </w:rPr>
          <w:instrText xml:space="preserve"> PAGEREF _Toc492052234 \h </w:instrText>
        </w:r>
        <w:r w:rsidR="00BF31B0">
          <w:rPr>
            <w:noProof/>
            <w:webHidden/>
          </w:rPr>
        </w:r>
        <w:r w:rsidR="00BF31B0">
          <w:rPr>
            <w:noProof/>
            <w:webHidden/>
          </w:rPr>
          <w:fldChar w:fldCharType="separate"/>
        </w:r>
        <w:r w:rsidR="00831D50">
          <w:rPr>
            <w:noProof/>
            <w:webHidden/>
          </w:rPr>
          <w:t>265</w:t>
        </w:r>
        <w:r w:rsidR="00BF31B0">
          <w:rPr>
            <w:noProof/>
            <w:webHidden/>
          </w:rPr>
          <w:fldChar w:fldCharType="end"/>
        </w:r>
      </w:hyperlink>
    </w:p>
    <w:p w14:paraId="66480721" w14:textId="77777777" w:rsidR="00BF31B0" w:rsidRDefault="00532B6B">
      <w:pPr>
        <w:pStyle w:val="TOC2"/>
        <w:rPr>
          <w:rFonts w:asciiTheme="minorHAnsi" w:eastAsiaTheme="minorEastAsia" w:hAnsiTheme="minorHAnsi" w:cstheme="minorBidi"/>
          <w:i w:val="0"/>
          <w:iCs w:val="0"/>
          <w:noProof/>
          <w:sz w:val="22"/>
          <w:szCs w:val="22"/>
        </w:rPr>
      </w:pPr>
      <w:hyperlink w:anchor="_Toc492052235" w:history="1">
        <w:r w:rsidR="00BF31B0" w:rsidRPr="00575F3C">
          <w:rPr>
            <w:rStyle w:val="Hyperlink"/>
            <w:noProof/>
          </w:rPr>
          <w:t>Neoplastic mass lesions — intralesional or marginal excision items</w:t>
        </w:r>
        <w:r w:rsidR="00BF31B0">
          <w:rPr>
            <w:noProof/>
            <w:webHidden/>
          </w:rPr>
          <w:tab/>
        </w:r>
        <w:r w:rsidR="00BF31B0">
          <w:rPr>
            <w:noProof/>
            <w:webHidden/>
          </w:rPr>
          <w:fldChar w:fldCharType="begin"/>
        </w:r>
        <w:r w:rsidR="00BF31B0">
          <w:rPr>
            <w:noProof/>
            <w:webHidden/>
          </w:rPr>
          <w:instrText xml:space="preserve"> PAGEREF _Toc492052235 \h </w:instrText>
        </w:r>
        <w:r w:rsidR="00BF31B0">
          <w:rPr>
            <w:noProof/>
            <w:webHidden/>
          </w:rPr>
        </w:r>
        <w:r w:rsidR="00BF31B0">
          <w:rPr>
            <w:noProof/>
            <w:webHidden/>
          </w:rPr>
          <w:fldChar w:fldCharType="separate"/>
        </w:r>
        <w:r w:rsidR="00831D50">
          <w:rPr>
            <w:noProof/>
            <w:webHidden/>
          </w:rPr>
          <w:t>265</w:t>
        </w:r>
        <w:r w:rsidR="00BF31B0">
          <w:rPr>
            <w:noProof/>
            <w:webHidden/>
          </w:rPr>
          <w:fldChar w:fldCharType="end"/>
        </w:r>
      </w:hyperlink>
    </w:p>
    <w:p w14:paraId="744669A2" w14:textId="77777777" w:rsidR="00BF31B0" w:rsidRDefault="00532B6B">
      <w:pPr>
        <w:pStyle w:val="TOC2"/>
        <w:rPr>
          <w:rFonts w:asciiTheme="minorHAnsi" w:eastAsiaTheme="minorEastAsia" w:hAnsiTheme="minorHAnsi" w:cstheme="minorBidi"/>
          <w:i w:val="0"/>
          <w:iCs w:val="0"/>
          <w:noProof/>
          <w:sz w:val="22"/>
          <w:szCs w:val="22"/>
        </w:rPr>
      </w:pPr>
      <w:hyperlink w:anchor="_Toc492052236" w:history="1">
        <w:r w:rsidR="00BF31B0" w:rsidRPr="00575F3C">
          <w:rPr>
            <w:rStyle w:val="Hyperlink"/>
            <w:noProof/>
          </w:rPr>
          <w:t>Neoplastic mass lesions — wide excision</w:t>
        </w:r>
        <w:r w:rsidR="00BF31B0">
          <w:rPr>
            <w:noProof/>
            <w:webHidden/>
          </w:rPr>
          <w:tab/>
        </w:r>
        <w:r w:rsidR="00BF31B0">
          <w:rPr>
            <w:noProof/>
            <w:webHidden/>
          </w:rPr>
          <w:fldChar w:fldCharType="begin"/>
        </w:r>
        <w:r w:rsidR="00BF31B0">
          <w:rPr>
            <w:noProof/>
            <w:webHidden/>
          </w:rPr>
          <w:instrText xml:space="preserve"> PAGEREF _Toc492052236 \h </w:instrText>
        </w:r>
        <w:r w:rsidR="00BF31B0">
          <w:rPr>
            <w:noProof/>
            <w:webHidden/>
          </w:rPr>
        </w:r>
        <w:r w:rsidR="00BF31B0">
          <w:rPr>
            <w:noProof/>
            <w:webHidden/>
          </w:rPr>
          <w:fldChar w:fldCharType="separate"/>
        </w:r>
        <w:r w:rsidR="00831D50">
          <w:rPr>
            <w:noProof/>
            <w:webHidden/>
          </w:rPr>
          <w:t>265</w:t>
        </w:r>
        <w:r w:rsidR="00BF31B0">
          <w:rPr>
            <w:noProof/>
            <w:webHidden/>
          </w:rPr>
          <w:fldChar w:fldCharType="end"/>
        </w:r>
      </w:hyperlink>
    </w:p>
    <w:p w14:paraId="4C4F543A" w14:textId="77777777" w:rsidR="00BF31B0" w:rsidRDefault="00532B6B">
      <w:pPr>
        <w:pStyle w:val="TOC2"/>
        <w:rPr>
          <w:rFonts w:asciiTheme="minorHAnsi" w:eastAsiaTheme="minorEastAsia" w:hAnsiTheme="minorHAnsi" w:cstheme="minorBidi"/>
          <w:i w:val="0"/>
          <w:iCs w:val="0"/>
          <w:noProof/>
          <w:sz w:val="22"/>
          <w:szCs w:val="22"/>
        </w:rPr>
      </w:pPr>
      <w:hyperlink w:anchor="_Toc492052237" w:history="1">
        <w:r w:rsidR="00BF31B0" w:rsidRPr="00575F3C">
          <w:rPr>
            <w:rStyle w:val="Hyperlink"/>
            <w:noProof/>
          </w:rPr>
          <w:t>Neoplastic mass lesions — amputation</w:t>
        </w:r>
        <w:r w:rsidR="00BF31B0">
          <w:rPr>
            <w:noProof/>
            <w:webHidden/>
          </w:rPr>
          <w:tab/>
        </w:r>
        <w:r w:rsidR="00BF31B0">
          <w:rPr>
            <w:noProof/>
            <w:webHidden/>
          </w:rPr>
          <w:fldChar w:fldCharType="begin"/>
        </w:r>
        <w:r w:rsidR="00BF31B0">
          <w:rPr>
            <w:noProof/>
            <w:webHidden/>
          </w:rPr>
          <w:instrText xml:space="preserve"> PAGEREF _Toc492052237 \h </w:instrText>
        </w:r>
        <w:r w:rsidR="00BF31B0">
          <w:rPr>
            <w:noProof/>
            <w:webHidden/>
          </w:rPr>
        </w:r>
        <w:r w:rsidR="00BF31B0">
          <w:rPr>
            <w:noProof/>
            <w:webHidden/>
          </w:rPr>
          <w:fldChar w:fldCharType="separate"/>
        </w:r>
        <w:r w:rsidR="00831D50">
          <w:rPr>
            <w:noProof/>
            <w:webHidden/>
          </w:rPr>
          <w:t>266</w:t>
        </w:r>
        <w:r w:rsidR="00BF31B0">
          <w:rPr>
            <w:noProof/>
            <w:webHidden/>
          </w:rPr>
          <w:fldChar w:fldCharType="end"/>
        </w:r>
      </w:hyperlink>
    </w:p>
    <w:p w14:paraId="1A5F0FF6" w14:textId="77777777" w:rsidR="00BF31B0" w:rsidRDefault="00532B6B">
      <w:pPr>
        <w:pStyle w:val="TOC2"/>
        <w:rPr>
          <w:rFonts w:asciiTheme="minorHAnsi" w:eastAsiaTheme="minorEastAsia" w:hAnsiTheme="minorHAnsi" w:cstheme="minorBidi"/>
          <w:i w:val="0"/>
          <w:iCs w:val="0"/>
          <w:noProof/>
          <w:sz w:val="22"/>
          <w:szCs w:val="22"/>
        </w:rPr>
      </w:pPr>
      <w:hyperlink w:anchor="_Toc492052238" w:history="1">
        <w:r w:rsidR="00BF31B0" w:rsidRPr="00575F3C">
          <w:rPr>
            <w:rStyle w:val="Hyperlink"/>
            <w:noProof/>
          </w:rPr>
          <w:t>Revision items associated with neoplastic mass lesions — wide excision items</w:t>
        </w:r>
        <w:r w:rsidR="00BF31B0">
          <w:rPr>
            <w:noProof/>
            <w:webHidden/>
          </w:rPr>
          <w:tab/>
        </w:r>
        <w:r w:rsidR="00BF31B0">
          <w:rPr>
            <w:noProof/>
            <w:webHidden/>
          </w:rPr>
          <w:fldChar w:fldCharType="begin"/>
        </w:r>
        <w:r w:rsidR="00BF31B0">
          <w:rPr>
            <w:noProof/>
            <w:webHidden/>
          </w:rPr>
          <w:instrText xml:space="preserve"> PAGEREF _Toc492052238 \h </w:instrText>
        </w:r>
        <w:r w:rsidR="00BF31B0">
          <w:rPr>
            <w:noProof/>
            <w:webHidden/>
          </w:rPr>
        </w:r>
        <w:r w:rsidR="00BF31B0">
          <w:rPr>
            <w:noProof/>
            <w:webHidden/>
          </w:rPr>
          <w:fldChar w:fldCharType="separate"/>
        </w:r>
        <w:r w:rsidR="00831D50">
          <w:rPr>
            <w:noProof/>
            <w:webHidden/>
          </w:rPr>
          <w:t>266</w:t>
        </w:r>
        <w:r w:rsidR="00BF31B0">
          <w:rPr>
            <w:noProof/>
            <w:webHidden/>
          </w:rPr>
          <w:fldChar w:fldCharType="end"/>
        </w:r>
      </w:hyperlink>
    </w:p>
    <w:p w14:paraId="4BF41081"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39" w:history="1">
        <w:r w:rsidR="00BF31B0" w:rsidRPr="00575F3C">
          <w:rPr>
            <w:rStyle w:val="Hyperlink"/>
            <w:noProof/>
          </w:rPr>
          <w:t>Knee items</w:t>
        </w:r>
        <w:r w:rsidR="00BF31B0">
          <w:rPr>
            <w:noProof/>
            <w:webHidden/>
          </w:rPr>
          <w:tab/>
        </w:r>
        <w:r w:rsidR="00BF31B0">
          <w:rPr>
            <w:noProof/>
            <w:webHidden/>
          </w:rPr>
          <w:fldChar w:fldCharType="begin"/>
        </w:r>
        <w:r w:rsidR="00BF31B0">
          <w:rPr>
            <w:noProof/>
            <w:webHidden/>
          </w:rPr>
          <w:instrText xml:space="preserve"> PAGEREF _Toc492052239 \h </w:instrText>
        </w:r>
        <w:r w:rsidR="00BF31B0">
          <w:rPr>
            <w:noProof/>
            <w:webHidden/>
          </w:rPr>
        </w:r>
        <w:r w:rsidR="00BF31B0">
          <w:rPr>
            <w:noProof/>
            <w:webHidden/>
          </w:rPr>
          <w:fldChar w:fldCharType="separate"/>
        </w:r>
        <w:r w:rsidR="00831D50">
          <w:rPr>
            <w:noProof/>
            <w:webHidden/>
          </w:rPr>
          <w:t>267</w:t>
        </w:r>
        <w:r w:rsidR="00BF31B0">
          <w:rPr>
            <w:noProof/>
            <w:webHidden/>
          </w:rPr>
          <w:fldChar w:fldCharType="end"/>
        </w:r>
      </w:hyperlink>
    </w:p>
    <w:p w14:paraId="6D2A1148" w14:textId="77777777" w:rsidR="00BF31B0" w:rsidRDefault="00532B6B">
      <w:pPr>
        <w:pStyle w:val="TOC2"/>
        <w:rPr>
          <w:rFonts w:asciiTheme="minorHAnsi" w:eastAsiaTheme="minorEastAsia" w:hAnsiTheme="minorHAnsi" w:cstheme="minorBidi"/>
          <w:i w:val="0"/>
          <w:iCs w:val="0"/>
          <w:noProof/>
          <w:sz w:val="22"/>
          <w:szCs w:val="22"/>
        </w:rPr>
      </w:pPr>
      <w:hyperlink w:anchor="_Toc492052240" w:history="1">
        <w:r w:rsidR="00BF31B0" w:rsidRPr="00575F3C">
          <w:rPr>
            <w:rStyle w:val="Hyperlink"/>
            <w:noProof/>
          </w:rPr>
          <w:t>Knee surgery</w:t>
        </w:r>
        <w:r w:rsidR="00BF31B0">
          <w:rPr>
            <w:noProof/>
            <w:webHidden/>
          </w:rPr>
          <w:tab/>
        </w:r>
        <w:r w:rsidR="00BF31B0">
          <w:rPr>
            <w:noProof/>
            <w:webHidden/>
          </w:rPr>
          <w:fldChar w:fldCharType="begin"/>
        </w:r>
        <w:r w:rsidR="00BF31B0">
          <w:rPr>
            <w:noProof/>
            <w:webHidden/>
          </w:rPr>
          <w:instrText xml:space="preserve"> PAGEREF _Toc492052240 \h </w:instrText>
        </w:r>
        <w:r w:rsidR="00BF31B0">
          <w:rPr>
            <w:noProof/>
            <w:webHidden/>
          </w:rPr>
        </w:r>
        <w:r w:rsidR="00BF31B0">
          <w:rPr>
            <w:noProof/>
            <w:webHidden/>
          </w:rPr>
          <w:fldChar w:fldCharType="separate"/>
        </w:r>
        <w:r w:rsidR="00831D50">
          <w:rPr>
            <w:noProof/>
            <w:webHidden/>
          </w:rPr>
          <w:t>267</w:t>
        </w:r>
        <w:r w:rsidR="00BF31B0">
          <w:rPr>
            <w:noProof/>
            <w:webHidden/>
          </w:rPr>
          <w:fldChar w:fldCharType="end"/>
        </w:r>
      </w:hyperlink>
    </w:p>
    <w:p w14:paraId="01E5F0FE" w14:textId="77777777" w:rsidR="00BF31B0" w:rsidRDefault="00532B6B">
      <w:pPr>
        <w:pStyle w:val="TOC2"/>
        <w:rPr>
          <w:rFonts w:asciiTheme="minorHAnsi" w:eastAsiaTheme="minorEastAsia" w:hAnsiTheme="minorHAnsi" w:cstheme="minorBidi"/>
          <w:i w:val="0"/>
          <w:iCs w:val="0"/>
          <w:noProof/>
          <w:sz w:val="22"/>
          <w:szCs w:val="22"/>
        </w:rPr>
      </w:pPr>
      <w:hyperlink w:anchor="_Toc492052241" w:history="1">
        <w:r w:rsidR="00BF31B0" w:rsidRPr="00575F3C">
          <w:rPr>
            <w:rStyle w:val="Hyperlink"/>
            <w:noProof/>
          </w:rPr>
          <w:t>Knee replacement</w:t>
        </w:r>
        <w:r w:rsidR="00BF31B0">
          <w:rPr>
            <w:noProof/>
            <w:webHidden/>
          </w:rPr>
          <w:tab/>
        </w:r>
        <w:r w:rsidR="00BF31B0">
          <w:rPr>
            <w:noProof/>
            <w:webHidden/>
          </w:rPr>
          <w:fldChar w:fldCharType="begin"/>
        </w:r>
        <w:r w:rsidR="00BF31B0">
          <w:rPr>
            <w:noProof/>
            <w:webHidden/>
          </w:rPr>
          <w:instrText xml:space="preserve"> PAGEREF _Toc492052241 \h </w:instrText>
        </w:r>
        <w:r w:rsidR="00BF31B0">
          <w:rPr>
            <w:noProof/>
            <w:webHidden/>
          </w:rPr>
        </w:r>
        <w:r w:rsidR="00BF31B0">
          <w:rPr>
            <w:noProof/>
            <w:webHidden/>
          </w:rPr>
          <w:fldChar w:fldCharType="separate"/>
        </w:r>
        <w:r w:rsidR="00831D50">
          <w:rPr>
            <w:noProof/>
            <w:webHidden/>
          </w:rPr>
          <w:t>267</w:t>
        </w:r>
        <w:r w:rsidR="00BF31B0">
          <w:rPr>
            <w:noProof/>
            <w:webHidden/>
          </w:rPr>
          <w:fldChar w:fldCharType="end"/>
        </w:r>
      </w:hyperlink>
    </w:p>
    <w:p w14:paraId="6D5B013C" w14:textId="77777777" w:rsidR="00BF31B0" w:rsidRDefault="00532B6B">
      <w:pPr>
        <w:pStyle w:val="TOC2"/>
        <w:rPr>
          <w:rFonts w:asciiTheme="minorHAnsi" w:eastAsiaTheme="minorEastAsia" w:hAnsiTheme="minorHAnsi" w:cstheme="minorBidi"/>
          <w:i w:val="0"/>
          <w:iCs w:val="0"/>
          <w:noProof/>
          <w:sz w:val="22"/>
          <w:szCs w:val="22"/>
        </w:rPr>
      </w:pPr>
      <w:hyperlink w:anchor="_Toc492052242" w:history="1">
        <w:r w:rsidR="00BF31B0" w:rsidRPr="00575F3C">
          <w:rPr>
            <w:rStyle w:val="Hyperlink"/>
            <w:noProof/>
          </w:rPr>
          <w:t>Knee replacement (revision)</w:t>
        </w:r>
        <w:r w:rsidR="00BF31B0">
          <w:rPr>
            <w:noProof/>
            <w:webHidden/>
          </w:rPr>
          <w:tab/>
        </w:r>
        <w:r w:rsidR="00BF31B0">
          <w:rPr>
            <w:noProof/>
            <w:webHidden/>
          </w:rPr>
          <w:fldChar w:fldCharType="begin"/>
        </w:r>
        <w:r w:rsidR="00BF31B0">
          <w:rPr>
            <w:noProof/>
            <w:webHidden/>
          </w:rPr>
          <w:instrText xml:space="preserve"> PAGEREF _Toc492052242 \h </w:instrText>
        </w:r>
        <w:r w:rsidR="00BF31B0">
          <w:rPr>
            <w:noProof/>
            <w:webHidden/>
          </w:rPr>
        </w:r>
        <w:r w:rsidR="00BF31B0">
          <w:rPr>
            <w:noProof/>
            <w:webHidden/>
          </w:rPr>
          <w:fldChar w:fldCharType="separate"/>
        </w:r>
        <w:r w:rsidR="00831D50">
          <w:rPr>
            <w:noProof/>
            <w:webHidden/>
          </w:rPr>
          <w:t>268</w:t>
        </w:r>
        <w:r w:rsidR="00BF31B0">
          <w:rPr>
            <w:noProof/>
            <w:webHidden/>
          </w:rPr>
          <w:fldChar w:fldCharType="end"/>
        </w:r>
      </w:hyperlink>
    </w:p>
    <w:p w14:paraId="574B4725" w14:textId="77777777" w:rsidR="00BF31B0" w:rsidRDefault="00532B6B">
      <w:pPr>
        <w:pStyle w:val="TOC2"/>
        <w:rPr>
          <w:rFonts w:asciiTheme="minorHAnsi" w:eastAsiaTheme="minorEastAsia" w:hAnsiTheme="minorHAnsi" w:cstheme="minorBidi"/>
          <w:i w:val="0"/>
          <w:iCs w:val="0"/>
          <w:noProof/>
          <w:sz w:val="22"/>
          <w:szCs w:val="22"/>
        </w:rPr>
      </w:pPr>
      <w:hyperlink w:anchor="_Toc492052243" w:history="1">
        <w:r w:rsidR="00BF31B0" w:rsidRPr="00575F3C">
          <w:rPr>
            <w:rStyle w:val="Hyperlink"/>
            <w:noProof/>
          </w:rPr>
          <w:t>Knee repair or reconstruction</w:t>
        </w:r>
        <w:r w:rsidR="00BF31B0">
          <w:rPr>
            <w:noProof/>
            <w:webHidden/>
          </w:rPr>
          <w:tab/>
        </w:r>
        <w:r w:rsidR="00BF31B0">
          <w:rPr>
            <w:noProof/>
            <w:webHidden/>
          </w:rPr>
          <w:fldChar w:fldCharType="begin"/>
        </w:r>
        <w:r w:rsidR="00BF31B0">
          <w:rPr>
            <w:noProof/>
            <w:webHidden/>
          </w:rPr>
          <w:instrText xml:space="preserve"> PAGEREF _Toc492052243 \h </w:instrText>
        </w:r>
        <w:r w:rsidR="00BF31B0">
          <w:rPr>
            <w:noProof/>
            <w:webHidden/>
          </w:rPr>
        </w:r>
        <w:r w:rsidR="00BF31B0">
          <w:rPr>
            <w:noProof/>
            <w:webHidden/>
          </w:rPr>
          <w:fldChar w:fldCharType="separate"/>
        </w:r>
        <w:r w:rsidR="00831D50">
          <w:rPr>
            <w:noProof/>
            <w:webHidden/>
          </w:rPr>
          <w:t>268</w:t>
        </w:r>
        <w:r w:rsidR="00BF31B0">
          <w:rPr>
            <w:noProof/>
            <w:webHidden/>
          </w:rPr>
          <w:fldChar w:fldCharType="end"/>
        </w:r>
      </w:hyperlink>
    </w:p>
    <w:p w14:paraId="7DF53A05" w14:textId="77777777" w:rsidR="00BF31B0" w:rsidRDefault="00532B6B">
      <w:pPr>
        <w:pStyle w:val="TOC2"/>
        <w:rPr>
          <w:rFonts w:asciiTheme="minorHAnsi" w:eastAsiaTheme="minorEastAsia" w:hAnsiTheme="minorHAnsi" w:cstheme="minorBidi"/>
          <w:i w:val="0"/>
          <w:iCs w:val="0"/>
          <w:noProof/>
          <w:sz w:val="22"/>
          <w:szCs w:val="22"/>
        </w:rPr>
      </w:pPr>
      <w:hyperlink w:anchor="_Toc492052244" w:history="1">
        <w:r w:rsidR="00BF31B0" w:rsidRPr="00575F3C">
          <w:rPr>
            <w:rStyle w:val="Hyperlink"/>
            <w:noProof/>
          </w:rPr>
          <w:t>Knee arthrodesis</w:t>
        </w:r>
        <w:r w:rsidR="00BF31B0">
          <w:rPr>
            <w:noProof/>
            <w:webHidden/>
          </w:rPr>
          <w:tab/>
        </w:r>
        <w:r w:rsidR="00BF31B0">
          <w:rPr>
            <w:noProof/>
            <w:webHidden/>
          </w:rPr>
          <w:fldChar w:fldCharType="begin"/>
        </w:r>
        <w:r w:rsidR="00BF31B0">
          <w:rPr>
            <w:noProof/>
            <w:webHidden/>
          </w:rPr>
          <w:instrText xml:space="preserve"> PAGEREF _Toc492052244 \h </w:instrText>
        </w:r>
        <w:r w:rsidR="00BF31B0">
          <w:rPr>
            <w:noProof/>
            <w:webHidden/>
          </w:rPr>
        </w:r>
        <w:r w:rsidR="00BF31B0">
          <w:rPr>
            <w:noProof/>
            <w:webHidden/>
          </w:rPr>
          <w:fldChar w:fldCharType="separate"/>
        </w:r>
        <w:r w:rsidR="00831D50">
          <w:rPr>
            <w:noProof/>
            <w:webHidden/>
          </w:rPr>
          <w:t>268</w:t>
        </w:r>
        <w:r w:rsidR="00BF31B0">
          <w:rPr>
            <w:noProof/>
            <w:webHidden/>
          </w:rPr>
          <w:fldChar w:fldCharType="end"/>
        </w:r>
      </w:hyperlink>
    </w:p>
    <w:p w14:paraId="43BFBB04" w14:textId="77777777" w:rsidR="00BF31B0" w:rsidRDefault="00532B6B">
      <w:pPr>
        <w:pStyle w:val="TOC2"/>
        <w:rPr>
          <w:rFonts w:asciiTheme="minorHAnsi" w:eastAsiaTheme="minorEastAsia" w:hAnsiTheme="minorHAnsi" w:cstheme="minorBidi"/>
          <w:i w:val="0"/>
          <w:iCs w:val="0"/>
          <w:noProof/>
          <w:sz w:val="22"/>
          <w:szCs w:val="22"/>
        </w:rPr>
      </w:pPr>
      <w:hyperlink w:anchor="_Toc492052245" w:history="1">
        <w:r w:rsidR="00BF31B0" w:rsidRPr="00575F3C">
          <w:rPr>
            <w:rStyle w:val="Hyperlink"/>
            <w:noProof/>
          </w:rPr>
          <w:t>Knee revision procedures of patello-femoral stabilisation or tibiofemoral soft tissue reconstruction</w:t>
        </w:r>
        <w:r w:rsidR="00BF31B0">
          <w:rPr>
            <w:noProof/>
            <w:webHidden/>
          </w:rPr>
          <w:tab/>
        </w:r>
        <w:r w:rsidR="00BF31B0">
          <w:rPr>
            <w:noProof/>
            <w:webHidden/>
          </w:rPr>
          <w:fldChar w:fldCharType="begin"/>
        </w:r>
        <w:r w:rsidR="00BF31B0">
          <w:rPr>
            <w:noProof/>
            <w:webHidden/>
          </w:rPr>
          <w:instrText xml:space="preserve"> PAGEREF _Toc492052245 \h </w:instrText>
        </w:r>
        <w:r w:rsidR="00BF31B0">
          <w:rPr>
            <w:noProof/>
            <w:webHidden/>
          </w:rPr>
        </w:r>
        <w:r w:rsidR="00BF31B0">
          <w:rPr>
            <w:noProof/>
            <w:webHidden/>
          </w:rPr>
          <w:fldChar w:fldCharType="separate"/>
        </w:r>
        <w:r w:rsidR="00831D50">
          <w:rPr>
            <w:noProof/>
            <w:webHidden/>
          </w:rPr>
          <w:t>269</w:t>
        </w:r>
        <w:r w:rsidR="00BF31B0">
          <w:rPr>
            <w:noProof/>
            <w:webHidden/>
          </w:rPr>
          <w:fldChar w:fldCharType="end"/>
        </w:r>
      </w:hyperlink>
    </w:p>
    <w:p w14:paraId="2D766331" w14:textId="77777777" w:rsidR="00BF31B0" w:rsidRDefault="00532B6B">
      <w:pPr>
        <w:pStyle w:val="TOC2"/>
        <w:rPr>
          <w:rFonts w:asciiTheme="minorHAnsi" w:eastAsiaTheme="minorEastAsia" w:hAnsiTheme="minorHAnsi" w:cstheme="minorBidi"/>
          <w:i w:val="0"/>
          <w:iCs w:val="0"/>
          <w:noProof/>
          <w:sz w:val="22"/>
          <w:szCs w:val="22"/>
        </w:rPr>
      </w:pPr>
      <w:hyperlink w:anchor="_Toc492052246" w:history="1">
        <w:r w:rsidR="00BF31B0" w:rsidRPr="00575F3C">
          <w:rPr>
            <w:rStyle w:val="Hyperlink"/>
            <w:noProof/>
          </w:rPr>
          <w:t>Knee arthroscopy</w:t>
        </w:r>
        <w:r w:rsidR="00BF31B0">
          <w:rPr>
            <w:noProof/>
            <w:webHidden/>
          </w:rPr>
          <w:tab/>
        </w:r>
        <w:r w:rsidR="00BF31B0">
          <w:rPr>
            <w:noProof/>
            <w:webHidden/>
          </w:rPr>
          <w:fldChar w:fldCharType="begin"/>
        </w:r>
        <w:r w:rsidR="00BF31B0">
          <w:rPr>
            <w:noProof/>
            <w:webHidden/>
          </w:rPr>
          <w:instrText xml:space="preserve"> PAGEREF _Toc492052246 \h </w:instrText>
        </w:r>
        <w:r w:rsidR="00BF31B0">
          <w:rPr>
            <w:noProof/>
            <w:webHidden/>
          </w:rPr>
        </w:r>
        <w:r w:rsidR="00BF31B0">
          <w:rPr>
            <w:noProof/>
            <w:webHidden/>
          </w:rPr>
          <w:fldChar w:fldCharType="separate"/>
        </w:r>
        <w:r w:rsidR="00831D50">
          <w:rPr>
            <w:noProof/>
            <w:webHidden/>
          </w:rPr>
          <w:t>269</w:t>
        </w:r>
        <w:r w:rsidR="00BF31B0">
          <w:rPr>
            <w:noProof/>
            <w:webHidden/>
          </w:rPr>
          <w:fldChar w:fldCharType="end"/>
        </w:r>
      </w:hyperlink>
    </w:p>
    <w:p w14:paraId="31C8275E" w14:textId="77777777" w:rsidR="00BF31B0" w:rsidRDefault="00532B6B">
      <w:pPr>
        <w:pStyle w:val="TOC2"/>
        <w:rPr>
          <w:rFonts w:asciiTheme="minorHAnsi" w:eastAsiaTheme="minorEastAsia" w:hAnsiTheme="minorHAnsi" w:cstheme="minorBidi"/>
          <w:i w:val="0"/>
          <w:iCs w:val="0"/>
          <w:noProof/>
          <w:sz w:val="22"/>
          <w:szCs w:val="22"/>
        </w:rPr>
      </w:pPr>
      <w:hyperlink w:anchor="_Toc492052247" w:history="1">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_Toc492052247 \h </w:instrText>
        </w:r>
        <w:r w:rsidR="00BF31B0">
          <w:rPr>
            <w:noProof/>
            <w:webHidden/>
          </w:rPr>
        </w:r>
        <w:r w:rsidR="00BF31B0">
          <w:rPr>
            <w:noProof/>
            <w:webHidden/>
          </w:rPr>
          <w:fldChar w:fldCharType="separate"/>
        </w:r>
        <w:r w:rsidR="00831D50">
          <w:rPr>
            <w:noProof/>
            <w:webHidden/>
          </w:rPr>
          <w:t>270</w:t>
        </w:r>
        <w:r w:rsidR="00BF31B0">
          <w:rPr>
            <w:noProof/>
            <w:webHidden/>
          </w:rPr>
          <w:fldChar w:fldCharType="end"/>
        </w:r>
      </w:hyperlink>
    </w:p>
    <w:p w14:paraId="669B0F72" w14:textId="77777777" w:rsidR="00BF31B0" w:rsidRDefault="00532B6B">
      <w:pPr>
        <w:pStyle w:val="TOC2"/>
        <w:rPr>
          <w:rFonts w:asciiTheme="minorHAnsi" w:eastAsiaTheme="minorEastAsia" w:hAnsiTheme="minorHAnsi" w:cstheme="minorBidi"/>
          <w:i w:val="0"/>
          <w:iCs w:val="0"/>
          <w:noProof/>
          <w:sz w:val="22"/>
          <w:szCs w:val="22"/>
        </w:rPr>
      </w:pPr>
      <w:hyperlink w:anchor="_Toc492052248" w:history="1">
        <w:r w:rsidR="00BF31B0" w:rsidRPr="00575F3C">
          <w:rPr>
            <w:rStyle w:val="Hyperlink"/>
            <w:noProof/>
          </w:rPr>
          <w:t>Dislocations</w:t>
        </w:r>
        <w:r w:rsidR="00BF31B0">
          <w:rPr>
            <w:noProof/>
            <w:webHidden/>
          </w:rPr>
          <w:tab/>
        </w:r>
        <w:r w:rsidR="00BF31B0">
          <w:rPr>
            <w:noProof/>
            <w:webHidden/>
          </w:rPr>
          <w:fldChar w:fldCharType="begin"/>
        </w:r>
        <w:r w:rsidR="00BF31B0">
          <w:rPr>
            <w:noProof/>
            <w:webHidden/>
          </w:rPr>
          <w:instrText xml:space="preserve"> PAGEREF _Toc492052248 \h </w:instrText>
        </w:r>
        <w:r w:rsidR="00BF31B0">
          <w:rPr>
            <w:noProof/>
            <w:webHidden/>
          </w:rPr>
        </w:r>
        <w:r w:rsidR="00BF31B0">
          <w:rPr>
            <w:noProof/>
            <w:webHidden/>
          </w:rPr>
          <w:fldChar w:fldCharType="separate"/>
        </w:r>
        <w:r w:rsidR="00831D50">
          <w:rPr>
            <w:noProof/>
            <w:webHidden/>
          </w:rPr>
          <w:t>271</w:t>
        </w:r>
        <w:r w:rsidR="00BF31B0">
          <w:rPr>
            <w:noProof/>
            <w:webHidden/>
          </w:rPr>
          <w:fldChar w:fldCharType="end"/>
        </w:r>
      </w:hyperlink>
    </w:p>
    <w:p w14:paraId="65AC817F" w14:textId="77777777" w:rsidR="00BF31B0" w:rsidRDefault="00532B6B">
      <w:pPr>
        <w:pStyle w:val="TOC2"/>
        <w:rPr>
          <w:rFonts w:asciiTheme="minorHAnsi" w:eastAsiaTheme="minorEastAsia" w:hAnsiTheme="minorHAnsi" w:cstheme="minorBidi"/>
          <w:i w:val="0"/>
          <w:iCs w:val="0"/>
          <w:noProof/>
          <w:sz w:val="22"/>
          <w:szCs w:val="22"/>
        </w:rPr>
      </w:pPr>
      <w:hyperlink w:anchor="_Toc492052249" w:history="1">
        <w:r w:rsidR="00BF31B0" w:rsidRPr="00575F3C">
          <w:rPr>
            <w:rStyle w:val="Hyperlink"/>
            <w:noProof/>
          </w:rPr>
          <w:t>Osteotomy</w:t>
        </w:r>
        <w:r w:rsidR="00BF31B0">
          <w:rPr>
            <w:noProof/>
            <w:webHidden/>
          </w:rPr>
          <w:tab/>
        </w:r>
        <w:r w:rsidR="00BF31B0">
          <w:rPr>
            <w:noProof/>
            <w:webHidden/>
          </w:rPr>
          <w:fldChar w:fldCharType="begin"/>
        </w:r>
        <w:r w:rsidR="00BF31B0">
          <w:rPr>
            <w:noProof/>
            <w:webHidden/>
          </w:rPr>
          <w:instrText xml:space="preserve"> PAGEREF _Toc492052249 \h </w:instrText>
        </w:r>
        <w:r w:rsidR="00BF31B0">
          <w:rPr>
            <w:noProof/>
            <w:webHidden/>
          </w:rPr>
        </w:r>
        <w:r w:rsidR="00BF31B0">
          <w:rPr>
            <w:noProof/>
            <w:webHidden/>
          </w:rPr>
          <w:fldChar w:fldCharType="separate"/>
        </w:r>
        <w:r w:rsidR="00831D50">
          <w:rPr>
            <w:noProof/>
            <w:webHidden/>
          </w:rPr>
          <w:t>271</w:t>
        </w:r>
        <w:r w:rsidR="00BF31B0">
          <w:rPr>
            <w:noProof/>
            <w:webHidden/>
          </w:rPr>
          <w:fldChar w:fldCharType="end"/>
        </w:r>
      </w:hyperlink>
    </w:p>
    <w:p w14:paraId="25F0D35C" w14:textId="77777777" w:rsidR="00BF31B0" w:rsidRDefault="00532B6B">
      <w:pPr>
        <w:pStyle w:val="TOC2"/>
        <w:rPr>
          <w:rFonts w:asciiTheme="minorHAnsi" w:eastAsiaTheme="minorEastAsia" w:hAnsiTheme="minorHAnsi" w:cstheme="minorBidi"/>
          <w:i w:val="0"/>
          <w:iCs w:val="0"/>
          <w:noProof/>
          <w:sz w:val="22"/>
          <w:szCs w:val="22"/>
        </w:rPr>
      </w:pPr>
      <w:hyperlink w:anchor="_Toc492052250" w:history="1">
        <w:r w:rsidR="00BF31B0" w:rsidRPr="00575F3C">
          <w:rPr>
            <w:rStyle w:val="Hyperlink"/>
            <w:noProof/>
          </w:rPr>
          <w:t>Amputations</w:t>
        </w:r>
        <w:r w:rsidR="00BF31B0">
          <w:rPr>
            <w:noProof/>
            <w:webHidden/>
          </w:rPr>
          <w:tab/>
        </w:r>
        <w:r w:rsidR="00BF31B0">
          <w:rPr>
            <w:noProof/>
            <w:webHidden/>
          </w:rPr>
          <w:fldChar w:fldCharType="begin"/>
        </w:r>
        <w:r w:rsidR="00BF31B0">
          <w:rPr>
            <w:noProof/>
            <w:webHidden/>
          </w:rPr>
          <w:instrText xml:space="preserve"> PAGEREF _Toc492052250 \h </w:instrText>
        </w:r>
        <w:r w:rsidR="00BF31B0">
          <w:rPr>
            <w:noProof/>
            <w:webHidden/>
          </w:rPr>
        </w:r>
        <w:r w:rsidR="00BF31B0">
          <w:rPr>
            <w:noProof/>
            <w:webHidden/>
          </w:rPr>
          <w:fldChar w:fldCharType="separate"/>
        </w:r>
        <w:r w:rsidR="00831D50">
          <w:rPr>
            <w:noProof/>
            <w:webHidden/>
          </w:rPr>
          <w:t>271</w:t>
        </w:r>
        <w:r w:rsidR="00BF31B0">
          <w:rPr>
            <w:noProof/>
            <w:webHidden/>
          </w:rPr>
          <w:fldChar w:fldCharType="end"/>
        </w:r>
      </w:hyperlink>
    </w:p>
    <w:p w14:paraId="22E92B51" w14:textId="77777777" w:rsidR="00BF31B0" w:rsidRDefault="00532B6B">
      <w:pPr>
        <w:pStyle w:val="TOC2"/>
        <w:rPr>
          <w:rFonts w:asciiTheme="minorHAnsi" w:eastAsiaTheme="minorEastAsia" w:hAnsiTheme="minorHAnsi" w:cstheme="minorBidi"/>
          <w:i w:val="0"/>
          <w:iCs w:val="0"/>
          <w:noProof/>
          <w:sz w:val="22"/>
          <w:szCs w:val="22"/>
        </w:rPr>
      </w:pPr>
      <w:hyperlink w:anchor="_Toc492052251" w:history="1">
        <w:r w:rsidR="00BF31B0" w:rsidRPr="00575F3C">
          <w:rPr>
            <w:rStyle w:val="Hyperlink"/>
            <w:noProof/>
          </w:rPr>
          <w:t>Cysts around the knee</w:t>
        </w:r>
        <w:r w:rsidR="00BF31B0">
          <w:rPr>
            <w:noProof/>
            <w:webHidden/>
          </w:rPr>
          <w:tab/>
        </w:r>
        <w:r w:rsidR="00BF31B0">
          <w:rPr>
            <w:noProof/>
            <w:webHidden/>
          </w:rPr>
          <w:fldChar w:fldCharType="begin"/>
        </w:r>
        <w:r w:rsidR="00BF31B0">
          <w:rPr>
            <w:noProof/>
            <w:webHidden/>
          </w:rPr>
          <w:instrText xml:space="preserve"> PAGEREF _Toc492052251 \h </w:instrText>
        </w:r>
        <w:r w:rsidR="00BF31B0">
          <w:rPr>
            <w:noProof/>
            <w:webHidden/>
          </w:rPr>
        </w:r>
        <w:r w:rsidR="00BF31B0">
          <w:rPr>
            <w:noProof/>
            <w:webHidden/>
          </w:rPr>
          <w:fldChar w:fldCharType="separate"/>
        </w:r>
        <w:r w:rsidR="00831D50">
          <w:rPr>
            <w:noProof/>
            <w:webHidden/>
          </w:rPr>
          <w:t>271</w:t>
        </w:r>
        <w:r w:rsidR="00BF31B0">
          <w:rPr>
            <w:noProof/>
            <w:webHidden/>
          </w:rPr>
          <w:fldChar w:fldCharType="end"/>
        </w:r>
      </w:hyperlink>
    </w:p>
    <w:p w14:paraId="662F936C"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52" w:history="1">
        <w:r w:rsidR="00BF31B0" w:rsidRPr="00575F3C">
          <w:rPr>
            <w:rStyle w:val="Hyperlink"/>
            <w:noProof/>
          </w:rPr>
          <w:t>Hand and wrist elective items</w:t>
        </w:r>
        <w:r w:rsidR="00BF31B0">
          <w:rPr>
            <w:noProof/>
            <w:webHidden/>
          </w:rPr>
          <w:tab/>
        </w:r>
        <w:r w:rsidR="00BF31B0">
          <w:rPr>
            <w:noProof/>
            <w:webHidden/>
          </w:rPr>
          <w:fldChar w:fldCharType="begin"/>
        </w:r>
        <w:r w:rsidR="00BF31B0">
          <w:rPr>
            <w:noProof/>
            <w:webHidden/>
          </w:rPr>
          <w:instrText xml:space="preserve"> PAGEREF _Toc492052252 \h </w:instrText>
        </w:r>
        <w:r w:rsidR="00BF31B0">
          <w:rPr>
            <w:noProof/>
            <w:webHidden/>
          </w:rPr>
        </w:r>
        <w:r w:rsidR="00BF31B0">
          <w:rPr>
            <w:noProof/>
            <w:webHidden/>
          </w:rPr>
          <w:fldChar w:fldCharType="separate"/>
        </w:r>
        <w:r w:rsidR="00831D50">
          <w:rPr>
            <w:noProof/>
            <w:webHidden/>
          </w:rPr>
          <w:t>272</w:t>
        </w:r>
        <w:r w:rsidR="00BF31B0">
          <w:rPr>
            <w:noProof/>
            <w:webHidden/>
          </w:rPr>
          <w:fldChar w:fldCharType="end"/>
        </w:r>
      </w:hyperlink>
    </w:p>
    <w:p w14:paraId="4A377DA3" w14:textId="77777777" w:rsidR="00BF31B0" w:rsidRDefault="00532B6B">
      <w:pPr>
        <w:pStyle w:val="TOC2"/>
        <w:rPr>
          <w:rFonts w:asciiTheme="minorHAnsi" w:eastAsiaTheme="minorEastAsia" w:hAnsiTheme="minorHAnsi" w:cstheme="minorBidi"/>
          <w:i w:val="0"/>
          <w:iCs w:val="0"/>
          <w:noProof/>
          <w:sz w:val="22"/>
          <w:szCs w:val="22"/>
        </w:rPr>
      </w:pPr>
      <w:hyperlink w:anchor="_Toc492052253" w:history="1">
        <w:r w:rsidR="00BF31B0" w:rsidRPr="00575F3C">
          <w:rPr>
            <w:rStyle w:val="Hyperlink"/>
            <w:noProof/>
          </w:rPr>
          <w:t>Amputations</w:t>
        </w:r>
        <w:r w:rsidR="00BF31B0">
          <w:rPr>
            <w:noProof/>
            <w:webHidden/>
          </w:rPr>
          <w:tab/>
        </w:r>
        <w:r w:rsidR="00BF31B0">
          <w:rPr>
            <w:noProof/>
            <w:webHidden/>
          </w:rPr>
          <w:fldChar w:fldCharType="begin"/>
        </w:r>
        <w:r w:rsidR="00BF31B0">
          <w:rPr>
            <w:noProof/>
            <w:webHidden/>
          </w:rPr>
          <w:instrText xml:space="preserve"> PAGEREF _Toc492052253 \h </w:instrText>
        </w:r>
        <w:r w:rsidR="00BF31B0">
          <w:rPr>
            <w:noProof/>
            <w:webHidden/>
          </w:rPr>
        </w:r>
        <w:r w:rsidR="00BF31B0">
          <w:rPr>
            <w:noProof/>
            <w:webHidden/>
          </w:rPr>
          <w:fldChar w:fldCharType="separate"/>
        </w:r>
        <w:r w:rsidR="00831D50">
          <w:rPr>
            <w:noProof/>
            <w:webHidden/>
          </w:rPr>
          <w:t>272</w:t>
        </w:r>
        <w:r w:rsidR="00BF31B0">
          <w:rPr>
            <w:noProof/>
            <w:webHidden/>
          </w:rPr>
          <w:fldChar w:fldCharType="end"/>
        </w:r>
      </w:hyperlink>
    </w:p>
    <w:p w14:paraId="4DDBA32A" w14:textId="77777777" w:rsidR="00BF31B0" w:rsidRDefault="00532B6B">
      <w:pPr>
        <w:pStyle w:val="TOC2"/>
        <w:rPr>
          <w:rFonts w:asciiTheme="minorHAnsi" w:eastAsiaTheme="minorEastAsia" w:hAnsiTheme="minorHAnsi" w:cstheme="minorBidi"/>
          <w:i w:val="0"/>
          <w:iCs w:val="0"/>
          <w:noProof/>
          <w:sz w:val="22"/>
          <w:szCs w:val="22"/>
        </w:rPr>
      </w:pPr>
      <w:hyperlink w:anchor="_Toc492052254" w:history="1">
        <w:r w:rsidR="00BF31B0" w:rsidRPr="00575F3C">
          <w:rPr>
            <w:rStyle w:val="Hyperlink"/>
            <w:noProof/>
          </w:rPr>
          <w:t>Bone procedures</w:t>
        </w:r>
        <w:r w:rsidR="00BF31B0">
          <w:rPr>
            <w:noProof/>
            <w:webHidden/>
          </w:rPr>
          <w:tab/>
        </w:r>
        <w:r w:rsidR="00BF31B0">
          <w:rPr>
            <w:noProof/>
            <w:webHidden/>
          </w:rPr>
          <w:fldChar w:fldCharType="begin"/>
        </w:r>
        <w:r w:rsidR="00BF31B0">
          <w:rPr>
            <w:noProof/>
            <w:webHidden/>
          </w:rPr>
          <w:instrText xml:space="preserve"> PAGEREF _Toc492052254 \h </w:instrText>
        </w:r>
        <w:r w:rsidR="00BF31B0">
          <w:rPr>
            <w:noProof/>
            <w:webHidden/>
          </w:rPr>
        </w:r>
        <w:r w:rsidR="00BF31B0">
          <w:rPr>
            <w:noProof/>
            <w:webHidden/>
          </w:rPr>
          <w:fldChar w:fldCharType="separate"/>
        </w:r>
        <w:r w:rsidR="00831D50">
          <w:rPr>
            <w:noProof/>
            <w:webHidden/>
          </w:rPr>
          <w:t>272</w:t>
        </w:r>
        <w:r w:rsidR="00BF31B0">
          <w:rPr>
            <w:noProof/>
            <w:webHidden/>
          </w:rPr>
          <w:fldChar w:fldCharType="end"/>
        </w:r>
      </w:hyperlink>
    </w:p>
    <w:p w14:paraId="7E0F7100" w14:textId="77777777" w:rsidR="00BF31B0" w:rsidRDefault="00532B6B">
      <w:pPr>
        <w:pStyle w:val="TOC2"/>
        <w:rPr>
          <w:rFonts w:asciiTheme="minorHAnsi" w:eastAsiaTheme="minorEastAsia" w:hAnsiTheme="minorHAnsi" w:cstheme="minorBidi"/>
          <w:i w:val="0"/>
          <w:iCs w:val="0"/>
          <w:noProof/>
          <w:sz w:val="22"/>
          <w:szCs w:val="22"/>
        </w:rPr>
      </w:pPr>
      <w:hyperlink w:anchor="_Toc492052255" w:history="1">
        <w:r w:rsidR="00BF31B0" w:rsidRPr="00575F3C">
          <w:rPr>
            <w:rStyle w:val="Hyperlink"/>
            <w:noProof/>
          </w:rPr>
          <w:t>Dupuytren Disease</w:t>
        </w:r>
        <w:r w:rsidR="00BF31B0">
          <w:rPr>
            <w:noProof/>
            <w:webHidden/>
          </w:rPr>
          <w:tab/>
        </w:r>
        <w:r w:rsidR="00BF31B0">
          <w:rPr>
            <w:noProof/>
            <w:webHidden/>
          </w:rPr>
          <w:fldChar w:fldCharType="begin"/>
        </w:r>
        <w:r w:rsidR="00BF31B0">
          <w:rPr>
            <w:noProof/>
            <w:webHidden/>
          </w:rPr>
          <w:instrText xml:space="preserve"> PAGEREF _Toc492052255 \h </w:instrText>
        </w:r>
        <w:r w:rsidR="00BF31B0">
          <w:rPr>
            <w:noProof/>
            <w:webHidden/>
          </w:rPr>
        </w:r>
        <w:r w:rsidR="00BF31B0">
          <w:rPr>
            <w:noProof/>
            <w:webHidden/>
          </w:rPr>
          <w:fldChar w:fldCharType="separate"/>
        </w:r>
        <w:r w:rsidR="00831D50">
          <w:rPr>
            <w:noProof/>
            <w:webHidden/>
          </w:rPr>
          <w:t>273</w:t>
        </w:r>
        <w:r w:rsidR="00BF31B0">
          <w:rPr>
            <w:noProof/>
            <w:webHidden/>
          </w:rPr>
          <w:fldChar w:fldCharType="end"/>
        </w:r>
      </w:hyperlink>
    </w:p>
    <w:p w14:paraId="316EF8AC" w14:textId="77777777" w:rsidR="00BF31B0" w:rsidRDefault="00532B6B">
      <w:pPr>
        <w:pStyle w:val="TOC2"/>
        <w:rPr>
          <w:rFonts w:asciiTheme="minorHAnsi" w:eastAsiaTheme="minorEastAsia" w:hAnsiTheme="minorHAnsi" w:cstheme="minorBidi"/>
          <w:i w:val="0"/>
          <w:iCs w:val="0"/>
          <w:noProof/>
          <w:sz w:val="22"/>
          <w:szCs w:val="22"/>
        </w:rPr>
      </w:pPr>
      <w:hyperlink w:anchor="_Toc492052256" w:history="1">
        <w:r w:rsidR="00BF31B0" w:rsidRPr="00575F3C">
          <w:rPr>
            <w:rStyle w:val="Hyperlink"/>
            <w:noProof/>
          </w:rPr>
          <w:t>Fingernail</w:t>
        </w:r>
        <w:r w:rsidR="00BF31B0">
          <w:rPr>
            <w:noProof/>
            <w:webHidden/>
          </w:rPr>
          <w:tab/>
        </w:r>
        <w:r w:rsidR="00BF31B0">
          <w:rPr>
            <w:noProof/>
            <w:webHidden/>
          </w:rPr>
          <w:fldChar w:fldCharType="begin"/>
        </w:r>
        <w:r w:rsidR="00BF31B0">
          <w:rPr>
            <w:noProof/>
            <w:webHidden/>
          </w:rPr>
          <w:instrText xml:space="preserve"> PAGEREF _Toc492052256 \h </w:instrText>
        </w:r>
        <w:r w:rsidR="00BF31B0">
          <w:rPr>
            <w:noProof/>
            <w:webHidden/>
          </w:rPr>
        </w:r>
        <w:r w:rsidR="00BF31B0">
          <w:rPr>
            <w:noProof/>
            <w:webHidden/>
          </w:rPr>
          <w:fldChar w:fldCharType="separate"/>
        </w:r>
        <w:r w:rsidR="00831D50">
          <w:rPr>
            <w:noProof/>
            <w:webHidden/>
          </w:rPr>
          <w:t>273</w:t>
        </w:r>
        <w:r w:rsidR="00BF31B0">
          <w:rPr>
            <w:noProof/>
            <w:webHidden/>
          </w:rPr>
          <w:fldChar w:fldCharType="end"/>
        </w:r>
      </w:hyperlink>
    </w:p>
    <w:p w14:paraId="0946B914" w14:textId="77777777" w:rsidR="00BF31B0" w:rsidRDefault="00532B6B">
      <w:pPr>
        <w:pStyle w:val="TOC2"/>
        <w:rPr>
          <w:rFonts w:asciiTheme="minorHAnsi" w:eastAsiaTheme="minorEastAsia" w:hAnsiTheme="minorHAnsi" w:cstheme="minorBidi"/>
          <w:i w:val="0"/>
          <w:iCs w:val="0"/>
          <w:noProof/>
          <w:sz w:val="22"/>
          <w:szCs w:val="22"/>
        </w:rPr>
      </w:pPr>
      <w:hyperlink w:anchor="_Toc492052257" w:history="1">
        <w:r w:rsidR="00BF31B0" w:rsidRPr="00575F3C">
          <w:rPr>
            <w:rStyle w:val="Hyperlink"/>
            <w:noProof/>
          </w:rPr>
          <w:t>Ganglion</w:t>
        </w:r>
        <w:r w:rsidR="00BF31B0">
          <w:rPr>
            <w:noProof/>
            <w:webHidden/>
          </w:rPr>
          <w:tab/>
        </w:r>
        <w:r w:rsidR="00BF31B0">
          <w:rPr>
            <w:noProof/>
            <w:webHidden/>
          </w:rPr>
          <w:fldChar w:fldCharType="begin"/>
        </w:r>
        <w:r w:rsidR="00BF31B0">
          <w:rPr>
            <w:noProof/>
            <w:webHidden/>
          </w:rPr>
          <w:instrText xml:space="preserve"> PAGEREF _Toc492052257 \h </w:instrText>
        </w:r>
        <w:r w:rsidR="00BF31B0">
          <w:rPr>
            <w:noProof/>
            <w:webHidden/>
          </w:rPr>
        </w:r>
        <w:r w:rsidR="00BF31B0">
          <w:rPr>
            <w:noProof/>
            <w:webHidden/>
          </w:rPr>
          <w:fldChar w:fldCharType="separate"/>
        </w:r>
        <w:r w:rsidR="00831D50">
          <w:rPr>
            <w:noProof/>
            <w:webHidden/>
          </w:rPr>
          <w:t>274</w:t>
        </w:r>
        <w:r w:rsidR="00BF31B0">
          <w:rPr>
            <w:noProof/>
            <w:webHidden/>
          </w:rPr>
          <w:fldChar w:fldCharType="end"/>
        </w:r>
      </w:hyperlink>
    </w:p>
    <w:p w14:paraId="7936D887" w14:textId="77777777" w:rsidR="00BF31B0" w:rsidRDefault="00532B6B">
      <w:pPr>
        <w:pStyle w:val="TOC2"/>
        <w:rPr>
          <w:rFonts w:asciiTheme="minorHAnsi" w:eastAsiaTheme="minorEastAsia" w:hAnsiTheme="minorHAnsi" w:cstheme="minorBidi"/>
          <w:i w:val="0"/>
          <w:iCs w:val="0"/>
          <w:noProof/>
          <w:sz w:val="22"/>
          <w:szCs w:val="22"/>
        </w:rPr>
      </w:pPr>
      <w:hyperlink w:anchor="_Toc492052258" w:history="1">
        <w:r w:rsidR="00BF31B0" w:rsidRPr="00575F3C">
          <w:rPr>
            <w:rStyle w:val="Hyperlink"/>
            <w:noProof/>
          </w:rPr>
          <w:t>Infections</w:t>
        </w:r>
        <w:r w:rsidR="00BF31B0">
          <w:rPr>
            <w:noProof/>
            <w:webHidden/>
          </w:rPr>
          <w:tab/>
        </w:r>
        <w:r w:rsidR="00BF31B0">
          <w:rPr>
            <w:noProof/>
            <w:webHidden/>
          </w:rPr>
          <w:fldChar w:fldCharType="begin"/>
        </w:r>
        <w:r w:rsidR="00BF31B0">
          <w:rPr>
            <w:noProof/>
            <w:webHidden/>
          </w:rPr>
          <w:instrText xml:space="preserve"> PAGEREF _Toc492052258 \h </w:instrText>
        </w:r>
        <w:r w:rsidR="00BF31B0">
          <w:rPr>
            <w:noProof/>
            <w:webHidden/>
          </w:rPr>
        </w:r>
        <w:r w:rsidR="00BF31B0">
          <w:rPr>
            <w:noProof/>
            <w:webHidden/>
          </w:rPr>
          <w:fldChar w:fldCharType="separate"/>
        </w:r>
        <w:r w:rsidR="00831D50">
          <w:rPr>
            <w:noProof/>
            <w:webHidden/>
          </w:rPr>
          <w:t>274</w:t>
        </w:r>
        <w:r w:rsidR="00BF31B0">
          <w:rPr>
            <w:noProof/>
            <w:webHidden/>
          </w:rPr>
          <w:fldChar w:fldCharType="end"/>
        </w:r>
      </w:hyperlink>
    </w:p>
    <w:p w14:paraId="481DAFF3" w14:textId="77777777" w:rsidR="00BF31B0" w:rsidRDefault="00532B6B">
      <w:pPr>
        <w:pStyle w:val="TOC2"/>
        <w:rPr>
          <w:rFonts w:asciiTheme="minorHAnsi" w:eastAsiaTheme="minorEastAsia" w:hAnsiTheme="minorHAnsi" w:cstheme="minorBidi"/>
          <w:i w:val="0"/>
          <w:iCs w:val="0"/>
          <w:noProof/>
          <w:sz w:val="22"/>
          <w:szCs w:val="22"/>
        </w:rPr>
      </w:pPr>
      <w:hyperlink w:anchor="_Toc492052259" w:history="1">
        <w:r w:rsidR="00BF31B0" w:rsidRPr="00575F3C">
          <w:rPr>
            <w:rStyle w:val="Hyperlink"/>
            <w:noProof/>
          </w:rPr>
          <w:t>Inflammatory arthritis</w:t>
        </w:r>
        <w:r w:rsidR="00BF31B0">
          <w:rPr>
            <w:noProof/>
            <w:webHidden/>
          </w:rPr>
          <w:tab/>
        </w:r>
        <w:r w:rsidR="00BF31B0">
          <w:rPr>
            <w:noProof/>
            <w:webHidden/>
          </w:rPr>
          <w:fldChar w:fldCharType="begin"/>
        </w:r>
        <w:r w:rsidR="00BF31B0">
          <w:rPr>
            <w:noProof/>
            <w:webHidden/>
          </w:rPr>
          <w:instrText xml:space="preserve"> PAGEREF _Toc492052259 \h </w:instrText>
        </w:r>
        <w:r w:rsidR="00BF31B0">
          <w:rPr>
            <w:noProof/>
            <w:webHidden/>
          </w:rPr>
        </w:r>
        <w:r w:rsidR="00BF31B0">
          <w:rPr>
            <w:noProof/>
            <w:webHidden/>
          </w:rPr>
          <w:fldChar w:fldCharType="separate"/>
        </w:r>
        <w:r w:rsidR="00831D50">
          <w:rPr>
            <w:noProof/>
            <w:webHidden/>
          </w:rPr>
          <w:t>274</w:t>
        </w:r>
        <w:r w:rsidR="00BF31B0">
          <w:rPr>
            <w:noProof/>
            <w:webHidden/>
          </w:rPr>
          <w:fldChar w:fldCharType="end"/>
        </w:r>
      </w:hyperlink>
    </w:p>
    <w:p w14:paraId="35F3CF53" w14:textId="77777777" w:rsidR="00BF31B0" w:rsidRDefault="00532B6B">
      <w:pPr>
        <w:pStyle w:val="TOC2"/>
        <w:rPr>
          <w:rFonts w:asciiTheme="minorHAnsi" w:eastAsiaTheme="minorEastAsia" w:hAnsiTheme="minorHAnsi" w:cstheme="minorBidi"/>
          <w:i w:val="0"/>
          <w:iCs w:val="0"/>
          <w:noProof/>
          <w:sz w:val="22"/>
          <w:szCs w:val="22"/>
        </w:rPr>
      </w:pPr>
      <w:hyperlink w:anchor="_Toc492052260" w:history="1">
        <w:r w:rsidR="00BF31B0" w:rsidRPr="00575F3C">
          <w:rPr>
            <w:rStyle w:val="Hyperlink"/>
            <w:noProof/>
          </w:rPr>
          <w:t>Joint procedures</w:t>
        </w:r>
        <w:r w:rsidR="00BF31B0">
          <w:rPr>
            <w:noProof/>
            <w:webHidden/>
          </w:rPr>
          <w:tab/>
        </w:r>
        <w:r w:rsidR="00BF31B0">
          <w:rPr>
            <w:noProof/>
            <w:webHidden/>
          </w:rPr>
          <w:fldChar w:fldCharType="begin"/>
        </w:r>
        <w:r w:rsidR="00BF31B0">
          <w:rPr>
            <w:noProof/>
            <w:webHidden/>
          </w:rPr>
          <w:instrText xml:space="preserve"> PAGEREF _Toc492052260 \h </w:instrText>
        </w:r>
        <w:r w:rsidR="00BF31B0">
          <w:rPr>
            <w:noProof/>
            <w:webHidden/>
          </w:rPr>
        </w:r>
        <w:r w:rsidR="00BF31B0">
          <w:rPr>
            <w:noProof/>
            <w:webHidden/>
          </w:rPr>
          <w:fldChar w:fldCharType="separate"/>
        </w:r>
        <w:r w:rsidR="00831D50">
          <w:rPr>
            <w:noProof/>
            <w:webHidden/>
          </w:rPr>
          <w:t>275</w:t>
        </w:r>
        <w:r w:rsidR="00BF31B0">
          <w:rPr>
            <w:noProof/>
            <w:webHidden/>
          </w:rPr>
          <w:fldChar w:fldCharType="end"/>
        </w:r>
      </w:hyperlink>
    </w:p>
    <w:p w14:paraId="65657905" w14:textId="77777777" w:rsidR="00BF31B0" w:rsidRDefault="00532B6B">
      <w:pPr>
        <w:pStyle w:val="TOC2"/>
        <w:rPr>
          <w:rFonts w:asciiTheme="minorHAnsi" w:eastAsiaTheme="minorEastAsia" w:hAnsiTheme="minorHAnsi" w:cstheme="minorBidi"/>
          <w:i w:val="0"/>
          <w:iCs w:val="0"/>
          <w:noProof/>
          <w:sz w:val="22"/>
          <w:szCs w:val="22"/>
        </w:rPr>
      </w:pPr>
      <w:hyperlink w:anchor="_Toc492052261" w:history="1">
        <w:r w:rsidR="00BF31B0" w:rsidRPr="00575F3C">
          <w:rPr>
            <w:rStyle w:val="Hyperlink"/>
            <w:noProof/>
          </w:rPr>
          <w:t>Nerve compression syndromes (Neurosurgical subgroup)</w:t>
        </w:r>
        <w:r w:rsidR="00BF31B0">
          <w:rPr>
            <w:noProof/>
            <w:webHidden/>
          </w:rPr>
          <w:tab/>
        </w:r>
        <w:r w:rsidR="00BF31B0">
          <w:rPr>
            <w:noProof/>
            <w:webHidden/>
          </w:rPr>
          <w:fldChar w:fldCharType="begin"/>
        </w:r>
        <w:r w:rsidR="00BF31B0">
          <w:rPr>
            <w:noProof/>
            <w:webHidden/>
          </w:rPr>
          <w:instrText xml:space="preserve"> PAGEREF _Toc492052261 \h </w:instrText>
        </w:r>
        <w:r w:rsidR="00BF31B0">
          <w:rPr>
            <w:noProof/>
            <w:webHidden/>
          </w:rPr>
        </w:r>
        <w:r w:rsidR="00BF31B0">
          <w:rPr>
            <w:noProof/>
            <w:webHidden/>
          </w:rPr>
          <w:fldChar w:fldCharType="separate"/>
        </w:r>
        <w:r w:rsidR="00831D50">
          <w:rPr>
            <w:noProof/>
            <w:webHidden/>
          </w:rPr>
          <w:t>276</w:t>
        </w:r>
        <w:r w:rsidR="00BF31B0">
          <w:rPr>
            <w:noProof/>
            <w:webHidden/>
          </w:rPr>
          <w:fldChar w:fldCharType="end"/>
        </w:r>
      </w:hyperlink>
    </w:p>
    <w:p w14:paraId="00E094CE" w14:textId="77777777" w:rsidR="00BF31B0" w:rsidRDefault="00532B6B">
      <w:pPr>
        <w:pStyle w:val="TOC2"/>
        <w:rPr>
          <w:rFonts w:asciiTheme="minorHAnsi" w:eastAsiaTheme="minorEastAsia" w:hAnsiTheme="minorHAnsi" w:cstheme="minorBidi"/>
          <w:i w:val="0"/>
          <w:iCs w:val="0"/>
          <w:noProof/>
          <w:sz w:val="22"/>
          <w:szCs w:val="22"/>
        </w:rPr>
      </w:pPr>
      <w:hyperlink w:anchor="_Toc492052262" w:history="1">
        <w:r w:rsidR="00BF31B0" w:rsidRPr="00575F3C">
          <w:rPr>
            <w:rStyle w:val="Hyperlink"/>
            <w:noProof/>
          </w:rPr>
          <w:t>Nerve injuries and other disorders (Neurosurgical Subgroup)</w:t>
        </w:r>
        <w:r w:rsidR="00BF31B0">
          <w:rPr>
            <w:noProof/>
            <w:webHidden/>
          </w:rPr>
          <w:tab/>
        </w:r>
        <w:r w:rsidR="00BF31B0">
          <w:rPr>
            <w:noProof/>
            <w:webHidden/>
          </w:rPr>
          <w:fldChar w:fldCharType="begin"/>
        </w:r>
        <w:r w:rsidR="00BF31B0">
          <w:rPr>
            <w:noProof/>
            <w:webHidden/>
          </w:rPr>
          <w:instrText xml:space="preserve"> PAGEREF _Toc492052262 \h </w:instrText>
        </w:r>
        <w:r w:rsidR="00BF31B0">
          <w:rPr>
            <w:noProof/>
            <w:webHidden/>
          </w:rPr>
        </w:r>
        <w:r w:rsidR="00BF31B0">
          <w:rPr>
            <w:noProof/>
            <w:webHidden/>
          </w:rPr>
          <w:fldChar w:fldCharType="separate"/>
        </w:r>
        <w:r w:rsidR="00831D50">
          <w:rPr>
            <w:noProof/>
            <w:webHidden/>
          </w:rPr>
          <w:t>277</w:t>
        </w:r>
        <w:r w:rsidR="00BF31B0">
          <w:rPr>
            <w:noProof/>
            <w:webHidden/>
          </w:rPr>
          <w:fldChar w:fldCharType="end"/>
        </w:r>
      </w:hyperlink>
    </w:p>
    <w:p w14:paraId="42B94A19" w14:textId="77777777" w:rsidR="00BF31B0" w:rsidRDefault="00532B6B">
      <w:pPr>
        <w:pStyle w:val="TOC2"/>
        <w:rPr>
          <w:rFonts w:asciiTheme="minorHAnsi" w:eastAsiaTheme="minorEastAsia" w:hAnsiTheme="minorHAnsi" w:cstheme="minorBidi"/>
          <w:i w:val="0"/>
          <w:iCs w:val="0"/>
          <w:noProof/>
          <w:sz w:val="22"/>
          <w:szCs w:val="22"/>
        </w:rPr>
      </w:pPr>
      <w:hyperlink w:anchor="_Toc492052263" w:history="1">
        <w:r w:rsidR="00BF31B0" w:rsidRPr="00575F3C">
          <w:rPr>
            <w:rStyle w:val="Hyperlink"/>
            <w:noProof/>
          </w:rPr>
          <w:t>Soft tissue/reconstructive procedures</w:t>
        </w:r>
        <w:r w:rsidR="00BF31B0">
          <w:rPr>
            <w:noProof/>
            <w:webHidden/>
          </w:rPr>
          <w:tab/>
        </w:r>
        <w:r w:rsidR="00BF31B0">
          <w:rPr>
            <w:noProof/>
            <w:webHidden/>
          </w:rPr>
          <w:fldChar w:fldCharType="begin"/>
        </w:r>
        <w:r w:rsidR="00BF31B0">
          <w:rPr>
            <w:noProof/>
            <w:webHidden/>
          </w:rPr>
          <w:instrText xml:space="preserve"> PAGEREF _Toc492052263 \h </w:instrText>
        </w:r>
        <w:r w:rsidR="00BF31B0">
          <w:rPr>
            <w:noProof/>
            <w:webHidden/>
          </w:rPr>
        </w:r>
        <w:r w:rsidR="00BF31B0">
          <w:rPr>
            <w:noProof/>
            <w:webHidden/>
          </w:rPr>
          <w:fldChar w:fldCharType="separate"/>
        </w:r>
        <w:r w:rsidR="00831D50">
          <w:rPr>
            <w:noProof/>
            <w:webHidden/>
          </w:rPr>
          <w:t>277</w:t>
        </w:r>
        <w:r w:rsidR="00BF31B0">
          <w:rPr>
            <w:noProof/>
            <w:webHidden/>
          </w:rPr>
          <w:fldChar w:fldCharType="end"/>
        </w:r>
      </w:hyperlink>
    </w:p>
    <w:p w14:paraId="595C81D0" w14:textId="77777777" w:rsidR="00BF31B0" w:rsidRDefault="00532B6B">
      <w:pPr>
        <w:pStyle w:val="TOC2"/>
        <w:rPr>
          <w:rFonts w:asciiTheme="minorHAnsi" w:eastAsiaTheme="minorEastAsia" w:hAnsiTheme="minorHAnsi" w:cstheme="minorBidi"/>
          <w:i w:val="0"/>
          <w:iCs w:val="0"/>
          <w:noProof/>
          <w:sz w:val="22"/>
          <w:szCs w:val="22"/>
        </w:rPr>
      </w:pPr>
      <w:hyperlink w:anchor="_Toc492052264" w:history="1">
        <w:r w:rsidR="00BF31B0" w:rsidRPr="00575F3C">
          <w:rPr>
            <w:rStyle w:val="Hyperlink"/>
            <w:noProof/>
          </w:rPr>
          <w:t>Tendon procedures</w:t>
        </w:r>
        <w:r w:rsidR="00BF31B0">
          <w:rPr>
            <w:noProof/>
            <w:webHidden/>
          </w:rPr>
          <w:tab/>
        </w:r>
        <w:r w:rsidR="00BF31B0">
          <w:rPr>
            <w:noProof/>
            <w:webHidden/>
          </w:rPr>
          <w:fldChar w:fldCharType="begin"/>
        </w:r>
        <w:r w:rsidR="00BF31B0">
          <w:rPr>
            <w:noProof/>
            <w:webHidden/>
          </w:rPr>
          <w:instrText xml:space="preserve"> PAGEREF _Toc492052264 \h </w:instrText>
        </w:r>
        <w:r w:rsidR="00BF31B0">
          <w:rPr>
            <w:noProof/>
            <w:webHidden/>
          </w:rPr>
        </w:r>
        <w:r w:rsidR="00BF31B0">
          <w:rPr>
            <w:noProof/>
            <w:webHidden/>
          </w:rPr>
          <w:fldChar w:fldCharType="separate"/>
        </w:r>
        <w:r w:rsidR="00831D50">
          <w:rPr>
            <w:noProof/>
            <w:webHidden/>
          </w:rPr>
          <w:t>279</w:t>
        </w:r>
        <w:r w:rsidR="00BF31B0">
          <w:rPr>
            <w:noProof/>
            <w:webHidden/>
          </w:rPr>
          <w:fldChar w:fldCharType="end"/>
        </w:r>
      </w:hyperlink>
    </w:p>
    <w:p w14:paraId="4CED00F9" w14:textId="77777777" w:rsidR="00BF31B0" w:rsidRDefault="00532B6B">
      <w:pPr>
        <w:pStyle w:val="TOC2"/>
        <w:rPr>
          <w:rFonts w:asciiTheme="minorHAnsi" w:eastAsiaTheme="minorEastAsia" w:hAnsiTheme="minorHAnsi" w:cstheme="minorBidi"/>
          <w:i w:val="0"/>
          <w:iCs w:val="0"/>
          <w:noProof/>
          <w:sz w:val="22"/>
          <w:szCs w:val="22"/>
        </w:rPr>
      </w:pPr>
      <w:hyperlink w:anchor="_Toc492052265" w:history="1">
        <w:r w:rsidR="00BF31B0" w:rsidRPr="00575F3C">
          <w:rPr>
            <w:rStyle w:val="Hyperlink"/>
            <w:noProof/>
          </w:rPr>
          <w:t>Wrist - arthroplasty</w:t>
        </w:r>
        <w:r w:rsidR="00BF31B0">
          <w:rPr>
            <w:noProof/>
            <w:webHidden/>
          </w:rPr>
          <w:tab/>
        </w:r>
        <w:r w:rsidR="00BF31B0">
          <w:rPr>
            <w:noProof/>
            <w:webHidden/>
          </w:rPr>
          <w:fldChar w:fldCharType="begin"/>
        </w:r>
        <w:r w:rsidR="00BF31B0">
          <w:rPr>
            <w:noProof/>
            <w:webHidden/>
          </w:rPr>
          <w:instrText xml:space="preserve"> PAGEREF _Toc492052265 \h </w:instrText>
        </w:r>
        <w:r w:rsidR="00BF31B0">
          <w:rPr>
            <w:noProof/>
            <w:webHidden/>
          </w:rPr>
        </w:r>
        <w:r w:rsidR="00BF31B0">
          <w:rPr>
            <w:noProof/>
            <w:webHidden/>
          </w:rPr>
          <w:fldChar w:fldCharType="separate"/>
        </w:r>
        <w:r w:rsidR="00831D50">
          <w:rPr>
            <w:noProof/>
            <w:webHidden/>
          </w:rPr>
          <w:t>279</w:t>
        </w:r>
        <w:r w:rsidR="00BF31B0">
          <w:rPr>
            <w:noProof/>
            <w:webHidden/>
          </w:rPr>
          <w:fldChar w:fldCharType="end"/>
        </w:r>
      </w:hyperlink>
    </w:p>
    <w:p w14:paraId="3B4B2653" w14:textId="77777777" w:rsidR="00BF31B0" w:rsidRDefault="00532B6B">
      <w:pPr>
        <w:pStyle w:val="TOC2"/>
        <w:rPr>
          <w:rFonts w:asciiTheme="minorHAnsi" w:eastAsiaTheme="minorEastAsia" w:hAnsiTheme="minorHAnsi" w:cstheme="minorBidi"/>
          <w:i w:val="0"/>
          <w:iCs w:val="0"/>
          <w:noProof/>
          <w:sz w:val="22"/>
          <w:szCs w:val="22"/>
        </w:rPr>
      </w:pPr>
      <w:hyperlink w:anchor="_Toc492052266" w:history="1">
        <w:r w:rsidR="00BF31B0" w:rsidRPr="00575F3C">
          <w:rPr>
            <w:rStyle w:val="Hyperlink"/>
            <w:noProof/>
          </w:rPr>
          <w:t>Wrist – diagnostic / therapeutic</w:t>
        </w:r>
        <w:r w:rsidR="00BF31B0">
          <w:rPr>
            <w:noProof/>
            <w:webHidden/>
          </w:rPr>
          <w:tab/>
        </w:r>
        <w:r w:rsidR="00BF31B0">
          <w:rPr>
            <w:noProof/>
            <w:webHidden/>
          </w:rPr>
          <w:fldChar w:fldCharType="begin"/>
        </w:r>
        <w:r w:rsidR="00BF31B0">
          <w:rPr>
            <w:noProof/>
            <w:webHidden/>
          </w:rPr>
          <w:instrText xml:space="preserve"> PAGEREF _Toc492052266 \h </w:instrText>
        </w:r>
        <w:r w:rsidR="00BF31B0">
          <w:rPr>
            <w:noProof/>
            <w:webHidden/>
          </w:rPr>
        </w:r>
        <w:r w:rsidR="00BF31B0">
          <w:rPr>
            <w:noProof/>
            <w:webHidden/>
          </w:rPr>
          <w:fldChar w:fldCharType="separate"/>
        </w:r>
        <w:r w:rsidR="00831D50">
          <w:rPr>
            <w:noProof/>
            <w:webHidden/>
          </w:rPr>
          <w:t>280</w:t>
        </w:r>
        <w:r w:rsidR="00BF31B0">
          <w:rPr>
            <w:noProof/>
            <w:webHidden/>
          </w:rPr>
          <w:fldChar w:fldCharType="end"/>
        </w:r>
      </w:hyperlink>
    </w:p>
    <w:p w14:paraId="4D0A1E23"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67" w:history="1">
        <w:r w:rsidR="00BF31B0" w:rsidRPr="00575F3C">
          <w:rPr>
            <w:rStyle w:val="Hyperlink"/>
            <w:noProof/>
          </w:rPr>
          <w:t>Hand and wrist trauma items</w:t>
        </w:r>
        <w:r w:rsidR="00BF31B0">
          <w:rPr>
            <w:noProof/>
            <w:webHidden/>
          </w:rPr>
          <w:tab/>
        </w:r>
        <w:r w:rsidR="00BF31B0">
          <w:rPr>
            <w:noProof/>
            <w:webHidden/>
          </w:rPr>
          <w:fldChar w:fldCharType="begin"/>
        </w:r>
        <w:r w:rsidR="00BF31B0">
          <w:rPr>
            <w:noProof/>
            <w:webHidden/>
          </w:rPr>
          <w:instrText xml:space="preserve"> PAGEREF _Toc492052267 \h </w:instrText>
        </w:r>
        <w:r w:rsidR="00BF31B0">
          <w:rPr>
            <w:noProof/>
            <w:webHidden/>
          </w:rPr>
        </w:r>
        <w:r w:rsidR="00BF31B0">
          <w:rPr>
            <w:noProof/>
            <w:webHidden/>
          </w:rPr>
          <w:fldChar w:fldCharType="separate"/>
        </w:r>
        <w:r w:rsidR="00831D50">
          <w:rPr>
            <w:noProof/>
            <w:webHidden/>
          </w:rPr>
          <w:t>281</w:t>
        </w:r>
        <w:r w:rsidR="00BF31B0">
          <w:rPr>
            <w:noProof/>
            <w:webHidden/>
          </w:rPr>
          <w:fldChar w:fldCharType="end"/>
        </w:r>
      </w:hyperlink>
    </w:p>
    <w:p w14:paraId="1832F258" w14:textId="77777777" w:rsidR="00BF31B0" w:rsidRDefault="00532B6B">
      <w:pPr>
        <w:pStyle w:val="TOC2"/>
        <w:rPr>
          <w:rFonts w:asciiTheme="minorHAnsi" w:eastAsiaTheme="minorEastAsia" w:hAnsiTheme="minorHAnsi" w:cstheme="minorBidi"/>
          <w:i w:val="0"/>
          <w:iCs w:val="0"/>
          <w:noProof/>
          <w:sz w:val="22"/>
          <w:szCs w:val="22"/>
        </w:rPr>
      </w:pPr>
      <w:hyperlink w:anchor="_Toc492052268" w:history="1">
        <w:r w:rsidR="00BF31B0" w:rsidRPr="00575F3C">
          <w:rPr>
            <w:rStyle w:val="Hyperlink"/>
            <w:noProof/>
          </w:rPr>
          <w:t>Amputation</w:t>
        </w:r>
        <w:r w:rsidR="00BF31B0">
          <w:rPr>
            <w:noProof/>
            <w:webHidden/>
          </w:rPr>
          <w:tab/>
        </w:r>
        <w:r w:rsidR="00BF31B0">
          <w:rPr>
            <w:noProof/>
            <w:webHidden/>
          </w:rPr>
          <w:fldChar w:fldCharType="begin"/>
        </w:r>
        <w:r w:rsidR="00BF31B0">
          <w:rPr>
            <w:noProof/>
            <w:webHidden/>
          </w:rPr>
          <w:instrText xml:space="preserve"> PAGEREF _Toc492052268 \h </w:instrText>
        </w:r>
        <w:r w:rsidR="00BF31B0">
          <w:rPr>
            <w:noProof/>
            <w:webHidden/>
          </w:rPr>
        </w:r>
        <w:r w:rsidR="00BF31B0">
          <w:rPr>
            <w:noProof/>
            <w:webHidden/>
          </w:rPr>
          <w:fldChar w:fldCharType="separate"/>
        </w:r>
        <w:r w:rsidR="00831D50">
          <w:rPr>
            <w:noProof/>
            <w:webHidden/>
          </w:rPr>
          <w:t>281</w:t>
        </w:r>
        <w:r w:rsidR="00BF31B0">
          <w:rPr>
            <w:noProof/>
            <w:webHidden/>
          </w:rPr>
          <w:fldChar w:fldCharType="end"/>
        </w:r>
      </w:hyperlink>
    </w:p>
    <w:p w14:paraId="7587D456" w14:textId="77777777" w:rsidR="00BF31B0" w:rsidRDefault="00532B6B">
      <w:pPr>
        <w:pStyle w:val="TOC2"/>
        <w:rPr>
          <w:rFonts w:asciiTheme="minorHAnsi" w:eastAsiaTheme="minorEastAsia" w:hAnsiTheme="minorHAnsi" w:cstheme="minorBidi"/>
          <w:i w:val="0"/>
          <w:iCs w:val="0"/>
          <w:noProof/>
          <w:sz w:val="22"/>
          <w:szCs w:val="22"/>
        </w:rPr>
      </w:pPr>
      <w:hyperlink w:anchor="_Toc492052269" w:history="1">
        <w:r w:rsidR="00BF31B0" w:rsidRPr="00575F3C">
          <w:rPr>
            <w:rStyle w:val="Hyperlink"/>
            <w:noProof/>
          </w:rPr>
          <w:t>Dislocations</w:t>
        </w:r>
        <w:r w:rsidR="00BF31B0">
          <w:rPr>
            <w:noProof/>
            <w:webHidden/>
          </w:rPr>
          <w:tab/>
        </w:r>
        <w:r w:rsidR="00BF31B0">
          <w:rPr>
            <w:noProof/>
            <w:webHidden/>
          </w:rPr>
          <w:fldChar w:fldCharType="begin"/>
        </w:r>
        <w:r w:rsidR="00BF31B0">
          <w:rPr>
            <w:noProof/>
            <w:webHidden/>
          </w:rPr>
          <w:instrText xml:space="preserve"> PAGEREF _Toc492052269 \h </w:instrText>
        </w:r>
        <w:r w:rsidR="00BF31B0">
          <w:rPr>
            <w:noProof/>
            <w:webHidden/>
          </w:rPr>
        </w:r>
        <w:r w:rsidR="00BF31B0">
          <w:rPr>
            <w:noProof/>
            <w:webHidden/>
          </w:rPr>
          <w:fldChar w:fldCharType="separate"/>
        </w:r>
        <w:r w:rsidR="00831D50">
          <w:rPr>
            <w:noProof/>
            <w:webHidden/>
          </w:rPr>
          <w:t>281</w:t>
        </w:r>
        <w:r w:rsidR="00BF31B0">
          <w:rPr>
            <w:noProof/>
            <w:webHidden/>
          </w:rPr>
          <w:fldChar w:fldCharType="end"/>
        </w:r>
      </w:hyperlink>
    </w:p>
    <w:p w14:paraId="76E9D42F" w14:textId="77777777" w:rsidR="00BF31B0" w:rsidRDefault="00532B6B">
      <w:pPr>
        <w:pStyle w:val="TOC2"/>
        <w:rPr>
          <w:rFonts w:asciiTheme="minorHAnsi" w:eastAsiaTheme="minorEastAsia" w:hAnsiTheme="minorHAnsi" w:cstheme="minorBidi"/>
          <w:i w:val="0"/>
          <w:iCs w:val="0"/>
          <w:noProof/>
          <w:sz w:val="22"/>
          <w:szCs w:val="22"/>
        </w:rPr>
      </w:pPr>
      <w:hyperlink w:anchor="_Toc492052270" w:history="1">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_Toc492052270 \h </w:instrText>
        </w:r>
        <w:r w:rsidR="00BF31B0">
          <w:rPr>
            <w:noProof/>
            <w:webHidden/>
          </w:rPr>
        </w:r>
        <w:r w:rsidR="00BF31B0">
          <w:rPr>
            <w:noProof/>
            <w:webHidden/>
          </w:rPr>
          <w:fldChar w:fldCharType="separate"/>
        </w:r>
        <w:r w:rsidR="00831D50">
          <w:rPr>
            <w:noProof/>
            <w:webHidden/>
          </w:rPr>
          <w:t>282</w:t>
        </w:r>
        <w:r w:rsidR="00BF31B0">
          <w:rPr>
            <w:noProof/>
            <w:webHidden/>
          </w:rPr>
          <w:fldChar w:fldCharType="end"/>
        </w:r>
      </w:hyperlink>
    </w:p>
    <w:p w14:paraId="037E137A" w14:textId="77777777" w:rsidR="00BF31B0" w:rsidRDefault="00532B6B">
      <w:pPr>
        <w:pStyle w:val="TOC3"/>
        <w:rPr>
          <w:rFonts w:asciiTheme="minorHAnsi" w:eastAsiaTheme="minorEastAsia" w:hAnsiTheme="minorHAnsi" w:cstheme="minorBidi"/>
          <w:noProof/>
          <w:sz w:val="22"/>
          <w:szCs w:val="22"/>
        </w:rPr>
      </w:pPr>
      <w:hyperlink w:anchor="_Toc492052271" w:history="1">
        <w:r w:rsidR="00BF31B0" w:rsidRPr="00575F3C">
          <w:rPr>
            <w:rStyle w:val="Hyperlink"/>
            <w:noProof/>
          </w:rPr>
          <w:t>Radius and ulna</w:t>
        </w:r>
        <w:r w:rsidR="00BF31B0">
          <w:rPr>
            <w:noProof/>
            <w:webHidden/>
          </w:rPr>
          <w:tab/>
        </w:r>
        <w:r w:rsidR="00BF31B0">
          <w:rPr>
            <w:noProof/>
            <w:webHidden/>
          </w:rPr>
          <w:fldChar w:fldCharType="begin"/>
        </w:r>
        <w:r w:rsidR="00BF31B0">
          <w:rPr>
            <w:noProof/>
            <w:webHidden/>
          </w:rPr>
          <w:instrText xml:space="preserve"> PAGEREF _Toc492052271 \h </w:instrText>
        </w:r>
        <w:r w:rsidR="00BF31B0">
          <w:rPr>
            <w:noProof/>
            <w:webHidden/>
          </w:rPr>
        </w:r>
        <w:r w:rsidR="00BF31B0">
          <w:rPr>
            <w:noProof/>
            <w:webHidden/>
          </w:rPr>
          <w:fldChar w:fldCharType="separate"/>
        </w:r>
        <w:r w:rsidR="00831D50">
          <w:rPr>
            <w:noProof/>
            <w:webHidden/>
          </w:rPr>
          <w:t>282</w:t>
        </w:r>
        <w:r w:rsidR="00BF31B0">
          <w:rPr>
            <w:noProof/>
            <w:webHidden/>
          </w:rPr>
          <w:fldChar w:fldCharType="end"/>
        </w:r>
      </w:hyperlink>
    </w:p>
    <w:p w14:paraId="16BDE14D" w14:textId="77777777" w:rsidR="00BF31B0" w:rsidRDefault="00532B6B">
      <w:pPr>
        <w:pStyle w:val="TOC3"/>
        <w:rPr>
          <w:rFonts w:asciiTheme="minorHAnsi" w:eastAsiaTheme="minorEastAsia" w:hAnsiTheme="minorHAnsi" w:cstheme="minorBidi"/>
          <w:noProof/>
          <w:sz w:val="22"/>
          <w:szCs w:val="22"/>
        </w:rPr>
      </w:pPr>
      <w:hyperlink w:anchor="_Toc492052272" w:history="1">
        <w:r w:rsidR="00BF31B0" w:rsidRPr="00575F3C">
          <w:rPr>
            <w:rStyle w:val="Hyperlink"/>
            <w:noProof/>
          </w:rPr>
          <w:t>Carpus</w:t>
        </w:r>
        <w:r w:rsidR="00BF31B0">
          <w:rPr>
            <w:noProof/>
            <w:webHidden/>
          </w:rPr>
          <w:tab/>
        </w:r>
        <w:r w:rsidR="00BF31B0">
          <w:rPr>
            <w:noProof/>
            <w:webHidden/>
          </w:rPr>
          <w:fldChar w:fldCharType="begin"/>
        </w:r>
        <w:r w:rsidR="00BF31B0">
          <w:rPr>
            <w:noProof/>
            <w:webHidden/>
          </w:rPr>
          <w:instrText xml:space="preserve"> PAGEREF _Toc492052272 \h </w:instrText>
        </w:r>
        <w:r w:rsidR="00BF31B0">
          <w:rPr>
            <w:noProof/>
            <w:webHidden/>
          </w:rPr>
        </w:r>
        <w:r w:rsidR="00BF31B0">
          <w:rPr>
            <w:noProof/>
            <w:webHidden/>
          </w:rPr>
          <w:fldChar w:fldCharType="separate"/>
        </w:r>
        <w:r w:rsidR="00831D50">
          <w:rPr>
            <w:noProof/>
            <w:webHidden/>
          </w:rPr>
          <w:t>283</w:t>
        </w:r>
        <w:r w:rsidR="00BF31B0">
          <w:rPr>
            <w:noProof/>
            <w:webHidden/>
          </w:rPr>
          <w:fldChar w:fldCharType="end"/>
        </w:r>
      </w:hyperlink>
    </w:p>
    <w:p w14:paraId="0D79005F" w14:textId="77777777" w:rsidR="00BF31B0" w:rsidRDefault="00532B6B">
      <w:pPr>
        <w:pStyle w:val="TOC3"/>
        <w:rPr>
          <w:rFonts w:asciiTheme="minorHAnsi" w:eastAsiaTheme="minorEastAsia" w:hAnsiTheme="minorHAnsi" w:cstheme="minorBidi"/>
          <w:noProof/>
          <w:sz w:val="22"/>
          <w:szCs w:val="22"/>
        </w:rPr>
      </w:pPr>
      <w:hyperlink w:anchor="_Toc492052273" w:history="1">
        <w:r w:rsidR="00BF31B0" w:rsidRPr="00575F3C">
          <w:rPr>
            <w:rStyle w:val="Hyperlink"/>
            <w:noProof/>
          </w:rPr>
          <w:t>Hand fractures</w:t>
        </w:r>
        <w:r w:rsidR="00BF31B0">
          <w:rPr>
            <w:noProof/>
            <w:webHidden/>
          </w:rPr>
          <w:tab/>
        </w:r>
        <w:r w:rsidR="00BF31B0">
          <w:rPr>
            <w:noProof/>
            <w:webHidden/>
          </w:rPr>
          <w:fldChar w:fldCharType="begin"/>
        </w:r>
        <w:r w:rsidR="00BF31B0">
          <w:rPr>
            <w:noProof/>
            <w:webHidden/>
          </w:rPr>
          <w:instrText xml:space="preserve"> PAGEREF _Toc492052273 \h </w:instrText>
        </w:r>
        <w:r w:rsidR="00BF31B0">
          <w:rPr>
            <w:noProof/>
            <w:webHidden/>
          </w:rPr>
        </w:r>
        <w:r w:rsidR="00BF31B0">
          <w:rPr>
            <w:noProof/>
            <w:webHidden/>
          </w:rPr>
          <w:fldChar w:fldCharType="separate"/>
        </w:r>
        <w:r w:rsidR="00831D50">
          <w:rPr>
            <w:noProof/>
            <w:webHidden/>
          </w:rPr>
          <w:t>283</w:t>
        </w:r>
        <w:r w:rsidR="00BF31B0">
          <w:rPr>
            <w:noProof/>
            <w:webHidden/>
          </w:rPr>
          <w:fldChar w:fldCharType="end"/>
        </w:r>
      </w:hyperlink>
    </w:p>
    <w:p w14:paraId="760FF53B" w14:textId="77777777" w:rsidR="00BF31B0" w:rsidRDefault="00532B6B">
      <w:pPr>
        <w:pStyle w:val="TOC3"/>
        <w:rPr>
          <w:rFonts w:asciiTheme="minorHAnsi" w:eastAsiaTheme="minorEastAsia" w:hAnsiTheme="minorHAnsi" w:cstheme="minorBidi"/>
          <w:noProof/>
          <w:sz w:val="22"/>
          <w:szCs w:val="22"/>
        </w:rPr>
      </w:pPr>
      <w:hyperlink w:anchor="_Toc492052274" w:history="1">
        <w:r w:rsidR="00BF31B0" w:rsidRPr="00575F3C">
          <w:rPr>
            <w:rStyle w:val="Hyperlink"/>
            <w:noProof/>
          </w:rPr>
          <w:t>Mallet finger</w:t>
        </w:r>
        <w:r w:rsidR="00BF31B0">
          <w:rPr>
            <w:noProof/>
            <w:webHidden/>
          </w:rPr>
          <w:tab/>
        </w:r>
        <w:r w:rsidR="00BF31B0">
          <w:rPr>
            <w:noProof/>
            <w:webHidden/>
          </w:rPr>
          <w:fldChar w:fldCharType="begin"/>
        </w:r>
        <w:r w:rsidR="00BF31B0">
          <w:rPr>
            <w:noProof/>
            <w:webHidden/>
          </w:rPr>
          <w:instrText xml:space="preserve"> PAGEREF _Toc492052274 \h </w:instrText>
        </w:r>
        <w:r w:rsidR="00BF31B0">
          <w:rPr>
            <w:noProof/>
            <w:webHidden/>
          </w:rPr>
        </w:r>
        <w:r w:rsidR="00BF31B0">
          <w:rPr>
            <w:noProof/>
            <w:webHidden/>
          </w:rPr>
          <w:fldChar w:fldCharType="separate"/>
        </w:r>
        <w:r w:rsidR="00831D50">
          <w:rPr>
            <w:noProof/>
            <w:webHidden/>
          </w:rPr>
          <w:t>283</w:t>
        </w:r>
        <w:r w:rsidR="00BF31B0">
          <w:rPr>
            <w:noProof/>
            <w:webHidden/>
          </w:rPr>
          <w:fldChar w:fldCharType="end"/>
        </w:r>
      </w:hyperlink>
    </w:p>
    <w:p w14:paraId="5D3FC587" w14:textId="77777777" w:rsidR="00BF31B0" w:rsidRDefault="00532B6B">
      <w:pPr>
        <w:pStyle w:val="TOC2"/>
        <w:rPr>
          <w:rFonts w:asciiTheme="minorHAnsi" w:eastAsiaTheme="minorEastAsia" w:hAnsiTheme="minorHAnsi" w:cstheme="minorBidi"/>
          <w:i w:val="0"/>
          <w:iCs w:val="0"/>
          <w:noProof/>
          <w:sz w:val="22"/>
          <w:szCs w:val="22"/>
        </w:rPr>
      </w:pPr>
      <w:hyperlink w:anchor="_Toc492052275" w:history="1">
        <w:r w:rsidR="00BF31B0" w:rsidRPr="00575F3C">
          <w:rPr>
            <w:rStyle w:val="Hyperlink"/>
            <w:noProof/>
          </w:rPr>
          <w:t>Flexor tendons</w:t>
        </w:r>
        <w:r w:rsidR="00BF31B0">
          <w:rPr>
            <w:noProof/>
            <w:webHidden/>
          </w:rPr>
          <w:tab/>
        </w:r>
        <w:r w:rsidR="00BF31B0">
          <w:rPr>
            <w:noProof/>
            <w:webHidden/>
          </w:rPr>
          <w:fldChar w:fldCharType="begin"/>
        </w:r>
        <w:r w:rsidR="00BF31B0">
          <w:rPr>
            <w:noProof/>
            <w:webHidden/>
          </w:rPr>
          <w:instrText xml:space="preserve"> PAGEREF _Toc492052275 \h </w:instrText>
        </w:r>
        <w:r w:rsidR="00BF31B0">
          <w:rPr>
            <w:noProof/>
            <w:webHidden/>
          </w:rPr>
        </w:r>
        <w:r w:rsidR="00BF31B0">
          <w:rPr>
            <w:noProof/>
            <w:webHidden/>
          </w:rPr>
          <w:fldChar w:fldCharType="separate"/>
        </w:r>
        <w:r w:rsidR="00831D50">
          <w:rPr>
            <w:noProof/>
            <w:webHidden/>
          </w:rPr>
          <w:t>283</w:t>
        </w:r>
        <w:r w:rsidR="00BF31B0">
          <w:rPr>
            <w:noProof/>
            <w:webHidden/>
          </w:rPr>
          <w:fldChar w:fldCharType="end"/>
        </w:r>
      </w:hyperlink>
    </w:p>
    <w:p w14:paraId="7289B7DD" w14:textId="77777777" w:rsidR="00BF31B0" w:rsidRDefault="00532B6B">
      <w:pPr>
        <w:pStyle w:val="TOC2"/>
        <w:rPr>
          <w:rFonts w:asciiTheme="minorHAnsi" w:eastAsiaTheme="minorEastAsia" w:hAnsiTheme="minorHAnsi" w:cstheme="minorBidi"/>
          <w:i w:val="0"/>
          <w:iCs w:val="0"/>
          <w:noProof/>
          <w:sz w:val="22"/>
          <w:szCs w:val="22"/>
        </w:rPr>
      </w:pPr>
      <w:hyperlink w:anchor="_Toc492052276" w:history="1">
        <w:r w:rsidR="00BF31B0" w:rsidRPr="00575F3C">
          <w:rPr>
            <w:rStyle w:val="Hyperlink"/>
            <w:noProof/>
          </w:rPr>
          <w:t>Nerve items</w:t>
        </w:r>
        <w:r w:rsidR="00BF31B0">
          <w:rPr>
            <w:noProof/>
            <w:webHidden/>
          </w:rPr>
          <w:tab/>
        </w:r>
        <w:r w:rsidR="00BF31B0">
          <w:rPr>
            <w:noProof/>
            <w:webHidden/>
          </w:rPr>
          <w:fldChar w:fldCharType="begin"/>
        </w:r>
        <w:r w:rsidR="00BF31B0">
          <w:rPr>
            <w:noProof/>
            <w:webHidden/>
          </w:rPr>
          <w:instrText xml:space="preserve"> PAGEREF _Toc492052276 \h </w:instrText>
        </w:r>
        <w:r w:rsidR="00BF31B0">
          <w:rPr>
            <w:noProof/>
            <w:webHidden/>
          </w:rPr>
        </w:r>
        <w:r w:rsidR="00BF31B0">
          <w:rPr>
            <w:noProof/>
            <w:webHidden/>
          </w:rPr>
          <w:fldChar w:fldCharType="separate"/>
        </w:r>
        <w:r w:rsidR="00831D50">
          <w:rPr>
            <w:noProof/>
            <w:webHidden/>
          </w:rPr>
          <w:t>284</w:t>
        </w:r>
        <w:r w:rsidR="00BF31B0">
          <w:rPr>
            <w:noProof/>
            <w:webHidden/>
          </w:rPr>
          <w:fldChar w:fldCharType="end"/>
        </w:r>
      </w:hyperlink>
    </w:p>
    <w:p w14:paraId="285F81BD" w14:textId="77777777" w:rsidR="00BF31B0" w:rsidRDefault="00532B6B">
      <w:pPr>
        <w:pStyle w:val="TOC2"/>
        <w:rPr>
          <w:rFonts w:asciiTheme="minorHAnsi" w:eastAsiaTheme="minorEastAsia" w:hAnsiTheme="minorHAnsi" w:cstheme="minorBidi"/>
          <w:i w:val="0"/>
          <w:iCs w:val="0"/>
          <w:noProof/>
          <w:sz w:val="22"/>
          <w:szCs w:val="22"/>
        </w:rPr>
      </w:pPr>
      <w:hyperlink w:anchor="_Toc492052277" w:history="1">
        <w:r w:rsidR="00BF31B0" w:rsidRPr="00575F3C">
          <w:rPr>
            <w:rStyle w:val="Hyperlink"/>
            <w:noProof/>
          </w:rPr>
          <w:t>Microvascular items</w:t>
        </w:r>
        <w:r w:rsidR="00BF31B0">
          <w:rPr>
            <w:noProof/>
            <w:webHidden/>
          </w:rPr>
          <w:tab/>
        </w:r>
        <w:r w:rsidR="00BF31B0">
          <w:rPr>
            <w:noProof/>
            <w:webHidden/>
          </w:rPr>
          <w:fldChar w:fldCharType="begin"/>
        </w:r>
        <w:r w:rsidR="00BF31B0">
          <w:rPr>
            <w:noProof/>
            <w:webHidden/>
          </w:rPr>
          <w:instrText xml:space="preserve"> PAGEREF _Toc492052277 \h </w:instrText>
        </w:r>
        <w:r w:rsidR="00BF31B0">
          <w:rPr>
            <w:noProof/>
            <w:webHidden/>
          </w:rPr>
        </w:r>
        <w:r w:rsidR="00BF31B0">
          <w:rPr>
            <w:noProof/>
            <w:webHidden/>
          </w:rPr>
          <w:fldChar w:fldCharType="separate"/>
        </w:r>
        <w:r w:rsidR="00831D50">
          <w:rPr>
            <w:noProof/>
            <w:webHidden/>
          </w:rPr>
          <w:t>284</w:t>
        </w:r>
        <w:r w:rsidR="00BF31B0">
          <w:rPr>
            <w:noProof/>
            <w:webHidden/>
          </w:rPr>
          <w:fldChar w:fldCharType="end"/>
        </w:r>
      </w:hyperlink>
    </w:p>
    <w:p w14:paraId="7300EB3A" w14:textId="77777777" w:rsidR="00BF31B0" w:rsidRDefault="00532B6B">
      <w:pPr>
        <w:pStyle w:val="TOC2"/>
        <w:rPr>
          <w:rFonts w:asciiTheme="minorHAnsi" w:eastAsiaTheme="minorEastAsia" w:hAnsiTheme="minorHAnsi" w:cstheme="minorBidi"/>
          <w:i w:val="0"/>
          <w:iCs w:val="0"/>
          <w:noProof/>
          <w:sz w:val="22"/>
          <w:szCs w:val="22"/>
        </w:rPr>
      </w:pPr>
      <w:hyperlink w:anchor="_Toc492052278" w:history="1">
        <w:r w:rsidR="00BF31B0" w:rsidRPr="00575F3C">
          <w:rPr>
            <w:rStyle w:val="Hyperlink"/>
            <w:noProof/>
          </w:rPr>
          <w:t>Fingernail items</w:t>
        </w:r>
        <w:r w:rsidR="00BF31B0">
          <w:rPr>
            <w:noProof/>
            <w:webHidden/>
          </w:rPr>
          <w:tab/>
        </w:r>
        <w:r w:rsidR="00BF31B0">
          <w:rPr>
            <w:noProof/>
            <w:webHidden/>
          </w:rPr>
          <w:fldChar w:fldCharType="begin"/>
        </w:r>
        <w:r w:rsidR="00BF31B0">
          <w:rPr>
            <w:noProof/>
            <w:webHidden/>
          </w:rPr>
          <w:instrText xml:space="preserve"> PAGEREF _Toc492052278 \h </w:instrText>
        </w:r>
        <w:r w:rsidR="00BF31B0">
          <w:rPr>
            <w:noProof/>
            <w:webHidden/>
          </w:rPr>
        </w:r>
        <w:r w:rsidR="00BF31B0">
          <w:rPr>
            <w:noProof/>
            <w:webHidden/>
          </w:rPr>
          <w:fldChar w:fldCharType="separate"/>
        </w:r>
        <w:r w:rsidR="00831D50">
          <w:rPr>
            <w:noProof/>
            <w:webHidden/>
          </w:rPr>
          <w:t>285</w:t>
        </w:r>
        <w:r w:rsidR="00BF31B0">
          <w:rPr>
            <w:noProof/>
            <w:webHidden/>
          </w:rPr>
          <w:fldChar w:fldCharType="end"/>
        </w:r>
      </w:hyperlink>
    </w:p>
    <w:p w14:paraId="054CF96C"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79" w:history="1">
        <w:r w:rsidR="00BF31B0" w:rsidRPr="00575F3C">
          <w:rPr>
            <w:rStyle w:val="Hyperlink"/>
            <w:noProof/>
          </w:rPr>
          <w:t>Shoulder and elbow items</w:t>
        </w:r>
        <w:r w:rsidR="00BF31B0">
          <w:rPr>
            <w:noProof/>
            <w:webHidden/>
          </w:rPr>
          <w:tab/>
        </w:r>
        <w:r w:rsidR="00BF31B0">
          <w:rPr>
            <w:noProof/>
            <w:webHidden/>
          </w:rPr>
          <w:fldChar w:fldCharType="begin"/>
        </w:r>
        <w:r w:rsidR="00BF31B0">
          <w:rPr>
            <w:noProof/>
            <w:webHidden/>
          </w:rPr>
          <w:instrText xml:space="preserve"> PAGEREF _Toc492052279 \h </w:instrText>
        </w:r>
        <w:r w:rsidR="00BF31B0">
          <w:rPr>
            <w:noProof/>
            <w:webHidden/>
          </w:rPr>
        </w:r>
        <w:r w:rsidR="00BF31B0">
          <w:rPr>
            <w:noProof/>
            <w:webHidden/>
          </w:rPr>
          <w:fldChar w:fldCharType="separate"/>
        </w:r>
        <w:r w:rsidR="00831D50">
          <w:rPr>
            <w:noProof/>
            <w:webHidden/>
          </w:rPr>
          <w:t>286</w:t>
        </w:r>
        <w:r w:rsidR="00BF31B0">
          <w:rPr>
            <w:noProof/>
            <w:webHidden/>
          </w:rPr>
          <w:fldChar w:fldCharType="end"/>
        </w:r>
      </w:hyperlink>
    </w:p>
    <w:p w14:paraId="750966B1" w14:textId="77777777" w:rsidR="00BF31B0" w:rsidRDefault="00532B6B">
      <w:pPr>
        <w:pStyle w:val="TOC2"/>
        <w:rPr>
          <w:rFonts w:asciiTheme="minorHAnsi" w:eastAsiaTheme="minorEastAsia" w:hAnsiTheme="minorHAnsi" w:cstheme="minorBidi"/>
          <w:i w:val="0"/>
          <w:iCs w:val="0"/>
          <w:noProof/>
          <w:sz w:val="22"/>
          <w:szCs w:val="22"/>
        </w:rPr>
      </w:pPr>
      <w:hyperlink w:anchor="_Toc492052280" w:history="1">
        <w:r w:rsidR="00BF31B0" w:rsidRPr="00575F3C">
          <w:rPr>
            <w:rStyle w:val="Hyperlink"/>
            <w:noProof/>
          </w:rPr>
          <w:t>Shoulder Surgery</w:t>
        </w:r>
        <w:r w:rsidR="00BF31B0">
          <w:rPr>
            <w:noProof/>
            <w:webHidden/>
          </w:rPr>
          <w:tab/>
        </w:r>
        <w:r w:rsidR="00BF31B0">
          <w:rPr>
            <w:noProof/>
            <w:webHidden/>
          </w:rPr>
          <w:fldChar w:fldCharType="begin"/>
        </w:r>
        <w:r w:rsidR="00BF31B0">
          <w:rPr>
            <w:noProof/>
            <w:webHidden/>
          </w:rPr>
          <w:instrText xml:space="preserve"> PAGEREF _Toc492052280 \h </w:instrText>
        </w:r>
        <w:r w:rsidR="00BF31B0">
          <w:rPr>
            <w:noProof/>
            <w:webHidden/>
          </w:rPr>
        </w:r>
        <w:r w:rsidR="00BF31B0">
          <w:rPr>
            <w:noProof/>
            <w:webHidden/>
          </w:rPr>
          <w:fldChar w:fldCharType="separate"/>
        </w:r>
        <w:r w:rsidR="00831D50">
          <w:rPr>
            <w:noProof/>
            <w:webHidden/>
          </w:rPr>
          <w:t>286</w:t>
        </w:r>
        <w:r w:rsidR="00BF31B0">
          <w:rPr>
            <w:noProof/>
            <w:webHidden/>
          </w:rPr>
          <w:fldChar w:fldCharType="end"/>
        </w:r>
      </w:hyperlink>
    </w:p>
    <w:p w14:paraId="04B598EE" w14:textId="77777777" w:rsidR="00BF31B0" w:rsidRDefault="00532B6B">
      <w:pPr>
        <w:pStyle w:val="TOC2"/>
        <w:rPr>
          <w:rFonts w:asciiTheme="minorHAnsi" w:eastAsiaTheme="minorEastAsia" w:hAnsiTheme="minorHAnsi" w:cstheme="minorBidi"/>
          <w:i w:val="0"/>
          <w:iCs w:val="0"/>
          <w:noProof/>
          <w:sz w:val="22"/>
          <w:szCs w:val="22"/>
        </w:rPr>
      </w:pPr>
      <w:hyperlink w:anchor="_Toc492052281" w:history="1">
        <w:r w:rsidR="00BF31B0" w:rsidRPr="00575F3C">
          <w:rPr>
            <w:rStyle w:val="Hyperlink"/>
            <w:noProof/>
          </w:rPr>
          <w:t>Elbow surgery</w:t>
        </w:r>
        <w:r w:rsidR="00BF31B0">
          <w:rPr>
            <w:noProof/>
            <w:webHidden/>
          </w:rPr>
          <w:tab/>
        </w:r>
        <w:r w:rsidR="00BF31B0">
          <w:rPr>
            <w:noProof/>
            <w:webHidden/>
          </w:rPr>
          <w:fldChar w:fldCharType="begin"/>
        </w:r>
        <w:r w:rsidR="00BF31B0">
          <w:rPr>
            <w:noProof/>
            <w:webHidden/>
          </w:rPr>
          <w:instrText xml:space="preserve"> PAGEREF _Toc492052281 \h </w:instrText>
        </w:r>
        <w:r w:rsidR="00BF31B0">
          <w:rPr>
            <w:noProof/>
            <w:webHidden/>
          </w:rPr>
        </w:r>
        <w:r w:rsidR="00BF31B0">
          <w:rPr>
            <w:noProof/>
            <w:webHidden/>
          </w:rPr>
          <w:fldChar w:fldCharType="separate"/>
        </w:r>
        <w:r w:rsidR="00831D50">
          <w:rPr>
            <w:noProof/>
            <w:webHidden/>
          </w:rPr>
          <w:t>287</w:t>
        </w:r>
        <w:r w:rsidR="00BF31B0">
          <w:rPr>
            <w:noProof/>
            <w:webHidden/>
          </w:rPr>
          <w:fldChar w:fldCharType="end"/>
        </w:r>
      </w:hyperlink>
    </w:p>
    <w:p w14:paraId="45B8830E" w14:textId="77777777" w:rsidR="00BF31B0" w:rsidRDefault="00532B6B">
      <w:pPr>
        <w:pStyle w:val="TOC2"/>
        <w:rPr>
          <w:rFonts w:asciiTheme="minorHAnsi" w:eastAsiaTheme="minorEastAsia" w:hAnsiTheme="minorHAnsi" w:cstheme="minorBidi"/>
          <w:i w:val="0"/>
          <w:iCs w:val="0"/>
          <w:noProof/>
          <w:sz w:val="22"/>
          <w:szCs w:val="22"/>
        </w:rPr>
      </w:pPr>
      <w:hyperlink w:anchor="_Toc492052282" w:history="1">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_Toc492052282 \h </w:instrText>
        </w:r>
        <w:r w:rsidR="00BF31B0">
          <w:rPr>
            <w:noProof/>
            <w:webHidden/>
          </w:rPr>
        </w:r>
        <w:r w:rsidR="00BF31B0">
          <w:rPr>
            <w:noProof/>
            <w:webHidden/>
          </w:rPr>
          <w:fldChar w:fldCharType="separate"/>
        </w:r>
        <w:r w:rsidR="00831D50">
          <w:rPr>
            <w:noProof/>
            <w:webHidden/>
          </w:rPr>
          <w:t>287</w:t>
        </w:r>
        <w:r w:rsidR="00BF31B0">
          <w:rPr>
            <w:noProof/>
            <w:webHidden/>
          </w:rPr>
          <w:fldChar w:fldCharType="end"/>
        </w:r>
      </w:hyperlink>
    </w:p>
    <w:p w14:paraId="52888A73" w14:textId="77777777" w:rsidR="00BF31B0" w:rsidRDefault="00532B6B">
      <w:pPr>
        <w:pStyle w:val="TOC2"/>
        <w:rPr>
          <w:rFonts w:asciiTheme="minorHAnsi" w:eastAsiaTheme="minorEastAsia" w:hAnsiTheme="minorHAnsi" w:cstheme="minorBidi"/>
          <w:i w:val="0"/>
          <w:iCs w:val="0"/>
          <w:noProof/>
          <w:sz w:val="22"/>
          <w:szCs w:val="22"/>
        </w:rPr>
      </w:pPr>
      <w:hyperlink w:anchor="_Toc492052283" w:history="1">
        <w:r w:rsidR="00BF31B0" w:rsidRPr="00575F3C">
          <w:rPr>
            <w:rStyle w:val="Hyperlink"/>
            <w:noProof/>
          </w:rPr>
          <w:t>Dislocations</w:t>
        </w:r>
        <w:r w:rsidR="00BF31B0">
          <w:rPr>
            <w:noProof/>
            <w:webHidden/>
          </w:rPr>
          <w:tab/>
        </w:r>
        <w:r w:rsidR="00BF31B0">
          <w:rPr>
            <w:noProof/>
            <w:webHidden/>
          </w:rPr>
          <w:fldChar w:fldCharType="begin"/>
        </w:r>
        <w:r w:rsidR="00BF31B0">
          <w:rPr>
            <w:noProof/>
            <w:webHidden/>
          </w:rPr>
          <w:instrText xml:space="preserve"> PAGEREF _Toc492052283 \h </w:instrText>
        </w:r>
        <w:r w:rsidR="00BF31B0">
          <w:rPr>
            <w:noProof/>
            <w:webHidden/>
          </w:rPr>
        </w:r>
        <w:r w:rsidR="00BF31B0">
          <w:rPr>
            <w:noProof/>
            <w:webHidden/>
          </w:rPr>
          <w:fldChar w:fldCharType="separate"/>
        </w:r>
        <w:r w:rsidR="00831D50">
          <w:rPr>
            <w:noProof/>
            <w:webHidden/>
          </w:rPr>
          <w:t>288</w:t>
        </w:r>
        <w:r w:rsidR="00BF31B0">
          <w:rPr>
            <w:noProof/>
            <w:webHidden/>
          </w:rPr>
          <w:fldChar w:fldCharType="end"/>
        </w:r>
      </w:hyperlink>
    </w:p>
    <w:p w14:paraId="5B3439DD" w14:textId="77777777" w:rsidR="00BF31B0" w:rsidRDefault="00532B6B">
      <w:pPr>
        <w:pStyle w:val="TOC2"/>
        <w:rPr>
          <w:rFonts w:asciiTheme="minorHAnsi" w:eastAsiaTheme="minorEastAsia" w:hAnsiTheme="minorHAnsi" w:cstheme="minorBidi"/>
          <w:i w:val="0"/>
          <w:iCs w:val="0"/>
          <w:noProof/>
          <w:sz w:val="22"/>
          <w:szCs w:val="22"/>
        </w:rPr>
      </w:pPr>
      <w:hyperlink w:anchor="_Toc492052284" w:history="1">
        <w:r w:rsidR="00BF31B0" w:rsidRPr="00575F3C">
          <w:rPr>
            <w:rStyle w:val="Hyperlink"/>
            <w:noProof/>
          </w:rPr>
          <w:t>Osteotomy</w:t>
        </w:r>
        <w:r w:rsidR="00BF31B0">
          <w:rPr>
            <w:noProof/>
            <w:webHidden/>
          </w:rPr>
          <w:tab/>
        </w:r>
        <w:r w:rsidR="00BF31B0">
          <w:rPr>
            <w:noProof/>
            <w:webHidden/>
          </w:rPr>
          <w:fldChar w:fldCharType="begin"/>
        </w:r>
        <w:r w:rsidR="00BF31B0">
          <w:rPr>
            <w:noProof/>
            <w:webHidden/>
          </w:rPr>
          <w:instrText xml:space="preserve"> PAGEREF _Toc492052284 \h </w:instrText>
        </w:r>
        <w:r w:rsidR="00BF31B0">
          <w:rPr>
            <w:noProof/>
            <w:webHidden/>
          </w:rPr>
        </w:r>
        <w:r w:rsidR="00BF31B0">
          <w:rPr>
            <w:noProof/>
            <w:webHidden/>
          </w:rPr>
          <w:fldChar w:fldCharType="separate"/>
        </w:r>
        <w:r w:rsidR="00831D50">
          <w:rPr>
            <w:noProof/>
            <w:webHidden/>
          </w:rPr>
          <w:t>289</w:t>
        </w:r>
        <w:r w:rsidR="00BF31B0">
          <w:rPr>
            <w:noProof/>
            <w:webHidden/>
          </w:rPr>
          <w:fldChar w:fldCharType="end"/>
        </w:r>
      </w:hyperlink>
    </w:p>
    <w:p w14:paraId="7D9CB630" w14:textId="77777777" w:rsidR="00BF31B0" w:rsidRDefault="00532B6B">
      <w:pPr>
        <w:pStyle w:val="TOC2"/>
        <w:rPr>
          <w:rFonts w:asciiTheme="minorHAnsi" w:eastAsiaTheme="minorEastAsia" w:hAnsiTheme="minorHAnsi" w:cstheme="minorBidi"/>
          <w:i w:val="0"/>
          <w:iCs w:val="0"/>
          <w:noProof/>
          <w:sz w:val="22"/>
          <w:szCs w:val="22"/>
        </w:rPr>
      </w:pPr>
      <w:hyperlink w:anchor="_Toc492052285" w:history="1">
        <w:r w:rsidR="00BF31B0" w:rsidRPr="00575F3C">
          <w:rPr>
            <w:rStyle w:val="Hyperlink"/>
            <w:noProof/>
          </w:rPr>
          <w:t>Epicondylitis</w:t>
        </w:r>
        <w:r w:rsidR="00BF31B0">
          <w:rPr>
            <w:noProof/>
            <w:webHidden/>
          </w:rPr>
          <w:tab/>
        </w:r>
        <w:r w:rsidR="00BF31B0">
          <w:rPr>
            <w:noProof/>
            <w:webHidden/>
          </w:rPr>
          <w:fldChar w:fldCharType="begin"/>
        </w:r>
        <w:r w:rsidR="00BF31B0">
          <w:rPr>
            <w:noProof/>
            <w:webHidden/>
          </w:rPr>
          <w:instrText xml:space="preserve"> PAGEREF _Toc492052285 \h </w:instrText>
        </w:r>
        <w:r w:rsidR="00BF31B0">
          <w:rPr>
            <w:noProof/>
            <w:webHidden/>
          </w:rPr>
        </w:r>
        <w:r w:rsidR="00BF31B0">
          <w:rPr>
            <w:noProof/>
            <w:webHidden/>
          </w:rPr>
          <w:fldChar w:fldCharType="separate"/>
        </w:r>
        <w:r w:rsidR="00831D50">
          <w:rPr>
            <w:noProof/>
            <w:webHidden/>
          </w:rPr>
          <w:t>289</w:t>
        </w:r>
        <w:r w:rsidR="00BF31B0">
          <w:rPr>
            <w:noProof/>
            <w:webHidden/>
          </w:rPr>
          <w:fldChar w:fldCharType="end"/>
        </w:r>
      </w:hyperlink>
    </w:p>
    <w:p w14:paraId="000646A7" w14:textId="77777777" w:rsidR="00BF31B0" w:rsidRDefault="00532B6B">
      <w:pPr>
        <w:pStyle w:val="TOC2"/>
        <w:rPr>
          <w:rFonts w:asciiTheme="minorHAnsi" w:eastAsiaTheme="minorEastAsia" w:hAnsiTheme="minorHAnsi" w:cstheme="minorBidi"/>
          <w:i w:val="0"/>
          <w:iCs w:val="0"/>
          <w:noProof/>
          <w:sz w:val="22"/>
          <w:szCs w:val="22"/>
        </w:rPr>
      </w:pPr>
      <w:hyperlink w:anchor="_Toc492052286" w:history="1">
        <w:r w:rsidR="00BF31B0" w:rsidRPr="00575F3C">
          <w:rPr>
            <w:rStyle w:val="Hyperlink"/>
            <w:noProof/>
          </w:rPr>
          <w:t>Amputations</w:t>
        </w:r>
        <w:r w:rsidR="00BF31B0">
          <w:rPr>
            <w:noProof/>
            <w:webHidden/>
          </w:rPr>
          <w:tab/>
        </w:r>
        <w:r w:rsidR="00BF31B0">
          <w:rPr>
            <w:noProof/>
            <w:webHidden/>
          </w:rPr>
          <w:fldChar w:fldCharType="begin"/>
        </w:r>
        <w:r w:rsidR="00BF31B0">
          <w:rPr>
            <w:noProof/>
            <w:webHidden/>
          </w:rPr>
          <w:instrText xml:space="preserve"> PAGEREF _Toc492052286 \h </w:instrText>
        </w:r>
        <w:r w:rsidR="00BF31B0">
          <w:rPr>
            <w:noProof/>
            <w:webHidden/>
          </w:rPr>
        </w:r>
        <w:r w:rsidR="00BF31B0">
          <w:rPr>
            <w:noProof/>
            <w:webHidden/>
          </w:rPr>
          <w:fldChar w:fldCharType="separate"/>
        </w:r>
        <w:r w:rsidR="00831D50">
          <w:rPr>
            <w:noProof/>
            <w:webHidden/>
          </w:rPr>
          <w:t>289</w:t>
        </w:r>
        <w:r w:rsidR="00BF31B0">
          <w:rPr>
            <w:noProof/>
            <w:webHidden/>
          </w:rPr>
          <w:fldChar w:fldCharType="end"/>
        </w:r>
      </w:hyperlink>
    </w:p>
    <w:p w14:paraId="0BD127D9"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87" w:history="1">
        <w:r w:rsidR="00BF31B0" w:rsidRPr="00575F3C">
          <w:rPr>
            <w:rStyle w:val="Hyperlink"/>
            <w:noProof/>
          </w:rPr>
          <w:t>Hip items</w:t>
        </w:r>
        <w:r w:rsidR="00BF31B0">
          <w:rPr>
            <w:noProof/>
            <w:webHidden/>
          </w:rPr>
          <w:tab/>
        </w:r>
        <w:r w:rsidR="00BF31B0">
          <w:rPr>
            <w:noProof/>
            <w:webHidden/>
          </w:rPr>
          <w:fldChar w:fldCharType="begin"/>
        </w:r>
        <w:r w:rsidR="00BF31B0">
          <w:rPr>
            <w:noProof/>
            <w:webHidden/>
          </w:rPr>
          <w:instrText xml:space="preserve"> PAGEREF _Toc492052287 \h </w:instrText>
        </w:r>
        <w:r w:rsidR="00BF31B0">
          <w:rPr>
            <w:noProof/>
            <w:webHidden/>
          </w:rPr>
        </w:r>
        <w:r w:rsidR="00BF31B0">
          <w:rPr>
            <w:noProof/>
            <w:webHidden/>
          </w:rPr>
          <w:fldChar w:fldCharType="separate"/>
        </w:r>
        <w:r w:rsidR="00831D50">
          <w:rPr>
            <w:noProof/>
            <w:webHidden/>
          </w:rPr>
          <w:t>290</w:t>
        </w:r>
        <w:r w:rsidR="00BF31B0">
          <w:rPr>
            <w:noProof/>
            <w:webHidden/>
          </w:rPr>
          <w:fldChar w:fldCharType="end"/>
        </w:r>
      </w:hyperlink>
    </w:p>
    <w:p w14:paraId="71F265A1" w14:textId="77777777" w:rsidR="00BF31B0" w:rsidRDefault="00532B6B">
      <w:pPr>
        <w:pStyle w:val="TOC2"/>
        <w:rPr>
          <w:rFonts w:asciiTheme="minorHAnsi" w:eastAsiaTheme="minorEastAsia" w:hAnsiTheme="minorHAnsi" w:cstheme="minorBidi"/>
          <w:i w:val="0"/>
          <w:iCs w:val="0"/>
          <w:noProof/>
          <w:sz w:val="22"/>
          <w:szCs w:val="22"/>
        </w:rPr>
      </w:pPr>
      <w:hyperlink w:anchor="_Toc492052288" w:history="1">
        <w:r w:rsidR="00BF31B0" w:rsidRPr="00575F3C">
          <w:rPr>
            <w:rStyle w:val="Hyperlink"/>
            <w:noProof/>
          </w:rPr>
          <w:t>General hip</w:t>
        </w:r>
        <w:r w:rsidR="00BF31B0">
          <w:rPr>
            <w:noProof/>
            <w:webHidden/>
          </w:rPr>
          <w:tab/>
        </w:r>
        <w:r w:rsidR="00BF31B0">
          <w:rPr>
            <w:noProof/>
            <w:webHidden/>
          </w:rPr>
          <w:fldChar w:fldCharType="begin"/>
        </w:r>
        <w:r w:rsidR="00BF31B0">
          <w:rPr>
            <w:noProof/>
            <w:webHidden/>
          </w:rPr>
          <w:instrText xml:space="preserve"> PAGEREF _Toc492052288 \h </w:instrText>
        </w:r>
        <w:r w:rsidR="00BF31B0">
          <w:rPr>
            <w:noProof/>
            <w:webHidden/>
          </w:rPr>
        </w:r>
        <w:r w:rsidR="00BF31B0">
          <w:rPr>
            <w:noProof/>
            <w:webHidden/>
          </w:rPr>
          <w:fldChar w:fldCharType="separate"/>
        </w:r>
        <w:r w:rsidR="00831D50">
          <w:rPr>
            <w:noProof/>
            <w:webHidden/>
          </w:rPr>
          <w:t>290</w:t>
        </w:r>
        <w:r w:rsidR="00BF31B0">
          <w:rPr>
            <w:noProof/>
            <w:webHidden/>
          </w:rPr>
          <w:fldChar w:fldCharType="end"/>
        </w:r>
      </w:hyperlink>
    </w:p>
    <w:p w14:paraId="7B31C904" w14:textId="77777777" w:rsidR="00BF31B0" w:rsidRDefault="00532B6B">
      <w:pPr>
        <w:pStyle w:val="TOC2"/>
        <w:rPr>
          <w:rFonts w:asciiTheme="minorHAnsi" w:eastAsiaTheme="minorEastAsia" w:hAnsiTheme="minorHAnsi" w:cstheme="minorBidi"/>
          <w:i w:val="0"/>
          <w:iCs w:val="0"/>
          <w:noProof/>
          <w:sz w:val="22"/>
          <w:szCs w:val="22"/>
        </w:rPr>
      </w:pPr>
      <w:hyperlink w:anchor="_Toc492052289" w:history="1">
        <w:r w:rsidR="00BF31B0" w:rsidRPr="00575F3C">
          <w:rPr>
            <w:rStyle w:val="Hyperlink"/>
            <w:noProof/>
          </w:rPr>
          <w:t>Hip Replacement (Primary)</w:t>
        </w:r>
        <w:r w:rsidR="00BF31B0">
          <w:rPr>
            <w:noProof/>
            <w:webHidden/>
          </w:rPr>
          <w:tab/>
        </w:r>
        <w:r w:rsidR="00BF31B0">
          <w:rPr>
            <w:noProof/>
            <w:webHidden/>
          </w:rPr>
          <w:fldChar w:fldCharType="begin"/>
        </w:r>
        <w:r w:rsidR="00BF31B0">
          <w:rPr>
            <w:noProof/>
            <w:webHidden/>
          </w:rPr>
          <w:instrText xml:space="preserve"> PAGEREF _Toc492052289 \h </w:instrText>
        </w:r>
        <w:r w:rsidR="00BF31B0">
          <w:rPr>
            <w:noProof/>
            <w:webHidden/>
          </w:rPr>
        </w:r>
        <w:r w:rsidR="00BF31B0">
          <w:rPr>
            <w:noProof/>
            <w:webHidden/>
          </w:rPr>
          <w:fldChar w:fldCharType="separate"/>
        </w:r>
        <w:r w:rsidR="00831D50">
          <w:rPr>
            <w:noProof/>
            <w:webHidden/>
          </w:rPr>
          <w:t>290</w:t>
        </w:r>
        <w:r w:rsidR="00BF31B0">
          <w:rPr>
            <w:noProof/>
            <w:webHidden/>
          </w:rPr>
          <w:fldChar w:fldCharType="end"/>
        </w:r>
      </w:hyperlink>
    </w:p>
    <w:p w14:paraId="3FF98C13" w14:textId="77777777" w:rsidR="00BF31B0" w:rsidRDefault="00532B6B">
      <w:pPr>
        <w:pStyle w:val="TOC2"/>
        <w:rPr>
          <w:rFonts w:asciiTheme="minorHAnsi" w:eastAsiaTheme="minorEastAsia" w:hAnsiTheme="minorHAnsi" w:cstheme="minorBidi"/>
          <w:i w:val="0"/>
          <w:iCs w:val="0"/>
          <w:noProof/>
          <w:sz w:val="22"/>
          <w:szCs w:val="22"/>
        </w:rPr>
      </w:pPr>
      <w:hyperlink w:anchor="_Toc492052290" w:history="1">
        <w:r w:rsidR="00BF31B0" w:rsidRPr="00575F3C">
          <w:rPr>
            <w:rStyle w:val="Hyperlink"/>
            <w:noProof/>
          </w:rPr>
          <w:t>Hip replacement (Revision)</w:t>
        </w:r>
        <w:r w:rsidR="00BF31B0">
          <w:rPr>
            <w:noProof/>
            <w:webHidden/>
          </w:rPr>
          <w:tab/>
        </w:r>
        <w:r w:rsidR="00BF31B0">
          <w:rPr>
            <w:noProof/>
            <w:webHidden/>
          </w:rPr>
          <w:fldChar w:fldCharType="begin"/>
        </w:r>
        <w:r w:rsidR="00BF31B0">
          <w:rPr>
            <w:noProof/>
            <w:webHidden/>
          </w:rPr>
          <w:instrText xml:space="preserve"> PAGEREF _Toc492052290 \h </w:instrText>
        </w:r>
        <w:r w:rsidR="00BF31B0">
          <w:rPr>
            <w:noProof/>
            <w:webHidden/>
          </w:rPr>
        </w:r>
        <w:r w:rsidR="00BF31B0">
          <w:rPr>
            <w:noProof/>
            <w:webHidden/>
          </w:rPr>
          <w:fldChar w:fldCharType="separate"/>
        </w:r>
        <w:r w:rsidR="00831D50">
          <w:rPr>
            <w:noProof/>
            <w:webHidden/>
          </w:rPr>
          <w:t>290</w:t>
        </w:r>
        <w:r w:rsidR="00BF31B0">
          <w:rPr>
            <w:noProof/>
            <w:webHidden/>
          </w:rPr>
          <w:fldChar w:fldCharType="end"/>
        </w:r>
      </w:hyperlink>
    </w:p>
    <w:p w14:paraId="637F84D9" w14:textId="77777777" w:rsidR="00BF31B0" w:rsidRDefault="00532B6B">
      <w:pPr>
        <w:pStyle w:val="TOC2"/>
        <w:rPr>
          <w:rFonts w:asciiTheme="minorHAnsi" w:eastAsiaTheme="minorEastAsia" w:hAnsiTheme="minorHAnsi" w:cstheme="minorBidi"/>
          <w:i w:val="0"/>
          <w:iCs w:val="0"/>
          <w:noProof/>
          <w:sz w:val="22"/>
          <w:szCs w:val="22"/>
        </w:rPr>
      </w:pPr>
      <w:hyperlink w:anchor="_Toc492052291" w:history="1">
        <w:r w:rsidR="00BF31B0" w:rsidRPr="00575F3C">
          <w:rPr>
            <w:rStyle w:val="Hyperlink"/>
            <w:noProof/>
          </w:rPr>
          <w:t>Fracture</w:t>
        </w:r>
        <w:r w:rsidR="00BF31B0">
          <w:rPr>
            <w:noProof/>
            <w:webHidden/>
          </w:rPr>
          <w:tab/>
        </w:r>
        <w:r w:rsidR="00BF31B0">
          <w:rPr>
            <w:noProof/>
            <w:webHidden/>
          </w:rPr>
          <w:fldChar w:fldCharType="begin"/>
        </w:r>
        <w:r w:rsidR="00BF31B0">
          <w:rPr>
            <w:noProof/>
            <w:webHidden/>
          </w:rPr>
          <w:instrText xml:space="preserve"> PAGEREF _Toc492052291 \h </w:instrText>
        </w:r>
        <w:r w:rsidR="00BF31B0">
          <w:rPr>
            <w:noProof/>
            <w:webHidden/>
          </w:rPr>
        </w:r>
        <w:r w:rsidR="00BF31B0">
          <w:rPr>
            <w:noProof/>
            <w:webHidden/>
          </w:rPr>
          <w:fldChar w:fldCharType="separate"/>
        </w:r>
        <w:r w:rsidR="00831D50">
          <w:rPr>
            <w:noProof/>
            <w:webHidden/>
          </w:rPr>
          <w:t>291</w:t>
        </w:r>
        <w:r w:rsidR="00BF31B0">
          <w:rPr>
            <w:noProof/>
            <w:webHidden/>
          </w:rPr>
          <w:fldChar w:fldCharType="end"/>
        </w:r>
      </w:hyperlink>
    </w:p>
    <w:p w14:paraId="2E1871C5" w14:textId="77777777" w:rsidR="00BF31B0" w:rsidRDefault="00532B6B">
      <w:pPr>
        <w:pStyle w:val="TOC2"/>
        <w:rPr>
          <w:rFonts w:asciiTheme="minorHAnsi" w:eastAsiaTheme="minorEastAsia" w:hAnsiTheme="minorHAnsi" w:cstheme="minorBidi"/>
          <w:i w:val="0"/>
          <w:iCs w:val="0"/>
          <w:noProof/>
          <w:sz w:val="22"/>
          <w:szCs w:val="22"/>
        </w:rPr>
      </w:pPr>
      <w:hyperlink w:anchor="_Toc492052292" w:history="1">
        <w:r w:rsidR="00BF31B0" w:rsidRPr="00575F3C">
          <w:rPr>
            <w:rStyle w:val="Hyperlink"/>
            <w:noProof/>
          </w:rPr>
          <w:t>Dislocation</w:t>
        </w:r>
        <w:r w:rsidR="00BF31B0">
          <w:rPr>
            <w:noProof/>
            <w:webHidden/>
          </w:rPr>
          <w:tab/>
        </w:r>
        <w:r w:rsidR="00BF31B0">
          <w:rPr>
            <w:noProof/>
            <w:webHidden/>
          </w:rPr>
          <w:fldChar w:fldCharType="begin"/>
        </w:r>
        <w:r w:rsidR="00BF31B0">
          <w:rPr>
            <w:noProof/>
            <w:webHidden/>
          </w:rPr>
          <w:instrText xml:space="preserve"> PAGEREF _Toc492052292 \h </w:instrText>
        </w:r>
        <w:r w:rsidR="00BF31B0">
          <w:rPr>
            <w:noProof/>
            <w:webHidden/>
          </w:rPr>
        </w:r>
        <w:r w:rsidR="00BF31B0">
          <w:rPr>
            <w:noProof/>
            <w:webHidden/>
          </w:rPr>
          <w:fldChar w:fldCharType="separate"/>
        </w:r>
        <w:r w:rsidR="00831D50">
          <w:rPr>
            <w:noProof/>
            <w:webHidden/>
          </w:rPr>
          <w:t>291</w:t>
        </w:r>
        <w:r w:rsidR="00BF31B0">
          <w:rPr>
            <w:noProof/>
            <w:webHidden/>
          </w:rPr>
          <w:fldChar w:fldCharType="end"/>
        </w:r>
      </w:hyperlink>
    </w:p>
    <w:p w14:paraId="7AD14C7C" w14:textId="77777777" w:rsidR="00BF31B0" w:rsidRDefault="00532B6B">
      <w:pPr>
        <w:pStyle w:val="TOC2"/>
        <w:rPr>
          <w:rFonts w:asciiTheme="minorHAnsi" w:eastAsiaTheme="minorEastAsia" w:hAnsiTheme="minorHAnsi" w:cstheme="minorBidi"/>
          <w:i w:val="0"/>
          <w:iCs w:val="0"/>
          <w:noProof/>
          <w:sz w:val="22"/>
          <w:szCs w:val="22"/>
        </w:rPr>
      </w:pPr>
      <w:hyperlink w:anchor="_Toc492052293" w:history="1">
        <w:r w:rsidR="00BF31B0" w:rsidRPr="00575F3C">
          <w:rPr>
            <w:rStyle w:val="Hyperlink"/>
            <w:noProof/>
          </w:rPr>
          <w:t>Osteotomy</w:t>
        </w:r>
        <w:r w:rsidR="00BF31B0">
          <w:rPr>
            <w:noProof/>
            <w:webHidden/>
          </w:rPr>
          <w:tab/>
        </w:r>
        <w:r w:rsidR="00BF31B0">
          <w:rPr>
            <w:noProof/>
            <w:webHidden/>
          </w:rPr>
          <w:fldChar w:fldCharType="begin"/>
        </w:r>
        <w:r w:rsidR="00BF31B0">
          <w:rPr>
            <w:noProof/>
            <w:webHidden/>
          </w:rPr>
          <w:instrText xml:space="preserve"> PAGEREF _Toc492052293 \h </w:instrText>
        </w:r>
        <w:r w:rsidR="00BF31B0">
          <w:rPr>
            <w:noProof/>
            <w:webHidden/>
          </w:rPr>
        </w:r>
        <w:r w:rsidR="00BF31B0">
          <w:rPr>
            <w:noProof/>
            <w:webHidden/>
          </w:rPr>
          <w:fldChar w:fldCharType="separate"/>
        </w:r>
        <w:r w:rsidR="00831D50">
          <w:rPr>
            <w:noProof/>
            <w:webHidden/>
          </w:rPr>
          <w:t>292</w:t>
        </w:r>
        <w:r w:rsidR="00BF31B0">
          <w:rPr>
            <w:noProof/>
            <w:webHidden/>
          </w:rPr>
          <w:fldChar w:fldCharType="end"/>
        </w:r>
      </w:hyperlink>
    </w:p>
    <w:p w14:paraId="4A701A8C"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294" w:history="1">
        <w:r w:rsidR="00BF31B0" w:rsidRPr="00575F3C">
          <w:rPr>
            <w:rStyle w:val="Hyperlink"/>
            <w:noProof/>
          </w:rPr>
          <w:t>Foot and Ankle elective items</w:t>
        </w:r>
        <w:r w:rsidR="00BF31B0">
          <w:rPr>
            <w:noProof/>
            <w:webHidden/>
          </w:rPr>
          <w:tab/>
        </w:r>
        <w:r w:rsidR="00BF31B0">
          <w:rPr>
            <w:noProof/>
            <w:webHidden/>
          </w:rPr>
          <w:fldChar w:fldCharType="begin"/>
        </w:r>
        <w:r w:rsidR="00BF31B0">
          <w:rPr>
            <w:noProof/>
            <w:webHidden/>
          </w:rPr>
          <w:instrText xml:space="preserve"> PAGEREF _Toc492052294 \h </w:instrText>
        </w:r>
        <w:r w:rsidR="00BF31B0">
          <w:rPr>
            <w:noProof/>
            <w:webHidden/>
          </w:rPr>
        </w:r>
        <w:r w:rsidR="00BF31B0">
          <w:rPr>
            <w:noProof/>
            <w:webHidden/>
          </w:rPr>
          <w:fldChar w:fldCharType="separate"/>
        </w:r>
        <w:r w:rsidR="00831D50">
          <w:rPr>
            <w:noProof/>
            <w:webHidden/>
          </w:rPr>
          <w:t>293</w:t>
        </w:r>
        <w:r w:rsidR="00BF31B0">
          <w:rPr>
            <w:noProof/>
            <w:webHidden/>
          </w:rPr>
          <w:fldChar w:fldCharType="end"/>
        </w:r>
      </w:hyperlink>
    </w:p>
    <w:p w14:paraId="49B73D1B" w14:textId="77777777" w:rsidR="00BF31B0" w:rsidRDefault="00532B6B">
      <w:pPr>
        <w:pStyle w:val="TOC2"/>
        <w:rPr>
          <w:rFonts w:asciiTheme="minorHAnsi" w:eastAsiaTheme="minorEastAsia" w:hAnsiTheme="minorHAnsi" w:cstheme="minorBidi"/>
          <w:i w:val="0"/>
          <w:iCs w:val="0"/>
          <w:noProof/>
          <w:sz w:val="22"/>
          <w:szCs w:val="22"/>
        </w:rPr>
      </w:pPr>
      <w:hyperlink w:anchor="_Toc492052295" w:history="1">
        <w:r w:rsidR="00BF31B0" w:rsidRPr="00575F3C">
          <w:rPr>
            <w:rStyle w:val="Hyperlink"/>
            <w:noProof/>
          </w:rPr>
          <w:t>Amputations</w:t>
        </w:r>
        <w:r w:rsidR="00BF31B0">
          <w:rPr>
            <w:noProof/>
            <w:webHidden/>
          </w:rPr>
          <w:tab/>
        </w:r>
        <w:r w:rsidR="00BF31B0">
          <w:rPr>
            <w:noProof/>
            <w:webHidden/>
          </w:rPr>
          <w:fldChar w:fldCharType="begin"/>
        </w:r>
        <w:r w:rsidR="00BF31B0">
          <w:rPr>
            <w:noProof/>
            <w:webHidden/>
          </w:rPr>
          <w:instrText xml:space="preserve"> PAGEREF _Toc492052295 \h </w:instrText>
        </w:r>
        <w:r w:rsidR="00BF31B0">
          <w:rPr>
            <w:noProof/>
            <w:webHidden/>
          </w:rPr>
        </w:r>
        <w:r w:rsidR="00BF31B0">
          <w:rPr>
            <w:noProof/>
            <w:webHidden/>
          </w:rPr>
          <w:fldChar w:fldCharType="separate"/>
        </w:r>
        <w:r w:rsidR="00831D50">
          <w:rPr>
            <w:noProof/>
            <w:webHidden/>
          </w:rPr>
          <w:t>293</w:t>
        </w:r>
        <w:r w:rsidR="00BF31B0">
          <w:rPr>
            <w:noProof/>
            <w:webHidden/>
          </w:rPr>
          <w:fldChar w:fldCharType="end"/>
        </w:r>
      </w:hyperlink>
    </w:p>
    <w:p w14:paraId="15B02341" w14:textId="77777777" w:rsidR="00BF31B0" w:rsidRDefault="00532B6B">
      <w:pPr>
        <w:pStyle w:val="TOC2"/>
        <w:rPr>
          <w:rFonts w:asciiTheme="minorHAnsi" w:eastAsiaTheme="minorEastAsia" w:hAnsiTheme="minorHAnsi" w:cstheme="minorBidi"/>
          <w:i w:val="0"/>
          <w:iCs w:val="0"/>
          <w:noProof/>
          <w:sz w:val="22"/>
          <w:szCs w:val="22"/>
        </w:rPr>
      </w:pPr>
      <w:hyperlink w:anchor="_Toc492052296" w:history="1">
        <w:r w:rsidR="00BF31B0" w:rsidRPr="00575F3C">
          <w:rPr>
            <w:rStyle w:val="Hyperlink"/>
            <w:noProof/>
          </w:rPr>
          <w:t>Bone procedures</w:t>
        </w:r>
        <w:r w:rsidR="00BF31B0">
          <w:rPr>
            <w:noProof/>
            <w:webHidden/>
          </w:rPr>
          <w:tab/>
        </w:r>
        <w:r w:rsidR="00BF31B0">
          <w:rPr>
            <w:noProof/>
            <w:webHidden/>
          </w:rPr>
          <w:fldChar w:fldCharType="begin"/>
        </w:r>
        <w:r w:rsidR="00BF31B0">
          <w:rPr>
            <w:noProof/>
            <w:webHidden/>
          </w:rPr>
          <w:instrText xml:space="preserve"> PAGEREF _Toc492052296 \h </w:instrText>
        </w:r>
        <w:r w:rsidR="00BF31B0">
          <w:rPr>
            <w:noProof/>
            <w:webHidden/>
          </w:rPr>
        </w:r>
        <w:r w:rsidR="00BF31B0">
          <w:rPr>
            <w:noProof/>
            <w:webHidden/>
          </w:rPr>
          <w:fldChar w:fldCharType="separate"/>
        </w:r>
        <w:r w:rsidR="00831D50">
          <w:rPr>
            <w:noProof/>
            <w:webHidden/>
          </w:rPr>
          <w:t>293</w:t>
        </w:r>
        <w:r w:rsidR="00BF31B0">
          <w:rPr>
            <w:noProof/>
            <w:webHidden/>
          </w:rPr>
          <w:fldChar w:fldCharType="end"/>
        </w:r>
      </w:hyperlink>
    </w:p>
    <w:p w14:paraId="2145446A" w14:textId="77777777" w:rsidR="00BF31B0" w:rsidRDefault="00532B6B">
      <w:pPr>
        <w:pStyle w:val="TOC2"/>
        <w:rPr>
          <w:rFonts w:asciiTheme="minorHAnsi" w:eastAsiaTheme="minorEastAsia" w:hAnsiTheme="minorHAnsi" w:cstheme="minorBidi"/>
          <w:i w:val="0"/>
          <w:iCs w:val="0"/>
          <w:noProof/>
          <w:sz w:val="22"/>
          <w:szCs w:val="22"/>
        </w:rPr>
      </w:pPr>
      <w:hyperlink w:anchor="_Toc492052297" w:history="1">
        <w:r w:rsidR="00BF31B0" w:rsidRPr="00575F3C">
          <w:rPr>
            <w:rStyle w:val="Hyperlink"/>
            <w:noProof/>
          </w:rPr>
          <w:t>Bunion procedures</w:t>
        </w:r>
        <w:r w:rsidR="00BF31B0">
          <w:rPr>
            <w:noProof/>
            <w:webHidden/>
          </w:rPr>
          <w:tab/>
        </w:r>
        <w:r w:rsidR="00BF31B0">
          <w:rPr>
            <w:noProof/>
            <w:webHidden/>
          </w:rPr>
          <w:fldChar w:fldCharType="begin"/>
        </w:r>
        <w:r w:rsidR="00BF31B0">
          <w:rPr>
            <w:noProof/>
            <w:webHidden/>
          </w:rPr>
          <w:instrText xml:space="preserve"> PAGEREF _Toc492052297 \h </w:instrText>
        </w:r>
        <w:r w:rsidR="00BF31B0">
          <w:rPr>
            <w:noProof/>
            <w:webHidden/>
          </w:rPr>
        </w:r>
        <w:r w:rsidR="00BF31B0">
          <w:rPr>
            <w:noProof/>
            <w:webHidden/>
          </w:rPr>
          <w:fldChar w:fldCharType="separate"/>
        </w:r>
        <w:r w:rsidR="00831D50">
          <w:rPr>
            <w:noProof/>
            <w:webHidden/>
          </w:rPr>
          <w:t>294</w:t>
        </w:r>
        <w:r w:rsidR="00BF31B0">
          <w:rPr>
            <w:noProof/>
            <w:webHidden/>
          </w:rPr>
          <w:fldChar w:fldCharType="end"/>
        </w:r>
      </w:hyperlink>
    </w:p>
    <w:p w14:paraId="795E5B24" w14:textId="77777777" w:rsidR="00BF31B0" w:rsidRDefault="00532B6B">
      <w:pPr>
        <w:pStyle w:val="TOC2"/>
        <w:rPr>
          <w:rFonts w:asciiTheme="minorHAnsi" w:eastAsiaTheme="minorEastAsia" w:hAnsiTheme="minorHAnsi" w:cstheme="minorBidi"/>
          <w:i w:val="0"/>
          <w:iCs w:val="0"/>
          <w:noProof/>
          <w:sz w:val="22"/>
          <w:szCs w:val="22"/>
        </w:rPr>
      </w:pPr>
      <w:hyperlink w:anchor="_Toc492052298" w:history="1">
        <w:r w:rsidR="00BF31B0" w:rsidRPr="00575F3C">
          <w:rPr>
            <w:rStyle w:val="Hyperlink"/>
            <w:noProof/>
          </w:rPr>
          <w:t>Toe nail</w:t>
        </w:r>
        <w:r w:rsidR="00BF31B0">
          <w:rPr>
            <w:noProof/>
            <w:webHidden/>
          </w:rPr>
          <w:tab/>
        </w:r>
        <w:r w:rsidR="00BF31B0">
          <w:rPr>
            <w:noProof/>
            <w:webHidden/>
          </w:rPr>
          <w:fldChar w:fldCharType="begin"/>
        </w:r>
        <w:r w:rsidR="00BF31B0">
          <w:rPr>
            <w:noProof/>
            <w:webHidden/>
          </w:rPr>
          <w:instrText xml:space="preserve"> PAGEREF _Toc492052298 \h </w:instrText>
        </w:r>
        <w:r w:rsidR="00BF31B0">
          <w:rPr>
            <w:noProof/>
            <w:webHidden/>
          </w:rPr>
        </w:r>
        <w:r w:rsidR="00BF31B0">
          <w:rPr>
            <w:noProof/>
            <w:webHidden/>
          </w:rPr>
          <w:fldChar w:fldCharType="separate"/>
        </w:r>
        <w:r w:rsidR="00831D50">
          <w:rPr>
            <w:noProof/>
            <w:webHidden/>
          </w:rPr>
          <w:t>295</w:t>
        </w:r>
        <w:r w:rsidR="00BF31B0">
          <w:rPr>
            <w:noProof/>
            <w:webHidden/>
          </w:rPr>
          <w:fldChar w:fldCharType="end"/>
        </w:r>
      </w:hyperlink>
    </w:p>
    <w:p w14:paraId="33DB5C9B" w14:textId="77777777" w:rsidR="00BF31B0" w:rsidRDefault="00532B6B">
      <w:pPr>
        <w:pStyle w:val="TOC2"/>
        <w:rPr>
          <w:rFonts w:asciiTheme="minorHAnsi" w:eastAsiaTheme="minorEastAsia" w:hAnsiTheme="minorHAnsi" w:cstheme="minorBidi"/>
          <w:i w:val="0"/>
          <w:iCs w:val="0"/>
          <w:noProof/>
          <w:sz w:val="22"/>
          <w:szCs w:val="22"/>
        </w:rPr>
      </w:pPr>
      <w:hyperlink w:anchor="_Toc492052299" w:history="1">
        <w:r w:rsidR="00BF31B0" w:rsidRPr="00575F3C">
          <w:rPr>
            <w:rStyle w:val="Hyperlink"/>
            <w:noProof/>
          </w:rPr>
          <w:t>Ganglion</w:t>
        </w:r>
        <w:r w:rsidR="00BF31B0">
          <w:rPr>
            <w:noProof/>
            <w:webHidden/>
          </w:rPr>
          <w:tab/>
        </w:r>
        <w:r w:rsidR="00BF31B0">
          <w:rPr>
            <w:noProof/>
            <w:webHidden/>
          </w:rPr>
          <w:fldChar w:fldCharType="begin"/>
        </w:r>
        <w:r w:rsidR="00BF31B0">
          <w:rPr>
            <w:noProof/>
            <w:webHidden/>
          </w:rPr>
          <w:instrText xml:space="preserve"> PAGEREF _Toc492052299 \h </w:instrText>
        </w:r>
        <w:r w:rsidR="00BF31B0">
          <w:rPr>
            <w:noProof/>
            <w:webHidden/>
          </w:rPr>
        </w:r>
        <w:r w:rsidR="00BF31B0">
          <w:rPr>
            <w:noProof/>
            <w:webHidden/>
          </w:rPr>
          <w:fldChar w:fldCharType="separate"/>
        </w:r>
        <w:r w:rsidR="00831D50">
          <w:rPr>
            <w:noProof/>
            <w:webHidden/>
          </w:rPr>
          <w:t>295</w:t>
        </w:r>
        <w:r w:rsidR="00BF31B0">
          <w:rPr>
            <w:noProof/>
            <w:webHidden/>
          </w:rPr>
          <w:fldChar w:fldCharType="end"/>
        </w:r>
      </w:hyperlink>
    </w:p>
    <w:p w14:paraId="017C68C6" w14:textId="77777777" w:rsidR="00BF31B0" w:rsidRDefault="00532B6B">
      <w:pPr>
        <w:pStyle w:val="TOC2"/>
        <w:rPr>
          <w:rFonts w:asciiTheme="minorHAnsi" w:eastAsiaTheme="minorEastAsia" w:hAnsiTheme="minorHAnsi" w:cstheme="minorBidi"/>
          <w:i w:val="0"/>
          <w:iCs w:val="0"/>
          <w:noProof/>
          <w:sz w:val="22"/>
          <w:szCs w:val="22"/>
        </w:rPr>
      </w:pPr>
      <w:hyperlink w:anchor="_Toc492052300" w:history="1">
        <w:r w:rsidR="00BF31B0" w:rsidRPr="00575F3C">
          <w:rPr>
            <w:rStyle w:val="Hyperlink"/>
            <w:noProof/>
          </w:rPr>
          <w:t>Ganglion Revision Procedures</w:t>
        </w:r>
        <w:r w:rsidR="00BF31B0">
          <w:rPr>
            <w:noProof/>
            <w:webHidden/>
          </w:rPr>
          <w:tab/>
        </w:r>
        <w:r w:rsidR="00BF31B0">
          <w:rPr>
            <w:noProof/>
            <w:webHidden/>
          </w:rPr>
          <w:fldChar w:fldCharType="begin"/>
        </w:r>
        <w:r w:rsidR="00BF31B0">
          <w:rPr>
            <w:noProof/>
            <w:webHidden/>
          </w:rPr>
          <w:instrText xml:space="preserve"> PAGEREF _Toc492052300 \h </w:instrText>
        </w:r>
        <w:r w:rsidR="00BF31B0">
          <w:rPr>
            <w:noProof/>
            <w:webHidden/>
          </w:rPr>
        </w:r>
        <w:r w:rsidR="00BF31B0">
          <w:rPr>
            <w:noProof/>
            <w:webHidden/>
          </w:rPr>
          <w:fldChar w:fldCharType="separate"/>
        </w:r>
        <w:r w:rsidR="00831D50">
          <w:rPr>
            <w:noProof/>
            <w:webHidden/>
          </w:rPr>
          <w:t>295</w:t>
        </w:r>
        <w:r w:rsidR="00BF31B0">
          <w:rPr>
            <w:noProof/>
            <w:webHidden/>
          </w:rPr>
          <w:fldChar w:fldCharType="end"/>
        </w:r>
      </w:hyperlink>
    </w:p>
    <w:p w14:paraId="1CCC2BD4" w14:textId="77777777" w:rsidR="00BF31B0" w:rsidRDefault="00532B6B">
      <w:pPr>
        <w:pStyle w:val="TOC2"/>
        <w:rPr>
          <w:rFonts w:asciiTheme="minorHAnsi" w:eastAsiaTheme="minorEastAsia" w:hAnsiTheme="minorHAnsi" w:cstheme="minorBidi"/>
          <w:i w:val="0"/>
          <w:iCs w:val="0"/>
          <w:noProof/>
          <w:sz w:val="22"/>
          <w:szCs w:val="22"/>
        </w:rPr>
      </w:pPr>
      <w:hyperlink w:anchor="_Toc492052301" w:history="1">
        <w:r w:rsidR="00BF31B0" w:rsidRPr="00575F3C">
          <w:rPr>
            <w:rStyle w:val="Hyperlink"/>
            <w:noProof/>
          </w:rPr>
          <w:t>Inflammatory arthritis</w:t>
        </w:r>
        <w:r w:rsidR="00BF31B0">
          <w:rPr>
            <w:noProof/>
            <w:webHidden/>
          </w:rPr>
          <w:tab/>
        </w:r>
        <w:r w:rsidR="00BF31B0">
          <w:rPr>
            <w:noProof/>
            <w:webHidden/>
          </w:rPr>
          <w:fldChar w:fldCharType="begin"/>
        </w:r>
        <w:r w:rsidR="00BF31B0">
          <w:rPr>
            <w:noProof/>
            <w:webHidden/>
          </w:rPr>
          <w:instrText xml:space="preserve"> PAGEREF _Toc492052301 \h </w:instrText>
        </w:r>
        <w:r w:rsidR="00BF31B0">
          <w:rPr>
            <w:noProof/>
            <w:webHidden/>
          </w:rPr>
        </w:r>
        <w:r w:rsidR="00BF31B0">
          <w:rPr>
            <w:noProof/>
            <w:webHidden/>
          </w:rPr>
          <w:fldChar w:fldCharType="separate"/>
        </w:r>
        <w:r w:rsidR="00831D50">
          <w:rPr>
            <w:noProof/>
            <w:webHidden/>
          </w:rPr>
          <w:t>295</w:t>
        </w:r>
        <w:r w:rsidR="00BF31B0">
          <w:rPr>
            <w:noProof/>
            <w:webHidden/>
          </w:rPr>
          <w:fldChar w:fldCharType="end"/>
        </w:r>
      </w:hyperlink>
    </w:p>
    <w:p w14:paraId="5FBA2AD3" w14:textId="77777777" w:rsidR="00BF31B0" w:rsidRDefault="00532B6B">
      <w:pPr>
        <w:pStyle w:val="TOC2"/>
        <w:rPr>
          <w:rFonts w:asciiTheme="minorHAnsi" w:eastAsiaTheme="minorEastAsia" w:hAnsiTheme="minorHAnsi" w:cstheme="minorBidi"/>
          <w:i w:val="0"/>
          <w:iCs w:val="0"/>
          <w:noProof/>
          <w:sz w:val="22"/>
          <w:szCs w:val="22"/>
        </w:rPr>
      </w:pPr>
      <w:hyperlink w:anchor="_Toc492052302" w:history="1">
        <w:r w:rsidR="00BF31B0" w:rsidRPr="00575F3C">
          <w:rPr>
            <w:rStyle w:val="Hyperlink"/>
            <w:noProof/>
          </w:rPr>
          <w:t>Nerve Procedures</w:t>
        </w:r>
        <w:r w:rsidR="00BF31B0">
          <w:rPr>
            <w:noProof/>
            <w:webHidden/>
          </w:rPr>
          <w:tab/>
        </w:r>
        <w:r w:rsidR="00BF31B0">
          <w:rPr>
            <w:noProof/>
            <w:webHidden/>
          </w:rPr>
          <w:fldChar w:fldCharType="begin"/>
        </w:r>
        <w:r w:rsidR="00BF31B0">
          <w:rPr>
            <w:noProof/>
            <w:webHidden/>
          </w:rPr>
          <w:instrText xml:space="preserve"> PAGEREF _Toc492052302 \h </w:instrText>
        </w:r>
        <w:r w:rsidR="00BF31B0">
          <w:rPr>
            <w:noProof/>
            <w:webHidden/>
          </w:rPr>
        </w:r>
        <w:r w:rsidR="00BF31B0">
          <w:rPr>
            <w:noProof/>
            <w:webHidden/>
          </w:rPr>
          <w:fldChar w:fldCharType="separate"/>
        </w:r>
        <w:r w:rsidR="00831D50">
          <w:rPr>
            <w:noProof/>
            <w:webHidden/>
          </w:rPr>
          <w:t>296</w:t>
        </w:r>
        <w:r w:rsidR="00BF31B0">
          <w:rPr>
            <w:noProof/>
            <w:webHidden/>
          </w:rPr>
          <w:fldChar w:fldCharType="end"/>
        </w:r>
      </w:hyperlink>
    </w:p>
    <w:p w14:paraId="0409B896" w14:textId="77777777" w:rsidR="00BF31B0" w:rsidRDefault="00532B6B">
      <w:pPr>
        <w:pStyle w:val="TOC2"/>
        <w:rPr>
          <w:rFonts w:asciiTheme="minorHAnsi" w:eastAsiaTheme="minorEastAsia" w:hAnsiTheme="minorHAnsi" w:cstheme="minorBidi"/>
          <w:i w:val="0"/>
          <w:iCs w:val="0"/>
          <w:noProof/>
          <w:sz w:val="22"/>
          <w:szCs w:val="22"/>
        </w:rPr>
      </w:pPr>
      <w:hyperlink w:anchor="_Toc492052303" w:history="1">
        <w:r w:rsidR="00BF31B0" w:rsidRPr="00575F3C">
          <w:rPr>
            <w:rStyle w:val="Hyperlink"/>
            <w:noProof/>
          </w:rPr>
          <w:t>Arthrodesis procedures</w:t>
        </w:r>
        <w:r w:rsidR="00BF31B0">
          <w:rPr>
            <w:noProof/>
            <w:webHidden/>
          </w:rPr>
          <w:tab/>
        </w:r>
        <w:r w:rsidR="00BF31B0">
          <w:rPr>
            <w:noProof/>
            <w:webHidden/>
          </w:rPr>
          <w:fldChar w:fldCharType="begin"/>
        </w:r>
        <w:r w:rsidR="00BF31B0">
          <w:rPr>
            <w:noProof/>
            <w:webHidden/>
          </w:rPr>
          <w:instrText xml:space="preserve"> PAGEREF _Toc492052303 \h </w:instrText>
        </w:r>
        <w:r w:rsidR="00BF31B0">
          <w:rPr>
            <w:noProof/>
            <w:webHidden/>
          </w:rPr>
        </w:r>
        <w:r w:rsidR="00BF31B0">
          <w:rPr>
            <w:noProof/>
            <w:webHidden/>
          </w:rPr>
          <w:fldChar w:fldCharType="separate"/>
        </w:r>
        <w:r w:rsidR="00831D50">
          <w:rPr>
            <w:noProof/>
            <w:webHidden/>
          </w:rPr>
          <w:t>296</w:t>
        </w:r>
        <w:r w:rsidR="00BF31B0">
          <w:rPr>
            <w:noProof/>
            <w:webHidden/>
          </w:rPr>
          <w:fldChar w:fldCharType="end"/>
        </w:r>
      </w:hyperlink>
    </w:p>
    <w:p w14:paraId="03FAF8B6" w14:textId="77777777" w:rsidR="00BF31B0" w:rsidRDefault="00532B6B">
      <w:pPr>
        <w:pStyle w:val="TOC2"/>
        <w:rPr>
          <w:rFonts w:asciiTheme="minorHAnsi" w:eastAsiaTheme="minorEastAsia" w:hAnsiTheme="minorHAnsi" w:cstheme="minorBidi"/>
          <w:i w:val="0"/>
          <w:iCs w:val="0"/>
          <w:noProof/>
          <w:sz w:val="22"/>
          <w:szCs w:val="22"/>
        </w:rPr>
      </w:pPr>
      <w:hyperlink w:anchor="_Toc492052304" w:history="1">
        <w:r w:rsidR="00BF31B0" w:rsidRPr="00575F3C">
          <w:rPr>
            <w:rStyle w:val="Hyperlink"/>
            <w:noProof/>
          </w:rPr>
          <w:t>Arthroplasty Procedures</w:t>
        </w:r>
        <w:r w:rsidR="00BF31B0">
          <w:rPr>
            <w:noProof/>
            <w:webHidden/>
          </w:rPr>
          <w:tab/>
        </w:r>
        <w:r w:rsidR="00BF31B0">
          <w:rPr>
            <w:noProof/>
            <w:webHidden/>
          </w:rPr>
          <w:fldChar w:fldCharType="begin"/>
        </w:r>
        <w:r w:rsidR="00BF31B0">
          <w:rPr>
            <w:noProof/>
            <w:webHidden/>
          </w:rPr>
          <w:instrText xml:space="preserve"> PAGEREF _Toc492052304 \h </w:instrText>
        </w:r>
        <w:r w:rsidR="00BF31B0">
          <w:rPr>
            <w:noProof/>
            <w:webHidden/>
          </w:rPr>
        </w:r>
        <w:r w:rsidR="00BF31B0">
          <w:rPr>
            <w:noProof/>
            <w:webHidden/>
          </w:rPr>
          <w:fldChar w:fldCharType="separate"/>
        </w:r>
        <w:r w:rsidR="00831D50">
          <w:rPr>
            <w:noProof/>
            <w:webHidden/>
          </w:rPr>
          <w:t>297</w:t>
        </w:r>
        <w:r w:rsidR="00BF31B0">
          <w:rPr>
            <w:noProof/>
            <w:webHidden/>
          </w:rPr>
          <w:fldChar w:fldCharType="end"/>
        </w:r>
      </w:hyperlink>
    </w:p>
    <w:p w14:paraId="4E2403A8" w14:textId="77777777" w:rsidR="00BF31B0" w:rsidRDefault="00532B6B">
      <w:pPr>
        <w:pStyle w:val="TOC2"/>
        <w:rPr>
          <w:rFonts w:asciiTheme="minorHAnsi" w:eastAsiaTheme="minorEastAsia" w:hAnsiTheme="minorHAnsi" w:cstheme="minorBidi"/>
          <w:i w:val="0"/>
          <w:iCs w:val="0"/>
          <w:noProof/>
          <w:sz w:val="22"/>
          <w:szCs w:val="22"/>
        </w:rPr>
      </w:pPr>
      <w:hyperlink w:anchor="_Toc492052305" w:history="1">
        <w:r w:rsidR="00BF31B0" w:rsidRPr="00575F3C">
          <w:rPr>
            <w:rStyle w:val="Hyperlink"/>
            <w:noProof/>
          </w:rPr>
          <w:t>Arthroscopy Procedures</w:t>
        </w:r>
        <w:r w:rsidR="00BF31B0">
          <w:rPr>
            <w:noProof/>
            <w:webHidden/>
          </w:rPr>
          <w:tab/>
        </w:r>
        <w:r w:rsidR="00BF31B0">
          <w:rPr>
            <w:noProof/>
            <w:webHidden/>
          </w:rPr>
          <w:fldChar w:fldCharType="begin"/>
        </w:r>
        <w:r w:rsidR="00BF31B0">
          <w:rPr>
            <w:noProof/>
            <w:webHidden/>
          </w:rPr>
          <w:instrText xml:space="preserve"> PAGEREF _Toc492052305 \h </w:instrText>
        </w:r>
        <w:r w:rsidR="00BF31B0">
          <w:rPr>
            <w:noProof/>
            <w:webHidden/>
          </w:rPr>
        </w:r>
        <w:r w:rsidR="00BF31B0">
          <w:rPr>
            <w:noProof/>
            <w:webHidden/>
          </w:rPr>
          <w:fldChar w:fldCharType="separate"/>
        </w:r>
        <w:r w:rsidR="00831D50">
          <w:rPr>
            <w:noProof/>
            <w:webHidden/>
          </w:rPr>
          <w:t>297</w:t>
        </w:r>
        <w:r w:rsidR="00BF31B0">
          <w:rPr>
            <w:noProof/>
            <w:webHidden/>
          </w:rPr>
          <w:fldChar w:fldCharType="end"/>
        </w:r>
      </w:hyperlink>
    </w:p>
    <w:p w14:paraId="56AD1DF2" w14:textId="77777777" w:rsidR="00BF31B0" w:rsidRDefault="00532B6B">
      <w:pPr>
        <w:pStyle w:val="TOC2"/>
        <w:rPr>
          <w:rFonts w:asciiTheme="minorHAnsi" w:eastAsiaTheme="minorEastAsia" w:hAnsiTheme="minorHAnsi" w:cstheme="minorBidi"/>
          <w:i w:val="0"/>
          <w:iCs w:val="0"/>
          <w:noProof/>
          <w:sz w:val="22"/>
          <w:szCs w:val="22"/>
        </w:rPr>
      </w:pPr>
      <w:hyperlink w:anchor="_Toc492052306" w:history="1">
        <w:r w:rsidR="00BF31B0" w:rsidRPr="00575F3C">
          <w:rPr>
            <w:rStyle w:val="Hyperlink"/>
            <w:noProof/>
          </w:rPr>
          <w:t>Soft Tissue Procedures</w:t>
        </w:r>
        <w:r w:rsidR="00BF31B0">
          <w:rPr>
            <w:noProof/>
            <w:webHidden/>
          </w:rPr>
          <w:tab/>
        </w:r>
        <w:r w:rsidR="00BF31B0">
          <w:rPr>
            <w:noProof/>
            <w:webHidden/>
          </w:rPr>
          <w:fldChar w:fldCharType="begin"/>
        </w:r>
        <w:r w:rsidR="00BF31B0">
          <w:rPr>
            <w:noProof/>
            <w:webHidden/>
          </w:rPr>
          <w:instrText xml:space="preserve"> PAGEREF _Toc492052306 \h </w:instrText>
        </w:r>
        <w:r w:rsidR="00BF31B0">
          <w:rPr>
            <w:noProof/>
            <w:webHidden/>
          </w:rPr>
        </w:r>
        <w:r w:rsidR="00BF31B0">
          <w:rPr>
            <w:noProof/>
            <w:webHidden/>
          </w:rPr>
          <w:fldChar w:fldCharType="separate"/>
        </w:r>
        <w:r w:rsidR="00831D50">
          <w:rPr>
            <w:noProof/>
            <w:webHidden/>
          </w:rPr>
          <w:t>298</w:t>
        </w:r>
        <w:r w:rsidR="00BF31B0">
          <w:rPr>
            <w:noProof/>
            <w:webHidden/>
          </w:rPr>
          <w:fldChar w:fldCharType="end"/>
        </w:r>
      </w:hyperlink>
    </w:p>
    <w:p w14:paraId="4A62A58E" w14:textId="77777777" w:rsidR="00BF31B0" w:rsidRDefault="00532B6B">
      <w:pPr>
        <w:pStyle w:val="TOC2"/>
        <w:rPr>
          <w:rFonts w:asciiTheme="minorHAnsi" w:eastAsiaTheme="minorEastAsia" w:hAnsiTheme="minorHAnsi" w:cstheme="minorBidi"/>
          <w:i w:val="0"/>
          <w:iCs w:val="0"/>
          <w:noProof/>
          <w:sz w:val="22"/>
          <w:szCs w:val="22"/>
        </w:rPr>
      </w:pPr>
      <w:hyperlink w:anchor="_Toc492052307" w:history="1">
        <w:r w:rsidR="00BF31B0" w:rsidRPr="00575F3C">
          <w:rPr>
            <w:rStyle w:val="Hyperlink"/>
            <w:noProof/>
          </w:rPr>
          <w:t>Tendon Procedures</w:t>
        </w:r>
        <w:r w:rsidR="00BF31B0">
          <w:rPr>
            <w:noProof/>
            <w:webHidden/>
          </w:rPr>
          <w:tab/>
        </w:r>
        <w:r w:rsidR="00BF31B0">
          <w:rPr>
            <w:noProof/>
            <w:webHidden/>
          </w:rPr>
          <w:fldChar w:fldCharType="begin"/>
        </w:r>
        <w:r w:rsidR="00BF31B0">
          <w:rPr>
            <w:noProof/>
            <w:webHidden/>
          </w:rPr>
          <w:instrText xml:space="preserve"> PAGEREF _Toc492052307 \h </w:instrText>
        </w:r>
        <w:r w:rsidR="00BF31B0">
          <w:rPr>
            <w:noProof/>
            <w:webHidden/>
          </w:rPr>
        </w:r>
        <w:r w:rsidR="00BF31B0">
          <w:rPr>
            <w:noProof/>
            <w:webHidden/>
          </w:rPr>
          <w:fldChar w:fldCharType="separate"/>
        </w:r>
        <w:r w:rsidR="00831D50">
          <w:rPr>
            <w:noProof/>
            <w:webHidden/>
          </w:rPr>
          <w:t>298</w:t>
        </w:r>
        <w:r w:rsidR="00BF31B0">
          <w:rPr>
            <w:noProof/>
            <w:webHidden/>
          </w:rPr>
          <w:fldChar w:fldCharType="end"/>
        </w:r>
      </w:hyperlink>
    </w:p>
    <w:p w14:paraId="45760DDB"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308" w:history="1">
        <w:r w:rsidR="00BF31B0" w:rsidRPr="00575F3C">
          <w:rPr>
            <w:rStyle w:val="Hyperlink"/>
            <w:noProof/>
          </w:rPr>
          <w:t>Foot and Ankle trauma items</w:t>
        </w:r>
        <w:r w:rsidR="00BF31B0">
          <w:rPr>
            <w:noProof/>
            <w:webHidden/>
          </w:rPr>
          <w:tab/>
        </w:r>
        <w:r w:rsidR="00BF31B0">
          <w:rPr>
            <w:noProof/>
            <w:webHidden/>
          </w:rPr>
          <w:fldChar w:fldCharType="begin"/>
        </w:r>
        <w:r w:rsidR="00BF31B0">
          <w:rPr>
            <w:noProof/>
            <w:webHidden/>
          </w:rPr>
          <w:instrText xml:space="preserve"> PAGEREF _Toc492052308 \h </w:instrText>
        </w:r>
        <w:r w:rsidR="00BF31B0">
          <w:rPr>
            <w:noProof/>
            <w:webHidden/>
          </w:rPr>
        </w:r>
        <w:r w:rsidR="00BF31B0">
          <w:rPr>
            <w:noProof/>
            <w:webHidden/>
          </w:rPr>
          <w:fldChar w:fldCharType="separate"/>
        </w:r>
        <w:r w:rsidR="00831D50">
          <w:rPr>
            <w:noProof/>
            <w:webHidden/>
          </w:rPr>
          <w:t>300</w:t>
        </w:r>
        <w:r w:rsidR="00BF31B0">
          <w:rPr>
            <w:noProof/>
            <w:webHidden/>
          </w:rPr>
          <w:fldChar w:fldCharType="end"/>
        </w:r>
      </w:hyperlink>
    </w:p>
    <w:p w14:paraId="5CFE5928" w14:textId="77777777" w:rsidR="00BF31B0" w:rsidRDefault="00532B6B">
      <w:pPr>
        <w:pStyle w:val="TOC2"/>
        <w:rPr>
          <w:rFonts w:asciiTheme="minorHAnsi" w:eastAsiaTheme="minorEastAsia" w:hAnsiTheme="minorHAnsi" w:cstheme="minorBidi"/>
          <w:i w:val="0"/>
          <w:iCs w:val="0"/>
          <w:noProof/>
          <w:sz w:val="22"/>
          <w:szCs w:val="22"/>
        </w:rPr>
      </w:pPr>
      <w:hyperlink w:anchor="_Toc492052309" w:history="1">
        <w:r w:rsidR="00BF31B0" w:rsidRPr="00575F3C">
          <w:rPr>
            <w:rStyle w:val="Hyperlink"/>
            <w:noProof/>
          </w:rPr>
          <w:t>Non-Surgical Management</w:t>
        </w:r>
        <w:r w:rsidR="00BF31B0">
          <w:rPr>
            <w:noProof/>
            <w:webHidden/>
          </w:rPr>
          <w:tab/>
        </w:r>
        <w:r w:rsidR="00BF31B0">
          <w:rPr>
            <w:noProof/>
            <w:webHidden/>
          </w:rPr>
          <w:fldChar w:fldCharType="begin"/>
        </w:r>
        <w:r w:rsidR="00BF31B0">
          <w:rPr>
            <w:noProof/>
            <w:webHidden/>
          </w:rPr>
          <w:instrText xml:space="preserve"> PAGEREF _Toc492052309 \h </w:instrText>
        </w:r>
        <w:r w:rsidR="00BF31B0">
          <w:rPr>
            <w:noProof/>
            <w:webHidden/>
          </w:rPr>
        </w:r>
        <w:r w:rsidR="00BF31B0">
          <w:rPr>
            <w:noProof/>
            <w:webHidden/>
          </w:rPr>
          <w:fldChar w:fldCharType="separate"/>
        </w:r>
        <w:r w:rsidR="00831D50">
          <w:rPr>
            <w:noProof/>
            <w:webHidden/>
          </w:rPr>
          <w:t>300</w:t>
        </w:r>
        <w:r w:rsidR="00BF31B0">
          <w:rPr>
            <w:noProof/>
            <w:webHidden/>
          </w:rPr>
          <w:fldChar w:fldCharType="end"/>
        </w:r>
      </w:hyperlink>
    </w:p>
    <w:p w14:paraId="24AF4221" w14:textId="77777777" w:rsidR="00BF31B0" w:rsidRDefault="00532B6B">
      <w:pPr>
        <w:pStyle w:val="TOC2"/>
        <w:rPr>
          <w:rFonts w:asciiTheme="minorHAnsi" w:eastAsiaTheme="minorEastAsia" w:hAnsiTheme="minorHAnsi" w:cstheme="minorBidi"/>
          <w:i w:val="0"/>
          <w:iCs w:val="0"/>
          <w:noProof/>
          <w:sz w:val="22"/>
          <w:szCs w:val="22"/>
        </w:rPr>
      </w:pPr>
      <w:hyperlink w:anchor="_Toc492052310" w:history="1">
        <w:r w:rsidR="00BF31B0" w:rsidRPr="00575F3C">
          <w:rPr>
            <w:rStyle w:val="Hyperlink"/>
            <w:noProof/>
          </w:rPr>
          <w:t>Closed reduction of fractures or dislocations</w:t>
        </w:r>
        <w:r w:rsidR="00BF31B0">
          <w:rPr>
            <w:noProof/>
            <w:webHidden/>
          </w:rPr>
          <w:tab/>
        </w:r>
        <w:r w:rsidR="00BF31B0">
          <w:rPr>
            <w:noProof/>
            <w:webHidden/>
          </w:rPr>
          <w:fldChar w:fldCharType="begin"/>
        </w:r>
        <w:r w:rsidR="00BF31B0">
          <w:rPr>
            <w:noProof/>
            <w:webHidden/>
          </w:rPr>
          <w:instrText xml:space="preserve"> PAGEREF _Toc492052310 \h </w:instrText>
        </w:r>
        <w:r w:rsidR="00BF31B0">
          <w:rPr>
            <w:noProof/>
            <w:webHidden/>
          </w:rPr>
        </w:r>
        <w:r w:rsidR="00BF31B0">
          <w:rPr>
            <w:noProof/>
            <w:webHidden/>
          </w:rPr>
          <w:fldChar w:fldCharType="separate"/>
        </w:r>
        <w:r w:rsidR="00831D50">
          <w:rPr>
            <w:noProof/>
            <w:webHidden/>
          </w:rPr>
          <w:t>300</w:t>
        </w:r>
        <w:r w:rsidR="00BF31B0">
          <w:rPr>
            <w:noProof/>
            <w:webHidden/>
          </w:rPr>
          <w:fldChar w:fldCharType="end"/>
        </w:r>
      </w:hyperlink>
    </w:p>
    <w:p w14:paraId="7288A35C" w14:textId="77777777" w:rsidR="00BF31B0" w:rsidRDefault="00532B6B">
      <w:pPr>
        <w:pStyle w:val="TOC2"/>
        <w:rPr>
          <w:rFonts w:asciiTheme="minorHAnsi" w:eastAsiaTheme="minorEastAsia" w:hAnsiTheme="minorHAnsi" w:cstheme="minorBidi"/>
          <w:i w:val="0"/>
          <w:iCs w:val="0"/>
          <w:noProof/>
          <w:sz w:val="22"/>
          <w:szCs w:val="22"/>
        </w:rPr>
      </w:pPr>
      <w:hyperlink w:anchor="_Toc492052311" w:history="1">
        <w:r w:rsidR="00BF31B0" w:rsidRPr="00575F3C">
          <w:rPr>
            <w:rStyle w:val="Hyperlink"/>
            <w:noProof/>
          </w:rPr>
          <w:t>Fractures</w:t>
        </w:r>
        <w:r w:rsidR="00BF31B0">
          <w:rPr>
            <w:noProof/>
            <w:webHidden/>
          </w:rPr>
          <w:tab/>
        </w:r>
        <w:r w:rsidR="00BF31B0">
          <w:rPr>
            <w:noProof/>
            <w:webHidden/>
          </w:rPr>
          <w:fldChar w:fldCharType="begin"/>
        </w:r>
        <w:r w:rsidR="00BF31B0">
          <w:rPr>
            <w:noProof/>
            <w:webHidden/>
          </w:rPr>
          <w:instrText xml:space="preserve"> PAGEREF _Toc492052311 \h </w:instrText>
        </w:r>
        <w:r w:rsidR="00BF31B0">
          <w:rPr>
            <w:noProof/>
            <w:webHidden/>
          </w:rPr>
        </w:r>
        <w:r w:rsidR="00BF31B0">
          <w:rPr>
            <w:noProof/>
            <w:webHidden/>
          </w:rPr>
          <w:fldChar w:fldCharType="separate"/>
        </w:r>
        <w:r w:rsidR="00831D50">
          <w:rPr>
            <w:noProof/>
            <w:webHidden/>
          </w:rPr>
          <w:t>300</w:t>
        </w:r>
        <w:r w:rsidR="00BF31B0">
          <w:rPr>
            <w:noProof/>
            <w:webHidden/>
          </w:rPr>
          <w:fldChar w:fldCharType="end"/>
        </w:r>
      </w:hyperlink>
    </w:p>
    <w:p w14:paraId="7EEFE32D" w14:textId="77777777" w:rsidR="00BF31B0" w:rsidRDefault="00532B6B">
      <w:pPr>
        <w:pStyle w:val="TOC3"/>
        <w:rPr>
          <w:rFonts w:asciiTheme="minorHAnsi" w:eastAsiaTheme="minorEastAsia" w:hAnsiTheme="minorHAnsi" w:cstheme="minorBidi"/>
          <w:noProof/>
          <w:sz w:val="22"/>
          <w:szCs w:val="22"/>
        </w:rPr>
      </w:pPr>
      <w:hyperlink w:anchor="_Toc492052312" w:history="1">
        <w:r w:rsidR="00BF31B0" w:rsidRPr="00575F3C">
          <w:rPr>
            <w:rStyle w:val="Hyperlink"/>
            <w:noProof/>
          </w:rPr>
          <w:t>Ankle</w:t>
        </w:r>
        <w:r w:rsidR="00BF31B0">
          <w:rPr>
            <w:noProof/>
            <w:webHidden/>
          </w:rPr>
          <w:tab/>
        </w:r>
        <w:r w:rsidR="00BF31B0">
          <w:rPr>
            <w:noProof/>
            <w:webHidden/>
          </w:rPr>
          <w:fldChar w:fldCharType="begin"/>
        </w:r>
        <w:r w:rsidR="00BF31B0">
          <w:rPr>
            <w:noProof/>
            <w:webHidden/>
          </w:rPr>
          <w:instrText xml:space="preserve"> PAGEREF _Toc492052312 \h </w:instrText>
        </w:r>
        <w:r w:rsidR="00BF31B0">
          <w:rPr>
            <w:noProof/>
            <w:webHidden/>
          </w:rPr>
        </w:r>
        <w:r w:rsidR="00BF31B0">
          <w:rPr>
            <w:noProof/>
            <w:webHidden/>
          </w:rPr>
          <w:fldChar w:fldCharType="separate"/>
        </w:r>
        <w:r w:rsidR="00831D50">
          <w:rPr>
            <w:noProof/>
            <w:webHidden/>
          </w:rPr>
          <w:t>300</w:t>
        </w:r>
        <w:r w:rsidR="00BF31B0">
          <w:rPr>
            <w:noProof/>
            <w:webHidden/>
          </w:rPr>
          <w:fldChar w:fldCharType="end"/>
        </w:r>
      </w:hyperlink>
    </w:p>
    <w:p w14:paraId="53EB1EC5" w14:textId="77777777" w:rsidR="00BF31B0" w:rsidRDefault="00532B6B">
      <w:pPr>
        <w:pStyle w:val="TOC3"/>
        <w:rPr>
          <w:rFonts w:asciiTheme="minorHAnsi" w:eastAsiaTheme="minorEastAsia" w:hAnsiTheme="minorHAnsi" w:cstheme="minorBidi"/>
          <w:noProof/>
          <w:sz w:val="22"/>
          <w:szCs w:val="22"/>
        </w:rPr>
      </w:pPr>
      <w:hyperlink w:anchor="_Toc492052313" w:history="1">
        <w:r w:rsidR="00BF31B0" w:rsidRPr="00575F3C">
          <w:rPr>
            <w:rStyle w:val="Hyperlink"/>
            <w:noProof/>
          </w:rPr>
          <w:t>Hindfoot joints</w:t>
        </w:r>
        <w:r w:rsidR="00BF31B0">
          <w:rPr>
            <w:noProof/>
            <w:webHidden/>
          </w:rPr>
          <w:tab/>
        </w:r>
        <w:r w:rsidR="00BF31B0">
          <w:rPr>
            <w:noProof/>
            <w:webHidden/>
          </w:rPr>
          <w:fldChar w:fldCharType="begin"/>
        </w:r>
        <w:r w:rsidR="00BF31B0">
          <w:rPr>
            <w:noProof/>
            <w:webHidden/>
          </w:rPr>
          <w:instrText xml:space="preserve"> PAGEREF _Toc492052313 \h </w:instrText>
        </w:r>
        <w:r w:rsidR="00BF31B0">
          <w:rPr>
            <w:noProof/>
            <w:webHidden/>
          </w:rPr>
        </w:r>
        <w:r w:rsidR="00BF31B0">
          <w:rPr>
            <w:noProof/>
            <w:webHidden/>
          </w:rPr>
          <w:fldChar w:fldCharType="separate"/>
        </w:r>
        <w:r w:rsidR="00831D50">
          <w:rPr>
            <w:noProof/>
            <w:webHidden/>
          </w:rPr>
          <w:t>300</w:t>
        </w:r>
        <w:r w:rsidR="00BF31B0">
          <w:rPr>
            <w:noProof/>
            <w:webHidden/>
          </w:rPr>
          <w:fldChar w:fldCharType="end"/>
        </w:r>
      </w:hyperlink>
    </w:p>
    <w:p w14:paraId="7E085B48" w14:textId="77777777" w:rsidR="00BF31B0" w:rsidRDefault="00532B6B">
      <w:pPr>
        <w:pStyle w:val="TOC3"/>
        <w:rPr>
          <w:rFonts w:asciiTheme="minorHAnsi" w:eastAsiaTheme="minorEastAsia" w:hAnsiTheme="minorHAnsi" w:cstheme="minorBidi"/>
          <w:noProof/>
          <w:sz w:val="22"/>
          <w:szCs w:val="22"/>
        </w:rPr>
      </w:pPr>
      <w:hyperlink w:anchor="_Toc492052314" w:history="1">
        <w:r w:rsidR="00BF31B0" w:rsidRPr="00575F3C">
          <w:rPr>
            <w:rStyle w:val="Hyperlink"/>
            <w:noProof/>
          </w:rPr>
          <w:t>Cuneiforms, tarsometatarsal joints and lisfranc joints</w:t>
        </w:r>
        <w:r w:rsidR="00BF31B0">
          <w:rPr>
            <w:noProof/>
            <w:webHidden/>
          </w:rPr>
          <w:tab/>
        </w:r>
        <w:r w:rsidR="00BF31B0">
          <w:rPr>
            <w:noProof/>
            <w:webHidden/>
          </w:rPr>
          <w:fldChar w:fldCharType="begin"/>
        </w:r>
        <w:r w:rsidR="00BF31B0">
          <w:rPr>
            <w:noProof/>
            <w:webHidden/>
          </w:rPr>
          <w:instrText xml:space="preserve"> PAGEREF _Toc492052314 \h </w:instrText>
        </w:r>
        <w:r w:rsidR="00BF31B0">
          <w:rPr>
            <w:noProof/>
            <w:webHidden/>
          </w:rPr>
        </w:r>
        <w:r w:rsidR="00BF31B0">
          <w:rPr>
            <w:noProof/>
            <w:webHidden/>
          </w:rPr>
          <w:fldChar w:fldCharType="separate"/>
        </w:r>
        <w:r w:rsidR="00831D50">
          <w:rPr>
            <w:noProof/>
            <w:webHidden/>
          </w:rPr>
          <w:t>301</w:t>
        </w:r>
        <w:r w:rsidR="00BF31B0">
          <w:rPr>
            <w:noProof/>
            <w:webHidden/>
          </w:rPr>
          <w:fldChar w:fldCharType="end"/>
        </w:r>
      </w:hyperlink>
    </w:p>
    <w:p w14:paraId="21A2D2B1" w14:textId="77777777" w:rsidR="00BF31B0" w:rsidRDefault="00532B6B">
      <w:pPr>
        <w:pStyle w:val="TOC3"/>
        <w:rPr>
          <w:rFonts w:asciiTheme="minorHAnsi" w:eastAsiaTheme="minorEastAsia" w:hAnsiTheme="minorHAnsi" w:cstheme="minorBidi"/>
          <w:noProof/>
          <w:sz w:val="22"/>
          <w:szCs w:val="22"/>
        </w:rPr>
      </w:pPr>
      <w:hyperlink w:anchor="_Toc492052315" w:history="1">
        <w:r w:rsidR="00BF31B0" w:rsidRPr="00575F3C">
          <w:rPr>
            <w:rStyle w:val="Hyperlink"/>
            <w:noProof/>
          </w:rPr>
          <w:t>Metatarsal Fractures</w:t>
        </w:r>
        <w:r w:rsidR="00BF31B0">
          <w:rPr>
            <w:noProof/>
            <w:webHidden/>
          </w:rPr>
          <w:tab/>
        </w:r>
        <w:r w:rsidR="00BF31B0">
          <w:rPr>
            <w:noProof/>
            <w:webHidden/>
          </w:rPr>
          <w:fldChar w:fldCharType="begin"/>
        </w:r>
        <w:r w:rsidR="00BF31B0">
          <w:rPr>
            <w:noProof/>
            <w:webHidden/>
          </w:rPr>
          <w:instrText xml:space="preserve"> PAGEREF _Toc492052315 \h </w:instrText>
        </w:r>
        <w:r w:rsidR="00BF31B0">
          <w:rPr>
            <w:noProof/>
            <w:webHidden/>
          </w:rPr>
        </w:r>
        <w:r w:rsidR="00BF31B0">
          <w:rPr>
            <w:noProof/>
            <w:webHidden/>
          </w:rPr>
          <w:fldChar w:fldCharType="separate"/>
        </w:r>
        <w:r w:rsidR="00831D50">
          <w:rPr>
            <w:noProof/>
            <w:webHidden/>
          </w:rPr>
          <w:t>301</w:t>
        </w:r>
        <w:r w:rsidR="00BF31B0">
          <w:rPr>
            <w:noProof/>
            <w:webHidden/>
          </w:rPr>
          <w:fldChar w:fldCharType="end"/>
        </w:r>
      </w:hyperlink>
    </w:p>
    <w:p w14:paraId="7E799BC0" w14:textId="77777777" w:rsidR="00BF31B0" w:rsidRDefault="00532B6B">
      <w:pPr>
        <w:pStyle w:val="TOC3"/>
        <w:rPr>
          <w:rFonts w:asciiTheme="minorHAnsi" w:eastAsiaTheme="minorEastAsia" w:hAnsiTheme="minorHAnsi" w:cstheme="minorBidi"/>
          <w:noProof/>
          <w:sz w:val="22"/>
          <w:szCs w:val="22"/>
        </w:rPr>
      </w:pPr>
      <w:hyperlink w:anchor="_Toc492052316" w:history="1">
        <w:r w:rsidR="00BF31B0" w:rsidRPr="00575F3C">
          <w:rPr>
            <w:rStyle w:val="Hyperlink"/>
            <w:noProof/>
          </w:rPr>
          <w:t>Toe Fractures</w:t>
        </w:r>
        <w:r w:rsidR="00BF31B0">
          <w:rPr>
            <w:noProof/>
            <w:webHidden/>
          </w:rPr>
          <w:tab/>
        </w:r>
        <w:r w:rsidR="00BF31B0">
          <w:rPr>
            <w:noProof/>
            <w:webHidden/>
          </w:rPr>
          <w:fldChar w:fldCharType="begin"/>
        </w:r>
        <w:r w:rsidR="00BF31B0">
          <w:rPr>
            <w:noProof/>
            <w:webHidden/>
          </w:rPr>
          <w:instrText xml:space="preserve"> PAGEREF _Toc492052316 \h </w:instrText>
        </w:r>
        <w:r w:rsidR="00BF31B0">
          <w:rPr>
            <w:noProof/>
            <w:webHidden/>
          </w:rPr>
        </w:r>
        <w:r w:rsidR="00BF31B0">
          <w:rPr>
            <w:noProof/>
            <w:webHidden/>
          </w:rPr>
          <w:fldChar w:fldCharType="separate"/>
        </w:r>
        <w:r w:rsidR="00831D50">
          <w:rPr>
            <w:noProof/>
            <w:webHidden/>
          </w:rPr>
          <w:t>301</w:t>
        </w:r>
        <w:r w:rsidR="00BF31B0">
          <w:rPr>
            <w:noProof/>
            <w:webHidden/>
          </w:rPr>
          <w:fldChar w:fldCharType="end"/>
        </w:r>
      </w:hyperlink>
    </w:p>
    <w:p w14:paraId="1A591195" w14:textId="77777777" w:rsidR="00BF31B0" w:rsidRDefault="00532B6B">
      <w:pPr>
        <w:pStyle w:val="TOC2"/>
        <w:rPr>
          <w:rFonts w:asciiTheme="minorHAnsi" w:eastAsiaTheme="minorEastAsia" w:hAnsiTheme="minorHAnsi" w:cstheme="minorBidi"/>
          <w:i w:val="0"/>
          <w:iCs w:val="0"/>
          <w:noProof/>
          <w:sz w:val="22"/>
          <w:szCs w:val="22"/>
        </w:rPr>
      </w:pPr>
      <w:hyperlink w:anchor="_Toc492052317" w:history="1">
        <w:r w:rsidR="00BF31B0" w:rsidRPr="00575F3C">
          <w:rPr>
            <w:rStyle w:val="Hyperlink"/>
            <w:noProof/>
          </w:rPr>
          <w:t>Tendon procedures</w:t>
        </w:r>
        <w:r w:rsidR="00BF31B0">
          <w:rPr>
            <w:noProof/>
            <w:webHidden/>
          </w:rPr>
          <w:tab/>
        </w:r>
        <w:r w:rsidR="00BF31B0">
          <w:rPr>
            <w:noProof/>
            <w:webHidden/>
          </w:rPr>
          <w:fldChar w:fldCharType="begin"/>
        </w:r>
        <w:r w:rsidR="00BF31B0">
          <w:rPr>
            <w:noProof/>
            <w:webHidden/>
          </w:rPr>
          <w:instrText xml:space="preserve"> PAGEREF _Toc492052317 \h </w:instrText>
        </w:r>
        <w:r w:rsidR="00BF31B0">
          <w:rPr>
            <w:noProof/>
            <w:webHidden/>
          </w:rPr>
        </w:r>
        <w:r w:rsidR="00BF31B0">
          <w:rPr>
            <w:noProof/>
            <w:webHidden/>
          </w:rPr>
          <w:fldChar w:fldCharType="separate"/>
        </w:r>
        <w:r w:rsidR="00831D50">
          <w:rPr>
            <w:noProof/>
            <w:webHidden/>
          </w:rPr>
          <w:t>301</w:t>
        </w:r>
        <w:r w:rsidR="00BF31B0">
          <w:rPr>
            <w:noProof/>
            <w:webHidden/>
          </w:rPr>
          <w:fldChar w:fldCharType="end"/>
        </w:r>
      </w:hyperlink>
    </w:p>
    <w:p w14:paraId="66044C48" w14:textId="77777777" w:rsidR="00BF31B0" w:rsidRDefault="00532B6B">
      <w:pPr>
        <w:pStyle w:val="TOC1"/>
        <w:tabs>
          <w:tab w:val="right" w:leader="dot" w:pos="9016"/>
        </w:tabs>
        <w:rPr>
          <w:rFonts w:asciiTheme="minorHAnsi" w:eastAsiaTheme="minorEastAsia" w:hAnsiTheme="minorHAnsi" w:cstheme="minorBidi"/>
          <w:b w:val="0"/>
          <w:bCs w:val="0"/>
          <w:noProof/>
          <w:sz w:val="22"/>
          <w:szCs w:val="22"/>
        </w:rPr>
      </w:pPr>
      <w:hyperlink w:anchor="_Toc492052318" w:history="1">
        <w:r w:rsidR="00BF31B0" w:rsidRPr="00575F3C">
          <w:rPr>
            <w:rStyle w:val="Hyperlink"/>
            <w:noProof/>
          </w:rPr>
          <w:t>Paediatric orthopaedic items</w:t>
        </w:r>
        <w:r w:rsidR="00BF31B0">
          <w:rPr>
            <w:noProof/>
            <w:webHidden/>
          </w:rPr>
          <w:tab/>
        </w:r>
        <w:r w:rsidR="00BF31B0">
          <w:rPr>
            <w:noProof/>
            <w:webHidden/>
          </w:rPr>
          <w:fldChar w:fldCharType="begin"/>
        </w:r>
        <w:r w:rsidR="00BF31B0">
          <w:rPr>
            <w:noProof/>
            <w:webHidden/>
          </w:rPr>
          <w:instrText xml:space="preserve"> PAGEREF _Toc492052318 \h </w:instrText>
        </w:r>
        <w:r w:rsidR="00BF31B0">
          <w:rPr>
            <w:noProof/>
            <w:webHidden/>
          </w:rPr>
        </w:r>
        <w:r w:rsidR="00BF31B0">
          <w:rPr>
            <w:noProof/>
            <w:webHidden/>
          </w:rPr>
          <w:fldChar w:fldCharType="separate"/>
        </w:r>
        <w:r w:rsidR="00831D50">
          <w:rPr>
            <w:noProof/>
            <w:webHidden/>
          </w:rPr>
          <w:t>303</w:t>
        </w:r>
        <w:r w:rsidR="00BF31B0">
          <w:rPr>
            <w:noProof/>
            <w:webHidden/>
          </w:rPr>
          <w:fldChar w:fldCharType="end"/>
        </w:r>
      </w:hyperlink>
    </w:p>
    <w:p w14:paraId="4DEF471D" w14:textId="77777777" w:rsidR="00BF31B0" w:rsidRDefault="00532B6B">
      <w:pPr>
        <w:pStyle w:val="TOC2"/>
        <w:rPr>
          <w:rFonts w:asciiTheme="minorHAnsi" w:eastAsiaTheme="minorEastAsia" w:hAnsiTheme="minorHAnsi" w:cstheme="minorBidi"/>
          <w:i w:val="0"/>
          <w:iCs w:val="0"/>
          <w:noProof/>
          <w:sz w:val="22"/>
          <w:szCs w:val="22"/>
        </w:rPr>
      </w:pPr>
      <w:hyperlink w:anchor="_Toc492052319" w:history="1">
        <w:r w:rsidR="00BF31B0" w:rsidRPr="00575F3C">
          <w:rPr>
            <w:rStyle w:val="Hyperlink"/>
            <w:noProof/>
          </w:rPr>
          <w:t>Paediatric hip</w:t>
        </w:r>
        <w:r w:rsidR="00BF31B0">
          <w:rPr>
            <w:noProof/>
            <w:webHidden/>
          </w:rPr>
          <w:tab/>
        </w:r>
        <w:r w:rsidR="00BF31B0">
          <w:rPr>
            <w:noProof/>
            <w:webHidden/>
          </w:rPr>
          <w:fldChar w:fldCharType="begin"/>
        </w:r>
        <w:r w:rsidR="00BF31B0">
          <w:rPr>
            <w:noProof/>
            <w:webHidden/>
          </w:rPr>
          <w:instrText xml:space="preserve"> PAGEREF _Toc492052319 \h </w:instrText>
        </w:r>
        <w:r w:rsidR="00BF31B0">
          <w:rPr>
            <w:noProof/>
            <w:webHidden/>
          </w:rPr>
        </w:r>
        <w:r w:rsidR="00BF31B0">
          <w:rPr>
            <w:noProof/>
            <w:webHidden/>
          </w:rPr>
          <w:fldChar w:fldCharType="separate"/>
        </w:r>
        <w:r w:rsidR="00831D50">
          <w:rPr>
            <w:noProof/>
            <w:webHidden/>
          </w:rPr>
          <w:t>303</w:t>
        </w:r>
        <w:r w:rsidR="00BF31B0">
          <w:rPr>
            <w:noProof/>
            <w:webHidden/>
          </w:rPr>
          <w:fldChar w:fldCharType="end"/>
        </w:r>
      </w:hyperlink>
    </w:p>
    <w:p w14:paraId="6F87FF05" w14:textId="77777777" w:rsidR="00BF31B0" w:rsidRDefault="00532B6B">
      <w:pPr>
        <w:pStyle w:val="TOC2"/>
        <w:rPr>
          <w:rFonts w:asciiTheme="minorHAnsi" w:eastAsiaTheme="minorEastAsia" w:hAnsiTheme="minorHAnsi" w:cstheme="minorBidi"/>
          <w:i w:val="0"/>
          <w:iCs w:val="0"/>
          <w:noProof/>
          <w:sz w:val="22"/>
          <w:szCs w:val="22"/>
        </w:rPr>
      </w:pPr>
      <w:hyperlink w:anchor="_Toc492052320" w:history="1">
        <w:r w:rsidR="00BF31B0" w:rsidRPr="00575F3C">
          <w:rPr>
            <w:rStyle w:val="Hyperlink"/>
            <w:noProof/>
          </w:rPr>
          <w:t>Paediatric lower extremity</w:t>
        </w:r>
        <w:r w:rsidR="00BF31B0">
          <w:rPr>
            <w:noProof/>
            <w:webHidden/>
          </w:rPr>
          <w:tab/>
        </w:r>
        <w:r w:rsidR="00BF31B0">
          <w:rPr>
            <w:noProof/>
            <w:webHidden/>
          </w:rPr>
          <w:fldChar w:fldCharType="begin"/>
        </w:r>
        <w:r w:rsidR="00BF31B0">
          <w:rPr>
            <w:noProof/>
            <w:webHidden/>
          </w:rPr>
          <w:instrText xml:space="preserve"> PAGEREF _Toc492052320 \h </w:instrText>
        </w:r>
        <w:r w:rsidR="00BF31B0">
          <w:rPr>
            <w:noProof/>
            <w:webHidden/>
          </w:rPr>
        </w:r>
        <w:r w:rsidR="00BF31B0">
          <w:rPr>
            <w:noProof/>
            <w:webHidden/>
          </w:rPr>
          <w:fldChar w:fldCharType="separate"/>
        </w:r>
        <w:r w:rsidR="00831D50">
          <w:rPr>
            <w:noProof/>
            <w:webHidden/>
          </w:rPr>
          <w:t>303</w:t>
        </w:r>
        <w:r w:rsidR="00BF31B0">
          <w:rPr>
            <w:noProof/>
            <w:webHidden/>
          </w:rPr>
          <w:fldChar w:fldCharType="end"/>
        </w:r>
      </w:hyperlink>
    </w:p>
    <w:p w14:paraId="4F4F5AB3" w14:textId="77777777" w:rsidR="00BF31B0" w:rsidRDefault="00532B6B">
      <w:pPr>
        <w:pStyle w:val="TOC2"/>
        <w:rPr>
          <w:rFonts w:asciiTheme="minorHAnsi" w:eastAsiaTheme="minorEastAsia" w:hAnsiTheme="minorHAnsi" w:cstheme="minorBidi"/>
          <w:i w:val="0"/>
          <w:iCs w:val="0"/>
          <w:noProof/>
          <w:sz w:val="22"/>
          <w:szCs w:val="22"/>
        </w:rPr>
      </w:pPr>
      <w:hyperlink w:anchor="_Toc492052321" w:history="1">
        <w:r w:rsidR="00BF31B0" w:rsidRPr="00575F3C">
          <w:rPr>
            <w:rStyle w:val="Hyperlink"/>
            <w:noProof/>
          </w:rPr>
          <w:t>Limb lengthening</w:t>
        </w:r>
        <w:r w:rsidR="00BF31B0">
          <w:rPr>
            <w:noProof/>
            <w:webHidden/>
          </w:rPr>
          <w:tab/>
        </w:r>
        <w:r w:rsidR="00BF31B0">
          <w:rPr>
            <w:noProof/>
            <w:webHidden/>
          </w:rPr>
          <w:fldChar w:fldCharType="begin"/>
        </w:r>
        <w:r w:rsidR="00BF31B0">
          <w:rPr>
            <w:noProof/>
            <w:webHidden/>
          </w:rPr>
          <w:instrText xml:space="preserve"> PAGEREF _Toc492052321 \h </w:instrText>
        </w:r>
        <w:r w:rsidR="00BF31B0">
          <w:rPr>
            <w:noProof/>
            <w:webHidden/>
          </w:rPr>
        </w:r>
        <w:r w:rsidR="00BF31B0">
          <w:rPr>
            <w:noProof/>
            <w:webHidden/>
          </w:rPr>
          <w:fldChar w:fldCharType="separate"/>
        </w:r>
        <w:r w:rsidR="00831D50">
          <w:rPr>
            <w:noProof/>
            <w:webHidden/>
          </w:rPr>
          <w:t>305</w:t>
        </w:r>
        <w:r w:rsidR="00BF31B0">
          <w:rPr>
            <w:noProof/>
            <w:webHidden/>
          </w:rPr>
          <w:fldChar w:fldCharType="end"/>
        </w:r>
      </w:hyperlink>
    </w:p>
    <w:p w14:paraId="325776D8" w14:textId="77777777" w:rsidR="00BF31B0" w:rsidRDefault="00532B6B">
      <w:pPr>
        <w:pStyle w:val="TOC2"/>
        <w:rPr>
          <w:rFonts w:asciiTheme="minorHAnsi" w:eastAsiaTheme="minorEastAsia" w:hAnsiTheme="minorHAnsi" w:cstheme="minorBidi"/>
          <w:i w:val="0"/>
          <w:iCs w:val="0"/>
          <w:noProof/>
          <w:sz w:val="22"/>
          <w:szCs w:val="22"/>
        </w:rPr>
      </w:pPr>
      <w:hyperlink w:anchor="_Toc492052322" w:history="1">
        <w:r w:rsidR="00BF31B0" w:rsidRPr="00575F3C">
          <w:rPr>
            <w:rStyle w:val="Hyperlink"/>
            <w:noProof/>
          </w:rPr>
          <w:t>Growth plate procedures</w:t>
        </w:r>
        <w:r w:rsidR="00BF31B0">
          <w:rPr>
            <w:noProof/>
            <w:webHidden/>
          </w:rPr>
          <w:tab/>
        </w:r>
        <w:r w:rsidR="00BF31B0">
          <w:rPr>
            <w:noProof/>
            <w:webHidden/>
          </w:rPr>
          <w:fldChar w:fldCharType="begin"/>
        </w:r>
        <w:r w:rsidR="00BF31B0">
          <w:rPr>
            <w:noProof/>
            <w:webHidden/>
          </w:rPr>
          <w:instrText xml:space="preserve"> PAGEREF _Toc492052322 \h </w:instrText>
        </w:r>
        <w:r w:rsidR="00BF31B0">
          <w:rPr>
            <w:noProof/>
            <w:webHidden/>
          </w:rPr>
        </w:r>
        <w:r w:rsidR="00BF31B0">
          <w:rPr>
            <w:noProof/>
            <w:webHidden/>
          </w:rPr>
          <w:fldChar w:fldCharType="separate"/>
        </w:r>
        <w:r w:rsidR="00831D50">
          <w:rPr>
            <w:noProof/>
            <w:webHidden/>
          </w:rPr>
          <w:t>305</w:t>
        </w:r>
        <w:r w:rsidR="00BF31B0">
          <w:rPr>
            <w:noProof/>
            <w:webHidden/>
          </w:rPr>
          <w:fldChar w:fldCharType="end"/>
        </w:r>
      </w:hyperlink>
    </w:p>
    <w:p w14:paraId="607712EF" w14:textId="77777777" w:rsidR="00BF31B0" w:rsidRDefault="00532B6B">
      <w:pPr>
        <w:pStyle w:val="TOC2"/>
        <w:rPr>
          <w:rFonts w:asciiTheme="minorHAnsi" w:eastAsiaTheme="minorEastAsia" w:hAnsiTheme="minorHAnsi" w:cstheme="minorBidi"/>
          <w:i w:val="0"/>
          <w:iCs w:val="0"/>
          <w:noProof/>
          <w:sz w:val="22"/>
          <w:szCs w:val="22"/>
        </w:rPr>
      </w:pPr>
      <w:hyperlink w:anchor="_Toc492052323" w:history="1">
        <w:r w:rsidR="00BF31B0" w:rsidRPr="00575F3C">
          <w:rPr>
            <w:rStyle w:val="Hyperlink"/>
            <w:noProof/>
          </w:rPr>
          <w:t>Paediatric fractures and dislocations</w:t>
        </w:r>
        <w:r w:rsidR="00BF31B0">
          <w:rPr>
            <w:noProof/>
            <w:webHidden/>
          </w:rPr>
          <w:tab/>
        </w:r>
        <w:r w:rsidR="00BF31B0">
          <w:rPr>
            <w:noProof/>
            <w:webHidden/>
          </w:rPr>
          <w:fldChar w:fldCharType="begin"/>
        </w:r>
        <w:r w:rsidR="00BF31B0">
          <w:rPr>
            <w:noProof/>
            <w:webHidden/>
          </w:rPr>
          <w:instrText xml:space="preserve"> PAGEREF _Toc492052323 \h </w:instrText>
        </w:r>
        <w:r w:rsidR="00BF31B0">
          <w:rPr>
            <w:noProof/>
            <w:webHidden/>
          </w:rPr>
        </w:r>
        <w:r w:rsidR="00BF31B0">
          <w:rPr>
            <w:noProof/>
            <w:webHidden/>
          </w:rPr>
          <w:fldChar w:fldCharType="separate"/>
        </w:r>
        <w:r w:rsidR="00831D50">
          <w:rPr>
            <w:noProof/>
            <w:webHidden/>
          </w:rPr>
          <w:t>305</w:t>
        </w:r>
        <w:r w:rsidR="00BF31B0">
          <w:rPr>
            <w:noProof/>
            <w:webHidden/>
          </w:rPr>
          <w:fldChar w:fldCharType="end"/>
        </w:r>
      </w:hyperlink>
    </w:p>
    <w:p w14:paraId="531E4C31" w14:textId="77777777" w:rsidR="00BF31B0" w:rsidRDefault="00532B6B">
      <w:pPr>
        <w:pStyle w:val="TOC2"/>
        <w:rPr>
          <w:rFonts w:asciiTheme="minorHAnsi" w:eastAsiaTheme="minorEastAsia" w:hAnsiTheme="minorHAnsi" w:cstheme="minorBidi"/>
          <w:i w:val="0"/>
          <w:iCs w:val="0"/>
          <w:noProof/>
          <w:sz w:val="22"/>
          <w:szCs w:val="22"/>
        </w:rPr>
      </w:pPr>
      <w:hyperlink w:anchor="_Toc492052324" w:history="1">
        <w:r w:rsidR="00BF31B0" w:rsidRPr="00575F3C">
          <w:rPr>
            <w:rStyle w:val="Hyperlink"/>
            <w:noProof/>
          </w:rPr>
          <w:t>Spine surgery for scoliosis and kyphosis in paediatric patients</w:t>
        </w:r>
        <w:r w:rsidR="00BF31B0">
          <w:rPr>
            <w:noProof/>
            <w:webHidden/>
          </w:rPr>
          <w:tab/>
        </w:r>
        <w:r w:rsidR="00BF31B0">
          <w:rPr>
            <w:noProof/>
            <w:webHidden/>
          </w:rPr>
          <w:fldChar w:fldCharType="begin"/>
        </w:r>
        <w:r w:rsidR="00BF31B0">
          <w:rPr>
            <w:noProof/>
            <w:webHidden/>
          </w:rPr>
          <w:instrText xml:space="preserve"> PAGEREF _Toc492052324 \h </w:instrText>
        </w:r>
        <w:r w:rsidR="00BF31B0">
          <w:rPr>
            <w:noProof/>
            <w:webHidden/>
          </w:rPr>
        </w:r>
        <w:r w:rsidR="00BF31B0">
          <w:rPr>
            <w:noProof/>
            <w:webHidden/>
          </w:rPr>
          <w:fldChar w:fldCharType="separate"/>
        </w:r>
        <w:r w:rsidR="00831D50">
          <w:rPr>
            <w:noProof/>
            <w:webHidden/>
          </w:rPr>
          <w:t>307</w:t>
        </w:r>
        <w:r w:rsidR="00BF31B0">
          <w:rPr>
            <w:noProof/>
            <w:webHidden/>
          </w:rPr>
          <w:fldChar w:fldCharType="end"/>
        </w:r>
      </w:hyperlink>
    </w:p>
    <w:p w14:paraId="4C5DC6D2" w14:textId="77777777" w:rsidR="00BF31B0" w:rsidRDefault="00532B6B">
      <w:pPr>
        <w:pStyle w:val="TOC2"/>
        <w:rPr>
          <w:rFonts w:asciiTheme="minorHAnsi" w:eastAsiaTheme="minorEastAsia" w:hAnsiTheme="minorHAnsi" w:cstheme="minorBidi"/>
          <w:i w:val="0"/>
          <w:iCs w:val="0"/>
          <w:noProof/>
          <w:sz w:val="22"/>
          <w:szCs w:val="22"/>
        </w:rPr>
      </w:pPr>
      <w:hyperlink w:anchor="_Toc492052325" w:history="1">
        <w:r w:rsidR="00BF31B0" w:rsidRPr="00575F3C">
          <w:rPr>
            <w:rStyle w:val="Hyperlink"/>
            <w:noProof/>
          </w:rPr>
          <w:t>Single event multilevel surgery for children with cerebral palsy</w:t>
        </w:r>
        <w:r w:rsidR="00BF31B0">
          <w:rPr>
            <w:noProof/>
            <w:webHidden/>
          </w:rPr>
          <w:tab/>
        </w:r>
        <w:r w:rsidR="00BF31B0">
          <w:rPr>
            <w:noProof/>
            <w:webHidden/>
          </w:rPr>
          <w:fldChar w:fldCharType="begin"/>
        </w:r>
        <w:r w:rsidR="00BF31B0">
          <w:rPr>
            <w:noProof/>
            <w:webHidden/>
          </w:rPr>
          <w:instrText xml:space="preserve"> PAGEREF _Toc492052325 \h </w:instrText>
        </w:r>
        <w:r w:rsidR="00BF31B0">
          <w:rPr>
            <w:noProof/>
            <w:webHidden/>
          </w:rPr>
        </w:r>
        <w:r w:rsidR="00BF31B0">
          <w:rPr>
            <w:noProof/>
            <w:webHidden/>
          </w:rPr>
          <w:fldChar w:fldCharType="separate"/>
        </w:r>
        <w:r w:rsidR="00831D50">
          <w:rPr>
            <w:noProof/>
            <w:webHidden/>
          </w:rPr>
          <w:t>307</w:t>
        </w:r>
        <w:r w:rsidR="00BF31B0">
          <w:rPr>
            <w:noProof/>
            <w:webHidden/>
          </w:rPr>
          <w:fldChar w:fldCharType="end"/>
        </w:r>
      </w:hyperlink>
    </w:p>
    <w:p w14:paraId="44A14A05" w14:textId="77777777" w:rsidR="00BF31B0" w:rsidRDefault="00532B6B">
      <w:pPr>
        <w:pStyle w:val="TOC1"/>
        <w:tabs>
          <w:tab w:val="left" w:pos="1474"/>
          <w:tab w:val="right" w:leader="dot" w:pos="9016"/>
        </w:tabs>
        <w:rPr>
          <w:rFonts w:asciiTheme="minorHAnsi" w:eastAsiaTheme="minorEastAsia" w:hAnsiTheme="minorHAnsi" w:cstheme="minorBidi"/>
          <w:b w:val="0"/>
          <w:bCs w:val="0"/>
          <w:noProof/>
          <w:sz w:val="22"/>
          <w:szCs w:val="22"/>
        </w:rPr>
      </w:pPr>
      <w:hyperlink w:anchor="_Toc492052326" w:history="1">
        <w:r w:rsidR="00BF31B0" w:rsidRPr="00575F3C">
          <w:rPr>
            <w:rStyle w:val="Hyperlink"/>
            <w:noProof/>
            <w:lang w:val="en-US"/>
          </w:rPr>
          <w:t>Appendix C</w:t>
        </w:r>
        <w:r w:rsidR="00BF31B0">
          <w:rPr>
            <w:rFonts w:asciiTheme="minorHAnsi" w:eastAsiaTheme="minorEastAsia" w:hAnsiTheme="minorHAnsi" w:cstheme="minorBidi"/>
            <w:b w:val="0"/>
            <w:bCs w:val="0"/>
            <w:noProof/>
            <w:sz w:val="22"/>
            <w:szCs w:val="22"/>
          </w:rPr>
          <w:tab/>
        </w:r>
        <w:r w:rsidR="00BF31B0" w:rsidRPr="00575F3C">
          <w:rPr>
            <w:rStyle w:val="Hyperlink"/>
            <w:noProof/>
            <w:lang w:val="en-US"/>
          </w:rPr>
          <w:t>References</w:t>
        </w:r>
        <w:r w:rsidR="00BF31B0">
          <w:rPr>
            <w:noProof/>
            <w:webHidden/>
          </w:rPr>
          <w:tab/>
        </w:r>
        <w:r w:rsidR="00BF31B0">
          <w:rPr>
            <w:noProof/>
            <w:webHidden/>
          </w:rPr>
          <w:fldChar w:fldCharType="begin"/>
        </w:r>
        <w:r w:rsidR="00BF31B0">
          <w:rPr>
            <w:noProof/>
            <w:webHidden/>
          </w:rPr>
          <w:instrText xml:space="preserve"> PAGEREF _Toc492052326 \h </w:instrText>
        </w:r>
        <w:r w:rsidR="00BF31B0">
          <w:rPr>
            <w:noProof/>
            <w:webHidden/>
          </w:rPr>
        </w:r>
        <w:r w:rsidR="00BF31B0">
          <w:rPr>
            <w:noProof/>
            <w:webHidden/>
          </w:rPr>
          <w:fldChar w:fldCharType="separate"/>
        </w:r>
        <w:r w:rsidR="00831D50">
          <w:rPr>
            <w:noProof/>
            <w:webHidden/>
          </w:rPr>
          <w:t>310</w:t>
        </w:r>
        <w:r w:rsidR="00BF31B0">
          <w:rPr>
            <w:noProof/>
            <w:webHidden/>
          </w:rPr>
          <w:fldChar w:fldCharType="end"/>
        </w:r>
      </w:hyperlink>
    </w:p>
    <w:p w14:paraId="7AA17296" w14:textId="77777777" w:rsidR="00D9532F" w:rsidRPr="00637752" w:rsidRDefault="00D9532F" w:rsidP="00D9532F">
      <w:pPr>
        <w:rPr>
          <w:b/>
          <w:color w:val="01653F"/>
          <w:sz w:val="32"/>
        </w:rPr>
      </w:pPr>
      <w:r w:rsidRPr="00637752">
        <w:fldChar w:fldCharType="end"/>
      </w:r>
      <w:r w:rsidRPr="00637752">
        <w:rPr>
          <w:b/>
          <w:color w:val="01653F"/>
          <w:sz w:val="32"/>
        </w:rPr>
        <w:t>Tables</w:t>
      </w:r>
    </w:p>
    <w:p w14:paraId="1EB5DD5B" w14:textId="77777777" w:rsidR="00BF31B0" w:rsidRDefault="00D9532F">
      <w:pPr>
        <w:pStyle w:val="TableofFigures"/>
        <w:tabs>
          <w:tab w:val="right" w:leader="dot" w:pos="9016"/>
        </w:tabs>
        <w:rPr>
          <w:rFonts w:asciiTheme="minorHAnsi" w:eastAsiaTheme="minorEastAsia" w:hAnsiTheme="minorHAnsi" w:cstheme="minorBidi"/>
          <w:bCs w:val="0"/>
          <w:noProof/>
          <w:sz w:val="22"/>
          <w:szCs w:val="22"/>
        </w:rPr>
      </w:pPr>
      <w:r w:rsidRPr="00637752">
        <w:fldChar w:fldCharType="begin"/>
      </w:r>
      <w:r w:rsidRPr="00637752">
        <w:instrText xml:space="preserve"> TOC \h \z \c "Table" </w:instrText>
      </w:r>
      <w:r w:rsidRPr="00637752">
        <w:fldChar w:fldCharType="separate"/>
      </w:r>
      <w:hyperlink w:anchor="_Toc492052488" w:history="1">
        <w:r w:rsidR="00BF31B0" w:rsidRPr="004104CF">
          <w:rPr>
            <w:rStyle w:val="Hyperlink"/>
            <w:noProof/>
          </w:rPr>
          <w:t>Table 1: Items reviewed by the Orthopaedics Clinical Committee and Working Groups</w:t>
        </w:r>
        <w:r w:rsidR="00BF31B0">
          <w:rPr>
            <w:noProof/>
            <w:webHidden/>
          </w:rPr>
          <w:tab/>
        </w:r>
        <w:r w:rsidR="00BF31B0">
          <w:rPr>
            <w:noProof/>
            <w:webHidden/>
          </w:rPr>
          <w:fldChar w:fldCharType="begin"/>
        </w:r>
        <w:r w:rsidR="00BF31B0">
          <w:rPr>
            <w:noProof/>
            <w:webHidden/>
          </w:rPr>
          <w:instrText xml:space="preserve"> PAGEREF _Toc492052488 \h </w:instrText>
        </w:r>
        <w:r w:rsidR="00BF31B0">
          <w:rPr>
            <w:noProof/>
            <w:webHidden/>
          </w:rPr>
        </w:r>
        <w:r w:rsidR="00BF31B0">
          <w:rPr>
            <w:noProof/>
            <w:webHidden/>
          </w:rPr>
          <w:fldChar w:fldCharType="separate"/>
        </w:r>
        <w:r w:rsidR="00831D50">
          <w:rPr>
            <w:noProof/>
            <w:webHidden/>
          </w:rPr>
          <w:t>1</w:t>
        </w:r>
        <w:r w:rsidR="00BF31B0">
          <w:rPr>
            <w:noProof/>
            <w:webHidden/>
          </w:rPr>
          <w:fldChar w:fldCharType="end"/>
        </w:r>
      </w:hyperlink>
    </w:p>
    <w:p w14:paraId="41F99F1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89" w:history="1">
        <w:r w:rsidR="00BF31B0" w:rsidRPr="004104CF">
          <w:rPr>
            <w:rStyle w:val="Hyperlink"/>
            <w:noProof/>
          </w:rPr>
          <w:t>Table 2: Orthopaedics Clinical Committee members</w:t>
        </w:r>
        <w:r w:rsidR="00BF31B0">
          <w:rPr>
            <w:noProof/>
            <w:webHidden/>
          </w:rPr>
          <w:tab/>
        </w:r>
        <w:r w:rsidR="00BF31B0">
          <w:rPr>
            <w:noProof/>
            <w:webHidden/>
          </w:rPr>
          <w:fldChar w:fldCharType="begin"/>
        </w:r>
        <w:r w:rsidR="00BF31B0">
          <w:rPr>
            <w:noProof/>
            <w:webHidden/>
          </w:rPr>
          <w:instrText xml:space="preserve"> PAGEREF _Toc492052489 \h </w:instrText>
        </w:r>
        <w:r w:rsidR="00BF31B0">
          <w:rPr>
            <w:noProof/>
            <w:webHidden/>
          </w:rPr>
        </w:r>
        <w:r w:rsidR="00BF31B0">
          <w:rPr>
            <w:noProof/>
            <w:webHidden/>
          </w:rPr>
          <w:fldChar w:fldCharType="separate"/>
        </w:r>
        <w:r w:rsidR="00831D50">
          <w:rPr>
            <w:noProof/>
            <w:webHidden/>
          </w:rPr>
          <w:t>10</w:t>
        </w:r>
        <w:r w:rsidR="00BF31B0">
          <w:rPr>
            <w:noProof/>
            <w:webHidden/>
          </w:rPr>
          <w:fldChar w:fldCharType="end"/>
        </w:r>
      </w:hyperlink>
    </w:p>
    <w:p w14:paraId="2058DD3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0" w:history="1">
        <w:r w:rsidR="00BF31B0" w:rsidRPr="004104CF">
          <w:rPr>
            <w:rStyle w:val="Hyperlink"/>
            <w:noProof/>
          </w:rPr>
          <w:t>Table 3: Knee Working Group members</w:t>
        </w:r>
        <w:r w:rsidR="00BF31B0">
          <w:rPr>
            <w:noProof/>
            <w:webHidden/>
          </w:rPr>
          <w:tab/>
        </w:r>
        <w:r w:rsidR="00BF31B0">
          <w:rPr>
            <w:noProof/>
            <w:webHidden/>
          </w:rPr>
          <w:fldChar w:fldCharType="begin"/>
        </w:r>
        <w:r w:rsidR="00BF31B0">
          <w:rPr>
            <w:noProof/>
            <w:webHidden/>
          </w:rPr>
          <w:instrText xml:space="preserve"> PAGEREF _Toc492052490 \h </w:instrText>
        </w:r>
        <w:r w:rsidR="00BF31B0">
          <w:rPr>
            <w:noProof/>
            <w:webHidden/>
          </w:rPr>
        </w:r>
        <w:r w:rsidR="00BF31B0">
          <w:rPr>
            <w:noProof/>
            <w:webHidden/>
          </w:rPr>
          <w:fldChar w:fldCharType="separate"/>
        </w:r>
        <w:r w:rsidR="00831D50">
          <w:rPr>
            <w:noProof/>
            <w:webHidden/>
          </w:rPr>
          <w:t>12</w:t>
        </w:r>
        <w:r w:rsidR="00BF31B0">
          <w:rPr>
            <w:noProof/>
            <w:webHidden/>
          </w:rPr>
          <w:fldChar w:fldCharType="end"/>
        </w:r>
      </w:hyperlink>
    </w:p>
    <w:p w14:paraId="0C2B791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1" w:history="1">
        <w:r w:rsidR="00BF31B0" w:rsidRPr="004104CF">
          <w:rPr>
            <w:rStyle w:val="Hyperlink"/>
            <w:noProof/>
          </w:rPr>
          <w:t>Table 4: Hand and Wrist Working Group Members</w:t>
        </w:r>
        <w:r w:rsidR="00BF31B0">
          <w:rPr>
            <w:noProof/>
            <w:webHidden/>
          </w:rPr>
          <w:tab/>
        </w:r>
        <w:r w:rsidR="00BF31B0">
          <w:rPr>
            <w:noProof/>
            <w:webHidden/>
          </w:rPr>
          <w:fldChar w:fldCharType="begin"/>
        </w:r>
        <w:r w:rsidR="00BF31B0">
          <w:rPr>
            <w:noProof/>
            <w:webHidden/>
          </w:rPr>
          <w:instrText xml:space="preserve"> PAGEREF _Toc492052491 \h </w:instrText>
        </w:r>
        <w:r w:rsidR="00BF31B0">
          <w:rPr>
            <w:noProof/>
            <w:webHidden/>
          </w:rPr>
        </w:r>
        <w:r w:rsidR="00BF31B0">
          <w:rPr>
            <w:noProof/>
            <w:webHidden/>
          </w:rPr>
          <w:fldChar w:fldCharType="separate"/>
        </w:r>
        <w:r w:rsidR="00831D50">
          <w:rPr>
            <w:noProof/>
            <w:webHidden/>
          </w:rPr>
          <w:t>12</w:t>
        </w:r>
        <w:r w:rsidR="00BF31B0">
          <w:rPr>
            <w:noProof/>
            <w:webHidden/>
          </w:rPr>
          <w:fldChar w:fldCharType="end"/>
        </w:r>
      </w:hyperlink>
    </w:p>
    <w:p w14:paraId="7AD1800E"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2" w:history="1">
        <w:r w:rsidR="00BF31B0" w:rsidRPr="004104CF">
          <w:rPr>
            <w:rStyle w:val="Hyperlink"/>
            <w:noProof/>
          </w:rPr>
          <w:t>Table 5: Shoulder and Elbow Working Group members</w:t>
        </w:r>
        <w:r w:rsidR="00BF31B0">
          <w:rPr>
            <w:noProof/>
            <w:webHidden/>
          </w:rPr>
          <w:tab/>
        </w:r>
        <w:r w:rsidR="00BF31B0">
          <w:rPr>
            <w:noProof/>
            <w:webHidden/>
          </w:rPr>
          <w:fldChar w:fldCharType="begin"/>
        </w:r>
        <w:r w:rsidR="00BF31B0">
          <w:rPr>
            <w:noProof/>
            <w:webHidden/>
          </w:rPr>
          <w:instrText xml:space="preserve"> PAGEREF _Toc492052492 \h </w:instrText>
        </w:r>
        <w:r w:rsidR="00BF31B0">
          <w:rPr>
            <w:noProof/>
            <w:webHidden/>
          </w:rPr>
        </w:r>
        <w:r w:rsidR="00BF31B0">
          <w:rPr>
            <w:noProof/>
            <w:webHidden/>
          </w:rPr>
          <w:fldChar w:fldCharType="separate"/>
        </w:r>
        <w:r w:rsidR="00831D50">
          <w:rPr>
            <w:noProof/>
            <w:webHidden/>
          </w:rPr>
          <w:t>13</w:t>
        </w:r>
        <w:r w:rsidR="00BF31B0">
          <w:rPr>
            <w:noProof/>
            <w:webHidden/>
          </w:rPr>
          <w:fldChar w:fldCharType="end"/>
        </w:r>
      </w:hyperlink>
    </w:p>
    <w:p w14:paraId="522AA05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3" w:history="1">
        <w:r w:rsidR="00BF31B0" w:rsidRPr="004104CF">
          <w:rPr>
            <w:rStyle w:val="Hyperlink"/>
            <w:noProof/>
          </w:rPr>
          <w:t>Table 6: Hip Working Group members</w:t>
        </w:r>
        <w:r w:rsidR="00BF31B0">
          <w:rPr>
            <w:noProof/>
            <w:webHidden/>
          </w:rPr>
          <w:tab/>
        </w:r>
        <w:r w:rsidR="00BF31B0">
          <w:rPr>
            <w:noProof/>
            <w:webHidden/>
          </w:rPr>
          <w:fldChar w:fldCharType="begin"/>
        </w:r>
        <w:r w:rsidR="00BF31B0">
          <w:rPr>
            <w:noProof/>
            <w:webHidden/>
          </w:rPr>
          <w:instrText xml:space="preserve"> PAGEREF _Toc492052493 \h </w:instrText>
        </w:r>
        <w:r w:rsidR="00BF31B0">
          <w:rPr>
            <w:noProof/>
            <w:webHidden/>
          </w:rPr>
        </w:r>
        <w:r w:rsidR="00BF31B0">
          <w:rPr>
            <w:noProof/>
            <w:webHidden/>
          </w:rPr>
          <w:fldChar w:fldCharType="separate"/>
        </w:r>
        <w:r w:rsidR="00831D50">
          <w:rPr>
            <w:noProof/>
            <w:webHidden/>
          </w:rPr>
          <w:t>13</w:t>
        </w:r>
        <w:r w:rsidR="00BF31B0">
          <w:rPr>
            <w:noProof/>
            <w:webHidden/>
          </w:rPr>
          <w:fldChar w:fldCharType="end"/>
        </w:r>
      </w:hyperlink>
    </w:p>
    <w:p w14:paraId="4855B17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4" w:history="1">
        <w:r w:rsidR="00BF31B0" w:rsidRPr="004104CF">
          <w:rPr>
            <w:rStyle w:val="Hyperlink"/>
            <w:noProof/>
          </w:rPr>
          <w:t>Table 7: Foot and Ankle Working Group members</w:t>
        </w:r>
        <w:r w:rsidR="00BF31B0">
          <w:rPr>
            <w:noProof/>
            <w:webHidden/>
          </w:rPr>
          <w:tab/>
        </w:r>
        <w:r w:rsidR="00BF31B0">
          <w:rPr>
            <w:noProof/>
            <w:webHidden/>
          </w:rPr>
          <w:fldChar w:fldCharType="begin"/>
        </w:r>
        <w:r w:rsidR="00BF31B0">
          <w:rPr>
            <w:noProof/>
            <w:webHidden/>
          </w:rPr>
          <w:instrText xml:space="preserve"> PAGEREF _Toc492052494 \h </w:instrText>
        </w:r>
        <w:r w:rsidR="00BF31B0">
          <w:rPr>
            <w:noProof/>
            <w:webHidden/>
          </w:rPr>
        </w:r>
        <w:r w:rsidR="00BF31B0">
          <w:rPr>
            <w:noProof/>
            <w:webHidden/>
          </w:rPr>
          <w:fldChar w:fldCharType="separate"/>
        </w:r>
        <w:r w:rsidR="00831D50">
          <w:rPr>
            <w:noProof/>
            <w:webHidden/>
          </w:rPr>
          <w:t>14</w:t>
        </w:r>
        <w:r w:rsidR="00BF31B0">
          <w:rPr>
            <w:noProof/>
            <w:webHidden/>
          </w:rPr>
          <w:fldChar w:fldCharType="end"/>
        </w:r>
      </w:hyperlink>
    </w:p>
    <w:p w14:paraId="1A864B9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5" w:history="1">
        <w:r w:rsidR="00BF31B0" w:rsidRPr="004104CF">
          <w:rPr>
            <w:rStyle w:val="Hyperlink"/>
            <w:noProof/>
          </w:rPr>
          <w:t>Table 8: Paediatrics Working Group members</w:t>
        </w:r>
        <w:r w:rsidR="00BF31B0">
          <w:rPr>
            <w:noProof/>
            <w:webHidden/>
          </w:rPr>
          <w:tab/>
        </w:r>
        <w:r w:rsidR="00BF31B0">
          <w:rPr>
            <w:noProof/>
            <w:webHidden/>
          </w:rPr>
          <w:fldChar w:fldCharType="begin"/>
        </w:r>
        <w:r w:rsidR="00BF31B0">
          <w:rPr>
            <w:noProof/>
            <w:webHidden/>
          </w:rPr>
          <w:instrText xml:space="preserve"> PAGEREF _Toc492052495 \h </w:instrText>
        </w:r>
        <w:r w:rsidR="00BF31B0">
          <w:rPr>
            <w:noProof/>
            <w:webHidden/>
          </w:rPr>
        </w:r>
        <w:r w:rsidR="00BF31B0">
          <w:rPr>
            <w:noProof/>
            <w:webHidden/>
          </w:rPr>
          <w:fldChar w:fldCharType="separate"/>
        </w:r>
        <w:r w:rsidR="00831D50">
          <w:rPr>
            <w:noProof/>
            <w:webHidden/>
          </w:rPr>
          <w:t>14</w:t>
        </w:r>
        <w:r w:rsidR="00BF31B0">
          <w:rPr>
            <w:noProof/>
            <w:webHidden/>
          </w:rPr>
          <w:fldChar w:fldCharType="end"/>
        </w:r>
      </w:hyperlink>
    </w:p>
    <w:p w14:paraId="2D0DE6F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6" w:history="1">
        <w:r w:rsidR="00BF31B0" w:rsidRPr="004104CF">
          <w:rPr>
            <w:rStyle w:val="Hyperlink"/>
            <w:noProof/>
          </w:rPr>
          <w:t>Table 9: Item introduction table for items 48200–48242, 47726 and 47729</w:t>
        </w:r>
        <w:r w:rsidR="00BF31B0">
          <w:rPr>
            <w:noProof/>
            <w:webHidden/>
          </w:rPr>
          <w:tab/>
        </w:r>
        <w:r w:rsidR="00BF31B0">
          <w:rPr>
            <w:noProof/>
            <w:webHidden/>
          </w:rPr>
          <w:fldChar w:fldCharType="begin"/>
        </w:r>
        <w:r w:rsidR="00BF31B0">
          <w:rPr>
            <w:noProof/>
            <w:webHidden/>
          </w:rPr>
          <w:instrText xml:space="preserve"> PAGEREF _Toc492052496 \h </w:instrText>
        </w:r>
        <w:r w:rsidR="00BF31B0">
          <w:rPr>
            <w:noProof/>
            <w:webHidden/>
          </w:rPr>
        </w:r>
        <w:r w:rsidR="00BF31B0">
          <w:rPr>
            <w:noProof/>
            <w:webHidden/>
          </w:rPr>
          <w:fldChar w:fldCharType="separate"/>
        </w:r>
        <w:r w:rsidR="00831D50">
          <w:rPr>
            <w:noProof/>
            <w:webHidden/>
          </w:rPr>
          <w:t>17</w:t>
        </w:r>
        <w:r w:rsidR="00BF31B0">
          <w:rPr>
            <w:noProof/>
            <w:webHidden/>
          </w:rPr>
          <w:fldChar w:fldCharType="end"/>
        </w:r>
      </w:hyperlink>
    </w:p>
    <w:p w14:paraId="09639F01"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7" w:history="1">
        <w:r w:rsidR="00BF31B0" w:rsidRPr="004104CF">
          <w:rPr>
            <w:rStyle w:val="Hyperlink"/>
            <w:noProof/>
          </w:rPr>
          <w:t>Table 10: Item introduction table for item 47900</w:t>
        </w:r>
        <w:r w:rsidR="00BF31B0">
          <w:rPr>
            <w:noProof/>
            <w:webHidden/>
          </w:rPr>
          <w:tab/>
        </w:r>
        <w:r w:rsidR="00BF31B0">
          <w:rPr>
            <w:noProof/>
            <w:webHidden/>
          </w:rPr>
          <w:fldChar w:fldCharType="begin"/>
        </w:r>
        <w:r w:rsidR="00BF31B0">
          <w:rPr>
            <w:noProof/>
            <w:webHidden/>
          </w:rPr>
          <w:instrText xml:space="preserve"> PAGEREF _Toc492052497 \h </w:instrText>
        </w:r>
        <w:r w:rsidR="00BF31B0">
          <w:rPr>
            <w:noProof/>
            <w:webHidden/>
          </w:rPr>
        </w:r>
        <w:r w:rsidR="00BF31B0">
          <w:rPr>
            <w:noProof/>
            <w:webHidden/>
          </w:rPr>
          <w:fldChar w:fldCharType="separate"/>
        </w:r>
        <w:r w:rsidR="00831D50">
          <w:rPr>
            <w:noProof/>
            <w:webHidden/>
          </w:rPr>
          <w:t>22</w:t>
        </w:r>
        <w:r w:rsidR="00BF31B0">
          <w:rPr>
            <w:noProof/>
            <w:webHidden/>
          </w:rPr>
          <w:fldChar w:fldCharType="end"/>
        </w:r>
      </w:hyperlink>
    </w:p>
    <w:p w14:paraId="4DD79F1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8" w:history="1">
        <w:r w:rsidR="00BF31B0" w:rsidRPr="004104CF">
          <w:rPr>
            <w:rStyle w:val="Hyperlink"/>
            <w:noProof/>
          </w:rPr>
          <w:t>Table 11: Item introduction table for item 47920</w:t>
        </w:r>
        <w:r w:rsidR="00BF31B0">
          <w:rPr>
            <w:noProof/>
            <w:webHidden/>
          </w:rPr>
          <w:tab/>
        </w:r>
        <w:r w:rsidR="00BF31B0">
          <w:rPr>
            <w:noProof/>
            <w:webHidden/>
          </w:rPr>
          <w:fldChar w:fldCharType="begin"/>
        </w:r>
        <w:r w:rsidR="00BF31B0">
          <w:rPr>
            <w:noProof/>
            <w:webHidden/>
          </w:rPr>
          <w:instrText xml:space="preserve"> PAGEREF _Toc492052498 \h </w:instrText>
        </w:r>
        <w:r w:rsidR="00BF31B0">
          <w:rPr>
            <w:noProof/>
            <w:webHidden/>
          </w:rPr>
        </w:r>
        <w:r w:rsidR="00BF31B0">
          <w:rPr>
            <w:noProof/>
            <w:webHidden/>
          </w:rPr>
          <w:fldChar w:fldCharType="separate"/>
        </w:r>
        <w:r w:rsidR="00831D50">
          <w:rPr>
            <w:noProof/>
            <w:webHidden/>
          </w:rPr>
          <w:t>22</w:t>
        </w:r>
        <w:r w:rsidR="00BF31B0">
          <w:rPr>
            <w:noProof/>
            <w:webHidden/>
          </w:rPr>
          <w:fldChar w:fldCharType="end"/>
        </w:r>
      </w:hyperlink>
    </w:p>
    <w:p w14:paraId="63FEF1E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499" w:history="1">
        <w:r w:rsidR="00BF31B0" w:rsidRPr="004104CF">
          <w:rPr>
            <w:rStyle w:val="Hyperlink"/>
            <w:noProof/>
          </w:rPr>
          <w:t>Table 12: Item introduction table for item 47921</w:t>
        </w:r>
        <w:r w:rsidR="00BF31B0">
          <w:rPr>
            <w:noProof/>
            <w:webHidden/>
          </w:rPr>
          <w:tab/>
        </w:r>
        <w:r w:rsidR="00BF31B0">
          <w:rPr>
            <w:noProof/>
            <w:webHidden/>
          </w:rPr>
          <w:fldChar w:fldCharType="begin"/>
        </w:r>
        <w:r w:rsidR="00BF31B0">
          <w:rPr>
            <w:noProof/>
            <w:webHidden/>
          </w:rPr>
          <w:instrText xml:space="preserve"> PAGEREF _Toc492052499 \h </w:instrText>
        </w:r>
        <w:r w:rsidR="00BF31B0">
          <w:rPr>
            <w:noProof/>
            <w:webHidden/>
          </w:rPr>
        </w:r>
        <w:r w:rsidR="00BF31B0">
          <w:rPr>
            <w:noProof/>
            <w:webHidden/>
          </w:rPr>
          <w:fldChar w:fldCharType="separate"/>
        </w:r>
        <w:r w:rsidR="00831D50">
          <w:rPr>
            <w:noProof/>
            <w:webHidden/>
          </w:rPr>
          <w:t>22</w:t>
        </w:r>
        <w:r w:rsidR="00BF31B0">
          <w:rPr>
            <w:noProof/>
            <w:webHidden/>
          </w:rPr>
          <w:fldChar w:fldCharType="end"/>
        </w:r>
      </w:hyperlink>
    </w:p>
    <w:p w14:paraId="4692D567"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0" w:history="1">
        <w:r w:rsidR="00BF31B0" w:rsidRPr="004104CF">
          <w:rPr>
            <w:rStyle w:val="Hyperlink"/>
            <w:noProof/>
          </w:rPr>
          <w:t>Table 13: Item introduction table for items 47924–47930, 47948 and 47951</w:t>
        </w:r>
        <w:r w:rsidR="00BF31B0">
          <w:rPr>
            <w:noProof/>
            <w:webHidden/>
          </w:rPr>
          <w:tab/>
        </w:r>
        <w:r w:rsidR="00BF31B0">
          <w:rPr>
            <w:noProof/>
            <w:webHidden/>
          </w:rPr>
          <w:fldChar w:fldCharType="begin"/>
        </w:r>
        <w:r w:rsidR="00BF31B0">
          <w:rPr>
            <w:noProof/>
            <w:webHidden/>
          </w:rPr>
          <w:instrText xml:space="preserve"> PAGEREF _Toc492052500 \h </w:instrText>
        </w:r>
        <w:r w:rsidR="00BF31B0">
          <w:rPr>
            <w:noProof/>
            <w:webHidden/>
          </w:rPr>
        </w:r>
        <w:r w:rsidR="00BF31B0">
          <w:rPr>
            <w:noProof/>
            <w:webHidden/>
          </w:rPr>
          <w:fldChar w:fldCharType="separate"/>
        </w:r>
        <w:r w:rsidR="00831D50">
          <w:rPr>
            <w:noProof/>
            <w:webHidden/>
          </w:rPr>
          <w:t>23</w:t>
        </w:r>
        <w:r w:rsidR="00BF31B0">
          <w:rPr>
            <w:noProof/>
            <w:webHidden/>
          </w:rPr>
          <w:fldChar w:fldCharType="end"/>
        </w:r>
      </w:hyperlink>
    </w:p>
    <w:p w14:paraId="0A11A9E3"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1" w:history="1">
        <w:r w:rsidR="00BF31B0" w:rsidRPr="004104CF">
          <w:rPr>
            <w:rStyle w:val="Hyperlink"/>
            <w:noProof/>
          </w:rPr>
          <w:t>Table 14: Item introduction table for items 47954–47969</w:t>
        </w:r>
        <w:r w:rsidR="00BF31B0">
          <w:rPr>
            <w:noProof/>
            <w:webHidden/>
          </w:rPr>
          <w:tab/>
        </w:r>
        <w:r w:rsidR="00BF31B0">
          <w:rPr>
            <w:noProof/>
            <w:webHidden/>
          </w:rPr>
          <w:fldChar w:fldCharType="begin"/>
        </w:r>
        <w:r w:rsidR="00BF31B0">
          <w:rPr>
            <w:noProof/>
            <w:webHidden/>
          </w:rPr>
          <w:instrText xml:space="preserve"> PAGEREF _Toc492052501 \h </w:instrText>
        </w:r>
        <w:r w:rsidR="00BF31B0">
          <w:rPr>
            <w:noProof/>
            <w:webHidden/>
          </w:rPr>
        </w:r>
        <w:r w:rsidR="00BF31B0">
          <w:rPr>
            <w:noProof/>
            <w:webHidden/>
          </w:rPr>
          <w:fldChar w:fldCharType="separate"/>
        </w:r>
        <w:r w:rsidR="00831D50">
          <w:rPr>
            <w:noProof/>
            <w:webHidden/>
          </w:rPr>
          <w:t>24</w:t>
        </w:r>
        <w:r w:rsidR="00BF31B0">
          <w:rPr>
            <w:noProof/>
            <w:webHidden/>
          </w:rPr>
          <w:fldChar w:fldCharType="end"/>
        </w:r>
      </w:hyperlink>
    </w:p>
    <w:p w14:paraId="62AF184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2" w:history="1">
        <w:r w:rsidR="00BF31B0" w:rsidRPr="004104CF">
          <w:rPr>
            <w:rStyle w:val="Hyperlink"/>
            <w:noProof/>
          </w:rPr>
          <w:t>Table 15: Item introduction table for items 47975–47981</w:t>
        </w:r>
        <w:r w:rsidR="00BF31B0">
          <w:rPr>
            <w:noProof/>
            <w:webHidden/>
          </w:rPr>
          <w:tab/>
        </w:r>
        <w:r w:rsidR="00BF31B0">
          <w:rPr>
            <w:noProof/>
            <w:webHidden/>
          </w:rPr>
          <w:fldChar w:fldCharType="begin"/>
        </w:r>
        <w:r w:rsidR="00BF31B0">
          <w:rPr>
            <w:noProof/>
            <w:webHidden/>
          </w:rPr>
          <w:instrText xml:space="preserve"> PAGEREF _Toc492052502 \h </w:instrText>
        </w:r>
        <w:r w:rsidR="00BF31B0">
          <w:rPr>
            <w:noProof/>
            <w:webHidden/>
          </w:rPr>
        </w:r>
        <w:r w:rsidR="00BF31B0">
          <w:rPr>
            <w:noProof/>
            <w:webHidden/>
          </w:rPr>
          <w:fldChar w:fldCharType="separate"/>
        </w:r>
        <w:r w:rsidR="00831D50">
          <w:rPr>
            <w:noProof/>
            <w:webHidden/>
          </w:rPr>
          <w:t>26</w:t>
        </w:r>
        <w:r w:rsidR="00BF31B0">
          <w:rPr>
            <w:noProof/>
            <w:webHidden/>
          </w:rPr>
          <w:fldChar w:fldCharType="end"/>
        </w:r>
      </w:hyperlink>
    </w:p>
    <w:p w14:paraId="7243E33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3" w:history="1">
        <w:r w:rsidR="00BF31B0" w:rsidRPr="004104CF">
          <w:rPr>
            <w:rStyle w:val="Hyperlink"/>
            <w:noProof/>
          </w:rPr>
          <w:t>Table 16: Item introduction table for items 50100–50115, 50127, 50130</w:t>
        </w:r>
        <w:r w:rsidR="00BF31B0">
          <w:rPr>
            <w:noProof/>
            <w:webHidden/>
          </w:rPr>
          <w:tab/>
        </w:r>
        <w:r w:rsidR="00BF31B0">
          <w:rPr>
            <w:noProof/>
            <w:webHidden/>
          </w:rPr>
          <w:fldChar w:fldCharType="begin"/>
        </w:r>
        <w:r w:rsidR="00BF31B0">
          <w:rPr>
            <w:noProof/>
            <w:webHidden/>
          </w:rPr>
          <w:instrText xml:space="preserve"> PAGEREF _Toc492052503 \h </w:instrText>
        </w:r>
        <w:r w:rsidR="00BF31B0">
          <w:rPr>
            <w:noProof/>
            <w:webHidden/>
          </w:rPr>
        </w:r>
        <w:r w:rsidR="00BF31B0">
          <w:rPr>
            <w:noProof/>
            <w:webHidden/>
          </w:rPr>
          <w:fldChar w:fldCharType="separate"/>
        </w:r>
        <w:r w:rsidR="00831D50">
          <w:rPr>
            <w:noProof/>
            <w:webHidden/>
          </w:rPr>
          <w:t>27</w:t>
        </w:r>
        <w:r w:rsidR="00BF31B0">
          <w:rPr>
            <w:noProof/>
            <w:webHidden/>
          </w:rPr>
          <w:fldChar w:fldCharType="end"/>
        </w:r>
      </w:hyperlink>
    </w:p>
    <w:p w14:paraId="31718DE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4" w:history="1">
        <w:r w:rsidR="00BF31B0" w:rsidRPr="004104CF">
          <w:rPr>
            <w:rStyle w:val="Hyperlink"/>
            <w:noProof/>
          </w:rPr>
          <w:t>Table 17: Item introduction table for items 47474–47489</w:t>
        </w:r>
        <w:r w:rsidR="00BF31B0">
          <w:rPr>
            <w:noProof/>
            <w:webHidden/>
          </w:rPr>
          <w:tab/>
        </w:r>
        <w:r w:rsidR="00BF31B0">
          <w:rPr>
            <w:noProof/>
            <w:webHidden/>
          </w:rPr>
          <w:fldChar w:fldCharType="begin"/>
        </w:r>
        <w:r w:rsidR="00BF31B0">
          <w:rPr>
            <w:noProof/>
            <w:webHidden/>
          </w:rPr>
          <w:instrText xml:space="preserve"> PAGEREF _Toc492052504 \h </w:instrText>
        </w:r>
        <w:r w:rsidR="00BF31B0">
          <w:rPr>
            <w:noProof/>
            <w:webHidden/>
          </w:rPr>
        </w:r>
        <w:r w:rsidR="00BF31B0">
          <w:rPr>
            <w:noProof/>
            <w:webHidden/>
          </w:rPr>
          <w:fldChar w:fldCharType="separate"/>
        </w:r>
        <w:r w:rsidR="00831D50">
          <w:rPr>
            <w:noProof/>
            <w:webHidden/>
          </w:rPr>
          <w:t>30</w:t>
        </w:r>
        <w:r w:rsidR="00BF31B0">
          <w:rPr>
            <w:noProof/>
            <w:webHidden/>
          </w:rPr>
          <w:fldChar w:fldCharType="end"/>
        </w:r>
      </w:hyperlink>
    </w:p>
    <w:p w14:paraId="6C5CA7C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5" w:history="1">
        <w:r w:rsidR="00BF31B0" w:rsidRPr="004104CF">
          <w:rPr>
            <w:rStyle w:val="Hyperlink"/>
            <w:noProof/>
          </w:rPr>
          <w:t>Table 18: Item introduction table for items 47492–47598, 47501-47513</w:t>
        </w:r>
        <w:r w:rsidR="00BF31B0">
          <w:rPr>
            <w:noProof/>
            <w:webHidden/>
          </w:rPr>
          <w:tab/>
        </w:r>
        <w:r w:rsidR="00BF31B0">
          <w:rPr>
            <w:noProof/>
            <w:webHidden/>
          </w:rPr>
          <w:fldChar w:fldCharType="begin"/>
        </w:r>
        <w:r w:rsidR="00BF31B0">
          <w:rPr>
            <w:noProof/>
            <w:webHidden/>
          </w:rPr>
          <w:instrText xml:space="preserve"> PAGEREF _Toc492052505 \h </w:instrText>
        </w:r>
        <w:r w:rsidR="00BF31B0">
          <w:rPr>
            <w:noProof/>
            <w:webHidden/>
          </w:rPr>
        </w:r>
        <w:r w:rsidR="00BF31B0">
          <w:rPr>
            <w:noProof/>
            <w:webHidden/>
          </w:rPr>
          <w:fldChar w:fldCharType="separate"/>
        </w:r>
        <w:r w:rsidR="00831D50">
          <w:rPr>
            <w:noProof/>
            <w:webHidden/>
          </w:rPr>
          <w:t>32</w:t>
        </w:r>
        <w:r w:rsidR="00BF31B0">
          <w:rPr>
            <w:noProof/>
            <w:webHidden/>
          </w:rPr>
          <w:fldChar w:fldCharType="end"/>
        </w:r>
      </w:hyperlink>
    </w:p>
    <w:p w14:paraId="399E9D7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6" w:history="1">
        <w:r w:rsidR="00BF31B0" w:rsidRPr="004104CF">
          <w:rPr>
            <w:rStyle w:val="Hyperlink"/>
            <w:noProof/>
          </w:rPr>
          <w:t>Table 19: Item introduction table for items 43500, 43503, 43506, 43509, 43512, 43515, 43518 and 43524</w:t>
        </w:r>
        <w:r w:rsidR="00BF31B0">
          <w:rPr>
            <w:noProof/>
            <w:webHidden/>
          </w:rPr>
          <w:tab/>
        </w:r>
        <w:r w:rsidR="00BF31B0">
          <w:rPr>
            <w:noProof/>
            <w:webHidden/>
          </w:rPr>
          <w:fldChar w:fldCharType="begin"/>
        </w:r>
        <w:r w:rsidR="00BF31B0">
          <w:rPr>
            <w:noProof/>
            <w:webHidden/>
          </w:rPr>
          <w:instrText xml:space="preserve"> PAGEREF _Toc492052506 \h </w:instrText>
        </w:r>
        <w:r w:rsidR="00BF31B0">
          <w:rPr>
            <w:noProof/>
            <w:webHidden/>
          </w:rPr>
        </w:r>
        <w:r w:rsidR="00BF31B0">
          <w:rPr>
            <w:noProof/>
            <w:webHidden/>
          </w:rPr>
          <w:fldChar w:fldCharType="separate"/>
        </w:r>
        <w:r w:rsidR="00831D50">
          <w:rPr>
            <w:noProof/>
            <w:webHidden/>
          </w:rPr>
          <w:t>35</w:t>
        </w:r>
        <w:r w:rsidR="00BF31B0">
          <w:rPr>
            <w:noProof/>
            <w:webHidden/>
          </w:rPr>
          <w:fldChar w:fldCharType="end"/>
        </w:r>
      </w:hyperlink>
    </w:p>
    <w:p w14:paraId="150AF1F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7" w:history="1">
        <w:r w:rsidR="00BF31B0" w:rsidRPr="004104CF">
          <w:rPr>
            <w:rStyle w:val="Hyperlink"/>
            <w:noProof/>
          </w:rPr>
          <w:t>Table 20: Item introduction table for item 30107 and 30111</w:t>
        </w:r>
        <w:r w:rsidR="00BF31B0">
          <w:rPr>
            <w:noProof/>
            <w:webHidden/>
          </w:rPr>
          <w:tab/>
        </w:r>
        <w:r w:rsidR="00BF31B0">
          <w:rPr>
            <w:noProof/>
            <w:webHidden/>
          </w:rPr>
          <w:fldChar w:fldCharType="begin"/>
        </w:r>
        <w:r w:rsidR="00BF31B0">
          <w:rPr>
            <w:noProof/>
            <w:webHidden/>
          </w:rPr>
          <w:instrText xml:space="preserve"> PAGEREF _Toc492052507 \h </w:instrText>
        </w:r>
        <w:r w:rsidR="00BF31B0">
          <w:rPr>
            <w:noProof/>
            <w:webHidden/>
          </w:rPr>
        </w:r>
        <w:r w:rsidR="00BF31B0">
          <w:rPr>
            <w:noProof/>
            <w:webHidden/>
          </w:rPr>
          <w:fldChar w:fldCharType="separate"/>
        </w:r>
        <w:r w:rsidR="00831D50">
          <w:rPr>
            <w:noProof/>
            <w:webHidden/>
          </w:rPr>
          <w:t>37</w:t>
        </w:r>
        <w:r w:rsidR="00BF31B0">
          <w:rPr>
            <w:noProof/>
            <w:webHidden/>
          </w:rPr>
          <w:fldChar w:fldCharType="end"/>
        </w:r>
      </w:hyperlink>
    </w:p>
    <w:p w14:paraId="5FF1322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8" w:history="1">
        <w:r w:rsidR="00BF31B0" w:rsidRPr="004104CF">
          <w:rPr>
            <w:rStyle w:val="Hyperlink"/>
            <w:noProof/>
          </w:rPr>
          <w:t>Table 21: Item introduction table for item 30241</w:t>
        </w:r>
        <w:r w:rsidR="00BF31B0">
          <w:rPr>
            <w:noProof/>
            <w:webHidden/>
          </w:rPr>
          <w:tab/>
        </w:r>
        <w:r w:rsidR="00BF31B0">
          <w:rPr>
            <w:noProof/>
            <w:webHidden/>
          </w:rPr>
          <w:fldChar w:fldCharType="begin"/>
        </w:r>
        <w:r w:rsidR="00BF31B0">
          <w:rPr>
            <w:noProof/>
            <w:webHidden/>
          </w:rPr>
          <w:instrText xml:space="preserve"> PAGEREF _Toc492052508 \h </w:instrText>
        </w:r>
        <w:r w:rsidR="00BF31B0">
          <w:rPr>
            <w:noProof/>
            <w:webHidden/>
          </w:rPr>
        </w:r>
        <w:r w:rsidR="00BF31B0">
          <w:rPr>
            <w:noProof/>
            <w:webHidden/>
          </w:rPr>
          <w:fldChar w:fldCharType="separate"/>
        </w:r>
        <w:r w:rsidR="00831D50">
          <w:rPr>
            <w:noProof/>
            <w:webHidden/>
          </w:rPr>
          <w:t>39</w:t>
        </w:r>
        <w:r w:rsidR="00BF31B0">
          <w:rPr>
            <w:noProof/>
            <w:webHidden/>
          </w:rPr>
          <w:fldChar w:fldCharType="end"/>
        </w:r>
      </w:hyperlink>
    </w:p>
    <w:p w14:paraId="431DB61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09" w:history="1">
        <w:r w:rsidR="00BF31B0" w:rsidRPr="004104CF">
          <w:rPr>
            <w:rStyle w:val="Hyperlink"/>
            <w:noProof/>
          </w:rPr>
          <w:t>Table 22: Item introduction table for item 47900</w:t>
        </w:r>
        <w:r w:rsidR="00BF31B0">
          <w:rPr>
            <w:noProof/>
            <w:webHidden/>
          </w:rPr>
          <w:tab/>
        </w:r>
        <w:r w:rsidR="00BF31B0">
          <w:rPr>
            <w:noProof/>
            <w:webHidden/>
          </w:rPr>
          <w:fldChar w:fldCharType="begin"/>
        </w:r>
        <w:r w:rsidR="00BF31B0">
          <w:rPr>
            <w:noProof/>
            <w:webHidden/>
          </w:rPr>
          <w:instrText xml:space="preserve"> PAGEREF _Toc492052509 \h </w:instrText>
        </w:r>
        <w:r w:rsidR="00BF31B0">
          <w:rPr>
            <w:noProof/>
            <w:webHidden/>
          </w:rPr>
        </w:r>
        <w:r w:rsidR="00BF31B0">
          <w:rPr>
            <w:noProof/>
            <w:webHidden/>
          </w:rPr>
          <w:fldChar w:fldCharType="separate"/>
        </w:r>
        <w:r w:rsidR="00831D50">
          <w:rPr>
            <w:noProof/>
            <w:webHidden/>
          </w:rPr>
          <w:t>39</w:t>
        </w:r>
        <w:r w:rsidR="00BF31B0">
          <w:rPr>
            <w:noProof/>
            <w:webHidden/>
          </w:rPr>
          <w:fldChar w:fldCharType="end"/>
        </w:r>
      </w:hyperlink>
    </w:p>
    <w:p w14:paraId="65DF8BD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0" w:history="1">
        <w:r w:rsidR="00BF31B0" w:rsidRPr="004104CF">
          <w:rPr>
            <w:rStyle w:val="Hyperlink"/>
            <w:noProof/>
          </w:rPr>
          <w:t>Table 23: Item introduction table for items 50200 and 50201</w:t>
        </w:r>
        <w:r w:rsidR="00BF31B0">
          <w:rPr>
            <w:noProof/>
            <w:webHidden/>
          </w:rPr>
          <w:tab/>
        </w:r>
        <w:r w:rsidR="00BF31B0">
          <w:rPr>
            <w:noProof/>
            <w:webHidden/>
          </w:rPr>
          <w:fldChar w:fldCharType="begin"/>
        </w:r>
        <w:r w:rsidR="00BF31B0">
          <w:rPr>
            <w:noProof/>
            <w:webHidden/>
          </w:rPr>
          <w:instrText xml:space="preserve"> PAGEREF _Toc492052510 \h </w:instrText>
        </w:r>
        <w:r w:rsidR="00BF31B0">
          <w:rPr>
            <w:noProof/>
            <w:webHidden/>
          </w:rPr>
        </w:r>
        <w:r w:rsidR="00BF31B0">
          <w:rPr>
            <w:noProof/>
            <w:webHidden/>
          </w:rPr>
          <w:fldChar w:fldCharType="separate"/>
        </w:r>
        <w:r w:rsidR="00831D50">
          <w:rPr>
            <w:noProof/>
            <w:webHidden/>
          </w:rPr>
          <w:t>40</w:t>
        </w:r>
        <w:r w:rsidR="00BF31B0">
          <w:rPr>
            <w:noProof/>
            <w:webHidden/>
          </w:rPr>
          <w:fldChar w:fldCharType="end"/>
        </w:r>
      </w:hyperlink>
    </w:p>
    <w:p w14:paraId="4C0477C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1" w:history="1">
        <w:r w:rsidR="00BF31B0" w:rsidRPr="004104CF">
          <w:rPr>
            <w:rStyle w:val="Hyperlink"/>
            <w:noProof/>
          </w:rPr>
          <w:t>Table 24: Item introduction table for item 47936</w:t>
        </w:r>
        <w:r w:rsidR="00BF31B0">
          <w:rPr>
            <w:noProof/>
            <w:webHidden/>
          </w:rPr>
          <w:tab/>
        </w:r>
        <w:r w:rsidR="00BF31B0">
          <w:rPr>
            <w:noProof/>
            <w:webHidden/>
          </w:rPr>
          <w:fldChar w:fldCharType="begin"/>
        </w:r>
        <w:r w:rsidR="00BF31B0">
          <w:rPr>
            <w:noProof/>
            <w:webHidden/>
          </w:rPr>
          <w:instrText xml:space="preserve"> PAGEREF _Toc492052511 \h </w:instrText>
        </w:r>
        <w:r w:rsidR="00BF31B0">
          <w:rPr>
            <w:noProof/>
            <w:webHidden/>
          </w:rPr>
        </w:r>
        <w:r w:rsidR="00BF31B0">
          <w:rPr>
            <w:noProof/>
            <w:webHidden/>
          </w:rPr>
          <w:fldChar w:fldCharType="separate"/>
        </w:r>
        <w:r w:rsidR="00831D50">
          <w:rPr>
            <w:noProof/>
            <w:webHidden/>
          </w:rPr>
          <w:t>41</w:t>
        </w:r>
        <w:r w:rsidR="00BF31B0">
          <w:rPr>
            <w:noProof/>
            <w:webHidden/>
          </w:rPr>
          <w:fldChar w:fldCharType="end"/>
        </w:r>
      </w:hyperlink>
    </w:p>
    <w:p w14:paraId="6273910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2" w:history="1">
        <w:r w:rsidR="00BF31B0" w:rsidRPr="004104CF">
          <w:rPr>
            <w:rStyle w:val="Hyperlink"/>
            <w:noProof/>
          </w:rPr>
          <w:t>Table 25: Item introduction table for items 50203, 50206, 50209</w:t>
        </w:r>
        <w:r w:rsidR="00BF31B0">
          <w:rPr>
            <w:noProof/>
            <w:webHidden/>
          </w:rPr>
          <w:tab/>
        </w:r>
        <w:r w:rsidR="00BF31B0">
          <w:rPr>
            <w:noProof/>
            <w:webHidden/>
          </w:rPr>
          <w:fldChar w:fldCharType="begin"/>
        </w:r>
        <w:r w:rsidR="00BF31B0">
          <w:rPr>
            <w:noProof/>
            <w:webHidden/>
          </w:rPr>
          <w:instrText xml:space="preserve"> PAGEREF _Toc492052512 \h </w:instrText>
        </w:r>
        <w:r w:rsidR="00BF31B0">
          <w:rPr>
            <w:noProof/>
            <w:webHidden/>
          </w:rPr>
        </w:r>
        <w:r w:rsidR="00BF31B0">
          <w:rPr>
            <w:noProof/>
            <w:webHidden/>
          </w:rPr>
          <w:fldChar w:fldCharType="separate"/>
        </w:r>
        <w:r w:rsidR="00831D50">
          <w:rPr>
            <w:noProof/>
            <w:webHidden/>
          </w:rPr>
          <w:t>42</w:t>
        </w:r>
        <w:r w:rsidR="00BF31B0">
          <w:rPr>
            <w:noProof/>
            <w:webHidden/>
          </w:rPr>
          <w:fldChar w:fldCharType="end"/>
        </w:r>
      </w:hyperlink>
    </w:p>
    <w:p w14:paraId="0690099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3" w:history="1">
        <w:r w:rsidR="00BF31B0" w:rsidRPr="004104CF">
          <w:rPr>
            <w:rStyle w:val="Hyperlink"/>
            <w:noProof/>
          </w:rPr>
          <w:t>Table 26: Item introduction table for items 50227 and 50230</w:t>
        </w:r>
        <w:r w:rsidR="00BF31B0">
          <w:rPr>
            <w:noProof/>
            <w:webHidden/>
          </w:rPr>
          <w:tab/>
        </w:r>
        <w:r w:rsidR="00BF31B0">
          <w:rPr>
            <w:noProof/>
            <w:webHidden/>
          </w:rPr>
          <w:fldChar w:fldCharType="begin"/>
        </w:r>
        <w:r w:rsidR="00BF31B0">
          <w:rPr>
            <w:noProof/>
            <w:webHidden/>
          </w:rPr>
          <w:instrText xml:space="preserve"> PAGEREF _Toc492052513 \h </w:instrText>
        </w:r>
        <w:r w:rsidR="00BF31B0">
          <w:rPr>
            <w:noProof/>
            <w:webHidden/>
          </w:rPr>
        </w:r>
        <w:r w:rsidR="00BF31B0">
          <w:rPr>
            <w:noProof/>
            <w:webHidden/>
          </w:rPr>
          <w:fldChar w:fldCharType="separate"/>
        </w:r>
        <w:r w:rsidR="00831D50">
          <w:rPr>
            <w:noProof/>
            <w:webHidden/>
          </w:rPr>
          <w:t>43</w:t>
        </w:r>
        <w:r w:rsidR="00BF31B0">
          <w:rPr>
            <w:noProof/>
            <w:webHidden/>
          </w:rPr>
          <w:fldChar w:fldCharType="end"/>
        </w:r>
      </w:hyperlink>
    </w:p>
    <w:p w14:paraId="5ECDDC3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4" w:history="1">
        <w:r w:rsidR="00BF31B0" w:rsidRPr="004104CF">
          <w:rPr>
            <w:rStyle w:val="Hyperlink"/>
            <w:noProof/>
          </w:rPr>
          <w:t>Table 27:  Item introduction table for items 50212, 50215, 50218, 50221 and 50224</w:t>
        </w:r>
        <w:r w:rsidR="00BF31B0">
          <w:rPr>
            <w:noProof/>
            <w:webHidden/>
          </w:rPr>
          <w:tab/>
        </w:r>
        <w:r w:rsidR="00BF31B0">
          <w:rPr>
            <w:noProof/>
            <w:webHidden/>
          </w:rPr>
          <w:fldChar w:fldCharType="begin"/>
        </w:r>
        <w:r w:rsidR="00BF31B0">
          <w:rPr>
            <w:noProof/>
            <w:webHidden/>
          </w:rPr>
          <w:instrText xml:space="preserve"> PAGEREF _Toc492052514 \h </w:instrText>
        </w:r>
        <w:r w:rsidR="00BF31B0">
          <w:rPr>
            <w:noProof/>
            <w:webHidden/>
          </w:rPr>
        </w:r>
        <w:r w:rsidR="00BF31B0">
          <w:rPr>
            <w:noProof/>
            <w:webHidden/>
          </w:rPr>
          <w:fldChar w:fldCharType="separate"/>
        </w:r>
        <w:r w:rsidR="00831D50">
          <w:rPr>
            <w:noProof/>
            <w:webHidden/>
          </w:rPr>
          <w:t>44</w:t>
        </w:r>
        <w:r w:rsidR="00BF31B0">
          <w:rPr>
            <w:noProof/>
            <w:webHidden/>
          </w:rPr>
          <w:fldChar w:fldCharType="end"/>
        </w:r>
      </w:hyperlink>
    </w:p>
    <w:p w14:paraId="1A85564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5" w:history="1">
        <w:r w:rsidR="00BF31B0" w:rsidRPr="004104CF">
          <w:rPr>
            <w:rStyle w:val="Hyperlink"/>
            <w:noProof/>
          </w:rPr>
          <w:t>Table 28: Item introduction table for items 50233, 50236 and 50239</w:t>
        </w:r>
        <w:r w:rsidR="00BF31B0">
          <w:rPr>
            <w:noProof/>
            <w:webHidden/>
          </w:rPr>
          <w:tab/>
        </w:r>
        <w:r w:rsidR="00BF31B0">
          <w:rPr>
            <w:noProof/>
            <w:webHidden/>
          </w:rPr>
          <w:fldChar w:fldCharType="begin"/>
        </w:r>
        <w:r w:rsidR="00BF31B0">
          <w:rPr>
            <w:noProof/>
            <w:webHidden/>
          </w:rPr>
          <w:instrText xml:space="preserve"> PAGEREF _Toc492052515 \h </w:instrText>
        </w:r>
        <w:r w:rsidR="00BF31B0">
          <w:rPr>
            <w:noProof/>
            <w:webHidden/>
          </w:rPr>
        </w:r>
        <w:r w:rsidR="00BF31B0">
          <w:rPr>
            <w:noProof/>
            <w:webHidden/>
          </w:rPr>
          <w:fldChar w:fldCharType="separate"/>
        </w:r>
        <w:r w:rsidR="00831D50">
          <w:rPr>
            <w:noProof/>
            <w:webHidden/>
          </w:rPr>
          <w:t>46</w:t>
        </w:r>
        <w:r w:rsidR="00BF31B0">
          <w:rPr>
            <w:noProof/>
            <w:webHidden/>
          </w:rPr>
          <w:fldChar w:fldCharType="end"/>
        </w:r>
      </w:hyperlink>
    </w:p>
    <w:p w14:paraId="084C0C7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6" w:history="1">
        <w:r w:rsidR="00BF31B0" w:rsidRPr="004104CF">
          <w:rPr>
            <w:rStyle w:val="Hyperlink"/>
            <w:noProof/>
          </w:rPr>
          <w:t>Table 29: Item introduction table for item 49500</w:t>
        </w:r>
        <w:r w:rsidR="00BF31B0">
          <w:rPr>
            <w:noProof/>
            <w:webHidden/>
          </w:rPr>
          <w:tab/>
        </w:r>
        <w:r w:rsidR="00BF31B0">
          <w:rPr>
            <w:noProof/>
            <w:webHidden/>
          </w:rPr>
          <w:fldChar w:fldCharType="begin"/>
        </w:r>
        <w:r w:rsidR="00BF31B0">
          <w:rPr>
            <w:noProof/>
            <w:webHidden/>
          </w:rPr>
          <w:instrText xml:space="preserve"> PAGEREF _Toc492052516 \h </w:instrText>
        </w:r>
        <w:r w:rsidR="00BF31B0">
          <w:rPr>
            <w:noProof/>
            <w:webHidden/>
          </w:rPr>
        </w:r>
        <w:r w:rsidR="00BF31B0">
          <w:rPr>
            <w:noProof/>
            <w:webHidden/>
          </w:rPr>
          <w:fldChar w:fldCharType="separate"/>
        </w:r>
        <w:r w:rsidR="00831D50">
          <w:rPr>
            <w:noProof/>
            <w:webHidden/>
          </w:rPr>
          <w:t>48</w:t>
        </w:r>
        <w:r w:rsidR="00BF31B0">
          <w:rPr>
            <w:noProof/>
            <w:webHidden/>
          </w:rPr>
          <w:fldChar w:fldCharType="end"/>
        </w:r>
      </w:hyperlink>
    </w:p>
    <w:p w14:paraId="68879BF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7" w:history="1">
        <w:r w:rsidR="00BF31B0" w:rsidRPr="004104CF">
          <w:rPr>
            <w:rStyle w:val="Hyperlink"/>
            <w:noProof/>
          </w:rPr>
          <w:t>Table 30: Item introduction table for items 49503 and 49506</w:t>
        </w:r>
        <w:r w:rsidR="00BF31B0">
          <w:rPr>
            <w:noProof/>
            <w:webHidden/>
          </w:rPr>
          <w:tab/>
        </w:r>
        <w:r w:rsidR="00BF31B0">
          <w:rPr>
            <w:noProof/>
            <w:webHidden/>
          </w:rPr>
          <w:fldChar w:fldCharType="begin"/>
        </w:r>
        <w:r w:rsidR="00BF31B0">
          <w:rPr>
            <w:noProof/>
            <w:webHidden/>
          </w:rPr>
          <w:instrText xml:space="preserve"> PAGEREF _Toc492052517 \h </w:instrText>
        </w:r>
        <w:r w:rsidR="00BF31B0">
          <w:rPr>
            <w:noProof/>
            <w:webHidden/>
          </w:rPr>
        </w:r>
        <w:r w:rsidR="00BF31B0">
          <w:rPr>
            <w:noProof/>
            <w:webHidden/>
          </w:rPr>
          <w:fldChar w:fldCharType="separate"/>
        </w:r>
        <w:r w:rsidR="00831D50">
          <w:rPr>
            <w:noProof/>
            <w:webHidden/>
          </w:rPr>
          <w:t>48</w:t>
        </w:r>
        <w:r w:rsidR="00BF31B0">
          <w:rPr>
            <w:noProof/>
            <w:webHidden/>
          </w:rPr>
          <w:fldChar w:fldCharType="end"/>
        </w:r>
      </w:hyperlink>
    </w:p>
    <w:p w14:paraId="3577C91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8" w:history="1">
        <w:r w:rsidR="00BF31B0" w:rsidRPr="004104CF">
          <w:rPr>
            <w:rStyle w:val="Hyperlink"/>
            <w:noProof/>
          </w:rPr>
          <w:t>Table 31: Item introduction table for item 49509</w:t>
        </w:r>
        <w:r w:rsidR="00BF31B0">
          <w:rPr>
            <w:noProof/>
            <w:webHidden/>
          </w:rPr>
          <w:tab/>
        </w:r>
        <w:r w:rsidR="00BF31B0">
          <w:rPr>
            <w:noProof/>
            <w:webHidden/>
          </w:rPr>
          <w:fldChar w:fldCharType="begin"/>
        </w:r>
        <w:r w:rsidR="00BF31B0">
          <w:rPr>
            <w:noProof/>
            <w:webHidden/>
          </w:rPr>
          <w:instrText xml:space="preserve"> PAGEREF _Toc492052518 \h </w:instrText>
        </w:r>
        <w:r w:rsidR="00BF31B0">
          <w:rPr>
            <w:noProof/>
            <w:webHidden/>
          </w:rPr>
        </w:r>
        <w:r w:rsidR="00BF31B0">
          <w:rPr>
            <w:noProof/>
            <w:webHidden/>
          </w:rPr>
          <w:fldChar w:fldCharType="separate"/>
        </w:r>
        <w:r w:rsidR="00831D50">
          <w:rPr>
            <w:noProof/>
            <w:webHidden/>
          </w:rPr>
          <w:t>49</w:t>
        </w:r>
        <w:r w:rsidR="00BF31B0">
          <w:rPr>
            <w:noProof/>
            <w:webHidden/>
          </w:rPr>
          <w:fldChar w:fldCharType="end"/>
        </w:r>
      </w:hyperlink>
    </w:p>
    <w:p w14:paraId="4F6A808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19" w:history="1">
        <w:r w:rsidR="00BF31B0" w:rsidRPr="004104CF">
          <w:rPr>
            <w:rStyle w:val="Hyperlink"/>
            <w:noProof/>
          </w:rPr>
          <w:t>Table 32: Item introduction table for item 49515</w:t>
        </w:r>
        <w:r w:rsidR="00BF31B0">
          <w:rPr>
            <w:noProof/>
            <w:webHidden/>
          </w:rPr>
          <w:tab/>
        </w:r>
        <w:r w:rsidR="00BF31B0">
          <w:rPr>
            <w:noProof/>
            <w:webHidden/>
          </w:rPr>
          <w:fldChar w:fldCharType="begin"/>
        </w:r>
        <w:r w:rsidR="00BF31B0">
          <w:rPr>
            <w:noProof/>
            <w:webHidden/>
          </w:rPr>
          <w:instrText xml:space="preserve"> PAGEREF _Toc492052519 \h </w:instrText>
        </w:r>
        <w:r w:rsidR="00BF31B0">
          <w:rPr>
            <w:noProof/>
            <w:webHidden/>
          </w:rPr>
        </w:r>
        <w:r w:rsidR="00BF31B0">
          <w:rPr>
            <w:noProof/>
            <w:webHidden/>
          </w:rPr>
          <w:fldChar w:fldCharType="separate"/>
        </w:r>
        <w:r w:rsidR="00831D50">
          <w:rPr>
            <w:noProof/>
            <w:webHidden/>
          </w:rPr>
          <w:t>50</w:t>
        </w:r>
        <w:r w:rsidR="00BF31B0">
          <w:rPr>
            <w:noProof/>
            <w:webHidden/>
          </w:rPr>
          <w:fldChar w:fldCharType="end"/>
        </w:r>
      </w:hyperlink>
    </w:p>
    <w:p w14:paraId="43D26B1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0" w:history="1">
        <w:r w:rsidR="00BF31B0" w:rsidRPr="004104CF">
          <w:rPr>
            <w:rStyle w:val="Hyperlink"/>
            <w:noProof/>
          </w:rPr>
          <w:t>Table 33: Item introduction table for item 49517</w:t>
        </w:r>
        <w:r w:rsidR="00BF31B0">
          <w:rPr>
            <w:noProof/>
            <w:webHidden/>
          </w:rPr>
          <w:tab/>
        </w:r>
        <w:r w:rsidR="00BF31B0">
          <w:rPr>
            <w:noProof/>
            <w:webHidden/>
          </w:rPr>
          <w:fldChar w:fldCharType="begin"/>
        </w:r>
        <w:r w:rsidR="00BF31B0">
          <w:rPr>
            <w:noProof/>
            <w:webHidden/>
          </w:rPr>
          <w:instrText xml:space="preserve"> PAGEREF _Toc492052520 \h </w:instrText>
        </w:r>
        <w:r w:rsidR="00BF31B0">
          <w:rPr>
            <w:noProof/>
            <w:webHidden/>
          </w:rPr>
        </w:r>
        <w:r w:rsidR="00BF31B0">
          <w:rPr>
            <w:noProof/>
            <w:webHidden/>
          </w:rPr>
          <w:fldChar w:fldCharType="separate"/>
        </w:r>
        <w:r w:rsidR="00831D50">
          <w:rPr>
            <w:noProof/>
            <w:webHidden/>
          </w:rPr>
          <w:t>51</w:t>
        </w:r>
        <w:r w:rsidR="00BF31B0">
          <w:rPr>
            <w:noProof/>
            <w:webHidden/>
          </w:rPr>
          <w:fldChar w:fldCharType="end"/>
        </w:r>
      </w:hyperlink>
    </w:p>
    <w:p w14:paraId="7A63A207"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1" w:history="1">
        <w:r w:rsidR="00BF31B0" w:rsidRPr="004104CF">
          <w:rPr>
            <w:rStyle w:val="Hyperlink"/>
            <w:noProof/>
          </w:rPr>
          <w:t>Table 34: Item introduction table for items 49518–49524</w:t>
        </w:r>
        <w:r w:rsidR="00BF31B0">
          <w:rPr>
            <w:noProof/>
            <w:webHidden/>
          </w:rPr>
          <w:tab/>
        </w:r>
        <w:r w:rsidR="00BF31B0">
          <w:rPr>
            <w:noProof/>
            <w:webHidden/>
          </w:rPr>
          <w:fldChar w:fldCharType="begin"/>
        </w:r>
        <w:r w:rsidR="00BF31B0">
          <w:rPr>
            <w:noProof/>
            <w:webHidden/>
          </w:rPr>
          <w:instrText xml:space="preserve"> PAGEREF _Toc492052521 \h </w:instrText>
        </w:r>
        <w:r w:rsidR="00BF31B0">
          <w:rPr>
            <w:noProof/>
            <w:webHidden/>
          </w:rPr>
        </w:r>
        <w:r w:rsidR="00BF31B0">
          <w:rPr>
            <w:noProof/>
            <w:webHidden/>
          </w:rPr>
          <w:fldChar w:fldCharType="separate"/>
        </w:r>
        <w:r w:rsidR="00831D50">
          <w:rPr>
            <w:noProof/>
            <w:webHidden/>
          </w:rPr>
          <w:t>52</w:t>
        </w:r>
        <w:r w:rsidR="00BF31B0">
          <w:rPr>
            <w:noProof/>
            <w:webHidden/>
          </w:rPr>
          <w:fldChar w:fldCharType="end"/>
        </w:r>
      </w:hyperlink>
    </w:p>
    <w:p w14:paraId="5B4BE1B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2" w:history="1">
        <w:r w:rsidR="00BF31B0" w:rsidRPr="004104CF">
          <w:rPr>
            <w:rStyle w:val="Hyperlink"/>
            <w:noProof/>
          </w:rPr>
          <w:t>Table 35: Item introduction table for items 49527, 49530 and 49533</w:t>
        </w:r>
        <w:r w:rsidR="00BF31B0">
          <w:rPr>
            <w:noProof/>
            <w:webHidden/>
          </w:rPr>
          <w:tab/>
        </w:r>
        <w:r w:rsidR="00BF31B0">
          <w:rPr>
            <w:noProof/>
            <w:webHidden/>
          </w:rPr>
          <w:fldChar w:fldCharType="begin"/>
        </w:r>
        <w:r w:rsidR="00BF31B0">
          <w:rPr>
            <w:noProof/>
            <w:webHidden/>
          </w:rPr>
          <w:instrText xml:space="preserve"> PAGEREF _Toc492052522 \h </w:instrText>
        </w:r>
        <w:r w:rsidR="00BF31B0">
          <w:rPr>
            <w:noProof/>
            <w:webHidden/>
          </w:rPr>
        </w:r>
        <w:r w:rsidR="00BF31B0">
          <w:rPr>
            <w:noProof/>
            <w:webHidden/>
          </w:rPr>
          <w:fldChar w:fldCharType="separate"/>
        </w:r>
        <w:r w:rsidR="00831D50">
          <w:rPr>
            <w:noProof/>
            <w:webHidden/>
          </w:rPr>
          <w:t>54</w:t>
        </w:r>
        <w:r w:rsidR="00BF31B0">
          <w:rPr>
            <w:noProof/>
            <w:webHidden/>
          </w:rPr>
          <w:fldChar w:fldCharType="end"/>
        </w:r>
      </w:hyperlink>
    </w:p>
    <w:p w14:paraId="091F67B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3" w:history="1">
        <w:r w:rsidR="00BF31B0" w:rsidRPr="004104CF">
          <w:rPr>
            <w:rStyle w:val="Hyperlink"/>
            <w:noProof/>
          </w:rPr>
          <w:t>Table 36: Item introduction table for item 49534</w:t>
        </w:r>
        <w:r w:rsidR="00BF31B0">
          <w:rPr>
            <w:noProof/>
            <w:webHidden/>
          </w:rPr>
          <w:tab/>
        </w:r>
        <w:r w:rsidR="00BF31B0">
          <w:rPr>
            <w:noProof/>
            <w:webHidden/>
          </w:rPr>
          <w:fldChar w:fldCharType="begin"/>
        </w:r>
        <w:r w:rsidR="00BF31B0">
          <w:rPr>
            <w:noProof/>
            <w:webHidden/>
          </w:rPr>
          <w:instrText xml:space="preserve"> PAGEREF _Toc492052523 \h </w:instrText>
        </w:r>
        <w:r w:rsidR="00BF31B0">
          <w:rPr>
            <w:noProof/>
            <w:webHidden/>
          </w:rPr>
        </w:r>
        <w:r w:rsidR="00BF31B0">
          <w:rPr>
            <w:noProof/>
            <w:webHidden/>
          </w:rPr>
          <w:fldChar w:fldCharType="separate"/>
        </w:r>
        <w:r w:rsidR="00831D50">
          <w:rPr>
            <w:noProof/>
            <w:webHidden/>
          </w:rPr>
          <w:t>55</w:t>
        </w:r>
        <w:r w:rsidR="00BF31B0">
          <w:rPr>
            <w:noProof/>
            <w:webHidden/>
          </w:rPr>
          <w:fldChar w:fldCharType="end"/>
        </w:r>
      </w:hyperlink>
    </w:p>
    <w:p w14:paraId="14DB052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4" w:history="1">
        <w:r w:rsidR="00BF31B0" w:rsidRPr="004104CF">
          <w:rPr>
            <w:rStyle w:val="Hyperlink"/>
            <w:noProof/>
          </w:rPr>
          <w:t>Table 37: Item introduction table for items 49536, 49539 and 49542</w:t>
        </w:r>
        <w:r w:rsidR="00BF31B0">
          <w:rPr>
            <w:noProof/>
            <w:webHidden/>
          </w:rPr>
          <w:tab/>
        </w:r>
        <w:r w:rsidR="00BF31B0">
          <w:rPr>
            <w:noProof/>
            <w:webHidden/>
          </w:rPr>
          <w:fldChar w:fldCharType="begin"/>
        </w:r>
        <w:r w:rsidR="00BF31B0">
          <w:rPr>
            <w:noProof/>
            <w:webHidden/>
          </w:rPr>
          <w:instrText xml:space="preserve"> PAGEREF _Toc492052524 \h </w:instrText>
        </w:r>
        <w:r w:rsidR="00BF31B0">
          <w:rPr>
            <w:noProof/>
            <w:webHidden/>
          </w:rPr>
        </w:r>
        <w:r w:rsidR="00BF31B0">
          <w:rPr>
            <w:noProof/>
            <w:webHidden/>
          </w:rPr>
          <w:fldChar w:fldCharType="separate"/>
        </w:r>
        <w:r w:rsidR="00831D50">
          <w:rPr>
            <w:noProof/>
            <w:webHidden/>
          </w:rPr>
          <w:t>56</w:t>
        </w:r>
        <w:r w:rsidR="00BF31B0">
          <w:rPr>
            <w:noProof/>
            <w:webHidden/>
          </w:rPr>
          <w:fldChar w:fldCharType="end"/>
        </w:r>
      </w:hyperlink>
    </w:p>
    <w:p w14:paraId="3161F7B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5" w:history="1">
        <w:r w:rsidR="00BF31B0" w:rsidRPr="004104CF">
          <w:rPr>
            <w:rStyle w:val="Hyperlink"/>
            <w:noProof/>
          </w:rPr>
          <w:t>Table 38: Item introduction table for item 49512 and 49545</w:t>
        </w:r>
        <w:r w:rsidR="00BF31B0">
          <w:rPr>
            <w:noProof/>
            <w:webHidden/>
          </w:rPr>
          <w:tab/>
        </w:r>
        <w:r w:rsidR="00BF31B0">
          <w:rPr>
            <w:noProof/>
            <w:webHidden/>
          </w:rPr>
          <w:fldChar w:fldCharType="begin"/>
        </w:r>
        <w:r w:rsidR="00BF31B0">
          <w:rPr>
            <w:noProof/>
            <w:webHidden/>
          </w:rPr>
          <w:instrText xml:space="preserve"> PAGEREF _Toc492052525 \h </w:instrText>
        </w:r>
        <w:r w:rsidR="00BF31B0">
          <w:rPr>
            <w:noProof/>
            <w:webHidden/>
          </w:rPr>
        </w:r>
        <w:r w:rsidR="00BF31B0">
          <w:rPr>
            <w:noProof/>
            <w:webHidden/>
          </w:rPr>
          <w:fldChar w:fldCharType="separate"/>
        </w:r>
        <w:r w:rsidR="00831D50">
          <w:rPr>
            <w:noProof/>
            <w:webHidden/>
          </w:rPr>
          <w:t>58</w:t>
        </w:r>
        <w:r w:rsidR="00BF31B0">
          <w:rPr>
            <w:noProof/>
            <w:webHidden/>
          </w:rPr>
          <w:fldChar w:fldCharType="end"/>
        </w:r>
      </w:hyperlink>
    </w:p>
    <w:p w14:paraId="166A2BE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6" w:history="1">
        <w:r w:rsidR="00BF31B0" w:rsidRPr="004104CF">
          <w:rPr>
            <w:rStyle w:val="Hyperlink"/>
            <w:noProof/>
          </w:rPr>
          <w:t>Table 40: Item introduction table for items 49548 and 49551</w:t>
        </w:r>
        <w:r w:rsidR="00BF31B0">
          <w:rPr>
            <w:noProof/>
            <w:webHidden/>
          </w:rPr>
          <w:tab/>
        </w:r>
        <w:r w:rsidR="00BF31B0">
          <w:rPr>
            <w:noProof/>
            <w:webHidden/>
          </w:rPr>
          <w:fldChar w:fldCharType="begin"/>
        </w:r>
        <w:r w:rsidR="00BF31B0">
          <w:rPr>
            <w:noProof/>
            <w:webHidden/>
          </w:rPr>
          <w:instrText xml:space="preserve"> PAGEREF _Toc492052526 \h </w:instrText>
        </w:r>
        <w:r w:rsidR="00BF31B0">
          <w:rPr>
            <w:noProof/>
            <w:webHidden/>
          </w:rPr>
        </w:r>
        <w:r w:rsidR="00BF31B0">
          <w:rPr>
            <w:noProof/>
            <w:webHidden/>
          </w:rPr>
          <w:fldChar w:fldCharType="separate"/>
        </w:r>
        <w:r w:rsidR="00831D50">
          <w:rPr>
            <w:noProof/>
            <w:webHidden/>
          </w:rPr>
          <w:t>59</w:t>
        </w:r>
        <w:r w:rsidR="00BF31B0">
          <w:rPr>
            <w:noProof/>
            <w:webHidden/>
          </w:rPr>
          <w:fldChar w:fldCharType="end"/>
        </w:r>
      </w:hyperlink>
    </w:p>
    <w:p w14:paraId="0223551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7" w:history="1">
        <w:r w:rsidR="00BF31B0" w:rsidRPr="004104CF">
          <w:rPr>
            <w:rStyle w:val="Hyperlink"/>
            <w:noProof/>
          </w:rPr>
          <w:t>Table 41: Item introduction table for item 49554</w:t>
        </w:r>
        <w:r w:rsidR="00BF31B0">
          <w:rPr>
            <w:noProof/>
            <w:webHidden/>
          </w:rPr>
          <w:tab/>
        </w:r>
        <w:r w:rsidR="00BF31B0">
          <w:rPr>
            <w:noProof/>
            <w:webHidden/>
          </w:rPr>
          <w:fldChar w:fldCharType="begin"/>
        </w:r>
        <w:r w:rsidR="00BF31B0">
          <w:rPr>
            <w:noProof/>
            <w:webHidden/>
          </w:rPr>
          <w:instrText xml:space="preserve"> PAGEREF _Toc492052527 \h </w:instrText>
        </w:r>
        <w:r w:rsidR="00BF31B0">
          <w:rPr>
            <w:noProof/>
            <w:webHidden/>
          </w:rPr>
        </w:r>
        <w:r w:rsidR="00BF31B0">
          <w:rPr>
            <w:noProof/>
            <w:webHidden/>
          </w:rPr>
          <w:fldChar w:fldCharType="separate"/>
        </w:r>
        <w:r w:rsidR="00831D50">
          <w:rPr>
            <w:noProof/>
            <w:webHidden/>
          </w:rPr>
          <w:t>59</w:t>
        </w:r>
        <w:r w:rsidR="00BF31B0">
          <w:rPr>
            <w:noProof/>
            <w:webHidden/>
          </w:rPr>
          <w:fldChar w:fldCharType="end"/>
        </w:r>
      </w:hyperlink>
    </w:p>
    <w:p w14:paraId="2084768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8" w:history="1">
        <w:r w:rsidR="00BF31B0" w:rsidRPr="004104CF">
          <w:rPr>
            <w:rStyle w:val="Hyperlink"/>
            <w:noProof/>
          </w:rPr>
          <w:t>Table 42: Item introduction table for items 49557, 49558, 49559, 49560, 49561, 49562 and 49563</w:t>
        </w:r>
        <w:r w:rsidR="00BF31B0">
          <w:rPr>
            <w:noProof/>
            <w:webHidden/>
          </w:rPr>
          <w:tab/>
        </w:r>
        <w:r w:rsidR="00BF31B0">
          <w:rPr>
            <w:noProof/>
            <w:webHidden/>
          </w:rPr>
          <w:fldChar w:fldCharType="begin"/>
        </w:r>
        <w:r w:rsidR="00BF31B0">
          <w:rPr>
            <w:noProof/>
            <w:webHidden/>
          </w:rPr>
          <w:instrText xml:space="preserve"> PAGEREF _Toc492052528 \h </w:instrText>
        </w:r>
        <w:r w:rsidR="00BF31B0">
          <w:rPr>
            <w:noProof/>
            <w:webHidden/>
          </w:rPr>
        </w:r>
        <w:r w:rsidR="00BF31B0">
          <w:rPr>
            <w:noProof/>
            <w:webHidden/>
          </w:rPr>
          <w:fldChar w:fldCharType="separate"/>
        </w:r>
        <w:r w:rsidR="00831D50">
          <w:rPr>
            <w:noProof/>
            <w:webHidden/>
          </w:rPr>
          <w:t>60</w:t>
        </w:r>
        <w:r w:rsidR="00BF31B0">
          <w:rPr>
            <w:noProof/>
            <w:webHidden/>
          </w:rPr>
          <w:fldChar w:fldCharType="end"/>
        </w:r>
      </w:hyperlink>
    </w:p>
    <w:p w14:paraId="14C4CA3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29" w:history="1">
        <w:r w:rsidR="00BF31B0" w:rsidRPr="004104CF">
          <w:rPr>
            <w:rStyle w:val="Hyperlink"/>
            <w:noProof/>
          </w:rPr>
          <w:t>Table 43: Item introduction table for items 49564, 49566 and 49569</w:t>
        </w:r>
        <w:r w:rsidR="00BF31B0">
          <w:rPr>
            <w:noProof/>
            <w:webHidden/>
          </w:rPr>
          <w:tab/>
        </w:r>
        <w:r w:rsidR="00BF31B0">
          <w:rPr>
            <w:noProof/>
            <w:webHidden/>
          </w:rPr>
          <w:fldChar w:fldCharType="begin"/>
        </w:r>
        <w:r w:rsidR="00BF31B0">
          <w:rPr>
            <w:noProof/>
            <w:webHidden/>
          </w:rPr>
          <w:instrText xml:space="preserve"> PAGEREF _Toc492052529 \h </w:instrText>
        </w:r>
        <w:r w:rsidR="00BF31B0">
          <w:rPr>
            <w:noProof/>
            <w:webHidden/>
          </w:rPr>
        </w:r>
        <w:r w:rsidR="00BF31B0">
          <w:rPr>
            <w:noProof/>
            <w:webHidden/>
          </w:rPr>
          <w:fldChar w:fldCharType="separate"/>
        </w:r>
        <w:r w:rsidR="00831D50">
          <w:rPr>
            <w:noProof/>
            <w:webHidden/>
          </w:rPr>
          <w:t>63</w:t>
        </w:r>
        <w:r w:rsidR="00BF31B0">
          <w:rPr>
            <w:noProof/>
            <w:webHidden/>
          </w:rPr>
          <w:fldChar w:fldCharType="end"/>
        </w:r>
      </w:hyperlink>
    </w:p>
    <w:p w14:paraId="5C8EFD1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0" w:history="1">
        <w:r w:rsidR="00BF31B0" w:rsidRPr="004104CF">
          <w:rPr>
            <w:rStyle w:val="Hyperlink"/>
            <w:noProof/>
          </w:rPr>
          <w:t>Table 44: Item introduction table for items 47534, 47537, 47543, 47546, 47549, 47552, 47555 and 47558</w:t>
        </w:r>
        <w:r w:rsidR="00BF31B0">
          <w:rPr>
            <w:noProof/>
            <w:webHidden/>
          </w:rPr>
          <w:tab/>
        </w:r>
        <w:r w:rsidR="00BF31B0">
          <w:rPr>
            <w:noProof/>
            <w:webHidden/>
          </w:rPr>
          <w:fldChar w:fldCharType="begin"/>
        </w:r>
        <w:r w:rsidR="00BF31B0">
          <w:rPr>
            <w:noProof/>
            <w:webHidden/>
          </w:rPr>
          <w:instrText xml:space="preserve"> PAGEREF _Toc492052530 \h </w:instrText>
        </w:r>
        <w:r w:rsidR="00BF31B0">
          <w:rPr>
            <w:noProof/>
            <w:webHidden/>
          </w:rPr>
        </w:r>
        <w:r w:rsidR="00BF31B0">
          <w:rPr>
            <w:noProof/>
            <w:webHidden/>
          </w:rPr>
          <w:fldChar w:fldCharType="separate"/>
        </w:r>
        <w:r w:rsidR="00831D50">
          <w:rPr>
            <w:noProof/>
            <w:webHidden/>
          </w:rPr>
          <w:t>65</w:t>
        </w:r>
        <w:r w:rsidR="00BF31B0">
          <w:rPr>
            <w:noProof/>
            <w:webHidden/>
          </w:rPr>
          <w:fldChar w:fldCharType="end"/>
        </w:r>
      </w:hyperlink>
    </w:p>
    <w:p w14:paraId="74905C61"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1" w:history="1">
        <w:r w:rsidR="00BF31B0" w:rsidRPr="004104CF">
          <w:rPr>
            <w:rStyle w:val="Hyperlink"/>
            <w:noProof/>
          </w:rPr>
          <w:t>Table 45: Item introduction table for items 47561, 47564 and 47567</w:t>
        </w:r>
        <w:r w:rsidR="00BF31B0">
          <w:rPr>
            <w:noProof/>
            <w:webHidden/>
          </w:rPr>
          <w:tab/>
        </w:r>
        <w:r w:rsidR="00BF31B0">
          <w:rPr>
            <w:noProof/>
            <w:webHidden/>
          </w:rPr>
          <w:fldChar w:fldCharType="begin"/>
        </w:r>
        <w:r w:rsidR="00BF31B0">
          <w:rPr>
            <w:noProof/>
            <w:webHidden/>
          </w:rPr>
          <w:instrText xml:space="preserve"> PAGEREF _Toc492052531 \h </w:instrText>
        </w:r>
        <w:r w:rsidR="00BF31B0">
          <w:rPr>
            <w:noProof/>
            <w:webHidden/>
          </w:rPr>
        </w:r>
        <w:r w:rsidR="00BF31B0">
          <w:rPr>
            <w:noProof/>
            <w:webHidden/>
          </w:rPr>
          <w:fldChar w:fldCharType="separate"/>
        </w:r>
        <w:r w:rsidR="00831D50">
          <w:rPr>
            <w:noProof/>
            <w:webHidden/>
          </w:rPr>
          <w:t>66</w:t>
        </w:r>
        <w:r w:rsidR="00BF31B0">
          <w:rPr>
            <w:noProof/>
            <w:webHidden/>
          </w:rPr>
          <w:fldChar w:fldCharType="end"/>
        </w:r>
      </w:hyperlink>
    </w:p>
    <w:p w14:paraId="6134ED3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2" w:history="1">
        <w:r w:rsidR="00BF31B0" w:rsidRPr="004104CF">
          <w:rPr>
            <w:rStyle w:val="Hyperlink"/>
            <w:noProof/>
          </w:rPr>
          <w:t>Table 46: Item introduction table for items 47565, 47566, 47570, 47573 and 47576</w:t>
        </w:r>
        <w:r w:rsidR="00BF31B0">
          <w:rPr>
            <w:noProof/>
            <w:webHidden/>
          </w:rPr>
          <w:tab/>
        </w:r>
        <w:r w:rsidR="00BF31B0">
          <w:rPr>
            <w:noProof/>
            <w:webHidden/>
          </w:rPr>
          <w:fldChar w:fldCharType="begin"/>
        </w:r>
        <w:r w:rsidR="00BF31B0">
          <w:rPr>
            <w:noProof/>
            <w:webHidden/>
          </w:rPr>
          <w:instrText xml:space="preserve"> PAGEREF _Toc492052532 \h </w:instrText>
        </w:r>
        <w:r w:rsidR="00BF31B0">
          <w:rPr>
            <w:noProof/>
            <w:webHidden/>
          </w:rPr>
        </w:r>
        <w:r w:rsidR="00BF31B0">
          <w:rPr>
            <w:noProof/>
            <w:webHidden/>
          </w:rPr>
          <w:fldChar w:fldCharType="separate"/>
        </w:r>
        <w:r w:rsidR="00831D50">
          <w:rPr>
            <w:noProof/>
            <w:webHidden/>
          </w:rPr>
          <w:t>67</w:t>
        </w:r>
        <w:r w:rsidR="00BF31B0">
          <w:rPr>
            <w:noProof/>
            <w:webHidden/>
          </w:rPr>
          <w:fldChar w:fldCharType="end"/>
        </w:r>
      </w:hyperlink>
    </w:p>
    <w:p w14:paraId="467C900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3" w:history="1">
        <w:r w:rsidR="00BF31B0" w:rsidRPr="004104CF">
          <w:rPr>
            <w:rStyle w:val="Hyperlink"/>
            <w:noProof/>
          </w:rPr>
          <w:t>Table 47: Item introduction table for items 47579, 47582 and 47585</w:t>
        </w:r>
        <w:r w:rsidR="00BF31B0">
          <w:rPr>
            <w:noProof/>
            <w:webHidden/>
          </w:rPr>
          <w:tab/>
        </w:r>
        <w:r w:rsidR="00BF31B0">
          <w:rPr>
            <w:noProof/>
            <w:webHidden/>
          </w:rPr>
          <w:fldChar w:fldCharType="begin"/>
        </w:r>
        <w:r w:rsidR="00BF31B0">
          <w:rPr>
            <w:noProof/>
            <w:webHidden/>
          </w:rPr>
          <w:instrText xml:space="preserve"> PAGEREF _Toc492052533 \h </w:instrText>
        </w:r>
        <w:r w:rsidR="00BF31B0">
          <w:rPr>
            <w:noProof/>
            <w:webHidden/>
          </w:rPr>
        </w:r>
        <w:r w:rsidR="00BF31B0">
          <w:rPr>
            <w:noProof/>
            <w:webHidden/>
          </w:rPr>
          <w:fldChar w:fldCharType="separate"/>
        </w:r>
        <w:r w:rsidR="00831D50">
          <w:rPr>
            <w:noProof/>
            <w:webHidden/>
          </w:rPr>
          <w:t>68</w:t>
        </w:r>
        <w:r w:rsidR="00BF31B0">
          <w:rPr>
            <w:noProof/>
            <w:webHidden/>
          </w:rPr>
          <w:fldChar w:fldCharType="end"/>
        </w:r>
      </w:hyperlink>
    </w:p>
    <w:p w14:paraId="33AE0F7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4" w:history="1">
        <w:r w:rsidR="00BF31B0" w:rsidRPr="004104CF">
          <w:rPr>
            <w:rStyle w:val="Hyperlink"/>
            <w:noProof/>
          </w:rPr>
          <w:t>Table 48: Item introduction table for items 47588 and 47591</w:t>
        </w:r>
        <w:r w:rsidR="00BF31B0">
          <w:rPr>
            <w:noProof/>
            <w:webHidden/>
          </w:rPr>
          <w:tab/>
        </w:r>
        <w:r w:rsidR="00BF31B0">
          <w:rPr>
            <w:noProof/>
            <w:webHidden/>
          </w:rPr>
          <w:fldChar w:fldCharType="begin"/>
        </w:r>
        <w:r w:rsidR="00BF31B0">
          <w:rPr>
            <w:noProof/>
            <w:webHidden/>
          </w:rPr>
          <w:instrText xml:space="preserve"> PAGEREF _Toc492052534 \h </w:instrText>
        </w:r>
        <w:r w:rsidR="00BF31B0">
          <w:rPr>
            <w:noProof/>
            <w:webHidden/>
          </w:rPr>
        </w:r>
        <w:r w:rsidR="00BF31B0">
          <w:rPr>
            <w:noProof/>
            <w:webHidden/>
          </w:rPr>
          <w:fldChar w:fldCharType="separate"/>
        </w:r>
        <w:r w:rsidR="00831D50">
          <w:rPr>
            <w:noProof/>
            <w:webHidden/>
          </w:rPr>
          <w:t>69</w:t>
        </w:r>
        <w:r w:rsidR="00BF31B0">
          <w:rPr>
            <w:noProof/>
            <w:webHidden/>
          </w:rPr>
          <w:fldChar w:fldCharType="end"/>
        </w:r>
      </w:hyperlink>
    </w:p>
    <w:p w14:paraId="3795426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5" w:history="1">
        <w:r w:rsidR="00BF31B0" w:rsidRPr="004104CF">
          <w:rPr>
            <w:rStyle w:val="Hyperlink"/>
            <w:noProof/>
          </w:rPr>
          <w:t>Table 49: Item introduction table for items 47054, 47057 and 47060</w:t>
        </w:r>
        <w:r w:rsidR="00BF31B0">
          <w:rPr>
            <w:noProof/>
            <w:webHidden/>
          </w:rPr>
          <w:tab/>
        </w:r>
        <w:r w:rsidR="00BF31B0">
          <w:rPr>
            <w:noProof/>
            <w:webHidden/>
          </w:rPr>
          <w:fldChar w:fldCharType="begin"/>
        </w:r>
        <w:r w:rsidR="00BF31B0">
          <w:rPr>
            <w:noProof/>
            <w:webHidden/>
          </w:rPr>
          <w:instrText xml:space="preserve"> PAGEREF _Toc492052535 \h </w:instrText>
        </w:r>
        <w:r w:rsidR="00BF31B0">
          <w:rPr>
            <w:noProof/>
            <w:webHidden/>
          </w:rPr>
        </w:r>
        <w:r w:rsidR="00BF31B0">
          <w:rPr>
            <w:noProof/>
            <w:webHidden/>
          </w:rPr>
          <w:fldChar w:fldCharType="separate"/>
        </w:r>
        <w:r w:rsidR="00831D50">
          <w:rPr>
            <w:noProof/>
            <w:webHidden/>
          </w:rPr>
          <w:t>70</w:t>
        </w:r>
        <w:r w:rsidR="00BF31B0">
          <w:rPr>
            <w:noProof/>
            <w:webHidden/>
          </w:rPr>
          <w:fldChar w:fldCharType="end"/>
        </w:r>
      </w:hyperlink>
    </w:p>
    <w:p w14:paraId="7420EC9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6" w:history="1">
        <w:r w:rsidR="00BF31B0" w:rsidRPr="004104CF">
          <w:rPr>
            <w:rStyle w:val="Hyperlink"/>
            <w:noProof/>
          </w:rPr>
          <w:t>Table 50: Item introduction table for items 48418 and 48421</w:t>
        </w:r>
        <w:r w:rsidR="00BF31B0">
          <w:rPr>
            <w:noProof/>
            <w:webHidden/>
          </w:rPr>
          <w:tab/>
        </w:r>
        <w:r w:rsidR="00BF31B0">
          <w:rPr>
            <w:noProof/>
            <w:webHidden/>
          </w:rPr>
          <w:fldChar w:fldCharType="begin"/>
        </w:r>
        <w:r w:rsidR="00BF31B0">
          <w:rPr>
            <w:noProof/>
            <w:webHidden/>
          </w:rPr>
          <w:instrText xml:space="preserve"> PAGEREF _Toc492052536 \h </w:instrText>
        </w:r>
        <w:r w:rsidR="00BF31B0">
          <w:rPr>
            <w:noProof/>
            <w:webHidden/>
          </w:rPr>
        </w:r>
        <w:r w:rsidR="00BF31B0">
          <w:rPr>
            <w:noProof/>
            <w:webHidden/>
          </w:rPr>
          <w:fldChar w:fldCharType="separate"/>
        </w:r>
        <w:r w:rsidR="00831D50">
          <w:rPr>
            <w:noProof/>
            <w:webHidden/>
          </w:rPr>
          <w:t>70</w:t>
        </w:r>
        <w:r w:rsidR="00BF31B0">
          <w:rPr>
            <w:noProof/>
            <w:webHidden/>
          </w:rPr>
          <w:fldChar w:fldCharType="end"/>
        </w:r>
      </w:hyperlink>
    </w:p>
    <w:p w14:paraId="2E20424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7" w:history="1">
        <w:r w:rsidR="00BF31B0" w:rsidRPr="004104CF">
          <w:rPr>
            <w:rStyle w:val="Hyperlink"/>
            <w:noProof/>
          </w:rPr>
          <w:t>Table 51: Item introduction table for items 44367 and 44376</w:t>
        </w:r>
        <w:r w:rsidR="00BF31B0">
          <w:rPr>
            <w:noProof/>
            <w:webHidden/>
          </w:rPr>
          <w:tab/>
        </w:r>
        <w:r w:rsidR="00BF31B0">
          <w:rPr>
            <w:noProof/>
            <w:webHidden/>
          </w:rPr>
          <w:fldChar w:fldCharType="begin"/>
        </w:r>
        <w:r w:rsidR="00BF31B0">
          <w:rPr>
            <w:noProof/>
            <w:webHidden/>
          </w:rPr>
          <w:instrText xml:space="preserve"> PAGEREF _Toc492052537 \h </w:instrText>
        </w:r>
        <w:r w:rsidR="00BF31B0">
          <w:rPr>
            <w:noProof/>
            <w:webHidden/>
          </w:rPr>
        </w:r>
        <w:r w:rsidR="00BF31B0">
          <w:rPr>
            <w:noProof/>
            <w:webHidden/>
          </w:rPr>
          <w:fldChar w:fldCharType="separate"/>
        </w:r>
        <w:r w:rsidR="00831D50">
          <w:rPr>
            <w:noProof/>
            <w:webHidden/>
          </w:rPr>
          <w:t>72</w:t>
        </w:r>
        <w:r w:rsidR="00BF31B0">
          <w:rPr>
            <w:noProof/>
            <w:webHidden/>
          </w:rPr>
          <w:fldChar w:fldCharType="end"/>
        </w:r>
      </w:hyperlink>
    </w:p>
    <w:p w14:paraId="269B824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8" w:history="1">
        <w:r w:rsidR="00BF31B0" w:rsidRPr="004104CF">
          <w:rPr>
            <w:rStyle w:val="Hyperlink"/>
            <w:noProof/>
          </w:rPr>
          <w:t>Table 52: Application of co-claiming rules to hand and wrist items</w:t>
        </w:r>
        <w:r w:rsidR="00BF31B0">
          <w:rPr>
            <w:noProof/>
            <w:webHidden/>
          </w:rPr>
          <w:tab/>
        </w:r>
        <w:r w:rsidR="00BF31B0">
          <w:rPr>
            <w:noProof/>
            <w:webHidden/>
          </w:rPr>
          <w:fldChar w:fldCharType="begin"/>
        </w:r>
        <w:r w:rsidR="00BF31B0">
          <w:rPr>
            <w:noProof/>
            <w:webHidden/>
          </w:rPr>
          <w:instrText xml:space="preserve"> PAGEREF _Toc492052538 \h </w:instrText>
        </w:r>
        <w:r w:rsidR="00BF31B0">
          <w:rPr>
            <w:noProof/>
            <w:webHidden/>
          </w:rPr>
        </w:r>
        <w:r w:rsidR="00BF31B0">
          <w:rPr>
            <w:noProof/>
            <w:webHidden/>
          </w:rPr>
          <w:fldChar w:fldCharType="separate"/>
        </w:r>
        <w:r w:rsidR="00831D50">
          <w:rPr>
            <w:noProof/>
            <w:webHidden/>
          </w:rPr>
          <w:t>77</w:t>
        </w:r>
        <w:r w:rsidR="00BF31B0">
          <w:rPr>
            <w:noProof/>
            <w:webHidden/>
          </w:rPr>
          <w:fldChar w:fldCharType="end"/>
        </w:r>
      </w:hyperlink>
    </w:p>
    <w:p w14:paraId="36E1812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39" w:history="1">
        <w:r w:rsidR="00BF31B0" w:rsidRPr="004104CF">
          <w:rPr>
            <w:rStyle w:val="Hyperlink"/>
            <w:noProof/>
          </w:rPr>
          <w:t>Table 53: Items for which no co-claiming rules are recommended</w:t>
        </w:r>
        <w:r w:rsidR="00BF31B0">
          <w:rPr>
            <w:noProof/>
            <w:webHidden/>
          </w:rPr>
          <w:tab/>
        </w:r>
        <w:r w:rsidR="00BF31B0">
          <w:rPr>
            <w:noProof/>
            <w:webHidden/>
          </w:rPr>
          <w:fldChar w:fldCharType="begin"/>
        </w:r>
        <w:r w:rsidR="00BF31B0">
          <w:rPr>
            <w:noProof/>
            <w:webHidden/>
          </w:rPr>
          <w:instrText xml:space="preserve"> PAGEREF _Toc492052539 \h </w:instrText>
        </w:r>
        <w:r w:rsidR="00BF31B0">
          <w:rPr>
            <w:noProof/>
            <w:webHidden/>
          </w:rPr>
        </w:r>
        <w:r w:rsidR="00BF31B0">
          <w:rPr>
            <w:noProof/>
            <w:webHidden/>
          </w:rPr>
          <w:fldChar w:fldCharType="separate"/>
        </w:r>
        <w:r w:rsidR="00831D50">
          <w:rPr>
            <w:noProof/>
            <w:webHidden/>
          </w:rPr>
          <w:t>81</w:t>
        </w:r>
        <w:r w:rsidR="00BF31B0">
          <w:rPr>
            <w:noProof/>
            <w:webHidden/>
          </w:rPr>
          <w:fldChar w:fldCharType="end"/>
        </w:r>
      </w:hyperlink>
    </w:p>
    <w:p w14:paraId="0424D18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0" w:history="1">
        <w:r w:rsidR="00BF31B0" w:rsidRPr="004104CF">
          <w:rPr>
            <w:rStyle w:val="Hyperlink"/>
            <w:noProof/>
          </w:rPr>
          <w:t>Table 54: Item introduction table for items 44325, 44328, 46464–46483, 50396 and 50399</w:t>
        </w:r>
        <w:r w:rsidR="00BF31B0">
          <w:rPr>
            <w:noProof/>
            <w:webHidden/>
          </w:rPr>
          <w:tab/>
        </w:r>
        <w:r w:rsidR="00BF31B0">
          <w:rPr>
            <w:noProof/>
            <w:webHidden/>
          </w:rPr>
          <w:fldChar w:fldCharType="begin"/>
        </w:r>
        <w:r w:rsidR="00BF31B0">
          <w:rPr>
            <w:noProof/>
            <w:webHidden/>
          </w:rPr>
          <w:instrText xml:space="preserve"> PAGEREF _Toc492052540 \h </w:instrText>
        </w:r>
        <w:r w:rsidR="00BF31B0">
          <w:rPr>
            <w:noProof/>
            <w:webHidden/>
          </w:rPr>
        </w:r>
        <w:r w:rsidR="00BF31B0">
          <w:rPr>
            <w:noProof/>
            <w:webHidden/>
          </w:rPr>
          <w:fldChar w:fldCharType="separate"/>
        </w:r>
        <w:r w:rsidR="00831D50">
          <w:rPr>
            <w:noProof/>
            <w:webHidden/>
          </w:rPr>
          <w:t>81</w:t>
        </w:r>
        <w:r w:rsidR="00BF31B0">
          <w:rPr>
            <w:noProof/>
            <w:webHidden/>
          </w:rPr>
          <w:fldChar w:fldCharType="end"/>
        </w:r>
      </w:hyperlink>
    </w:p>
    <w:p w14:paraId="13879E8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1" w:history="1">
        <w:r w:rsidR="00BF31B0" w:rsidRPr="004104CF">
          <w:rPr>
            <w:rStyle w:val="Hyperlink"/>
            <w:noProof/>
          </w:rPr>
          <w:t>Table 55: Item introduction table for items 46396, 46399, 46402, and 46405</w:t>
        </w:r>
        <w:r w:rsidR="00BF31B0">
          <w:rPr>
            <w:noProof/>
            <w:webHidden/>
          </w:rPr>
          <w:tab/>
        </w:r>
        <w:r w:rsidR="00BF31B0">
          <w:rPr>
            <w:noProof/>
            <w:webHidden/>
          </w:rPr>
          <w:fldChar w:fldCharType="begin"/>
        </w:r>
        <w:r w:rsidR="00BF31B0">
          <w:rPr>
            <w:noProof/>
            <w:webHidden/>
          </w:rPr>
          <w:instrText xml:space="preserve"> PAGEREF _Toc492052541 \h </w:instrText>
        </w:r>
        <w:r w:rsidR="00BF31B0">
          <w:rPr>
            <w:noProof/>
            <w:webHidden/>
          </w:rPr>
        </w:r>
        <w:r w:rsidR="00BF31B0">
          <w:rPr>
            <w:noProof/>
            <w:webHidden/>
          </w:rPr>
          <w:fldChar w:fldCharType="separate"/>
        </w:r>
        <w:r w:rsidR="00831D50">
          <w:rPr>
            <w:noProof/>
            <w:webHidden/>
          </w:rPr>
          <w:t>85</w:t>
        </w:r>
        <w:r w:rsidR="00BF31B0">
          <w:rPr>
            <w:noProof/>
            <w:webHidden/>
          </w:rPr>
          <w:fldChar w:fldCharType="end"/>
        </w:r>
      </w:hyperlink>
    </w:p>
    <w:p w14:paraId="54DA9E5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2" w:history="1">
        <w:r w:rsidR="00BF31B0" w:rsidRPr="004104CF">
          <w:rPr>
            <w:rStyle w:val="Hyperlink"/>
            <w:noProof/>
          </w:rPr>
          <w:t>Table 56: Item introduction table for items 46366–46393</w:t>
        </w:r>
        <w:r w:rsidR="00BF31B0">
          <w:rPr>
            <w:noProof/>
            <w:webHidden/>
          </w:rPr>
          <w:tab/>
        </w:r>
        <w:r w:rsidR="00BF31B0">
          <w:rPr>
            <w:noProof/>
            <w:webHidden/>
          </w:rPr>
          <w:fldChar w:fldCharType="begin"/>
        </w:r>
        <w:r w:rsidR="00BF31B0">
          <w:rPr>
            <w:noProof/>
            <w:webHidden/>
          </w:rPr>
          <w:instrText xml:space="preserve"> PAGEREF _Toc492052542 \h </w:instrText>
        </w:r>
        <w:r w:rsidR="00BF31B0">
          <w:rPr>
            <w:noProof/>
            <w:webHidden/>
          </w:rPr>
        </w:r>
        <w:r w:rsidR="00BF31B0">
          <w:rPr>
            <w:noProof/>
            <w:webHidden/>
          </w:rPr>
          <w:fldChar w:fldCharType="separate"/>
        </w:r>
        <w:r w:rsidR="00831D50">
          <w:rPr>
            <w:noProof/>
            <w:webHidden/>
          </w:rPr>
          <w:t>86</w:t>
        </w:r>
        <w:r w:rsidR="00BF31B0">
          <w:rPr>
            <w:noProof/>
            <w:webHidden/>
          </w:rPr>
          <w:fldChar w:fldCharType="end"/>
        </w:r>
      </w:hyperlink>
    </w:p>
    <w:p w14:paraId="61F9CAB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3" w:history="1">
        <w:r w:rsidR="00BF31B0" w:rsidRPr="004104CF">
          <w:rPr>
            <w:rStyle w:val="Hyperlink"/>
            <w:noProof/>
          </w:rPr>
          <w:t>Table 57: Item introduction table for items 46513, 46516, 46528, 46531, 46534 and 46489</w:t>
        </w:r>
        <w:r w:rsidR="00BF31B0">
          <w:rPr>
            <w:noProof/>
            <w:webHidden/>
          </w:rPr>
          <w:tab/>
        </w:r>
        <w:r w:rsidR="00BF31B0">
          <w:rPr>
            <w:noProof/>
            <w:webHidden/>
          </w:rPr>
          <w:fldChar w:fldCharType="begin"/>
        </w:r>
        <w:r w:rsidR="00BF31B0">
          <w:rPr>
            <w:noProof/>
            <w:webHidden/>
          </w:rPr>
          <w:instrText xml:space="preserve"> PAGEREF _Toc492052543 \h </w:instrText>
        </w:r>
        <w:r w:rsidR="00BF31B0">
          <w:rPr>
            <w:noProof/>
            <w:webHidden/>
          </w:rPr>
        </w:r>
        <w:r w:rsidR="00BF31B0">
          <w:rPr>
            <w:noProof/>
            <w:webHidden/>
          </w:rPr>
          <w:fldChar w:fldCharType="separate"/>
        </w:r>
        <w:r w:rsidR="00831D50">
          <w:rPr>
            <w:noProof/>
            <w:webHidden/>
          </w:rPr>
          <w:t>89</w:t>
        </w:r>
        <w:r w:rsidR="00BF31B0">
          <w:rPr>
            <w:noProof/>
            <w:webHidden/>
          </w:rPr>
          <w:fldChar w:fldCharType="end"/>
        </w:r>
      </w:hyperlink>
    </w:p>
    <w:p w14:paraId="46E1ED0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4" w:history="1">
        <w:r w:rsidR="00BF31B0" w:rsidRPr="004104CF">
          <w:rPr>
            <w:rStyle w:val="Hyperlink"/>
            <w:noProof/>
          </w:rPr>
          <w:t>Table 58: Item introduction table for items 46494–46503</w:t>
        </w:r>
        <w:r w:rsidR="00BF31B0">
          <w:rPr>
            <w:noProof/>
            <w:webHidden/>
          </w:rPr>
          <w:tab/>
        </w:r>
        <w:r w:rsidR="00BF31B0">
          <w:rPr>
            <w:noProof/>
            <w:webHidden/>
          </w:rPr>
          <w:fldChar w:fldCharType="begin"/>
        </w:r>
        <w:r w:rsidR="00BF31B0">
          <w:rPr>
            <w:noProof/>
            <w:webHidden/>
          </w:rPr>
          <w:instrText xml:space="preserve"> PAGEREF _Toc492052544 \h </w:instrText>
        </w:r>
        <w:r w:rsidR="00BF31B0">
          <w:rPr>
            <w:noProof/>
            <w:webHidden/>
          </w:rPr>
        </w:r>
        <w:r w:rsidR="00BF31B0">
          <w:rPr>
            <w:noProof/>
            <w:webHidden/>
          </w:rPr>
          <w:fldChar w:fldCharType="separate"/>
        </w:r>
        <w:r w:rsidR="00831D50">
          <w:rPr>
            <w:noProof/>
            <w:webHidden/>
          </w:rPr>
          <w:t>92</w:t>
        </w:r>
        <w:r w:rsidR="00BF31B0">
          <w:rPr>
            <w:noProof/>
            <w:webHidden/>
          </w:rPr>
          <w:fldChar w:fldCharType="end"/>
        </w:r>
      </w:hyperlink>
    </w:p>
    <w:p w14:paraId="644DE6C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5" w:history="1">
        <w:r w:rsidR="00BF31B0" w:rsidRPr="004104CF">
          <w:rPr>
            <w:rStyle w:val="Hyperlink"/>
            <w:noProof/>
          </w:rPr>
          <w:t>Table 59: Item introduction table for items 46459, 46462, 46519–46525</w:t>
        </w:r>
        <w:r w:rsidR="00BF31B0">
          <w:rPr>
            <w:noProof/>
            <w:webHidden/>
          </w:rPr>
          <w:tab/>
        </w:r>
        <w:r w:rsidR="00BF31B0">
          <w:rPr>
            <w:noProof/>
            <w:webHidden/>
          </w:rPr>
          <w:fldChar w:fldCharType="begin"/>
        </w:r>
        <w:r w:rsidR="00BF31B0">
          <w:rPr>
            <w:noProof/>
            <w:webHidden/>
          </w:rPr>
          <w:instrText xml:space="preserve"> PAGEREF _Toc492052545 \h </w:instrText>
        </w:r>
        <w:r w:rsidR="00BF31B0">
          <w:rPr>
            <w:noProof/>
            <w:webHidden/>
          </w:rPr>
        </w:r>
        <w:r w:rsidR="00BF31B0">
          <w:rPr>
            <w:noProof/>
            <w:webHidden/>
          </w:rPr>
          <w:fldChar w:fldCharType="separate"/>
        </w:r>
        <w:r w:rsidR="00831D50">
          <w:rPr>
            <w:noProof/>
            <w:webHidden/>
          </w:rPr>
          <w:t>94</w:t>
        </w:r>
        <w:r w:rsidR="00BF31B0">
          <w:rPr>
            <w:noProof/>
            <w:webHidden/>
          </w:rPr>
          <w:fldChar w:fldCharType="end"/>
        </w:r>
      </w:hyperlink>
    </w:p>
    <w:p w14:paraId="1B9B289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6" w:history="1">
        <w:r w:rsidR="00BF31B0" w:rsidRPr="004104CF">
          <w:rPr>
            <w:rStyle w:val="Hyperlink"/>
            <w:noProof/>
          </w:rPr>
          <w:t>Table 60: Item introduction table for items 46336–46360</w:t>
        </w:r>
        <w:r w:rsidR="00BF31B0">
          <w:rPr>
            <w:noProof/>
            <w:webHidden/>
          </w:rPr>
          <w:tab/>
        </w:r>
        <w:r w:rsidR="00BF31B0">
          <w:rPr>
            <w:noProof/>
            <w:webHidden/>
          </w:rPr>
          <w:fldChar w:fldCharType="begin"/>
        </w:r>
        <w:r w:rsidR="00BF31B0">
          <w:rPr>
            <w:noProof/>
            <w:webHidden/>
          </w:rPr>
          <w:instrText xml:space="preserve"> PAGEREF _Toc492052546 \h </w:instrText>
        </w:r>
        <w:r w:rsidR="00BF31B0">
          <w:rPr>
            <w:noProof/>
            <w:webHidden/>
          </w:rPr>
        </w:r>
        <w:r w:rsidR="00BF31B0">
          <w:rPr>
            <w:noProof/>
            <w:webHidden/>
          </w:rPr>
          <w:fldChar w:fldCharType="separate"/>
        </w:r>
        <w:r w:rsidR="00831D50">
          <w:rPr>
            <w:noProof/>
            <w:webHidden/>
          </w:rPr>
          <w:t>96</w:t>
        </w:r>
        <w:r w:rsidR="00BF31B0">
          <w:rPr>
            <w:noProof/>
            <w:webHidden/>
          </w:rPr>
          <w:fldChar w:fldCharType="end"/>
        </w:r>
      </w:hyperlink>
    </w:p>
    <w:p w14:paraId="2A715A4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7" w:history="1">
        <w:r w:rsidR="00BF31B0" w:rsidRPr="004104CF">
          <w:rPr>
            <w:rStyle w:val="Hyperlink"/>
            <w:noProof/>
          </w:rPr>
          <w:t>Table 61: Item introduction table for items 46300–46325, 46444, 46447 and 46492</w:t>
        </w:r>
        <w:r w:rsidR="00BF31B0">
          <w:rPr>
            <w:noProof/>
            <w:webHidden/>
          </w:rPr>
          <w:tab/>
        </w:r>
        <w:r w:rsidR="00BF31B0">
          <w:rPr>
            <w:noProof/>
            <w:webHidden/>
          </w:rPr>
          <w:fldChar w:fldCharType="begin"/>
        </w:r>
        <w:r w:rsidR="00BF31B0">
          <w:rPr>
            <w:noProof/>
            <w:webHidden/>
          </w:rPr>
          <w:instrText xml:space="preserve"> PAGEREF _Toc492052547 \h </w:instrText>
        </w:r>
        <w:r w:rsidR="00BF31B0">
          <w:rPr>
            <w:noProof/>
            <w:webHidden/>
          </w:rPr>
        </w:r>
        <w:r w:rsidR="00BF31B0">
          <w:rPr>
            <w:noProof/>
            <w:webHidden/>
          </w:rPr>
          <w:fldChar w:fldCharType="separate"/>
        </w:r>
        <w:r w:rsidR="00831D50">
          <w:rPr>
            <w:noProof/>
            <w:webHidden/>
          </w:rPr>
          <w:t>100</w:t>
        </w:r>
        <w:r w:rsidR="00BF31B0">
          <w:rPr>
            <w:noProof/>
            <w:webHidden/>
          </w:rPr>
          <w:fldChar w:fldCharType="end"/>
        </w:r>
      </w:hyperlink>
    </w:p>
    <w:p w14:paraId="59A18127"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8" w:history="1">
        <w:r w:rsidR="00BF31B0" w:rsidRPr="004104CF">
          <w:rPr>
            <w:rStyle w:val="Hyperlink"/>
            <w:noProof/>
          </w:rPr>
          <w:t>Table 62: Item introduction table for item 39331, 39321 and 39330</w:t>
        </w:r>
        <w:r w:rsidR="00BF31B0">
          <w:rPr>
            <w:noProof/>
            <w:webHidden/>
          </w:rPr>
          <w:tab/>
        </w:r>
        <w:r w:rsidR="00BF31B0">
          <w:rPr>
            <w:noProof/>
            <w:webHidden/>
          </w:rPr>
          <w:fldChar w:fldCharType="begin"/>
        </w:r>
        <w:r w:rsidR="00BF31B0">
          <w:rPr>
            <w:noProof/>
            <w:webHidden/>
          </w:rPr>
          <w:instrText xml:space="preserve"> PAGEREF _Toc492052548 \h </w:instrText>
        </w:r>
        <w:r w:rsidR="00BF31B0">
          <w:rPr>
            <w:noProof/>
            <w:webHidden/>
          </w:rPr>
        </w:r>
        <w:r w:rsidR="00BF31B0">
          <w:rPr>
            <w:noProof/>
            <w:webHidden/>
          </w:rPr>
          <w:fldChar w:fldCharType="separate"/>
        </w:r>
        <w:r w:rsidR="00831D50">
          <w:rPr>
            <w:noProof/>
            <w:webHidden/>
          </w:rPr>
          <w:t>105</w:t>
        </w:r>
        <w:r w:rsidR="00BF31B0">
          <w:rPr>
            <w:noProof/>
            <w:webHidden/>
          </w:rPr>
          <w:fldChar w:fldCharType="end"/>
        </w:r>
      </w:hyperlink>
    </w:p>
    <w:p w14:paraId="23E49ED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49" w:history="1">
        <w:r w:rsidR="00BF31B0" w:rsidRPr="004104CF">
          <w:rPr>
            <w:rStyle w:val="Hyperlink"/>
            <w:noProof/>
          </w:rPr>
          <w:t>Table 63: Item introduction table for items 39303–39333</w:t>
        </w:r>
        <w:r w:rsidR="00BF31B0">
          <w:rPr>
            <w:noProof/>
            <w:webHidden/>
          </w:rPr>
          <w:tab/>
        </w:r>
        <w:r w:rsidR="00BF31B0">
          <w:rPr>
            <w:noProof/>
            <w:webHidden/>
          </w:rPr>
          <w:fldChar w:fldCharType="begin"/>
        </w:r>
        <w:r w:rsidR="00BF31B0">
          <w:rPr>
            <w:noProof/>
            <w:webHidden/>
          </w:rPr>
          <w:instrText xml:space="preserve"> PAGEREF _Toc492052549 \h </w:instrText>
        </w:r>
        <w:r w:rsidR="00BF31B0">
          <w:rPr>
            <w:noProof/>
            <w:webHidden/>
          </w:rPr>
        </w:r>
        <w:r w:rsidR="00BF31B0">
          <w:rPr>
            <w:noProof/>
            <w:webHidden/>
          </w:rPr>
          <w:fldChar w:fldCharType="separate"/>
        </w:r>
        <w:r w:rsidR="00831D50">
          <w:rPr>
            <w:noProof/>
            <w:webHidden/>
          </w:rPr>
          <w:t>108</w:t>
        </w:r>
        <w:r w:rsidR="00BF31B0">
          <w:rPr>
            <w:noProof/>
            <w:webHidden/>
          </w:rPr>
          <w:fldChar w:fldCharType="end"/>
        </w:r>
      </w:hyperlink>
    </w:p>
    <w:p w14:paraId="14AD961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0" w:history="1">
        <w:r w:rsidR="00BF31B0" w:rsidRPr="004104CF">
          <w:rPr>
            <w:rStyle w:val="Hyperlink"/>
            <w:noProof/>
          </w:rPr>
          <w:t>Table 64: Item introduction table for items 46504, 46507 and 46510</w:t>
        </w:r>
        <w:r w:rsidR="00BF31B0">
          <w:rPr>
            <w:noProof/>
            <w:webHidden/>
          </w:rPr>
          <w:tab/>
        </w:r>
        <w:r w:rsidR="00BF31B0">
          <w:rPr>
            <w:noProof/>
            <w:webHidden/>
          </w:rPr>
          <w:fldChar w:fldCharType="begin"/>
        </w:r>
        <w:r w:rsidR="00BF31B0">
          <w:rPr>
            <w:noProof/>
            <w:webHidden/>
          </w:rPr>
          <w:instrText xml:space="preserve"> PAGEREF _Toc492052550 \h </w:instrText>
        </w:r>
        <w:r w:rsidR="00BF31B0">
          <w:rPr>
            <w:noProof/>
            <w:webHidden/>
          </w:rPr>
        </w:r>
        <w:r w:rsidR="00BF31B0">
          <w:rPr>
            <w:noProof/>
            <w:webHidden/>
          </w:rPr>
          <w:fldChar w:fldCharType="separate"/>
        </w:r>
        <w:r w:rsidR="00831D50">
          <w:rPr>
            <w:noProof/>
            <w:webHidden/>
          </w:rPr>
          <w:t>111</w:t>
        </w:r>
        <w:r w:rsidR="00BF31B0">
          <w:rPr>
            <w:noProof/>
            <w:webHidden/>
          </w:rPr>
          <w:fldChar w:fldCharType="end"/>
        </w:r>
      </w:hyperlink>
    </w:p>
    <w:p w14:paraId="6264965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1" w:history="1">
        <w:r w:rsidR="00BF31B0" w:rsidRPr="004104CF">
          <w:rPr>
            <w:rStyle w:val="Hyperlink"/>
            <w:noProof/>
          </w:rPr>
          <w:t>Table 65: Item introduction table for items 46363, 46408-46417, 46423-46429, 46435, 46450-46456, and 47972</w:t>
        </w:r>
        <w:r w:rsidR="00BF31B0">
          <w:rPr>
            <w:noProof/>
            <w:webHidden/>
          </w:rPr>
          <w:tab/>
        </w:r>
        <w:r w:rsidR="00BF31B0">
          <w:rPr>
            <w:noProof/>
            <w:webHidden/>
          </w:rPr>
          <w:fldChar w:fldCharType="begin"/>
        </w:r>
        <w:r w:rsidR="00BF31B0">
          <w:rPr>
            <w:noProof/>
            <w:webHidden/>
          </w:rPr>
          <w:instrText xml:space="preserve"> PAGEREF _Toc492052551 \h </w:instrText>
        </w:r>
        <w:r w:rsidR="00BF31B0">
          <w:rPr>
            <w:noProof/>
            <w:webHidden/>
          </w:rPr>
        </w:r>
        <w:r w:rsidR="00BF31B0">
          <w:rPr>
            <w:noProof/>
            <w:webHidden/>
          </w:rPr>
          <w:fldChar w:fldCharType="separate"/>
        </w:r>
        <w:r w:rsidR="00831D50">
          <w:rPr>
            <w:noProof/>
            <w:webHidden/>
          </w:rPr>
          <w:t>112</w:t>
        </w:r>
        <w:r w:rsidR="00BF31B0">
          <w:rPr>
            <w:noProof/>
            <w:webHidden/>
          </w:rPr>
          <w:fldChar w:fldCharType="end"/>
        </w:r>
      </w:hyperlink>
    </w:p>
    <w:p w14:paraId="47E9B16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2" w:history="1">
        <w:r w:rsidR="00BF31B0" w:rsidRPr="004104CF">
          <w:rPr>
            <w:rStyle w:val="Hyperlink"/>
            <w:noProof/>
          </w:rPr>
          <w:t>Table 66: Item introduction table for items 46342, 46345 and 49209–49211</w:t>
        </w:r>
        <w:r w:rsidR="00BF31B0">
          <w:rPr>
            <w:noProof/>
            <w:webHidden/>
          </w:rPr>
          <w:tab/>
        </w:r>
        <w:r w:rsidR="00BF31B0">
          <w:rPr>
            <w:noProof/>
            <w:webHidden/>
          </w:rPr>
          <w:fldChar w:fldCharType="begin"/>
        </w:r>
        <w:r w:rsidR="00BF31B0">
          <w:rPr>
            <w:noProof/>
            <w:webHidden/>
          </w:rPr>
          <w:instrText xml:space="preserve"> PAGEREF _Toc492052552 \h </w:instrText>
        </w:r>
        <w:r w:rsidR="00BF31B0">
          <w:rPr>
            <w:noProof/>
            <w:webHidden/>
          </w:rPr>
        </w:r>
        <w:r w:rsidR="00BF31B0">
          <w:rPr>
            <w:noProof/>
            <w:webHidden/>
          </w:rPr>
          <w:fldChar w:fldCharType="separate"/>
        </w:r>
        <w:r w:rsidR="00831D50">
          <w:rPr>
            <w:noProof/>
            <w:webHidden/>
          </w:rPr>
          <w:t>116</w:t>
        </w:r>
        <w:r w:rsidR="00BF31B0">
          <w:rPr>
            <w:noProof/>
            <w:webHidden/>
          </w:rPr>
          <w:fldChar w:fldCharType="end"/>
        </w:r>
      </w:hyperlink>
    </w:p>
    <w:p w14:paraId="6B48603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3" w:history="1">
        <w:r w:rsidR="00BF31B0" w:rsidRPr="004104CF">
          <w:rPr>
            <w:rStyle w:val="Hyperlink"/>
            <w:noProof/>
          </w:rPr>
          <w:t>Table 67: Item introduction table for items 49200–49206 and 49212–49227</w:t>
        </w:r>
        <w:r w:rsidR="00BF31B0">
          <w:rPr>
            <w:noProof/>
            <w:webHidden/>
          </w:rPr>
          <w:tab/>
        </w:r>
        <w:r w:rsidR="00BF31B0">
          <w:rPr>
            <w:noProof/>
            <w:webHidden/>
          </w:rPr>
          <w:fldChar w:fldCharType="begin"/>
        </w:r>
        <w:r w:rsidR="00BF31B0">
          <w:rPr>
            <w:noProof/>
            <w:webHidden/>
          </w:rPr>
          <w:instrText xml:space="preserve"> PAGEREF _Toc492052553 \h </w:instrText>
        </w:r>
        <w:r w:rsidR="00BF31B0">
          <w:rPr>
            <w:noProof/>
            <w:webHidden/>
          </w:rPr>
        </w:r>
        <w:r w:rsidR="00BF31B0">
          <w:rPr>
            <w:noProof/>
            <w:webHidden/>
          </w:rPr>
          <w:fldChar w:fldCharType="separate"/>
        </w:r>
        <w:r w:rsidR="00831D50">
          <w:rPr>
            <w:noProof/>
            <w:webHidden/>
          </w:rPr>
          <w:t>118</w:t>
        </w:r>
        <w:r w:rsidR="00BF31B0">
          <w:rPr>
            <w:noProof/>
            <w:webHidden/>
          </w:rPr>
          <w:fldChar w:fldCharType="end"/>
        </w:r>
      </w:hyperlink>
    </w:p>
    <w:p w14:paraId="529EF71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4" w:history="1">
        <w:r w:rsidR="00BF31B0" w:rsidRPr="004104CF">
          <w:rPr>
            <w:rStyle w:val="Hyperlink"/>
            <w:noProof/>
          </w:rPr>
          <w:t>Table 68: Item introduction table for items 44325, 46465–46477, 46480 and 46483</w:t>
        </w:r>
        <w:r w:rsidR="00BF31B0">
          <w:rPr>
            <w:noProof/>
            <w:webHidden/>
          </w:rPr>
          <w:tab/>
        </w:r>
        <w:r w:rsidR="00BF31B0">
          <w:rPr>
            <w:noProof/>
            <w:webHidden/>
          </w:rPr>
          <w:fldChar w:fldCharType="begin"/>
        </w:r>
        <w:r w:rsidR="00BF31B0">
          <w:rPr>
            <w:noProof/>
            <w:webHidden/>
          </w:rPr>
          <w:instrText xml:space="preserve"> PAGEREF _Toc492052554 \h </w:instrText>
        </w:r>
        <w:r w:rsidR="00BF31B0">
          <w:rPr>
            <w:noProof/>
            <w:webHidden/>
          </w:rPr>
        </w:r>
        <w:r w:rsidR="00BF31B0">
          <w:rPr>
            <w:noProof/>
            <w:webHidden/>
          </w:rPr>
          <w:fldChar w:fldCharType="separate"/>
        </w:r>
        <w:r w:rsidR="00831D50">
          <w:rPr>
            <w:noProof/>
            <w:webHidden/>
          </w:rPr>
          <w:t>123</w:t>
        </w:r>
        <w:r w:rsidR="00BF31B0">
          <w:rPr>
            <w:noProof/>
            <w:webHidden/>
          </w:rPr>
          <w:fldChar w:fldCharType="end"/>
        </w:r>
      </w:hyperlink>
    </w:p>
    <w:p w14:paraId="377B001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5" w:history="1">
        <w:r w:rsidR="00BF31B0" w:rsidRPr="004104CF">
          <w:rPr>
            <w:rStyle w:val="Hyperlink"/>
            <w:noProof/>
          </w:rPr>
          <w:t>Table 69: Item introduction table for items 46300–33 and 47024–45</w:t>
        </w:r>
        <w:r w:rsidR="00BF31B0">
          <w:rPr>
            <w:noProof/>
            <w:webHidden/>
          </w:rPr>
          <w:tab/>
        </w:r>
        <w:r w:rsidR="00BF31B0">
          <w:rPr>
            <w:noProof/>
            <w:webHidden/>
          </w:rPr>
          <w:fldChar w:fldCharType="begin"/>
        </w:r>
        <w:r w:rsidR="00BF31B0">
          <w:rPr>
            <w:noProof/>
            <w:webHidden/>
          </w:rPr>
          <w:instrText xml:space="preserve"> PAGEREF _Toc492052555 \h </w:instrText>
        </w:r>
        <w:r w:rsidR="00BF31B0">
          <w:rPr>
            <w:noProof/>
            <w:webHidden/>
          </w:rPr>
        </w:r>
        <w:r w:rsidR="00BF31B0">
          <w:rPr>
            <w:noProof/>
            <w:webHidden/>
          </w:rPr>
          <w:fldChar w:fldCharType="separate"/>
        </w:r>
        <w:r w:rsidR="00831D50">
          <w:rPr>
            <w:noProof/>
            <w:webHidden/>
          </w:rPr>
          <w:t>125</w:t>
        </w:r>
        <w:r w:rsidR="00BF31B0">
          <w:rPr>
            <w:noProof/>
            <w:webHidden/>
          </w:rPr>
          <w:fldChar w:fldCharType="end"/>
        </w:r>
      </w:hyperlink>
    </w:p>
    <w:p w14:paraId="04BFED3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6" w:history="1">
        <w:r w:rsidR="00BF31B0" w:rsidRPr="004104CF">
          <w:rPr>
            <w:rStyle w:val="Hyperlink"/>
            <w:noProof/>
          </w:rPr>
          <w:t>Table 70: Item introduction table for items 47378–47393</w:t>
        </w:r>
        <w:r w:rsidR="00BF31B0">
          <w:rPr>
            <w:noProof/>
            <w:webHidden/>
          </w:rPr>
          <w:tab/>
        </w:r>
        <w:r w:rsidR="00BF31B0">
          <w:rPr>
            <w:noProof/>
            <w:webHidden/>
          </w:rPr>
          <w:fldChar w:fldCharType="begin"/>
        </w:r>
        <w:r w:rsidR="00BF31B0">
          <w:rPr>
            <w:noProof/>
            <w:webHidden/>
          </w:rPr>
          <w:instrText xml:space="preserve"> PAGEREF _Toc492052556 \h </w:instrText>
        </w:r>
        <w:r w:rsidR="00BF31B0">
          <w:rPr>
            <w:noProof/>
            <w:webHidden/>
          </w:rPr>
        </w:r>
        <w:r w:rsidR="00BF31B0">
          <w:rPr>
            <w:noProof/>
            <w:webHidden/>
          </w:rPr>
          <w:fldChar w:fldCharType="separate"/>
        </w:r>
        <w:r w:rsidR="00831D50">
          <w:rPr>
            <w:noProof/>
            <w:webHidden/>
          </w:rPr>
          <w:t>129</w:t>
        </w:r>
        <w:r w:rsidR="00BF31B0">
          <w:rPr>
            <w:noProof/>
            <w:webHidden/>
          </w:rPr>
          <w:fldChar w:fldCharType="end"/>
        </w:r>
      </w:hyperlink>
    </w:p>
    <w:p w14:paraId="51FC35E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7" w:history="1">
        <w:r w:rsidR="00BF31B0" w:rsidRPr="004104CF">
          <w:rPr>
            <w:rStyle w:val="Hyperlink"/>
            <w:noProof/>
          </w:rPr>
          <w:t>Table 71: Item introduction table for items 47348, 47354, 47357, 47030, 47033 and 47351</w:t>
        </w:r>
        <w:r w:rsidR="00BF31B0">
          <w:rPr>
            <w:noProof/>
            <w:webHidden/>
          </w:rPr>
          <w:tab/>
        </w:r>
        <w:r w:rsidR="00BF31B0">
          <w:rPr>
            <w:noProof/>
            <w:webHidden/>
          </w:rPr>
          <w:fldChar w:fldCharType="begin"/>
        </w:r>
        <w:r w:rsidR="00BF31B0">
          <w:rPr>
            <w:noProof/>
            <w:webHidden/>
          </w:rPr>
          <w:instrText xml:space="preserve"> PAGEREF _Toc492052557 \h </w:instrText>
        </w:r>
        <w:r w:rsidR="00BF31B0">
          <w:rPr>
            <w:noProof/>
            <w:webHidden/>
          </w:rPr>
        </w:r>
        <w:r w:rsidR="00BF31B0">
          <w:rPr>
            <w:noProof/>
            <w:webHidden/>
          </w:rPr>
          <w:fldChar w:fldCharType="separate"/>
        </w:r>
        <w:r w:rsidR="00831D50">
          <w:rPr>
            <w:noProof/>
            <w:webHidden/>
          </w:rPr>
          <w:t>131</w:t>
        </w:r>
        <w:r w:rsidR="00BF31B0">
          <w:rPr>
            <w:noProof/>
            <w:webHidden/>
          </w:rPr>
          <w:fldChar w:fldCharType="end"/>
        </w:r>
      </w:hyperlink>
    </w:p>
    <w:p w14:paraId="53AD312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8" w:history="1">
        <w:r w:rsidR="00BF31B0" w:rsidRPr="004104CF">
          <w:rPr>
            <w:rStyle w:val="Hyperlink"/>
            <w:noProof/>
          </w:rPr>
          <w:t>Table 72: Item introduction table for items 47301–47319</w:t>
        </w:r>
        <w:r w:rsidR="00BF31B0">
          <w:rPr>
            <w:noProof/>
            <w:webHidden/>
          </w:rPr>
          <w:tab/>
        </w:r>
        <w:r w:rsidR="00BF31B0">
          <w:rPr>
            <w:noProof/>
            <w:webHidden/>
          </w:rPr>
          <w:fldChar w:fldCharType="begin"/>
        </w:r>
        <w:r w:rsidR="00BF31B0">
          <w:rPr>
            <w:noProof/>
            <w:webHidden/>
          </w:rPr>
          <w:instrText xml:space="preserve"> PAGEREF _Toc492052558 \h </w:instrText>
        </w:r>
        <w:r w:rsidR="00BF31B0">
          <w:rPr>
            <w:noProof/>
            <w:webHidden/>
          </w:rPr>
        </w:r>
        <w:r w:rsidR="00BF31B0">
          <w:rPr>
            <w:noProof/>
            <w:webHidden/>
          </w:rPr>
          <w:fldChar w:fldCharType="separate"/>
        </w:r>
        <w:r w:rsidR="00831D50">
          <w:rPr>
            <w:noProof/>
            <w:webHidden/>
          </w:rPr>
          <w:t>133</w:t>
        </w:r>
        <w:r w:rsidR="00BF31B0">
          <w:rPr>
            <w:noProof/>
            <w:webHidden/>
          </w:rPr>
          <w:fldChar w:fldCharType="end"/>
        </w:r>
      </w:hyperlink>
    </w:p>
    <w:p w14:paraId="36440C53"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59" w:history="1">
        <w:r w:rsidR="00BF31B0" w:rsidRPr="004104CF">
          <w:rPr>
            <w:rStyle w:val="Hyperlink"/>
            <w:noProof/>
          </w:rPr>
          <w:t>Table 73: Item introduction table for items 46438, 46441 and 46442</w:t>
        </w:r>
        <w:r w:rsidR="00BF31B0">
          <w:rPr>
            <w:noProof/>
            <w:webHidden/>
          </w:rPr>
          <w:tab/>
        </w:r>
        <w:r w:rsidR="00BF31B0">
          <w:rPr>
            <w:noProof/>
            <w:webHidden/>
          </w:rPr>
          <w:fldChar w:fldCharType="begin"/>
        </w:r>
        <w:r w:rsidR="00BF31B0">
          <w:rPr>
            <w:noProof/>
            <w:webHidden/>
          </w:rPr>
          <w:instrText xml:space="preserve"> PAGEREF _Toc492052559 \h </w:instrText>
        </w:r>
        <w:r w:rsidR="00BF31B0">
          <w:rPr>
            <w:noProof/>
            <w:webHidden/>
          </w:rPr>
        </w:r>
        <w:r w:rsidR="00BF31B0">
          <w:rPr>
            <w:noProof/>
            <w:webHidden/>
          </w:rPr>
          <w:fldChar w:fldCharType="separate"/>
        </w:r>
        <w:r w:rsidR="00831D50">
          <w:rPr>
            <w:noProof/>
            <w:webHidden/>
          </w:rPr>
          <w:t>135</w:t>
        </w:r>
        <w:r w:rsidR="00BF31B0">
          <w:rPr>
            <w:noProof/>
            <w:webHidden/>
          </w:rPr>
          <w:fldChar w:fldCharType="end"/>
        </w:r>
      </w:hyperlink>
    </w:p>
    <w:p w14:paraId="6B998D7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0" w:history="1">
        <w:r w:rsidR="00BF31B0" w:rsidRPr="004104CF">
          <w:rPr>
            <w:rStyle w:val="Hyperlink"/>
            <w:noProof/>
          </w:rPr>
          <w:t>Table 74: Item introduction table for items 46408, 46411, 46414, 46417, 46420, 46426, and 46432</w:t>
        </w:r>
        <w:r w:rsidR="00BF31B0">
          <w:rPr>
            <w:noProof/>
            <w:webHidden/>
          </w:rPr>
          <w:tab/>
        </w:r>
        <w:r w:rsidR="00BF31B0">
          <w:rPr>
            <w:noProof/>
            <w:webHidden/>
          </w:rPr>
          <w:fldChar w:fldCharType="begin"/>
        </w:r>
        <w:r w:rsidR="00BF31B0">
          <w:rPr>
            <w:noProof/>
            <w:webHidden/>
          </w:rPr>
          <w:instrText xml:space="preserve"> PAGEREF _Toc492052560 \h </w:instrText>
        </w:r>
        <w:r w:rsidR="00BF31B0">
          <w:rPr>
            <w:noProof/>
            <w:webHidden/>
          </w:rPr>
        </w:r>
        <w:r w:rsidR="00BF31B0">
          <w:rPr>
            <w:noProof/>
            <w:webHidden/>
          </w:rPr>
          <w:fldChar w:fldCharType="separate"/>
        </w:r>
        <w:r w:rsidR="00831D50">
          <w:rPr>
            <w:noProof/>
            <w:webHidden/>
          </w:rPr>
          <w:t>135</w:t>
        </w:r>
        <w:r w:rsidR="00BF31B0">
          <w:rPr>
            <w:noProof/>
            <w:webHidden/>
          </w:rPr>
          <w:fldChar w:fldCharType="end"/>
        </w:r>
      </w:hyperlink>
    </w:p>
    <w:p w14:paraId="7CD5DD3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1" w:history="1">
        <w:r w:rsidR="00BF31B0" w:rsidRPr="004104CF">
          <w:rPr>
            <w:rStyle w:val="Hyperlink"/>
            <w:noProof/>
          </w:rPr>
          <w:t>Table 75: Item introduction table for items 39300, 39318, 39306 and 39315</w:t>
        </w:r>
        <w:r w:rsidR="00BF31B0">
          <w:rPr>
            <w:noProof/>
            <w:webHidden/>
          </w:rPr>
          <w:tab/>
        </w:r>
        <w:r w:rsidR="00BF31B0">
          <w:rPr>
            <w:noProof/>
            <w:webHidden/>
          </w:rPr>
          <w:fldChar w:fldCharType="begin"/>
        </w:r>
        <w:r w:rsidR="00BF31B0">
          <w:rPr>
            <w:noProof/>
            <w:webHidden/>
          </w:rPr>
          <w:instrText xml:space="preserve"> PAGEREF _Toc492052561 \h </w:instrText>
        </w:r>
        <w:r w:rsidR="00BF31B0">
          <w:rPr>
            <w:noProof/>
            <w:webHidden/>
          </w:rPr>
        </w:r>
        <w:r w:rsidR="00BF31B0">
          <w:rPr>
            <w:noProof/>
            <w:webHidden/>
          </w:rPr>
          <w:fldChar w:fldCharType="separate"/>
        </w:r>
        <w:r w:rsidR="00831D50">
          <w:rPr>
            <w:noProof/>
            <w:webHidden/>
          </w:rPr>
          <w:t>137</w:t>
        </w:r>
        <w:r w:rsidR="00BF31B0">
          <w:rPr>
            <w:noProof/>
            <w:webHidden/>
          </w:rPr>
          <w:fldChar w:fldCharType="end"/>
        </w:r>
      </w:hyperlink>
    </w:p>
    <w:p w14:paraId="3395252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2" w:history="1">
        <w:r w:rsidR="00BF31B0" w:rsidRPr="004104CF">
          <w:rPr>
            <w:rStyle w:val="Hyperlink"/>
            <w:noProof/>
          </w:rPr>
          <w:t>Table 76: Item introduction table for items 45500–45505</w:t>
        </w:r>
        <w:r w:rsidR="00BF31B0">
          <w:rPr>
            <w:noProof/>
            <w:webHidden/>
          </w:rPr>
          <w:tab/>
        </w:r>
        <w:r w:rsidR="00BF31B0">
          <w:rPr>
            <w:noProof/>
            <w:webHidden/>
          </w:rPr>
          <w:fldChar w:fldCharType="begin"/>
        </w:r>
        <w:r w:rsidR="00BF31B0">
          <w:rPr>
            <w:noProof/>
            <w:webHidden/>
          </w:rPr>
          <w:instrText xml:space="preserve"> PAGEREF _Toc492052562 \h </w:instrText>
        </w:r>
        <w:r w:rsidR="00BF31B0">
          <w:rPr>
            <w:noProof/>
            <w:webHidden/>
          </w:rPr>
        </w:r>
        <w:r w:rsidR="00BF31B0">
          <w:rPr>
            <w:noProof/>
            <w:webHidden/>
          </w:rPr>
          <w:fldChar w:fldCharType="separate"/>
        </w:r>
        <w:r w:rsidR="00831D50">
          <w:rPr>
            <w:noProof/>
            <w:webHidden/>
          </w:rPr>
          <w:t>139</w:t>
        </w:r>
        <w:r w:rsidR="00BF31B0">
          <w:rPr>
            <w:noProof/>
            <w:webHidden/>
          </w:rPr>
          <w:fldChar w:fldCharType="end"/>
        </w:r>
      </w:hyperlink>
    </w:p>
    <w:p w14:paraId="7BBE5733"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3" w:history="1">
        <w:r w:rsidR="00BF31B0" w:rsidRPr="004104CF">
          <w:rPr>
            <w:rStyle w:val="Hyperlink"/>
            <w:noProof/>
          </w:rPr>
          <w:t>Table 77: Item introduction table for item 46486</w:t>
        </w:r>
        <w:r w:rsidR="00BF31B0">
          <w:rPr>
            <w:noProof/>
            <w:webHidden/>
          </w:rPr>
          <w:tab/>
        </w:r>
        <w:r w:rsidR="00BF31B0">
          <w:rPr>
            <w:noProof/>
            <w:webHidden/>
          </w:rPr>
          <w:fldChar w:fldCharType="begin"/>
        </w:r>
        <w:r w:rsidR="00BF31B0">
          <w:rPr>
            <w:noProof/>
            <w:webHidden/>
          </w:rPr>
          <w:instrText xml:space="preserve"> PAGEREF _Toc492052563 \h </w:instrText>
        </w:r>
        <w:r w:rsidR="00BF31B0">
          <w:rPr>
            <w:noProof/>
            <w:webHidden/>
          </w:rPr>
        </w:r>
        <w:r w:rsidR="00BF31B0">
          <w:rPr>
            <w:noProof/>
            <w:webHidden/>
          </w:rPr>
          <w:fldChar w:fldCharType="separate"/>
        </w:r>
        <w:r w:rsidR="00831D50">
          <w:rPr>
            <w:noProof/>
            <w:webHidden/>
          </w:rPr>
          <w:t>140</w:t>
        </w:r>
        <w:r w:rsidR="00BF31B0">
          <w:rPr>
            <w:noProof/>
            <w:webHidden/>
          </w:rPr>
          <w:fldChar w:fldCharType="end"/>
        </w:r>
      </w:hyperlink>
    </w:p>
    <w:p w14:paraId="5024352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4" w:history="1">
        <w:r w:rsidR="00BF31B0" w:rsidRPr="004104CF">
          <w:rPr>
            <w:rStyle w:val="Hyperlink"/>
            <w:noProof/>
          </w:rPr>
          <w:t>Table 78: Item introduction table for items 48900, 48903 and 48951</w:t>
        </w:r>
        <w:r w:rsidR="00BF31B0">
          <w:rPr>
            <w:noProof/>
            <w:webHidden/>
          </w:rPr>
          <w:tab/>
        </w:r>
        <w:r w:rsidR="00BF31B0">
          <w:rPr>
            <w:noProof/>
            <w:webHidden/>
          </w:rPr>
          <w:fldChar w:fldCharType="begin"/>
        </w:r>
        <w:r w:rsidR="00BF31B0">
          <w:rPr>
            <w:noProof/>
            <w:webHidden/>
          </w:rPr>
          <w:instrText xml:space="preserve"> PAGEREF _Toc492052564 \h </w:instrText>
        </w:r>
        <w:r w:rsidR="00BF31B0">
          <w:rPr>
            <w:noProof/>
            <w:webHidden/>
          </w:rPr>
        </w:r>
        <w:r w:rsidR="00BF31B0">
          <w:rPr>
            <w:noProof/>
            <w:webHidden/>
          </w:rPr>
          <w:fldChar w:fldCharType="separate"/>
        </w:r>
        <w:r w:rsidR="00831D50">
          <w:rPr>
            <w:noProof/>
            <w:webHidden/>
          </w:rPr>
          <w:t>141</w:t>
        </w:r>
        <w:r w:rsidR="00BF31B0">
          <w:rPr>
            <w:noProof/>
            <w:webHidden/>
          </w:rPr>
          <w:fldChar w:fldCharType="end"/>
        </w:r>
      </w:hyperlink>
    </w:p>
    <w:p w14:paraId="18186CFE"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5" w:history="1">
        <w:r w:rsidR="00BF31B0" w:rsidRPr="004104CF">
          <w:rPr>
            <w:rStyle w:val="Hyperlink"/>
            <w:noProof/>
          </w:rPr>
          <w:t>Table 79: Item introduction table for items 48906, 48909 and 48960</w:t>
        </w:r>
        <w:r w:rsidR="00BF31B0">
          <w:rPr>
            <w:noProof/>
            <w:webHidden/>
          </w:rPr>
          <w:tab/>
        </w:r>
        <w:r w:rsidR="00BF31B0">
          <w:rPr>
            <w:noProof/>
            <w:webHidden/>
          </w:rPr>
          <w:fldChar w:fldCharType="begin"/>
        </w:r>
        <w:r w:rsidR="00BF31B0">
          <w:rPr>
            <w:noProof/>
            <w:webHidden/>
          </w:rPr>
          <w:instrText xml:space="preserve"> PAGEREF _Toc492052565 \h </w:instrText>
        </w:r>
        <w:r w:rsidR="00BF31B0">
          <w:rPr>
            <w:noProof/>
            <w:webHidden/>
          </w:rPr>
        </w:r>
        <w:r w:rsidR="00BF31B0">
          <w:rPr>
            <w:noProof/>
            <w:webHidden/>
          </w:rPr>
          <w:fldChar w:fldCharType="separate"/>
        </w:r>
        <w:r w:rsidR="00831D50">
          <w:rPr>
            <w:noProof/>
            <w:webHidden/>
          </w:rPr>
          <w:t>142</w:t>
        </w:r>
        <w:r w:rsidR="00BF31B0">
          <w:rPr>
            <w:noProof/>
            <w:webHidden/>
          </w:rPr>
          <w:fldChar w:fldCharType="end"/>
        </w:r>
      </w:hyperlink>
    </w:p>
    <w:p w14:paraId="7C1A12D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6" w:history="1">
        <w:r w:rsidR="00BF31B0" w:rsidRPr="004104CF">
          <w:rPr>
            <w:rStyle w:val="Hyperlink"/>
            <w:noProof/>
          </w:rPr>
          <w:t>Table 80: Item introduction table for items 48912, 48915, 48918, 48921 and 48924</w:t>
        </w:r>
        <w:r w:rsidR="00BF31B0">
          <w:rPr>
            <w:noProof/>
            <w:webHidden/>
          </w:rPr>
          <w:tab/>
        </w:r>
        <w:r w:rsidR="00BF31B0">
          <w:rPr>
            <w:noProof/>
            <w:webHidden/>
          </w:rPr>
          <w:fldChar w:fldCharType="begin"/>
        </w:r>
        <w:r w:rsidR="00BF31B0">
          <w:rPr>
            <w:noProof/>
            <w:webHidden/>
          </w:rPr>
          <w:instrText xml:space="preserve"> PAGEREF _Toc492052566 \h </w:instrText>
        </w:r>
        <w:r w:rsidR="00BF31B0">
          <w:rPr>
            <w:noProof/>
            <w:webHidden/>
          </w:rPr>
        </w:r>
        <w:r w:rsidR="00BF31B0">
          <w:rPr>
            <w:noProof/>
            <w:webHidden/>
          </w:rPr>
          <w:fldChar w:fldCharType="separate"/>
        </w:r>
        <w:r w:rsidR="00831D50">
          <w:rPr>
            <w:noProof/>
            <w:webHidden/>
          </w:rPr>
          <w:t>144</w:t>
        </w:r>
        <w:r w:rsidR="00BF31B0">
          <w:rPr>
            <w:noProof/>
            <w:webHidden/>
          </w:rPr>
          <w:fldChar w:fldCharType="end"/>
        </w:r>
      </w:hyperlink>
    </w:p>
    <w:p w14:paraId="0F52397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7" w:history="1">
        <w:r w:rsidR="00BF31B0" w:rsidRPr="004104CF">
          <w:rPr>
            <w:rStyle w:val="Hyperlink"/>
            <w:noProof/>
          </w:rPr>
          <w:t>Table 81: Item introduction table for items 48930, 48933 and 48957</w:t>
        </w:r>
        <w:r w:rsidR="00BF31B0">
          <w:rPr>
            <w:noProof/>
            <w:webHidden/>
          </w:rPr>
          <w:tab/>
        </w:r>
        <w:r w:rsidR="00BF31B0">
          <w:rPr>
            <w:noProof/>
            <w:webHidden/>
          </w:rPr>
          <w:fldChar w:fldCharType="begin"/>
        </w:r>
        <w:r w:rsidR="00BF31B0">
          <w:rPr>
            <w:noProof/>
            <w:webHidden/>
          </w:rPr>
          <w:instrText xml:space="preserve"> PAGEREF _Toc492052567 \h </w:instrText>
        </w:r>
        <w:r w:rsidR="00BF31B0">
          <w:rPr>
            <w:noProof/>
            <w:webHidden/>
          </w:rPr>
        </w:r>
        <w:r w:rsidR="00BF31B0">
          <w:rPr>
            <w:noProof/>
            <w:webHidden/>
          </w:rPr>
          <w:fldChar w:fldCharType="separate"/>
        </w:r>
        <w:r w:rsidR="00831D50">
          <w:rPr>
            <w:noProof/>
            <w:webHidden/>
          </w:rPr>
          <w:t>145</w:t>
        </w:r>
        <w:r w:rsidR="00BF31B0">
          <w:rPr>
            <w:noProof/>
            <w:webHidden/>
          </w:rPr>
          <w:fldChar w:fldCharType="end"/>
        </w:r>
      </w:hyperlink>
    </w:p>
    <w:p w14:paraId="607294D1"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8" w:history="1">
        <w:r w:rsidR="00BF31B0" w:rsidRPr="004104CF">
          <w:rPr>
            <w:rStyle w:val="Hyperlink"/>
            <w:noProof/>
          </w:rPr>
          <w:t>Table 82: Item introduction table for items 48945 and 48948</w:t>
        </w:r>
        <w:r w:rsidR="00BF31B0">
          <w:rPr>
            <w:noProof/>
            <w:webHidden/>
          </w:rPr>
          <w:tab/>
        </w:r>
        <w:r w:rsidR="00BF31B0">
          <w:rPr>
            <w:noProof/>
            <w:webHidden/>
          </w:rPr>
          <w:fldChar w:fldCharType="begin"/>
        </w:r>
        <w:r w:rsidR="00BF31B0">
          <w:rPr>
            <w:noProof/>
            <w:webHidden/>
          </w:rPr>
          <w:instrText xml:space="preserve"> PAGEREF _Toc492052568 \h </w:instrText>
        </w:r>
        <w:r w:rsidR="00BF31B0">
          <w:rPr>
            <w:noProof/>
            <w:webHidden/>
          </w:rPr>
        </w:r>
        <w:r w:rsidR="00BF31B0">
          <w:rPr>
            <w:noProof/>
            <w:webHidden/>
          </w:rPr>
          <w:fldChar w:fldCharType="separate"/>
        </w:r>
        <w:r w:rsidR="00831D50">
          <w:rPr>
            <w:noProof/>
            <w:webHidden/>
          </w:rPr>
          <w:t>146</w:t>
        </w:r>
        <w:r w:rsidR="00BF31B0">
          <w:rPr>
            <w:noProof/>
            <w:webHidden/>
          </w:rPr>
          <w:fldChar w:fldCharType="end"/>
        </w:r>
      </w:hyperlink>
    </w:p>
    <w:p w14:paraId="26C3FDEE"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69" w:history="1">
        <w:r w:rsidR="00BF31B0" w:rsidRPr="004104CF">
          <w:rPr>
            <w:rStyle w:val="Hyperlink"/>
            <w:noProof/>
          </w:rPr>
          <w:t>Table 83: Item introduction table for items 48936 and 48954</w:t>
        </w:r>
        <w:r w:rsidR="00BF31B0">
          <w:rPr>
            <w:noProof/>
            <w:webHidden/>
          </w:rPr>
          <w:tab/>
        </w:r>
        <w:r w:rsidR="00BF31B0">
          <w:rPr>
            <w:noProof/>
            <w:webHidden/>
          </w:rPr>
          <w:fldChar w:fldCharType="begin"/>
        </w:r>
        <w:r w:rsidR="00BF31B0">
          <w:rPr>
            <w:noProof/>
            <w:webHidden/>
          </w:rPr>
          <w:instrText xml:space="preserve"> PAGEREF _Toc492052569 \h </w:instrText>
        </w:r>
        <w:r w:rsidR="00BF31B0">
          <w:rPr>
            <w:noProof/>
            <w:webHidden/>
          </w:rPr>
        </w:r>
        <w:r w:rsidR="00BF31B0">
          <w:rPr>
            <w:noProof/>
            <w:webHidden/>
          </w:rPr>
          <w:fldChar w:fldCharType="separate"/>
        </w:r>
        <w:r w:rsidR="00831D50">
          <w:rPr>
            <w:noProof/>
            <w:webHidden/>
          </w:rPr>
          <w:t>147</w:t>
        </w:r>
        <w:r w:rsidR="00BF31B0">
          <w:rPr>
            <w:noProof/>
            <w:webHidden/>
          </w:rPr>
          <w:fldChar w:fldCharType="end"/>
        </w:r>
      </w:hyperlink>
    </w:p>
    <w:p w14:paraId="47F14B6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0" w:history="1">
        <w:r w:rsidR="00BF31B0" w:rsidRPr="004104CF">
          <w:rPr>
            <w:rStyle w:val="Hyperlink"/>
            <w:noProof/>
          </w:rPr>
          <w:t>Table 84: Item introduction table for items 48927, 48939 and 48942</w:t>
        </w:r>
        <w:r w:rsidR="00BF31B0">
          <w:rPr>
            <w:noProof/>
            <w:webHidden/>
          </w:rPr>
          <w:tab/>
        </w:r>
        <w:r w:rsidR="00BF31B0">
          <w:rPr>
            <w:noProof/>
            <w:webHidden/>
          </w:rPr>
          <w:fldChar w:fldCharType="begin"/>
        </w:r>
        <w:r w:rsidR="00BF31B0">
          <w:rPr>
            <w:noProof/>
            <w:webHidden/>
          </w:rPr>
          <w:instrText xml:space="preserve"> PAGEREF _Toc492052570 \h </w:instrText>
        </w:r>
        <w:r w:rsidR="00BF31B0">
          <w:rPr>
            <w:noProof/>
            <w:webHidden/>
          </w:rPr>
        </w:r>
        <w:r w:rsidR="00BF31B0">
          <w:rPr>
            <w:noProof/>
            <w:webHidden/>
          </w:rPr>
          <w:fldChar w:fldCharType="separate"/>
        </w:r>
        <w:r w:rsidR="00831D50">
          <w:rPr>
            <w:noProof/>
            <w:webHidden/>
          </w:rPr>
          <w:t>148</w:t>
        </w:r>
        <w:r w:rsidR="00BF31B0">
          <w:rPr>
            <w:noProof/>
            <w:webHidden/>
          </w:rPr>
          <w:fldChar w:fldCharType="end"/>
        </w:r>
      </w:hyperlink>
    </w:p>
    <w:p w14:paraId="0EE7AF1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1" w:history="1">
        <w:r w:rsidR="00BF31B0" w:rsidRPr="004104CF">
          <w:rPr>
            <w:rStyle w:val="Hyperlink"/>
            <w:noProof/>
          </w:rPr>
          <w:t>Table 85: Item introduction table for items 49100, 49115, 49116 and 49117</w:t>
        </w:r>
        <w:r w:rsidR="00BF31B0">
          <w:rPr>
            <w:noProof/>
            <w:webHidden/>
          </w:rPr>
          <w:tab/>
        </w:r>
        <w:r w:rsidR="00BF31B0">
          <w:rPr>
            <w:noProof/>
            <w:webHidden/>
          </w:rPr>
          <w:fldChar w:fldCharType="begin"/>
        </w:r>
        <w:r w:rsidR="00BF31B0">
          <w:rPr>
            <w:noProof/>
            <w:webHidden/>
          </w:rPr>
          <w:instrText xml:space="preserve"> PAGEREF _Toc492052571 \h </w:instrText>
        </w:r>
        <w:r w:rsidR="00BF31B0">
          <w:rPr>
            <w:noProof/>
            <w:webHidden/>
          </w:rPr>
        </w:r>
        <w:r w:rsidR="00BF31B0">
          <w:rPr>
            <w:noProof/>
            <w:webHidden/>
          </w:rPr>
          <w:fldChar w:fldCharType="separate"/>
        </w:r>
        <w:r w:rsidR="00831D50">
          <w:rPr>
            <w:noProof/>
            <w:webHidden/>
          </w:rPr>
          <w:t>149</w:t>
        </w:r>
        <w:r w:rsidR="00BF31B0">
          <w:rPr>
            <w:noProof/>
            <w:webHidden/>
          </w:rPr>
          <w:fldChar w:fldCharType="end"/>
        </w:r>
      </w:hyperlink>
    </w:p>
    <w:p w14:paraId="693540C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2" w:history="1">
        <w:r w:rsidR="00BF31B0" w:rsidRPr="004104CF">
          <w:rPr>
            <w:rStyle w:val="Hyperlink"/>
            <w:noProof/>
          </w:rPr>
          <w:t>Table 86: Item introduction table for items 49118 and 49121</w:t>
        </w:r>
        <w:r w:rsidR="00BF31B0">
          <w:rPr>
            <w:noProof/>
            <w:webHidden/>
          </w:rPr>
          <w:tab/>
        </w:r>
        <w:r w:rsidR="00BF31B0">
          <w:rPr>
            <w:noProof/>
            <w:webHidden/>
          </w:rPr>
          <w:fldChar w:fldCharType="begin"/>
        </w:r>
        <w:r w:rsidR="00BF31B0">
          <w:rPr>
            <w:noProof/>
            <w:webHidden/>
          </w:rPr>
          <w:instrText xml:space="preserve"> PAGEREF _Toc492052572 \h </w:instrText>
        </w:r>
        <w:r w:rsidR="00BF31B0">
          <w:rPr>
            <w:noProof/>
            <w:webHidden/>
          </w:rPr>
        </w:r>
        <w:r w:rsidR="00BF31B0">
          <w:rPr>
            <w:noProof/>
            <w:webHidden/>
          </w:rPr>
          <w:fldChar w:fldCharType="separate"/>
        </w:r>
        <w:r w:rsidR="00831D50">
          <w:rPr>
            <w:noProof/>
            <w:webHidden/>
          </w:rPr>
          <w:t>150</w:t>
        </w:r>
        <w:r w:rsidR="00BF31B0">
          <w:rPr>
            <w:noProof/>
            <w:webHidden/>
          </w:rPr>
          <w:fldChar w:fldCharType="end"/>
        </w:r>
      </w:hyperlink>
    </w:p>
    <w:p w14:paraId="3B01EA7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3" w:history="1">
        <w:r w:rsidR="00BF31B0" w:rsidRPr="004104CF">
          <w:rPr>
            <w:rStyle w:val="Hyperlink"/>
            <w:noProof/>
          </w:rPr>
          <w:t>Table 87: Item introduction table for item 49103</w:t>
        </w:r>
        <w:r w:rsidR="00BF31B0">
          <w:rPr>
            <w:noProof/>
            <w:webHidden/>
          </w:rPr>
          <w:tab/>
        </w:r>
        <w:r w:rsidR="00BF31B0">
          <w:rPr>
            <w:noProof/>
            <w:webHidden/>
          </w:rPr>
          <w:fldChar w:fldCharType="begin"/>
        </w:r>
        <w:r w:rsidR="00BF31B0">
          <w:rPr>
            <w:noProof/>
            <w:webHidden/>
          </w:rPr>
          <w:instrText xml:space="preserve"> PAGEREF _Toc492052573 \h </w:instrText>
        </w:r>
        <w:r w:rsidR="00BF31B0">
          <w:rPr>
            <w:noProof/>
            <w:webHidden/>
          </w:rPr>
        </w:r>
        <w:r w:rsidR="00BF31B0">
          <w:rPr>
            <w:noProof/>
            <w:webHidden/>
          </w:rPr>
          <w:fldChar w:fldCharType="separate"/>
        </w:r>
        <w:r w:rsidR="00831D50">
          <w:rPr>
            <w:noProof/>
            <w:webHidden/>
          </w:rPr>
          <w:t>151</w:t>
        </w:r>
        <w:r w:rsidR="00BF31B0">
          <w:rPr>
            <w:noProof/>
            <w:webHidden/>
          </w:rPr>
          <w:fldChar w:fldCharType="end"/>
        </w:r>
      </w:hyperlink>
    </w:p>
    <w:p w14:paraId="538C42C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4" w:history="1">
        <w:r w:rsidR="00BF31B0" w:rsidRPr="004104CF">
          <w:rPr>
            <w:rStyle w:val="Hyperlink"/>
            <w:noProof/>
          </w:rPr>
          <w:t>Table 88: Item introduction table for items 49106 and 49109</w:t>
        </w:r>
        <w:r w:rsidR="00BF31B0">
          <w:rPr>
            <w:noProof/>
            <w:webHidden/>
          </w:rPr>
          <w:tab/>
        </w:r>
        <w:r w:rsidR="00BF31B0">
          <w:rPr>
            <w:noProof/>
            <w:webHidden/>
          </w:rPr>
          <w:fldChar w:fldCharType="begin"/>
        </w:r>
        <w:r w:rsidR="00BF31B0">
          <w:rPr>
            <w:noProof/>
            <w:webHidden/>
          </w:rPr>
          <w:instrText xml:space="preserve"> PAGEREF _Toc492052574 \h </w:instrText>
        </w:r>
        <w:r w:rsidR="00BF31B0">
          <w:rPr>
            <w:noProof/>
            <w:webHidden/>
          </w:rPr>
        </w:r>
        <w:r w:rsidR="00BF31B0">
          <w:rPr>
            <w:noProof/>
            <w:webHidden/>
          </w:rPr>
          <w:fldChar w:fldCharType="separate"/>
        </w:r>
        <w:r w:rsidR="00831D50">
          <w:rPr>
            <w:noProof/>
            <w:webHidden/>
          </w:rPr>
          <w:t>151</w:t>
        </w:r>
        <w:r w:rsidR="00BF31B0">
          <w:rPr>
            <w:noProof/>
            <w:webHidden/>
          </w:rPr>
          <w:fldChar w:fldCharType="end"/>
        </w:r>
      </w:hyperlink>
    </w:p>
    <w:p w14:paraId="46EA8F9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5" w:history="1">
        <w:r w:rsidR="00BF31B0" w:rsidRPr="004104CF">
          <w:rPr>
            <w:rStyle w:val="Hyperlink"/>
            <w:noProof/>
          </w:rPr>
          <w:t>Table 89: Item introduction table for item 49112</w:t>
        </w:r>
        <w:r w:rsidR="00BF31B0">
          <w:rPr>
            <w:noProof/>
            <w:webHidden/>
          </w:rPr>
          <w:tab/>
        </w:r>
        <w:r w:rsidR="00BF31B0">
          <w:rPr>
            <w:noProof/>
            <w:webHidden/>
          </w:rPr>
          <w:fldChar w:fldCharType="begin"/>
        </w:r>
        <w:r w:rsidR="00BF31B0">
          <w:rPr>
            <w:noProof/>
            <w:webHidden/>
          </w:rPr>
          <w:instrText xml:space="preserve"> PAGEREF _Toc492052575 \h </w:instrText>
        </w:r>
        <w:r w:rsidR="00BF31B0">
          <w:rPr>
            <w:noProof/>
            <w:webHidden/>
          </w:rPr>
        </w:r>
        <w:r w:rsidR="00BF31B0">
          <w:rPr>
            <w:noProof/>
            <w:webHidden/>
          </w:rPr>
          <w:fldChar w:fldCharType="separate"/>
        </w:r>
        <w:r w:rsidR="00831D50">
          <w:rPr>
            <w:noProof/>
            <w:webHidden/>
          </w:rPr>
          <w:t>152</w:t>
        </w:r>
        <w:r w:rsidR="00BF31B0">
          <w:rPr>
            <w:noProof/>
            <w:webHidden/>
          </w:rPr>
          <w:fldChar w:fldCharType="end"/>
        </w:r>
      </w:hyperlink>
    </w:p>
    <w:p w14:paraId="2F92FEF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6" w:history="1">
        <w:r w:rsidR="00BF31B0" w:rsidRPr="004104CF">
          <w:rPr>
            <w:rStyle w:val="Hyperlink"/>
            <w:noProof/>
          </w:rPr>
          <w:t>Table 90: Item introduction table for items 47396, 47399 and 47402</w:t>
        </w:r>
        <w:r w:rsidR="00BF31B0">
          <w:rPr>
            <w:noProof/>
            <w:webHidden/>
          </w:rPr>
          <w:tab/>
        </w:r>
        <w:r w:rsidR="00BF31B0">
          <w:rPr>
            <w:noProof/>
            <w:webHidden/>
          </w:rPr>
          <w:fldChar w:fldCharType="begin"/>
        </w:r>
        <w:r w:rsidR="00BF31B0">
          <w:rPr>
            <w:noProof/>
            <w:webHidden/>
          </w:rPr>
          <w:instrText xml:space="preserve"> PAGEREF _Toc492052576 \h </w:instrText>
        </w:r>
        <w:r w:rsidR="00BF31B0">
          <w:rPr>
            <w:noProof/>
            <w:webHidden/>
          </w:rPr>
        </w:r>
        <w:r w:rsidR="00BF31B0">
          <w:rPr>
            <w:noProof/>
            <w:webHidden/>
          </w:rPr>
          <w:fldChar w:fldCharType="separate"/>
        </w:r>
        <w:r w:rsidR="00831D50">
          <w:rPr>
            <w:noProof/>
            <w:webHidden/>
          </w:rPr>
          <w:t>153</w:t>
        </w:r>
        <w:r w:rsidR="00BF31B0">
          <w:rPr>
            <w:noProof/>
            <w:webHidden/>
          </w:rPr>
          <w:fldChar w:fldCharType="end"/>
        </w:r>
      </w:hyperlink>
    </w:p>
    <w:p w14:paraId="354B967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7" w:history="1">
        <w:r w:rsidR="00BF31B0" w:rsidRPr="004104CF">
          <w:rPr>
            <w:rStyle w:val="Hyperlink"/>
            <w:noProof/>
          </w:rPr>
          <w:t>Table 91: Item introduction table for items 47405 and 47408</w:t>
        </w:r>
        <w:r w:rsidR="00BF31B0">
          <w:rPr>
            <w:noProof/>
            <w:webHidden/>
          </w:rPr>
          <w:tab/>
        </w:r>
        <w:r w:rsidR="00BF31B0">
          <w:rPr>
            <w:noProof/>
            <w:webHidden/>
          </w:rPr>
          <w:fldChar w:fldCharType="begin"/>
        </w:r>
        <w:r w:rsidR="00BF31B0">
          <w:rPr>
            <w:noProof/>
            <w:webHidden/>
          </w:rPr>
          <w:instrText xml:space="preserve"> PAGEREF _Toc492052577 \h </w:instrText>
        </w:r>
        <w:r w:rsidR="00BF31B0">
          <w:rPr>
            <w:noProof/>
            <w:webHidden/>
          </w:rPr>
        </w:r>
        <w:r w:rsidR="00BF31B0">
          <w:rPr>
            <w:noProof/>
            <w:webHidden/>
          </w:rPr>
          <w:fldChar w:fldCharType="separate"/>
        </w:r>
        <w:r w:rsidR="00831D50">
          <w:rPr>
            <w:noProof/>
            <w:webHidden/>
          </w:rPr>
          <w:t>153</w:t>
        </w:r>
        <w:r w:rsidR="00BF31B0">
          <w:rPr>
            <w:noProof/>
            <w:webHidden/>
          </w:rPr>
          <w:fldChar w:fldCharType="end"/>
        </w:r>
      </w:hyperlink>
    </w:p>
    <w:p w14:paraId="2FD8BD3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8" w:history="1">
        <w:r w:rsidR="00BF31B0" w:rsidRPr="004104CF">
          <w:rPr>
            <w:rStyle w:val="Hyperlink"/>
            <w:noProof/>
          </w:rPr>
          <w:t>Table 92: Item introduction table for items 47411–47459</w:t>
        </w:r>
        <w:r w:rsidR="00BF31B0">
          <w:rPr>
            <w:noProof/>
            <w:webHidden/>
          </w:rPr>
          <w:tab/>
        </w:r>
        <w:r w:rsidR="00BF31B0">
          <w:rPr>
            <w:noProof/>
            <w:webHidden/>
          </w:rPr>
          <w:fldChar w:fldCharType="begin"/>
        </w:r>
        <w:r w:rsidR="00BF31B0">
          <w:rPr>
            <w:noProof/>
            <w:webHidden/>
          </w:rPr>
          <w:instrText xml:space="preserve"> PAGEREF _Toc492052578 \h </w:instrText>
        </w:r>
        <w:r w:rsidR="00BF31B0">
          <w:rPr>
            <w:noProof/>
            <w:webHidden/>
          </w:rPr>
        </w:r>
        <w:r w:rsidR="00BF31B0">
          <w:rPr>
            <w:noProof/>
            <w:webHidden/>
          </w:rPr>
          <w:fldChar w:fldCharType="separate"/>
        </w:r>
        <w:r w:rsidR="00831D50">
          <w:rPr>
            <w:noProof/>
            <w:webHidden/>
          </w:rPr>
          <w:t>154</w:t>
        </w:r>
        <w:r w:rsidR="00BF31B0">
          <w:rPr>
            <w:noProof/>
            <w:webHidden/>
          </w:rPr>
          <w:fldChar w:fldCharType="end"/>
        </w:r>
      </w:hyperlink>
    </w:p>
    <w:p w14:paraId="28E0646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79" w:history="1">
        <w:r w:rsidR="00BF31B0" w:rsidRPr="004104CF">
          <w:rPr>
            <w:rStyle w:val="Hyperlink"/>
            <w:noProof/>
          </w:rPr>
          <w:t>Table 93: Item introduction table for items 47462 and 47465</w:t>
        </w:r>
        <w:r w:rsidR="00BF31B0">
          <w:rPr>
            <w:noProof/>
            <w:webHidden/>
          </w:rPr>
          <w:tab/>
        </w:r>
        <w:r w:rsidR="00BF31B0">
          <w:rPr>
            <w:noProof/>
            <w:webHidden/>
          </w:rPr>
          <w:fldChar w:fldCharType="begin"/>
        </w:r>
        <w:r w:rsidR="00BF31B0">
          <w:rPr>
            <w:noProof/>
            <w:webHidden/>
          </w:rPr>
          <w:instrText xml:space="preserve"> PAGEREF _Toc492052579 \h </w:instrText>
        </w:r>
        <w:r w:rsidR="00BF31B0">
          <w:rPr>
            <w:noProof/>
            <w:webHidden/>
          </w:rPr>
        </w:r>
        <w:r w:rsidR="00BF31B0">
          <w:rPr>
            <w:noProof/>
            <w:webHidden/>
          </w:rPr>
          <w:fldChar w:fldCharType="separate"/>
        </w:r>
        <w:r w:rsidR="00831D50">
          <w:rPr>
            <w:noProof/>
            <w:webHidden/>
          </w:rPr>
          <w:t>156</w:t>
        </w:r>
        <w:r w:rsidR="00BF31B0">
          <w:rPr>
            <w:noProof/>
            <w:webHidden/>
          </w:rPr>
          <w:fldChar w:fldCharType="end"/>
        </w:r>
      </w:hyperlink>
    </w:p>
    <w:p w14:paraId="43780FA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0" w:history="1">
        <w:r w:rsidR="00BF31B0" w:rsidRPr="004104CF">
          <w:rPr>
            <w:rStyle w:val="Hyperlink"/>
            <w:noProof/>
          </w:rPr>
          <w:t>Table 94: Item introduction table for item 47468</w:t>
        </w:r>
        <w:r w:rsidR="00BF31B0">
          <w:rPr>
            <w:noProof/>
            <w:webHidden/>
          </w:rPr>
          <w:tab/>
        </w:r>
        <w:r w:rsidR="00BF31B0">
          <w:rPr>
            <w:noProof/>
            <w:webHidden/>
          </w:rPr>
          <w:fldChar w:fldCharType="begin"/>
        </w:r>
        <w:r w:rsidR="00BF31B0">
          <w:rPr>
            <w:noProof/>
            <w:webHidden/>
          </w:rPr>
          <w:instrText xml:space="preserve"> PAGEREF _Toc492052580 \h </w:instrText>
        </w:r>
        <w:r w:rsidR="00BF31B0">
          <w:rPr>
            <w:noProof/>
            <w:webHidden/>
          </w:rPr>
        </w:r>
        <w:r w:rsidR="00BF31B0">
          <w:rPr>
            <w:noProof/>
            <w:webHidden/>
          </w:rPr>
          <w:fldChar w:fldCharType="separate"/>
        </w:r>
        <w:r w:rsidR="00831D50">
          <w:rPr>
            <w:noProof/>
            <w:webHidden/>
          </w:rPr>
          <w:t>156</w:t>
        </w:r>
        <w:r w:rsidR="00BF31B0">
          <w:rPr>
            <w:noProof/>
            <w:webHidden/>
          </w:rPr>
          <w:fldChar w:fldCharType="end"/>
        </w:r>
      </w:hyperlink>
    </w:p>
    <w:p w14:paraId="6FFCF31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1" w:history="1">
        <w:r w:rsidR="00BF31B0" w:rsidRPr="004104CF">
          <w:rPr>
            <w:rStyle w:val="Hyperlink"/>
            <w:noProof/>
          </w:rPr>
          <w:t>Table 95: Item introduction table for item 47003 and 47006</w:t>
        </w:r>
        <w:r w:rsidR="00BF31B0">
          <w:rPr>
            <w:noProof/>
            <w:webHidden/>
          </w:rPr>
          <w:tab/>
        </w:r>
        <w:r w:rsidR="00BF31B0">
          <w:rPr>
            <w:noProof/>
            <w:webHidden/>
          </w:rPr>
          <w:fldChar w:fldCharType="begin"/>
        </w:r>
        <w:r w:rsidR="00BF31B0">
          <w:rPr>
            <w:noProof/>
            <w:webHidden/>
          </w:rPr>
          <w:instrText xml:space="preserve"> PAGEREF _Toc492052581 \h </w:instrText>
        </w:r>
        <w:r w:rsidR="00BF31B0">
          <w:rPr>
            <w:noProof/>
            <w:webHidden/>
          </w:rPr>
        </w:r>
        <w:r w:rsidR="00BF31B0">
          <w:rPr>
            <w:noProof/>
            <w:webHidden/>
          </w:rPr>
          <w:fldChar w:fldCharType="separate"/>
        </w:r>
        <w:r w:rsidR="00831D50">
          <w:rPr>
            <w:noProof/>
            <w:webHidden/>
          </w:rPr>
          <w:t>156</w:t>
        </w:r>
        <w:r w:rsidR="00BF31B0">
          <w:rPr>
            <w:noProof/>
            <w:webHidden/>
          </w:rPr>
          <w:fldChar w:fldCharType="end"/>
        </w:r>
      </w:hyperlink>
    </w:p>
    <w:p w14:paraId="5605FA57"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2" w:history="1">
        <w:r w:rsidR="00BF31B0" w:rsidRPr="004104CF">
          <w:rPr>
            <w:rStyle w:val="Hyperlink"/>
            <w:noProof/>
          </w:rPr>
          <w:t>Table 96: Item introduction table for items 47009, 47012 and 47015</w:t>
        </w:r>
        <w:r w:rsidR="00BF31B0">
          <w:rPr>
            <w:noProof/>
            <w:webHidden/>
          </w:rPr>
          <w:tab/>
        </w:r>
        <w:r w:rsidR="00BF31B0">
          <w:rPr>
            <w:noProof/>
            <w:webHidden/>
          </w:rPr>
          <w:fldChar w:fldCharType="begin"/>
        </w:r>
        <w:r w:rsidR="00BF31B0">
          <w:rPr>
            <w:noProof/>
            <w:webHidden/>
          </w:rPr>
          <w:instrText xml:space="preserve"> PAGEREF _Toc492052582 \h </w:instrText>
        </w:r>
        <w:r w:rsidR="00BF31B0">
          <w:rPr>
            <w:noProof/>
            <w:webHidden/>
          </w:rPr>
        </w:r>
        <w:r w:rsidR="00BF31B0">
          <w:rPr>
            <w:noProof/>
            <w:webHidden/>
          </w:rPr>
          <w:fldChar w:fldCharType="separate"/>
        </w:r>
        <w:r w:rsidR="00831D50">
          <w:rPr>
            <w:noProof/>
            <w:webHidden/>
          </w:rPr>
          <w:t>158</w:t>
        </w:r>
        <w:r w:rsidR="00BF31B0">
          <w:rPr>
            <w:noProof/>
            <w:webHidden/>
          </w:rPr>
          <w:fldChar w:fldCharType="end"/>
        </w:r>
      </w:hyperlink>
    </w:p>
    <w:p w14:paraId="3E61BEB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3" w:history="1">
        <w:r w:rsidR="00BF31B0" w:rsidRPr="004104CF">
          <w:rPr>
            <w:rStyle w:val="Hyperlink"/>
            <w:noProof/>
          </w:rPr>
          <w:t>Table 97: Item introduction table for items 47018 and 47021</w:t>
        </w:r>
        <w:r w:rsidR="00BF31B0">
          <w:rPr>
            <w:noProof/>
            <w:webHidden/>
          </w:rPr>
          <w:tab/>
        </w:r>
        <w:r w:rsidR="00BF31B0">
          <w:rPr>
            <w:noProof/>
            <w:webHidden/>
          </w:rPr>
          <w:fldChar w:fldCharType="begin"/>
        </w:r>
        <w:r w:rsidR="00BF31B0">
          <w:rPr>
            <w:noProof/>
            <w:webHidden/>
          </w:rPr>
          <w:instrText xml:space="preserve"> PAGEREF _Toc492052583 \h </w:instrText>
        </w:r>
        <w:r w:rsidR="00BF31B0">
          <w:rPr>
            <w:noProof/>
            <w:webHidden/>
          </w:rPr>
        </w:r>
        <w:r w:rsidR="00BF31B0">
          <w:rPr>
            <w:noProof/>
            <w:webHidden/>
          </w:rPr>
          <w:fldChar w:fldCharType="separate"/>
        </w:r>
        <w:r w:rsidR="00831D50">
          <w:rPr>
            <w:noProof/>
            <w:webHidden/>
          </w:rPr>
          <w:t>158</w:t>
        </w:r>
        <w:r w:rsidR="00BF31B0">
          <w:rPr>
            <w:noProof/>
            <w:webHidden/>
          </w:rPr>
          <w:fldChar w:fldCharType="end"/>
        </w:r>
      </w:hyperlink>
    </w:p>
    <w:p w14:paraId="46DF180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4" w:history="1">
        <w:r w:rsidR="00BF31B0" w:rsidRPr="004104CF">
          <w:rPr>
            <w:rStyle w:val="Hyperlink"/>
            <w:noProof/>
          </w:rPr>
          <w:t>Table 98: Item introduction table for items 48412 and 48415</w:t>
        </w:r>
        <w:r w:rsidR="00BF31B0">
          <w:rPr>
            <w:noProof/>
            <w:webHidden/>
          </w:rPr>
          <w:tab/>
        </w:r>
        <w:r w:rsidR="00BF31B0">
          <w:rPr>
            <w:noProof/>
            <w:webHidden/>
          </w:rPr>
          <w:fldChar w:fldCharType="begin"/>
        </w:r>
        <w:r w:rsidR="00BF31B0">
          <w:rPr>
            <w:noProof/>
            <w:webHidden/>
          </w:rPr>
          <w:instrText xml:space="preserve"> PAGEREF _Toc492052584 \h </w:instrText>
        </w:r>
        <w:r w:rsidR="00BF31B0">
          <w:rPr>
            <w:noProof/>
            <w:webHidden/>
          </w:rPr>
        </w:r>
        <w:r w:rsidR="00BF31B0">
          <w:rPr>
            <w:noProof/>
            <w:webHidden/>
          </w:rPr>
          <w:fldChar w:fldCharType="separate"/>
        </w:r>
        <w:r w:rsidR="00831D50">
          <w:rPr>
            <w:noProof/>
            <w:webHidden/>
          </w:rPr>
          <w:t>158</w:t>
        </w:r>
        <w:r w:rsidR="00BF31B0">
          <w:rPr>
            <w:noProof/>
            <w:webHidden/>
          </w:rPr>
          <w:fldChar w:fldCharType="end"/>
        </w:r>
      </w:hyperlink>
    </w:p>
    <w:p w14:paraId="77AA77D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5" w:history="1">
        <w:r w:rsidR="00BF31B0" w:rsidRPr="004104CF">
          <w:rPr>
            <w:rStyle w:val="Hyperlink"/>
            <w:noProof/>
          </w:rPr>
          <w:t>Table 99: Item introduction table for item 47903</w:t>
        </w:r>
        <w:r w:rsidR="00BF31B0">
          <w:rPr>
            <w:noProof/>
            <w:webHidden/>
          </w:rPr>
          <w:tab/>
        </w:r>
        <w:r w:rsidR="00BF31B0">
          <w:rPr>
            <w:noProof/>
            <w:webHidden/>
          </w:rPr>
          <w:fldChar w:fldCharType="begin"/>
        </w:r>
        <w:r w:rsidR="00BF31B0">
          <w:rPr>
            <w:noProof/>
            <w:webHidden/>
          </w:rPr>
          <w:instrText xml:space="preserve"> PAGEREF _Toc492052585 \h </w:instrText>
        </w:r>
        <w:r w:rsidR="00BF31B0">
          <w:rPr>
            <w:noProof/>
            <w:webHidden/>
          </w:rPr>
        </w:r>
        <w:r w:rsidR="00BF31B0">
          <w:rPr>
            <w:noProof/>
            <w:webHidden/>
          </w:rPr>
          <w:fldChar w:fldCharType="separate"/>
        </w:r>
        <w:r w:rsidR="00831D50">
          <w:rPr>
            <w:noProof/>
            <w:webHidden/>
          </w:rPr>
          <w:t>159</w:t>
        </w:r>
        <w:r w:rsidR="00BF31B0">
          <w:rPr>
            <w:noProof/>
            <w:webHidden/>
          </w:rPr>
          <w:fldChar w:fldCharType="end"/>
        </w:r>
      </w:hyperlink>
    </w:p>
    <w:p w14:paraId="61C3AFF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6" w:history="1">
        <w:r w:rsidR="00BF31B0" w:rsidRPr="004104CF">
          <w:rPr>
            <w:rStyle w:val="Hyperlink"/>
            <w:noProof/>
          </w:rPr>
          <w:t>Table 100: Item introduction table for items 44331 and 44334</w:t>
        </w:r>
        <w:r w:rsidR="00BF31B0">
          <w:rPr>
            <w:noProof/>
            <w:webHidden/>
          </w:rPr>
          <w:tab/>
        </w:r>
        <w:r w:rsidR="00BF31B0">
          <w:rPr>
            <w:noProof/>
            <w:webHidden/>
          </w:rPr>
          <w:fldChar w:fldCharType="begin"/>
        </w:r>
        <w:r w:rsidR="00BF31B0">
          <w:rPr>
            <w:noProof/>
            <w:webHidden/>
          </w:rPr>
          <w:instrText xml:space="preserve"> PAGEREF _Toc492052586 \h </w:instrText>
        </w:r>
        <w:r w:rsidR="00BF31B0">
          <w:rPr>
            <w:noProof/>
            <w:webHidden/>
          </w:rPr>
        </w:r>
        <w:r w:rsidR="00BF31B0">
          <w:rPr>
            <w:noProof/>
            <w:webHidden/>
          </w:rPr>
          <w:fldChar w:fldCharType="separate"/>
        </w:r>
        <w:r w:rsidR="00831D50">
          <w:rPr>
            <w:noProof/>
            <w:webHidden/>
          </w:rPr>
          <w:t>160</w:t>
        </w:r>
        <w:r w:rsidR="00BF31B0">
          <w:rPr>
            <w:noProof/>
            <w:webHidden/>
          </w:rPr>
          <w:fldChar w:fldCharType="end"/>
        </w:r>
      </w:hyperlink>
    </w:p>
    <w:p w14:paraId="2B42A08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7" w:history="1">
        <w:r w:rsidR="00BF31B0" w:rsidRPr="004104CF">
          <w:rPr>
            <w:rStyle w:val="Hyperlink"/>
            <w:noProof/>
          </w:rPr>
          <w:t>Table 101: Item introduction table for item 49303</w:t>
        </w:r>
        <w:r w:rsidR="00BF31B0">
          <w:rPr>
            <w:noProof/>
            <w:webHidden/>
          </w:rPr>
          <w:tab/>
        </w:r>
        <w:r w:rsidR="00BF31B0">
          <w:rPr>
            <w:noProof/>
            <w:webHidden/>
          </w:rPr>
          <w:fldChar w:fldCharType="begin"/>
        </w:r>
        <w:r w:rsidR="00BF31B0">
          <w:rPr>
            <w:noProof/>
            <w:webHidden/>
          </w:rPr>
          <w:instrText xml:space="preserve"> PAGEREF _Toc492052587 \h </w:instrText>
        </w:r>
        <w:r w:rsidR="00BF31B0">
          <w:rPr>
            <w:noProof/>
            <w:webHidden/>
          </w:rPr>
        </w:r>
        <w:r w:rsidR="00BF31B0">
          <w:rPr>
            <w:noProof/>
            <w:webHidden/>
          </w:rPr>
          <w:fldChar w:fldCharType="separate"/>
        </w:r>
        <w:r w:rsidR="00831D50">
          <w:rPr>
            <w:noProof/>
            <w:webHidden/>
          </w:rPr>
          <w:t>161</w:t>
        </w:r>
        <w:r w:rsidR="00BF31B0">
          <w:rPr>
            <w:noProof/>
            <w:webHidden/>
          </w:rPr>
          <w:fldChar w:fldCharType="end"/>
        </w:r>
      </w:hyperlink>
    </w:p>
    <w:p w14:paraId="36150FF1"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8" w:history="1">
        <w:r w:rsidR="00BF31B0" w:rsidRPr="004104CF">
          <w:rPr>
            <w:rStyle w:val="Hyperlink"/>
            <w:noProof/>
          </w:rPr>
          <w:t>Table 102: Item introduction table for item 49306</w:t>
        </w:r>
        <w:r w:rsidR="00BF31B0">
          <w:rPr>
            <w:noProof/>
            <w:webHidden/>
          </w:rPr>
          <w:tab/>
        </w:r>
        <w:r w:rsidR="00BF31B0">
          <w:rPr>
            <w:noProof/>
            <w:webHidden/>
          </w:rPr>
          <w:fldChar w:fldCharType="begin"/>
        </w:r>
        <w:r w:rsidR="00BF31B0">
          <w:rPr>
            <w:noProof/>
            <w:webHidden/>
          </w:rPr>
          <w:instrText xml:space="preserve"> PAGEREF _Toc492052588 \h </w:instrText>
        </w:r>
        <w:r w:rsidR="00BF31B0">
          <w:rPr>
            <w:noProof/>
            <w:webHidden/>
          </w:rPr>
        </w:r>
        <w:r w:rsidR="00BF31B0">
          <w:rPr>
            <w:noProof/>
            <w:webHidden/>
          </w:rPr>
          <w:fldChar w:fldCharType="separate"/>
        </w:r>
        <w:r w:rsidR="00831D50">
          <w:rPr>
            <w:noProof/>
            <w:webHidden/>
          </w:rPr>
          <w:t>162</w:t>
        </w:r>
        <w:r w:rsidR="00BF31B0">
          <w:rPr>
            <w:noProof/>
            <w:webHidden/>
          </w:rPr>
          <w:fldChar w:fldCharType="end"/>
        </w:r>
      </w:hyperlink>
    </w:p>
    <w:p w14:paraId="6111738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89" w:history="1">
        <w:r w:rsidR="00BF31B0" w:rsidRPr="004104CF">
          <w:rPr>
            <w:rStyle w:val="Hyperlink"/>
            <w:noProof/>
          </w:rPr>
          <w:t>Table 103: Item introduction table for item 49309</w:t>
        </w:r>
        <w:r w:rsidR="00BF31B0">
          <w:rPr>
            <w:noProof/>
            <w:webHidden/>
          </w:rPr>
          <w:tab/>
        </w:r>
        <w:r w:rsidR="00BF31B0">
          <w:rPr>
            <w:noProof/>
            <w:webHidden/>
          </w:rPr>
          <w:fldChar w:fldCharType="begin"/>
        </w:r>
        <w:r w:rsidR="00BF31B0">
          <w:rPr>
            <w:noProof/>
            <w:webHidden/>
          </w:rPr>
          <w:instrText xml:space="preserve"> PAGEREF _Toc492052589 \h </w:instrText>
        </w:r>
        <w:r w:rsidR="00BF31B0">
          <w:rPr>
            <w:noProof/>
            <w:webHidden/>
          </w:rPr>
        </w:r>
        <w:r w:rsidR="00BF31B0">
          <w:rPr>
            <w:noProof/>
            <w:webHidden/>
          </w:rPr>
          <w:fldChar w:fldCharType="separate"/>
        </w:r>
        <w:r w:rsidR="00831D50">
          <w:rPr>
            <w:noProof/>
            <w:webHidden/>
          </w:rPr>
          <w:t>162</w:t>
        </w:r>
        <w:r w:rsidR="00BF31B0">
          <w:rPr>
            <w:noProof/>
            <w:webHidden/>
          </w:rPr>
          <w:fldChar w:fldCharType="end"/>
        </w:r>
      </w:hyperlink>
    </w:p>
    <w:p w14:paraId="758A003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0" w:history="1">
        <w:r w:rsidR="00BF31B0" w:rsidRPr="004104CF">
          <w:rPr>
            <w:rStyle w:val="Hyperlink"/>
            <w:noProof/>
          </w:rPr>
          <w:t>Table 104: Item introduction table for item 49315</w:t>
        </w:r>
        <w:r w:rsidR="00BF31B0">
          <w:rPr>
            <w:noProof/>
            <w:webHidden/>
          </w:rPr>
          <w:tab/>
        </w:r>
        <w:r w:rsidR="00BF31B0">
          <w:rPr>
            <w:noProof/>
            <w:webHidden/>
          </w:rPr>
          <w:fldChar w:fldCharType="begin"/>
        </w:r>
        <w:r w:rsidR="00BF31B0">
          <w:rPr>
            <w:noProof/>
            <w:webHidden/>
          </w:rPr>
          <w:instrText xml:space="preserve"> PAGEREF _Toc492052590 \h </w:instrText>
        </w:r>
        <w:r w:rsidR="00BF31B0">
          <w:rPr>
            <w:noProof/>
            <w:webHidden/>
          </w:rPr>
        </w:r>
        <w:r w:rsidR="00BF31B0">
          <w:rPr>
            <w:noProof/>
            <w:webHidden/>
          </w:rPr>
          <w:fldChar w:fldCharType="separate"/>
        </w:r>
        <w:r w:rsidR="00831D50">
          <w:rPr>
            <w:noProof/>
            <w:webHidden/>
          </w:rPr>
          <w:t>163</w:t>
        </w:r>
        <w:r w:rsidR="00BF31B0">
          <w:rPr>
            <w:noProof/>
            <w:webHidden/>
          </w:rPr>
          <w:fldChar w:fldCharType="end"/>
        </w:r>
      </w:hyperlink>
    </w:p>
    <w:p w14:paraId="4A37600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1" w:history="1">
        <w:r w:rsidR="00BF31B0" w:rsidRPr="004104CF">
          <w:rPr>
            <w:rStyle w:val="Hyperlink"/>
            <w:noProof/>
          </w:rPr>
          <w:t>Table 105: Item introduction table for items 49318, 49319 and 49321</w:t>
        </w:r>
        <w:r w:rsidR="00BF31B0">
          <w:rPr>
            <w:noProof/>
            <w:webHidden/>
          </w:rPr>
          <w:tab/>
        </w:r>
        <w:r w:rsidR="00BF31B0">
          <w:rPr>
            <w:noProof/>
            <w:webHidden/>
          </w:rPr>
          <w:fldChar w:fldCharType="begin"/>
        </w:r>
        <w:r w:rsidR="00BF31B0">
          <w:rPr>
            <w:noProof/>
            <w:webHidden/>
          </w:rPr>
          <w:instrText xml:space="preserve"> PAGEREF _Toc492052591 \h </w:instrText>
        </w:r>
        <w:r w:rsidR="00BF31B0">
          <w:rPr>
            <w:noProof/>
            <w:webHidden/>
          </w:rPr>
        </w:r>
        <w:r w:rsidR="00BF31B0">
          <w:rPr>
            <w:noProof/>
            <w:webHidden/>
          </w:rPr>
          <w:fldChar w:fldCharType="separate"/>
        </w:r>
        <w:r w:rsidR="00831D50">
          <w:rPr>
            <w:noProof/>
            <w:webHidden/>
          </w:rPr>
          <w:t>163</w:t>
        </w:r>
        <w:r w:rsidR="00BF31B0">
          <w:rPr>
            <w:noProof/>
            <w:webHidden/>
          </w:rPr>
          <w:fldChar w:fldCharType="end"/>
        </w:r>
      </w:hyperlink>
    </w:p>
    <w:p w14:paraId="496CA85E"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2" w:history="1">
        <w:r w:rsidR="00BF31B0" w:rsidRPr="004104CF">
          <w:rPr>
            <w:rStyle w:val="Hyperlink"/>
            <w:noProof/>
          </w:rPr>
          <w:t>Table 106: Item introduction table for items 49312 and 49324–49346</w:t>
        </w:r>
        <w:r w:rsidR="00BF31B0">
          <w:rPr>
            <w:noProof/>
            <w:webHidden/>
          </w:rPr>
          <w:tab/>
        </w:r>
        <w:r w:rsidR="00BF31B0">
          <w:rPr>
            <w:noProof/>
            <w:webHidden/>
          </w:rPr>
          <w:fldChar w:fldCharType="begin"/>
        </w:r>
        <w:r w:rsidR="00BF31B0">
          <w:rPr>
            <w:noProof/>
            <w:webHidden/>
          </w:rPr>
          <w:instrText xml:space="preserve"> PAGEREF _Toc492052592 \h </w:instrText>
        </w:r>
        <w:r w:rsidR="00BF31B0">
          <w:rPr>
            <w:noProof/>
            <w:webHidden/>
          </w:rPr>
        </w:r>
        <w:r w:rsidR="00BF31B0">
          <w:rPr>
            <w:noProof/>
            <w:webHidden/>
          </w:rPr>
          <w:fldChar w:fldCharType="separate"/>
        </w:r>
        <w:r w:rsidR="00831D50">
          <w:rPr>
            <w:noProof/>
            <w:webHidden/>
          </w:rPr>
          <w:t>164</w:t>
        </w:r>
        <w:r w:rsidR="00BF31B0">
          <w:rPr>
            <w:noProof/>
            <w:webHidden/>
          </w:rPr>
          <w:fldChar w:fldCharType="end"/>
        </w:r>
      </w:hyperlink>
    </w:p>
    <w:p w14:paraId="6883E93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3" w:history="1">
        <w:r w:rsidR="00BF31B0" w:rsidRPr="004104CF">
          <w:rPr>
            <w:rStyle w:val="Hyperlink"/>
            <w:noProof/>
          </w:rPr>
          <w:t>Table 107: Item introduction table for items 47519 and 47522</w:t>
        </w:r>
        <w:r w:rsidR="00BF31B0">
          <w:rPr>
            <w:noProof/>
            <w:webHidden/>
          </w:rPr>
          <w:tab/>
        </w:r>
        <w:r w:rsidR="00BF31B0">
          <w:rPr>
            <w:noProof/>
            <w:webHidden/>
          </w:rPr>
          <w:fldChar w:fldCharType="begin"/>
        </w:r>
        <w:r w:rsidR="00BF31B0">
          <w:rPr>
            <w:noProof/>
            <w:webHidden/>
          </w:rPr>
          <w:instrText xml:space="preserve"> PAGEREF _Toc492052593 \h </w:instrText>
        </w:r>
        <w:r w:rsidR="00BF31B0">
          <w:rPr>
            <w:noProof/>
            <w:webHidden/>
          </w:rPr>
        </w:r>
        <w:r w:rsidR="00BF31B0">
          <w:rPr>
            <w:noProof/>
            <w:webHidden/>
          </w:rPr>
          <w:fldChar w:fldCharType="separate"/>
        </w:r>
        <w:r w:rsidR="00831D50">
          <w:rPr>
            <w:noProof/>
            <w:webHidden/>
          </w:rPr>
          <w:t>168</w:t>
        </w:r>
        <w:r w:rsidR="00BF31B0">
          <w:rPr>
            <w:noProof/>
            <w:webHidden/>
          </w:rPr>
          <w:fldChar w:fldCharType="end"/>
        </w:r>
      </w:hyperlink>
    </w:p>
    <w:p w14:paraId="2797301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4" w:history="1">
        <w:r w:rsidR="00BF31B0" w:rsidRPr="004104CF">
          <w:rPr>
            <w:rStyle w:val="Hyperlink"/>
            <w:noProof/>
          </w:rPr>
          <w:t>Table 108: Item introduction table for items 47048 and 47051</w:t>
        </w:r>
        <w:r w:rsidR="00BF31B0">
          <w:rPr>
            <w:noProof/>
            <w:webHidden/>
          </w:rPr>
          <w:tab/>
        </w:r>
        <w:r w:rsidR="00BF31B0">
          <w:rPr>
            <w:noProof/>
            <w:webHidden/>
          </w:rPr>
          <w:fldChar w:fldCharType="begin"/>
        </w:r>
        <w:r w:rsidR="00BF31B0">
          <w:rPr>
            <w:noProof/>
            <w:webHidden/>
          </w:rPr>
          <w:instrText xml:space="preserve"> PAGEREF _Toc492052594 \h </w:instrText>
        </w:r>
        <w:r w:rsidR="00BF31B0">
          <w:rPr>
            <w:noProof/>
            <w:webHidden/>
          </w:rPr>
        </w:r>
        <w:r w:rsidR="00BF31B0">
          <w:rPr>
            <w:noProof/>
            <w:webHidden/>
          </w:rPr>
          <w:fldChar w:fldCharType="separate"/>
        </w:r>
        <w:r w:rsidR="00831D50">
          <w:rPr>
            <w:noProof/>
            <w:webHidden/>
          </w:rPr>
          <w:t>169</w:t>
        </w:r>
        <w:r w:rsidR="00BF31B0">
          <w:rPr>
            <w:noProof/>
            <w:webHidden/>
          </w:rPr>
          <w:fldChar w:fldCharType="end"/>
        </w:r>
      </w:hyperlink>
    </w:p>
    <w:p w14:paraId="6E1B8F0E"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5" w:history="1">
        <w:r w:rsidR="00BF31B0" w:rsidRPr="004104CF">
          <w:rPr>
            <w:rStyle w:val="Hyperlink"/>
            <w:noProof/>
          </w:rPr>
          <w:t>Table 109: Item introduction table for item 50121</w:t>
        </w:r>
        <w:r w:rsidR="00BF31B0">
          <w:rPr>
            <w:noProof/>
            <w:webHidden/>
          </w:rPr>
          <w:tab/>
        </w:r>
        <w:r w:rsidR="00BF31B0">
          <w:rPr>
            <w:noProof/>
            <w:webHidden/>
          </w:rPr>
          <w:fldChar w:fldCharType="begin"/>
        </w:r>
        <w:r w:rsidR="00BF31B0">
          <w:rPr>
            <w:noProof/>
            <w:webHidden/>
          </w:rPr>
          <w:instrText xml:space="preserve"> PAGEREF _Toc492052595 \h </w:instrText>
        </w:r>
        <w:r w:rsidR="00BF31B0">
          <w:rPr>
            <w:noProof/>
            <w:webHidden/>
          </w:rPr>
        </w:r>
        <w:r w:rsidR="00BF31B0">
          <w:rPr>
            <w:noProof/>
            <w:webHidden/>
          </w:rPr>
          <w:fldChar w:fldCharType="separate"/>
        </w:r>
        <w:r w:rsidR="00831D50">
          <w:rPr>
            <w:noProof/>
            <w:webHidden/>
          </w:rPr>
          <w:t>170</w:t>
        </w:r>
        <w:r w:rsidR="00BF31B0">
          <w:rPr>
            <w:noProof/>
            <w:webHidden/>
          </w:rPr>
          <w:fldChar w:fldCharType="end"/>
        </w:r>
      </w:hyperlink>
    </w:p>
    <w:p w14:paraId="324C039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6" w:history="1">
        <w:r w:rsidR="00BF31B0" w:rsidRPr="004104CF">
          <w:rPr>
            <w:rStyle w:val="Hyperlink"/>
            <w:noProof/>
          </w:rPr>
          <w:t>Table 110: Item introduction table for item 47982</w:t>
        </w:r>
        <w:r w:rsidR="00BF31B0">
          <w:rPr>
            <w:noProof/>
            <w:webHidden/>
          </w:rPr>
          <w:tab/>
        </w:r>
        <w:r w:rsidR="00BF31B0">
          <w:rPr>
            <w:noProof/>
            <w:webHidden/>
          </w:rPr>
          <w:fldChar w:fldCharType="begin"/>
        </w:r>
        <w:r w:rsidR="00BF31B0">
          <w:rPr>
            <w:noProof/>
            <w:webHidden/>
          </w:rPr>
          <w:instrText xml:space="preserve"> PAGEREF _Toc492052596 \h </w:instrText>
        </w:r>
        <w:r w:rsidR="00BF31B0">
          <w:rPr>
            <w:noProof/>
            <w:webHidden/>
          </w:rPr>
        </w:r>
        <w:r w:rsidR="00BF31B0">
          <w:rPr>
            <w:noProof/>
            <w:webHidden/>
          </w:rPr>
          <w:fldChar w:fldCharType="separate"/>
        </w:r>
        <w:r w:rsidR="00831D50">
          <w:rPr>
            <w:noProof/>
            <w:webHidden/>
          </w:rPr>
          <w:t>172</w:t>
        </w:r>
        <w:r w:rsidR="00BF31B0">
          <w:rPr>
            <w:noProof/>
            <w:webHidden/>
          </w:rPr>
          <w:fldChar w:fldCharType="end"/>
        </w:r>
      </w:hyperlink>
    </w:p>
    <w:p w14:paraId="2932D3A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7" w:history="1">
        <w:r w:rsidR="00BF31B0" w:rsidRPr="004104CF">
          <w:rPr>
            <w:rStyle w:val="Hyperlink"/>
            <w:noProof/>
          </w:rPr>
          <w:t>Table 111: Item introduction table for items 44370 and 44373</w:t>
        </w:r>
        <w:r w:rsidR="00BF31B0">
          <w:rPr>
            <w:noProof/>
            <w:webHidden/>
          </w:rPr>
          <w:tab/>
        </w:r>
        <w:r w:rsidR="00BF31B0">
          <w:rPr>
            <w:noProof/>
            <w:webHidden/>
          </w:rPr>
          <w:fldChar w:fldCharType="begin"/>
        </w:r>
        <w:r w:rsidR="00BF31B0">
          <w:rPr>
            <w:noProof/>
            <w:webHidden/>
          </w:rPr>
          <w:instrText xml:space="preserve"> PAGEREF _Toc492052597 \h </w:instrText>
        </w:r>
        <w:r w:rsidR="00BF31B0">
          <w:rPr>
            <w:noProof/>
            <w:webHidden/>
          </w:rPr>
        </w:r>
        <w:r w:rsidR="00BF31B0">
          <w:rPr>
            <w:noProof/>
            <w:webHidden/>
          </w:rPr>
          <w:fldChar w:fldCharType="separate"/>
        </w:r>
        <w:r w:rsidR="00831D50">
          <w:rPr>
            <w:noProof/>
            <w:webHidden/>
          </w:rPr>
          <w:t>172</w:t>
        </w:r>
        <w:r w:rsidR="00BF31B0">
          <w:rPr>
            <w:noProof/>
            <w:webHidden/>
          </w:rPr>
          <w:fldChar w:fldCharType="end"/>
        </w:r>
      </w:hyperlink>
    </w:p>
    <w:p w14:paraId="1DEDB98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8" w:history="1">
        <w:r w:rsidR="00BF31B0" w:rsidRPr="004104CF">
          <w:rPr>
            <w:rStyle w:val="Hyperlink"/>
            <w:noProof/>
          </w:rPr>
          <w:t>Table 112: Foot and ankle items that can be claimed in both elective and trauma contexts</w:t>
        </w:r>
        <w:r w:rsidR="00BF31B0">
          <w:rPr>
            <w:noProof/>
            <w:webHidden/>
          </w:rPr>
          <w:tab/>
        </w:r>
        <w:r w:rsidR="00BF31B0">
          <w:rPr>
            <w:noProof/>
            <w:webHidden/>
          </w:rPr>
          <w:fldChar w:fldCharType="begin"/>
        </w:r>
        <w:r w:rsidR="00BF31B0">
          <w:rPr>
            <w:noProof/>
            <w:webHidden/>
          </w:rPr>
          <w:instrText xml:space="preserve"> PAGEREF _Toc492052598 \h </w:instrText>
        </w:r>
        <w:r w:rsidR="00BF31B0">
          <w:rPr>
            <w:noProof/>
            <w:webHidden/>
          </w:rPr>
        </w:r>
        <w:r w:rsidR="00BF31B0">
          <w:rPr>
            <w:noProof/>
            <w:webHidden/>
          </w:rPr>
          <w:fldChar w:fldCharType="separate"/>
        </w:r>
        <w:r w:rsidR="00831D50">
          <w:rPr>
            <w:noProof/>
            <w:webHidden/>
          </w:rPr>
          <w:t>176</w:t>
        </w:r>
        <w:r w:rsidR="00BF31B0">
          <w:rPr>
            <w:noProof/>
            <w:webHidden/>
          </w:rPr>
          <w:fldChar w:fldCharType="end"/>
        </w:r>
      </w:hyperlink>
    </w:p>
    <w:p w14:paraId="43F35B6A"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599" w:history="1">
        <w:r w:rsidR="00BF31B0" w:rsidRPr="004104CF">
          <w:rPr>
            <w:rStyle w:val="Hyperlink"/>
            <w:noProof/>
          </w:rPr>
          <w:t>Table 113: Item introduction table for items 44338, 44342, 44346, 44350, 44354, 44358, 44359, 44361 and 44364</w:t>
        </w:r>
        <w:r w:rsidR="00BF31B0">
          <w:rPr>
            <w:noProof/>
            <w:webHidden/>
          </w:rPr>
          <w:tab/>
        </w:r>
        <w:r w:rsidR="00BF31B0">
          <w:rPr>
            <w:noProof/>
            <w:webHidden/>
          </w:rPr>
          <w:fldChar w:fldCharType="begin"/>
        </w:r>
        <w:r w:rsidR="00BF31B0">
          <w:rPr>
            <w:noProof/>
            <w:webHidden/>
          </w:rPr>
          <w:instrText xml:space="preserve"> PAGEREF _Toc492052599 \h </w:instrText>
        </w:r>
        <w:r w:rsidR="00BF31B0">
          <w:rPr>
            <w:noProof/>
            <w:webHidden/>
          </w:rPr>
        </w:r>
        <w:r w:rsidR="00BF31B0">
          <w:rPr>
            <w:noProof/>
            <w:webHidden/>
          </w:rPr>
          <w:fldChar w:fldCharType="separate"/>
        </w:r>
        <w:r w:rsidR="00831D50">
          <w:rPr>
            <w:noProof/>
            <w:webHidden/>
          </w:rPr>
          <w:t>177</w:t>
        </w:r>
        <w:r w:rsidR="00BF31B0">
          <w:rPr>
            <w:noProof/>
            <w:webHidden/>
          </w:rPr>
          <w:fldChar w:fldCharType="end"/>
        </w:r>
      </w:hyperlink>
    </w:p>
    <w:p w14:paraId="6A06D68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0" w:history="1">
        <w:r w:rsidR="00BF31B0" w:rsidRPr="004104CF">
          <w:rPr>
            <w:rStyle w:val="Hyperlink"/>
            <w:noProof/>
          </w:rPr>
          <w:t>Table 114: Item introduction table for items 47933, 48400, 48403, 48406 and 48409</w:t>
        </w:r>
        <w:r w:rsidR="00BF31B0">
          <w:rPr>
            <w:noProof/>
            <w:webHidden/>
          </w:rPr>
          <w:tab/>
        </w:r>
        <w:r w:rsidR="00BF31B0">
          <w:rPr>
            <w:noProof/>
            <w:webHidden/>
          </w:rPr>
          <w:fldChar w:fldCharType="begin"/>
        </w:r>
        <w:r w:rsidR="00BF31B0">
          <w:rPr>
            <w:noProof/>
            <w:webHidden/>
          </w:rPr>
          <w:instrText xml:space="preserve"> PAGEREF _Toc492052600 \h </w:instrText>
        </w:r>
        <w:r w:rsidR="00BF31B0">
          <w:rPr>
            <w:noProof/>
            <w:webHidden/>
          </w:rPr>
        </w:r>
        <w:r w:rsidR="00BF31B0">
          <w:rPr>
            <w:noProof/>
            <w:webHidden/>
          </w:rPr>
          <w:fldChar w:fldCharType="separate"/>
        </w:r>
        <w:r w:rsidR="00831D50">
          <w:rPr>
            <w:noProof/>
            <w:webHidden/>
          </w:rPr>
          <w:t>180</w:t>
        </w:r>
        <w:r w:rsidR="00BF31B0">
          <w:rPr>
            <w:noProof/>
            <w:webHidden/>
          </w:rPr>
          <w:fldChar w:fldCharType="end"/>
        </w:r>
      </w:hyperlink>
    </w:p>
    <w:p w14:paraId="236033B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1" w:history="1">
        <w:r w:rsidR="00BF31B0" w:rsidRPr="004104CF">
          <w:rPr>
            <w:rStyle w:val="Hyperlink"/>
            <w:noProof/>
          </w:rPr>
          <w:t>Table 115: Item introduction table for items 49827, 49830, 49833, 49836, 49837 and 49838</w:t>
        </w:r>
        <w:r w:rsidR="00BF31B0">
          <w:rPr>
            <w:noProof/>
            <w:webHidden/>
          </w:rPr>
          <w:tab/>
        </w:r>
        <w:r w:rsidR="00BF31B0">
          <w:rPr>
            <w:noProof/>
            <w:webHidden/>
          </w:rPr>
          <w:fldChar w:fldCharType="begin"/>
        </w:r>
        <w:r w:rsidR="00BF31B0">
          <w:rPr>
            <w:noProof/>
            <w:webHidden/>
          </w:rPr>
          <w:instrText xml:space="preserve"> PAGEREF _Toc492052601 \h </w:instrText>
        </w:r>
        <w:r w:rsidR="00BF31B0">
          <w:rPr>
            <w:noProof/>
            <w:webHidden/>
          </w:rPr>
        </w:r>
        <w:r w:rsidR="00BF31B0">
          <w:rPr>
            <w:noProof/>
            <w:webHidden/>
          </w:rPr>
          <w:fldChar w:fldCharType="separate"/>
        </w:r>
        <w:r w:rsidR="00831D50">
          <w:rPr>
            <w:noProof/>
            <w:webHidden/>
          </w:rPr>
          <w:t>184</w:t>
        </w:r>
        <w:r w:rsidR="00BF31B0">
          <w:rPr>
            <w:noProof/>
            <w:webHidden/>
          </w:rPr>
          <w:fldChar w:fldCharType="end"/>
        </w:r>
      </w:hyperlink>
    </w:p>
    <w:p w14:paraId="3CAD8C7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2" w:history="1">
        <w:r w:rsidR="00BF31B0" w:rsidRPr="004104CF">
          <w:rPr>
            <w:rStyle w:val="Hyperlink"/>
            <w:noProof/>
          </w:rPr>
          <w:t>Table 116: Item introduction table for items 47904, 47906, 47915, 47916 and 47918</w:t>
        </w:r>
        <w:r w:rsidR="00BF31B0">
          <w:rPr>
            <w:noProof/>
            <w:webHidden/>
          </w:rPr>
          <w:tab/>
        </w:r>
        <w:r w:rsidR="00BF31B0">
          <w:rPr>
            <w:noProof/>
            <w:webHidden/>
          </w:rPr>
          <w:fldChar w:fldCharType="begin"/>
        </w:r>
        <w:r w:rsidR="00BF31B0">
          <w:rPr>
            <w:noProof/>
            <w:webHidden/>
          </w:rPr>
          <w:instrText xml:space="preserve"> PAGEREF _Toc492052602 \h </w:instrText>
        </w:r>
        <w:r w:rsidR="00BF31B0">
          <w:rPr>
            <w:noProof/>
            <w:webHidden/>
          </w:rPr>
        </w:r>
        <w:r w:rsidR="00BF31B0">
          <w:rPr>
            <w:noProof/>
            <w:webHidden/>
          </w:rPr>
          <w:fldChar w:fldCharType="separate"/>
        </w:r>
        <w:r w:rsidR="00831D50">
          <w:rPr>
            <w:noProof/>
            <w:webHidden/>
          </w:rPr>
          <w:t>188</w:t>
        </w:r>
        <w:r w:rsidR="00BF31B0">
          <w:rPr>
            <w:noProof/>
            <w:webHidden/>
          </w:rPr>
          <w:fldChar w:fldCharType="end"/>
        </w:r>
      </w:hyperlink>
    </w:p>
    <w:p w14:paraId="68F26A8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3" w:history="1">
        <w:r w:rsidR="00BF31B0" w:rsidRPr="004104CF">
          <w:rPr>
            <w:rStyle w:val="Hyperlink"/>
            <w:noProof/>
          </w:rPr>
          <w:t>Table 117: Item introduction table for item 47912</w:t>
        </w:r>
        <w:r w:rsidR="00BF31B0">
          <w:rPr>
            <w:noProof/>
            <w:webHidden/>
          </w:rPr>
          <w:tab/>
        </w:r>
        <w:r w:rsidR="00BF31B0">
          <w:rPr>
            <w:noProof/>
            <w:webHidden/>
          </w:rPr>
          <w:fldChar w:fldCharType="begin"/>
        </w:r>
        <w:r w:rsidR="00BF31B0">
          <w:rPr>
            <w:noProof/>
            <w:webHidden/>
          </w:rPr>
          <w:instrText xml:space="preserve"> PAGEREF _Toc492052603 \h </w:instrText>
        </w:r>
        <w:r w:rsidR="00BF31B0">
          <w:rPr>
            <w:noProof/>
            <w:webHidden/>
          </w:rPr>
        </w:r>
        <w:r w:rsidR="00BF31B0">
          <w:rPr>
            <w:noProof/>
            <w:webHidden/>
          </w:rPr>
          <w:fldChar w:fldCharType="separate"/>
        </w:r>
        <w:r w:rsidR="00831D50">
          <w:rPr>
            <w:noProof/>
            <w:webHidden/>
          </w:rPr>
          <w:t>192</w:t>
        </w:r>
        <w:r w:rsidR="00BF31B0">
          <w:rPr>
            <w:noProof/>
            <w:webHidden/>
          </w:rPr>
          <w:fldChar w:fldCharType="end"/>
        </w:r>
      </w:hyperlink>
    </w:p>
    <w:p w14:paraId="36EE7B57"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4" w:history="1">
        <w:r w:rsidR="00BF31B0" w:rsidRPr="004104CF">
          <w:rPr>
            <w:rStyle w:val="Hyperlink"/>
            <w:noProof/>
          </w:rPr>
          <w:t>Table 118: Item introduction table for items 49860, 49863 and 50312</w:t>
        </w:r>
        <w:r w:rsidR="00BF31B0">
          <w:rPr>
            <w:noProof/>
            <w:webHidden/>
          </w:rPr>
          <w:tab/>
        </w:r>
        <w:r w:rsidR="00BF31B0">
          <w:rPr>
            <w:noProof/>
            <w:webHidden/>
          </w:rPr>
          <w:fldChar w:fldCharType="begin"/>
        </w:r>
        <w:r w:rsidR="00BF31B0">
          <w:rPr>
            <w:noProof/>
            <w:webHidden/>
          </w:rPr>
          <w:instrText xml:space="preserve"> PAGEREF _Toc492052604 \h </w:instrText>
        </w:r>
        <w:r w:rsidR="00BF31B0">
          <w:rPr>
            <w:noProof/>
            <w:webHidden/>
          </w:rPr>
        </w:r>
        <w:r w:rsidR="00BF31B0">
          <w:rPr>
            <w:noProof/>
            <w:webHidden/>
          </w:rPr>
          <w:fldChar w:fldCharType="separate"/>
        </w:r>
        <w:r w:rsidR="00831D50">
          <w:rPr>
            <w:noProof/>
            <w:webHidden/>
          </w:rPr>
          <w:t>192</w:t>
        </w:r>
        <w:r w:rsidR="00BF31B0">
          <w:rPr>
            <w:noProof/>
            <w:webHidden/>
          </w:rPr>
          <w:fldChar w:fldCharType="end"/>
        </w:r>
      </w:hyperlink>
    </w:p>
    <w:p w14:paraId="75FE837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5" w:history="1">
        <w:r w:rsidR="00BF31B0" w:rsidRPr="004104CF">
          <w:rPr>
            <w:rStyle w:val="Hyperlink"/>
            <w:noProof/>
          </w:rPr>
          <w:t>Table 119: Item introduction table for item 49866</w:t>
        </w:r>
        <w:r w:rsidR="00BF31B0">
          <w:rPr>
            <w:noProof/>
            <w:webHidden/>
          </w:rPr>
          <w:tab/>
        </w:r>
        <w:r w:rsidR="00BF31B0">
          <w:rPr>
            <w:noProof/>
            <w:webHidden/>
          </w:rPr>
          <w:fldChar w:fldCharType="begin"/>
        </w:r>
        <w:r w:rsidR="00BF31B0">
          <w:rPr>
            <w:noProof/>
            <w:webHidden/>
          </w:rPr>
          <w:instrText xml:space="preserve"> PAGEREF _Toc492052605 \h </w:instrText>
        </w:r>
        <w:r w:rsidR="00BF31B0">
          <w:rPr>
            <w:noProof/>
            <w:webHidden/>
          </w:rPr>
        </w:r>
        <w:r w:rsidR="00BF31B0">
          <w:rPr>
            <w:noProof/>
            <w:webHidden/>
          </w:rPr>
          <w:fldChar w:fldCharType="separate"/>
        </w:r>
        <w:r w:rsidR="00831D50">
          <w:rPr>
            <w:noProof/>
            <w:webHidden/>
          </w:rPr>
          <w:t>194</w:t>
        </w:r>
        <w:r w:rsidR="00BF31B0">
          <w:rPr>
            <w:noProof/>
            <w:webHidden/>
          </w:rPr>
          <w:fldChar w:fldCharType="end"/>
        </w:r>
      </w:hyperlink>
    </w:p>
    <w:p w14:paraId="40060AF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6" w:history="1">
        <w:r w:rsidR="00BF31B0" w:rsidRPr="004104CF">
          <w:rPr>
            <w:rStyle w:val="Hyperlink"/>
            <w:noProof/>
          </w:rPr>
          <w:t>Table 120: Item introduction table for items 49712, 50118, 49815, 49845, 49848 and 49851</w:t>
        </w:r>
        <w:r w:rsidR="00BF31B0">
          <w:rPr>
            <w:noProof/>
            <w:webHidden/>
          </w:rPr>
          <w:tab/>
        </w:r>
        <w:r w:rsidR="00BF31B0">
          <w:rPr>
            <w:noProof/>
            <w:webHidden/>
          </w:rPr>
          <w:fldChar w:fldCharType="begin"/>
        </w:r>
        <w:r w:rsidR="00BF31B0">
          <w:rPr>
            <w:noProof/>
            <w:webHidden/>
          </w:rPr>
          <w:instrText xml:space="preserve"> PAGEREF _Toc492052606 \h </w:instrText>
        </w:r>
        <w:r w:rsidR="00BF31B0">
          <w:rPr>
            <w:noProof/>
            <w:webHidden/>
          </w:rPr>
        </w:r>
        <w:r w:rsidR="00BF31B0">
          <w:rPr>
            <w:noProof/>
            <w:webHidden/>
          </w:rPr>
          <w:fldChar w:fldCharType="separate"/>
        </w:r>
        <w:r w:rsidR="00831D50">
          <w:rPr>
            <w:noProof/>
            <w:webHidden/>
          </w:rPr>
          <w:t>195</w:t>
        </w:r>
        <w:r w:rsidR="00BF31B0">
          <w:rPr>
            <w:noProof/>
            <w:webHidden/>
          </w:rPr>
          <w:fldChar w:fldCharType="end"/>
        </w:r>
      </w:hyperlink>
    </w:p>
    <w:p w14:paraId="42DEF86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7" w:history="1">
        <w:r w:rsidR="00BF31B0" w:rsidRPr="004104CF">
          <w:rPr>
            <w:rStyle w:val="Hyperlink"/>
            <w:noProof/>
          </w:rPr>
          <w:t>Table 121: Item introduction table for items 49715, 49716, 49717, 49839, 49842, 49857, 49821, 49824 and 50106</w:t>
        </w:r>
        <w:r w:rsidR="00BF31B0">
          <w:rPr>
            <w:noProof/>
            <w:webHidden/>
          </w:rPr>
          <w:tab/>
        </w:r>
        <w:r w:rsidR="00BF31B0">
          <w:rPr>
            <w:noProof/>
            <w:webHidden/>
          </w:rPr>
          <w:fldChar w:fldCharType="begin"/>
        </w:r>
        <w:r w:rsidR="00BF31B0">
          <w:rPr>
            <w:noProof/>
            <w:webHidden/>
          </w:rPr>
          <w:instrText xml:space="preserve"> PAGEREF _Toc492052607 \h </w:instrText>
        </w:r>
        <w:r w:rsidR="00BF31B0">
          <w:rPr>
            <w:noProof/>
            <w:webHidden/>
          </w:rPr>
        </w:r>
        <w:r w:rsidR="00BF31B0">
          <w:rPr>
            <w:noProof/>
            <w:webHidden/>
          </w:rPr>
          <w:fldChar w:fldCharType="separate"/>
        </w:r>
        <w:r w:rsidR="00831D50">
          <w:rPr>
            <w:noProof/>
            <w:webHidden/>
          </w:rPr>
          <w:t>200</w:t>
        </w:r>
        <w:r w:rsidR="00BF31B0">
          <w:rPr>
            <w:noProof/>
            <w:webHidden/>
          </w:rPr>
          <w:fldChar w:fldCharType="end"/>
        </w:r>
      </w:hyperlink>
    </w:p>
    <w:p w14:paraId="7EEC3F03"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8" w:history="1">
        <w:r w:rsidR="00BF31B0" w:rsidRPr="004104CF">
          <w:rPr>
            <w:rStyle w:val="Hyperlink"/>
            <w:noProof/>
          </w:rPr>
          <w:t>Table 122: Item introduction table for items 49700 and 49703</w:t>
        </w:r>
        <w:r w:rsidR="00BF31B0">
          <w:rPr>
            <w:noProof/>
            <w:webHidden/>
          </w:rPr>
          <w:tab/>
        </w:r>
        <w:r w:rsidR="00BF31B0">
          <w:rPr>
            <w:noProof/>
            <w:webHidden/>
          </w:rPr>
          <w:fldChar w:fldCharType="begin"/>
        </w:r>
        <w:r w:rsidR="00BF31B0">
          <w:rPr>
            <w:noProof/>
            <w:webHidden/>
          </w:rPr>
          <w:instrText xml:space="preserve"> PAGEREF _Toc492052608 \h </w:instrText>
        </w:r>
        <w:r w:rsidR="00BF31B0">
          <w:rPr>
            <w:noProof/>
            <w:webHidden/>
          </w:rPr>
        </w:r>
        <w:r w:rsidR="00BF31B0">
          <w:rPr>
            <w:noProof/>
            <w:webHidden/>
          </w:rPr>
          <w:fldChar w:fldCharType="separate"/>
        </w:r>
        <w:r w:rsidR="00831D50">
          <w:rPr>
            <w:noProof/>
            <w:webHidden/>
          </w:rPr>
          <w:t>204</w:t>
        </w:r>
        <w:r w:rsidR="00BF31B0">
          <w:rPr>
            <w:noProof/>
            <w:webHidden/>
          </w:rPr>
          <w:fldChar w:fldCharType="end"/>
        </w:r>
      </w:hyperlink>
    </w:p>
    <w:p w14:paraId="483A4DC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09" w:history="1">
        <w:r w:rsidR="00BF31B0" w:rsidRPr="004104CF">
          <w:rPr>
            <w:rStyle w:val="Hyperlink"/>
            <w:noProof/>
          </w:rPr>
          <w:t>Table 123: Item introduction table for items 49706, 49709, 49818 and 49854</w:t>
        </w:r>
        <w:r w:rsidR="00BF31B0">
          <w:rPr>
            <w:noProof/>
            <w:webHidden/>
          </w:rPr>
          <w:tab/>
        </w:r>
        <w:r w:rsidR="00BF31B0">
          <w:rPr>
            <w:noProof/>
            <w:webHidden/>
          </w:rPr>
          <w:fldChar w:fldCharType="begin"/>
        </w:r>
        <w:r w:rsidR="00BF31B0">
          <w:rPr>
            <w:noProof/>
            <w:webHidden/>
          </w:rPr>
          <w:instrText xml:space="preserve"> PAGEREF _Toc492052609 \h </w:instrText>
        </w:r>
        <w:r w:rsidR="00BF31B0">
          <w:rPr>
            <w:noProof/>
            <w:webHidden/>
          </w:rPr>
        </w:r>
        <w:r w:rsidR="00BF31B0">
          <w:rPr>
            <w:noProof/>
            <w:webHidden/>
          </w:rPr>
          <w:fldChar w:fldCharType="separate"/>
        </w:r>
        <w:r w:rsidR="00831D50">
          <w:rPr>
            <w:noProof/>
            <w:webHidden/>
          </w:rPr>
          <w:t>205</w:t>
        </w:r>
        <w:r w:rsidR="00BF31B0">
          <w:rPr>
            <w:noProof/>
            <w:webHidden/>
          </w:rPr>
          <w:fldChar w:fldCharType="end"/>
        </w:r>
      </w:hyperlink>
    </w:p>
    <w:p w14:paraId="7FC59BB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0" w:history="1">
        <w:r w:rsidR="00BF31B0" w:rsidRPr="004104CF">
          <w:rPr>
            <w:rStyle w:val="Hyperlink"/>
            <w:noProof/>
          </w:rPr>
          <w:t>Table 124: Item introduction table for items 49721, 49724, 49727, 49728, 49812, 49803, 49806 and 49809</w:t>
        </w:r>
        <w:r w:rsidR="00BF31B0">
          <w:rPr>
            <w:noProof/>
            <w:webHidden/>
          </w:rPr>
          <w:tab/>
        </w:r>
        <w:r w:rsidR="00BF31B0">
          <w:rPr>
            <w:noProof/>
            <w:webHidden/>
          </w:rPr>
          <w:fldChar w:fldCharType="begin"/>
        </w:r>
        <w:r w:rsidR="00BF31B0">
          <w:rPr>
            <w:noProof/>
            <w:webHidden/>
          </w:rPr>
          <w:instrText xml:space="preserve"> PAGEREF _Toc492052610 \h </w:instrText>
        </w:r>
        <w:r w:rsidR="00BF31B0">
          <w:rPr>
            <w:noProof/>
            <w:webHidden/>
          </w:rPr>
        </w:r>
        <w:r w:rsidR="00BF31B0">
          <w:rPr>
            <w:noProof/>
            <w:webHidden/>
          </w:rPr>
          <w:fldChar w:fldCharType="separate"/>
        </w:r>
        <w:r w:rsidR="00831D50">
          <w:rPr>
            <w:noProof/>
            <w:webHidden/>
          </w:rPr>
          <w:t>208</w:t>
        </w:r>
        <w:r w:rsidR="00BF31B0">
          <w:rPr>
            <w:noProof/>
            <w:webHidden/>
          </w:rPr>
          <w:fldChar w:fldCharType="end"/>
        </w:r>
      </w:hyperlink>
    </w:p>
    <w:p w14:paraId="5AF4651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1" w:history="1">
        <w:r w:rsidR="00BF31B0" w:rsidRPr="004104CF">
          <w:rPr>
            <w:rStyle w:val="Hyperlink"/>
            <w:noProof/>
          </w:rPr>
          <w:t>Table 125: Item introduction table for items 47594, 47607, 47627, 47633, 47642 and 47651</w:t>
        </w:r>
        <w:r w:rsidR="00BF31B0">
          <w:rPr>
            <w:noProof/>
            <w:webHidden/>
          </w:rPr>
          <w:tab/>
        </w:r>
        <w:r w:rsidR="00BF31B0">
          <w:rPr>
            <w:noProof/>
            <w:webHidden/>
          </w:rPr>
          <w:fldChar w:fldCharType="begin"/>
        </w:r>
        <w:r w:rsidR="00BF31B0">
          <w:rPr>
            <w:noProof/>
            <w:webHidden/>
          </w:rPr>
          <w:instrText xml:space="preserve"> PAGEREF _Toc492052611 \h </w:instrText>
        </w:r>
        <w:r w:rsidR="00BF31B0">
          <w:rPr>
            <w:noProof/>
            <w:webHidden/>
          </w:rPr>
        </w:r>
        <w:r w:rsidR="00BF31B0">
          <w:rPr>
            <w:noProof/>
            <w:webHidden/>
          </w:rPr>
          <w:fldChar w:fldCharType="separate"/>
        </w:r>
        <w:r w:rsidR="00831D50">
          <w:rPr>
            <w:noProof/>
            <w:webHidden/>
          </w:rPr>
          <w:t>212</w:t>
        </w:r>
        <w:r w:rsidR="00BF31B0">
          <w:rPr>
            <w:noProof/>
            <w:webHidden/>
          </w:rPr>
          <w:fldChar w:fldCharType="end"/>
        </w:r>
      </w:hyperlink>
    </w:p>
    <w:p w14:paraId="6CD735D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2" w:history="1">
        <w:r w:rsidR="00BF31B0" w:rsidRPr="004104CF">
          <w:rPr>
            <w:rStyle w:val="Hyperlink"/>
            <w:noProof/>
          </w:rPr>
          <w:t>Table 126: Item introduction table for items 47597, 47609, 47612, 47621, 47636, 47645, 47654 and 47663</w:t>
        </w:r>
        <w:r w:rsidR="00BF31B0">
          <w:rPr>
            <w:noProof/>
            <w:webHidden/>
          </w:rPr>
          <w:tab/>
        </w:r>
        <w:r w:rsidR="00BF31B0">
          <w:rPr>
            <w:noProof/>
            <w:webHidden/>
          </w:rPr>
          <w:fldChar w:fldCharType="begin"/>
        </w:r>
        <w:r w:rsidR="00BF31B0">
          <w:rPr>
            <w:noProof/>
            <w:webHidden/>
          </w:rPr>
          <w:instrText xml:space="preserve"> PAGEREF _Toc492052612 \h </w:instrText>
        </w:r>
        <w:r w:rsidR="00BF31B0">
          <w:rPr>
            <w:noProof/>
            <w:webHidden/>
          </w:rPr>
        </w:r>
        <w:r w:rsidR="00BF31B0">
          <w:rPr>
            <w:noProof/>
            <w:webHidden/>
          </w:rPr>
          <w:fldChar w:fldCharType="separate"/>
        </w:r>
        <w:r w:rsidR="00831D50">
          <w:rPr>
            <w:noProof/>
            <w:webHidden/>
          </w:rPr>
          <w:t>212</w:t>
        </w:r>
        <w:r w:rsidR="00BF31B0">
          <w:rPr>
            <w:noProof/>
            <w:webHidden/>
          </w:rPr>
          <w:fldChar w:fldCharType="end"/>
        </w:r>
      </w:hyperlink>
    </w:p>
    <w:p w14:paraId="1739571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3" w:history="1">
        <w:r w:rsidR="00BF31B0" w:rsidRPr="004104CF">
          <w:rPr>
            <w:rStyle w:val="Hyperlink"/>
            <w:noProof/>
          </w:rPr>
          <w:t>Table 127: Item introduction table for items 47600 and 47603</w:t>
        </w:r>
        <w:r w:rsidR="00BF31B0">
          <w:rPr>
            <w:noProof/>
            <w:webHidden/>
          </w:rPr>
          <w:tab/>
        </w:r>
        <w:r w:rsidR="00BF31B0">
          <w:rPr>
            <w:noProof/>
            <w:webHidden/>
          </w:rPr>
          <w:fldChar w:fldCharType="begin"/>
        </w:r>
        <w:r w:rsidR="00BF31B0">
          <w:rPr>
            <w:noProof/>
            <w:webHidden/>
          </w:rPr>
          <w:instrText xml:space="preserve"> PAGEREF _Toc492052613 \h </w:instrText>
        </w:r>
        <w:r w:rsidR="00BF31B0">
          <w:rPr>
            <w:noProof/>
            <w:webHidden/>
          </w:rPr>
        </w:r>
        <w:r w:rsidR="00BF31B0">
          <w:rPr>
            <w:noProof/>
            <w:webHidden/>
          </w:rPr>
          <w:fldChar w:fldCharType="separate"/>
        </w:r>
        <w:r w:rsidR="00831D50">
          <w:rPr>
            <w:noProof/>
            <w:webHidden/>
          </w:rPr>
          <w:t>215</w:t>
        </w:r>
        <w:r w:rsidR="00BF31B0">
          <w:rPr>
            <w:noProof/>
            <w:webHidden/>
          </w:rPr>
          <w:fldChar w:fldCharType="end"/>
        </w:r>
      </w:hyperlink>
    </w:p>
    <w:p w14:paraId="0DCDF8A0"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4" w:history="1">
        <w:r w:rsidR="00BF31B0" w:rsidRPr="004104CF">
          <w:rPr>
            <w:rStyle w:val="Hyperlink"/>
            <w:noProof/>
          </w:rPr>
          <w:t>Table 128: Item introduction table for items 47615 and 47618</w:t>
        </w:r>
        <w:r w:rsidR="00BF31B0">
          <w:rPr>
            <w:noProof/>
            <w:webHidden/>
          </w:rPr>
          <w:tab/>
        </w:r>
        <w:r w:rsidR="00BF31B0">
          <w:rPr>
            <w:noProof/>
            <w:webHidden/>
          </w:rPr>
          <w:fldChar w:fldCharType="begin"/>
        </w:r>
        <w:r w:rsidR="00BF31B0">
          <w:rPr>
            <w:noProof/>
            <w:webHidden/>
          </w:rPr>
          <w:instrText xml:space="preserve"> PAGEREF _Toc492052614 \h </w:instrText>
        </w:r>
        <w:r w:rsidR="00BF31B0">
          <w:rPr>
            <w:noProof/>
            <w:webHidden/>
          </w:rPr>
        </w:r>
        <w:r w:rsidR="00BF31B0">
          <w:rPr>
            <w:noProof/>
            <w:webHidden/>
          </w:rPr>
          <w:fldChar w:fldCharType="separate"/>
        </w:r>
        <w:r w:rsidR="00831D50">
          <w:rPr>
            <w:noProof/>
            <w:webHidden/>
          </w:rPr>
          <w:t>217</w:t>
        </w:r>
        <w:r w:rsidR="00BF31B0">
          <w:rPr>
            <w:noProof/>
            <w:webHidden/>
          </w:rPr>
          <w:fldChar w:fldCharType="end"/>
        </w:r>
      </w:hyperlink>
    </w:p>
    <w:p w14:paraId="31C7D69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5" w:history="1">
        <w:r w:rsidR="00BF31B0" w:rsidRPr="004104CF">
          <w:rPr>
            <w:rStyle w:val="Hyperlink"/>
            <w:noProof/>
          </w:rPr>
          <w:t>Table 129: Item introduction table for items 47624 and 47630</w:t>
        </w:r>
        <w:r w:rsidR="00BF31B0">
          <w:rPr>
            <w:noProof/>
            <w:webHidden/>
          </w:rPr>
          <w:tab/>
        </w:r>
        <w:r w:rsidR="00BF31B0">
          <w:rPr>
            <w:noProof/>
            <w:webHidden/>
          </w:rPr>
          <w:fldChar w:fldCharType="begin"/>
        </w:r>
        <w:r w:rsidR="00BF31B0">
          <w:rPr>
            <w:noProof/>
            <w:webHidden/>
          </w:rPr>
          <w:instrText xml:space="preserve"> PAGEREF _Toc492052615 \h </w:instrText>
        </w:r>
        <w:r w:rsidR="00BF31B0">
          <w:rPr>
            <w:noProof/>
            <w:webHidden/>
          </w:rPr>
        </w:r>
        <w:r w:rsidR="00BF31B0">
          <w:rPr>
            <w:noProof/>
            <w:webHidden/>
          </w:rPr>
          <w:fldChar w:fldCharType="separate"/>
        </w:r>
        <w:r w:rsidR="00831D50">
          <w:rPr>
            <w:noProof/>
            <w:webHidden/>
          </w:rPr>
          <w:t>217</w:t>
        </w:r>
        <w:r w:rsidR="00BF31B0">
          <w:rPr>
            <w:noProof/>
            <w:webHidden/>
          </w:rPr>
          <w:fldChar w:fldCharType="end"/>
        </w:r>
      </w:hyperlink>
    </w:p>
    <w:p w14:paraId="5A80F94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6" w:history="1">
        <w:r w:rsidR="00BF31B0" w:rsidRPr="004104CF">
          <w:rPr>
            <w:rStyle w:val="Hyperlink"/>
            <w:noProof/>
          </w:rPr>
          <w:t>Table 130: Item introduction table for items 47639, 47648 and 47657</w:t>
        </w:r>
        <w:r w:rsidR="00BF31B0">
          <w:rPr>
            <w:noProof/>
            <w:webHidden/>
          </w:rPr>
          <w:tab/>
        </w:r>
        <w:r w:rsidR="00BF31B0">
          <w:rPr>
            <w:noProof/>
            <w:webHidden/>
          </w:rPr>
          <w:fldChar w:fldCharType="begin"/>
        </w:r>
        <w:r w:rsidR="00BF31B0">
          <w:rPr>
            <w:noProof/>
            <w:webHidden/>
          </w:rPr>
          <w:instrText xml:space="preserve"> PAGEREF _Toc492052616 \h </w:instrText>
        </w:r>
        <w:r w:rsidR="00BF31B0">
          <w:rPr>
            <w:noProof/>
            <w:webHidden/>
          </w:rPr>
        </w:r>
        <w:r w:rsidR="00BF31B0">
          <w:rPr>
            <w:noProof/>
            <w:webHidden/>
          </w:rPr>
          <w:fldChar w:fldCharType="separate"/>
        </w:r>
        <w:r w:rsidR="00831D50">
          <w:rPr>
            <w:noProof/>
            <w:webHidden/>
          </w:rPr>
          <w:t>219</w:t>
        </w:r>
        <w:r w:rsidR="00BF31B0">
          <w:rPr>
            <w:noProof/>
            <w:webHidden/>
          </w:rPr>
          <w:fldChar w:fldCharType="end"/>
        </w:r>
      </w:hyperlink>
    </w:p>
    <w:p w14:paraId="20E749F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7" w:history="1">
        <w:r w:rsidR="00BF31B0" w:rsidRPr="004104CF">
          <w:rPr>
            <w:rStyle w:val="Hyperlink"/>
            <w:noProof/>
          </w:rPr>
          <w:t>Table 131: Item introduction table for items 47666, 47672 and 47678</w:t>
        </w:r>
        <w:r w:rsidR="00BF31B0">
          <w:rPr>
            <w:noProof/>
            <w:webHidden/>
          </w:rPr>
          <w:tab/>
        </w:r>
        <w:r w:rsidR="00BF31B0">
          <w:rPr>
            <w:noProof/>
            <w:webHidden/>
          </w:rPr>
          <w:fldChar w:fldCharType="begin"/>
        </w:r>
        <w:r w:rsidR="00BF31B0">
          <w:rPr>
            <w:noProof/>
            <w:webHidden/>
          </w:rPr>
          <w:instrText xml:space="preserve"> PAGEREF _Toc492052617 \h </w:instrText>
        </w:r>
        <w:r w:rsidR="00BF31B0">
          <w:rPr>
            <w:noProof/>
            <w:webHidden/>
          </w:rPr>
        </w:r>
        <w:r w:rsidR="00BF31B0">
          <w:rPr>
            <w:noProof/>
            <w:webHidden/>
          </w:rPr>
          <w:fldChar w:fldCharType="separate"/>
        </w:r>
        <w:r w:rsidR="00831D50">
          <w:rPr>
            <w:noProof/>
            <w:webHidden/>
          </w:rPr>
          <w:t>220</w:t>
        </w:r>
        <w:r w:rsidR="00BF31B0">
          <w:rPr>
            <w:noProof/>
            <w:webHidden/>
          </w:rPr>
          <w:fldChar w:fldCharType="end"/>
        </w:r>
      </w:hyperlink>
    </w:p>
    <w:p w14:paraId="640D85A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8" w:history="1">
        <w:r w:rsidR="00BF31B0" w:rsidRPr="004104CF">
          <w:rPr>
            <w:rStyle w:val="Hyperlink"/>
            <w:noProof/>
          </w:rPr>
          <w:t>Table 132: Item introduction table for items 49718 and 49800</w:t>
        </w:r>
        <w:r w:rsidR="00BF31B0">
          <w:rPr>
            <w:noProof/>
            <w:webHidden/>
          </w:rPr>
          <w:tab/>
        </w:r>
        <w:r w:rsidR="00BF31B0">
          <w:rPr>
            <w:noProof/>
            <w:webHidden/>
          </w:rPr>
          <w:fldChar w:fldCharType="begin"/>
        </w:r>
        <w:r w:rsidR="00BF31B0">
          <w:rPr>
            <w:noProof/>
            <w:webHidden/>
          </w:rPr>
          <w:instrText xml:space="preserve"> PAGEREF _Toc492052618 \h </w:instrText>
        </w:r>
        <w:r w:rsidR="00BF31B0">
          <w:rPr>
            <w:noProof/>
            <w:webHidden/>
          </w:rPr>
        </w:r>
        <w:r w:rsidR="00BF31B0">
          <w:rPr>
            <w:noProof/>
            <w:webHidden/>
          </w:rPr>
          <w:fldChar w:fldCharType="separate"/>
        </w:r>
        <w:r w:rsidR="00831D50">
          <w:rPr>
            <w:noProof/>
            <w:webHidden/>
          </w:rPr>
          <w:t>221</w:t>
        </w:r>
        <w:r w:rsidR="00BF31B0">
          <w:rPr>
            <w:noProof/>
            <w:webHidden/>
          </w:rPr>
          <w:fldChar w:fldCharType="end"/>
        </w:r>
      </w:hyperlink>
    </w:p>
    <w:p w14:paraId="75CC902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19" w:history="1">
        <w:r w:rsidR="00BF31B0" w:rsidRPr="004104CF">
          <w:rPr>
            <w:rStyle w:val="Hyperlink"/>
            <w:noProof/>
          </w:rPr>
          <w:t>Table 133: Proposed structure for paediatric items</w:t>
        </w:r>
        <w:r w:rsidR="00BF31B0">
          <w:rPr>
            <w:noProof/>
            <w:webHidden/>
          </w:rPr>
          <w:tab/>
        </w:r>
        <w:r w:rsidR="00BF31B0">
          <w:rPr>
            <w:noProof/>
            <w:webHidden/>
          </w:rPr>
          <w:fldChar w:fldCharType="begin"/>
        </w:r>
        <w:r w:rsidR="00BF31B0">
          <w:rPr>
            <w:noProof/>
            <w:webHidden/>
          </w:rPr>
          <w:instrText xml:space="preserve"> PAGEREF _Toc492052619 \h </w:instrText>
        </w:r>
        <w:r w:rsidR="00BF31B0">
          <w:rPr>
            <w:noProof/>
            <w:webHidden/>
          </w:rPr>
        </w:r>
        <w:r w:rsidR="00BF31B0">
          <w:rPr>
            <w:noProof/>
            <w:webHidden/>
          </w:rPr>
          <w:fldChar w:fldCharType="separate"/>
        </w:r>
        <w:r w:rsidR="00831D50">
          <w:rPr>
            <w:noProof/>
            <w:webHidden/>
          </w:rPr>
          <w:t>223</w:t>
        </w:r>
        <w:r w:rsidR="00BF31B0">
          <w:rPr>
            <w:noProof/>
            <w:webHidden/>
          </w:rPr>
          <w:fldChar w:fldCharType="end"/>
        </w:r>
      </w:hyperlink>
    </w:p>
    <w:p w14:paraId="43C4505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0" w:history="1">
        <w:r w:rsidR="00BF31B0" w:rsidRPr="004104CF">
          <w:rPr>
            <w:rStyle w:val="Hyperlink"/>
            <w:noProof/>
          </w:rPr>
          <w:t>Table 134: Items reviewed by the Paediatrics Working Group that should be in other parts of the MBS</w:t>
        </w:r>
        <w:r w:rsidR="00BF31B0">
          <w:rPr>
            <w:noProof/>
            <w:webHidden/>
          </w:rPr>
          <w:tab/>
        </w:r>
        <w:r w:rsidR="00BF31B0">
          <w:rPr>
            <w:noProof/>
            <w:webHidden/>
          </w:rPr>
          <w:fldChar w:fldCharType="begin"/>
        </w:r>
        <w:r w:rsidR="00BF31B0">
          <w:rPr>
            <w:noProof/>
            <w:webHidden/>
          </w:rPr>
          <w:instrText xml:space="preserve"> PAGEREF _Toc492052620 \h </w:instrText>
        </w:r>
        <w:r w:rsidR="00BF31B0">
          <w:rPr>
            <w:noProof/>
            <w:webHidden/>
          </w:rPr>
        </w:r>
        <w:r w:rsidR="00BF31B0">
          <w:rPr>
            <w:noProof/>
            <w:webHidden/>
          </w:rPr>
          <w:fldChar w:fldCharType="separate"/>
        </w:r>
        <w:r w:rsidR="00831D50">
          <w:rPr>
            <w:noProof/>
            <w:webHidden/>
          </w:rPr>
          <w:t>224</w:t>
        </w:r>
        <w:r w:rsidR="00BF31B0">
          <w:rPr>
            <w:noProof/>
            <w:webHidden/>
          </w:rPr>
          <w:fldChar w:fldCharType="end"/>
        </w:r>
      </w:hyperlink>
    </w:p>
    <w:p w14:paraId="5D4AD76B"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1" w:history="1">
        <w:r w:rsidR="00BF31B0" w:rsidRPr="004104CF">
          <w:rPr>
            <w:rStyle w:val="Hyperlink"/>
            <w:noProof/>
          </w:rPr>
          <w:t>Table 135: Item introduction table for items 48424 and 48427</w:t>
        </w:r>
        <w:r w:rsidR="00BF31B0">
          <w:rPr>
            <w:noProof/>
            <w:webHidden/>
          </w:rPr>
          <w:tab/>
        </w:r>
        <w:r w:rsidR="00BF31B0">
          <w:rPr>
            <w:noProof/>
            <w:webHidden/>
          </w:rPr>
          <w:fldChar w:fldCharType="begin"/>
        </w:r>
        <w:r w:rsidR="00BF31B0">
          <w:rPr>
            <w:noProof/>
            <w:webHidden/>
          </w:rPr>
          <w:instrText xml:space="preserve"> PAGEREF _Toc492052621 \h </w:instrText>
        </w:r>
        <w:r w:rsidR="00BF31B0">
          <w:rPr>
            <w:noProof/>
            <w:webHidden/>
          </w:rPr>
        </w:r>
        <w:r w:rsidR="00BF31B0">
          <w:rPr>
            <w:noProof/>
            <w:webHidden/>
          </w:rPr>
          <w:fldChar w:fldCharType="separate"/>
        </w:r>
        <w:r w:rsidR="00831D50">
          <w:rPr>
            <w:noProof/>
            <w:webHidden/>
          </w:rPr>
          <w:t>224</w:t>
        </w:r>
        <w:r w:rsidR="00BF31B0">
          <w:rPr>
            <w:noProof/>
            <w:webHidden/>
          </w:rPr>
          <w:fldChar w:fldCharType="end"/>
        </w:r>
      </w:hyperlink>
    </w:p>
    <w:p w14:paraId="1B371E7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2" w:history="1">
        <w:r w:rsidR="00BF31B0" w:rsidRPr="004104CF">
          <w:rPr>
            <w:rStyle w:val="Hyperlink"/>
            <w:noProof/>
          </w:rPr>
          <w:t>Table 136: Item introduction table for item 50394</w:t>
        </w:r>
        <w:r w:rsidR="00BF31B0">
          <w:rPr>
            <w:noProof/>
            <w:webHidden/>
          </w:rPr>
          <w:tab/>
        </w:r>
        <w:r w:rsidR="00BF31B0">
          <w:rPr>
            <w:noProof/>
            <w:webHidden/>
          </w:rPr>
          <w:fldChar w:fldCharType="begin"/>
        </w:r>
        <w:r w:rsidR="00BF31B0">
          <w:rPr>
            <w:noProof/>
            <w:webHidden/>
          </w:rPr>
          <w:instrText xml:space="preserve"> PAGEREF _Toc492052622 \h </w:instrText>
        </w:r>
        <w:r w:rsidR="00BF31B0">
          <w:rPr>
            <w:noProof/>
            <w:webHidden/>
          </w:rPr>
        </w:r>
        <w:r w:rsidR="00BF31B0">
          <w:rPr>
            <w:noProof/>
            <w:webHidden/>
          </w:rPr>
          <w:fldChar w:fldCharType="separate"/>
        </w:r>
        <w:r w:rsidR="00831D50">
          <w:rPr>
            <w:noProof/>
            <w:webHidden/>
          </w:rPr>
          <w:t>225</w:t>
        </w:r>
        <w:r w:rsidR="00BF31B0">
          <w:rPr>
            <w:noProof/>
            <w:webHidden/>
          </w:rPr>
          <w:fldChar w:fldCharType="end"/>
        </w:r>
      </w:hyperlink>
    </w:p>
    <w:p w14:paraId="2C982846"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3" w:history="1">
        <w:r w:rsidR="00BF31B0" w:rsidRPr="004104CF">
          <w:rPr>
            <w:rStyle w:val="Hyperlink"/>
            <w:noProof/>
          </w:rPr>
          <w:t>Table 137: Item introduction table for items 50349, 50351, 50352, 50650, 50653, 50654 and 50658</w:t>
        </w:r>
        <w:r w:rsidR="00BF31B0">
          <w:rPr>
            <w:noProof/>
            <w:webHidden/>
          </w:rPr>
          <w:tab/>
        </w:r>
        <w:r w:rsidR="00BF31B0">
          <w:rPr>
            <w:noProof/>
            <w:webHidden/>
          </w:rPr>
          <w:fldChar w:fldCharType="begin"/>
        </w:r>
        <w:r w:rsidR="00BF31B0">
          <w:rPr>
            <w:noProof/>
            <w:webHidden/>
          </w:rPr>
          <w:instrText xml:space="preserve"> PAGEREF _Toc492052623 \h </w:instrText>
        </w:r>
        <w:r w:rsidR="00BF31B0">
          <w:rPr>
            <w:noProof/>
            <w:webHidden/>
          </w:rPr>
        </w:r>
        <w:r w:rsidR="00BF31B0">
          <w:rPr>
            <w:noProof/>
            <w:webHidden/>
          </w:rPr>
          <w:fldChar w:fldCharType="separate"/>
        </w:r>
        <w:r w:rsidR="00831D50">
          <w:rPr>
            <w:noProof/>
            <w:webHidden/>
          </w:rPr>
          <w:t>226</w:t>
        </w:r>
        <w:r w:rsidR="00BF31B0">
          <w:rPr>
            <w:noProof/>
            <w:webHidden/>
          </w:rPr>
          <w:fldChar w:fldCharType="end"/>
        </w:r>
      </w:hyperlink>
    </w:p>
    <w:p w14:paraId="644DE0F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4" w:history="1">
        <w:r w:rsidR="00BF31B0" w:rsidRPr="004104CF">
          <w:rPr>
            <w:rStyle w:val="Hyperlink"/>
            <w:noProof/>
          </w:rPr>
          <w:t>Table 138: Item introduction table for item 47925</w:t>
        </w:r>
        <w:r w:rsidR="00BF31B0">
          <w:rPr>
            <w:noProof/>
            <w:webHidden/>
          </w:rPr>
          <w:tab/>
        </w:r>
        <w:r w:rsidR="00BF31B0">
          <w:rPr>
            <w:noProof/>
            <w:webHidden/>
          </w:rPr>
          <w:fldChar w:fldCharType="begin"/>
        </w:r>
        <w:r w:rsidR="00BF31B0">
          <w:rPr>
            <w:noProof/>
            <w:webHidden/>
          </w:rPr>
          <w:instrText xml:space="preserve"> PAGEREF _Toc492052624 \h </w:instrText>
        </w:r>
        <w:r w:rsidR="00BF31B0">
          <w:rPr>
            <w:noProof/>
            <w:webHidden/>
          </w:rPr>
        </w:r>
        <w:r w:rsidR="00BF31B0">
          <w:rPr>
            <w:noProof/>
            <w:webHidden/>
          </w:rPr>
          <w:fldChar w:fldCharType="separate"/>
        </w:r>
        <w:r w:rsidR="00831D50">
          <w:rPr>
            <w:noProof/>
            <w:webHidden/>
          </w:rPr>
          <w:t>228</w:t>
        </w:r>
        <w:r w:rsidR="00BF31B0">
          <w:rPr>
            <w:noProof/>
            <w:webHidden/>
          </w:rPr>
          <w:fldChar w:fldCharType="end"/>
        </w:r>
      </w:hyperlink>
    </w:p>
    <w:p w14:paraId="1ABD48C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5" w:history="1">
        <w:r w:rsidR="00BF31B0" w:rsidRPr="004104CF">
          <w:rPr>
            <w:rStyle w:val="Hyperlink"/>
            <w:noProof/>
          </w:rPr>
          <w:t>Table 139: Item introduction table for items 50375, 50378, 50381 and 50384</w:t>
        </w:r>
        <w:r w:rsidR="00BF31B0">
          <w:rPr>
            <w:noProof/>
            <w:webHidden/>
          </w:rPr>
          <w:tab/>
        </w:r>
        <w:r w:rsidR="00BF31B0">
          <w:rPr>
            <w:noProof/>
            <w:webHidden/>
          </w:rPr>
          <w:fldChar w:fldCharType="begin"/>
        </w:r>
        <w:r w:rsidR="00BF31B0">
          <w:rPr>
            <w:noProof/>
            <w:webHidden/>
          </w:rPr>
          <w:instrText xml:space="preserve"> PAGEREF _Toc492052625 \h </w:instrText>
        </w:r>
        <w:r w:rsidR="00BF31B0">
          <w:rPr>
            <w:noProof/>
            <w:webHidden/>
          </w:rPr>
        </w:r>
        <w:r w:rsidR="00BF31B0">
          <w:rPr>
            <w:noProof/>
            <w:webHidden/>
          </w:rPr>
          <w:fldChar w:fldCharType="separate"/>
        </w:r>
        <w:r w:rsidR="00831D50">
          <w:rPr>
            <w:noProof/>
            <w:webHidden/>
          </w:rPr>
          <w:t>228</w:t>
        </w:r>
        <w:r w:rsidR="00BF31B0">
          <w:rPr>
            <w:noProof/>
            <w:webHidden/>
          </w:rPr>
          <w:fldChar w:fldCharType="end"/>
        </w:r>
      </w:hyperlink>
    </w:p>
    <w:p w14:paraId="6A9D4E8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6" w:history="1">
        <w:r w:rsidR="00BF31B0" w:rsidRPr="004104CF">
          <w:rPr>
            <w:rStyle w:val="Hyperlink"/>
            <w:noProof/>
          </w:rPr>
          <w:t>Table 140: Item introduction table for item 50387</w:t>
        </w:r>
        <w:r w:rsidR="00BF31B0">
          <w:rPr>
            <w:noProof/>
            <w:webHidden/>
          </w:rPr>
          <w:tab/>
        </w:r>
        <w:r w:rsidR="00BF31B0">
          <w:rPr>
            <w:noProof/>
            <w:webHidden/>
          </w:rPr>
          <w:fldChar w:fldCharType="begin"/>
        </w:r>
        <w:r w:rsidR="00BF31B0">
          <w:rPr>
            <w:noProof/>
            <w:webHidden/>
          </w:rPr>
          <w:instrText xml:space="preserve"> PAGEREF _Toc492052626 \h </w:instrText>
        </w:r>
        <w:r w:rsidR="00BF31B0">
          <w:rPr>
            <w:noProof/>
            <w:webHidden/>
          </w:rPr>
        </w:r>
        <w:r w:rsidR="00BF31B0">
          <w:rPr>
            <w:noProof/>
            <w:webHidden/>
          </w:rPr>
          <w:fldChar w:fldCharType="separate"/>
        </w:r>
        <w:r w:rsidR="00831D50">
          <w:rPr>
            <w:noProof/>
            <w:webHidden/>
          </w:rPr>
          <w:t>229</w:t>
        </w:r>
        <w:r w:rsidR="00BF31B0">
          <w:rPr>
            <w:noProof/>
            <w:webHidden/>
          </w:rPr>
          <w:fldChar w:fldCharType="end"/>
        </w:r>
      </w:hyperlink>
    </w:p>
    <w:p w14:paraId="2FDAB49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7" w:history="1">
        <w:r w:rsidR="00BF31B0" w:rsidRPr="004104CF">
          <w:rPr>
            <w:rStyle w:val="Hyperlink"/>
            <w:noProof/>
          </w:rPr>
          <w:t>Table 141: Item introduction table for items 50390 and 50393</w:t>
        </w:r>
        <w:r w:rsidR="00BF31B0">
          <w:rPr>
            <w:noProof/>
            <w:webHidden/>
          </w:rPr>
          <w:tab/>
        </w:r>
        <w:r w:rsidR="00BF31B0">
          <w:rPr>
            <w:noProof/>
            <w:webHidden/>
          </w:rPr>
          <w:fldChar w:fldCharType="begin"/>
        </w:r>
        <w:r w:rsidR="00BF31B0">
          <w:rPr>
            <w:noProof/>
            <w:webHidden/>
          </w:rPr>
          <w:instrText xml:space="preserve"> PAGEREF _Toc492052627 \h </w:instrText>
        </w:r>
        <w:r w:rsidR="00BF31B0">
          <w:rPr>
            <w:noProof/>
            <w:webHidden/>
          </w:rPr>
        </w:r>
        <w:r w:rsidR="00BF31B0">
          <w:rPr>
            <w:noProof/>
            <w:webHidden/>
          </w:rPr>
          <w:fldChar w:fldCharType="separate"/>
        </w:r>
        <w:r w:rsidR="00831D50">
          <w:rPr>
            <w:noProof/>
            <w:webHidden/>
          </w:rPr>
          <w:t>230</w:t>
        </w:r>
        <w:r w:rsidR="00BF31B0">
          <w:rPr>
            <w:noProof/>
            <w:webHidden/>
          </w:rPr>
          <w:fldChar w:fldCharType="end"/>
        </w:r>
      </w:hyperlink>
    </w:p>
    <w:p w14:paraId="744FB28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8" w:history="1">
        <w:r w:rsidR="00BF31B0" w:rsidRPr="004104CF">
          <w:rPr>
            <w:rStyle w:val="Hyperlink"/>
            <w:noProof/>
          </w:rPr>
          <w:t>Table 142: Item introduction table for item 49878</w:t>
        </w:r>
        <w:r w:rsidR="00BF31B0">
          <w:rPr>
            <w:noProof/>
            <w:webHidden/>
          </w:rPr>
          <w:tab/>
        </w:r>
        <w:r w:rsidR="00BF31B0">
          <w:rPr>
            <w:noProof/>
            <w:webHidden/>
          </w:rPr>
          <w:fldChar w:fldCharType="begin"/>
        </w:r>
        <w:r w:rsidR="00BF31B0">
          <w:rPr>
            <w:noProof/>
            <w:webHidden/>
          </w:rPr>
          <w:instrText xml:space="preserve"> PAGEREF _Toc492052628 \h </w:instrText>
        </w:r>
        <w:r w:rsidR="00BF31B0">
          <w:rPr>
            <w:noProof/>
            <w:webHidden/>
          </w:rPr>
        </w:r>
        <w:r w:rsidR="00BF31B0">
          <w:rPr>
            <w:noProof/>
            <w:webHidden/>
          </w:rPr>
          <w:fldChar w:fldCharType="separate"/>
        </w:r>
        <w:r w:rsidR="00831D50">
          <w:rPr>
            <w:noProof/>
            <w:webHidden/>
          </w:rPr>
          <w:t>230</w:t>
        </w:r>
        <w:r w:rsidR="00BF31B0">
          <w:rPr>
            <w:noProof/>
            <w:webHidden/>
          </w:rPr>
          <w:fldChar w:fldCharType="end"/>
        </w:r>
      </w:hyperlink>
    </w:p>
    <w:p w14:paraId="308056B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29" w:history="1">
        <w:r w:rsidR="00BF31B0" w:rsidRPr="004104CF">
          <w:rPr>
            <w:rStyle w:val="Hyperlink"/>
            <w:noProof/>
          </w:rPr>
          <w:t>Table 143: Item introduction table for items 50315, 50318, 50321, 50324, 50327, 50330 and 50333</w:t>
        </w:r>
        <w:r w:rsidR="00BF31B0">
          <w:rPr>
            <w:noProof/>
            <w:webHidden/>
          </w:rPr>
          <w:tab/>
        </w:r>
        <w:r w:rsidR="00BF31B0">
          <w:rPr>
            <w:noProof/>
            <w:webHidden/>
          </w:rPr>
          <w:fldChar w:fldCharType="begin"/>
        </w:r>
        <w:r w:rsidR="00BF31B0">
          <w:rPr>
            <w:noProof/>
            <w:webHidden/>
          </w:rPr>
          <w:instrText xml:space="preserve"> PAGEREF _Toc492052629 \h </w:instrText>
        </w:r>
        <w:r w:rsidR="00BF31B0">
          <w:rPr>
            <w:noProof/>
            <w:webHidden/>
          </w:rPr>
        </w:r>
        <w:r w:rsidR="00BF31B0">
          <w:rPr>
            <w:noProof/>
            <w:webHidden/>
          </w:rPr>
          <w:fldChar w:fldCharType="separate"/>
        </w:r>
        <w:r w:rsidR="00831D50">
          <w:rPr>
            <w:noProof/>
            <w:webHidden/>
          </w:rPr>
          <w:t>231</w:t>
        </w:r>
        <w:r w:rsidR="00BF31B0">
          <w:rPr>
            <w:noProof/>
            <w:webHidden/>
          </w:rPr>
          <w:fldChar w:fldCharType="end"/>
        </w:r>
      </w:hyperlink>
    </w:p>
    <w:p w14:paraId="468C299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0" w:history="1">
        <w:r w:rsidR="00BF31B0" w:rsidRPr="004104CF">
          <w:rPr>
            <w:rStyle w:val="Hyperlink"/>
            <w:noProof/>
          </w:rPr>
          <w:t>Table 144: Item introduction table for item 50336</w:t>
        </w:r>
        <w:r w:rsidR="00BF31B0">
          <w:rPr>
            <w:noProof/>
            <w:webHidden/>
          </w:rPr>
          <w:tab/>
        </w:r>
        <w:r w:rsidR="00BF31B0">
          <w:rPr>
            <w:noProof/>
            <w:webHidden/>
          </w:rPr>
          <w:fldChar w:fldCharType="begin"/>
        </w:r>
        <w:r w:rsidR="00BF31B0">
          <w:rPr>
            <w:noProof/>
            <w:webHidden/>
          </w:rPr>
          <w:instrText xml:space="preserve"> PAGEREF _Toc492052630 \h </w:instrText>
        </w:r>
        <w:r w:rsidR="00BF31B0">
          <w:rPr>
            <w:noProof/>
            <w:webHidden/>
          </w:rPr>
        </w:r>
        <w:r w:rsidR="00BF31B0">
          <w:rPr>
            <w:noProof/>
            <w:webHidden/>
          </w:rPr>
          <w:fldChar w:fldCharType="separate"/>
        </w:r>
        <w:r w:rsidR="00831D50">
          <w:rPr>
            <w:noProof/>
            <w:webHidden/>
          </w:rPr>
          <w:t>232</w:t>
        </w:r>
        <w:r w:rsidR="00BF31B0">
          <w:rPr>
            <w:noProof/>
            <w:webHidden/>
          </w:rPr>
          <w:fldChar w:fldCharType="end"/>
        </w:r>
      </w:hyperlink>
    </w:p>
    <w:p w14:paraId="0A25322C"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1" w:history="1">
        <w:r w:rsidR="00BF31B0" w:rsidRPr="004104CF">
          <w:rPr>
            <w:rStyle w:val="Hyperlink"/>
            <w:noProof/>
          </w:rPr>
          <w:t>Table 145: Item introduction table for items 50339 and 50342</w:t>
        </w:r>
        <w:r w:rsidR="00BF31B0">
          <w:rPr>
            <w:noProof/>
            <w:webHidden/>
          </w:rPr>
          <w:tab/>
        </w:r>
        <w:r w:rsidR="00BF31B0">
          <w:rPr>
            <w:noProof/>
            <w:webHidden/>
          </w:rPr>
          <w:fldChar w:fldCharType="begin"/>
        </w:r>
        <w:r w:rsidR="00BF31B0">
          <w:rPr>
            <w:noProof/>
            <w:webHidden/>
          </w:rPr>
          <w:instrText xml:space="preserve"> PAGEREF _Toc492052631 \h </w:instrText>
        </w:r>
        <w:r w:rsidR="00BF31B0">
          <w:rPr>
            <w:noProof/>
            <w:webHidden/>
          </w:rPr>
        </w:r>
        <w:r w:rsidR="00BF31B0">
          <w:rPr>
            <w:noProof/>
            <w:webHidden/>
          </w:rPr>
          <w:fldChar w:fldCharType="separate"/>
        </w:r>
        <w:r w:rsidR="00831D50">
          <w:rPr>
            <w:noProof/>
            <w:webHidden/>
          </w:rPr>
          <w:t>233</w:t>
        </w:r>
        <w:r w:rsidR="00BF31B0">
          <w:rPr>
            <w:noProof/>
            <w:webHidden/>
          </w:rPr>
          <w:fldChar w:fldCharType="end"/>
        </w:r>
      </w:hyperlink>
    </w:p>
    <w:p w14:paraId="5002760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2" w:history="1">
        <w:r w:rsidR="00BF31B0" w:rsidRPr="004104CF">
          <w:rPr>
            <w:rStyle w:val="Hyperlink"/>
            <w:noProof/>
          </w:rPr>
          <w:t>Table 146: Item introduction table for item 50345</w:t>
        </w:r>
        <w:r w:rsidR="00BF31B0">
          <w:rPr>
            <w:noProof/>
            <w:webHidden/>
          </w:rPr>
          <w:tab/>
        </w:r>
        <w:r w:rsidR="00BF31B0">
          <w:rPr>
            <w:noProof/>
            <w:webHidden/>
          </w:rPr>
          <w:fldChar w:fldCharType="begin"/>
        </w:r>
        <w:r w:rsidR="00BF31B0">
          <w:rPr>
            <w:noProof/>
            <w:webHidden/>
          </w:rPr>
          <w:instrText xml:space="preserve"> PAGEREF _Toc492052632 \h </w:instrText>
        </w:r>
        <w:r w:rsidR="00BF31B0">
          <w:rPr>
            <w:noProof/>
            <w:webHidden/>
          </w:rPr>
        </w:r>
        <w:r w:rsidR="00BF31B0">
          <w:rPr>
            <w:noProof/>
            <w:webHidden/>
          </w:rPr>
          <w:fldChar w:fldCharType="separate"/>
        </w:r>
        <w:r w:rsidR="00831D50">
          <w:rPr>
            <w:noProof/>
            <w:webHidden/>
          </w:rPr>
          <w:t>234</w:t>
        </w:r>
        <w:r w:rsidR="00BF31B0">
          <w:rPr>
            <w:noProof/>
            <w:webHidden/>
          </w:rPr>
          <w:fldChar w:fldCharType="end"/>
        </w:r>
      </w:hyperlink>
    </w:p>
    <w:p w14:paraId="0978008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3" w:history="1">
        <w:r w:rsidR="00BF31B0" w:rsidRPr="004104CF">
          <w:rPr>
            <w:rStyle w:val="Hyperlink"/>
            <w:noProof/>
          </w:rPr>
          <w:t>Table 147: Item introduction table for items 50348</w:t>
        </w:r>
        <w:r w:rsidR="00BF31B0">
          <w:rPr>
            <w:noProof/>
            <w:webHidden/>
          </w:rPr>
          <w:tab/>
        </w:r>
        <w:r w:rsidR="00BF31B0">
          <w:rPr>
            <w:noProof/>
            <w:webHidden/>
          </w:rPr>
          <w:fldChar w:fldCharType="begin"/>
        </w:r>
        <w:r w:rsidR="00BF31B0">
          <w:rPr>
            <w:noProof/>
            <w:webHidden/>
          </w:rPr>
          <w:instrText xml:space="preserve"> PAGEREF _Toc492052633 \h </w:instrText>
        </w:r>
        <w:r w:rsidR="00BF31B0">
          <w:rPr>
            <w:noProof/>
            <w:webHidden/>
          </w:rPr>
        </w:r>
        <w:r w:rsidR="00BF31B0">
          <w:rPr>
            <w:noProof/>
            <w:webHidden/>
          </w:rPr>
          <w:fldChar w:fldCharType="separate"/>
        </w:r>
        <w:r w:rsidR="00831D50">
          <w:rPr>
            <w:noProof/>
            <w:webHidden/>
          </w:rPr>
          <w:t>234</w:t>
        </w:r>
        <w:r w:rsidR="00BF31B0">
          <w:rPr>
            <w:noProof/>
            <w:webHidden/>
          </w:rPr>
          <w:fldChar w:fldCharType="end"/>
        </w:r>
      </w:hyperlink>
    </w:p>
    <w:p w14:paraId="5BB833A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4" w:history="1">
        <w:r w:rsidR="00BF31B0" w:rsidRPr="004104CF">
          <w:rPr>
            <w:rStyle w:val="Hyperlink"/>
            <w:noProof/>
          </w:rPr>
          <w:t>Table 148: Item introduction table for item 50354</w:t>
        </w:r>
        <w:r w:rsidR="00BF31B0">
          <w:rPr>
            <w:noProof/>
            <w:webHidden/>
          </w:rPr>
          <w:tab/>
        </w:r>
        <w:r w:rsidR="00BF31B0">
          <w:rPr>
            <w:noProof/>
            <w:webHidden/>
          </w:rPr>
          <w:fldChar w:fldCharType="begin"/>
        </w:r>
        <w:r w:rsidR="00BF31B0">
          <w:rPr>
            <w:noProof/>
            <w:webHidden/>
          </w:rPr>
          <w:instrText xml:space="preserve"> PAGEREF _Toc492052634 \h </w:instrText>
        </w:r>
        <w:r w:rsidR="00BF31B0">
          <w:rPr>
            <w:noProof/>
            <w:webHidden/>
          </w:rPr>
        </w:r>
        <w:r w:rsidR="00BF31B0">
          <w:rPr>
            <w:noProof/>
            <w:webHidden/>
          </w:rPr>
          <w:fldChar w:fldCharType="separate"/>
        </w:r>
        <w:r w:rsidR="00831D50">
          <w:rPr>
            <w:noProof/>
            <w:webHidden/>
          </w:rPr>
          <w:t>234</w:t>
        </w:r>
        <w:r w:rsidR="00BF31B0">
          <w:rPr>
            <w:noProof/>
            <w:webHidden/>
          </w:rPr>
          <w:fldChar w:fldCharType="end"/>
        </w:r>
      </w:hyperlink>
    </w:p>
    <w:p w14:paraId="44A23887"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5" w:history="1">
        <w:r w:rsidR="00BF31B0" w:rsidRPr="004104CF">
          <w:rPr>
            <w:rStyle w:val="Hyperlink"/>
            <w:noProof/>
          </w:rPr>
          <w:t>Table 149: Item introduction table for items 50357 and 50360</w:t>
        </w:r>
        <w:r w:rsidR="00BF31B0">
          <w:rPr>
            <w:noProof/>
            <w:webHidden/>
          </w:rPr>
          <w:tab/>
        </w:r>
        <w:r w:rsidR="00BF31B0">
          <w:rPr>
            <w:noProof/>
            <w:webHidden/>
          </w:rPr>
          <w:fldChar w:fldCharType="begin"/>
        </w:r>
        <w:r w:rsidR="00BF31B0">
          <w:rPr>
            <w:noProof/>
            <w:webHidden/>
          </w:rPr>
          <w:instrText xml:space="preserve"> PAGEREF _Toc492052635 \h </w:instrText>
        </w:r>
        <w:r w:rsidR="00BF31B0">
          <w:rPr>
            <w:noProof/>
            <w:webHidden/>
          </w:rPr>
        </w:r>
        <w:r w:rsidR="00BF31B0">
          <w:rPr>
            <w:noProof/>
            <w:webHidden/>
          </w:rPr>
          <w:fldChar w:fldCharType="separate"/>
        </w:r>
        <w:r w:rsidR="00831D50">
          <w:rPr>
            <w:noProof/>
            <w:webHidden/>
          </w:rPr>
          <w:t>235</w:t>
        </w:r>
        <w:r w:rsidR="00BF31B0">
          <w:rPr>
            <w:noProof/>
            <w:webHidden/>
          </w:rPr>
          <w:fldChar w:fldCharType="end"/>
        </w:r>
      </w:hyperlink>
    </w:p>
    <w:p w14:paraId="1E5F68FD"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6" w:history="1">
        <w:r w:rsidR="00BF31B0" w:rsidRPr="004104CF">
          <w:rPr>
            <w:rStyle w:val="Hyperlink"/>
            <w:noProof/>
          </w:rPr>
          <w:t>Table 150: Item introduction table for items 50363, 50366, 50369 and 50372</w:t>
        </w:r>
        <w:r w:rsidR="00BF31B0">
          <w:rPr>
            <w:noProof/>
            <w:webHidden/>
          </w:rPr>
          <w:tab/>
        </w:r>
        <w:r w:rsidR="00BF31B0">
          <w:rPr>
            <w:noProof/>
            <w:webHidden/>
          </w:rPr>
          <w:fldChar w:fldCharType="begin"/>
        </w:r>
        <w:r w:rsidR="00BF31B0">
          <w:rPr>
            <w:noProof/>
            <w:webHidden/>
          </w:rPr>
          <w:instrText xml:space="preserve"> PAGEREF _Toc492052636 \h </w:instrText>
        </w:r>
        <w:r w:rsidR="00BF31B0">
          <w:rPr>
            <w:noProof/>
            <w:webHidden/>
          </w:rPr>
        </w:r>
        <w:r w:rsidR="00BF31B0">
          <w:rPr>
            <w:noProof/>
            <w:webHidden/>
          </w:rPr>
          <w:fldChar w:fldCharType="separate"/>
        </w:r>
        <w:r w:rsidR="00831D50">
          <w:rPr>
            <w:noProof/>
            <w:webHidden/>
          </w:rPr>
          <w:t>235</w:t>
        </w:r>
        <w:r w:rsidR="00BF31B0">
          <w:rPr>
            <w:noProof/>
            <w:webHidden/>
          </w:rPr>
          <w:fldChar w:fldCharType="end"/>
        </w:r>
      </w:hyperlink>
    </w:p>
    <w:p w14:paraId="4D4B727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7" w:history="1">
        <w:r w:rsidR="00BF31B0" w:rsidRPr="004104CF">
          <w:rPr>
            <w:rStyle w:val="Hyperlink"/>
            <w:noProof/>
          </w:rPr>
          <w:t>Table 151: Item introduction table for items 50411, 50414, 50417, 50420, 50423 and 50426</w:t>
        </w:r>
        <w:r w:rsidR="00BF31B0">
          <w:rPr>
            <w:noProof/>
            <w:webHidden/>
          </w:rPr>
          <w:tab/>
        </w:r>
        <w:r w:rsidR="00BF31B0">
          <w:rPr>
            <w:noProof/>
            <w:webHidden/>
          </w:rPr>
          <w:fldChar w:fldCharType="begin"/>
        </w:r>
        <w:r w:rsidR="00BF31B0">
          <w:rPr>
            <w:noProof/>
            <w:webHidden/>
          </w:rPr>
          <w:instrText xml:space="preserve"> PAGEREF _Toc492052637 \h </w:instrText>
        </w:r>
        <w:r w:rsidR="00BF31B0">
          <w:rPr>
            <w:noProof/>
            <w:webHidden/>
          </w:rPr>
        </w:r>
        <w:r w:rsidR="00BF31B0">
          <w:rPr>
            <w:noProof/>
            <w:webHidden/>
          </w:rPr>
          <w:fldChar w:fldCharType="separate"/>
        </w:r>
        <w:r w:rsidR="00831D50">
          <w:rPr>
            <w:noProof/>
            <w:webHidden/>
          </w:rPr>
          <w:t>237</w:t>
        </w:r>
        <w:r w:rsidR="00BF31B0">
          <w:rPr>
            <w:noProof/>
            <w:webHidden/>
          </w:rPr>
          <w:fldChar w:fldCharType="end"/>
        </w:r>
      </w:hyperlink>
    </w:p>
    <w:p w14:paraId="62746201"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8" w:history="1">
        <w:r w:rsidR="00BF31B0" w:rsidRPr="004104CF">
          <w:rPr>
            <w:rStyle w:val="Hyperlink"/>
            <w:noProof/>
          </w:rPr>
          <w:t>Table 152: Item introduction table for item 50402</w:t>
        </w:r>
        <w:r w:rsidR="00BF31B0">
          <w:rPr>
            <w:noProof/>
            <w:webHidden/>
          </w:rPr>
          <w:tab/>
        </w:r>
        <w:r w:rsidR="00BF31B0">
          <w:rPr>
            <w:noProof/>
            <w:webHidden/>
          </w:rPr>
          <w:fldChar w:fldCharType="begin"/>
        </w:r>
        <w:r w:rsidR="00BF31B0">
          <w:rPr>
            <w:noProof/>
            <w:webHidden/>
          </w:rPr>
          <w:instrText xml:space="preserve"> PAGEREF _Toc492052638 \h </w:instrText>
        </w:r>
        <w:r w:rsidR="00BF31B0">
          <w:rPr>
            <w:noProof/>
            <w:webHidden/>
          </w:rPr>
        </w:r>
        <w:r w:rsidR="00BF31B0">
          <w:rPr>
            <w:noProof/>
            <w:webHidden/>
          </w:rPr>
          <w:fldChar w:fldCharType="separate"/>
        </w:r>
        <w:r w:rsidR="00831D50">
          <w:rPr>
            <w:noProof/>
            <w:webHidden/>
          </w:rPr>
          <w:t>238</w:t>
        </w:r>
        <w:r w:rsidR="00BF31B0">
          <w:rPr>
            <w:noProof/>
            <w:webHidden/>
          </w:rPr>
          <w:fldChar w:fldCharType="end"/>
        </w:r>
      </w:hyperlink>
    </w:p>
    <w:p w14:paraId="25E0A17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39" w:history="1">
        <w:r w:rsidR="00BF31B0" w:rsidRPr="004104CF">
          <w:rPr>
            <w:rStyle w:val="Hyperlink"/>
            <w:noProof/>
          </w:rPr>
          <w:t>Table 153: Item introduction table for item 50405</w:t>
        </w:r>
        <w:r w:rsidR="00BF31B0">
          <w:rPr>
            <w:noProof/>
            <w:webHidden/>
          </w:rPr>
          <w:tab/>
        </w:r>
        <w:r w:rsidR="00BF31B0">
          <w:rPr>
            <w:noProof/>
            <w:webHidden/>
          </w:rPr>
          <w:fldChar w:fldCharType="begin"/>
        </w:r>
        <w:r w:rsidR="00BF31B0">
          <w:rPr>
            <w:noProof/>
            <w:webHidden/>
          </w:rPr>
          <w:instrText xml:space="preserve"> PAGEREF _Toc492052639 \h </w:instrText>
        </w:r>
        <w:r w:rsidR="00BF31B0">
          <w:rPr>
            <w:noProof/>
            <w:webHidden/>
          </w:rPr>
        </w:r>
        <w:r w:rsidR="00BF31B0">
          <w:rPr>
            <w:noProof/>
            <w:webHidden/>
          </w:rPr>
          <w:fldChar w:fldCharType="separate"/>
        </w:r>
        <w:r w:rsidR="00831D50">
          <w:rPr>
            <w:noProof/>
            <w:webHidden/>
          </w:rPr>
          <w:t>238</w:t>
        </w:r>
        <w:r w:rsidR="00BF31B0">
          <w:rPr>
            <w:noProof/>
            <w:webHidden/>
          </w:rPr>
          <w:fldChar w:fldCharType="end"/>
        </w:r>
      </w:hyperlink>
    </w:p>
    <w:p w14:paraId="359F6205"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0" w:history="1">
        <w:r w:rsidR="00BF31B0" w:rsidRPr="004104CF">
          <w:rPr>
            <w:rStyle w:val="Hyperlink"/>
            <w:noProof/>
          </w:rPr>
          <w:t>Table 154: Item introduction table for item 50408</w:t>
        </w:r>
        <w:r w:rsidR="00BF31B0">
          <w:rPr>
            <w:noProof/>
            <w:webHidden/>
          </w:rPr>
          <w:tab/>
        </w:r>
        <w:r w:rsidR="00BF31B0">
          <w:rPr>
            <w:noProof/>
            <w:webHidden/>
          </w:rPr>
          <w:fldChar w:fldCharType="begin"/>
        </w:r>
        <w:r w:rsidR="00BF31B0">
          <w:rPr>
            <w:noProof/>
            <w:webHidden/>
          </w:rPr>
          <w:instrText xml:space="preserve"> PAGEREF _Toc492052640 \h </w:instrText>
        </w:r>
        <w:r w:rsidR="00BF31B0">
          <w:rPr>
            <w:noProof/>
            <w:webHidden/>
          </w:rPr>
        </w:r>
        <w:r w:rsidR="00BF31B0">
          <w:rPr>
            <w:noProof/>
            <w:webHidden/>
          </w:rPr>
          <w:fldChar w:fldCharType="separate"/>
        </w:r>
        <w:r w:rsidR="00831D50">
          <w:rPr>
            <w:noProof/>
            <w:webHidden/>
          </w:rPr>
          <w:t>239</w:t>
        </w:r>
        <w:r w:rsidR="00BF31B0">
          <w:rPr>
            <w:noProof/>
            <w:webHidden/>
          </w:rPr>
          <w:fldChar w:fldCharType="end"/>
        </w:r>
      </w:hyperlink>
    </w:p>
    <w:p w14:paraId="3E802319"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1" w:history="1">
        <w:r w:rsidR="00BF31B0" w:rsidRPr="004104CF">
          <w:rPr>
            <w:rStyle w:val="Hyperlink"/>
            <w:noProof/>
          </w:rPr>
          <w:t>Table 155: Item introduction table for items 50300, 50303, 50306 and 50309</w:t>
        </w:r>
        <w:r w:rsidR="00BF31B0">
          <w:rPr>
            <w:noProof/>
            <w:webHidden/>
          </w:rPr>
          <w:tab/>
        </w:r>
        <w:r w:rsidR="00BF31B0">
          <w:rPr>
            <w:noProof/>
            <w:webHidden/>
          </w:rPr>
          <w:fldChar w:fldCharType="begin"/>
        </w:r>
        <w:r w:rsidR="00BF31B0">
          <w:rPr>
            <w:noProof/>
            <w:webHidden/>
          </w:rPr>
          <w:instrText xml:space="preserve"> PAGEREF _Toc492052641 \h </w:instrText>
        </w:r>
        <w:r w:rsidR="00BF31B0">
          <w:rPr>
            <w:noProof/>
            <w:webHidden/>
          </w:rPr>
        </w:r>
        <w:r w:rsidR="00BF31B0">
          <w:rPr>
            <w:noProof/>
            <w:webHidden/>
          </w:rPr>
          <w:fldChar w:fldCharType="separate"/>
        </w:r>
        <w:r w:rsidR="00831D50">
          <w:rPr>
            <w:noProof/>
            <w:webHidden/>
          </w:rPr>
          <w:t>239</w:t>
        </w:r>
        <w:r w:rsidR="00BF31B0">
          <w:rPr>
            <w:noProof/>
            <w:webHidden/>
          </w:rPr>
          <w:fldChar w:fldCharType="end"/>
        </w:r>
      </w:hyperlink>
    </w:p>
    <w:p w14:paraId="54CF4248"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2" w:history="1">
        <w:r w:rsidR="00BF31B0" w:rsidRPr="004104CF">
          <w:rPr>
            <w:rStyle w:val="Hyperlink"/>
            <w:noProof/>
          </w:rPr>
          <w:t>Table 156: Item introduction table for items 48500–48512</w:t>
        </w:r>
        <w:r w:rsidR="00BF31B0">
          <w:rPr>
            <w:noProof/>
            <w:webHidden/>
          </w:rPr>
          <w:tab/>
        </w:r>
        <w:r w:rsidR="00BF31B0">
          <w:rPr>
            <w:noProof/>
            <w:webHidden/>
          </w:rPr>
          <w:fldChar w:fldCharType="begin"/>
        </w:r>
        <w:r w:rsidR="00BF31B0">
          <w:rPr>
            <w:noProof/>
            <w:webHidden/>
          </w:rPr>
          <w:instrText xml:space="preserve"> PAGEREF _Toc492052642 \h </w:instrText>
        </w:r>
        <w:r w:rsidR="00BF31B0">
          <w:rPr>
            <w:noProof/>
            <w:webHidden/>
          </w:rPr>
        </w:r>
        <w:r w:rsidR="00BF31B0">
          <w:rPr>
            <w:noProof/>
            <w:webHidden/>
          </w:rPr>
          <w:fldChar w:fldCharType="separate"/>
        </w:r>
        <w:r w:rsidR="00831D50">
          <w:rPr>
            <w:noProof/>
            <w:webHidden/>
          </w:rPr>
          <w:t>242</w:t>
        </w:r>
        <w:r w:rsidR="00BF31B0">
          <w:rPr>
            <w:noProof/>
            <w:webHidden/>
          </w:rPr>
          <w:fldChar w:fldCharType="end"/>
        </w:r>
      </w:hyperlink>
    </w:p>
    <w:p w14:paraId="2E2EB9F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3" w:history="1">
        <w:r w:rsidR="00BF31B0" w:rsidRPr="004104CF">
          <w:rPr>
            <w:rStyle w:val="Hyperlink"/>
            <w:noProof/>
          </w:rPr>
          <w:t>Table 157: Item introduction table for items 50500, 50504, 50508, 50512, 50516, 50520, 50524, 50528, 50532, 50536, 50540, 50544 and 50548.</w:t>
        </w:r>
        <w:r w:rsidR="00BF31B0">
          <w:rPr>
            <w:noProof/>
            <w:webHidden/>
          </w:rPr>
          <w:tab/>
        </w:r>
        <w:r w:rsidR="00BF31B0">
          <w:rPr>
            <w:noProof/>
            <w:webHidden/>
          </w:rPr>
          <w:fldChar w:fldCharType="begin"/>
        </w:r>
        <w:r w:rsidR="00BF31B0">
          <w:rPr>
            <w:noProof/>
            <w:webHidden/>
          </w:rPr>
          <w:instrText xml:space="preserve"> PAGEREF _Toc492052643 \h </w:instrText>
        </w:r>
        <w:r w:rsidR="00BF31B0">
          <w:rPr>
            <w:noProof/>
            <w:webHidden/>
          </w:rPr>
        </w:r>
        <w:r w:rsidR="00BF31B0">
          <w:rPr>
            <w:noProof/>
            <w:webHidden/>
          </w:rPr>
          <w:fldChar w:fldCharType="separate"/>
        </w:r>
        <w:r w:rsidR="00831D50">
          <w:rPr>
            <w:noProof/>
            <w:webHidden/>
          </w:rPr>
          <w:t>244</w:t>
        </w:r>
        <w:r w:rsidR="00BF31B0">
          <w:rPr>
            <w:noProof/>
            <w:webHidden/>
          </w:rPr>
          <w:fldChar w:fldCharType="end"/>
        </w:r>
      </w:hyperlink>
    </w:p>
    <w:p w14:paraId="51A04112"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4" w:history="1">
        <w:r w:rsidR="00BF31B0" w:rsidRPr="004104CF">
          <w:rPr>
            <w:rStyle w:val="Hyperlink"/>
            <w:noProof/>
          </w:rPr>
          <w:t>Table 158: Item introduction table for items 50552, 50556, 50560, 50564, 50568 and 50572</w:t>
        </w:r>
        <w:r w:rsidR="00BF31B0">
          <w:rPr>
            <w:noProof/>
            <w:webHidden/>
          </w:rPr>
          <w:tab/>
        </w:r>
        <w:r w:rsidR="00BF31B0">
          <w:rPr>
            <w:noProof/>
            <w:webHidden/>
          </w:rPr>
          <w:fldChar w:fldCharType="begin"/>
        </w:r>
        <w:r w:rsidR="00BF31B0">
          <w:rPr>
            <w:noProof/>
            <w:webHidden/>
          </w:rPr>
          <w:instrText xml:space="preserve"> PAGEREF _Toc492052644 \h </w:instrText>
        </w:r>
        <w:r w:rsidR="00BF31B0">
          <w:rPr>
            <w:noProof/>
            <w:webHidden/>
          </w:rPr>
        </w:r>
        <w:r w:rsidR="00BF31B0">
          <w:rPr>
            <w:noProof/>
            <w:webHidden/>
          </w:rPr>
          <w:fldChar w:fldCharType="separate"/>
        </w:r>
        <w:r w:rsidR="00831D50">
          <w:rPr>
            <w:noProof/>
            <w:webHidden/>
          </w:rPr>
          <w:t>246</w:t>
        </w:r>
        <w:r w:rsidR="00BF31B0">
          <w:rPr>
            <w:noProof/>
            <w:webHidden/>
          </w:rPr>
          <w:fldChar w:fldCharType="end"/>
        </w:r>
      </w:hyperlink>
    </w:p>
    <w:p w14:paraId="0BED264F"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5" w:history="1">
        <w:r w:rsidR="00BF31B0" w:rsidRPr="004104CF">
          <w:rPr>
            <w:rStyle w:val="Hyperlink"/>
            <w:noProof/>
          </w:rPr>
          <w:t>Table 159: Item introduction table for items 50576, 50580, 50584 and 50588</w:t>
        </w:r>
        <w:r w:rsidR="00BF31B0">
          <w:rPr>
            <w:noProof/>
            <w:webHidden/>
          </w:rPr>
          <w:tab/>
        </w:r>
        <w:r w:rsidR="00BF31B0">
          <w:rPr>
            <w:noProof/>
            <w:webHidden/>
          </w:rPr>
          <w:fldChar w:fldCharType="begin"/>
        </w:r>
        <w:r w:rsidR="00BF31B0">
          <w:rPr>
            <w:noProof/>
            <w:webHidden/>
          </w:rPr>
          <w:instrText xml:space="preserve"> PAGEREF _Toc492052645 \h </w:instrText>
        </w:r>
        <w:r w:rsidR="00BF31B0">
          <w:rPr>
            <w:noProof/>
            <w:webHidden/>
          </w:rPr>
        </w:r>
        <w:r w:rsidR="00BF31B0">
          <w:rPr>
            <w:noProof/>
            <w:webHidden/>
          </w:rPr>
          <w:fldChar w:fldCharType="separate"/>
        </w:r>
        <w:r w:rsidR="00831D50">
          <w:rPr>
            <w:noProof/>
            <w:webHidden/>
          </w:rPr>
          <w:t>247</w:t>
        </w:r>
        <w:r w:rsidR="00BF31B0">
          <w:rPr>
            <w:noProof/>
            <w:webHidden/>
          </w:rPr>
          <w:fldChar w:fldCharType="end"/>
        </w:r>
      </w:hyperlink>
    </w:p>
    <w:p w14:paraId="23E36537"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6" w:history="1">
        <w:r w:rsidR="00BF31B0" w:rsidRPr="004104CF">
          <w:rPr>
            <w:rStyle w:val="Hyperlink"/>
            <w:noProof/>
          </w:rPr>
          <w:t xml:space="preserve">Table 160: Item introduction table for items 47540, </w:t>
        </w:r>
        <w:r w:rsidR="00BF31B0" w:rsidRPr="004104CF">
          <w:rPr>
            <w:rStyle w:val="Hyperlink"/>
            <w:rFonts w:ascii="Arial" w:hAnsi="Arial"/>
            <w:noProof/>
            <w:lang w:val="en-GB"/>
          </w:rPr>
          <w:t>47708</w:t>
        </w:r>
        <w:r w:rsidR="00BF31B0" w:rsidRPr="004104CF">
          <w:rPr>
            <w:rStyle w:val="Hyperlink"/>
            <w:noProof/>
          </w:rPr>
          <w:t>–47723</w:t>
        </w:r>
        <w:r w:rsidR="00BF31B0">
          <w:rPr>
            <w:noProof/>
            <w:webHidden/>
          </w:rPr>
          <w:tab/>
        </w:r>
        <w:r w:rsidR="00BF31B0">
          <w:rPr>
            <w:noProof/>
            <w:webHidden/>
          </w:rPr>
          <w:fldChar w:fldCharType="begin"/>
        </w:r>
        <w:r w:rsidR="00BF31B0">
          <w:rPr>
            <w:noProof/>
            <w:webHidden/>
          </w:rPr>
          <w:instrText xml:space="preserve"> PAGEREF _Toc492052646 \h </w:instrText>
        </w:r>
        <w:r w:rsidR="00BF31B0">
          <w:rPr>
            <w:noProof/>
            <w:webHidden/>
          </w:rPr>
        </w:r>
        <w:r w:rsidR="00BF31B0">
          <w:rPr>
            <w:noProof/>
            <w:webHidden/>
          </w:rPr>
          <w:fldChar w:fldCharType="separate"/>
        </w:r>
        <w:r w:rsidR="00831D50">
          <w:rPr>
            <w:noProof/>
            <w:webHidden/>
          </w:rPr>
          <w:t>248</w:t>
        </w:r>
        <w:r w:rsidR="00BF31B0">
          <w:rPr>
            <w:noProof/>
            <w:webHidden/>
          </w:rPr>
          <w:fldChar w:fldCharType="end"/>
        </w:r>
      </w:hyperlink>
    </w:p>
    <w:p w14:paraId="65AEB184"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7" w:history="1">
        <w:r w:rsidR="00BF31B0" w:rsidRPr="004104CF">
          <w:rPr>
            <w:rStyle w:val="Hyperlink"/>
            <w:noProof/>
          </w:rPr>
          <w:t>Table 161: Item introduction table for items 50600–50644</w:t>
        </w:r>
        <w:r w:rsidR="00BF31B0">
          <w:rPr>
            <w:noProof/>
            <w:webHidden/>
          </w:rPr>
          <w:tab/>
        </w:r>
        <w:r w:rsidR="00BF31B0">
          <w:rPr>
            <w:noProof/>
            <w:webHidden/>
          </w:rPr>
          <w:fldChar w:fldCharType="begin"/>
        </w:r>
        <w:r w:rsidR="00BF31B0">
          <w:rPr>
            <w:noProof/>
            <w:webHidden/>
          </w:rPr>
          <w:instrText xml:space="preserve"> PAGEREF _Toc492052647 \h </w:instrText>
        </w:r>
        <w:r w:rsidR="00BF31B0">
          <w:rPr>
            <w:noProof/>
            <w:webHidden/>
          </w:rPr>
        </w:r>
        <w:r w:rsidR="00BF31B0">
          <w:rPr>
            <w:noProof/>
            <w:webHidden/>
          </w:rPr>
          <w:fldChar w:fldCharType="separate"/>
        </w:r>
        <w:r w:rsidR="00831D50">
          <w:rPr>
            <w:noProof/>
            <w:webHidden/>
          </w:rPr>
          <w:t>249</w:t>
        </w:r>
        <w:r w:rsidR="00BF31B0">
          <w:rPr>
            <w:noProof/>
            <w:webHidden/>
          </w:rPr>
          <w:fldChar w:fldCharType="end"/>
        </w:r>
      </w:hyperlink>
    </w:p>
    <w:p w14:paraId="79DCFA2E" w14:textId="77777777" w:rsidR="00BF31B0"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052648" w:history="1">
        <w:r w:rsidR="00BF31B0" w:rsidRPr="004104CF">
          <w:rPr>
            <w:rStyle w:val="Hyperlink"/>
            <w:noProof/>
          </w:rPr>
          <w:t>Table 162: Item introduction table for items 50450–50476</w:t>
        </w:r>
        <w:r w:rsidR="00BF31B0">
          <w:rPr>
            <w:noProof/>
            <w:webHidden/>
          </w:rPr>
          <w:tab/>
        </w:r>
        <w:r w:rsidR="00BF31B0">
          <w:rPr>
            <w:noProof/>
            <w:webHidden/>
          </w:rPr>
          <w:fldChar w:fldCharType="begin"/>
        </w:r>
        <w:r w:rsidR="00BF31B0">
          <w:rPr>
            <w:noProof/>
            <w:webHidden/>
          </w:rPr>
          <w:instrText xml:space="preserve"> PAGEREF _Toc492052648 \h </w:instrText>
        </w:r>
        <w:r w:rsidR="00BF31B0">
          <w:rPr>
            <w:noProof/>
            <w:webHidden/>
          </w:rPr>
        </w:r>
        <w:r w:rsidR="00BF31B0">
          <w:rPr>
            <w:noProof/>
            <w:webHidden/>
          </w:rPr>
          <w:fldChar w:fldCharType="separate"/>
        </w:r>
        <w:r w:rsidR="00831D50">
          <w:rPr>
            <w:noProof/>
            <w:webHidden/>
          </w:rPr>
          <w:t>251</w:t>
        </w:r>
        <w:r w:rsidR="00BF31B0">
          <w:rPr>
            <w:noProof/>
            <w:webHidden/>
          </w:rPr>
          <w:fldChar w:fldCharType="end"/>
        </w:r>
      </w:hyperlink>
    </w:p>
    <w:p w14:paraId="2D769FC3" w14:textId="77777777" w:rsidR="00D9532F" w:rsidRPr="00637752" w:rsidRDefault="00D9532F" w:rsidP="00D9532F">
      <w:r w:rsidRPr="00637752">
        <w:fldChar w:fldCharType="end"/>
      </w:r>
      <w:r w:rsidRPr="00637752">
        <w:br w:type="page"/>
      </w:r>
    </w:p>
    <w:p w14:paraId="3ADBC8CB" w14:textId="77777777" w:rsidR="00D9532F" w:rsidRPr="00637752" w:rsidRDefault="00D9532F" w:rsidP="00D9532F">
      <w:pPr>
        <w:rPr>
          <w:b/>
          <w:color w:val="01653F"/>
          <w:sz w:val="32"/>
        </w:rPr>
      </w:pPr>
      <w:r w:rsidRPr="00637752">
        <w:rPr>
          <w:b/>
          <w:color w:val="01653F"/>
          <w:sz w:val="32"/>
        </w:rPr>
        <w:t xml:space="preserve">Figures </w:t>
      </w:r>
    </w:p>
    <w:p w14:paraId="1CB2DC21" w14:textId="77777777" w:rsidR="00DE033C" w:rsidRDefault="00D9532F">
      <w:pPr>
        <w:pStyle w:val="TableofFigures"/>
        <w:tabs>
          <w:tab w:val="right" w:leader="dot" w:pos="9016"/>
        </w:tabs>
        <w:rPr>
          <w:rFonts w:asciiTheme="minorHAnsi" w:eastAsiaTheme="minorEastAsia" w:hAnsiTheme="minorHAnsi" w:cstheme="minorBidi"/>
          <w:bCs w:val="0"/>
          <w:noProof/>
          <w:sz w:val="22"/>
          <w:szCs w:val="22"/>
        </w:rPr>
      </w:pPr>
      <w:r w:rsidRPr="00637752">
        <w:rPr>
          <w:bCs w:val="0"/>
        </w:rPr>
        <w:fldChar w:fldCharType="begin"/>
      </w:r>
      <w:r w:rsidRPr="00637752">
        <w:rPr>
          <w:bCs w:val="0"/>
        </w:rPr>
        <w:instrText xml:space="preserve"> TOC \h \z \c "Figure" </w:instrText>
      </w:r>
      <w:r w:rsidRPr="00637752">
        <w:rPr>
          <w:bCs w:val="0"/>
        </w:rPr>
        <w:fldChar w:fldCharType="separate"/>
      </w:r>
      <w:hyperlink w:anchor="_Toc492908308" w:history="1">
        <w:r w:rsidR="00DE033C" w:rsidRPr="00A77A4C">
          <w:rPr>
            <w:rStyle w:val="Hyperlink"/>
            <w:noProof/>
          </w:rPr>
          <w:t>Figure 1: Drivers of growth for orthopaedics services</w:t>
        </w:r>
        <w:r w:rsidR="00DE033C">
          <w:rPr>
            <w:noProof/>
            <w:webHidden/>
          </w:rPr>
          <w:tab/>
        </w:r>
        <w:r w:rsidR="00DE033C">
          <w:rPr>
            <w:noProof/>
            <w:webHidden/>
          </w:rPr>
          <w:fldChar w:fldCharType="begin"/>
        </w:r>
        <w:r w:rsidR="00DE033C">
          <w:rPr>
            <w:noProof/>
            <w:webHidden/>
          </w:rPr>
          <w:instrText xml:space="preserve"> PAGEREF _Toc492908308 \h </w:instrText>
        </w:r>
        <w:r w:rsidR="00DE033C">
          <w:rPr>
            <w:noProof/>
            <w:webHidden/>
          </w:rPr>
        </w:r>
        <w:r w:rsidR="00DE033C">
          <w:rPr>
            <w:noProof/>
            <w:webHidden/>
          </w:rPr>
          <w:fldChar w:fldCharType="separate"/>
        </w:r>
        <w:r w:rsidR="00831D50">
          <w:rPr>
            <w:noProof/>
            <w:webHidden/>
          </w:rPr>
          <w:t>2</w:t>
        </w:r>
        <w:r w:rsidR="00DE033C">
          <w:rPr>
            <w:noProof/>
            <w:webHidden/>
          </w:rPr>
          <w:fldChar w:fldCharType="end"/>
        </w:r>
      </w:hyperlink>
    </w:p>
    <w:p w14:paraId="14B3A34D" w14:textId="77777777" w:rsidR="00DE033C"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908309" w:history="1">
        <w:r w:rsidR="00DE033C" w:rsidRPr="00A77A4C">
          <w:rPr>
            <w:rStyle w:val="Hyperlink"/>
            <w:noProof/>
          </w:rPr>
          <w:t>Figure 2: Prioritisation matrix</w:t>
        </w:r>
        <w:r w:rsidR="00DE033C">
          <w:rPr>
            <w:noProof/>
            <w:webHidden/>
          </w:rPr>
          <w:tab/>
        </w:r>
        <w:r w:rsidR="00DE033C">
          <w:rPr>
            <w:noProof/>
            <w:webHidden/>
          </w:rPr>
          <w:fldChar w:fldCharType="begin"/>
        </w:r>
        <w:r w:rsidR="00DE033C">
          <w:rPr>
            <w:noProof/>
            <w:webHidden/>
          </w:rPr>
          <w:instrText xml:space="preserve"> PAGEREF _Toc492908309 \h </w:instrText>
        </w:r>
        <w:r w:rsidR="00DE033C">
          <w:rPr>
            <w:noProof/>
            <w:webHidden/>
          </w:rPr>
        </w:r>
        <w:r w:rsidR="00DE033C">
          <w:rPr>
            <w:noProof/>
            <w:webHidden/>
          </w:rPr>
          <w:fldChar w:fldCharType="separate"/>
        </w:r>
        <w:r w:rsidR="00831D50">
          <w:rPr>
            <w:noProof/>
            <w:webHidden/>
          </w:rPr>
          <w:t>9</w:t>
        </w:r>
        <w:r w:rsidR="00DE033C">
          <w:rPr>
            <w:noProof/>
            <w:webHidden/>
          </w:rPr>
          <w:fldChar w:fldCharType="end"/>
        </w:r>
      </w:hyperlink>
    </w:p>
    <w:p w14:paraId="4A8C751F" w14:textId="77777777" w:rsidR="00DE033C" w:rsidRDefault="00532B6B">
      <w:pPr>
        <w:pStyle w:val="TableofFigures"/>
        <w:tabs>
          <w:tab w:val="right" w:leader="dot" w:pos="9016"/>
        </w:tabs>
        <w:rPr>
          <w:rFonts w:asciiTheme="minorHAnsi" w:eastAsiaTheme="minorEastAsia" w:hAnsiTheme="minorHAnsi" w:cstheme="minorBidi"/>
          <w:bCs w:val="0"/>
          <w:noProof/>
          <w:sz w:val="22"/>
          <w:szCs w:val="22"/>
        </w:rPr>
      </w:pPr>
      <w:hyperlink w:anchor="_Toc492908310" w:history="1">
        <w:r w:rsidR="00DE033C" w:rsidRPr="00A77A4C">
          <w:rPr>
            <w:rStyle w:val="Hyperlink"/>
            <w:noProof/>
          </w:rPr>
          <w:t>Figure 3: Item 47915, number of services per patient per year</w:t>
        </w:r>
        <w:r w:rsidR="00DE033C">
          <w:rPr>
            <w:noProof/>
            <w:webHidden/>
          </w:rPr>
          <w:tab/>
        </w:r>
        <w:r w:rsidR="00DE033C">
          <w:rPr>
            <w:noProof/>
            <w:webHidden/>
          </w:rPr>
          <w:fldChar w:fldCharType="begin"/>
        </w:r>
        <w:r w:rsidR="00DE033C">
          <w:rPr>
            <w:noProof/>
            <w:webHidden/>
          </w:rPr>
          <w:instrText xml:space="preserve"> PAGEREF _Toc492908310 \h </w:instrText>
        </w:r>
        <w:r w:rsidR="00DE033C">
          <w:rPr>
            <w:noProof/>
            <w:webHidden/>
          </w:rPr>
        </w:r>
        <w:r w:rsidR="00DE033C">
          <w:rPr>
            <w:noProof/>
            <w:webHidden/>
          </w:rPr>
          <w:fldChar w:fldCharType="separate"/>
        </w:r>
        <w:r w:rsidR="00831D50">
          <w:rPr>
            <w:noProof/>
            <w:webHidden/>
          </w:rPr>
          <w:t>189</w:t>
        </w:r>
        <w:r w:rsidR="00DE033C">
          <w:rPr>
            <w:noProof/>
            <w:webHidden/>
          </w:rPr>
          <w:fldChar w:fldCharType="end"/>
        </w:r>
      </w:hyperlink>
    </w:p>
    <w:p w14:paraId="0976104A" w14:textId="77777777" w:rsidR="00D9532F" w:rsidRPr="00637752" w:rsidRDefault="00D9532F" w:rsidP="00D9532F">
      <w:r w:rsidRPr="00637752">
        <w:rPr>
          <w:bCs/>
          <w:sz w:val="20"/>
          <w:szCs w:val="20"/>
        </w:rPr>
        <w:fldChar w:fldCharType="end"/>
      </w:r>
    </w:p>
    <w:p w14:paraId="115B9B30" w14:textId="77777777" w:rsidR="001924FA" w:rsidRPr="00637752" w:rsidRDefault="001924FA" w:rsidP="00D9532F"/>
    <w:p w14:paraId="025D2BAD" w14:textId="77777777" w:rsidR="001924FA" w:rsidRPr="00637752" w:rsidRDefault="001924FA" w:rsidP="00D9532F">
      <w:pPr>
        <w:sectPr w:rsidR="001924FA" w:rsidRPr="00637752" w:rsidSect="00D9532F">
          <w:headerReference w:type="even" r:id="rId13"/>
          <w:headerReference w:type="default" r:id="rId14"/>
          <w:footerReference w:type="default" r:id="rId15"/>
          <w:headerReference w:type="first" r:id="rId16"/>
          <w:pgSz w:w="11906" w:h="16838" w:code="9"/>
          <w:pgMar w:top="1440" w:right="1440" w:bottom="1276" w:left="1440" w:header="720" w:footer="720" w:gutter="0"/>
          <w:paperSrc w:first="2" w:other="2"/>
          <w:pgNumType w:fmt="lowerRoman"/>
          <w:cols w:space="720"/>
          <w:docGrid w:linePitch="326"/>
        </w:sectPr>
      </w:pPr>
    </w:p>
    <w:p w14:paraId="4B6137E8" w14:textId="77777777" w:rsidR="00D9532F" w:rsidRPr="00637752" w:rsidRDefault="00D9532F" w:rsidP="0006317F">
      <w:pPr>
        <w:pStyle w:val="Heading1"/>
        <w:rPr>
          <w:rStyle w:val="IntenseEmphasis"/>
          <w:b/>
          <w:bCs/>
          <w:i w:val="0"/>
          <w:iCs w:val="0"/>
          <w:color w:val="01653F"/>
        </w:rPr>
      </w:pPr>
      <w:bookmarkStart w:id="1" w:name="_Toc456045422"/>
      <w:bookmarkStart w:id="2" w:name="_Toc492052011"/>
      <w:r w:rsidRPr="00637752">
        <w:t>Executive summary</w:t>
      </w:r>
      <w:bookmarkEnd w:id="1"/>
      <w:bookmarkEnd w:id="2"/>
    </w:p>
    <w:p w14:paraId="6BAA91A1" w14:textId="77777777" w:rsidR="00D9532F" w:rsidRPr="00637752" w:rsidRDefault="00D9532F" w:rsidP="00D9532F">
      <w:r w:rsidRPr="00637752">
        <w:t xml:space="preserve">The Medicare Benefits Schedule (MBS) Review Taskforce (the Taskforce) is undertaking a </w:t>
      </w:r>
      <w:r w:rsidR="00801553" w:rsidRPr="00637752">
        <w:t xml:space="preserve">programme </w:t>
      </w:r>
      <w:r w:rsidRPr="00637752">
        <w:t xml:space="preserve">of work that considers how more than 5,700 items on the MBS can be aligned with contemporary clinical evidence and practice in order to improve health outcomes for patients. The Taskforce also seeks to identify any services that may be unnecessary, outdated or potentially unsafe. </w:t>
      </w:r>
    </w:p>
    <w:p w14:paraId="09A1AFDF" w14:textId="77777777" w:rsidR="00D9532F" w:rsidRPr="00637752" w:rsidRDefault="00D9532F" w:rsidP="00D9532F">
      <w:r w:rsidRPr="00637752">
        <w:t>The Taskforce is committed to providing recommendations to the Minister for Health that will allow the MBS to deliver on the following key goals:</w:t>
      </w:r>
    </w:p>
    <w:p w14:paraId="1AE4C486" w14:textId="77777777" w:rsidR="00D9532F" w:rsidRPr="00637752" w:rsidRDefault="00D9532F" w:rsidP="006B7E2D">
      <w:pPr>
        <w:pStyle w:val="01squarebullet"/>
      </w:pPr>
      <w:r w:rsidRPr="00637752">
        <w:t>Affordable and universal access.</w:t>
      </w:r>
    </w:p>
    <w:p w14:paraId="5553F93B" w14:textId="77777777" w:rsidR="00D9532F" w:rsidRPr="00637752" w:rsidRDefault="00D9532F" w:rsidP="006B7E2D">
      <w:pPr>
        <w:pStyle w:val="01squarebullet"/>
      </w:pPr>
      <w:r w:rsidRPr="00637752">
        <w:t>Best-practice health services.</w:t>
      </w:r>
    </w:p>
    <w:p w14:paraId="118D4140" w14:textId="77777777" w:rsidR="00D9532F" w:rsidRPr="00637752" w:rsidRDefault="00D9532F" w:rsidP="006B7E2D">
      <w:pPr>
        <w:pStyle w:val="01squarebullet"/>
      </w:pPr>
      <w:r w:rsidRPr="00637752">
        <w:t>Value for the individual patient.</w:t>
      </w:r>
    </w:p>
    <w:p w14:paraId="730CEE8B" w14:textId="77777777" w:rsidR="00D9532F" w:rsidRPr="00637752" w:rsidRDefault="00D9532F" w:rsidP="006B7E2D">
      <w:pPr>
        <w:pStyle w:val="01squarebullet"/>
      </w:pPr>
      <w:r w:rsidRPr="00637752">
        <w:t>Value for the health system.</w:t>
      </w:r>
    </w:p>
    <w:p w14:paraId="52283079" w14:textId="77777777" w:rsidR="00D9532F" w:rsidRPr="00637752" w:rsidRDefault="00D9532F" w:rsidP="00D9532F">
      <w:r w:rsidRPr="00637752">
        <w:t>The Taskforce has endorsed a methodology whereby the necessary clinical review of MBS items is undertaken by Clinical Committees and Working Groups. The Taskforce has asked the Clinical Committees to undertake the following tasks:</w:t>
      </w:r>
    </w:p>
    <w:p w14:paraId="6AD87409" w14:textId="77777777" w:rsidR="00D9532F" w:rsidRPr="00637752" w:rsidRDefault="00D9532F" w:rsidP="00BB6225">
      <w:pPr>
        <w:pStyle w:val="ListParagraph"/>
        <w:numPr>
          <w:ilvl w:val="0"/>
          <w:numId w:val="28"/>
        </w:numPr>
        <w:spacing w:before="180" w:after="0"/>
      </w:pPr>
      <w:r w:rsidRPr="00637752">
        <w:t>Consider whether there are MBS items that are obsolete and should be removed from the MBS.</w:t>
      </w:r>
    </w:p>
    <w:p w14:paraId="0CE8748F" w14:textId="77777777" w:rsidR="00D9532F" w:rsidRPr="00637752" w:rsidRDefault="00DF514E" w:rsidP="00BB6225">
      <w:pPr>
        <w:pStyle w:val="ListParagraph"/>
        <w:numPr>
          <w:ilvl w:val="0"/>
          <w:numId w:val="28"/>
        </w:numPr>
        <w:spacing w:before="180" w:after="0"/>
      </w:pPr>
      <w:r>
        <w:t>Conduct</w:t>
      </w:r>
      <w:r w:rsidR="00D9532F" w:rsidRPr="00637752">
        <w:t xml:space="preserve"> priority reviews of selected MBS services.</w:t>
      </w:r>
    </w:p>
    <w:p w14:paraId="4CCC4C05" w14:textId="77777777" w:rsidR="00D9532F" w:rsidRPr="00637752" w:rsidRDefault="00D9532F" w:rsidP="00BB6225">
      <w:pPr>
        <w:pStyle w:val="ListParagraph"/>
        <w:numPr>
          <w:ilvl w:val="0"/>
          <w:numId w:val="28"/>
        </w:numPr>
        <w:spacing w:before="180" w:after="0"/>
      </w:pPr>
      <w:r w:rsidRPr="00637752">
        <w:t xml:space="preserve">Develop a </w:t>
      </w:r>
      <w:r w:rsidR="0063106B" w:rsidRPr="00637752">
        <w:t xml:space="preserve">programme </w:t>
      </w:r>
      <w:r w:rsidRPr="00637752">
        <w:t>of work to consider the balance of MBS services within its remit and items assigned to the Committee.</w:t>
      </w:r>
    </w:p>
    <w:p w14:paraId="548D2CE3" w14:textId="77777777" w:rsidR="00D9532F" w:rsidRPr="00637752" w:rsidRDefault="00D9532F" w:rsidP="00BB6225">
      <w:pPr>
        <w:pStyle w:val="ListParagraph"/>
        <w:numPr>
          <w:ilvl w:val="0"/>
          <w:numId w:val="28"/>
        </w:numPr>
        <w:spacing w:before="180" w:after="0"/>
      </w:pPr>
      <w:r w:rsidRPr="00637752">
        <w:t>Advise the Taskforce on relevant general MBS issues identified by the Committee in the course of its deliberations.</w:t>
      </w:r>
    </w:p>
    <w:p w14:paraId="46FFEED6" w14:textId="77777777" w:rsidR="00D9532F" w:rsidRPr="00637752" w:rsidRDefault="00D9532F" w:rsidP="00D9532F">
      <w:r w:rsidRPr="00637752">
        <w:t>The Orthopaedics Clinical Committee (the Committee) was established in September</w:t>
      </w:r>
      <w:r w:rsidR="009F0E45" w:rsidRPr="00637752">
        <w:t xml:space="preserve"> 2016</w:t>
      </w:r>
      <w:r w:rsidRPr="00637752">
        <w:t xml:space="preserve"> to make recommendations to the Taskforce regarding MBS items in its area of responsibility, based on clinical expertise and rapid evidence review. The Taskforce asked the Committee to review </w:t>
      </w:r>
      <w:r w:rsidR="007D50DF" w:rsidRPr="00637752">
        <w:t>5</w:t>
      </w:r>
      <w:r w:rsidR="00E30D76" w:rsidRPr="00637752">
        <w:t>94</w:t>
      </w:r>
      <w:r w:rsidRPr="00637752">
        <w:t xml:space="preserve"> items related to orthopaedic surgery. All recommendations relating to these items are included in this report for consultation.</w:t>
      </w:r>
    </w:p>
    <w:p w14:paraId="637A5092" w14:textId="77777777" w:rsidR="00D9532F" w:rsidRPr="00637752" w:rsidRDefault="00D9532F" w:rsidP="0006317F">
      <w:pPr>
        <w:pStyle w:val="Heading2"/>
      </w:pPr>
      <w:bookmarkStart w:id="3" w:name="_Toc492052012"/>
      <w:r w:rsidRPr="00637752">
        <w:t>Areas of responsibility of the Orthopaedics Clinical Committee</w:t>
      </w:r>
      <w:bookmarkEnd w:id="3"/>
    </w:p>
    <w:p w14:paraId="6671E028" w14:textId="77777777" w:rsidR="00D9532F" w:rsidRDefault="00D9532F" w:rsidP="006B7E2D">
      <w:bookmarkStart w:id="4" w:name="_Ref468830261"/>
      <w:r w:rsidRPr="00637752">
        <w:t>T</w:t>
      </w:r>
      <w:r w:rsidR="00B730F5" w:rsidRPr="00637752">
        <w:t>he Committee was assigned 594</w:t>
      </w:r>
      <w:r w:rsidRPr="00637752">
        <w:t xml:space="preserve"> MBS items to review (</w:t>
      </w:r>
      <w:r w:rsidRPr="00637752">
        <w:fldChar w:fldCharType="begin"/>
      </w:r>
      <w:r w:rsidRPr="00637752">
        <w:instrText xml:space="preserve"> REF _Ref478967422 \h </w:instrText>
      </w:r>
      <w:r w:rsidR="006B7E2D" w:rsidRPr="00637752">
        <w:instrText xml:space="preserve"> \* MERGEFORMAT </w:instrText>
      </w:r>
      <w:r w:rsidRPr="00637752">
        <w:fldChar w:fldCharType="separate"/>
      </w:r>
      <w:r w:rsidR="00831D50" w:rsidRPr="00637752">
        <w:t xml:space="preserve">Table </w:t>
      </w:r>
      <w:r w:rsidR="00831D50">
        <w:rPr>
          <w:noProof/>
        </w:rPr>
        <w:t>1</w:t>
      </w:r>
      <w:r w:rsidRPr="00637752">
        <w:fldChar w:fldCharType="end"/>
      </w:r>
      <w:r w:rsidRPr="00637752">
        <w:t>)</w:t>
      </w:r>
      <w:r w:rsidR="00B730F5" w:rsidRPr="00637752">
        <w:t>.</w:t>
      </w:r>
      <w:r w:rsidRPr="00637752">
        <w:t xml:space="preserve"> The seven assigned areas cover procedures and services related to orthopaedic surgery. In the 2014</w:t>
      </w:r>
      <w:r w:rsidR="00285F34" w:rsidRPr="00637752">
        <w:t>–</w:t>
      </w:r>
      <w:r w:rsidRPr="00637752">
        <w:t>15 financial year (FY), these items accounted for approximately</w:t>
      </w:r>
      <w:r w:rsidR="00B730F5" w:rsidRPr="00637752">
        <w:t xml:space="preserve"> 522</w:t>
      </w:r>
      <w:r w:rsidRPr="00637752">
        <w:t xml:space="preserve">,000 services and </w:t>
      </w:r>
      <w:r w:rsidR="00B730F5" w:rsidRPr="00637752">
        <w:t>$195</w:t>
      </w:r>
      <w:r w:rsidRPr="00637752">
        <w:t xml:space="preserve"> million in benefits. Over the past five years, service volumes f</w:t>
      </w:r>
      <w:r w:rsidR="00B730F5" w:rsidRPr="00637752">
        <w:t>or these items have grown at 3.2</w:t>
      </w:r>
      <w:r w:rsidRPr="00637752">
        <w:t xml:space="preserve"> per cent per year, and the cost </w:t>
      </w:r>
      <w:r w:rsidR="00B730F5" w:rsidRPr="00637752">
        <w:t>of benefits has increased by 5.1</w:t>
      </w:r>
      <w:r w:rsidRPr="00637752">
        <w:t xml:space="preserve"> per cent (</w:t>
      </w:r>
      <w:r w:rsidR="00F677CB" w:rsidRPr="00637752">
        <w:fldChar w:fldCharType="begin"/>
      </w:r>
      <w:r w:rsidR="00F677CB" w:rsidRPr="00637752">
        <w:instrText xml:space="preserve"> REF _Ref481434551 \h </w:instrText>
      </w:r>
      <w:r w:rsidR="006B7E2D" w:rsidRPr="00637752">
        <w:instrText xml:space="preserve"> \* MERGEFORMAT </w:instrText>
      </w:r>
      <w:r w:rsidR="00F677CB" w:rsidRPr="00637752">
        <w:fldChar w:fldCharType="separate"/>
      </w:r>
      <w:r w:rsidR="00831D50" w:rsidRPr="00637752">
        <w:t xml:space="preserve">Figure </w:t>
      </w:r>
      <w:r w:rsidR="00831D50">
        <w:rPr>
          <w:noProof/>
        </w:rPr>
        <w:t>1</w:t>
      </w:r>
      <w:r w:rsidR="00F677CB" w:rsidRPr="00637752">
        <w:fldChar w:fldCharType="end"/>
      </w:r>
      <w:r w:rsidRPr="00637752">
        <w:t xml:space="preserve">). </w:t>
      </w:r>
    </w:p>
    <w:p w14:paraId="39B146AF" w14:textId="77777777" w:rsidR="00186546" w:rsidRPr="00637752" w:rsidRDefault="00186546" w:rsidP="00186546">
      <w:pPr>
        <w:pStyle w:val="Caption"/>
      </w:pPr>
      <w:bookmarkStart w:id="5" w:name="_Ref478967422"/>
      <w:bookmarkStart w:id="6" w:name="_Toc49205248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w:t>
      </w:r>
      <w:r w:rsidR="008B44A0">
        <w:rPr>
          <w:noProof/>
        </w:rPr>
        <w:fldChar w:fldCharType="end"/>
      </w:r>
      <w:bookmarkEnd w:id="5"/>
      <w:r w:rsidRPr="00637752">
        <w:t>: Items reviewed by the Orthopaedics Clinical Committee</w:t>
      </w:r>
      <w:bookmarkStart w:id="7" w:name="_Toc477337269"/>
      <w:r w:rsidRPr="00637752">
        <w:t xml:space="preserve"> and Working Groups</w:t>
      </w:r>
      <w:bookmarkEnd w:id="6"/>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 Items reviewed by the Orthopaedics Clinical Committee and Working Groups"/>
        <w:tblDescription w:val="Table 1 is a 2 column table listing the total number of MBS items reviewed, split by othopaedic specialty. Column 1 lists the orthopaedic specialty, column 2 lists the number of items by specialty"/>
      </w:tblPr>
      <w:tblGrid>
        <w:gridCol w:w="7105"/>
        <w:gridCol w:w="1911"/>
      </w:tblGrid>
      <w:tr w:rsidR="00186546" w:rsidRPr="00637752" w14:paraId="4AEA642F" w14:textId="77777777" w:rsidTr="00E32E1A">
        <w:tc>
          <w:tcPr>
            <w:tcW w:w="3940" w:type="pct"/>
            <w:shd w:val="clear" w:color="auto" w:fill="F2F2F2" w:themeFill="background1" w:themeFillShade="F2"/>
            <w:noWrap/>
            <w:vAlign w:val="bottom"/>
            <w:hideMark/>
          </w:tcPr>
          <w:p w14:paraId="60F16D7B" w14:textId="77777777" w:rsidR="00186546" w:rsidRPr="00637752" w:rsidRDefault="00186546" w:rsidP="00E32E1A">
            <w:pPr>
              <w:pStyle w:val="01Tableheaderrow"/>
            </w:pPr>
            <w:r w:rsidRPr="00637752">
              <w:t>Category</w:t>
            </w:r>
          </w:p>
        </w:tc>
        <w:tc>
          <w:tcPr>
            <w:tcW w:w="1060" w:type="pct"/>
            <w:shd w:val="clear" w:color="auto" w:fill="F2F2F2" w:themeFill="background1" w:themeFillShade="F2"/>
            <w:noWrap/>
            <w:vAlign w:val="bottom"/>
            <w:hideMark/>
          </w:tcPr>
          <w:p w14:paraId="2901F395" w14:textId="77777777" w:rsidR="00186546" w:rsidRPr="00637752" w:rsidRDefault="00186546" w:rsidP="00E32E1A">
            <w:pPr>
              <w:pStyle w:val="01Tableheaderrow"/>
            </w:pPr>
            <w:r w:rsidRPr="00637752">
              <w:t>Items</w:t>
            </w:r>
          </w:p>
        </w:tc>
      </w:tr>
      <w:tr w:rsidR="00186546" w:rsidRPr="00637752" w14:paraId="1DC51707" w14:textId="77777777" w:rsidTr="00E32E1A">
        <w:tc>
          <w:tcPr>
            <w:tcW w:w="3940" w:type="pct"/>
            <w:shd w:val="clear" w:color="auto" w:fill="auto"/>
            <w:noWrap/>
            <w:hideMark/>
          </w:tcPr>
          <w:p w14:paraId="1D123CBD" w14:textId="77777777" w:rsidR="00186546" w:rsidRPr="00637752" w:rsidRDefault="00186546" w:rsidP="00E32E1A">
            <w:pPr>
              <w:pStyle w:val="02Tabletext"/>
            </w:pPr>
            <w:r w:rsidRPr="00637752">
              <w:t>General Orthopaedics</w:t>
            </w:r>
          </w:p>
        </w:tc>
        <w:tc>
          <w:tcPr>
            <w:tcW w:w="1060" w:type="pct"/>
            <w:shd w:val="clear" w:color="auto" w:fill="auto"/>
            <w:noWrap/>
            <w:hideMark/>
          </w:tcPr>
          <w:p w14:paraId="5FB0D415" w14:textId="77777777" w:rsidR="00186546" w:rsidRPr="00637752" w:rsidRDefault="00186546" w:rsidP="00E32E1A">
            <w:pPr>
              <w:pStyle w:val="02Tabletext"/>
            </w:pPr>
            <w:r w:rsidRPr="00637752">
              <w:t>86</w:t>
            </w:r>
          </w:p>
        </w:tc>
      </w:tr>
      <w:tr w:rsidR="00186546" w:rsidRPr="00637752" w14:paraId="2E71D1DE" w14:textId="77777777" w:rsidTr="00E32E1A">
        <w:tc>
          <w:tcPr>
            <w:tcW w:w="3940" w:type="pct"/>
            <w:shd w:val="clear" w:color="auto" w:fill="auto"/>
            <w:noWrap/>
          </w:tcPr>
          <w:p w14:paraId="2D112283" w14:textId="77777777" w:rsidR="00186546" w:rsidRPr="00637752" w:rsidRDefault="00186546" w:rsidP="00E32E1A">
            <w:pPr>
              <w:pStyle w:val="02Tabletext"/>
            </w:pPr>
            <w:r w:rsidRPr="00637752">
              <w:t>Knee</w:t>
            </w:r>
          </w:p>
        </w:tc>
        <w:tc>
          <w:tcPr>
            <w:tcW w:w="1060" w:type="pct"/>
            <w:shd w:val="clear" w:color="auto" w:fill="auto"/>
            <w:noWrap/>
          </w:tcPr>
          <w:p w14:paraId="0565D38F" w14:textId="77777777" w:rsidR="00186546" w:rsidRPr="00637752" w:rsidRDefault="00186546" w:rsidP="00E32E1A">
            <w:pPr>
              <w:pStyle w:val="02Tabletext"/>
            </w:pPr>
            <w:r w:rsidRPr="00637752">
              <w:t>60</w:t>
            </w:r>
          </w:p>
        </w:tc>
      </w:tr>
      <w:tr w:rsidR="00186546" w:rsidRPr="00637752" w14:paraId="1061C748" w14:textId="77777777" w:rsidTr="00E32E1A">
        <w:tc>
          <w:tcPr>
            <w:tcW w:w="3940" w:type="pct"/>
            <w:shd w:val="clear" w:color="auto" w:fill="auto"/>
            <w:noWrap/>
          </w:tcPr>
          <w:p w14:paraId="5F8CFEF9" w14:textId="77777777" w:rsidR="00186546" w:rsidRPr="00637752" w:rsidRDefault="00186546" w:rsidP="00E32E1A">
            <w:pPr>
              <w:pStyle w:val="02Tabletext"/>
            </w:pPr>
            <w:r w:rsidRPr="00637752">
              <w:t>Hand and Wrist</w:t>
            </w:r>
          </w:p>
        </w:tc>
        <w:tc>
          <w:tcPr>
            <w:tcW w:w="1060" w:type="pct"/>
            <w:shd w:val="clear" w:color="auto" w:fill="auto"/>
            <w:noWrap/>
          </w:tcPr>
          <w:p w14:paraId="3F1E81AE" w14:textId="77777777" w:rsidR="00186546" w:rsidRPr="00637752" w:rsidRDefault="00186546" w:rsidP="00E32E1A">
            <w:pPr>
              <w:pStyle w:val="02Tabletext"/>
            </w:pPr>
            <w:r w:rsidRPr="00637752">
              <w:t>150</w:t>
            </w:r>
          </w:p>
        </w:tc>
      </w:tr>
      <w:tr w:rsidR="00186546" w:rsidRPr="00637752" w14:paraId="389FBE5A" w14:textId="77777777" w:rsidTr="00E32E1A">
        <w:tc>
          <w:tcPr>
            <w:tcW w:w="3940" w:type="pct"/>
            <w:shd w:val="clear" w:color="auto" w:fill="auto"/>
            <w:noWrap/>
            <w:hideMark/>
          </w:tcPr>
          <w:p w14:paraId="1226CB2F" w14:textId="77777777" w:rsidR="00186546" w:rsidRPr="00637752" w:rsidRDefault="00186546" w:rsidP="00E32E1A">
            <w:pPr>
              <w:pStyle w:val="02Tabletext"/>
            </w:pPr>
            <w:r w:rsidRPr="00637752">
              <w:t>Shoulder and Elbow</w:t>
            </w:r>
          </w:p>
        </w:tc>
        <w:tc>
          <w:tcPr>
            <w:tcW w:w="1060" w:type="pct"/>
            <w:shd w:val="clear" w:color="auto" w:fill="auto"/>
            <w:noWrap/>
            <w:hideMark/>
          </w:tcPr>
          <w:p w14:paraId="754D7C20" w14:textId="77777777" w:rsidR="00186546" w:rsidRPr="00637752" w:rsidRDefault="00186546" w:rsidP="00E32E1A">
            <w:pPr>
              <w:pStyle w:val="02Tabletext"/>
            </w:pPr>
            <w:r w:rsidRPr="00637752">
              <w:t>69</w:t>
            </w:r>
          </w:p>
        </w:tc>
      </w:tr>
      <w:tr w:rsidR="00186546" w:rsidRPr="00637752" w14:paraId="3291F7B1" w14:textId="77777777" w:rsidTr="00E32E1A">
        <w:tc>
          <w:tcPr>
            <w:tcW w:w="3940" w:type="pct"/>
            <w:shd w:val="clear" w:color="auto" w:fill="auto"/>
            <w:noWrap/>
            <w:hideMark/>
          </w:tcPr>
          <w:p w14:paraId="63565DBB" w14:textId="77777777" w:rsidR="00186546" w:rsidRPr="00637752" w:rsidRDefault="00186546" w:rsidP="00E32E1A">
            <w:pPr>
              <w:pStyle w:val="02Tabletext"/>
            </w:pPr>
            <w:r w:rsidRPr="00637752">
              <w:t>Hip</w:t>
            </w:r>
          </w:p>
        </w:tc>
        <w:tc>
          <w:tcPr>
            <w:tcW w:w="1060" w:type="pct"/>
            <w:shd w:val="clear" w:color="auto" w:fill="auto"/>
            <w:noWrap/>
            <w:hideMark/>
          </w:tcPr>
          <w:p w14:paraId="0356C360" w14:textId="77777777" w:rsidR="00186546" w:rsidRPr="00637752" w:rsidRDefault="00186546" w:rsidP="00E32E1A">
            <w:pPr>
              <w:pStyle w:val="02Tabletext"/>
            </w:pPr>
            <w:r w:rsidRPr="00637752">
              <w:t>30</w:t>
            </w:r>
          </w:p>
        </w:tc>
      </w:tr>
      <w:tr w:rsidR="00186546" w:rsidRPr="00637752" w14:paraId="74C66A56" w14:textId="77777777" w:rsidTr="00E32E1A">
        <w:tc>
          <w:tcPr>
            <w:tcW w:w="3940" w:type="pct"/>
            <w:shd w:val="clear" w:color="auto" w:fill="auto"/>
            <w:noWrap/>
            <w:hideMark/>
          </w:tcPr>
          <w:p w14:paraId="24D81586" w14:textId="77777777" w:rsidR="00186546" w:rsidRPr="00637752" w:rsidRDefault="00186546" w:rsidP="00E32E1A">
            <w:pPr>
              <w:pStyle w:val="02Tabletext"/>
            </w:pPr>
            <w:r w:rsidRPr="00637752">
              <w:t>Foot and Ankle</w:t>
            </w:r>
          </w:p>
        </w:tc>
        <w:tc>
          <w:tcPr>
            <w:tcW w:w="1060" w:type="pct"/>
            <w:shd w:val="clear" w:color="auto" w:fill="auto"/>
            <w:noWrap/>
            <w:hideMark/>
          </w:tcPr>
          <w:p w14:paraId="10BE6F74" w14:textId="77777777" w:rsidR="00186546" w:rsidRPr="00637752" w:rsidRDefault="00186546" w:rsidP="00E32E1A">
            <w:pPr>
              <w:pStyle w:val="02Tabletext"/>
            </w:pPr>
            <w:r w:rsidRPr="00637752">
              <w:t>89</w:t>
            </w:r>
          </w:p>
        </w:tc>
      </w:tr>
      <w:tr w:rsidR="00186546" w:rsidRPr="00637752" w14:paraId="0DE0CB4C" w14:textId="77777777" w:rsidTr="00E32E1A">
        <w:tc>
          <w:tcPr>
            <w:tcW w:w="3940" w:type="pct"/>
            <w:shd w:val="clear" w:color="auto" w:fill="auto"/>
            <w:noWrap/>
          </w:tcPr>
          <w:p w14:paraId="7AEA6418" w14:textId="77777777" w:rsidR="00186546" w:rsidRPr="00637752" w:rsidRDefault="00186546" w:rsidP="00E32E1A">
            <w:pPr>
              <w:pStyle w:val="02Tabletext"/>
            </w:pPr>
            <w:r w:rsidRPr="00637752">
              <w:t>Paediatric</w:t>
            </w:r>
          </w:p>
        </w:tc>
        <w:tc>
          <w:tcPr>
            <w:tcW w:w="1060" w:type="pct"/>
            <w:shd w:val="clear" w:color="auto" w:fill="auto"/>
            <w:noWrap/>
          </w:tcPr>
          <w:p w14:paraId="0D0EDA7E" w14:textId="77777777" w:rsidR="00186546" w:rsidRPr="00637752" w:rsidRDefault="00186546" w:rsidP="00E32E1A">
            <w:pPr>
              <w:pStyle w:val="02Tabletext"/>
            </w:pPr>
            <w:r w:rsidRPr="00637752">
              <w:t>110</w:t>
            </w:r>
          </w:p>
        </w:tc>
      </w:tr>
      <w:tr w:rsidR="00186546" w:rsidRPr="00637752" w14:paraId="23140ACD" w14:textId="77777777" w:rsidTr="00E32E1A">
        <w:tc>
          <w:tcPr>
            <w:tcW w:w="3940" w:type="pct"/>
            <w:shd w:val="clear" w:color="auto" w:fill="auto"/>
            <w:noWrap/>
            <w:hideMark/>
          </w:tcPr>
          <w:p w14:paraId="03E3ECF1" w14:textId="77777777" w:rsidR="00186546" w:rsidRPr="00637752" w:rsidRDefault="00186546" w:rsidP="00E32E1A">
            <w:pPr>
              <w:pStyle w:val="02Tabletext"/>
            </w:pPr>
            <w:r w:rsidRPr="00637752">
              <w:t>Total</w:t>
            </w:r>
          </w:p>
        </w:tc>
        <w:tc>
          <w:tcPr>
            <w:tcW w:w="1060" w:type="pct"/>
            <w:shd w:val="clear" w:color="auto" w:fill="auto"/>
            <w:noWrap/>
            <w:hideMark/>
          </w:tcPr>
          <w:p w14:paraId="5A059438" w14:textId="77777777" w:rsidR="00186546" w:rsidRPr="00637752" w:rsidRDefault="00186546" w:rsidP="00E32E1A">
            <w:pPr>
              <w:pStyle w:val="02Tabletext"/>
            </w:pPr>
            <w:r w:rsidRPr="00637752">
              <w:t>594</w:t>
            </w:r>
          </w:p>
        </w:tc>
      </w:tr>
      <w:bookmarkEnd w:id="7"/>
    </w:tbl>
    <w:p w14:paraId="52EF27DF" w14:textId="77777777" w:rsidR="00186546" w:rsidRPr="00637752" w:rsidRDefault="00186546" w:rsidP="006B7E2D"/>
    <w:p w14:paraId="3BD98834" w14:textId="77777777" w:rsidR="0009004B" w:rsidRDefault="00852945" w:rsidP="0009004B">
      <w:pPr>
        <w:pStyle w:val="Caption"/>
      </w:pPr>
      <w:bookmarkStart w:id="8" w:name="_Ref481434551"/>
      <w:bookmarkStart w:id="9" w:name="_Toc492908308"/>
      <w:bookmarkEnd w:id="4"/>
      <w:r w:rsidRPr="00637752">
        <w:t xml:space="preserve">Figure </w:t>
      </w:r>
      <w:r w:rsidR="008B44A0">
        <w:rPr>
          <w:noProof/>
        </w:rPr>
        <w:fldChar w:fldCharType="begin"/>
      </w:r>
      <w:r w:rsidR="008B44A0">
        <w:rPr>
          <w:noProof/>
        </w:rPr>
        <w:instrText xml:space="preserve"> SEQ Figure \* ARABIC </w:instrText>
      </w:r>
      <w:r w:rsidR="008B44A0">
        <w:rPr>
          <w:noProof/>
        </w:rPr>
        <w:fldChar w:fldCharType="separate"/>
      </w:r>
      <w:r w:rsidR="00831D50">
        <w:rPr>
          <w:noProof/>
        </w:rPr>
        <w:t>1</w:t>
      </w:r>
      <w:r w:rsidR="008B44A0">
        <w:rPr>
          <w:noProof/>
        </w:rPr>
        <w:fldChar w:fldCharType="end"/>
      </w:r>
      <w:bookmarkEnd w:id="8"/>
      <w:r w:rsidRPr="00637752">
        <w:t>: Drivers of growth</w:t>
      </w:r>
      <w:r w:rsidR="00015919">
        <w:t xml:space="preserve"> for orthopaedic</w:t>
      </w:r>
      <w:r w:rsidR="00401010">
        <w:t>s</w:t>
      </w:r>
      <w:r w:rsidR="00015919">
        <w:t xml:space="preserve"> </w:t>
      </w:r>
      <w:bookmarkStart w:id="10" w:name="ExhibitNum"/>
      <w:bookmarkEnd w:id="10"/>
      <w:r w:rsidR="00401010">
        <w:t>services</w:t>
      </w:r>
      <w:bookmarkEnd w:id="9"/>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026"/>
      </w:tblGrid>
      <w:tr w:rsidR="0009004B" w14:paraId="102BBF82" w14:textId="77777777" w:rsidTr="00805CDA">
        <w:trPr>
          <w:cantSplit/>
        </w:trPr>
        <w:tc>
          <w:tcPr>
            <w:tcW w:w="5000" w:type="pct"/>
          </w:tcPr>
          <w:p w14:paraId="234B05D7" w14:textId="77777777" w:rsidR="0009004B" w:rsidRDefault="0009004B">
            <w:pPr>
              <w:pStyle w:val="70exhtblnormal"/>
            </w:pPr>
            <w:r w:rsidRPr="0009004B">
              <w:rPr>
                <w:noProof/>
                <w:lang w:val="en-AU" w:eastAsia="en-AU"/>
              </w:rPr>
              <w:drawing>
                <wp:inline distT="0" distB="0" distL="0" distR="0" wp14:anchorId="6B81C655" wp14:editId="6CA2A5D5">
                  <wp:extent cx="4906645" cy="3674110"/>
                  <wp:effectExtent l="0" t="0" r="8255" b="2540"/>
                  <wp:docPr id="3" name="Picture 3" descr="Figure 1 illustrates the compounded annual growth in the number of services per capita, total benefits and average benefits per service over the past five years (from financial year 2011/12 to financial year 2016-17)." title="Figure 1: Drivers of growth: all in-scope orthopaedic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6645" cy="3674110"/>
                          </a:xfrm>
                          <a:prstGeom prst="rect">
                            <a:avLst/>
                          </a:prstGeom>
                          <a:solidFill>
                            <a:srgbClr val="FFFFFF"/>
                          </a:solidFill>
                          <a:ln w="9525" cap="flat" cmpd="sng" algn="ctr">
                            <a:noFill/>
                            <a:prstDash val="solid"/>
                            <a:round/>
                            <a:headEnd type="none" w="med" len="med"/>
                            <a:tailEnd type="none" w="med" len="med"/>
                          </a:ln>
                        </pic:spPr>
                      </pic:pic>
                    </a:graphicData>
                  </a:graphic>
                </wp:inline>
              </w:drawing>
            </w:r>
          </w:p>
        </w:tc>
      </w:tr>
    </w:tbl>
    <w:p w14:paraId="795E8CC1" w14:textId="77777777" w:rsidR="00D9532F" w:rsidRPr="00637752" w:rsidRDefault="00D9532F" w:rsidP="00852945">
      <w:r w:rsidRPr="00637752">
        <w:t>Source: MBS data, MBS050 Database, date of service.</w:t>
      </w:r>
    </w:p>
    <w:p w14:paraId="3B4AC099" w14:textId="77777777" w:rsidR="00D9532F" w:rsidRPr="00637752" w:rsidRDefault="00D9532F" w:rsidP="0006317F">
      <w:pPr>
        <w:pStyle w:val="Heading2"/>
      </w:pPr>
      <w:bookmarkStart w:id="11" w:name="_Toc468806105"/>
      <w:bookmarkStart w:id="12" w:name="_Toc468808638"/>
      <w:bookmarkStart w:id="13" w:name="_Toc492052013"/>
      <w:bookmarkEnd w:id="11"/>
      <w:bookmarkEnd w:id="12"/>
      <w:r w:rsidRPr="00637752">
        <w:t>Key recommendations</w:t>
      </w:r>
      <w:bookmarkEnd w:id="13"/>
    </w:p>
    <w:p w14:paraId="3DCB8A6B" w14:textId="77777777" w:rsidR="00CD50AF" w:rsidRPr="00637752" w:rsidRDefault="00D9532F" w:rsidP="00CD50AF">
      <w:r w:rsidRPr="00637752">
        <w:t xml:space="preserve">The Committee structured its review of orthopaedics items by </w:t>
      </w:r>
      <w:r w:rsidR="00202033" w:rsidRPr="00637752">
        <w:t>s</w:t>
      </w:r>
      <w:r w:rsidR="00934DE6" w:rsidRPr="00637752">
        <w:t>pecialty</w:t>
      </w:r>
      <w:r w:rsidRPr="00637752">
        <w:t xml:space="preserve"> and established Working Groups to review items under these groupings. </w:t>
      </w:r>
      <w:r w:rsidR="00CD50AF" w:rsidRPr="00637752">
        <w:t xml:space="preserve">The principal </w:t>
      </w:r>
      <w:r w:rsidR="001117D0" w:rsidRPr="00637752">
        <w:t>C</w:t>
      </w:r>
      <w:r w:rsidR="00CD50AF" w:rsidRPr="00637752">
        <w:t>ommittee considered general issues relevant to MBS</w:t>
      </w:r>
      <w:r w:rsidR="00F20BBC" w:rsidRPr="00637752">
        <w:t>-</w:t>
      </w:r>
      <w:r w:rsidR="00CD50AF" w:rsidRPr="00637752">
        <w:t>funded orthopaedic services and also ensured that a consistent approach to item reviews was taken by the Working Groups.</w:t>
      </w:r>
    </w:p>
    <w:p w14:paraId="448A06BC" w14:textId="77777777" w:rsidR="000D63DA" w:rsidRPr="00637752" w:rsidRDefault="00F33E1F" w:rsidP="00D9532F">
      <w:r w:rsidRPr="00637752">
        <w:t xml:space="preserve">Much of the </w:t>
      </w:r>
      <w:r w:rsidR="00F20BBC" w:rsidRPr="00637752">
        <w:t>r</w:t>
      </w:r>
      <w:r w:rsidRPr="00637752">
        <w:t xml:space="preserve">eview effort concentrated on updating </w:t>
      </w:r>
      <w:r w:rsidR="00CD50AF" w:rsidRPr="00637752">
        <w:t>current item descriptors to remove ambiguity in their interpretation</w:t>
      </w:r>
      <w:r w:rsidR="009A500E" w:rsidRPr="00637752">
        <w:t xml:space="preserve"> and prevent inappropriate co-claiming</w:t>
      </w:r>
      <w:r w:rsidR="00CD50AF" w:rsidRPr="00637752">
        <w:t>. The Committee and Working Groups found lar</w:t>
      </w:r>
      <w:r w:rsidRPr="00637752">
        <w:t>ge variation</w:t>
      </w:r>
      <w:r w:rsidR="00B96A0E" w:rsidRPr="00637752">
        <w:t xml:space="preserve"> in</w:t>
      </w:r>
      <w:r w:rsidRPr="00637752">
        <w:t xml:space="preserve"> </w:t>
      </w:r>
      <w:r w:rsidR="00B06D6F" w:rsidRPr="00637752">
        <w:t>item</w:t>
      </w:r>
      <w:r w:rsidRPr="00637752">
        <w:t xml:space="preserve"> use </w:t>
      </w:r>
      <w:r w:rsidR="00CD50AF" w:rsidRPr="00637752">
        <w:t xml:space="preserve">that cannot be readily explained by patient factors, </w:t>
      </w:r>
      <w:r w:rsidR="00CB669E" w:rsidRPr="00637752">
        <w:t xml:space="preserve">which means </w:t>
      </w:r>
      <w:r w:rsidR="00CD50AF" w:rsidRPr="00637752">
        <w:t>that patients are receiving quite different MBS</w:t>
      </w:r>
      <w:r w:rsidRPr="00637752">
        <w:t xml:space="preserve"> rebates for very similar surgeries</w:t>
      </w:r>
      <w:r w:rsidR="00CD50AF" w:rsidRPr="00637752">
        <w:t xml:space="preserve">. </w:t>
      </w:r>
      <w:r w:rsidR="009A500E" w:rsidRPr="00637752">
        <w:t xml:space="preserve">In some cases, clinicians have claimed additional items for services which are clearly </w:t>
      </w:r>
      <w:r w:rsidR="00211C15" w:rsidRPr="00637752">
        <w:t>integral to peforming the primary procedure, such as claiming a separate item for nail removal when performing a nail bed reconstruction.</w:t>
      </w:r>
      <w:r w:rsidR="00721800" w:rsidRPr="00637752">
        <w:t xml:space="preserve"> </w:t>
      </w:r>
      <w:r w:rsidR="00DB1CAC" w:rsidRPr="00637752">
        <w:t xml:space="preserve"> </w:t>
      </w:r>
      <w:r w:rsidR="00592E6B" w:rsidRPr="00637752">
        <w:t xml:space="preserve">The Committee reiterates the guidance from the Principles and Rules Committee that an item is generally a complete medical service and covers all components of a procedure. </w:t>
      </w:r>
    </w:p>
    <w:p w14:paraId="7E31284B" w14:textId="77777777" w:rsidR="00D9532F" w:rsidRPr="00637752" w:rsidRDefault="000D63DA" w:rsidP="00D9532F">
      <w:r w:rsidRPr="00637752">
        <w:t xml:space="preserve">For the avoidance of any doubt, the Committee notes </w:t>
      </w:r>
      <w:r w:rsidR="00592E6B" w:rsidRPr="00637752">
        <w:t xml:space="preserve">that all amputations items include resection of the bone or joint and, if required, excision of neuromas and </w:t>
      </w:r>
      <w:r w:rsidRPr="00637752">
        <w:t xml:space="preserve">the application of </w:t>
      </w:r>
      <w:r w:rsidR="00592E6B" w:rsidRPr="00637752">
        <w:t xml:space="preserve">skin cover with local flaps. </w:t>
      </w:r>
      <w:r w:rsidR="00A2556A" w:rsidRPr="00637752">
        <w:t xml:space="preserve">All fractures items include, if performed, capsulotomy, removal of any loose fragments, removal of interpositional tissue and washout of the joint. Arthoscopic surgery items similarly include all components of the procedure, such as any required removal of bone or surrounding osteophytes, synovectomy and release of the joint. </w:t>
      </w:r>
    </w:p>
    <w:p w14:paraId="3EE3C8D2" w14:textId="77777777" w:rsidR="00D017EA" w:rsidRPr="00637752" w:rsidRDefault="00D21D57" w:rsidP="00D017EA">
      <w:pPr>
        <w:pStyle w:val="CommentText"/>
        <w:rPr>
          <w:sz w:val="22"/>
          <w:szCs w:val="24"/>
        </w:rPr>
      </w:pPr>
      <w:r w:rsidRPr="00637752">
        <w:rPr>
          <w:sz w:val="22"/>
          <w:szCs w:val="24"/>
        </w:rPr>
        <w:t xml:space="preserve">The </w:t>
      </w:r>
      <w:r w:rsidR="00D9532F" w:rsidRPr="00637752">
        <w:rPr>
          <w:sz w:val="22"/>
          <w:szCs w:val="24"/>
        </w:rPr>
        <w:t xml:space="preserve">Committee </w:t>
      </w:r>
      <w:r w:rsidRPr="00637752">
        <w:rPr>
          <w:sz w:val="22"/>
          <w:szCs w:val="24"/>
        </w:rPr>
        <w:t xml:space="preserve">also </w:t>
      </w:r>
      <w:r w:rsidR="00D9532F" w:rsidRPr="00637752">
        <w:rPr>
          <w:sz w:val="22"/>
          <w:szCs w:val="24"/>
        </w:rPr>
        <w:t>directed</w:t>
      </w:r>
      <w:r w:rsidRPr="00637752">
        <w:rPr>
          <w:sz w:val="22"/>
          <w:szCs w:val="24"/>
        </w:rPr>
        <w:t xml:space="preserve"> the Working Groups to make two</w:t>
      </w:r>
      <w:r w:rsidR="00BA5A26" w:rsidRPr="00637752">
        <w:rPr>
          <w:sz w:val="22"/>
          <w:szCs w:val="24"/>
        </w:rPr>
        <w:t xml:space="preserve"> </w:t>
      </w:r>
      <w:r w:rsidR="00D9532F" w:rsidRPr="00637752">
        <w:rPr>
          <w:sz w:val="22"/>
          <w:szCs w:val="24"/>
        </w:rPr>
        <w:t>general changes. Firstly, the Committee</w:t>
      </w:r>
      <w:r w:rsidR="00AC7281" w:rsidRPr="00637752">
        <w:rPr>
          <w:sz w:val="22"/>
          <w:szCs w:val="24"/>
        </w:rPr>
        <w:t xml:space="preserve"> recommended removing the term ‘osteectomy’</w:t>
      </w:r>
      <w:r w:rsidR="00D9532F" w:rsidRPr="00637752">
        <w:rPr>
          <w:sz w:val="22"/>
          <w:szCs w:val="24"/>
        </w:rPr>
        <w:t xml:space="preserve"> from all osteotomy items because it is ambiguous and </w:t>
      </w:r>
      <w:r w:rsidR="00940E00" w:rsidRPr="00637752">
        <w:rPr>
          <w:sz w:val="22"/>
          <w:szCs w:val="24"/>
        </w:rPr>
        <w:t>does not clearly indicate when it is appropriate to claim a separate item for removal of bone</w:t>
      </w:r>
      <w:r w:rsidR="00D9532F" w:rsidRPr="00637752">
        <w:rPr>
          <w:sz w:val="22"/>
          <w:szCs w:val="24"/>
        </w:rPr>
        <w:t xml:space="preserve">. </w:t>
      </w:r>
      <w:r w:rsidR="00D017EA" w:rsidRPr="00637752">
        <w:rPr>
          <w:sz w:val="22"/>
          <w:szCs w:val="24"/>
        </w:rPr>
        <w:t xml:space="preserve">The Committee has recommended that these items be deleted and tasked each Working Group to ensure that they </w:t>
      </w:r>
      <w:r w:rsidR="00641028">
        <w:rPr>
          <w:sz w:val="22"/>
          <w:szCs w:val="24"/>
        </w:rPr>
        <w:t>have</w:t>
      </w:r>
      <w:r w:rsidR="00D017EA" w:rsidRPr="00637752">
        <w:rPr>
          <w:sz w:val="22"/>
          <w:szCs w:val="24"/>
        </w:rPr>
        <w:t xml:space="preserve"> alternative, more specific items to provide these </w:t>
      </w:r>
      <w:r w:rsidR="00641028">
        <w:rPr>
          <w:sz w:val="22"/>
          <w:szCs w:val="24"/>
        </w:rPr>
        <w:t>services</w:t>
      </w:r>
      <w:r w:rsidR="00D017EA" w:rsidRPr="00637752">
        <w:rPr>
          <w:sz w:val="22"/>
          <w:szCs w:val="24"/>
        </w:rPr>
        <w:t xml:space="preserve">. </w:t>
      </w:r>
    </w:p>
    <w:p w14:paraId="439BF8A1" w14:textId="77777777" w:rsidR="00F33E1F" w:rsidRPr="00637752" w:rsidRDefault="00F33E1F" w:rsidP="00F33E1F">
      <w:r w:rsidRPr="00637752">
        <w:t>The Committee has</w:t>
      </w:r>
      <w:r w:rsidR="006877DA" w:rsidRPr="00637752">
        <w:t xml:space="preserve"> also</w:t>
      </w:r>
      <w:r w:rsidRPr="00637752">
        <w:t xml:space="preserve"> recommended a large number of changes to item descriptors. </w:t>
      </w:r>
      <w:r w:rsidR="007222B9" w:rsidRPr="00637752">
        <w:t>O</w:t>
      </w:r>
      <w:r w:rsidR="00E30D76" w:rsidRPr="00637752">
        <w:t>f the 594</w:t>
      </w:r>
      <w:r w:rsidRPr="00637752">
        <w:t xml:space="preserve"> items in scope,</w:t>
      </w:r>
      <w:r w:rsidR="008709D7" w:rsidRPr="00637752">
        <w:t xml:space="preserve"> approximately </w:t>
      </w:r>
      <w:r w:rsidR="006728B8">
        <w:t>300 items have been amended, 140 item</w:t>
      </w:r>
      <w:r w:rsidR="0084729E">
        <w:t>s</w:t>
      </w:r>
      <w:r w:rsidR="006728B8">
        <w:t xml:space="preserve"> have been deleted or consolidated</w:t>
      </w:r>
      <w:r w:rsidR="0084729E">
        <w:t>,</w:t>
      </w:r>
      <w:r w:rsidR="006728B8">
        <w:t xml:space="preserve"> and 120 </w:t>
      </w:r>
      <w:r w:rsidR="002C21B2" w:rsidRPr="002C21B2">
        <w:rPr>
          <w:b/>
          <w:color w:val="C00000"/>
        </w:rPr>
        <w:t>new item</w:t>
      </w:r>
      <w:r w:rsidR="006728B8">
        <w:t>s have been created</w:t>
      </w:r>
      <w:r w:rsidR="008709D7" w:rsidRPr="00637752">
        <w:t>.</w:t>
      </w:r>
      <w:r w:rsidRPr="00637752">
        <w:t xml:space="preserve"> A complete version of the proposed Schedule ca</w:t>
      </w:r>
      <w:r w:rsidR="008709D7" w:rsidRPr="00637752">
        <w:t xml:space="preserve">n be found </w:t>
      </w:r>
      <w:r w:rsidR="00C91E39" w:rsidRPr="00637752">
        <w:t xml:space="preserve">in </w:t>
      </w:r>
      <w:r w:rsidR="00EF4432" w:rsidRPr="00637752">
        <w:t>Appendix B</w:t>
      </w:r>
      <w:r w:rsidR="008709D7" w:rsidRPr="00637752">
        <w:t xml:space="preserve">. </w:t>
      </w:r>
    </w:p>
    <w:p w14:paraId="519E183F" w14:textId="77777777" w:rsidR="00D9532F" w:rsidRPr="00637752" w:rsidRDefault="00D9532F" w:rsidP="00D9532F">
      <w:r w:rsidRPr="00637752">
        <w:t>The most important recommendations are highlighted below.</w:t>
      </w:r>
    </w:p>
    <w:p w14:paraId="391507F9" w14:textId="77777777" w:rsidR="00D9532F" w:rsidRPr="00637752" w:rsidRDefault="00D9532F" w:rsidP="0006317F">
      <w:pPr>
        <w:pStyle w:val="Heading3"/>
      </w:pPr>
      <w:bookmarkStart w:id="14" w:name="_Toc492052014"/>
      <w:r w:rsidRPr="00637752">
        <w:t>General orthopaedics items</w:t>
      </w:r>
      <w:bookmarkEnd w:id="14"/>
    </w:p>
    <w:p w14:paraId="76DFA230" w14:textId="77777777" w:rsidR="00D9532F" w:rsidRPr="00637752" w:rsidRDefault="00D9532F" w:rsidP="00D9532F">
      <w:pPr>
        <w:rPr>
          <w:lang w:val="en-US"/>
        </w:rPr>
      </w:pPr>
      <w:r w:rsidRPr="00637752">
        <w:rPr>
          <w:lang w:val="en-US"/>
        </w:rPr>
        <w:t xml:space="preserve">The Committee made </w:t>
      </w:r>
      <w:r w:rsidR="00052D0E" w:rsidRPr="00637752">
        <w:rPr>
          <w:lang w:val="en-US"/>
        </w:rPr>
        <w:t>three</w:t>
      </w:r>
      <w:r w:rsidR="008216B8" w:rsidRPr="00637752">
        <w:rPr>
          <w:lang w:val="en-US"/>
        </w:rPr>
        <w:t xml:space="preserve"> main recommendations regarding</w:t>
      </w:r>
      <w:r w:rsidRPr="00637752">
        <w:rPr>
          <w:lang w:val="en-US"/>
        </w:rPr>
        <w:t xml:space="preserve"> items</w:t>
      </w:r>
      <w:r w:rsidR="008216B8" w:rsidRPr="00637752">
        <w:rPr>
          <w:lang w:val="en-US"/>
        </w:rPr>
        <w:t xml:space="preserve"> affect</w:t>
      </w:r>
      <w:r w:rsidR="00F34139" w:rsidRPr="00637752">
        <w:rPr>
          <w:lang w:val="en-US"/>
        </w:rPr>
        <w:t xml:space="preserve">ing </w:t>
      </w:r>
      <w:r w:rsidR="00F62C0F" w:rsidRPr="00637752">
        <w:rPr>
          <w:lang w:val="en-US"/>
        </w:rPr>
        <w:t xml:space="preserve">general </w:t>
      </w:r>
      <w:r w:rsidR="00F34139" w:rsidRPr="00637752">
        <w:rPr>
          <w:lang w:val="en-US"/>
        </w:rPr>
        <w:t>orthopaedic surgery.</w:t>
      </w:r>
      <w:r w:rsidRPr="00637752">
        <w:rPr>
          <w:lang w:val="en-US"/>
        </w:rPr>
        <w:t xml:space="preserve"> Firstly, the Committee recommended replacing existing bone graft items with a new bone graft table. The </w:t>
      </w:r>
      <w:r w:rsidR="002C21B2" w:rsidRPr="002C21B2">
        <w:rPr>
          <w:b/>
          <w:color w:val="C00000"/>
          <w:lang w:val="en-US"/>
        </w:rPr>
        <w:t>new item</w:t>
      </w:r>
      <w:r w:rsidRPr="00637752">
        <w:rPr>
          <w:lang w:val="en-US"/>
        </w:rPr>
        <w:t xml:space="preserve">s take into account the type of graft and the complexity of the procedure required to harvest the graft, rather than the graft’s size or the site of insertion. </w:t>
      </w:r>
    </w:p>
    <w:p w14:paraId="7C5DF742" w14:textId="77777777" w:rsidR="00D9532F" w:rsidRPr="00637752" w:rsidRDefault="00D9532F" w:rsidP="00D9532F">
      <w:pPr>
        <w:rPr>
          <w:lang w:val="en-US"/>
        </w:rPr>
      </w:pPr>
      <w:r w:rsidRPr="00637752">
        <w:rPr>
          <w:lang w:val="en-US"/>
        </w:rPr>
        <w:t xml:space="preserve">Secondly, the Committee recommended deleting four general tendon items and seven joint items. </w:t>
      </w:r>
      <w:r w:rsidR="001A0AB1" w:rsidRPr="00637752">
        <w:rPr>
          <w:lang w:val="en-US"/>
        </w:rPr>
        <w:t xml:space="preserve">The Committee was concerned that these items may be inappropriately claimed in circumstances where the tendon or joint procedure is an inherent part of another procedure. </w:t>
      </w:r>
      <w:r w:rsidRPr="00637752">
        <w:rPr>
          <w:lang w:val="en-US"/>
        </w:rPr>
        <w:t>To prevent this, each Working Group provided input on specific items for each anatomical site, providing clearer guidelines for use.</w:t>
      </w:r>
    </w:p>
    <w:p w14:paraId="3BE38781" w14:textId="77777777" w:rsidR="00797B0D" w:rsidRPr="00637752" w:rsidRDefault="00750742" w:rsidP="00D9532F">
      <w:pPr>
        <w:rPr>
          <w:lang w:val="en-US"/>
        </w:rPr>
      </w:pPr>
      <w:r w:rsidRPr="00637752">
        <w:t>Thirdly, the Committee recommended reintro</w:t>
      </w:r>
      <w:r w:rsidR="00CD405D">
        <w:t xml:space="preserve">ducing items for unguided joint or bursa injection or </w:t>
      </w:r>
      <w:r w:rsidRPr="00637752">
        <w:t>aspiration procedures. Following the removal of items 50124 and 50125 from the MBS in 2009, there has been an increase in the us</w:t>
      </w:r>
      <w:r w:rsidR="002A77C1">
        <w:t xml:space="preserve">e of guided injection or </w:t>
      </w:r>
      <w:r w:rsidRPr="00637752">
        <w:t xml:space="preserve">aspiration procedures using ultrasound (items 55848 and 55850) and CT </w:t>
      </w:r>
      <w:r w:rsidR="00817BB3">
        <w:t>scanning (item 5734</w:t>
      </w:r>
      <w:r w:rsidRPr="00637752">
        <w:t xml:space="preserve">1) with the net effect of doubling the total annual costs of </w:t>
      </w:r>
      <w:r w:rsidR="00DE4EB4">
        <w:t xml:space="preserve">injection or </w:t>
      </w:r>
      <w:r w:rsidRPr="00637752">
        <w:t>aspiration procedures between 2009/10 and 2015/2016. The Committee agreed that reintroducing these items would improve patient access to these procedures and slow or cease the escalation in their cost without reducing their effectiveness.</w:t>
      </w:r>
    </w:p>
    <w:p w14:paraId="22D22254" w14:textId="77777777" w:rsidR="007B762A" w:rsidRPr="00637752" w:rsidRDefault="007B762A" w:rsidP="0006317F">
      <w:pPr>
        <w:pStyle w:val="Heading3"/>
      </w:pPr>
      <w:bookmarkStart w:id="15" w:name="_Toc492052015"/>
      <w:r w:rsidRPr="00637752">
        <w:t>Knee items</w:t>
      </w:r>
      <w:bookmarkEnd w:id="15"/>
    </w:p>
    <w:p w14:paraId="727BA869" w14:textId="77777777" w:rsidR="007B762A" w:rsidRPr="00637752" w:rsidRDefault="007B762A" w:rsidP="007B762A">
      <w:pPr>
        <w:rPr>
          <w:lang w:val="en-US"/>
        </w:rPr>
      </w:pPr>
      <w:r w:rsidRPr="00637752">
        <w:rPr>
          <w:lang w:val="en-US"/>
        </w:rPr>
        <w:t xml:space="preserve">The Committee recommended two main changes regarding knee items. Firstly, it recommended that knee arthroscopy items </w:t>
      </w:r>
      <w:r w:rsidR="001A0AB1" w:rsidRPr="00637752">
        <w:rPr>
          <w:lang w:val="en-US"/>
        </w:rPr>
        <w:t>should not be used in cases of uncomplicated osteoarthritis, except where a patient has</w:t>
      </w:r>
      <w:r w:rsidR="00930D97">
        <w:rPr>
          <w:lang w:val="en-US"/>
        </w:rPr>
        <w:t xml:space="preserve"> a</w:t>
      </w:r>
      <w:r w:rsidR="001A0AB1" w:rsidRPr="00637752">
        <w:rPr>
          <w:lang w:val="en-US"/>
        </w:rPr>
        <w:t xml:space="preserve"> surgeon-c</w:t>
      </w:r>
      <w:r w:rsidR="00930D97">
        <w:rPr>
          <w:lang w:val="en-US"/>
        </w:rPr>
        <w:t>onfirmed locked or locking knee</w:t>
      </w:r>
      <w:r w:rsidR="001A0AB1" w:rsidRPr="00637752">
        <w:rPr>
          <w:lang w:val="en-US"/>
        </w:rPr>
        <w:t xml:space="preserve">. </w:t>
      </w:r>
      <w:r w:rsidRPr="00637752">
        <w:rPr>
          <w:lang w:val="en-US"/>
        </w:rPr>
        <w:t xml:space="preserve">The existing knee arthroscopy items </w:t>
      </w:r>
      <w:r w:rsidR="005A1950" w:rsidRPr="00637752">
        <w:rPr>
          <w:lang w:val="en-US"/>
        </w:rPr>
        <w:t xml:space="preserve">have been </w:t>
      </w:r>
      <w:r w:rsidRPr="00637752">
        <w:rPr>
          <w:lang w:val="en-US"/>
        </w:rPr>
        <w:t xml:space="preserve">replaced with nine </w:t>
      </w:r>
      <w:r w:rsidR="002C21B2" w:rsidRPr="002C21B2">
        <w:rPr>
          <w:b/>
          <w:color w:val="C00000"/>
          <w:lang w:val="en-US"/>
        </w:rPr>
        <w:t>new item</w:t>
      </w:r>
      <w:r w:rsidRPr="00637752">
        <w:rPr>
          <w:lang w:val="en-US"/>
        </w:rPr>
        <w:t xml:space="preserve">s that identify the specific indication for </w:t>
      </w:r>
      <w:r w:rsidR="00A34597" w:rsidRPr="00637752">
        <w:rPr>
          <w:lang w:val="en-US"/>
        </w:rPr>
        <w:t xml:space="preserve">the </w:t>
      </w:r>
      <w:r w:rsidRPr="00637752">
        <w:rPr>
          <w:lang w:val="en-US"/>
        </w:rPr>
        <w:t xml:space="preserve">procedure performed. </w:t>
      </w:r>
    </w:p>
    <w:p w14:paraId="0CF8B152" w14:textId="77777777" w:rsidR="007B762A" w:rsidRPr="00637752" w:rsidRDefault="007B762A" w:rsidP="007B762A">
      <w:pPr>
        <w:rPr>
          <w:lang w:val="en-US"/>
        </w:rPr>
      </w:pPr>
      <w:r w:rsidRPr="00637752">
        <w:rPr>
          <w:lang w:val="en-US"/>
        </w:rPr>
        <w:t xml:space="preserve">Secondly, the Committee recommended indicating the complexity of knee replacements through reference to the use of revision components, rather than major or minor bone grafting. The Committee agreed that the terms </w:t>
      </w:r>
      <w:r w:rsidR="0005127B" w:rsidRPr="00637752">
        <w:rPr>
          <w:lang w:val="en-US"/>
        </w:rPr>
        <w:t>‘</w:t>
      </w:r>
      <w:r w:rsidRPr="00637752">
        <w:rPr>
          <w:lang w:val="en-US"/>
        </w:rPr>
        <w:t>major bone grafting</w:t>
      </w:r>
      <w:r w:rsidR="0005127B" w:rsidRPr="00637752">
        <w:rPr>
          <w:lang w:val="en-US"/>
        </w:rPr>
        <w:t>’</w:t>
      </w:r>
      <w:r w:rsidRPr="00637752">
        <w:rPr>
          <w:lang w:val="en-US"/>
        </w:rPr>
        <w:t xml:space="preserve"> and </w:t>
      </w:r>
      <w:r w:rsidR="0005127B" w:rsidRPr="00637752">
        <w:rPr>
          <w:lang w:val="en-US"/>
        </w:rPr>
        <w:t>‘</w:t>
      </w:r>
      <w:r w:rsidRPr="00637752">
        <w:rPr>
          <w:lang w:val="en-US"/>
        </w:rPr>
        <w:t>minor bone grafting</w:t>
      </w:r>
      <w:r w:rsidR="0005127B" w:rsidRPr="00637752">
        <w:rPr>
          <w:lang w:val="en-US"/>
        </w:rPr>
        <w:t>’</w:t>
      </w:r>
      <w:r w:rsidRPr="00637752">
        <w:rPr>
          <w:lang w:val="en-US"/>
        </w:rPr>
        <w:t xml:space="preserve"> are unclear and do not accurately reflect the complexity of a procedure.</w:t>
      </w:r>
    </w:p>
    <w:p w14:paraId="3BB73CEE" w14:textId="77777777" w:rsidR="007B762A" w:rsidRPr="00637752" w:rsidRDefault="007B762A" w:rsidP="0006317F">
      <w:pPr>
        <w:pStyle w:val="Heading3"/>
      </w:pPr>
      <w:bookmarkStart w:id="16" w:name="_Toc492052016"/>
      <w:r w:rsidRPr="00637752">
        <w:t>Hand and wrist items</w:t>
      </w:r>
      <w:bookmarkEnd w:id="16"/>
    </w:p>
    <w:p w14:paraId="7FA93B64" w14:textId="77777777" w:rsidR="007B762A" w:rsidRPr="00637752" w:rsidRDefault="007B762A" w:rsidP="007B762A">
      <w:r w:rsidRPr="00637752">
        <w:t xml:space="preserve">The Committee recommended significant structural and item-level changes to hand and wrist items. With regards to structure, it recommended categorising hand and wrist items into </w:t>
      </w:r>
      <w:r w:rsidR="00E46421" w:rsidRPr="00637752">
        <w:t xml:space="preserve">elective and trauma </w:t>
      </w:r>
      <w:r w:rsidR="00E46421">
        <w:t>items</w:t>
      </w:r>
      <w:r w:rsidR="00E46421" w:rsidRPr="00637752">
        <w:t>, and allowing clinicians to claim from only one section in a single episode. The Committee has also identified items that can be claimed in both an elective and trauma context.</w:t>
      </w:r>
    </w:p>
    <w:p w14:paraId="1A586FBB" w14:textId="77777777" w:rsidR="007B762A" w:rsidRPr="00637752" w:rsidRDefault="007B762A" w:rsidP="00D9532F">
      <w:r w:rsidRPr="00637752">
        <w:t xml:space="preserve">At the item level, the Committee clarified the components included in each procedure to address </w:t>
      </w:r>
      <w:r w:rsidR="00E944B1" w:rsidRPr="00637752">
        <w:t xml:space="preserve">the potential for </w:t>
      </w:r>
      <w:r w:rsidRPr="00637752">
        <w:t xml:space="preserve">inappropriate co-claiming. The Committee also recommended creating additional revision and recurrence items to reflect the increased complexity of these procedures. </w:t>
      </w:r>
    </w:p>
    <w:p w14:paraId="4DC30AE9" w14:textId="77777777" w:rsidR="00D9532F" w:rsidRPr="00637752" w:rsidRDefault="00D9532F" w:rsidP="0006317F">
      <w:pPr>
        <w:pStyle w:val="Heading3"/>
      </w:pPr>
      <w:bookmarkStart w:id="17" w:name="_Toc492052017"/>
      <w:r w:rsidRPr="00637752">
        <w:t>Shoulder and elbow items</w:t>
      </w:r>
      <w:bookmarkEnd w:id="17"/>
    </w:p>
    <w:p w14:paraId="4E866C67" w14:textId="77777777" w:rsidR="0042630C" w:rsidRPr="00637752" w:rsidRDefault="002D70D7" w:rsidP="00D9532F">
      <w:r w:rsidRPr="00637752">
        <w:t>T</w:t>
      </w:r>
      <w:r w:rsidR="00D9532F" w:rsidRPr="00637752">
        <w:t xml:space="preserve">he Committee recommended two main changes to the shoulder and elbow items. Firstly, the Committee agreed that the distinction between open and arthroscopic procedures is no longer appropriate. As a result, it recommended that the item descriptors should not specify the technique </w:t>
      </w:r>
      <w:r w:rsidR="0028771D">
        <w:t>used</w:t>
      </w:r>
      <w:r w:rsidR="00D9532F" w:rsidRPr="00637752">
        <w:t xml:space="preserve">. </w:t>
      </w:r>
    </w:p>
    <w:p w14:paraId="15F98A81" w14:textId="77777777" w:rsidR="00D9532F" w:rsidRPr="00637752" w:rsidRDefault="00D9532F" w:rsidP="00D9532F">
      <w:r w:rsidRPr="00637752">
        <w:t>Secondly, the Committee recommended specifying the components included in procedure</w:t>
      </w:r>
      <w:r w:rsidR="008F0770" w:rsidRPr="00637752">
        <w:t>s</w:t>
      </w:r>
      <w:r w:rsidRPr="00637752">
        <w:t xml:space="preserve"> in order to prevent inappropriate co-claiming. In particular, the Committee noted high levels of inappropriate co-claiming between shoulder procedures and the large bursa item (item 30111). </w:t>
      </w:r>
    </w:p>
    <w:p w14:paraId="21433D99" w14:textId="77777777" w:rsidR="00D9532F" w:rsidRPr="00637752" w:rsidRDefault="00D9532F" w:rsidP="0006317F">
      <w:pPr>
        <w:pStyle w:val="Heading3"/>
      </w:pPr>
      <w:bookmarkStart w:id="18" w:name="_Toc492052018"/>
      <w:r w:rsidRPr="00637752">
        <w:t>Hip items</w:t>
      </w:r>
      <w:bookmarkEnd w:id="18"/>
    </w:p>
    <w:p w14:paraId="2B9EDC0B" w14:textId="77777777" w:rsidR="0042630C" w:rsidRPr="00637752" w:rsidRDefault="00D9532F" w:rsidP="00D9532F">
      <w:r w:rsidRPr="00637752">
        <w:t>The Committee made two main recommendations for hip items. Firstly, it clarified the definition</w:t>
      </w:r>
      <w:r w:rsidR="009176F8" w:rsidRPr="00637752">
        <w:t>s</w:t>
      </w:r>
      <w:r w:rsidRPr="00637752">
        <w:t xml:space="preserve"> of major and minor bone grafting for primary hip replacement by adding a reference to the need for internal fixation. </w:t>
      </w:r>
    </w:p>
    <w:p w14:paraId="086C5416" w14:textId="77777777" w:rsidR="00D9532F" w:rsidRPr="00637752" w:rsidRDefault="00D9532F" w:rsidP="00D9532F">
      <w:r w:rsidRPr="00637752">
        <w:t xml:space="preserve">Secondly, the Committee recommended replacing the existing hip revision items with 16 </w:t>
      </w:r>
      <w:r w:rsidR="002C21B2" w:rsidRPr="002C21B2">
        <w:rPr>
          <w:b/>
          <w:color w:val="C00000"/>
        </w:rPr>
        <w:t>new item</w:t>
      </w:r>
      <w:r w:rsidRPr="00637752">
        <w:t xml:space="preserve">s. These </w:t>
      </w:r>
      <w:r w:rsidR="002C21B2" w:rsidRPr="002C21B2">
        <w:rPr>
          <w:b/>
          <w:color w:val="C00000"/>
        </w:rPr>
        <w:t>new item</w:t>
      </w:r>
      <w:r w:rsidRPr="00637752">
        <w:t xml:space="preserve">s reflect the range of complexity associated with hip revision replacements, depending on the components that are replaced, the requirement for femoral osteotomy and the degree of bone grafting required. </w:t>
      </w:r>
    </w:p>
    <w:p w14:paraId="3EE28B69" w14:textId="77777777" w:rsidR="00D9532F" w:rsidRPr="00637752" w:rsidRDefault="00D9532F" w:rsidP="0006317F">
      <w:pPr>
        <w:pStyle w:val="Heading3"/>
      </w:pPr>
      <w:bookmarkStart w:id="19" w:name="_Toc492052019"/>
      <w:r w:rsidRPr="00637752">
        <w:t>Foot and ankle items</w:t>
      </w:r>
      <w:bookmarkEnd w:id="19"/>
    </w:p>
    <w:p w14:paraId="140B168F" w14:textId="77777777" w:rsidR="00D9532F" w:rsidRPr="00637752" w:rsidRDefault="00D9532F" w:rsidP="00D9532F">
      <w:r w:rsidRPr="00637752">
        <w:t xml:space="preserve">The Committee recommended significant structural and item-level changes to the foot and ankle items. With regards to structure, it recommended categorising foot and ankle items </w:t>
      </w:r>
      <w:r w:rsidR="00857FFC" w:rsidRPr="00637752">
        <w:t xml:space="preserve">into </w:t>
      </w:r>
      <w:r w:rsidRPr="00637752">
        <w:t xml:space="preserve">elective </w:t>
      </w:r>
      <w:r w:rsidR="00857FFC" w:rsidRPr="00637752">
        <w:t xml:space="preserve">and </w:t>
      </w:r>
      <w:r w:rsidRPr="00637752">
        <w:t>trauma</w:t>
      </w:r>
      <w:r w:rsidR="0061693A" w:rsidRPr="00637752">
        <w:t xml:space="preserve"> </w:t>
      </w:r>
      <w:r w:rsidR="00E46421">
        <w:t>items</w:t>
      </w:r>
      <w:r w:rsidRPr="00637752">
        <w:t xml:space="preserve">, and allowing clinicians to claim from only one </w:t>
      </w:r>
      <w:r w:rsidR="003E771C" w:rsidRPr="00637752">
        <w:t xml:space="preserve">section </w:t>
      </w:r>
      <w:r w:rsidRPr="00637752">
        <w:t xml:space="preserve">in a single episode. </w:t>
      </w:r>
      <w:r w:rsidR="006F3026" w:rsidRPr="00637752">
        <w:t>The Committee has also identified items that can be claimed in both an elective and trauma context</w:t>
      </w:r>
      <w:r w:rsidRPr="00637752">
        <w:t>.</w:t>
      </w:r>
    </w:p>
    <w:p w14:paraId="086D3682" w14:textId="77777777" w:rsidR="00D9532F" w:rsidRPr="00637752" w:rsidRDefault="00D9532F" w:rsidP="00D9532F">
      <w:r w:rsidRPr="00637752">
        <w:t xml:space="preserve">As with the hand and wrist items, the Committee </w:t>
      </w:r>
      <w:r w:rsidR="00850011" w:rsidRPr="00637752">
        <w:t xml:space="preserve">changed </w:t>
      </w:r>
      <w:r w:rsidRPr="00637752">
        <w:t xml:space="preserve">item descriptors to specify the components included in each procedure in order to address inappropriate co-claiming. The Committee also recommended creating additional revision items to reflect the increased complexity of these procedures. </w:t>
      </w:r>
    </w:p>
    <w:p w14:paraId="60D0C26F" w14:textId="77777777" w:rsidR="00D9532F" w:rsidRPr="00637752" w:rsidRDefault="00D9532F" w:rsidP="0006317F">
      <w:pPr>
        <w:pStyle w:val="Heading3"/>
      </w:pPr>
      <w:bookmarkStart w:id="20" w:name="_Toc492052020"/>
      <w:r w:rsidRPr="00637752">
        <w:t>Paediatric items</w:t>
      </w:r>
      <w:bookmarkEnd w:id="20"/>
    </w:p>
    <w:p w14:paraId="43C018C8" w14:textId="77777777" w:rsidR="00435C47" w:rsidRPr="00637752" w:rsidRDefault="00D9532F" w:rsidP="00D9532F">
      <w:pPr>
        <w:rPr>
          <w:lang w:val="en-US"/>
        </w:rPr>
      </w:pPr>
      <w:r w:rsidRPr="00637752">
        <w:rPr>
          <w:lang w:val="en-US"/>
        </w:rPr>
        <w:t>The Committee recommended</w:t>
      </w:r>
      <w:r w:rsidR="00877C13" w:rsidRPr="00637752">
        <w:rPr>
          <w:lang w:val="en-US"/>
        </w:rPr>
        <w:t xml:space="preserve"> a number of changes designed to improve item descriptors and prevent inappropriate use,</w:t>
      </w:r>
      <w:r w:rsidR="008458A1" w:rsidRPr="00637752">
        <w:rPr>
          <w:lang w:val="en-US"/>
        </w:rPr>
        <w:t xml:space="preserve"> </w:t>
      </w:r>
      <w:r w:rsidR="00412AC5">
        <w:rPr>
          <w:lang w:val="en-US"/>
        </w:rPr>
        <w:t xml:space="preserve">such as </w:t>
      </w:r>
      <w:r w:rsidR="008458A1" w:rsidRPr="00637752">
        <w:rPr>
          <w:lang w:val="en-US"/>
        </w:rPr>
        <w:t>consolidating i</w:t>
      </w:r>
      <w:r w:rsidR="00D8614B" w:rsidRPr="00637752">
        <w:rPr>
          <w:lang w:val="en-US"/>
        </w:rPr>
        <w:t>tems to reflect complete medical services and recategorising items to reflect the appropriate grouping of items within the Schedule.</w:t>
      </w:r>
      <w:r w:rsidR="00E05928" w:rsidRPr="00637752">
        <w:rPr>
          <w:lang w:val="en-US"/>
        </w:rPr>
        <w:t xml:space="preserve"> </w:t>
      </w:r>
    </w:p>
    <w:p w14:paraId="3B837F2F" w14:textId="77777777" w:rsidR="00D9532F" w:rsidRPr="00637752" w:rsidRDefault="00E05928" w:rsidP="00D9532F">
      <w:pPr>
        <w:rPr>
          <w:lang w:val="en-US"/>
        </w:rPr>
      </w:pPr>
      <w:r w:rsidRPr="00637752">
        <w:rPr>
          <w:lang w:val="en-US"/>
        </w:rPr>
        <w:t>In particular, the Committee recommended two main</w:t>
      </w:r>
      <w:r w:rsidR="00D9532F" w:rsidRPr="00637752">
        <w:rPr>
          <w:lang w:val="en-US"/>
        </w:rPr>
        <w:t xml:space="preserve"> changes to paediatric orthopaedics items. Firstly, it recommended removing restrictions on claiming limb-lengthening items more than once in a 12-month period. This recommendation was made to improve consumer access to the procedure. Secondly, it recommended restricting epiphysiodesis items to patients under 18 years of age in order to address inappropriate use of this item in adult patients. </w:t>
      </w:r>
    </w:p>
    <w:p w14:paraId="3EB2EF56" w14:textId="77777777" w:rsidR="0014081C" w:rsidRPr="00637752" w:rsidRDefault="0014081C" w:rsidP="0006317F">
      <w:pPr>
        <w:pStyle w:val="Heading2"/>
      </w:pPr>
      <w:bookmarkStart w:id="21" w:name="_Toc468806109"/>
      <w:bookmarkStart w:id="22" w:name="_Toc468808642"/>
      <w:bookmarkStart w:id="23" w:name="_Toc482128686"/>
      <w:bookmarkStart w:id="24" w:name="_Toc492052021"/>
      <w:bookmarkStart w:id="25" w:name="_Toc457411123"/>
      <w:bookmarkStart w:id="26" w:name="_Toc458774409"/>
      <w:bookmarkStart w:id="27" w:name="_Toc459973078"/>
      <w:bookmarkStart w:id="28" w:name="_Toc460228386"/>
      <w:bookmarkStart w:id="29" w:name="_Toc456045424"/>
      <w:bookmarkStart w:id="30" w:name="_Toc459996804"/>
      <w:bookmarkStart w:id="31" w:name="_Toc458166992"/>
      <w:bookmarkEnd w:id="21"/>
      <w:bookmarkEnd w:id="22"/>
      <w:r w:rsidRPr="00637752">
        <w:t>Consumer engagement</w:t>
      </w:r>
      <w:bookmarkEnd w:id="23"/>
      <w:bookmarkEnd w:id="24"/>
    </w:p>
    <w:p w14:paraId="71949819" w14:textId="77777777" w:rsidR="0014081C" w:rsidRPr="00637752" w:rsidRDefault="0014081C" w:rsidP="0014081C">
      <w:r w:rsidRPr="00637752">
        <w:t xml:space="preserve">The Committee and each Working Group included experienced and committed </w:t>
      </w:r>
      <w:r w:rsidR="00163812" w:rsidRPr="00637752">
        <w:t>clinicians</w:t>
      </w:r>
      <w:r w:rsidRPr="00637752">
        <w:t xml:space="preserve"> and a consumer representative. This section of the report summarises the views of the consumer representative</w:t>
      </w:r>
      <w:r w:rsidR="0086587C">
        <w:t>s</w:t>
      </w:r>
      <w:r w:rsidRPr="00637752">
        <w:t xml:space="preserve"> and is intended to support and encourage consumers to comment on the recommendations. A complete list of the recommendations can be found in Appendix B, including a description in plain English of the medical service, the recommendation of the Committee, and why the recommendation has been made. Although consumers rarely engage with the MBS item numbers (unless they are following up on out-of-pocket expenses), their description</w:t>
      </w:r>
      <w:r w:rsidR="00122F9C" w:rsidRPr="00637752">
        <w:t>s</w:t>
      </w:r>
      <w:r w:rsidRPr="00637752">
        <w:t xml:space="preserve"> and restrictions form an important part of healthcare accountability.</w:t>
      </w:r>
    </w:p>
    <w:p w14:paraId="6C9BD976" w14:textId="77777777" w:rsidR="0014081C" w:rsidRPr="00637752" w:rsidRDefault="0014081C" w:rsidP="0014081C">
      <w:r w:rsidRPr="00637752">
        <w:t>Consumer representatives noted that contributing to the discussion of surgical items was challenging at time</w:t>
      </w:r>
      <w:r w:rsidR="00CB2886" w:rsidRPr="00637752">
        <w:t>s</w:t>
      </w:r>
      <w:r w:rsidRPr="00637752">
        <w:t>. However, examples are shared below (</w:t>
      </w:r>
      <w:r w:rsidR="00935419" w:rsidRPr="00637752">
        <w:t>S</w:t>
      </w:r>
      <w:r w:rsidRPr="00637752">
        <w:t xml:space="preserve">ection 1.4) to provide insight into how the interests of consumers were taken into account while the Committee debated its recommendations. </w:t>
      </w:r>
    </w:p>
    <w:p w14:paraId="31F270BD" w14:textId="77777777" w:rsidR="0014081C" w:rsidRPr="00637752" w:rsidRDefault="0014081C" w:rsidP="0014081C">
      <w:r w:rsidRPr="00637752">
        <w:t xml:space="preserve">The consumer representatives hope that the outcomes of the review (including clearer item descriptors) </w:t>
      </w:r>
      <w:r w:rsidR="00564F5D">
        <w:t xml:space="preserve">will </w:t>
      </w:r>
      <w:r w:rsidRPr="00637752">
        <w:t xml:space="preserve">support clinical decision-making and improve clarity around the delivery of optimal care for consumers. </w:t>
      </w:r>
    </w:p>
    <w:p w14:paraId="3CDBD9A7" w14:textId="77777777" w:rsidR="0014081C" w:rsidRPr="00637752" w:rsidRDefault="0014081C" w:rsidP="0014081C">
      <w:pPr>
        <w:rPr>
          <w:lang w:val="en-GB"/>
        </w:rPr>
      </w:pPr>
      <w:r w:rsidRPr="00637752">
        <w:t>The Committee believes that it is also important to find out from other consumers if they will be helped or disadvantaged by the recommendations, and if so, how and why. The Committee hopes that consumers feel empowered to provide feedback during the public consultation phase.</w:t>
      </w:r>
    </w:p>
    <w:p w14:paraId="5939B116" w14:textId="77777777" w:rsidR="0014081C" w:rsidRPr="00637752" w:rsidRDefault="0014081C" w:rsidP="0014081C">
      <w:pPr>
        <w:rPr>
          <w:lang w:val="en-GB"/>
        </w:rPr>
      </w:pPr>
      <w:r w:rsidRPr="00637752">
        <w:rPr>
          <w:lang w:val="en-GB"/>
        </w:rPr>
        <w:t xml:space="preserve">Following public consultation, the Committee will assess the advice provided by consumers and decide whether any changes need to be made to the recommendations. The Committee will then send its recommendations to the MBS Taskforce. The Taskforce will consider the recommendations, as well as the information provided by consumers, in order to make sure that all important concerns are addressed. This will inform the Taskforce’s advice to the Australian Government.  </w:t>
      </w:r>
    </w:p>
    <w:p w14:paraId="154B7588" w14:textId="77777777" w:rsidR="0014081C" w:rsidRPr="00637752" w:rsidRDefault="0014081C" w:rsidP="001A2156">
      <w:pPr>
        <w:pStyle w:val="Heading2"/>
      </w:pPr>
      <w:bookmarkStart w:id="32" w:name="_Toc482128687"/>
      <w:bookmarkStart w:id="33" w:name="_Toc492052022"/>
      <w:r w:rsidRPr="00637752">
        <w:t>Key consumer impacts</w:t>
      </w:r>
      <w:bookmarkEnd w:id="32"/>
      <w:bookmarkEnd w:id="33"/>
    </w:p>
    <w:p w14:paraId="0AE8A266" w14:textId="77777777" w:rsidR="0014081C" w:rsidRPr="00637752" w:rsidRDefault="0014081C" w:rsidP="0014081C">
      <w:r w:rsidRPr="00637752">
        <w:t>This section summarises the report’s key recommendations from a consumer perspective. It aims to make it easier for health consumers and members of the general public to understand and comment on the report’s recommendations. Further detail regarding the specifics of key recommendations can be found in Appendix A, Consumer Summary Tables.</w:t>
      </w:r>
    </w:p>
    <w:p w14:paraId="19AADB2E" w14:textId="77777777" w:rsidR="0014081C" w:rsidRPr="00637752" w:rsidRDefault="0014081C" w:rsidP="0014081C">
      <w:r w:rsidRPr="00637752">
        <w:t xml:space="preserve">The </w:t>
      </w:r>
      <w:r w:rsidR="00680AC3" w:rsidRPr="00637752">
        <w:t>c</w:t>
      </w:r>
      <w:r w:rsidRPr="00637752">
        <w:t xml:space="preserve">onsumer representatives who </w:t>
      </w:r>
      <w:r w:rsidR="00902466" w:rsidRPr="00637752">
        <w:t>were members of the</w:t>
      </w:r>
      <w:r w:rsidRPr="00637752">
        <w:t xml:space="preserve"> Clinical Committee or </w:t>
      </w:r>
      <w:r w:rsidR="008235C2" w:rsidRPr="00637752">
        <w:t xml:space="preserve">the </w:t>
      </w:r>
      <w:r w:rsidRPr="00637752">
        <w:t xml:space="preserve">respective </w:t>
      </w:r>
      <w:r w:rsidR="006E172F" w:rsidRPr="00637752">
        <w:t>W</w:t>
      </w:r>
      <w:r w:rsidRPr="00637752">
        <w:t xml:space="preserve">orking </w:t>
      </w:r>
      <w:r w:rsidR="006E172F" w:rsidRPr="00637752">
        <w:t>G</w:t>
      </w:r>
      <w:r w:rsidRPr="00637752">
        <w:t xml:space="preserve">roups noted that both </w:t>
      </w:r>
      <w:r w:rsidR="00E25CE5" w:rsidRPr="00637752">
        <w:t xml:space="preserve">consumers </w:t>
      </w:r>
      <w:r w:rsidRPr="00637752">
        <w:t xml:space="preserve">and </w:t>
      </w:r>
      <w:r w:rsidR="008E356E" w:rsidRPr="00637752">
        <w:t xml:space="preserve">clinicians </w:t>
      </w:r>
      <w:r w:rsidRPr="00637752">
        <w:t xml:space="preserve">are expected to benefit from these recommendations </w:t>
      </w:r>
      <w:r w:rsidR="00712C80" w:rsidRPr="00637752">
        <w:t xml:space="preserve">because </w:t>
      </w:r>
      <w:r w:rsidRPr="00637752">
        <w:t xml:space="preserve">they address concerns regarding patient safety and quality of care, and </w:t>
      </w:r>
      <w:r w:rsidR="003E48A6" w:rsidRPr="00637752">
        <w:t xml:space="preserve">because </w:t>
      </w:r>
      <w:r w:rsidRPr="00637752">
        <w:t xml:space="preserve">they take steps to simplify the MBS and make it easier to use and understand. In addition, </w:t>
      </w:r>
      <w:r w:rsidR="00C410A9" w:rsidRPr="00637752">
        <w:t xml:space="preserve">consumer </w:t>
      </w:r>
      <w:r w:rsidRPr="00637752">
        <w:t xml:space="preserve">access to services was considered for each recommendation. </w:t>
      </w:r>
    </w:p>
    <w:p w14:paraId="4AA7290F" w14:textId="77777777" w:rsidR="0014081C" w:rsidRPr="00637752" w:rsidRDefault="0014081C" w:rsidP="0014081C">
      <w:r w:rsidRPr="00637752">
        <w:t xml:space="preserve">Consumer impacts </w:t>
      </w:r>
      <w:r w:rsidR="00540648" w:rsidRPr="00637752">
        <w:t>resulting from</w:t>
      </w:r>
      <w:r w:rsidR="00004258" w:rsidRPr="00637752">
        <w:t xml:space="preserve"> </w:t>
      </w:r>
      <w:r w:rsidRPr="00637752">
        <w:t>the Committee</w:t>
      </w:r>
      <w:r w:rsidR="00780096" w:rsidRPr="00637752">
        <w:t>’s</w:t>
      </w:r>
      <w:r w:rsidRPr="00637752">
        <w:t xml:space="preserve"> recommendations fall into five main categories: consumer safety and quality of health services, consumer access, consumer costs, enabling informed consumers and impacts beyond the scope of the MBS review.</w:t>
      </w:r>
    </w:p>
    <w:p w14:paraId="09DF0AE1" w14:textId="77777777" w:rsidR="0014081C" w:rsidRPr="00637752" w:rsidRDefault="0014081C" w:rsidP="0006317F">
      <w:pPr>
        <w:pStyle w:val="Heading3"/>
      </w:pPr>
      <w:bookmarkStart w:id="34" w:name="_Toc482128688"/>
      <w:bookmarkStart w:id="35" w:name="_Toc492052023"/>
      <w:r w:rsidRPr="00637752">
        <w:t>Consumer safety and quality of services</w:t>
      </w:r>
      <w:bookmarkEnd w:id="34"/>
      <w:bookmarkEnd w:id="35"/>
      <w:r w:rsidRPr="00637752">
        <w:t xml:space="preserve"> </w:t>
      </w:r>
    </w:p>
    <w:p w14:paraId="4CB118D4" w14:textId="77777777" w:rsidR="0014081C" w:rsidRPr="00637752" w:rsidRDefault="0014081C" w:rsidP="0014081C">
      <w:pPr>
        <w:rPr>
          <w:lang w:val="en-US"/>
        </w:rPr>
      </w:pPr>
      <w:r w:rsidRPr="00637752">
        <w:rPr>
          <w:lang w:val="en-US"/>
        </w:rPr>
        <w:t>A number of the</w:t>
      </w:r>
      <w:r w:rsidR="0040563B" w:rsidRPr="00637752">
        <w:rPr>
          <w:lang w:val="en-US"/>
        </w:rPr>
        <w:t xml:space="preserve"> Committee’s</w:t>
      </w:r>
      <w:r w:rsidRPr="00637752">
        <w:rPr>
          <w:lang w:val="en-US"/>
        </w:rPr>
        <w:t xml:space="preserve"> recommendations aim to improve patient safety. For example, the changes to the knee arthroscopy items will reduce consumers’ exposure to risk from unnecessary surgery for uncomplicated osteoarthritis. In these circumstances</w:t>
      </w:r>
      <w:r w:rsidR="0013299B" w:rsidRPr="00637752">
        <w:rPr>
          <w:lang w:val="en-US"/>
        </w:rPr>
        <w:t>,</w:t>
      </w:r>
      <w:r w:rsidRPr="00637752">
        <w:rPr>
          <w:lang w:val="en-US"/>
        </w:rPr>
        <w:t xml:space="preserve"> knee arthroscopy is not an effective service. Offering such a service </w:t>
      </w:r>
      <w:r w:rsidR="00824D4B" w:rsidRPr="00637752">
        <w:rPr>
          <w:lang w:val="en-US"/>
        </w:rPr>
        <w:t xml:space="preserve">inappropriately </w:t>
      </w:r>
      <w:r w:rsidRPr="00637752">
        <w:rPr>
          <w:lang w:val="en-US"/>
        </w:rPr>
        <w:t>increases consumer expectations of a possible benefit</w:t>
      </w:r>
      <w:r w:rsidR="0013299B" w:rsidRPr="00637752">
        <w:rPr>
          <w:lang w:val="en-US"/>
        </w:rPr>
        <w:t xml:space="preserve"> (</w:t>
      </w:r>
      <w:r w:rsidRPr="00637752">
        <w:rPr>
          <w:lang w:val="en-US"/>
        </w:rPr>
        <w:t>which is highly unlikely</w:t>
      </w:r>
      <w:r w:rsidR="0013299B" w:rsidRPr="00637752">
        <w:rPr>
          <w:lang w:val="en-US"/>
        </w:rPr>
        <w:t>)</w:t>
      </w:r>
      <w:r w:rsidRPr="00637752">
        <w:rPr>
          <w:lang w:val="en-US"/>
        </w:rPr>
        <w:t xml:space="preserve"> </w:t>
      </w:r>
      <w:r w:rsidR="00B15DFF" w:rsidRPr="00637752">
        <w:rPr>
          <w:lang w:val="en-US"/>
        </w:rPr>
        <w:t xml:space="preserve">and </w:t>
      </w:r>
      <w:r w:rsidRPr="00637752">
        <w:rPr>
          <w:lang w:val="en-US"/>
        </w:rPr>
        <w:t>introduces risk to the individual</w:t>
      </w:r>
      <w:r w:rsidR="00476C4E" w:rsidRPr="00637752">
        <w:rPr>
          <w:lang w:val="en-US"/>
        </w:rPr>
        <w:t xml:space="preserve"> (</w:t>
      </w:r>
      <w:r w:rsidRPr="00637752">
        <w:rPr>
          <w:lang w:val="en-US"/>
        </w:rPr>
        <w:t>for example, through exposure to general anaesthesia and hospi</w:t>
      </w:r>
      <w:r w:rsidR="001A7DFC">
        <w:rPr>
          <w:lang w:val="en-US"/>
        </w:rPr>
        <w:t>tal-</w:t>
      </w:r>
      <w:r w:rsidRPr="00637752">
        <w:rPr>
          <w:lang w:val="en-US"/>
        </w:rPr>
        <w:t>acquired infections</w:t>
      </w:r>
      <w:r w:rsidR="00476C4E" w:rsidRPr="00637752">
        <w:rPr>
          <w:lang w:val="en-US"/>
        </w:rPr>
        <w:t>)</w:t>
      </w:r>
      <w:r w:rsidRPr="00637752">
        <w:rPr>
          <w:lang w:val="en-US"/>
        </w:rPr>
        <w:t xml:space="preserve">. In addition, </w:t>
      </w:r>
      <w:r w:rsidR="00D230D6" w:rsidRPr="00637752">
        <w:rPr>
          <w:lang w:val="en-US"/>
        </w:rPr>
        <w:t xml:space="preserve">consumers’ </w:t>
      </w:r>
      <w:r w:rsidRPr="00637752">
        <w:rPr>
          <w:lang w:val="en-US"/>
        </w:rPr>
        <w:t>time and financial resources could be used more effectively in</w:t>
      </w:r>
      <w:r w:rsidR="0038068D" w:rsidRPr="00637752">
        <w:rPr>
          <w:lang w:val="en-US"/>
        </w:rPr>
        <w:t xml:space="preserve"> terms of</w:t>
      </w:r>
      <w:r w:rsidRPr="00637752">
        <w:rPr>
          <w:lang w:val="en-US"/>
        </w:rPr>
        <w:t xml:space="preserve"> their healthcare and wellbeing.</w:t>
      </w:r>
    </w:p>
    <w:p w14:paraId="4112549B" w14:textId="77777777" w:rsidR="0014081C" w:rsidRPr="00637752" w:rsidRDefault="0014081C" w:rsidP="0014081C">
      <w:pPr>
        <w:rPr>
          <w:lang w:val="en-US"/>
        </w:rPr>
      </w:pPr>
      <w:r w:rsidRPr="00637752">
        <w:rPr>
          <w:lang w:val="en-US"/>
        </w:rPr>
        <w:t>The Committee also recommended that additional hand and wrist and foot and ankle items provide for a surgical assistant to improve patient care.</w:t>
      </w:r>
    </w:p>
    <w:p w14:paraId="7744A51B" w14:textId="77777777" w:rsidR="0014081C" w:rsidRPr="00637752" w:rsidRDefault="0014081C" w:rsidP="001A2156">
      <w:pPr>
        <w:pStyle w:val="Heading3"/>
      </w:pPr>
      <w:bookmarkStart w:id="36" w:name="_Toc482128689"/>
      <w:bookmarkStart w:id="37" w:name="_Toc492052024"/>
      <w:r w:rsidRPr="00637752">
        <w:t>Consumer access</w:t>
      </w:r>
      <w:bookmarkEnd w:id="36"/>
      <w:bookmarkEnd w:id="37"/>
    </w:p>
    <w:p w14:paraId="1F7F051B" w14:textId="77777777" w:rsidR="0014081C" w:rsidRPr="00637752" w:rsidRDefault="0014081C" w:rsidP="0014081C">
      <w:pPr>
        <w:rPr>
          <w:lang w:val="en-US"/>
        </w:rPr>
      </w:pPr>
      <w:r w:rsidRPr="00637752">
        <w:rPr>
          <w:lang w:val="en-US"/>
        </w:rPr>
        <w:t>Many of the Committee’s recommendations aim to increase consumer access to appropriate care. For example, the Committee recommended:</w:t>
      </w:r>
    </w:p>
    <w:p w14:paraId="66F39FDE" w14:textId="77777777" w:rsidR="0014081C" w:rsidRPr="00637752" w:rsidRDefault="00522A00" w:rsidP="006B7E2D">
      <w:pPr>
        <w:pStyle w:val="01squarebullet"/>
      </w:pPr>
      <w:r w:rsidRPr="00637752">
        <w:t>Reintroducing</w:t>
      </w:r>
      <w:r w:rsidR="0014081C" w:rsidRPr="00637752">
        <w:t xml:space="preserve"> the joint injection items for unguided joint injec</w:t>
      </w:r>
      <w:r w:rsidR="008A4B67">
        <w:t>tions:</w:t>
      </w:r>
      <w:r w:rsidR="0014081C" w:rsidRPr="00637752">
        <w:t xml:space="preserve"> Consumer representatives noted </w:t>
      </w:r>
      <w:r w:rsidR="004612F7" w:rsidRPr="00637752">
        <w:t xml:space="preserve">that </w:t>
      </w:r>
      <w:r w:rsidR="0014081C" w:rsidRPr="00637752">
        <w:t>the previous removal of these items</w:t>
      </w:r>
      <w:r w:rsidR="0038064C" w:rsidRPr="00637752">
        <w:t xml:space="preserve"> </w:t>
      </w:r>
      <w:r w:rsidR="0014081C" w:rsidRPr="00637752">
        <w:t>and subsequent access challenges illustrate the importance of considering ‘patient pathways’ when changing MBS items. The Committee was also concerned that consumers in rural or remote areas may have particular difficulty accessing these services if adequate incentives are not provided to general practitioners (GPs)</w:t>
      </w:r>
      <w:r w:rsidR="00725DED">
        <w:t xml:space="preserve"> who deliver these services</w:t>
      </w:r>
      <w:r w:rsidR="0014081C" w:rsidRPr="00637752">
        <w:t xml:space="preserve">. It is hoped that </w:t>
      </w:r>
      <w:r w:rsidR="0038064C" w:rsidRPr="00637752">
        <w:t>reintroducing these</w:t>
      </w:r>
      <w:r w:rsidR="0014081C" w:rsidRPr="00637752">
        <w:t xml:space="preserve"> items will improve consumer access</w:t>
      </w:r>
      <w:r w:rsidR="00925415" w:rsidRPr="00637752">
        <w:t>,</w:t>
      </w:r>
      <w:r w:rsidR="0014081C" w:rsidRPr="00637752">
        <w:t xml:space="preserve"> as well as reduce exposure to radiation. </w:t>
      </w:r>
    </w:p>
    <w:p w14:paraId="2B48F74B" w14:textId="77777777" w:rsidR="0014081C" w:rsidRPr="00637752" w:rsidRDefault="0014081C" w:rsidP="006B7E2D">
      <w:pPr>
        <w:pStyle w:val="01squarebullet"/>
      </w:pPr>
      <w:r w:rsidRPr="00637752">
        <w:t>Specifyin</w:t>
      </w:r>
      <w:r w:rsidR="008A4B67">
        <w:t>g which items include aftercare:</w:t>
      </w:r>
      <w:r w:rsidRPr="00637752">
        <w:t xml:space="preserve"> Where items do not include aftercare</w:t>
      </w:r>
      <w:r w:rsidR="00925415" w:rsidRPr="00637752">
        <w:t>,</w:t>
      </w:r>
      <w:r w:rsidRPr="00637752">
        <w:t xml:space="preserve"> a clear explanation of </w:t>
      </w:r>
      <w:r w:rsidR="00925415" w:rsidRPr="00637752">
        <w:t>the reasons for this,</w:t>
      </w:r>
      <w:r w:rsidRPr="00637752">
        <w:t xml:space="preserve"> and how aftercare will be billed</w:t>
      </w:r>
      <w:r w:rsidR="00925415" w:rsidRPr="00637752">
        <w:t>,</w:t>
      </w:r>
      <w:r w:rsidRPr="00637752">
        <w:t xml:space="preserve"> has been provided</w:t>
      </w:r>
      <w:r w:rsidR="00925415" w:rsidRPr="00637752">
        <w:t>—</w:t>
      </w:r>
      <w:r w:rsidRPr="00637752">
        <w:t xml:space="preserve">for example, in cases of septic arthritis. </w:t>
      </w:r>
    </w:p>
    <w:p w14:paraId="2943C473" w14:textId="77777777" w:rsidR="0014081C" w:rsidRPr="00637752" w:rsidRDefault="0014081C" w:rsidP="006B7E2D">
      <w:pPr>
        <w:pStyle w:val="01squarebullet"/>
      </w:pPr>
      <w:r w:rsidRPr="00637752">
        <w:t>Allowing paediatric items for limb lengthening to be claimed more</w:t>
      </w:r>
      <w:r w:rsidR="008A4B67">
        <w:t xml:space="preserve"> than once in a 12-month period:</w:t>
      </w:r>
      <w:r w:rsidRPr="00637752">
        <w:t xml:space="preserve"> This is intended to improve patient access to the service and </w:t>
      </w:r>
      <w:r w:rsidR="00CD1398" w:rsidRPr="00637752">
        <w:t>facilitate</w:t>
      </w:r>
      <w:r w:rsidRPr="00637752">
        <w:t xml:space="preserve"> patient care.</w:t>
      </w:r>
    </w:p>
    <w:p w14:paraId="27D43F34" w14:textId="77777777" w:rsidR="0014081C" w:rsidRPr="00637752" w:rsidRDefault="0014081C" w:rsidP="001A2156">
      <w:pPr>
        <w:pStyle w:val="Heading3"/>
      </w:pPr>
      <w:bookmarkStart w:id="38" w:name="_Toc482128690"/>
      <w:bookmarkStart w:id="39" w:name="_Toc492052025"/>
      <w:r w:rsidRPr="00637752">
        <w:t>Consumer costs</w:t>
      </w:r>
      <w:bookmarkEnd w:id="38"/>
      <w:bookmarkEnd w:id="39"/>
      <w:r w:rsidRPr="00637752">
        <w:t xml:space="preserve"> </w:t>
      </w:r>
    </w:p>
    <w:p w14:paraId="1489760D" w14:textId="77777777" w:rsidR="0014081C" w:rsidRPr="00637752" w:rsidRDefault="0014081C" w:rsidP="0014081C">
      <w:pPr>
        <w:rPr>
          <w:lang w:val="en-US"/>
        </w:rPr>
      </w:pPr>
      <w:r w:rsidRPr="00637752">
        <w:rPr>
          <w:lang w:val="en-US"/>
        </w:rPr>
        <w:t>A large number of the Committee’s recommendations aim to clarify the components included in a procedure. This will reduce inappropriate co-claiming, potential over-servicing</w:t>
      </w:r>
      <w:r w:rsidR="003D0D6F" w:rsidRPr="00637752">
        <w:rPr>
          <w:lang w:val="en-US"/>
        </w:rPr>
        <w:t xml:space="preserve"> for some procedures</w:t>
      </w:r>
      <w:r w:rsidRPr="00637752">
        <w:rPr>
          <w:lang w:val="en-US"/>
        </w:rPr>
        <w:t xml:space="preserve"> and unnecessary costs for consumers and the community. </w:t>
      </w:r>
      <w:r w:rsidR="00BB76F7" w:rsidRPr="00637752">
        <w:rPr>
          <w:lang w:val="en-US"/>
        </w:rPr>
        <w:t>It will also provide</w:t>
      </w:r>
      <w:r w:rsidR="00086891" w:rsidRPr="00637752">
        <w:rPr>
          <w:lang w:val="en-US"/>
        </w:rPr>
        <w:t xml:space="preserve"> consumers with greater clarity </w:t>
      </w:r>
      <w:r w:rsidR="002D7600" w:rsidRPr="00637752">
        <w:rPr>
          <w:lang w:val="en-US"/>
        </w:rPr>
        <w:t>regarding</w:t>
      </w:r>
      <w:r w:rsidR="00BB76F7" w:rsidRPr="00637752">
        <w:rPr>
          <w:lang w:val="en-US"/>
        </w:rPr>
        <w:t xml:space="preserve"> the cost of procedures</w:t>
      </w:r>
      <w:r w:rsidRPr="00637752">
        <w:rPr>
          <w:lang w:val="en-US"/>
        </w:rPr>
        <w:t>. The Committee has sought to ensure that rebates incentivise appropriate care. This has resulted in recommendations for higher rebates for some items (</w:t>
      </w:r>
      <w:r w:rsidR="003E35FA" w:rsidRPr="00637752">
        <w:rPr>
          <w:lang w:val="en-US"/>
        </w:rPr>
        <w:t>for example</w:t>
      </w:r>
      <w:r w:rsidRPr="00637752">
        <w:rPr>
          <w:lang w:val="en-US"/>
        </w:rPr>
        <w:t xml:space="preserve">, fractures of the clavicle) and lower rebates for other items.  </w:t>
      </w:r>
    </w:p>
    <w:p w14:paraId="78828120" w14:textId="77777777" w:rsidR="0014081C" w:rsidRPr="00637752" w:rsidRDefault="0014081C" w:rsidP="0006317F">
      <w:pPr>
        <w:pStyle w:val="Heading3"/>
      </w:pPr>
      <w:bookmarkStart w:id="40" w:name="_Toc482128691"/>
      <w:bookmarkStart w:id="41" w:name="_Toc492052026"/>
      <w:r w:rsidRPr="00637752">
        <w:t>Enabling informed consumers</w:t>
      </w:r>
      <w:bookmarkEnd w:id="40"/>
      <w:bookmarkEnd w:id="41"/>
    </w:p>
    <w:p w14:paraId="41A08F80" w14:textId="77777777" w:rsidR="0014081C" w:rsidRPr="00637752" w:rsidRDefault="0014081C" w:rsidP="0014081C">
      <w:pPr>
        <w:rPr>
          <w:lang w:val="en-US"/>
        </w:rPr>
      </w:pPr>
      <w:r w:rsidRPr="00637752">
        <w:rPr>
          <w:lang w:val="en-US"/>
        </w:rPr>
        <w:t>The Committee noted that it is important for consumers to have an understanding of what constitutes a ‘complete medical service’ to aid in the</w:t>
      </w:r>
      <w:r w:rsidR="00F371CD" w:rsidRPr="00637752">
        <w:rPr>
          <w:lang w:val="en-US"/>
        </w:rPr>
        <w:t>ir</w:t>
      </w:r>
      <w:r w:rsidRPr="00637752">
        <w:rPr>
          <w:lang w:val="en-US"/>
        </w:rPr>
        <w:t xml:space="preserve"> understanding of a surgical procedure, the level of the MBS rebate and subsequent ‘gap’ costs. Consumer representatives also noted that increased levels of health literacy can </w:t>
      </w:r>
      <w:r w:rsidR="00684F3A" w:rsidRPr="00637752">
        <w:rPr>
          <w:lang w:val="en-US"/>
        </w:rPr>
        <w:t>help with</w:t>
      </w:r>
      <w:r w:rsidRPr="00637752">
        <w:rPr>
          <w:lang w:val="en-US"/>
        </w:rPr>
        <w:t xml:space="preserve"> rehabilitation after surgery and ongoing management of health and wellbeing. With these factors</w:t>
      </w:r>
      <w:r w:rsidR="00AA0E73">
        <w:rPr>
          <w:lang w:val="en-US"/>
        </w:rPr>
        <w:t xml:space="preserve"> in</w:t>
      </w:r>
      <w:r w:rsidRPr="00637752">
        <w:rPr>
          <w:lang w:val="en-US"/>
        </w:rPr>
        <w:t xml:space="preserve"> mind, the Consumer Summary Tables (Appendix A) have, where possible, grouped item numbers to improve the clarity of and justification for recommended changes. </w:t>
      </w:r>
    </w:p>
    <w:p w14:paraId="47AE0A79" w14:textId="77777777" w:rsidR="0014081C" w:rsidRPr="00637752" w:rsidRDefault="0014081C" w:rsidP="009E5C47">
      <w:pPr>
        <w:pStyle w:val="Heading3"/>
      </w:pPr>
      <w:bookmarkStart w:id="42" w:name="_Toc482128692"/>
      <w:bookmarkStart w:id="43" w:name="_Toc492052027"/>
      <w:r w:rsidRPr="00637752">
        <w:t>Impacts beyond the scope of the MBS</w:t>
      </w:r>
      <w:bookmarkEnd w:id="42"/>
      <w:bookmarkEnd w:id="43"/>
    </w:p>
    <w:p w14:paraId="7AD4B026" w14:textId="77777777" w:rsidR="0014081C" w:rsidRPr="00637752" w:rsidRDefault="0014081C" w:rsidP="0014081C">
      <w:pPr>
        <w:rPr>
          <w:color w:val="000000"/>
        </w:rPr>
      </w:pPr>
      <w:r w:rsidRPr="00637752">
        <w:rPr>
          <w:lang w:val="en-US" w:eastAsia="en-US"/>
        </w:rPr>
        <w:t>The consumer representatives noted priority areas that may need further consideration following the MBS review</w:t>
      </w:r>
      <w:r w:rsidR="00B72A64" w:rsidRPr="00637752">
        <w:rPr>
          <w:lang w:val="en-US" w:eastAsia="en-US"/>
        </w:rPr>
        <w:t>:</w:t>
      </w:r>
      <w:r w:rsidRPr="00637752">
        <w:rPr>
          <w:lang w:val="en-US" w:eastAsia="en-US"/>
        </w:rPr>
        <w:t xml:space="preserve"> a) creating MBS items to cover specialist referral to physiotherapy or occupational therapy (such as a hand therapist) </w:t>
      </w:r>
      <w:r w:rsidR="001D5AAE" w:rsidRPr="00637752">
        <w:rPr>
          <w:lang w:val="en-US" w:eastAsia="en-US"/>
        </w:rPr>
        <w:t xml:space="preserve">before or </w:t>
      </w:r>
      <w:r w:rsidRPr="00637752">
        <w:rPr>
          <w:lang w:val="en-US" w:eastAsia="en-US"/>
        </w:rPr>
        <w:t>after leaving hospital</w:t>
      </w:r>
      <w:r w:rsidR="00B72A64" w:rsidRPr="00637752">
        <w:rPr>
          <w:lang w:val="en-US" w:eastAsia="en-US"/>
        </w:rPr>
        <w:t>;</w:t>
      </w:r>
      <w:r w:rsidRPr="00637752">
        <w:rPr>
          <w:lang w:val="en-US" w:eastAsia="en-US"/>
        </w:rPr>
        <w:t xml:space="preserve"> b) </w:t>
      </w:r>
      <w:r w:rsidR="00B72A64" w:rsidRPr="00637752">
        <w:rPr>
          <w:lang w:val="en-US" w:eastAsia="en-US"/>
        </w:rPr>
        <w:t xml:space="preserve">addressing </w:t>
      </w:r>
      <w:r w:rsidRPr="00637752">
        <w:rPr>
          <w:lang w:val="en-US" w:eastAsia="en-US"/>
        </w:rPr>
        <w:t>the need for clinician education on the billing of MBS items</w:t>
      </w:r>
      <w:r w:rsidR="00B72A64" w:rsidRPr="00637752">
        <w:rPr>
          <w:lang w:val="en-US" w:eastAsia="en-US"/>
        </w:rPr>
        <w:t>;</w:t>
      </w:r>
      <w:r w:rsidRPr="00637752">
        <w:rPr>
          <w:lang w:val="en-US" w:eastAsia="en-US"/>
        </w:rPr>
        <w:t xml:space="preserve"> c) addressing the increase in ‘gap’ costs associated with accessing a treatment considered part of ‘universal health care</w:t>
      </w:r>
      <w:r w:rsidR="002421F1" w:rsidRPr="00637752">
        <w:rPr>
          <w:lang w:val="en-US" w:eastAsia="en-US"/>
        </w:rPr>
        <w:t>,</w:t>
      </w:r>
      <w:r w:rsidRPr="00637752">
        <w:rPr>
          <w:lang w:val="en-US" w:eastAsia="en-US"/>
        </w:rPr>
        <w:t xml:space="preserve">’ particularly for </w:t>
      </w:r>
      <w:r w:rsidR="002421F1" w:rsidRPr="00637752">
        <w:rPr>
          <w:lang w:val="en-US" w:eastAsia="en-US"/>
        </w:rPr>
        <w:t>Australians</w:t>
      </w:r>
      <w:r w:rsidRPr="00637752">
        <w:rPr>
          <w:lang w:val="en-US" w:eastAsia="en-US"/>
        </w:rPr>
        <w:t xml:space="preserve"> who are part of a low socio-economic demographic</w:t>
      </w:r>
      <w:r w:rsidR="00B72A64" w:rsidRPr="00637752">
        <w:rPr>
          <w:lang w:val="en-US" w:eastAsia="en-US"/>
        </w:rPr>
        <w:t xml:space="preserve">; </w:t>
      </w:r>
      <w:r w:rsidRPr="00637752">
        <w:rPr>
          <w:lang w:val="en-US" w:eastAsia="en-US"/>
        </w:rPr>
        <w:t>and d) improving communication between consumers, GPs and specialists</w:t>
      </w:r>
      <w:r w:rsidR="003B4FC4" w:rsidRPr="00637752">
        <w:rPr>
          <w:lang w:val="en-US" w:eastAsia="en-US"/>
        </w:rPr>
        <w:t xml:space="preserve"> (</w:t>
      </w:r>
      <w:r w:rsidRPr="00637752">
        <w:rPr>
          <w:lang w:val="en-US" w:eastAsia="en-US"/>
        </w:rPr>
        <w:t>for example, in the case of ordering and reporting an MRI</w:t>
      </w:r>
      <w:r w:rsidR="003B4FC4" w:rsidRPr="00637752">
        <w:rPr>
          <w:lang w:val="en-US" w:eastAsia="en-US"/>
        </w:rPr>
        <w:t>)</w:t>
      </w:r>
      <w:r w:rsidRPr="00637752">
        <w:rPr>
          <w:lang w:val="en-US" w:eastAsia="en-US"/>
        </w:rPr>
        <w:t>.</w:t>
      </w:r>
    </w:p>
    <w:p w14:paraId="4C76AD19" w14:textId="77777777" w:rsidR="00D9532F" w:rsidRPr="00637752" w:rsidRDefault="00D9532F" w:rsidP="009E5C47">
      <w:pPr>
        <w:pStyle w:val="Heading1"/>
      </w:pPr>
      <w:bookmarkStart w:id="44" w:name="_Toc492052028"/>
      <w:r w:rsidRPr="00637752">
        <w:t>About the Medicare Benefits Schedule (MBS) Review</w:t>
      </w:r>
      <w:bookmarkEnd w:id="25"/>
      <w:bookmarkEnd w:id="26"/>
      <w:bookmarkEnd w:id="27"/>
      <w:bookmarkEnd w:id="28"/>
      <w:bookmarkEnd w:id="44"/>
    </w:p>
    <w:p w14:paraId="7FDB6554" w14:textId="77777777" w:rsidR="00D9532F" w:rsidRPr="00637752" w:rsidRDefault="00D9532F" w:rsidP="009E5C47">
      <w:pPr>
        <w:pStyle w:val="Heading2"/>
      </w:pPr>
      <w:bookmarkStart w:id="45" w:name="_Toc456045425"/>
      <w:bookmarkStart w:id="46" w:name="_Toc457463614"/>
      <w:bookmarkStart w:id="47" w:name="_Toc459996805"/>
      <w:bookmarkStart w:id="48" w:name="_Toc458166993"/>
      <w:bookmarkStart w:id="49" w:name="_Toc492052029"/>
      <w:bookmarkStart w:id="50" w:name="_Toc456045427"/>
      <w:bookmarkEnd w:id="29"/>
      <w:bookmarkEnd w:id="30"/>
      <w:bookmarkEnd w:id="31"/>
      <w:r w:rsidRPr="00637752">
        <w:t>Medicare and the MBS</w:t>
      </w:r>
      <w:bookmarkEnd w:id="45"/>
      <w:bookmarkEnd w:id="46"/>
      <w:bookmarkEnd w:id="47"/>
      <w:bookmarkEnd w:id="48"/>
      <w:bookmarkEnd w:id="49"/>
    </w:p>
    <w:p w14:paraId="1ECB5223" w14:textId="77777777" w:rsidR="00D9532F" w:rsidRPr="00637752" w:rsidRDefault="00D9532F" w:rsidP="009E5C47">
      <w:pPr>
        <w:pStyle w:val="Boldhdg"/>
      </w:pPr>
      <w:r w:rsidRPr="00637752">
        <w:t>What is Medicare?</w:t>
      </w:r>
    </w:p>
    <w:p w14:paraId="791ABDB0" w14:textId="77777777" w:rsidR="00D9532F" w:rsidRPr="00637752" w:rsidRDefault="00D9532F" w:rsidP="00D9532F">
      <w:r w:rsidRPr="00637752">
        <w:t xml:space="preserve">Medicare is Australia’s universal health scheme. It enables all Australian residents (and some overseas visitors) to have access to a wide range of health services and medicines at little or no cost. </w:t>
      </w:r>
    </w:p>
    <w:p w14:paraId="11EBF2E4" w14:textId="77777777" w:rsidR="00D9532F" w:rsidRPr="00637752" w:rsidRDefault="00D9532F" w:rsidP="00D9532F">
      <w:r w:rsidRPr="00637752">
        <w:t xml:space="preserve">Introduced in 1984, Medicare has three components: </w:t>
      </w:r>
    </w:p>
    <w:p w14:paraId="23D1C250" w14:textId="77777777" w:rsidR="00D9532F" w:rsidRPr="00637752" w:rsidRDefault="00D9532F" w:rsidP="006B7E2D">
      <w:pPr>
        <w:pStyle w:val="01squarebullet"/>
        <w:numPr>
          <w:ilvl w:val="0"/>
          <w:numId w:val="27"/>
        </w:numPr>
      </w:pPr>
      <w:r w:rsidRPr="00637752">
        <w:t xml:space="preserve">Free public hospital services for public patients. </w:t>
      </w:r>
    </w:p>
    <w:p w14:paraId="4118345B" w14:textId="77777777" w:rsidR="00D9532F" w:rsidRPr="00637752" w:rsidRDefault="00D9532F" w:rsidP="006B7E2D">
      <w:pPr>
        <w:pStyle w:val="01squarebullet"/>
        <w:numPr>
          <w:ilvl w:val="0"/>
          <w:numId w:val="27"/>
        </w:numPr>
      </w:pPr>
      <w:r w:rsidRPr="00637752">
        <w:t xml:space="preserve">Subsidised drugs covered by the Pharmaceutical Benefits Scheme (PBS). </w:t>
      </w:r>
    </w:p>
    <w:p w14:paraId="589D50DD" w14:textId="77777777" w:rsidR="00D9532F" w:rsidRPr="00637752" w:rsidRDefault="00D9532F" w:rsidP="006B7E2D">
      <w:pPr>
        <w:pStyle w:val="01squarebullet"/>
        <w:numPr>
          <w:ilvl w:val="0"/>
          <w:numId w:val="27"/>
        </w:numPr>
        <w:rPr>
          <w:b/>
        </w:rPr>
      </w:pPr>
      <w:r w:rsidRPr="00637752">
        <w:t>Subsidised health professional services listed on the MBS.</w:t>
      </w:r>
    </w:p>
    <w:p w14:paraId="263404E7" w14:textId="77777777" w:rsidR="00D9532F" w:rsidRPr="00637752" w:rsidRDefault="00D9532F" w:rsidP="00D9532F">
      <w:pPr>
        <w:pStyle w:val="Boldhdg"/>
      </w:pPr>
      <w:r w:rsidRPr="00637752">
        <w:t>What is the MBS?</w:t>
      </w:r>
    </w:p>
    <w:p w14:paraId="34ACEADC" w14:textId="77777777" w:rsidR="00D9532F" w:rsidRPr="00637752" w:rsidRDefault="00D9532F" w:rsidP="00D9532F">
      <w:r w:rsidRPr="00637752">
        <w:t xml:space="preserve">The MBS is a listing of the health professional services subsidised by the Australian Government. There are over 5,700 MBS items, which provide benefits to patients for a comprehensive range of services including consultations, diagnostic tests and operations. </w:t>
      </w:r>
    </w:p>
    <w:p w14:paraId="68BAC4B3" w14:textId="77777777" w:rsidR="00D9532F" w:rsidRPr="00637752" w:rsidRDefault="00D9532F" w:rsidP="0006317F">
      <w:pPr>
        <w:pStyle w:val="Heading2"/>
      </w:pPr>
      <w:bookmarkStart w:id="51" w:name="_Toc456045426"/>
      <w:bookmarkStart w:id="52" w:name="_Toc457463615"/>
      <w:bookmarkStart w:id="53" w:name="_Toc459996806"/>
      <w:bookmarkStart w:id="54" w:name="_Toc458166994"/>
      <w:bookmarkStart w:id="55" w:name="_Toc492052030"/>
      <w:r w:rsidRPr="00637752">
        <w:t>The MBS Review Taskforce</w:t>
      </w:r>
      <w:bookmarkEnd w:id="51"/>
      <w:bookmarkEnd w:id="52"/>
      <w:bookmarkEnd w:id="53"/>
      <w:bookmarkEnd w:id="54"/>
      <w:bookmarkEnd w:id="55"/>
    </w:p>
    <w:p w14:paraId="6018EB81" w14:textId="77777777" w:rsidR="00D9532F" w:rsidRPr="00637752" w:rsidRDefault="00D9532F" w:rsidP="00D9532F">
      <w:pPr>
        <w:pStyle w:val="Boldhdg"/>
      </w:pPr>
      <w:r w:rsidRPr="00637752">
        <w:t>What is the MBS Review Taskforce?</w:t>
      </w:r>
    </w:p>
    <w:p w14:paraId="370FA3F5" w14:textId="77777777" w:rsidR="00D9532F" w:rsidRPr="00637752" w:rsidRDefault="00D9532F" w:rsidP="00D9532F">
      <w:r w:rsidRPr="00637752">
        <w:t xml:space="preserve">The Government established the MBS Review Taskforce (the Taskforce) as an advisory body to review all of the 5,700 MBS items to ensure that they are aligned with contemporary clinical evidence and practice, and to improve health outcomes for patients. The Taskforce will also modernise the MBS by identifying any services that may be unnecessary, outdated or potentially unsafe. The review is clinician-led, and there are no targets for savings attached to the </w:t>
      </w:r>
      <w:r w:rsidR="00E73D82" w:rsidRPr="00637752">
        <w:t>R</w:t>
      </w:r>
      <w:r w:rsidRPr="00637752">
        <w:t xml:space="preserve">eview. </w:t>
      </w:r>
    </w:p>
    <w:p w14:paraId="6E11BDA6" w14:textId="77777777" w:rsidR="00D9532F" w:rsidRPr="00637752" w:rsidRDefault="00D9532F" w:rsidP="00D9532F">
      <w:pPr>
        <w:pStyle w:val="Boldhdg"/>
      </w:pPr>
      <w:r w:rsidRPr="00637752">
        <w:t>What are the goals of the Taskforce?</w:t>
      </w:r>
    </w:p>
    <w:p w14:paraId="39A58CBB" w14:textId="77777777" w:rsidR="00D9532F" w:rsidRPr="00637752" w:rsidRDefault="00D9532F" w:rsidP="00D9532F">
      <w:r w:rsidRPr="00637752">
        <w:t>The Taskforce is committed to providing recommendations to the Minister for Health that will allow the MBS to deliver on each of four goals:</w:t>
      </w:r>
    </w:p>
    <w:p w14:paraId="1F14AC7D" w14:textId="77777777" w:rsidR="00D9532F" w:rsidRPr="00637752" w:rsidRDefault="00D9532F" w:rsidP="006B7E2D">
      <w:pPr>
        <w:pStyle w:val="01squarebullet"/>
      </w:pPr>
      <w:r w:rsidRPr="00637752">
        <w:rPr>
          <w:b/>
        </w:rPr>
        <w:t xml:space="preserve">Affordable and universal access </w:t>
      </w:r>
      <w:r w:rsidRPr="00637752">
        <w:t>–</w:t>
      </w:r>
      <w:r w:rsidRPr="00637752">
        <w:rPr>
          <w:b/>
        </w:rPr>
        <w:t xml:space="preserve"> </w:t>
      </w:r>
      <w:r w:rsidRPr="00637752">
        <w:t>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772A06FB" w14:textId="77777777" w:rsidR="00D9532F" w:rsidRPr="00637752" w:rsidRDefault="00D9532F" w:rsidP="006B7E2D">
      <w:pPr>
        <w:pStyle w:val="01squarebullet"/>
      </w:pPr>
      <w:r w:rsidRPr="00637752">
        <w:rPr>
          <w:b/>
        </w:rPr>
        <w:t>Best-practice health services</w:t>
      </w:r>
      <w:r w:rsidRPr="00637752">
        <w:t xml:space="preserve"> – One of the core objectives of the review is to modernise the MBS, ensuring that individual items and their descriptors are consistent with contemporary best practice and the evidence base, where possible. Although the Medic</w:t>
      </w:r>
      <w:r w:rsidR="001C0CD8" w:rsidRPr="00637752">
        <w:t xml:space="preserve">al Services Advisory Committee </w:t>
      </w:r>
      <w:r w:rsidRPr="00637752">
        <w:t>plays a crucial role in thoroughly evaluating new services, the vast majority of existing MBS items pre-date this process and have never been reviewed.</w:t>
      </w:r>
    </w:p>
    <w:p w14:paraId="225AC7A4" w14:textId="77777777" w:rsidR="00D9532F" w:rsidRPr="00637752" w:rsidRDefault="00D9532F" w:rsidP="006B7E2D">
      <w:pPr>
        <w:pStyle w:val="01squarebullet"/>
      </w:pPr>
      <w:r w:rsidRPr="00637752">
        <w:rPr>
          <w:b/>
        </w:rPr>
        <w:t xml:space="preserve">Value for the individual patient </w:t>
      </w:r>
      <w:r w:rsidRPr="00637752">
        <w:t>–</w:t>
      </w:r>
      <w:r w:rsidRPr="00637752">
        <w:rPr>
          <w:b/>
        </w:rPr>
        <w:t xml:space="preserve"> </w:t>
      </w:r>
      <w:r w:rsidRPr="00637752">
        <w:t xml:space="preserve">Another core objective of the </w:t>
      </w:r>
      <w:r w:rsidR="009E7F79" w:rsidRPr="00637752">
        <w:t>R</w:t>
      </w:r>
      <w:r w:rsidRPr="00637752">
        <w:t>eview is to maintain an MBS that supports the delivery of services that are appropriate to the patient’s needs, provide real clinical value and do not expose the patient to unnecessary risk or expense.</w:t>
      </w:r>
    </w:p>
    <w:p w14:paraId="0FA9AD2E" w14:textId="77777777" w:rsidR="00D9532F" w:rsidRPr="00637752" w:rsidRDefault="00D9532F" w:rsidP="006B7E2D">
      <w:pPr>
        <w:pStyle w:val="01squarebullet"/>
      </w:pPr>
      <w:r w:rsidRPr="00637752">
        <w:rPr>
          <w:b/>
        </w:rPr>
        <w:t xml:space="preserve">Value for the health system </w:t>
      </w:r>
      <w:r w:rsidRPr="00637752">
        <w:t>–</w:t>
      </w:r>
      <w:r w:rsidRPr="00637752">
        <w:rPr>
          <w:b/>
        </w:rPr>
        <w:t xml:space="preserve"> </w:t>
      </w:r>
      <w:r w:rsidRPr="00637752">
        <w:t>Achieving the above elements will go a long way towards achieving improved value for the health system overall. Reducing the volume of services that provide little or no clinical benefit will enable resources to be redirected to new and existing services that have proven benefits but are underused, particularly for patients who cannot readily access these services.</w:t>
      </w:r>
    </w:p>
    <w:p w14:paraId="7B6585F0" w14:textId="77777777" w:rsidR="00D9532F" w:rsidRPr="00637752" w:rsidRDefault="00D9532F" w:rsidP="009E5C47">
      <w:pPr>
        <w:pStyle w:val="Heading2"/>
      </w:pPr>
      <w:bookmarkStart w:id="56" w:name="_Toc457463616"/>
      <w:bookmarkStart w:id="57" w:name="_Toc459996807"/>
      <w:bookmarkStart w:id="58" w:name="_Toc458166995"/>
      <w:bookmarkStart w:id="59" w:name="_Ref462870354"/>
      <w:bookmarkStart w:id="60" w:name="_Toc492052031"/>
      <w:bookmarkStart w:id="61" w:name="_Toc456045428"/>
      <w:bookmarkEnd w:id="50"/>
      <w:r w:rsidRPr="00637752">
        <w:t>The Taskforce’s approach</w:t>
      </w:r>
      <w:bookmarkEnd w:id="56"/>
      <w:bookmarkEnd w:id="57"/>
      <w:bookmarkEnd w:id="58"/>
      <w:bookmarkEnd w:id="59"/>
      <w:bookmarkEnd w:id="60"/>
    </w:p>
    <w:p w14:paraId="00D04C4A" w14:textId="77777777" w:rsidR="00D9532F" w:rsidRPr="00637752" w:rsidRDefault="00D9532F" w:rsidP="00D9532F">
      <w:r w:rsidRPr="00637752">
        <w:t xml:space="preserve">The Taskforce is reviewing existing MBS items, with a primary focus on ensuring that individual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w:t>
      </w:r>
      <w:r w:rsidR="002C21B2" w:rsidRPr="002C21B2">
        <w:rPr>
          <w:b/>
          <w:color w:val="C00000"/>
        </w:rPr>
        <w:t>new item</w:t>
      </w:r>
      <w:r w:rsidRPr="00637752">
        <w:t>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w:t>
      </w:r>
      <w:r w:rsidR="00581341">
        <w:t>l detail of individual items,</w:t>
      </w:r>
      <w:r w:rsidRPr="00637752">
        <w:t xml:space="preserve"> administrative rules and mechanisms, to structural, whole-of-MBS issues. The Taskforce will also develop a mechanism for an ongoing review of the MBS once the current review has concluded.</w:t>
      </w:r>
    </w:p>
    <w:p w14:paraId="520B6F59" w14:textId="77777777" w:rsidR="00D9532F" w:rsidRPr="00637752" w:rsidRDefault="00D9532F" w:rsidP="00D9532F">
      <w:r w:rsidRPr="00637752">
        <w:t xml:space="preserve">As the MBS Review is clinician-led, the Taskforce decided that Clinical Committees should conduct the detailed review of MBS items. The Clinical Committees are broad-based in their membership, and members have been appointed in an individual capacity, rather than as representatives of any organisation. </w:t>
      </w:r>
    </w:p>
    <w:p w14:paraId="1BBB9994" w14:textId="77777777" w:rsidR="00D9532F" w:rsidRPr="00637752" w:rsidRDefault="00D9532F" w:rsidP="00D9532F">
      <w:r w:rsidRPr="00637752">
        <w:t xml:space="preserve">The Taskforce asked all Clinical Committees in the </w:t>
      </w:r>
      <w:r w:rsidR="0060720D" w:rsidRPr="00637752">
        <w:t xml:space="preserve">third </w:t>
      </w:r>
      <w:r w:rsidRPr="00637752">
        <w:t>tranche of the review process to review MBS items using a framework based on Professor Adam Elshaug’s appropriate use criteria</w:t>
      </w:r>
      <w:r w:rsidR="00444D28" w:rsidRPr="00637752">
        <w:t>.</w:t>
      </w:r>
      <w:r w:rsidR="00A80544" w:rsidRPr="00637752">
        <w:rPr>
          <w:rStyle w:val="EndnoteReference"/>
        </w:rPr>
        <w:endnoteReference w:id="2"/>
      </w:r>
      <w:r w:rsidR="00444D28" w:rsidRPr="00637752">
        <w:t xml:space="preserve"> </w:t>
      </w:r>
      <w:r w:rsidRPr="00637752">
        <w:t>The framework consists of seven steps:</w:t>
      </w:r>
    </w:p>
    <w:p w14:paraId="06FF8575" w14:textId="77777777" w:rsidR="00D9532F" w:rsidRPr="00637752" w:rsidRDefault="00D9532F" w:rsidP="009E5C47">
      <w:pPr>
        <w:pStyle w:val="Style6"/>
      </w:pPr>
      <w:r w:rsidRPr="00637752">
        <w:t xml:space="preserve">Develop an initial fact base for all items under consideration, drawing on the relevant data and literature. </w:t>
      </w:r>
    </w:p>
    <w:p w14:paraId="13AF7FF2" w14:textId="77777777" w:rsidR="00D9532F" w:rsidRPr="00637752" w:rsidRDefault="00D9532F" w:rsidP="009E5C47">
      <w:pPr>
        <w:pStyle w:val="Style6"/>
      </w:pPr>
      <w:r w:rsidRPr="00637752">
        <w:t>Identify items that are obsolete, are of questionable clinical value,</w:t>
      </w:r>
      <w:r w:rsidRPr="00637752">
        <w:rPr>
          <w:rStyle w:val="FootnoteReference"/>
          <w:lang w:val="en-AU"/>
        </w:rPr>
        <w:footnoteReference w:id="2"/>
      </w:r>
      <w:r w:rsidRPr="00637752">
        <w:t xml:space="preserve"> are misused</w:t>
      </w:r>
      <w:r w:rsidRPr="00637752">
        <w:rPr>
          <w:rStyle w:val="FootnoteReference"/>
          <w:lang w:val="en-AU"/>
        </w:rPr>
        <w:footnoteReference w:id="3"/>
      </w:r>
      <w:r w:rsidRPr="00637752">
        <w:t xml:space="preserve"> and/or pose a risk to patient safety. This step includes prioritising items as </w:t>
      </w:r>
      <w:r w:rsidR="00890BA8" w:rsidRPr="00637752">
        <w:t>‘</w:t>
      </w:r>
      <w:r w:rsidRPr="00637752">
        <w:t>priority 1,</w:t>
      </w:r>
      <w:r w:rsidR="00890BA8" w:rsidRPr="00637752">
        <w:t>’</w:t>
      </w:r>
      <w:r w:rsidRPr="00637752">
        <w:t xml:space="preserve"> </w:t>
      </w:r>
      <w:r w:rsidR="00890BA8" w:rsidRPr="00637752">
        <w:t>‘</w:t>
      </w:r>
      <w:r w:rsidRPr="00637752">
        <w:t>priority 2</w:t>
      </w:r>
      <w:r w:rsidR="00890BA8" w:rsidRPr="00637752">
        <w:t>’</w:t>
      </w:r>
      <w:r w:rsidRPr="00637752">
        <w:t xml:space="preserve"> or </w:t>
      </w:r>
      <w:r w:rsidR="00890BA8" w:rsidRPr="00637752">
        <w:t>‘</w:t>
      </w:r>
      <w:r w:rsidRPr="00637752">
        <w:t>priority 3,</w:t>
      </w:r>
      <w:r w:rsidR="00890BA8" w:rsidRPr="00637752">
        <w:t>’</w:t>
      </w:r>
      <w:r w:rsidRPr="00637752">
        <w:t xml:space="preserve"> using a prioritisation methodology (described in more detail below).</w:t>
      </w:r>
    </w:p>
    <w:p w14:paraId="4ECC215C" w14:textId="77777777" w:rsidR="00D9532F" w:rsidRPr="00637752" w:rsidRDefault="00D9532F" w:rsidP="009E5C47">
      <w:pPr>
        <w:pStyle w:val="Style6"/>
      </w:pPr>
      <w:r w:rsidRPr="00637752">
        <w:t>Identify any issues, develop hypotheses for recommendations and create a work plan (including establishing Working Groups, when required) to arrive at recommendations for each item.</w:t>
      </w:r>
    </w:p>
    <w:p w14:paraId="082893FA" w14:textId="77777777" w:rsidR="00D9532F" w:rsidRPr="00637752" w:rsidRDefault="00D9532F" w:rsidP="009E5C47">
      <w:pPr>
        <w:pStyle w:val="Style6"/>
      </w:pPr>
      <w:r w:rsidRPr="00637752">
        <w:t>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Working Groups, and relevant colleagues or colleges. For complex cases, full appropriate use criteria were developed for the item’s explanatory notes.</w:t>
      </w:r>
    </w:p>
    <w:p w14:paraId="17C19139" w14:textId="77777777" w:rsidR="00D9532F" w:rsidRPr="00637752" w:rsidRDefault="00D9532F" w:rsidP="009E5C47">
      <w:pPr>
        <w:pStyle w:val="Style6"/>
      </w:pPr>
      <w:bookmarkStart w:id="62" w:name="_Ref464682371"/>
      <w:r w:rsidRPr="00637752">
        <w:t>Review the provisional recommendations and the accompanying rationales, and gather further evidence as required.</w:t>
      </w:r>
      <w:bookmarkEnd w:id="62"/>
    </w:p>
    <w:p w14:paraId="77ED0268" w14:textId="77777777" w:rsidR="00D9532F" w:rsidRPr="00637752" w:rsidRDefault="00D9532F" w:rsidP="009E5C47">
      <w:pPr>
        <w:pStyle w:val="Style6"/>
      </w:pPr>
      <w:r w:rsidRPr="00637752">
        <w:t>Finalise the recommendations in preparation for broader stakeholder consultation.</w:t>
      </w:r>
    </w:p>
    <w:p w14:paraId="5A8253A7" w14:textId="77777777" w:rsidR="00D9532F" w:rsidRPr="00637752" w:rsidRDefault="00D9532F" w:rsidP="009E5C47">
      <w:pPr>
        <w:pStyle w:val="Style6"/>
      </w:pPr>
      <w:r w:rsidRPr="00637752">
        <w:t xml:space="preserve">Incorporate feedback gathered during stakeholder consultation and finalise the review report, which provides recommendations for the Taskforce. </w:t>
      </w:r>
    </w:p>
    <w:p w14:paraId="54D021E1" w14:textId="77777777" w:rsidR="00D9532F" w:rsidRPr="00637752" w:rsidRDefault="00D9532F" w:rsidP="00D9532F">
      <w:r w:rsidRPr="00637752">
        <w:t xml:space="preserve">All MBS items </w:t>
      </w:r>
      <w:r w:rsidRPr="00637752">
        <w:rPr>
          <w:rFonts w:cs="Arial"/>
        </w:rPr>
        <w:t>will be</w:t>
      </w:r>
      <w:r w:rsidRPr="00637752">
        <w:t xml:space="preserve"> reviewed during the course of the MBS Review. However, given the breadth of and timeframe </w:t>
      </w:r>
      <w:r w:rsidR="00513539" w:rsidRPr="00637752">
        <w:t xml:space="preserve">of </w:t>
      </w:r>
      <w:r w:rsidRPr="00637752">
        <w:t>the review, each Clinical Committee had to develop a work plan and assign priorities, keeping</w:t>
      </w:r>
      <w:r w:rsidR="00D45B6A" w:rsidRPr="00637752">
        <w:t xml:space="preserve"> in mind the objectives of the R</w:t>
      </w:r>
      <w:r w:rsidRPr="00637752">
        <w:t xml:space="preserve">eview. Committees used a robust prioritisation methodology to focus their attention and resources on the most important items requiring review. This was determined based on a combination of two standard metrics, derived from </w:t>
      </w:r>
      <w:r w:rsidR="008748C6">
        <w:t>the appropriate use criteria</w:t>
      </w:r>
      <w:r w:rsidRPr="00637752">
        <w:t>:</w:t>
      </w:r>
    </w:p>
    <w:p w14:paraId="4FB0AA60" w14:textId="77777777" w:rsidR="00D9532F" w:rsidRPr="00637752" w:rsidRDefault="00D9532F" w:rsidP="006B7E2D">
      <w:pPr>
        <w:pStyle w:val="01squarebullet"/>
      </w:pPr>
      <w:r w:rsidRPr="00637752">
        <w:t>Service volume.</w:t>
      </w:r>
    </w:p>
    <w:p w14:paraId="47850575" w14:textId="77777777" w:rsidR="00D9532F" w:rsidRPr="00637752" w:rsidRDefault="00D9532F" w:rsidP="006B7E2D">
      <w:pPr>
        <w:pStyle w:val="01squarebullet"/>
      </w:pPr>
      <w:r w:rsidRPr="00637752">
        <w:t>The likelihood that the item needed to be revised, determined by indicators such as identified safety concerns, geographic or temporal variation, delivery irregularity, the potential misuse of indications or other concerns raised by the Clinical Committee (such as inappropriate co-claiming).</w:t>
      </w:r>
    </w:p>
    <w:p w14:paraId="552F3883" w14:textId="77777777" w:rsidR="00852945" w:rsidRPr="00637752" w:rsidRDefault="00D9532F" w:rsidP="00852945">
      <w:r w:rsidRPr="00637752">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r w:rsidR="00F677CB" w:rsidRPr="00637752">
        <w:fldChar w:fldCharType="begin"/>
      </w:r>
      <w:r w:rsidR="00F677CB" w:rsidRPr="00637752">
        <w:instrText xml:space="preserve"> REF _Ref481434579 \h </w:instrText>
      </w:r>
      <w:r w:rsidR="00637752">
        <w:instrText xml:space="preserve"> \* MERGEFORMAT </w:instrText>
      </w:r>
      <w:r w:rsidR="00F677CB" w:rsidRPr="00637752">
        <w:fldChar w:fldCharType="separate"/>
      </w:r>
      <w:r w:rsidR="00831D50" w:rsidRPr="00637752">
        <w:t xml:space="preserve">Figure </w:t>
      </w:r>
      <w:r w:rsidR="00831D50">
        <w:rPr>
          <w:noProof/>
        </w:rPr>
        <w:t>2</w:t>
      </w:r>
      <w:r w:rsidR="00F677CB" w:rsidRPr="00637752">
        <w:fldChar w:fldCharType="end"/>
      </w:r>
      <w:r w:rsidRPr="00637752">
        <w:rPr>
          <w:rFonts w:cs="Arial"/>
        </w:rPr>
        <w:t>).</w:t>
      </w:r>
      <w:r w:rsidRPr="00637752">
        <w:t xml:space="preserve"> Clinical Committees used this priority ranking to organise their review of item numbers and apportion the amount of time spent on each item. </w:t>
      </w:r>
    </w:p>
    <w:p w14:paraId="0F97DFB8" w14:textId="77777777" w:rsidR="00852945" w:rsidRPr="00637752" w:rsidRDefault="00852945" w:rsidP="00852945">
      <w:pPr>
        <w:pStyle w:val="Caption"/>
      </w:pPr>
      <w:bookmarkStart w:id="63" w:name="_Ref481434579"/>
      <w:bookmarkStart w:id="64" w:name="_Toc492908309"/>
      <w:r w:rsidRPr="00637752">
        <w:t xml:space="preserve">Figure </w:t>
      </w:r>
      <w:r w:rsidR="008B44A0">
        <w:rPr>
          <w:noProof/>
        </w:rPr>
        <w:fldChar w:fldCharType="begin"/>
      </w:r>
      <w:r w:rsidR="008B44A0">
        <w:rPr>
          <w:noProof/>
        </w:rPr>
        <w:instrText xml:space="preserve"> SEQ Figure \* ARABIC </w:instrText>
      </w:r>
      <w:r w:rsidR="008B44A0">
        <w:rPr>
          <w:noProof/>
        </w:rPr>
        <w:fldChar w:fldCharType="separate"/>
      </w:r>
      <w:r w:rsidR="00831D50">
        <w:rPr>
          <w:noProof/>
        </w:rPr>
        <w:t>2</w:t>
      </w:r>
      <w:r w:rsidR="008B44A0">
        <w:rPr>
          <w:noProof/>
        </w:rPr>
        <w:fldChar w:fldCharType="end"/>
      </w:r>
      <w:bookmarkEnd w:id="63"/>
      <w:r w:rsidRPr="00637752">
        <w:t>: Prioritisation matrix</w:t>
      </w:r>
      <w:bookmarkEnd w:id="64"/>
    </w:p>
    <w:tbl>
      <w:tblPr>
        <w:tblW w:w="5000" w:type="pct"/>
        <w:tblInd w:w="8"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26"/>
      </w:tblGrid>
      <w:tr w:rsidR="00852945" w:rsidRPr="00637752" w14:paraId="354F9A50" w14:textId="77777777" w:rsidTr="001924FA">
        <w:trPr>
          <w:cantSplit/>
        </w:trPr>
        <w:tc>
          <w:tcPr>
            <w:tcW w:w="5000" w:type="pct"/>
          </w:tcPr>
          <w:p w14:paraId="506E5F6C" w14:textId="77777777" w:rsidR="00852945" w:rsidRPr="00637752" w:rsidRDefault="00852945" w:rsidP="001924FA">
            <w:pPr>
              <w:spacing w:before="60"/>
              <w:ind w:left="144" w:right="289"/>
              <w:jc w:val="center"/>
              <w:rPr>
                <w:rFonts w:ascii="Arial" w:hAnsi="Arial"/>
                <w:sz w:val="24"/>
                <w:szCs w:val="20"/>
                <w:lang w:val="en-US" w:eastAsia="en-US"/>
              </w:rPr>
            </w:pPr>
            <w:r w:rsidRPr="00637752">
              <w:rPr>
                <w:noProof/>
              </w:rPr>
              <w:drawing>
                <wp:inline distT="0" distB="0" distL="0" distR="0" wp14:anchorId="36C0DF6E" wp14:editId="20484CF7">
                  <wp:extent cx="4476750" cy="3219450"/>
                  <wp:effectExtent l="0" t="0" r="0" b="0"/>
                  <wp:docPr id="1" name="Picture 1" descr="Figure 2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2: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3977"/>
                          <a:stretch/>
                        </pic:blipFill>
                        <pic:spPr bwMode="auto">
                          <a:xfrm>
                            <a:off x="0" y="0"/>
                            <a:ext cx="4476750" cy="32194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9DFAE01" w14:textId="77777777" w:rsidR="00D9532F" w:rsidRPr="00637752" w:rsidRDefault="00D9532F" w:rsidP="00D9532F">
      <w:pPr>
        <w:rPr>
          <w:rFonts w:cs="Arial"/>
          <w:b/>
          <w:bCs/>
          <w:color w:val="01653F"/>
          <w:kern w:val="32"/>
          <w:sz w:val="32"/>
          <w:szCs w:val="28"/>
        </w:rPr>
      </w:pPr>
      <w:bookmarkStart w:id="65" w:name="_Toc457463617"/>
      <w:bookmarkStart w:id="66" w:name="_Toc459996808"/>
      <w:bookmarkStart w:id="67" w:name="_Toc458166996"/>
      <w:bookmarkStart w:id="68" w:name="_Toc456045429"/>
      <w:bookmarkEnd w:id="61"/>
      <w:r w:rsidRPr="00637752">
        <w:br w:type="page"/>
      </w:r>
    </w:p>
    <w:p w14:paraId="25232605" w14:textId="77777777" w:rsidR="00D9532F" w:rsidRPr="00637752" w:rsidRDefault="00D9532F" w:rsidP="009E5C47">
      <w:pPr>
        <w:pStyle w:val="Heading1"/>
      </w:pPr>
      <w:bookmarkStart w:id="69" w:name="_Toc492052032"/>
      <w:r w:rsidRPr="00637752">
        <w:t xml:space="preserve">About the </w:t>
      </w:r>
      <w:bookmarkEnd w:id="65"/>
      <w:bookmarkEnd w:id="66"/>
      <w:bookmarkEnd w:id="67"/>
      <w:r w:rsidRPr="00637752">
        <w:t>Orthopaedics Clinical Committee</w:t>
      </w:r>
      <w:bookmarkEnd w:id="69"/>
    </w:p>
    <w:p w14:paraId="5076567F" w14:textId="77777777" w:rsidR="00D9532F" w:rsidRPr="00637752" w:rsidRDefault="00D9532F" w:rsidP="00D9532F">
      <w:r w:rsidRPr="00637752">
        <w:t xml:space="preserve">This Committee is part of the third tranche of Clinical Committees. It was established in </w:t>
      </w:r>
      <w:r w:rsidR="007938E0" w:rsidRPr="00637752">
        <w:tab/>
        <w:t xml:space="preserve">    </w:t>
      </w:r>
      <w:r w:rsidR="00CD1398" w:rsidRPr="00637752">
        <w:t>September</w:t>
      </w:r>
      <w:r w:rsidRPr="00637752">
        <w:t xml:space="preserve"> 2016 to make recommendations to the Taskforce on MBS items within its remit, based on clinical expertise and rapid evidence review. </w:t>
      </w:r>
      <w:bookmarkStart w:id="70" w:name="_Toc459996809"/>
      <w:bookmarkStart w:id="71" w:name="_Toc458166997"/>
      <w:bookmarkStart w:id="72" w:name="_Ref462871865"/>
    </w:p>
    <w:p w14:paraId="66E12751" w14:textId="77777777" w:rsidR="00D9532F" w:rsidRPr="00637752" w:rsidRDefault="00D9532F" w:rsidP="00D9532F">
      <w:r w:rsidRPr="00637752">
        <w:t xml:space="preserve">The Committee consists of 16 </w:t>
      </w:r>
      <w:r w:rsidR="00C37893">
        <w:t xml:space="preserve">members, whose names, positions or </w:t>
      </w:r>
      <w:r w:rsidRPr="00637752">
        <w:t>organisations and declared conflicts of interest are listed in Section</w:t>
      </w:r>
      <w:r w:rsidR="006B171B" w:rsidRPr="00637752">
        <w:t xml:space="preserve"> </w:t>
      </w:r>
      <w:r w:rsidR="006B171B" w:rsidRPr="00637752">
        <w:fldChar w:fldCharType="begin"/>
      </w:r>
      <w:r w:rsidR="006B171B" w:rsidRPr="00637752">
        <w:instrText xml:space="preserve"> REF _Ref482372872 \w \h </w:instrText>
      </w:r>
      <w:r w:rsidR="00637752">
        <w:instrText xml:space="preserve"> \* MERGEFORMAT </w:instrText>
      </w:r>
      <w:r w:rsidR="006B171B" w:rsidRPr="00637752">
        <w:fldChar w:fldCharType="separate"/>
      </w:r>
      <w:r w:rsidR="00831D50">
        <w:t>3.1</w:t>
      </w:r>
      <w:r w:rsidR="006B171B" w:rsidRPr="00637752">
        <w:fldChar w:fldCharType="end"/>
      </w:r>
      <w:r w:rsidR="006B171B" w:rsidRPr="00637752">
        <w:t xml:space="preserve">. </w:t>
      </w:r>
      <w:r w:rsidRPr="00637752">
        <w:t>All members of the Taskforce, Clinical Committees and Working Groups were asked to declare any conflicts of interest at the start of their involvement and were reminded to update their declarations throughout the review process.</w:t>
      </w:r>
    </w:p>
    <w:p w14:paraId="66AE3ED1" w14:textId="77777777" w:rsidR="00D9532F" w:rsidRPr="00637752" w:rsidRDefault="00D9532F" w:rsidP="009E5C47">
      <w:pPr>
        <w:pStyle w:val="Heading2"/>
      </w:pPr>
      <w:bookmarkStart w:id="73" w:name="_Ref482372837"/>
      <w:bookmarkStart w:id="74" w:name="_Ref482372844"/>
      <w:bookmarkStart w:id="75" w:name="_Ref482372849"/>
      <w:bookmarkStart w:id="76" w:name="_Ref482372872"/>
      <w:bookmarkStart w:id="77" w:name="_Toc492052033"/>
      <w:r w:rsidRPr="00637752">
        <w:t>Committee members</w:t>
      </w:r>
      <w:bookmarkEnd w:id="68"/>
      <w:bookmarkEnd w:id="70"/>
      <w:bookmarkEnd w:id="71"/>
      <w:bookmarkEnd w:id="72"/>
      <w:bookmarkEnd w:id="73"/>
      <w:bookmarkEnd w:id="74"/>
      <w:bookmarkEnd w:id="75"/>
      <w:bookmarkEnd w:id="76"/>
      <w:bookmarkEnd w:id="77"/>
    </w:p>
    <w:p w14:paraId="45ACC373" w14:textId="77777777" w:rsidR="00D9532F" w:rsidRPr="00637752" w:rsidRDefault="00D9532F" w:rsidP="00D9532F">
      <w:pPr>
        <w:pStyle w:val="Caption"/>
      </w:pPr>
      <w:bookmarkStart w:id="78" w:name="_Toc49205248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w:t>
      </w:r>
      <w:r w:rsidR="008B44A0">
        <w:rPr>
          <w:noProof/>
        </w:rPr>
        <w:fldChar w:fldCharType="end"/>
      </w:r>
      <w:r w:rsidR="00E5398D" w:rsidRPr="00637752">
        <w:t>:</w:t>
      </w:r>
      <w:r w:rsidRPr="00637752">
        <w:t xml:space="preserve"> Orthopaedics Clinical Committee members</w:t>
      </w:r>
      <w:bookmarkEnd w:id="7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 Orthopaedic Clinical Committee members"/>
        <w:tblDescription w:val="Table 2 is a 3 column table. Column 1 is the name of the Committee member, column 2 is their position and organisation and column 3 is their declared conflict of interest."/>
      </w:tblPr>
      <w:tblGrid>
        <w:gridCol w:w="1980"/>
        <w:gridCol w:w="4111"/>
        <w:gridCol w:w="2925"/>
      </w:tblGrid>
      <w:tr w:rsidR="00D9532F" w:rsidRPr="00637752" w14:paraId="149DD6CD" w14:textId="77777777" w:rsidTr="00D0121A">
        <w:trPr>
          <w:tblHeader/>
        </w:trPr>
        <w:tc>
          <w:tcPr>
            <w:tcW w:w="1098" w:type="pct"/>
            <w:shd w:val="clear" w:color="auto" w:fill="F2F2F2" w:themeFill="background1" w:themeFillShade="F2"/>
            <w:vAlign w:val="bottom"/>
          </w:tcPr>
          <w:p w14:paraId="0FD2DF5B" w14:textId="77777777" w:rsidR="00D9532F" w:rsidRPr="00637752" w:rsidRDefault="00D9532F" w:rsidP="00D9532F">
            <w:pPr>
              <w:pStyle w:val="01Tableheaderrow"/>
            </w:pPr>
            <w:r w:rsidRPr="00637752">
              <w:t>Name</w:t>
            </w:r>
          </w:p>
        </w:tc>
        <w:tc>
          <w:tcPr>
            <w:tcW w:w="2280" w:type="pct"/>
            <w:shd w:val="clear" w:color="auto" w:fill="F2F2F2" w:themeFill="background1" w:themeFillShade="F2"/>
            <w:vAlign w:val="bottom"/>
          </w:tcPr>
          <w:p w14:paraId="27CF71F6" w14:textId="77777777" w:rsidR="00D9532F" w:rsidRPr="00637752" w:rsidRDefault="00D9532F" w:rsidP="00D9532F">
            <w:pPr>
              <w:pStyle w:val="01Tableheaderrow"/>
            </w:pPr>
            <w:r w:rsidRPr="00637752">
              <w:t>Position/Organisation</w:t>
            </w:r>
          </w:p>
        </w:tc>
        <w:tc>
          <w:tcPr>
            <w:tcW w:w="1622" w:type="pct"/>
            <w:shd w:val="clear" w:color="auto" w:fill="F2F2F2" w:themeFill="background1" w:themeFillShade="F2"/>
            <w:vAlign w:val="bottom"/>
          </w:tcPr>
          <w:p w14:paraId="5C53C448" w14:textId="77777777" w:rsidR="00D9532F" w:rsidRPr="00637752" w:rsidRDefault="00D9532F" w:rsidP="00D9532F">
            <w:pPr>
              <w:pStyle w:val="01Tableheaderrow"/>
            </w:pPr>
            <w:r w:rsidRPr="00637752">
              <w:t>Declared conflict of interests*</w:t>
            </w:r>
          </w:p>
        </w:tc>
      </w:tr>
      <w:tr w:rsidR="00D9532F" w:rsidRPr="00637752" w14:paraId="746BC8F9" w14:textId="77777777" w:rsidTr="00D0121A">
        <w:tc>
          <w:tcPr>
            <w:tcW w:w="1098" w:type="pct"/>
          </w:tcPr>
          <w:p w14:paraId="06462562" w14:textId="77777777" w:rsidR="00D9532F" w:rsidRPr="00637752" w:rsidRDefault="00D9532F" w:rsidP="00303702">
            <w:pPr>
              <w:pStyle w:val="02Tabletext"/>
            </w:pPr>
            <w:r w:rsidRPr="00637752">
              <w:t>Dr John North</w:t>
            </w:r>
          </w:p>
        </w:tc>
        <w:tc>
          <w:tcPr>
            <w:tcW w:w="2280" w:type="pct"/>
          </w:tcPr>
          <w:p w14:paraId="4C14C8D6" w14:textId="77777777" w:rsidR="00D9532F" w:rsidRPr="00637752" w:rsidRDefault="00A06161" w:rsidP="00C37893">
            <w:pPr>
              <w:autoSpaceDE w:val="0"/>
              <w:autoSpaceDN w:val="0"/>
              <w:adjustRightInd w:val="0"/>
              <w:spacing w:before="20" w:after="20"/>
              <w:rPr>
                <w:rFonts w:ascii="Arial" w:hAnsi="Arial" w:cs="Arial"/>
                <w:sz w:val="18"/>
                <w:szCs w:val="18"/>
                <w:lang w:val="en-GB" w:eastAsia="en-US"/>
              </w:rPr>
            </w:pPr>
            <w:r w:rsidRPr="00637752">
              <w:rPr>
                <w:rFonts w:ascii="Arial" w:hAnsi="Arial" w:cs="Arial"/>
                <w:sz w:val="18"/>
                <w:szCs w:val="18"/>
                <w:lang w:val="en-GB" w:eastAsia="en-US"/>
              </w:rPr>
              <w:t xml:space="preserve">Senior Visiting Orthopaedic Surgeon, </w:t>
            </w:r>
            <w:r w:rsidR="00C37893">
              <w:rPr>
                <w:rFonts w:ascii="Arial" w:hAnsi="Arial" w:cs="Arial"/>
                <w:sz w:val="18"/>
                <w:szCs w:val="18"/>
                <w:lang w:val="en-GB" w:eastAsia="en-US"/>
              </w:rPr>
              <w:t>Princess Alexandra Hospital and Mount Is</w:t>
            </w:r>
            <w:r w:rsidRPr="00637752">
              <w:rPr>
                <w:rFonts w:ascii="Arial" w:hAnsi="Arial" w:cs="Arial"/>
                <w:sz w:val="18"/>
                <w:szCs w:val="18"/>
                <w:lang w:val="en-GB" w:eastAsia="en-US"/>
              </w:rPr>
              <w:t>a Hospital; Clinical Director, Queensland Audit of Surgical Mortality &amp; Northern Territory Audit of Surgical Mortality</w:t>
            </w:r>
          </w:p>
        </w:tc>
        <w:tc>
          <w:tcPr>
            <w:tcW w:w="1622" w:type="pct"/>
          </w:tcPr>
          <w:p w14:paraId="5469A856" w14:textId="77777777" w:rsidR="00D9532F" w:rsidRPr="00637752" w:rsidRDefault="00033184" w:rsidP="00D9532F">
            <w:pPr>
              <w:rPr>
                <w:rFonts w:ascii="Arial" w:hAnsi="Arial" w:cs="Arial"/>
                <w:sz w:val="18"/>
                <w:szCs w:val="18"/>
                <w:lang w:val="en-GB" w:eastAsia="en-US"/>
              </w:rPr>
            </w:pPr>
            <w:r>
              <w:rPr>
                <w:rFonts w:ascii="Arial" w:hAnsi="Arial" w:cs="Arial"/>
                <w:sz w:val="18"/>
                <w:szCs w:val="18"/>
                <w:lang w:val="en-GB" w:eastAsia="en-US"/>
              </w:rPr>
              <w:t>None</w:t>
            </w:r>
          </w:p>
        </w:tc>
      </w:tr>
      <w:tr w:rsidR="00D9532F" w:rsidRPr="00637752" w14:paraId="62F43ACF" w14:textId="77777777" w:rsidTr="00D0121A">
        <w:tc>
          <w:tcPr>
            <w:tcW w:w="1098" w:type="pct"/>
          </w:tcPr>
          <w:p w14:paraId="660A0193" w14:textId="77777777" w:rsidR="00D9532F" w:rsidRPr="00637752" w:rsidRDefault="00D9532F" w:rsidP="00D9532F">
            <w:pPr>
              <w:pStyle w:val="02Tabletext"/>
            </w:pPr>
            <w:r w:rsidRPr="00637752">
              <w:t>Dr Roy Carey</w:t>
            </w:r>
          </w:p>
        </w:tc>
        <w:tc>
          <w:tcPr>
            <w:tcW w:w="2280" w:type="pct"/>
          </w:tcPr>
          <w:p w14:paraId="28EB4DD4" w14:textId="77777777" w:rsidR="00D9532F" w:rsidRPr="00637752" w:rsidRDefault="00A06161" w:rsidP="00D9532F">
            <w:pPr>
              <w:pStyle w:val="02Tabletext"/>
            </w:pPr>
            <w:r w:rsidRPr="00637752">
              <w:t>Orthopaedic Surgeon, Private Practice</w:t>
            </w:r>
          </w:p>
        </w:tc>
        <w:tc>
          <w:tcPr>
            <w:tcW w:w="1622" w:type="pct"/>
          </w:tcPr>
          <w:p w14:paraId="6615874B" w14:textId="77777777" w:rsidR="00D9532F" w:rsidRPr="00637752" w:rsidRDefault="00D9532F" w:rsidP="00D9532F">
            <w:pPr>
              <w:pStyle w:val="02Tabletext"/>
            </w:pPr>
            <w:r w:rsidRPr="00637752">
              <w:t>TBC</w:t>
            </w:r>
          </w:p>
        </w:tc>
      </w:tr>
      <w:tr w:rsidR="00D9532F" w:rsidRPr="00637752" w14:paraId="0C709C6E" w14:textId="77777777" w:rsidTr="00D0121A">
        <w:tc>
          <w:tcPr>
            <w:tcW w:w="1098" w:type="pct"/>
          </w:tcPr>
          <w:p w14:paraId="4E810CFC" w14:textId="77777777" w:rsidR="00D9532F" w:rsidRPr="00637752" w:rsidRDefault="001A5F7F" w:rsidP="00D9532F">
            <w:pPr>
              <w:pStyle w:val="02Tabletext"/>
            </w:pPr>
            <w:r w:rsidRPr="00637752">
              <w:t>Dr</w:t>
            </w:r>
            <w:r w:rsidR="00D9532F" w:rsidRPr="00637752">
              <w:t xml:space="preserve"> Stephen Coleman</w:t>
            </w:r>
          </w:p>
        </w:tc>
        <w:tc>
          <w:tcPr>
            <w:tcW w:w="2280" w:type="pct"/>
          </w:tcPr>
          <w:p w14:paraId="47DC0E11" w14:textId="77777777" w:rsidR="00D9532F" w:rsidRPr="00637752" w:rsidRDefault="00D33DE9" w:rsidP="00D9532F">
            <w:pPr>
              <w:pStyle w:val="02Tabletext"/>
            </w:pPr>
            <w:r w:rsidRPr="00637752">
              <w:t xml:space="preserve">Hand </w:t>
            </w:r>
            <w:r w:rsidR="00491FE4" w:rsidRPr="00637752">
              <w:t>S</w:t>
            </w:r>
            <w:r w:rsidRPr="00637752">
              <w:t>urgeon, Brisbane Private Hospital</w:t>
            </w:r>
          </w:p>
        </w:tc>
        <w:tc>
          <w:tcPr>
            <w:tcW w:w="1622" w:type="pct"/>
          </w:tcPr>
          <w:p w14:paraId="601478F1" w14:textId="77777777" w:rsidR="00D9532F" w:rsidRPr="00637752" w:rsidRDefault="00033184" w:rsidP="00D9532F">
            <w:pPr>
              <w:pStyle w:val="02Tabletext"/>
            </w:pPr>
            <w:r>
              <w:t>None</w:t>
            </w:r>
          </w:p>
        </w:tc>
      </w:tr>
      <w:tr w:rsidR="00D9532F" w:rsidRPr="00637752" w14:paraId="11BCFD8C" w14:textId="77777777" w:rsidTr="00D0121A">
        <w:tc>
          <w:tcPr>
            <w:tcW w:w="1098" w:type="pct"/>
          </w:tcPr>
          <w:p w14:paraId="572DEA7F" w14:textId="77777777" w:rsidR="00D9532F" w:rsidRPr="00637752" w:rsidRDefault="00D9532F" w:rsidP="00D9532F">
            <w:pPr>
              <w:pStyle w:val="02Tabletext"/>
            </w:pPr>
            <w:r w:rsidRPr="00637752">
              <w:t>Professor Sally Green</w:t>
            </w:r>
          </w:p>
        </w:tc>
        <w:tc>
          <w:tcPr>
            <w:tcW w:w="2280" w:type="pct"/>
          </w:tcPr>
          <w:p w14:paraId="1789EF5E" w14:textId="77777777" w:rsidR="00D9532F" w:rsidRPr="00637752" w:rsidRDefault="00A7236E" w:rsidP="00D9532F">
            <w:pPr>
              <w:pStyle w:val="02Tabletext"/>
            </w:pPr>
            <w:r w:rsidRPr="00637752">
              <w:t xml:space="preserve">Physiotherapist and </w:t>
            </w:r>
            <w:r w:rsidR="005617D6" w:rsidRPr="00637752">
              <w:t>E</w:t>
            </w:r>
            <w:r w:rsidRPr="00637752">
              <w:t>pidemiologist; Co–Director of Cochrane Australia and Professorial Fellow, Faculty of Medicine, Nursing and Health Sciences Monash University</w:t>
            </w:r>
          </w:p>
        </w:tc>
        <w:tc>
          <w:tcPr>
            <w:tcW w:w="1622" w:type="pct"/>
          </w:tcPr>
          <w:p w14:paraId="21B0ABD6" w14:textId="77777777" w:rsidR="00D9532F" w:rsidRPr="00637752" w:rsidRDefault="006F159A" w:rsidP="006F159A">
            <w:pPr>
              <w:rPr>
                <w:rFonts w:ascii="Arial" w:hAnsi="Arial" w:cs="Arial"/>
                <w:sz w:val="18"/>
                <w:szCs w:val="18"/>
                <w:lang w:val="en-GB" w:eastAsia="en-US"/>
              </w:rPr>
            </w:pPr>
            <w:r w:rsidRPr="00637752">
              <w:rPr>
                <w:rFonts w:ascii="Arial" w:hAnsi="Arial" w:cs="Arial"/>
                <w:sz w:val="18"/>
                <w:szCs w:val="18"/>
                <w:lang w:val="en-GB" w:eastAsia="en-US"/>
              </w:rPr>
              <w:t>Director of Cochrane Australia; Employee Monash University; Funding from the National Health and Medical Research Council, Cochrane, Australian Commission on Safety and Quality in Health Care. Physiotherapist in part time private practice</w:t>
            </w:r>
          </w:p>
        </w:tc>
      </w:tr>
      <w:tr w:rsidR="00D9532F" w:rsidRPr="00637752" w14:paraId="3EB98323" w14:textId="77777777" w:rsidTr="00D0121A">
        <w:tc>
          <w:tcPr>
            <w:tcW w:w="1098" w:type="pct"/>
          </w:tcPr>
          <w:p w14:paraId="1A579E4E" w14:textId="77777777" w:rsidR="00D9532F" w:rsidRPr="00637752" w:rsidRDefault="00D9532F" w:rsidP="007320EA">
            <w:pPr>
              <w:pStyle w:val="02Tabletext"/>
            </w:pPr>
            <w:r w:rsidRPr="00637752">
              <w:t>Mr John Harris</w:t>
            </w:r>
          </w:p>
        </w:tc>
        <w:tc>
          <w:tcPr>
            <w:tcW w:w="2280" w:type="pct"/>
          </w:tcPr>
          <w:p w14:paraId="2E60E3E3" w14:textId="77777777" w:rsidR="00D9532F" w:rsidRPr="00637752" w:rsidRDefault="00A7236E" w:rsidP="00D9532F">
            <w:pPr>
              <w:pStyle w:val="02Tabletext"/>
            </w:pPr>
            <w:r w:rsidRPr="00637752">
              <w:t>Orthopaedic Surgeon</w:t>
            </w:r>
            <w:r w:rsidR="00FE5F29" w:rsidRPr="00637752">
              <w:t>,</w:t>
            </w:r>
            <w:r w:rsidRPr="00637752">
              <w:t xml:space="preserve"> Royal Melbourne and Epworth Hospital Melbourne</w:t>
            </w:r>
          </w:p>
        </w:tc>
        <w:tc>
          <w:tcPr>
            <w:tcW w:w="1622" w:type="pct"/>
          </w:tcPr>
          <w:p w14:paraId="5613553A" w14:textId="77777777" w:rsidR="00D9532F" w:rsidRPr="00637752" w:rsidRDefault="00E32E1A" w:rsidP="00D9532F">
            <w:pPr>
              <w:pStyle w:val="02Tabletext"/>
            </w:pPr>
            <w:r>
              <w:t>None</w:t>
            </w:r>
          </w:p>
        </w:tc>
      </w:tr>
      <w:tr w:rsidR="00D9532F" w:rsidRPr="00637752" w14:paraId="4087D32E" w14:textId="77777777" w:rsidTr="00D0121A">
        <w:tc>
          <w:tcPr>
            <w:tcW w:w="1098" w:type="pct"/>
          </w:tcPr>
          <w:p w14:paraId="6DE8B339" w14:textId="77777777" w:rsidR="00D9532F" w:rsidRPr="00637752" w:rsidRDefault="00D9532F" w:rsidP="00D9532F">
            <w:pPr>
              <w:pStyle w:val="02Tabletext"/>
            </w:pPr>
            <w:r w:rsidRPr="00637752">
              <w:t>Dr Matthew Hope</w:t>
            </w:r>
          </w:p>
        </w:tc>
        <w:tc>
          <w:tcPr>
            <w:tcW w:w="2280" w:type="pct"/>
          </w:tcPr>
          <w:p w14:paraId="133085ED" w14:textId="77777777" w:rsidR="00D9532F" w:rsidRPr="00637752" w:rsidRDefault="00D33DE9" w:rsidP="00D9532F">
            <w:pPr>
              <w:pStyle w:val="02Tabletext"/>
            </w:pPr>
            <w:r w:rsidRPr="00637752">
              <w:t>Senior Staff Specialist, Trauma and Orthopaedics, Princess Alexandra Hospital, Brisbane</w:t>
            </w:r>
          </w:p>
        </w:tc>
        <w:tc>
          <w:tcPr>
            <w:tcW w:w="1622" w:type="pct"/>
          </w:tcPr>
          <w:p w14:paraId="478E7E15" w14:textId="77777777" w:rsidR="00D9532F" w:rsidRPr="00637752" w:rsidRDefault="00E32E1A" w:rsidP="00D9532F">
            <w:pPr>
              <w:pStyle w:val="02Tabletext"/>
            </w:pPr>
            <w:r>
              <w:t>None</w:t>
            </w:r>
          </w:p>
        </w:tc>
      </w:tr>
      <w:tr w:rsidR="00D9532F" w:rsidRPr="00637752" w14:paraId="5799C231" w14:textId="77777777" w:rsidTr="00D0121A">
        <w:tc>
          <w:tcPr>
            <w:tcW w:w="1098" w:type="pct"/>
          </w:tcPr>
          <w:p w14:paraId="35BD669A" w14:textId="77777777" w:rsidR="00D9532F" w:rsidRPr="00637752" w:rsidRDefault="00D9532F" w:rsidP="00D9532F">
            <w:pPr>
              <w:pStyle w:val="02Tabletext"/>
            </w:pPr>
            <w:r w:rsidRPr="00637752">
              <w:t>Professor David Hunter</w:t>
            </w:r>
          </w:p>
        </w:tc>
        <w:tc>
          <w:tcPr>
            <w:tcW w:w="2280" w:type="pct"/>
          </w:tcPr>
          <w:p w14:paraId="3E15E216" w14:textId="77777777" w:rsidR="00D9532F" w:rsidRPr="00637752" w:rsidRDefault="00D9532F" w:rsidP="00C30A8C">
            <w:pPr>
              <w:pStyle w:val="02Tabletext"/>
            </w:pPr>
            <w:r w:rsidRPr="00637752">
              <w:t>Flor</w:t>
            </w:r>
            <w:r w:rsidR="00C30A8C" w:rsidRPr="00637752">
              <w:t>a</w:t>
            </w:r>
            <w:r w:rsidRPr="00637752">
              <w:t>nce and Cope Chair of Rheumatology and Professor of Medicine University of Sydney, Consultant Rheumatologist Royal North Shore Hospital</w:t>
            </w:r>
          </w:p>
        </w:tc>
        <w:tc>
          <w:tcPr>
            <w:tcW w:w="1622" w:type="pct"/>
          </w:tcPr>
          <w:p w14:paraId="688F2C0C" w14:textId="77777777" w:rsidR="00D9532F" w:rsidRPr="00637752" w:rsidRDefault="00E32E1A" w:rsidP="00D9532F">
            <w:pPr>
              <w:pStyle w:val="02Tabletext"/>
            </w:pPr>
            <w:r>
              <w:t>None</w:t>
            </w:r>
          </w:p>
        </w:tc>
      </w:tr>
      <w:tr w:rsidR="00D9532F" w:rsidRPr="00637752" w14:paraId="2B2B79F9" w14:textId="77777777" w:rsidTr="00D0121A">
        <w:tc>
          <w:tcPr>
            <w:tcW w:w="1098" w:type="pct"/>
          </w:tcPr>
          <w:p w14:paraId="40BBB8FA" w14:textId="77777777" w:rsidR="00D9532F" w:rsidRPr="00637752" w:rsidRDefault="00D9532F" w:rsidP="00D9532F">
            <w:pPr>
              <w:pStyle w:val="02Tabletext"/>
            </w:pPr>
            <w:r w:rsidRPr="00637752">
              <w:t>Dr James Linklater</w:t>
            </w:r>
          </w:p>
        </w:tc>
        <w:tc>
          <w:tcPr>
            <w:tcW w:w="2280" w:type="pct"/>
          </w:tcPr>
          <w:p w14:paraId="7CB42D3A" w14:textId="77777777" w:rsidR="00D9532F" w:rsidRPr="00637752" w:rsidRDefault="00A06161" w:rsidP="00D9532F">
            <w:pPr>
              <w:pStyle w:val="02Tabletext"/>
            </w:pPr>
            <w:r w:rsidRPr="00637752">
              <w:t>Radiologist, Castlereagh Imaging</w:t>
            </w:r>
          </w:p>
        </w:tc>
        <w:tc>
          <w:tcPr>
            <w:tcW w:w="1622" w:type="pct"/>
          </w:tcPr>
          <w:p w14:paraId="2738052E" w14:textId="77777777" w:rsidR="00D9532F" w:rsidRPr="00637752" w:rsidRDefault="00D9532F" w:rsidP="00D9532F">
            <w:pPr>
              <w:pStyle w:val="02Tabletext"/>
            </w:pPr>
            <w:r w:rsidRPr="00637752">
              <w:t>TBC</w:t>
            </w:r>
          </w:p>
        </w:tc>
      </w:tr>
      <w:tr w:rsidR="00D9532F" w:rsidRPr="00637752" w14:paraId="60D3F18A" w14:textId="77777777" w:rsidTr="00D0121A">
        <w:tc>
          <w:tcPr>
            <w:tcW w:w="1098" w:type="pct"/>
          </w:tcPr>
          <w:p w14:paraId="3DF30B24" w14:textId="77777777" w:rsidR="00D9532F" w:rsidRPr="00637752" w:rsidRDefault="00D9532F" w:rsidP="00D9532F">
            <w:pPr>
              <w:pStyle w:val="02Tabletext"/>
            </w:pPr>
            <w:r w:rsidRPr="00637752">
              <w:t>Professor David Little</w:t>
            </w:r>
          </w:p>
        </w:tc>
        <w:tc>
          <w:tcPr>
            <w:tcW w:w="2280" w:type="pct"/>
          </w:tcPr>
          <w:p w14:paraId="2FFF3B12" w14:textId="77777777" w:rsidR="00D9532F" w:rsidRPr="00637752" w:rsidRDefault="00A06161" w:rsidP="00D9532F">
            <w:pPr>
              <w:pStyle w:val="02Tabletext"/>
            </w:pPr>
            <w:r w:rsidRPr="00637752">
              <w:t>Senior Staff Specialist, Department of Orthopaedics, The Children’s Hospital at Westmead; Conjoint Professor of Paediatrics and Child Health, University of Sydney</w:t>
            </w:r>
          </w:p>
        </w:tc>
        <w:tc>
          <w:tcPr>
            <w:tcW w:w="1622" w:type="pct"/>
          </w:tcPr>
          <w:p w14:paraId="6D89F6F4" w14:textId="77777777" w:rsidR="00D9532F" w:rsidRPr="00637752" w:rsidRDefault="00D9532F" w:rsidP="00D9532F">
            <w:pPr>
              <w:pStyle w:val="02Tabletext"/>
            </w:pPr>
            <w:r w:rsidRPr="00637752">
              <w:t>Consultant for OrthoPediatrics (a company that sells items that may be part of Committee discussions)</w:t>
            </w:r>
          </w:p>
        </w:tc>
      </w:tr>
      <w:tr w:rsidR="00D9532F" w:rsidRPr="00637752" w14:paraId="6B5DCE87" w14:textId="77777777" w:rsidTr="00D0121A">
        <w:tc>
          <w:tcPr>
            <w:tcW w:w="1098" w:type="pct"/>
          </w:tcPr>
          <w:p w14:paraId="3DE6218F" w14:textId="77777777" w:rsidR="00D9532F" w:rsidRPr="00637752" w:rsidRDefault="00D9532F" w:rsidP="00D9532F">
            <w:pPr>
              <w:pStyle w:val="02Tabletext"/>
            </w:pPr>
            <w:r w:rsidRPr="00637752">
              <w:t>Associate Professor Graham Mercer</w:t>
            </w:r>
          </w:p>
        </w:tc>
        <w:tc>
          <w:tcPr>
            <w:tcW w:w="2280" w:type="pct"/>
          </w:tcPr>
          <w:p w14:paraId="40A25067" w14:textId="77777777" w:rsidR="00D9532F" w:rsidRPr="00637752" w:rsidRDefault="00D9532F" w:rsidP="00D9532F">
            <w:pPr>
              <w:pStyle w:val="02Tabletext"/>
            </w:pPr>
            <w:r w:rsidRPr="00637752">
              <w:t xml:space="preserve">Orthopaedic Surgeon, </w:t>
            </w:r>
            <w:r w:rsidR="00A06161" w:rsidRPr="00637752">
              <w:t>Past Head of Orthopaedic Department, Repatriation General Hospital</w:t>
            </w:r>
          </w:p>
        </w:tc>
        <w:tc>
          <w:tcPr>
            <w:tcW w:w="1622" w:type="pct"/>
          </w:tcPr>
          <w:p w14:paraId="2DF35703" w14:textId="77777777" w:rsidR="00D9532F" w:rsidRPr="00637752" w:rsidRDefault="00CB458E" w:rsidP="00D9532F">
            <w:pPr>
              <w:pStyle w:val="02Tabletext"/>
            </w:pPr>
            <w:r>
              <w:t>None</w:t>
            </w:r>
          </w:p>
        </w:tc>
      </w:tr>
      <w:tr w:rsidR="00D9532F" w:rsidRPr="00637752" w14:paraId="7C58A1CD" w14:textId="77777777" w:rsidTr="00D0121A">
        <w:tc>
          <w:tcPr>
            <w:tcW w:w="1098" w:type="pct"/>
          </w:tcPr>
          <w:p w14:paraId="08C8F2FA" w14:textId="77777777" w:rsidR="00D9532F" w:rsidRPr="00637752" w:rsidRDefault="00D9532F" w:rsidP="007320EA">
            <w:pPr>
              <w:pStyle w:val="02Tabletext"/>
            </w:pPr>
            <w:r w:rsidRPr="00637752">
              <w:t>Dr Greg Nutting</w:t>
            </w:r>
          </w:p>
        </w:tc>
        <w:tc>
          <w:tcPr>
            <w:tcW w:w="2280" w:type="pct"/>
          </w:tcPr>
          <w:p w14:paraId="201E23E2" w14:textId="77777777" w:rsidR="00D9532F" w:rsidRPr="00637752" w:rsidRDefault="00A06161" w:rsidP="00D9532F">
            <w:pPr>
              <w:pStyle w:val="02Tabletext"/>
            </w:pPr>
            <w:r w:rsidRPr="00637752">
              <w:t>Orthopaedic Surgeon, Private Practice</w:t>
            </w:r>
          </w:p>
        </w:tc>
        <w:tc>
          <w:tcPr>
            <w:tcW w:w="1622" w:type="pct"/>
          </w:tcPr>
          <w:p w14:paraId="3F535E62" w14:textId="77777777" w:rsidR="00D9532F" w:rsidRPr="00637752" w:rsidRDefault="00E32E1A" w:rsidP="00D9532F">
            <w:pPr>
              <w:pStyle w:val="02Tabletext"/>
            </w:pPr>
            <w:r>
              <w:t>None</w:t>
            </w:r>
          </w:p>
        </w:tc>
      </w:tr>
      <w:tr w:rsidR="002900C2" w:rsidRPr="00637752" w14:paraId="5B9BC3AA" w14:textId="77777777" w:rsidTr="00D0121A">
        <w:tc>
          <w:tcPr>
            <w:tcW w:w="1098" w:type="pct"/>
          </w:tcPr>
          <w:p w14:paraId="6F442B42" w14:textId="77777777" w:rsidR="002900C2" w:rsidRPr="00637752" w:rsidRDefault="002900C2" w:rsidP="002900C2">
            <w:pPr>
              <w:pStyle w:val="02Tabletext"/>
            </w:pPr>
            <w:r w:rsidRPr="00637752">
              <w:t>Associate Professor Marinis Pirpiris</w:t>
            </w:r>
          </w:p>
        </w:tc>
        <w:tc>
          <w:tcPr>
            <w:tcW w:w="2280" w:type="pct"/>
          </w:tcPr>
          <w:p w14:paraId="253C717F" w14:textId="77777777" w:rsidR="002900C2" w:rsidRPr="00637752" w:rsidRDefault="002900C2" w:rsidP="002900C2">
            <w:pPr>
              <w:pStyle w:val="02Tabletext"/>
            </w:pPr>
            <w:r w:rsidRPr="00637752">
              <w:t>Orthopaedic Surgeon Epworth and Cabrini Private Hospitals</w:t>
            </w:r>
          </w:p>
        </w:tc>
        <w:tc>
          <w:tcPr>
            <w:tcW w:w="1622" w:type="pct"/>
          </w:tcPr>
          <w:p w14:paraId="1ADAEBFB" w14:textId="77777777" w:rsidR="002900C2" w:rsidRPr="00637752" w:rsidRDefault="00CB458E" w:rsidP="002900C2">
            <w:pPr>
              <w:pStyle w:val="02Tabletext"/>
            </w:pPr>
            <w:r>
              <w:t>None</w:t>
            </w:r>
          </w:p>
        </w:tc>
      </w:tr>
      <w:tr w:rsidR="00D9532F" w:rsidRPr="00637752" w14:paraId="197C6D33" w14:textId="77777777" w:rsidTr="00D0121A">
        <w:tc>
          <w:tcPr>
            <w:tcW w:w="1098" w:type="pct"/>
          </w:tcPr>
          <w:p w14:paraId="01AE358A" w14:textId="77777777" w:rsidR="00D9532F" w:rsidRPr="00637752" w:rsidRDefault="00D9532F" w:rsidP="007320EA">
            <w:pPr>
              <w:pStyle w:val="02Tabletext"/>
            </w:pPr>
            <w:r w:rsidRPr="00637752">
              <w:t>Ass</w:t>
            </w:r>
            <w:r w:rsidR="00A7236E" w:rsidRPr="00637752">
              <w:t>ociate Professor Andrew Shimmin</w:t>
            </w:r>
          </w:p>
        </w:tc>
        <w:tc>
          <w:tcPr>
            <w:tcW w:w="2280" w:type="pct"/>
          </w:tcPr>
          <w:p w14:paraId="1348AE60" w14:textId="77777777" w:rsidR="00D9532F" w:rsidRPr="00637752" w:rsidRDefault="00A7236E" w:rsidP="00D9532F">
            <w:pPr>
              <w:pStyle w:val="02Tabletext"/>
            </w:pPr>
            <w:r w:rsidRPr="00637752">
              <w:t>Orthopaedic Surgeon, Melbourne Orthopaedic Group</w:t>
            </w:r>
          </w:p>
        </w:tc>
        <w:tc>
          <w:tcPr>
            <w:tcW w:w="1622" w:type="pct"/>
          </w:tcPr>
          <w:p w14:paraId="6656580A" w14:textId="77777777" w:rsidR="00D9532F" w:rsidRPr="00637752" w:rsidRDefault="00CB458E" w:rsidP="00D9532F">
            <w:pPr>
              <w:pStyle w:val="02Tabletext"/>
            </w:pPr>
            <w:r>
              <w:t>None</w:t>
            </w:r>
          </w:p>
        </w:tc>
      </w:tr>
      <w:tr w:rsidR="00D9532F" w:rsidRPr="00637752" w14:paraId="4BB1C803" w14:textId="77777777" w:rsidTr="00D0121A">
        <w:tc>
          <w:tcPr>
            <w:tcW w:w="1098" w:type="pct"/>
          </w:tcPr>
          <w:p w14:paraId="5575F0C7" w14:textId="77777777" w:rsidR="00D9532F" w:rsidRPr="00637752" w:rsidRDefault="00D9532F" w:rsidP="00D9532F">
            <w:pPr>
              <w:pStyle w:val="02Tabletext"/>
            </w:pPr>
            <w:r w:rsidRPr="00637752">
              <w:t>Dr John Tuffley</w:t>
            </w:r>
          </w:p>
        </w:tc>
        <w:tc>
          <w:tcPr>
            <w:tcW w:w="2280" w:type="pct"/>
          </w:tcPr>
          <w:p w14:paraId="28A2E56D" w14:textId="77777777" w:rsidR="00D9532F" w:rsidRPr="00637752" w:rsidRDefault="00A7236E" w:rsidP="00D9532F">
            <w:pPr>
              <w:pStyle w:val="02Tabletext"/>
            </w:pPr>
            <w:r w:rsidRPr="00637752">
              <w:t>Consultant Orthopaedic Surgeon, St Andrew's War Memorial Hospital, Spring Hill and Lady Cilento Children's Hospital</w:t>
            </w:r>
          </w:p>
        </w:tc>
        <w:tc>
          <w:tcPr>
            <w:tcW w:w="1622" w:type="pct"/>
          </w:tcPr>
          <w:p w14:paraId="0C4845FE" w14:textId="77777777" w:rsidR="00D9532F" w:rsidRPr="00637752" w:rsidRDefault="00D9532F" w:rsidP="00D9532F">
            <w:pPr>
              <w:pStyle w:val="02Tabletext"/>
            </w:pPr>
            <w:r w:rsidRPr="00637752">
              <w:t>TBC</w:t>
            </w:r>
          </w:p>
        </w:tc>
      </w:tr>
      <w:tr w:rsidR="00D9532F" w:rsidRPr="00637752" w14:paraId="0A501A98" w14:textId="77777777" w:rsidTr="00D0121A">
        <w:tc>
          <w:tcPr>
            <w:tcW w:w="1098" w:type="pct"/>
          </w:tcPr>
          <w:p w14:paraId="7E52F167" w14:textId="77777777" w:rsidR="00D9532F" w:rsidRPr="00637752" w:rsidRDefault="00D9532F" w:rsidP="00D9532F">
            <w:pPr>
              <w:pStyle w:val="02Tabletext"/>
            </w:pPr>
            <w:r w:rsidRPr="00637752">
              <w:t>Dr Janet Wale</w:t>
            </w:r>
          </w:p>
        </w:tc>
        <w:tc>
          <w:tcPr>
            <w:tcW w:w="2280" w:type="pct"/>
          </w:tcPr>
          <w:p w14:paraId="4F040636" w14:textId="77777777" w:rsidR="00D9532F" w:rsidRPr="00637752" w:rsidRDefault="00A7236E" w:rsidP="00D9532F">
            <w:pPr>
              <w:pStyle w:val="02Tabletext"/>
            </w:pPr>
            <w:r w:rsidRPr="00637752">
              <w:t xml:space="preserve">Consumer </w:t>
            </w:r>
            <w:r w:rsidR="00AD29DC" w:rsidRPr="00637752">
              <w:t>R</w:t>
            </w:r>
            <w:r w:rsidRPr="00637752">
              <w:t>epresentative</w:t>
            </w:r>
          </w:p>
        </w:tc>
        <w:tc>
          <w:tcPr>
            <w:tcW w:w="1622" w:type="pct"/>
          </w:tcPr>
          <w:p w14:paraId="686F20F4" w14:textId="77777777" w:rsidR="00D9532F" w:rsidRPr="00637752" w:rsidRDefault="00921116" w:rsidP="00D9532F">
            <w:pPr>
              <w:pStyle w:val="02Tabletext"/>
            </w:pPr>
            <w:r>
              <w:t>None</w:t>
            </w:r>
          </w:p>
        </w:tc>
      </w:tr>
      <w:tr w:rsidR="00D9532F" w:rsidRPr="00637752" w14:paraId="65D93A73" w14:textId="77777777" w:rsidTr="00D0121A">
        <w:tc>
          <w:tcPr>
            <w:tcW w:w="1098" w:type="pct"/>
          </w:tcPr>
          <w:p w14:paraId="3E18E68D" w14:textId="77777777" w:rsidR="00D9532F" w:rsidRPr="00637752" w:rsidRDefault="00D9532F" w:rsidP="00D9532F">
            <w:pPr>
              <w:pStyle w:val="02Tabletext"/>
            </w:pPr>
            <w:r w:rsidRPr="00637752">
              <w:t>Associate Professor Michael Yelland</w:t>
            </w:r>
          </w:p>
        </w:tc>
        <w:tc>
          <w:tcPr>
            <w:tcW w:w="2280" w:type="pct"/>
          </w:tcPr>
          <w:p w14:paraId="5C5184F0" w14:textId="77777777" w:rsidR="00D9532F" w:rsidRPr="00637752" w:rsidRDefault="00A06161" w:rsidP="00D9532F">
            <w:pPr>
              <w:pStyle w:val="02Tabletext"/>
            </w:pPr>
            <w:r w:rsidRPr="00637752">
              <w:t>Associate Professor of Primary Health Care, School of Medicine, Griffith University; General and Musculoskeletal Medicine Practitioner</w:t>
            </w:r>
          </w:p>
        </w:tc>
        <w:tc>
          <w:tcPr>
            <w:tcW w:w="1622" w:type="pct"/>
          </w:tcPr>
          <w:p w14:paraId="3E65E399" w14:textId="77777777" w:rsidR="00D9532F" w:rsidRPr="00637752" w:rsidRDefault="00E32E1A" w:rsidP="00D9532F">
            <w:pPr>
              <w:pStyle w:val="02Tabletext"/>
            </w:pPr>
            <w:r>
              <w:t>None</w:t>
            </w:r>
          </w:p>
        </w:tc>
      </w:tr>
      <w:tr w:rsidR="00D9532F" w:rsidRPr="00637752" w14:paraId="0D8E34F3" w14:textId="77777777" w:rsidTr="00D0121A">
        <w:tc>
          <w:tcPr>
            <w:tcW w:w="1098" w:type="pct"/>
          </w:tcPr>
          <w:p w14:paraId="59A42DC2" w14:textId="77777777" w:rsidR="00D9532F" w:rsidRPr="00637752" w:rsidRDefault="00D9532F" w:rsidP="00A7236E">
            <w:pPr>
              <w:pStyle w:val="02Tabletext"/>
            </w:pPr>
            <w:r w:rsidRPr="00637752">
              <w:t>Professor Michael Besser AM</w:t>
            </w:r>
          </w:p>
        </w:tc>
        <w:tc>
          <w:tcPr>
            <w:tcW w:w="2280" w:type="pct"/>
          </w:tcPr>
          <w:p w14:paraId="0A7C5F78" w14:textId="77777777" w:rsidR="00A7236E" w:rsidRPr="00637752" w:rsidRDefault="00A7236E" w:rsidP="00D9532F">
            <w:pPr>
              <w:pStyle w:val="02Tabletext"/>
            </w:pPr>
            <w:r w:rsidRPr="00637752">
              <w:t>MBS Review Taskforce (ex-officio)</w:t>
            </w:r>
          </w:p>
          <w:p w14:paraId="606738F6" w14:textId="77777777" w:rsidR="00D9532F" w:rsidRPr="00637752" w:rsidRDefault="00A7236E" w:rsidP="00A7236E">
            <w:pPr>
              <w:tabs>
                <w:tab w:val="left" w:pos="3114"/>
              </w:tabs>
              <w:rPr>
                <w:rFonts w:ascii="Arial" w:hAnsi="Arial" w:cs="Arial"/>
                <w:sz w:val="18"/>
                <w:szCs w:val="18"/>
                <w:lang w:val="en-GB" w:eastAsia="en-US"/>
              </w:rPr>
            </w:pPr>
            <w:r w:rsidRPr="00637752">
              <w:rPr>
                <w:rFonts w:ascii="Arial" w:hAnsi="Arial" w:cs="Arial"/>
                <w:sz w:val="18"/>
                <w:szCs w:val="18"/>
                <w:lang w:val="en-GB" w:eastAsia="en-US"/>
              </w:rPr>
              <w:tab/>
            </w:r>
          </w:p>
        </w:tc>
        <w:tc>
          <w:tcPr>
            <w:tcW w:w="1622" w:type="pct"/>
          </w:tcPr>
          <w:p w14:paraId="7301224F" w14:textId="77777777" w:rsidR="00D9532F" w:rsidRPr="00637752" w:rsidRDefault="00D9532F" w:rsidP="00D9532F">
            <w:pPr>
              <w:pStyle w:val="02Tabletext"/>
            </w:pPr>
            <w:r w:rsidRPr="00637752">
              <w:t>TBC</w:t>
            </w:r>
          </w:p>
        </w:tc>
      </w:tr>
    </w:tbl>
    <w:p w14:paraId="239218AF" w14:textId="77777777" w:rsidR="00D9532F" w:rsidRPr="00637752" w:rsidRDefault="00D9532F" w:rsidP="00D9532F">
      <w:pPr>
        <w:pBdr>
          <w:top w:val="single" w:sz="4" w:space="1" w:color="auto"/>
        </w:pBdr>
      </w:pPr>
      <w:bookmarkStart w:id="79" w:name="_Toc465871866"/>
      <w:bookmarkStart w:id="80" w:name="_Toc457463620"/>
      <w:bookmarkStart w:id="81" w:name="_Toc458166998"/>
      <w:r w:rsidRPr="00637752">
        <w:t>*Conflict of interest other than being a provider</w:t>
      </w:r>
      <w:r w:rsidR="003E23AE">
        <w:t>, or receiver,</w:t>
      </w:r>
      <w:r w:rsidRPr="00637752">
        <w:t xml:space="preserve"> of MBS items</w:t>
      </w:r>
    </w:p>
    <w:p w14:paraId="36C9B336" w14:textId="77777777" w:rsidR="00D9532F" w:rsidRPr="00637752" w:rsidRDefault="00C54663" w:rsidP="00D9532F">
      <w:r w:rsidRPr="00637752">
        <w:t>Eleven</w:t>
      </w:r>
      <w:r w:rsidR="00D9532F" w:rsidRPr="00637752">
        <w:t xml:space="preserve"> of the 16 </w:t>
      </w:r>
      <w:r w:rsidR="00D90A84" w:rsidRPr="00637752">
        <w:t>C</w:t>
      </w:r>
      <w:r w:rsidR="00D9532F" w:rsidRPr="00637752">
        <w:t>ommittee members are practising orthopaedic surgeons</w:t>
      </w:r>
      <w:r w:rsidR="00CE767B" w:rsidRPr="00637752">
        <w:t xml:space="preserve">. Their </w:t>
      </w:r>
      <w:r w:rsidR="00D9532F" w:rsidRPr="00637752">
        <w:t>practice</w:t>
      </w:r>
      <w:r w:rsidR="004E41D4">
        <w:t>s</w:t>
      </w:r>
      <w:r w:rsidR="00D9532F" w:rsidRPr="00637752">
        <w:t xml:space="preserve"> </w:t>
      </w:r>
      <w:r w:rsidR="004E41D4">
        <w:t>cover</w:t>
      </w:r>
      <w:r w:rsidR="00A63059" w:rsidRPr="00637752">
        <w:t xml:space="preserve"> </w:t>
      </w:r>
      <w:r w:rsidR="00D9532F" w:rsidRPr="00637752">
        <w:t xml:space="preserve">most Australian states, </w:t>
      </w:r>
      <w:r w:rsidR="00C80F8F" w:rsidRPr="00637752">
        <w:t>as well as</w:t>
      </w:r>
      <w:r w:rsidR="00D9532F" w:rsidRPr="00637752">
        <w:t xml:space="preserve"> a mixture of metropolitan</w:t>
      </w:r>
      <w:r w:rsidR="004C141A" w:rsidRPr="00637752">
        <w:t>,</w:t>
      </w:r>
      <w:r w:rsidR="00D9532F" w:rsidRPr="00637752">
        <w:t xml:space="preserve"> regional, public and private </w:t>
      </w:r>
      <w:r w:rsidR="00A51575" w:rsidRPr="00637752">
        <w:t>settings</w:t>
      </w:r>
      <w:r w:rsidR="00D9532F" w:rsidRPr="00637752">
        <w:t xml:space="preserve">, reflecting the use of MBS items across sectors. Committee members represent a broad range of clinical and other expertise, including healthcare quality, clinical governance, policy and academic experience. The Committee also </w:t>
      </w:r>
      <w:r w:rsidR="00C95ACD" w:rsidRPr="00637752">
        <w:t>includes one rheumatologist,</w:t>
      </w:r>
      <w:r w:rsidR="00712162" w:rsidRPr="00637752">
        <w:t xml:space="preserve"> a physiotherapist,</w:t>
      </w:r>
      <w:r w:rsidR="00C95ACD" w:rsidRPr="00637752">
        <w:t xml:space="preserve"> a radiologist and a GP</w:t>
      </w:r>
      <w:r w:rsidR="00D9532F" w:rsidRPr="00637752">
        <w:t>. Committee members were appointed in an individual capacity, rather than as representatives of nominating or other bodies.</w:t>
      </w:r>
    </w:p>
    <w:p w14:paraId="72ECFCF3" w14:textId="77777777" w:rsidR="00D9532F" w:rsidRPr="00637752" w:rsidRDefault="00D9532F" w:rsidP="00D9532F">
      <w:r w:rsidRPr="00637752">
        <w:t>It is noted that the majority of Committee and Working Group members share a common conflict of interest in reviewing items that are a source of revenue for them (</w:t>
      </w:r>
      <w:r w:rsidR="005527BF" w:rsidRPr="00637752">
        <w:t>that is,</w:t>
      </w:r>
      <w:r w:rsidRPr="00637752">
        <w:t xml:space="preserve"> Committee members claim the items under review). This conflict is inherent in a clinician-led process, and having been acknowledged by the Committee and the Taskforce, it was agreed that this should not prevent a clinician from participating in the Review. </w:t>
      </w:r>
    </w:p>
    <w:p w14:paraId="08B0EA6B" w14:textId="77777777" w:rsidR="00063199" w:rsidRPr="00637752" w:rsidRDefault="00063199">
      <w:pPr>
        <w:spacing w:before="0" w:after="0"/>
        <w:rPr>
          <w:rFonts w:cs="Arial"/>
          <w:b/>
          <w:bCs/>
          <w:iCs/>
          <w:color w:val="01653F"/>
          <w:sz w:val="28"/>
          <w:lang w:val="en-US" w:eastAsia="en-US"/>
        </w:rPr>
      </w:pPr>
      <w:r w:rsidRPr="00637752">
        <w:br w:type="page"/>
      </w:r>
    </w:p>
    <w:p w14:paraId="061DD355" w14:textId="77777777" w:rsidR="00D9532F" w:rsidRPr="00637752" w:rsidRDefault="00D9532F" w:rsidP="009E5C47">
      <w:pPr>
        <w:pStyle w:val="Heading2"/>
      </w:pPr>
      <w:bookmarkStart w:id="82" w:name="_Toc492052034"/>
      <w:r w:rsidRPr="00637752">
        <w:t>Working Group members</w:t>
      </w:r>
      <w:bookmarkEnd w:id="82"/>
    </w:p>
    <w:p w14:paraId="414109CB" w14:textId="77777777" w:rsidR="00D9532F" w:rsidRPr="00637752" w:rsidRDefault="00D9532F" w:rsidP="00D9532F">
      <w:r w:rsidRPr="00637752">
        <w:t xml:space="preserve">The Committee formed six Working Groups to provide feedback on particular areas of clinical practice. As with the Committee, all members of the Working Groups were asked to declare any conflicts of interest at the start of their involvement and were reminded to update their declarations throughout the review process. The following tables display the members of each Working Group, along with their </w:t>
      </w:r>
      <w:r w:rsidR="00DE2A57">
        <w:t xml:space="preserve">position or </w:t>
      </w:r>
      <w:r w:rsidRPr="00637752">
        <w:t>organisation and declared conflicts of interest.</w:t>
      </w:r>
    </w:p>
    <w:p w14:paraId="77218723" w14:textId="77777777" w:rsidR="00012EF5" w:rsidRPr="00637752" w:rsidRDefault="00012EF5" w:rsidP="009E5C47">
      <w:pPr>
        <w:pStyle w:val="Heading3"/>
      </w:pPr>
      <w:bookmarkStart w:id="83" w:name="_Toc469492553"/>
      <w:bookmarkStart w:id="84" w:name="_Toc480315641"/>
      <w:bookmarkStart w:id="85" w:name="_Toc492052035"/>
      <w:r w:rsidRPr="00637752">
        <w:t>Knee Working Group members</w:t>
      </w:r>
      <w:bookmarkEnd w:id="83"/>
      <w:bookmarkEnd w:id="84"/>
      <w:bookmarkEnd w:id="85"/>
    </w:p>
    <w:p w14:paraId="5C4A341D" w14:textId="77777777" w:rsidR="00012EF5" w:rsidRPr="00637752" w:rsidRDefault="00012EF5" w:rsidP="00012EF5">
      <w:pPr>
        <w:pStyle w:val="Caption"/>
      </w:pPr>
      <w:bookmarkStart w:id="86" w:name="_Ref477722577"/>
      <w:bookmarkStart w:id="87" w:name="_Toc492052490"/>
      <w:bookmarkStart w:id="88" w:name="_Ref46391244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w:t>
      </w:r>
      <w:r w:rsidR="008B44A0">
        <w:rPr>
          <w:noProof/>
        </w:rPr>
        <w:fldChar w:fldCharType="end"/>
      </w:r>
      <w:bookmarkEnd w:id="86"/>
      <w:r w:rsidRPr="00637752">
        <w:t>: Knee Working Group members</w:t>
      </w:r>
      <w:bookmarkEnd w:id="8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 Knee Working Group members"/>
        <w:tblDescription w:val="Table 3 is a 3 column table. Column 1 is the name of the working group member, column 2 is their position and organisation and column 3 is their declared conflict of interest."/>
      </w:tblPr>
      <w:tblGrid>
        <w:gridCol w:w="1955"/>
        <w:gridCol w:w="5334"/>
        <w:gridCol w:w="1727"/>
      </w:tblGrid>
      <w:tr w:rsidR="00012EF5" w:rsidRPr="00637752" w14:paraId="0EC3642E" w14:textId="77777777" w:rsidTr="00862C06">
        <w:trPr>
          <w:tblHeader/>
        </w:trPr>
        <w:tc>
          <w:tcPr>
            <w:tcW w:w="1084" w:type="pct"/>
            <w:shd w:val="clear" w:color="auto" w:fill="F2F2F2" w:themeFill="background1" w:themeFillShade="F2"/>
            <w:vAlign w:val="bottom"/>
            <w:hideMark/>
          </w:tcPr>
          <w:bookmarkEnd w:id="88"/>
          <w:p w14:paraId="25BE13AE" w14:textId="77777777" w:rsidR="00012EF5" w:rsidRPr="00637752" w:rsidRDefault="00012EF5" w:rsidP="00862C06">
            <w:pPr>
              <w:pStyle w:val="01Tableheaderrow"/>
            </w:pPr>
            <w:r w:rsidRPr="00637752">
              <w:t>Name</w:t>
            </w:r>
          </w:p>
        </w:tc>
        <w:tc>
          <w:tcPr>
            <w:tcW w:w="2958" w:type="pct"/>
            <w:shd w:val="clear" w:color="auto" w:fill="F2F2F2" w:themeFill="background1" w:themeFillShade="F2"/>
            <w:vAlign w:val="bottom"/>
            <w:hideMark/>
          </w:tcPr>
          <w:p w14:paraId="0805B735" w14:textId="77777777" w:rsidR="00012EF5" w:rsidRPr="00637752" w:rsidRDefault="00012EF5" w:rsidP="00862C06">
            <w:pPr>
              <w:pStyle w:val="01Tableheaderrow"/>
            </w:pPr>
            <w:r w:rsidRPr="00637752">
              <w:t>Position/Organisation</w:t>
            </w:r>
          </w:p>
        </w:tc>
        <w:tc>
          <w:tcPr>
            <w:tcW w:w="958" w:type="pct"/>
            <w:shd w:val="clear" w:color="auto" w:fill="F2F2F2" w:themeFill="background1" w:themeFillShade="F2"/>
            <w:vAlign w:val="bottom"/>
            <w:hideMark/>
          </w:tcPr>
          <w:p w14:paraId="5E521A2F" w14:textId="77777777" w:rsidR="00012EF5" w:rsidRPr="00637752" w:rsidRDefault="00012EF5" w:rsidP="00862C06">
            <w:pPr>
              <w:pStyle w:val="01Tableheaderrow"/>
            </w:pPr>
            <w:r w:rsidRPr="00637752">
              <w:t>Declared conflicts of interest*</w:t>
            </w:r>
          </w:p>
        </w:tc>
      </w:tr>
      <w:tr w:rsidR="00012EF5" w:rsidRPr="00637752" w14:paraId="1D4111CB" w14:textId="77777777" w:rsidTr="00862C06">
        <w:tc>
          <w:tcPr>
            <w:tcW w:w="1084" w:type="pct"/>
          </w:tcPr>
          <w:p w14:paraId="78E6E9C9" w14:textId="77777777" w:rsidR="00012EF5" w:rsidRPr="00637752" w:rsidRDefault="00012EF5" w:rsidP="00862C06">
            <w:pPr>
              <w:pStyle w:val="02Tabletext"/>
            </w:pPr>
            <w:r w:rsidRPr="00637752">
              <w:t>Associate Professor Graham Mercer^</w:t>
            </w:r>
          </w:p>
        </w:tc>
        <w:tc>
          <w:tcPr>
            <w:tcW w:w="2958" w:type="pct"/>
          </w:tcPr>
          <w:p w14:paraId="4DA3C33F" w14:textId="77777777" w:rsidR="00012EF5" w:rsidRPr="00637752" w:rsidRDefault="00012EF5" w:rsidP="00862C06">
            <w:pPr>
              <w:autoSpaceDE w:val="0"/>
              <w:autoSpaceDN w:val="0"/>
              <w:adjustRightInd w:val="0"/>
              <w:spacing w:before="20" w:after="20"/>
              <w:rPr>
                <w:rFonts w:ascii="Arial" w:hAnsi="Arial" w:cs="Arial"/>
                <w:sz w:val="18"/>
                <w:szCs w:val="18"/>
              </w:rPr>
            </w:pPr>
            <w:r w:rsidRPr="00637752">
              <w:rPr>
                <w:rFonts w:ascii="Arial" w:hAnsi="Arial" w:cs="Arial"/>
                <w:sz w:val="18"/>
                <w:szCs w:val="18"/>
              </w:rPr>
              <w:t>Orthopaedic Surgeon, Head of the Department of Orthopaedics, Repatriation</w:t>
            </w:r>
            <w:r w:rsidR="00DE2A57">
              <w:rPr>
                <w:rFonts w:ascii="Arial" w:hAnsi="Arial" w:cs="Arial"/>
                <w:sz w:val="18"/>
                <w:szCs w:val="18"/>
              </w:rPr>
              <w:t xml:space="preserve"> </w:t>
            </w:r>
            <w:r w:rsidRPr="00637752">
              <w:rPr>
                <w:rFonts w:ascii="Arial" w:hAnsi="Arial" w:cs="Arial"/>
                <w:sz w:val="18"/>
                <w:szCs w:val="18"/>
              </w:rPr>
              <w:t>General Hospital S</w:t>
            </w:r>
            <w:r w:rsidR="00DE2A57">
              <w:rPr>
                <w:rFonts w:ascii="Arial" w:hAnsi="Arial" w:cs="Arial"/>
                <w:sz w:val="18"/>
                <w:szCs w:val="18"/>
              </w:rPr>
              <w:t>outh Australia</w:t>
            </w:r>
          </w:p>
        </w:tc>
        <w:tc>
          <w:tcPr>
            <w:tcW w:w="958" w:type="pct"/>
          </w:tcPr>
          <w:p w14:paraId="1E863236" w14:textId="77777777" w:rsidR="00012EF5" w:rsidRPr="00637752" w:rsidRDefault="00012EF5" w:rsidP="00862C06">
            <w:pPr>
              <w:pStyle w:val="02Tabletext"/>
            </w:pPr>
            <w:r w:rsidRPr="00637752">
              <w:t>None</w:t>
            </w:r>
          </w:p>
        </w:tc>
      </w:tr>
      <w:tr w:rsidR="00012EF5" w:rsidRPr="00637752" w14:paraId="7E9B459D" w14:textId="77777777" w:rsidTr="00862C06">
        <w:tc>
          <w:tcPr>
            <w:tcW w:w="1084" w:type="pct"/>
          </w:tcPr>
          <w:p w14:paraId="645459DB" w14:textId="77777777" w:rsidR="00012EF5" w:rsidRPr="00637752" w:rsidRDefault="00012EF5" w:rsidP="00862C06">
            <w:pPr>
              <w:pStyle w:val="02Tabletext"/>
            </w:pPr>
            <w:r w:rsidRPr="00637752">
              <w:t>Dr John North^</w:t>
            </w:r>
          </w:p>
        </w:tc>
        <w:tc>
          <w:tcPr>
            <w:tcW w:w="2958" w:type="pct"/>
          </w:tcPr>
          <w:p w14:paraId="130820D8" w14:textId="77777777" w:rsidR="00012EF5" w:rsidRPr="00637752" w:rsidRDefault="00DE2A57" w:rsidP="00862C06">
            <w:pPr>
              <w:autoSpaceDE w:val="0"/>
              <w:autoSpaceDN w:val="0"/>
              <w:adjustRightInd w:val="0"/>
              <w:spacing w:before="20" w:after="20"/>
              <w:rPr>
                <w:rFonts w:ascii="Arial" w:hAnsi="Arial" w:cs="Arial"/>
                <w:sz w:val="18"/>
                <w:szCs w:val="18"/>
              </w:rPr>
            </w:pPr>
            <w:r>
              <w:rPr>
                <w:rFonts w:ascii="Arial" w:hAnsi="Arial" w:cs="Arial"/>
                <w:sz w:val="18"/>
                <w:szCs w:val="18"/>
              </w:rPr>
              <w:t>Princess Alexandra Hospital and Mount</w:t>
            </w:r>
            <w:r w:rsidR="00012EF5" w:rsidRPr="00637752">
              <w:rPr>
                <w:rFonts w:ascii="Arial" w:hAnsi="Arial" w:cs="Arial"/>
                <w:sz w:val="18"/>
                <w:szCs w:val="18"/>
              </w:rPr>
              <w:t xml:space="preserve"> Isa Hospital Clinical Director, Queensland Audit of Surgical Mortality &amp; Northern Territory Audit of Surgical Mortality</w:t>
            </w:r>
          </w:p>
        </w:tc>
        <w:tc>
          <w:tcPr>
            <w:tcW w:w="958" w:type="pct"/>
          </w:tcPr>
          <w:p w14:paraId="39E0C2BB" w14:textId="77777777" w:rsidR="00012EF5" w:rsidRPr="00637752" w:rsidRDefault="00012EF5" w:rsidP="00862C06">
            <w:pPr>
              <w:pStyle w:val="02Tabletext"/>
            </w:pPr>
            <w:r w:rsidRPr="00637752">
              <w:t>None</w:t>
            </w:r>
          </w:p>
        </w:tc>
      </w:tr>
      <w:tr w:rsidR="00012EF5" w:rsidRPr="00637752" w14:paraId="214B5EFB" w14:textId="77777777" w:rsidTr="00862C06">
        <w:tc>
          <w:tcPr>
            <w:tcW w:w="1084" w:type="pct"/>
          </w:tcPr>
          <w:p w14:paraId="25CA9564" w14:textId="77777777" w:rsidR="00012EF5" w:rsidRPr="00637752" w:rsidRDefault="00012EF5" w:rsidP="00862C06">
            <w:pPr>
              <w:pStyle w:val="02Tabletext"/>
            </w:pPr>
            <w:r w:rsidRPr="00637752">
              <w:t>Dr Chris Vertullo</w:t>
            </w:r>
          </w:p>
        </w:tc>
        <w:tc>
          <w:tcPr>
            <w:tcW w:w="2958" w:type="pct"/>
          </w:tcPr>
          <w:p w14:paraId="67D1F2D2" w14:textId="77777777" w:rsidR="00012EF5" w:rsidRPr="00637752" w:rsidRDefault="00050692" w:rsidP="00862C06">
            <w:pPr>
              <w:pStyle w:val="02Tabletext"/>
            </w:pPr>
            <w:r w:rsidRPr="00050692">
              <w:rPr>
                <w:lang w:val="en-AU" w:eastAsia="en-AU"/>
              </w:rPr>
              <w:t>Associate Professor, Menzies Health Institute Griffith University; Associate Professor, Bond University School of Medicine; Director, Knee Research Australia; Specialist Orthopaedic Knee Surgeon, Gold Coast</w:t>
            </w:r>
          </w:p>
        </w:tc>
        <w:tc>
          <w:tcPr>
            <w:tcW w:w="958" w:type="pct"/>
          </w:tcPr>
          <w:p w14:paraId="7C5D45CA" w14:textId="77777777" w:rsidR="00012EF5" w:rsidRPr="00637752" w:rsidRDefault="00012EF5" w:rsidP="00862C06">
            <w:pPr>
              <w:pStyle w:val="02Tabletext"/>
            </w:pPr>
            <w:r w:rsidRPr="00637752">
              <w:t>None</w:t>
            </w:r>
          </w:p>
        </w:tc>
      </w:tr>
      <w:tr w:rsidR="00012EF5" w:rsidRPr="00637752" w14:paraId="3616E2B1" w14:textId="77777777" w:rsidTr="00862C06">
        <w:tc>
          <w:tcPr>
            <w:tcW w:w="1084" w:type="pct"/>
          </w:tcPr>
          <w:p w14:paraId="63877BC1" w14:textId="77777777" w:rsidR="00012EF5" w:rsidRPr="00637752" w:rsidRDefault="00012EF5" w:rsidP="00862C06">
            <w:pPr>
              <w:pStyle w:val="02Tabletext"/>
            </w:pPr>
            <w:r w:rsidRPr="00637752">
              <w:t>Dr David Martin</w:t>
            </w:r>
          </w:p>
        </w:tc>
        <w:tc>
          <w:tcPr>
            <w:tcW w:w="2958" w:type="pct"/>
          </w:tcPr>
          <w:p w14:paraId="5FA37A45" w14:textId="77777777" w:rsidR="00012EF5" w:rsidRPr="00637752" w:rsidRDefault="00012EF5" w:rsidP="00862C06">
            <w:pPr>
              <w:pStyle w:val="02Tabletext"/>
            </w:pPr>
            <w:r w:rsidRPr="00637752">
              <w:t>Orthopaedic Surgeon (Knee, Shoulder, Ankle)</w:t>
            </w:r>
          </w:p>
        </w:tc>
        <w:tc>
          <w:tcPr>
            <w:tcW w:w="958" w:type="pct"/>
          </w:tcPr>
          <w:p w14:paraId="1D969D22" w14:textId="77777777" w:rsidR="00012EF5" w:rsidRPr="00637752" w:rsidRDefault="00012EF5" w:rsidP="00862C06">
            <w:pPr>
              <w:pStyle w:val="02Tabletext"/>
            </w:pPr>
            <w:r w:rsidRPr="00637752">
              <w:t>None</w:t>
            </w:r>
          </w:p>
        </w:tc>
      </w:tr>
      <w:tr w:rsidR="00012EF5" w:rsidRPr="00637752" w14:paraId="2754FF0B" w14:textId="77777777" w:rsidTr="00862C06">
        <w:tc>
          <w:tcPr>
            <w:tcW w:w="1084" w:type="pct"/>
          </w:tcPr>
          <w:p w14:paraId="270362C4" w14:textId="77777777" w:rsidR="00012EF5" w:rsidRPr="00637752" w:rsidRDefault="00012EF5" w:rsidP="00862C06">
            <w:pPr>
              <w:pStyle w:val="02Tabletext"/>
            </w:pPr>
            <w:r w:rsidRPr="00637752">
              <w:t>Dr David Hunter^</w:t>
            </w:r>
          </w:p>
        </w:tc>
        <w:tc>
          <w:tcPr>
            <w:tcW w:w="2958" w:type="pct"/>
          </w:tcPr>
          <w:p w14:paraId="47F0B119" w14:textId="77777777" w:rsidR="00012EF5" w:rsidRPr="00637752" w:rsidRDefault="00050692" w:rsidP="00862C06">
            <w:pPr>
              <w:pStyle w:val="02Tabletext"/>
            </w:pPr>
            <w:r w:rsidRPr="00637752">
              <w:t>Florance and Cope Chair of Rheumatology and Professor of Medicine University of Sydney, Consultant Rheumatologist Royal North Shore Hospital</w:t>
            </w:r>
          </w:p>
        </w:tc>
        <w:tc>
          <w:tcPr>
            <w:tcW w:w="958" w:type="pct"/>
          </w:tcPr>
          <w:p w14:paraId="77C6F940" w14:textId="77777777" w:rsidR="00012EF5" w:rsidRPr="00637752" w:rsidRDefault="00012EF5" w:rsidP="00862C06">
            <w:pPr>
              <w:pStyle w:val="02Tabletext"/>
            </w:pPr>
            <w:r w:rsidRPr="00637752">
              <w:t>None</w:t>
            </w:r>
          </w:p>
        </w:tc>
      </w:tr>
      <w:tr w:rsidR="00012EF5" w:rsidRPr="00637752" w14:paraId="7ACFA55A" w14:textId="77777777" w:rsidTr="00862C06">
        <w:tc>
          <w:tcPr>
            <w:tcW w:w="1084" w:type="pct"/>
          </w:tcPr>
          <w:p w14:paraId="02C906F7" w14:textId="77777777" w:rsidR="00012EF5" w:rsidRPr="00637752" w:rsidRDefault="00012EF5" w:rsidP="00862C06">
            <w:pPr>
              <w:pStyle w:val="02Tabletext"/>
            </w:pPr>
            <w:r w:rsidRPr="00637752">
              <w:t>Associate Professor Michael Yelland^</w:t>
            </w:r>
          </w:p>
        </w:tc>
        <w:tc>
          <w:tcPr>
            <w:tcW w:w="2958" w:type="pct"/>
          </w:tcPr>
          <w:p w14:paraId="751CED85" w14:textId="77777777" w:rsidR="00012EF5" w:rsidRPr="00637752" w:rsidRDefault="00012EF5" w:rsidP="00862C06">
            <w:pPr>
              <w:pStyle w:val="02Tabletext"/>
            </w:pPr>
            <w:r w:rsidRPr="00637752">
              <w:t>Associate Professor of Primary Health Care, School of Medicine, Griffith University; General and Musculoskeletal Medicine Practitioner</w:t>
            </w:r>
          </w:p>
        </w:tc>
        <w:tc>
          <w:tcPr>
            <w:tcW w:w="958" w:type="pct"/>
          </w:tcPr>
          <w:p w14:paraId="71D10592" w14:textId="77777777" w:rsidR="00012EF5" w:rsidRPr="00637752" w:rsidRDefault="00012EF5" w:rsidP="00862C06">
            <w:pPr>
              <w:pStyle w:val="02Tabletext"/>
            </w:pPr>
            <w:r w:rsidRPr="00637752">
              <w:t>None</w:t>
            </w:r>
          </w:p>
        </w:tc>
      </w:tr>
      <w:tr w:rsidR="00012EF5" w:rsidRPr="00637752" w14:paraId="28DDCBF1" w14:textId="77777777" w:rsidTr="00862C06">
        <w:tc>
          <w:tcPr>
            <w:tcW w:w="1084" w:type="pct"/>
          </w:tcPr>
          <w:p w14:paraId="0B075C85" w14:textId="77777777" w:rsidR="00012EF5" w:rsidRPr="00637752" w:rsidRDefault="00012EF5" w:rsidP="00862C06">
            <w:pPr>
              <w:pStyle w:val="02Tabletext"/>
            </w:pPr>
            <w:r w:rsidRPr="00637752">
              <w:t>Associate Professor Marinis Pirpiris</w:t>
            </w:r>
            <w:r w:rsidR="00050692">
              <w:t>^</w:t>
            </w:r>
          </w:p>
        </w:tc>
        <w:tc>
          <w:tcPr>
            <w:tcW w:w="2958" w:type="pct"/>
          </w:tcPr>
          <w:p w14:paraId="3475004E" w14:textId="77777777" w:rsidR="00012EF5" w:rsidRPr="00637752" w:rsidRDefault="00012EF5" w:rsidP="00862C06">
            <w:pPr>
              <w:pStyle w:val="02Tabletext"/>
            </w:pPr>
            <w:r w:rsidRPr="00637752">
              <w:t>Orthopaedic Surgeon</w:t>
            </w:r>
            <w:r w:rsidR="00050692">
              <w:t>,</w:t>
            </w:r>
            <w:r w:rsidRPr="00637752">
              <w:t xml:space="preserve"> Epworth and Cabrini Private Hospitals</w:t>
            </w:r>
          </w:p>
        </w:tc>
        <w:tc>
          <w:tcPr>
            <w:tcW w:w="958" w:type="pct"/>
          </w:tcPr>
          <w:p w14:paraId="07998DB3" w14:textId="77777777" w:rsidR="00012EF5" w:rsidRPr="00637752" w:rsidRDefault="00012EF5" w:rsidP="00862C06">
            <w:pPr>
              <w:pStyle w:val="02Tabletext"/>
            </w:pPr>
            <w:r w:rsidRPr="00637752">
              <w:t>None</w:t>
            </w:r>
          </w:p>
        </w:tc>
      </w:tr>
      <w:tr w:rsidR="00012EF5" w:rsidRPr="00637752" w14:paraId="4A563544" w14:textId="77777777" w:rsidTr="00862C06">
        <w:tc>
          <w:tcPr>
            <w:tcW w:w="1084" w:type="pct"/>
          </w:tcPr>
          <w:p w14:paraId="5FE5B411" w14:textId="77777777" w:rsidR="00012EF5" w:rsidRPr="00637752" w:rsidRDefault="00012EF5" w:rsidP="00862C06">
            <w:pPr>
              <w:pStyle w:val="02Tabletext"/>
            </w:pPr>
            <w:r w:rsidRPr="00637752">
              <w:t>Ms Judith Nguyen</w:t>
            </w:r>
          </w:p>
        </w:tc>
        <w:tc>
          <w:tcPr>
            <w:tcW w:w="2958" w:type="pct"/>
          </w:tcPr>
          <w:p w14:paraId="0A39D003" w14:textId="77777777" w:rsidR="00012EF5" w:rsidRPr="00637752" w:rsidRDefault="00012EF5" w:rsidP="00862C06">
            <w:pPr>
              <w:pStyle w:val="02Tabletext"/>
            </w:pPr>
            <w:r w:rsidRPr="00637752">
              <w:t>Consumer Representative, Board Member of Arthritis Australia (2003)</w:t>
            </w:r>
          </w:p>
        </w:tc>
        <w:tc>
          <w:tcPr>
            <w:tcW w:w="958" w:type="pct"/>
          </w:tcPr>
          <w:p w14:paraId="66EDC2C7" w14:textId="77777777" w:rsidR="00012EF5" w:rsidRPr="00637752" w:rsidRDefault="00012EF5" w:rsidP="00862C06">
            <w:pPr>
              <w:pStyle w:val="02Tabletext"/>
            </w:pPr>
            <w:r w:rsidRPr="00637752">
              <w:t>None</w:t>
            </w:r>
          </w:p>
        </w:tc>
      </w:tr>
      <w:tr w:rsidR="00012EF5" w:rsidRPr="00637752" w14:paraId="20F0C553" w14:textId="77777777" w:rsidTr="00862C06">
        <w:tc>
          <w:tcPr>
            <w:tcW w:w="1084" w:type="pct"/>
          </w:tcPr>
          <w:p w14:paraId="68465DE6" w14:textId="77777777" w:rsidR="00012EF5" w:rsidRPr="00637752" w:rsidRDefault="00012EF5" w:rsidP="00862C06">
            <w:pPr>
              <w:pStyle w:val="02Tabletext"/>
            </w:pPr>
            <w:r w:rsidRPr="00637752">
              <w:t>Mr Matthew Beard</w:t>
            </w:r>
          </w:p>
        </w:tc>
        <w:tc>
          <w:tcPr>
            <w:tcW w:w="2958" w:type="pct"/>
          </w:tcPr>
          <w:p w14:paraId="6E8D257B" w14:textId="77777777" w:rsidR="00012EF5" w:rsidRPr="00637752" w:rsidRDefault="00012EF5" w:rsidP="00862C06">
            <w:pPr>
              <w:pStyle w:val="02Tabletext"/>
            </w:pPr>
            <w:r w:rsidRPr="00637752">
              <w:t>Lead Physiotherapist Spinal Assessment Clinic, Department of Orthopaedics, Royal Adelaide Hospital</w:t>
            </w:r>
          </w:p>
          <w:p w14:paraId="37E3D339" w14:textId="77777777" w:rsidR="00012EF5" w:rsidRPr="00637752" w:rsidRDefault="00012EF5" w:rsidP="00862C06">
            <w:pPr>
              <w:pStyle w:val="02Tabletext"/>
            </w:pPr>
            <w:r w:rsidRPr="00637752">
              <w:t>Private Practice, Wakefield House, Adelaide</w:t>
            </w:r>
          </w:p>
        </w:tc>
        <w:tc>
          <w:tcPr>
            <w:tcW w:w="958" w:type="pct"/>
          </w:tcPr>
          <w:p w14:paraId="3A2B0F25" w14:textId="77777777" w:rsidR="00012EF5" w:rsidRPr="00637752" w:rsidRDefault="00012EF5" w:rsidP="00862C06">
            <w:pPr>
              <w:pStyle w:val="02Tabletext"/>
            </w:pPr>
            <w:r w:rsidRPr="00637752">
              <w:t>None</w:t>
            </w:r>
          </w:p>
        </w:tc>
      </w:tr>
    </w:tbl>
    <w:p w14:paraId="4FCED48C" w14:textId="77777777" w:rsidR="00012EF5" w:rsidRPr="00637752" w:rsidRDefault="00012EF5" w:rsidP="00012EF5">
      <w:r w:rsidRPr="00637752">
        <w:t>*Conflict of interest other than being a provider of MBS items</w:t>
      </w:r>
    </w:p>
    <w:p w14:paraId="4CBCDF11" w14:textId="77777777" w:rsidR="00012EF5" w:rsidRPr="00637752" w:rsidRDefault="00012EF5" w:rsidP="00012EF5">
      <w:r w:rsidRPr="00637752">
        <w:t>^ Also a member of the Clinical Committee</w:t>
      </w:r>
    </w:p>
    <w:p w14:paraId="04C671B6" w14:textId="77777777" w:rsidR="00012EF5" w:rsidRPr="00637752" w:rsidRDefault="00012EF5" w:rsidP="009E5C47">
      <w:pPr>
        <w:pStyle w:val="Heading3"/>
      </w:pPr>
      <w:bookmarkStart w:id="89" w:name="_Toc492052036"/>
      <w:r w:rsidRPr="00637752">
        <w:t>Hand and Wrist Working Group members</w:t>
      </w:r>
      <w:bookmarkEnd w:id="89"/>
    </w:p>
    <w:p w14:paraId="4C05011F" w14:textId="77777777" w:rsidR="00012EF5" w:rsidRPr="00637752" w:rsidRDefault="00012EF5" w:rsidP="00012EF5">
      <w:pPr>
        <w:pStyle w:val="Caption"/>
      </w:pPr>
      <w:bookmarkStart w:id="90" w:name="_Toc49205249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w:t>
      </w:r>
      <w:r w:rsidR="008B44A0">
        <w:rPr>
          <w:noProof/>
        </w:rPr>
        <w:fldChar w:fldCharType="end"/>
      </w:r>
      <w:r w:rsidRPr="00637752">
        <w:rPr>
          <w:noProof/>
        </w:rPr>
        <w:t>:</w:t>
      </w:r>
      <w:r w:rsidRPr="00637752">
        <w:t xml:space="preserve"> Hand and Wrist Working Group Members</w:t>
      </w:r>
      <w:bookmarkEnd w:id="9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 Hand and Wrist Working Group members"/>
        <w:tblDescription w:val="Table 4 is a 3 column table. Column 1 is the name of the working group member, column 2 is their position and organisation and column 3 is their declared conflict of interest."/>
      </w:tblPr>
      <w:tblGrid>
        <w:gridCol w:w="2122"/>
        <w:gridCol w:w="4252"/>
        <w:gridCol w:w="2642"/>
      </w:tblGrid>
      <w:tr w:rsidR="00012EF5" w:rsidRPr="00637752" w14:paraId="31386EDB" w14:textId="77777777" w:rsidTr="00862C06">
        <w:trPr>
          <w:tblHeader/>
        </w:trPr>
        <w:tc>
          <w:tcPr>
            <w:tcW w:w="1177" w:type="pct"/>
            <w:shd w:val="clear" w:color="auto" w:fill="F2F2F2" w:themeFill="background1" w:themeFillShade="F2"/>
            <w:vAlign w:val="bottom"/>
          </w:tcPr>
          <w:p w14:paraId="7708F054" w14:textId="77777777" w:rsidR="00012EF5" w:rsidRPr="00637752" w:rsidRDefault="00012EF5" w:rsidP="00862C06">
            <w:pPr>
              <w:pStyle w:val="01Tableheaderrow"/>
            </w:pPr>
            <w:r w:rsidRPr="00637752">
              <w:t>Name</w:t>
            </w:r>
          </w:p>
        </w:tc>
        <w:tc>
          <w:tcPr>
            <w:tcW w:w="2358" w:type="pct"/>
            <w:shd w:val="clear" w:color="auto" w:fill="F2F2F2" w:themeFill="background1" w:themeFillShade="F2"/>
            <w:vAlign w:val="bottom"/>
          </w:tcPr>
          <w:p w14:paraId="2CF8C033" w14:textId="77777777" w:rsidR="00012EF5" w:rsidRPr="00637752" w:rsidRDefault="00012EF5" w:rsidP="00862C06">
            <w:pPr>
              <w:pStyle w:val="01Tableheaderrow"/>
            </w:pPr>
            <w:r w:rsidRPr="00637752">
              <w:t>Position/Organisation</w:t>
            </w:r>
          </w:p>
        </w:tc>
        <w:tc>
          <w:tcPr>
            <w:tcW w:w="1465" w:type="pct"/>
            <w:shd w:val="clear" w:color="auto" w:fill="F2F2F2" w:themeFill="background1" w:themeFillShade="F2"/>
            <w:vAlign w:val="bottom"/>
          </w:tcPr>
          <w:p w14:paraId="5DF23DC4" w14:textId="77777777" w:rsidR="00012EF5" w:rsidRPr="00637752" w:rsidRDefault="00012EF5" w:rsidP="00862C06">
            <w:pPr>
              <w:pStyle w:val="01Tableheaderrow"/>
            </w:pPr>
            <w:r w:rsidRPr="00637752">
              <w:t>Declared conflict of interests*</w:t>
            </w:r>
          </w:p>
        </w:tc>
      </w:tr>
      <w:tr w:rsidR="00012EF5" w:rsidRPr="00637752" w14:paraId="3B1EA2C7" w14:textId="77777777" w:rsidTr="00862C06">
        <w:tc>
          <w:tcPr>
            <w:tcW w:w="1177" w:type="pct"/>
          </w:tcPr>
          <w:p w14:paraId="5D019B8D" w14:textId="77777777" w:rsidR="00012EF5" w:rsidRPr="00637752" w:rsidRDefault="00012EF5" w:rsidP="00862C06">
            <w:pPr>
              <w:pStyle w:val="02Tabletext"/>
            </w:pPr>
            <w:r w:rsidRPr="00637752">
              <w:t>Dr Stephen Coleman^</w:t>
            </w:r>
          </w:p>
        </w:tc>
        <w:tc>
          <w:tcPr>
            <w:tcW w:w="2358" w:type="pct"/>
            <w:vAlign w:val="bottom"/>
          </w:tcPr>
          <w:p w14:paraId="21B961D1" w14:textId="77777777" w:rsidR="00012EF5" w:rsidRPr="00637752" w:rsidRDefault="00012EF5" w:rsidP="00862C06">
            <w:pPr>
              <w:pStyle w:val="02Tabletext"/>
            </w:pPr>
            <w:r w:rsidRPr="00637752">
              <w:rPr>
                <w:color w:val="000000"/>
              </w:rPr>
              <w:t>Hand Surgeon, Brisbane Private Hospital</w:t>
            </w:r>
          </w:p>
        </w:tc>
        <w:tc>
          <w:tcPr>
            <w:tcW w:w="1465" w:type="pct"/>
          </w:tcPr>
          <w:p w14:paraId="5FEA507D" w14:textId="77777777" w:rsidR="00012EF5" w:rsidRPr="00637752" w:rsidRDefault="00012EF5" w:rsidP="00862C06">
            <w:pPr>
              <w:pStyle w:val="02Tabletext"/>
            </w:pPr>
            <w:r w:rsidRPr="00637752">
              <w:t>None</w:t>
            </w:r>
          </w:p>
        </w:tc>
      </w:tr>
      <w:tr w:rsidR="00012EF5" w:rsidRPr="00637752" w14:paraId="261A34C6" w14:textId="77777777" w:rsidTr="00862C06">
        <w:tc>
          <w:tcPr>
            <w:tcW w:w="1177" w:type="pct"/>
          </w:tcPr>
          <w:p w14:paraId="21577E31" w14:textId="77777777" w:rsidR="00012EF5" w:rsidRPr="00637752" w:rsidRDefault="00012EF5" w:rsidP="00862C06">
            <w:pPr>
              <w:pStyle w:val="02Tabletext"/>
            </w:pPr>
            <w:r w:rsidRPr="00637752">
              <w:t>A/Prof Graham Gumley</w:t>
            </w:r>
          </w:p>
        </w:tc>
        <w:tc>
          <w:tcPr>
            <w:tcW w:w="2358" w:type="pct"/>
            <w:vAlign w:val="bottom"/>
          </w:tcPr>
          <w:p w14:paraId="3490E5BC" w14:textId="77777777" w:rsidR="00012EF5" w:rsidRPr="00637752" w:rsidRDefault="00012EF5" w:rsidP="00862C06">
            <w:pPr>
              <w:pStyle w:val="02Tabletext"/>
            </w:pPr>
            <w:r w:rsidRPr="00637752">
              <w:rPr>
                <w:color w:val="000000"/>
              </w:rPr>
              <w:t>Associate Professor, Macquarie University and Sydney University; Head, Macquarie University Hand Unit; Visiting Medical Officer, Sydney Hospital; Sydney Adventist Hospital</w:t>
            </w:r>
          </w:p>
        </w:tc>
        <w:tc>
          <w:tcPr>
            <w:tcW w:w="1465" w:type="pct"/>
          </w:tcPr>
          <w:p w14:paraId="35CA1F29" w14:textId="77777777" w:rsidR="00012EF5" w:rsidRPr="00637752" w:rsidRDefault="00012EF5" w:rsidP="00862C06">
            <w:pPr>
              <w:pStyle w:val="02Tabletext"/>
            </w:pPr>
            <w:r w:rsidRPr="00637752">
              <w:t>None</w:t>
            </w:r>
          </w:p>
        </w:tc>
      </w:tr>
      <w:tr w:rsidR="00012EF5" w:rsidRPr="00637752" w14:paraId="0705125A" w14:textId="77777777" w:rsidTr="00862C06">
        <w:tc>
          <w:tcPr>
            <w:tcW w:w="1177" w:type="pct"/>
          </w:tcPr>
          <w:p w14:paraId="56675157" w14:textId="77777777" w:rsidR="00012EF5" w:rsidRPr="00637752" w:rsidRDefault="00012EF5" w:rsidP="00862C06">
            <w:pPr>
              <w:pStyle w:val="02Tabletext"/>
            </w:pPr>
            <w:r w:rsidRPr="00637752">
              <w:t>Mr Tony Berger</w:t>
            </w:r>
          </w:p>
        </w:tc>
        <w:tc>
          <w:tcPr>
            <w:tcW w:w="2358" w:type="pct"/>
            <w:vAlign w:val="bottom"/>
          </w:tcPr>
          <w:p w14:paraId="54A86666" w14:textId="77777777" w:rsidR="00012EF5" w:rsidRPr="00637752" w:rsidRDefault="00012EF5" w:rsidP="00862C06">
            <w:pPr>
              <w:pStyle w:val="02Tabletext"/>
            </w:pPr>
            <w:r w:rsidRPr="00637752">
              <w:rPr>
                <w:color w:val="000000"/>
              </w:rPr>
              <w:t>Head of Hand Surgery Unit, St Vincent’s Public Hospital; Visiting Hand Surgeon, St Vincent’s Private Hospital, Melbourne</w:t>
            </w:r>
          </w:p>
        </w:tc>
        <w:tc>
          <w:tcPr>
            <w:tcW w:w="1465" w:type="pct"/>
          </w:tcPr>
          <w:p w14:paraId="5B6D3131" w14:textId="77777777" w:rsidR="00012EF5" w:rsidRPr="00637752" w:rsidRDefault="00012EF5" w:rsidP="00862C06">
            <w:pPr>
              <w:pStyle w:val="02Tabletext"/>
            </w:pPr>
            <w:r w:rsidRPr="00637752">
              <w:t>None</w:t>
            </w:r>
          </w:p>
        </w:tc>
      </w:tr>
      <w:tr w:rsidR="00012EF5" w:rsidRPr="00637752" w14:paraId="339970A3" w14:textId="77777777" w:rsidTr="00862C06">
        <w:tc>
          <w:tcPr>
            <w:tcW w:w="1177" w:type="pct"/>
          </w:tcPr>
          <w:p w14:paraId="689DA93C" w14:textId="77777777" w:rsidR="00012EF5" w:rsidRPr="00637752" w:rsidRDefault="00012EF5" w:rsidP="00862C06">
            <w:pPr>
              <w:pStyle w:val="02Tabletext"/>
            </w:pPr>
            <w:r w:rsidRPr="00637752">
              <w:t>Mr Raymond Jongs</w:t>
            </w:r>
          </w:p>
        </w:tc>
        <w:tc>
          <w:tcPr>
            <w:tcW w:w="2358" w:type="pct"/>
            <w:vAlign w:val="bottom"/>
          </w:tcPr>
          <w:p w14:paraId="037258E3" w14:textId="77777777" w:rsidR="00012EF5" w:rsidRPr="00637752" w:rsidRDefault="00012EF5" w:rsidP="00862C06">
            <w:pPr>
              <w:pStyle w:val="02Tabletext"/>
            </w:pPr>
            <w:r w:rsidRPr="00637752">
              <w:rPr>
                <w:color w:val="000000"/>
              </w:rPr>
              <w:t>Hand Physiotherapist, Sydney</w:t>
            </w:r>
          </w:p>
        </w:tc>
        <w:tc>
          <w:tcPr>
            <w:tcW w:w="1465" w:type="pct"/>
          </w:tcPr>
          <w:p w14:paraId="54C8BA21" w14:textId="77777777" w:rsidR="00012EF5" w:rsidRPr="00637752" w:rsidRDefault="00012EF5" w:rsidP="00862C06">
            <w:pPr>
              <w:pStyle w:val="02Tabletext"/>
            </w:pPr>
            <w:r w:rsidRPr="00637752">
              <w:t>None</w:t>
            </w:r>
          </w:p>
        </w:tc>
      </w:tr>
      <w:tr w:rsidR="00012EF5" w:rsidRPr="00637752" w14:paraId="797D5E64" w14:textId="77777777" w:rsidTr="00862C06">
        <w:tc>
          <w:tcPr>
            <w:tcW w:w="1177" w:type="pct"/>
            <w:shd w:val="clear" w:color="auto" w:fill="auto"/>
          </w:tcPr>
          <w:p w14:paraId="2082DF3B" w14:textId="77777777" w:rsidR="00012EF5" w:rsidRPr="00637752" w:rsidRDefault="00012EF5" w:rsidP="00862C06">
            <w:pPr>
              <w:pStyle w:val="02Tabletext"/>
            </w:pPr>
            <w:r w:rsidRPr="00637752">
              <w:t>Ms Jan Titterton</w:t>
            </w:r>
          </w:p>
        </w:tc>
        <w:tc>
          <w:tcPr>
            <w:tcW w:w="2358" w:type="pct"/>
            <w:shd w:val="clear" w:color="auto" w:fill="auto"/>
            <w:vAlign w:val="bottom"/>
          </w:tcPr>
          <w:p w14:paraId="57BA8EE2" w14:textId="77777777" w:rsidR="00012EF5" w:rsidRPr="00637752" w:rsidRDefault="00012EF5" w:rsidP="00862C06">
            <w:pPr>
              <w:pStyle w:val="02Tabletext"/>
            </w:pPr>
            <w:r w:rsidRPr="00637752">
              <w:rPr>
                <w:color w:val="000000"/>
              </w:rPr>
              <w:t>Consumer Representative, Sydney</w:t>
            </w:r>
          </w:p>
        </w:tc>
        <w:tc>
          <w:tcPr>
            <w:tcW w:w="1465" w:type="pct"/>
          </w:tcPr>
          <w:p w14:paraId="2B0853A3" w14:textId="77777777" w:rsidR="00012EF5" w:rsidRPr="00637752" w:rsidRDefault="00012EF5" w:rsidP="00862C06">
            <w:pPr>
              <w:pStyle w:val="02Tabletext"/>
            </w:pPr>
            <w:r w:rsidRPr="00637752">
              <w:t>None</w:t>
            </w:r>
          </w:p>
        </w:tc>
      </w:tr>
      <w:tr w:rsidR="00012EF5" w:rsidRPr="00637752" w14:paraId="64B95FE5" w14:textId="77777777" w:rsidTr="00862C06">
        <w:tc>
          <w:tcPr>
            <w:tcW w:w="1177" w:type="pct"/>
          </w:tcPr>
          <w:p w14:paraId="599B1BC9" w14:textId="77777777" w:rsidR="00012EF5" w:rsidRPr="00637752" w:rsidRDefault="00012EF5" w:rsidP="00862C06">
            <w:pPr>
              <w:pStyle w:val="02Tabletext"/>
            </w:pPr>
            <w:r w:rsidRPr="00637752">
              <w:t>Dr Cameron MacKay</w:t>
            </w:r>
          </w:p>
        </w:tc>
        <w:tc>
          <w:tcPr>
            <w:tcW w:w="2358" w:type="pct"/>
            <w:vAlign w:val="bottom"/>
          </w:tcPr>
          <w:p w14:paraId="2E85D8CB" w14:textId="77777777" w:rsidR="00012EF5" w:rsidRPr="00637752" w:rsidRDefault="00412B8F" w:rsidP="00862C06">
            <w:pPr>
              <w:pStyle w:val="02Tabletext"/>
            </w:pPr>
            <w:r w:rsidRPr="00637752">
              <w:rPr>
                <w:color w:val="000000"/>
              </w:rPr>
              <w:t>Hand Surgeon, Royal Brisbane and Wo</w:t>
            </w:r>
            <w:r w:rsidR="00E05F0E" w:rsidRPr="00637752">
              <w:rPr>
                <w:color w:val="000000"/>
              </w:rPr>
              <w:t xml:space="preserve">men’s Hospital, Senior Lecturer, </w:t>
            </w:r>
            <w:r w:rsidR="00EE422F" w:rsidRPr="00637752">
              <w:rPr>
                <w:color w:val="000000"/>
              </w:rPr>
              <w:t>University of Queensland</w:t>
            </w:r>
          </w:p>
        </w:tc>
        <w:tc>
          <w:tcPr>
            <w:tcW w:w="1465" w:type="pct"/>
          </w:tcPr>
          <w:p w14:paraId="5FDAB75D" w14:textId="77777777" w:rsidR="00012EF5" w:rsidRPr="00637752" w:rsidRDefault="00012EF5" w:rsidP="00862C06">
            <w:pPr>
              <w:pStyle w:val="02Tabletext"/>
            </w:pPr>
            <w:r w:rsidRPr="00637752">
              <w:t>None</w:t>
            </w:r>
          </w:p>
        </w:tc>
      </w:tr>
      <w:tr w:rsidR="00012EF5" w:rsidRPr="00637752" w14:paraId="36E3EFA3" w14:textId="77777777" w:rsidTr="00862C06">
        <w:tc>
          <w:tcPr>
            <w:tcW w:w="1177" w:type="pct"/>
          </w:tcPr>
          <w:p w14:paraId="36A0D0B9" w14:textId="77777777" w:rsidR="00012EF5" w:rsidRPr="00637752" w:rsidRDefault="00012EF5" w:rsidP="00862C06">
            <w:pPr>
              <w:pStyle w:val="02Tabletext"/>
            </w:pPr>
            <w:r w:rsidRPr="00637752">
              <w:t>Dr Walid Jamal</w:t>
            </w:r>
          </w:p>
        </w:tc>
        <w:tc>
          <w:tcPr>
            <w:tcW w:w="2358" w:type="pct"/>
            <w:vAlign w:val="bottom"/>
          </w:tcPr>
          <w:p w14:paraId="52741EB3" w14:textId="77777777" w:rsidR="00012EF5" w:rsidRPr="00637752" w:rsidRDefault="00012EF5" w:rsidP="00862C06">
            <w:pPr>
              <w:pStyle w:val="02Tabletext"/>
              <w:rPr>
                <w:color w:val="000000"/>
              </w:rPr>
            </w:pPr>
            <w:r w:rsidRPr="00637752">
              <w:rPr>
                <w:color w:val="000000"/>
              </w:rPr>
              <w:t>General Practitioner, Clinical Lecturer, Western Clinical School, Faculty of Medicine, University of Sydney, Conjoint Senior Lecturer, School of Medicine, Western Sydney University</w:t>
            </w:r>
          </w:p>
        </w:tc>
        <w:tc>
          <w:tcPr>
            <w:tcW w:w="1465" w:type="pct"/>
          </w:tcPr>
          <w:p w14:paraId="4BCA9C88" w14:textId="77777777" w:rsidR="00012EF5" w:rsidRPr="00637752" w:rsidRDefault="00012EF5" w:rsidP="00862C06">
            <w:pPr>
              <w:pStyle w:val="02Tabletext"/>
            </w:pPr>
            <w:r w:rsidRPr="00637752">
              <w:t>None</w:t>
            </w:r>
          </w:p>
        </w:tc>
      </w:tr>
    </w:tbl>
    <w:p w14:paraId="616D1F13" w14:textId="77777777" w:rsidR="00012EF5" w:rsidRPr="00637752" w:rsidRDefault="00012EF5" w:rsidP="00012EF5">
      <w:r w:rsidRPr="00637752">
        <w:t>*Conflict of interest other than being a provider of MBS items</w:t>
      </w:r>
    </w:p>
    <w:p w14:paraId="324DF418" w14:textId="77777777" w:rsidR="00012EF5" w:rsidRPr="00637752" w:rsidRDefault="00012EF5" w:rsidP="00D9532F">
      <w:r w:rsidRPr="00637752">
        <w:t>^ Also a member of the Clinical Committee</w:t>
      </w:r>
    </w:p>
    <w:p w14:paraId="739A0E8A" w14:textId="77777777" w:rsidR="00D9532F" w:rsidRPr="00637752" w:rsidRDefault="00D9532F" w:rsidP="009E5C47">
      <w:pPr>
        <w:pStyle w:val="Heading3"/>
      </w:pPr>
      <w:bookmarkStart w:id="91" w:name="_Toc492052037"/>
      <w:r w:rsidRPr="00637752">
        <w:t>Shoulder and Elbow Working Group members</w:t>
      </w:r>
      <w:bookmarkEnd w:id="91"/>
    </w:p>
    <w:p w14:paraId="782CAB75" w14:textId="77777777" w:rsidR="00D9532F" w:rsidRPr="00637752" w:rsidRDefault="00D9532F" w:rsidP="00D9532F">
      <w:pPr>
        <w:pStyle w:val="Caption"/>
      </w:pPr>
      <w:bookmarkStart w:id="92" w:name="_Toc469492572"/>
      <w:bookmarkStart w:id="93" w:name="_Ref463912430"/>
      <w:bookmarkStart w:id="94" w:name="_Toc459891295"/>
      <w:bookmarkStart w:id="95" w:name="_Toc459996834"/>
      <w:bookmarkStart w:id="96" w:name="_Toc459971207"/>
      <w:bookmarkStart w:id="97" w:name="_Toc458167025"/>
      <w:bookmarkStart w:id="98" w:name="_Toc49205249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w:t>
      </w:r>
      <w:r w:rsidR="008B44A0">
        <w:rPr>
          <w:noProof/>
        </w:rPr>
        <w:fldChar w:fldCharType="end"/>
      </w:r>
      <w:r w:rsidRPr="00637752">
        <w:rPr>
          <w:noProof/>
        </w:rPr>
        <w:t xml:space="preserve">: </w:t>
      </w:r>
      <w:r w:rsidRPr="00637752">
        <w:t>Shoulder and Elbow Working Group members</w:t>
      </w:r>
      <w:bookmarkEnd w:id="92"/>
      <w:bookmarkEnd w:id="93"/>
      <w:bookmarkEnd w:id="94"/>
      <w:bookmarkEnd w:id="95"/>
      <w:bookmarkEnd w:id="96"/>
      <w:bookmarkEnd w:id="97"/>
      <w:bookmarkEnd w:id="9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 Shoulder and Elbow working group members"/>
        <w:tblDescription w:val="Table 5 is a 3 column table. Column 1 is the name of the working group member, column 2 is their position and organisation and column 3 is their declared conflict of interest."/>
      </w:tblPr>
      <w:tblGrid>
        <w:gridCol w:w="2122"/>
        <w:gridCol w:w="4252"/>
        <w:gridCol w:w="2642"/>
      </w:tblGrid>
      <w:tr w:rsidR="00D9532F" w:rsidRPr="00637752" w14:paraId="5E9A9E7E" w14:textId="77777777" w:rsidTr="00BE11BC">
        <w:trPr>
          <w:tblHeader/>
        </w:trPr>
        <w:tc>
          <w:tcPr>
            <w:tcW w:w="1177" w:type="pct"/>
            <w:shd w:val="clear" w:color="auto" w:fill="F2F2F2" w:themeFill="background1" w:themeFillShade="F2"/>
            <w:vAlign w:val="bottom"/>
          </w:tcPr>
          <w:p w14:paraId="64BA93EC" w14:textId="77777777" w:rsidR="00D9532F" w:rsidRPr="00637752" w:rsidRDefault="00D9532F" w:rsidP="00D9532F">
            <w:pPr>
              <w:pStyle w:val="01Tableheaderrow"/>
            </w:pPr>
            <w:r w:rsidRPr="00637752">
              <w:t>Name</w:t>
            </w:r>
          </w:p>
        </w:tc>
        <w:tc>
          <w:tcPr>
            <w:tcW w:w="2358" w:type="pct"/>
            <w:shd w:val="clear" w:color="auto" w:fill="F2F2F2" w:themeFill="background1" w:themeFillShade="F2"/>
            <w:vAlign w:val="bottom"/>
          </w:tcPr>
          <w:p w14:paraId="64C9BEA4" w14:textId="77777777" w:rsidR="00D9532F" w:rsidRPr="00637752" w:rsidRDefault="00D9532F" w:rsidP="00D9532F">
            <w:pPr>
              <w:pStyle w:val="01Tableheaderrow"/>
            </w:pPr>
            <w:r w:rsidRPr="00637752">
              <w:t>Position/Organisation</w:t>
            </w:r>
          </w:p>
        </w:tc>
        <w:tc>
          <w:tcPr>
            <w:tcW w:w="1465" w:type="pct"/>
            <w:shd w:val="clear" w:color="auto" w:fill="F2F2F2" w:themeFill="background1" w:themeFillShade="F2"/>
            <w:vAlign w:val="bottom"/>
          </w:tcPr>
          <w:p w14:paraId="2AA387B9" w14:textId="77777777" w:rsidR="00D9532F" w:rsidRPr="00637752" w:rsidRDefault="00D9532F" w:rsidP="00D9532F">
            <w:pPr>
              <w:pStyle w:val="01Tableheaderrow"/>
            </w:pPr>
            <w:r w:rsidRPr="00637752">
              <w:t>Declared conflict of interests*</w:t>
            </w:r>
          </w:p>
        </w:tc>
      </w:tr>
      <w:tr w:rsidR="00D9532F" w:rsidRPr="00637752" w14:paraId="216E1695" w14:textId="77777777" w:rsidTr="00BE11BC">
        <w:tc>
          <w:tcPr>
            <w:tcW w:w="1177" w:type="pct"/>
          </w:tcPr>
          <w:p w14:paraId="6CBF4341" w14:textId="77777777" w:rsidR="00D9532F" w:rsidRPr="00637752" w:rsidRDefault="00D9532F" w:rsidP="00D9532F">
            <w:pPr>
              <w:pStyle w:val="02Tabletext"/>
            </w:pPr>
            <w:r w:rsidRPr="00637752">
              <w:t>Dr Greg Nutting^</w:t>
            </w:r>
          </w:p>
        </w:tc>
        <w:tc>
          <w:tcPr>
            <w:tcW w:w="2358" w:type="pct"/>
          </w:tcPr>
          <w:p w14:paraId="0083FBA5" w14:textId="77777777" w:rsidR="00D9532F" w:rsidRPr="00637752" w:rsidRDefault="00D9532F" w:rsidP="00E32E1A">
            <w:pPr>
              <w:pStyle w:val="02Tabletext"/>
            </w:pPr>
            <w:r w:rsidRPr="00637752">
              <w:t xml:space="preserve">Orthopaedic Surgeon, </w:t>
            </w:r>
            <w:r w:rsidR="00E32E1A">
              <w:t>Private Practice</w:t>
            </w:r>
          </w:p>
        </w:tc>
        <w:tc>
          <w:tcPr>
            <w:tcW w:w="1465" w:type="pct"/>
          </w:tcPr>
          <w:p w14:paraId="62599320" w14:textId="77777777" w:rsidR="00D9532F" w:rsidRPr="00637752" w:rsidRDefault="00D9532F" w:rsidP="00D9532F">
            <w:pPr>
              <w:pStyle w:val="02Tabletext"/>
            </w:pPr>
            <w:r w:rsidRPr="00637752">
              <w:t>None</w:t>
            </w:r>
          </w:p>
        </w:tc>
      </w:tr>
      <w:tr w:rsidR="00D9532F" w:rsidRPr="00637752" w14:paraId="1BFDDEB1" w14:textId="77777777" w:rsidTr="00BE11BC">
        <w:tc>
          <w:tcPr>
            <w:tcW w:w="1177" w:type="pct"/>
          </w:tcPr>
          <w:p w14:paraId="17651CE9" w14:textId="77777777" w:rsidR="00D9532F" w:rsidRPr="00637752" w:rsidRDefault="00D9532F" w:rsidP="00D9532F">
            <w:pPr>
              <w:pStyle w:val="02Tabletext"/>
            </w:pPr>
            <w:r w:rsidRPr="00637752">
              <w:t>Dr Christopher Blenkin</w:t>
            </w:r>
          </w:p>
        </w:tc>
        <w:tc>
          <w:tcPr>
            <w:tcW w:w="2358" w:type="pct"/>
          </w:tcPr>
          <w:p w14:paraId="1D12D4C3" w14:textId="77777777" w:rsidR="00D9532F" w:rsidRPr="00637752" w:rsidRDefault="00E32E1A" w:rsidP="00D9532F">
            <w:pPr>
              <w:pStyle w:val="02Tabletext"/>
            </w:pPr>
            <w:r w:rsidRPr="00E32E1A">
              <w:t>Orthopaedic Surgeon, St Andrew's War Memorial Hospital and Royal Brisbane and Women's Hospital</w:t>
            </w:r>
          </w:p>
        </w:tc>
        <w:tc>
          <w:tcPr>
            <w:tcW w:w="1465" w:type="pct"/>
          </w:tcPr>
          <w:p w14:paraId="76790691" w14:textId="77777777" w:rsidR="00D9532F" w:rsidRPr="00637752" w:rsidRDefault="00D9532F" w:rsidP="00D9532F">
            <w:pPr>
              <w:pStyle w:val="02Tabletext"/>
            </w:pPr>
            <w:r w:rsidRPr="00637752">
              <w:t>None</w:t>
            </w:r>
          </w:p>
        </w:tc>
      </w:tr>
      <w:tr w:rsidR="00D9532F" w:rsidRPr="00637752" w14:paraId="45D19B26" w14:textId="77777777" w:rsidTr="00BE11BC">
        <w:tc>
          <w:tcPr>
            <w:tcW w:w="1177" w:type="pct"/>
          </w:tcPr>
          <w:p w14:paraId="7554E312" w14:textId="77777777" w:rsidR="00D9532F" w:rsidRPr="00637752" w:rsidRDefault="00D9532F" w:rsidP="00D9532F">
            <w:pPr>
              <w:pStyle w:val="02Tabletext"/>
            </w:pPr>
            <w:r w:rsidRPr="00637752">
              <w:t xml:space="preserve">Associate Professor Desmond Bokor </w:t>
            </w:r>
          </w:p>
        </w:tc>
        <w:tc>
          <w:tcPr>
            <w:tcW w:w="2358" w:type="pct"/>
          </w:tcPr>
          <w:p w14:paraId="54982146" w14:textId="77777777" w:rsidR="00D9532F" w:rsidRPr="00637752" w:rsidRDefault="000D5385" w:rsidP="00D9532F">
            <w:pPr>
              <w:pStyle w:val="02Tabletext"/>
            </w:pPr>
            <w:r w:rsidRPr="000D5385">
              <w:t xml:space="preserve">Orthopaedic Surgeon, </w:t>
            </w:r>
            <w:r w:rsidR="00E32E1A" w:rsidRPr="000D5385">
              <w:t>Program Head Bone and Joint, Faculty of Medicine and Health Science, Macquarie University</w:t>
            </w:r>
          </w:p>
        </w:tc>
        <w:tc>
          <w:tcPr>
            <w:tcW w:w="1465" w:type="pct"/>
          </w:tcPr>
          <w:p w14:paraId="6B415E75" w14:textId="77777777" w:rsidR="00D9532F" w:rsidRPr="00637752" w:rsidRDefault="00D9532F" w:rsidP="00D9532F">
            <w:pPr>
              <w:pStyle w:val="02Tabletext"/>
            </w:pPr>
            <w:r w:rsidRPr="00637752">
              <w:t>None</w:t>
            </w:r>
          </w:p>
        </w:tc>
      </w:tr>
      <w:tr w:rsidR="00D9532F" w:rsidRPr="00637752" w14:paraId="6B8BD090" w14:textId="77777777" w:rsidTr="00BE11BC">
        <w:tc>
          <w:tcPr>
            <w:tcW w:w="1177" w:type="pct"/>
          </w:tcPr>
          <w:p w14:paraId="1539E955" w14:textId="77777777" w:rsidR="00D9532F" w:rsidRPr="00637752" w:rsidRDefault="00D9532F" w:rsidP="00D9532F">
            <w:pPr>
              <w:pStyle w:val="02Tabletext"/>
            </w:pPr>
            <w:r w:rsidRPr="00637752">
              <w:t>Ms Eileen Jerga AM</w:t>
            </w:r>
          </w:p>
        </w:tc>
        <w:tc>
          <w:tcPr>
            <w:tcW w:w="2358" w:type="pct"/>
          </w:tcPr>
          <w:p w14:paraId="69B92443" w14:textId="77777777" w:rsidR="00D9532F" w:rsidRPr="00637752" w:rsidRDefault="00D9532F" w:rsidP="00D9532F">
            <w:pPr>
              <w:pStyle w:val="02Tabletext"/>
            </w:pPr>
            <w:r w:rsidRPr="00637752">
              <w:t>Consumer Representative</w:t>
            </w:r>
          </w:p>
        </w:tc>
        <w:tc>
          <w:tcPr>
            <w:tcW w:w="1465" w:type="pct"/>
          </w:tcPr>
          <w:p w14:paraId="7EB11BFE" w14:textId="77777777" w:rsidR="00D9532F" w:rsidRPr="00637752" w:rsidRDefault="00D9532F" w:rsidP="00D9532F">
            <w:pPr>
              <w:pStyle w:val="02Tabletext"/>
            </w:pPr>
            <w:r w:rsidRPr="00637752">
              <w:t>None</w:t>
            </w:r>
          </w:p>
        </w:tc>
      </w:tr>
      <w:tr w:rsidR="00D9532F" w:rsidRPr="00637752" w14:paraId="17F1B6B5" w14:textId="77777777" w:rsidTr="00BE11BC">
        <w:tc>
          <w:tcPr>
            <w:tcW w:w="1177" w:type="pct"/>
          </w:tcPr>
          <w:p w14:paraId="6DCD16BA" w14:textId="77777777" w:rsidR="00D9532F" w:rsidRPr="00637752" w:rsidRDefault="00E32E1A" w:rsidP="00D9532F">
            <w:pPr>
              <w:pStyle w:val="02Tabletext"/>
            </w:pPr>
            <w:r>
              <w:t xml:space="preserve">Mr Patrick Swete </w:t>
            </w:r>
            <w:r w:rsidR="00D9532F" w:rsidRPr="00637752">
              <w:t>Kelly</w:t>
            </w:r>
          </w:p>
        </w:tc>
        <w:tc>
          <w:tcPr>
            <w:tcW w:w="2358" w:type="pct"/>
          </w:tcPr>
          <w:p w14:paraId="6FEDC57E" w14:textId="77777777" w:rsidR="00D9532F" w:rsidRPr="00637752" w:rsidRDefault="00CC07CB" w:rsidP="00D9532F">
            <w:pPr>
              <w:pStyle w:val="02Tabletext"/>
            </w:pPr>
            <w:r w:rsidRPr="00CC07CB">
              <w:t>Specialist Musculoskeletal Physiotherapist, Royal Brisbane and Women's Hospital; Private Practice</w:t>
            </w:r>
          </w:p>
        </w:tc>
        <w:tc>
          <w:tcPr>
            <w:tcW w:w="1465" w:type="pct"/>
          </w:tcPr>
          <w:p w14:paraId="0FBE7095" w14:textId="77777777" w:rsidR="00D9532F" w:rsidRPr="00637752" w:rsidRDefault="00D9532F" w:rsidP="00D9532F">
            <w:pPr>
              <w:pStyle w:val="02Tabletext"/>
            </w:pPr>
            <w:r w:rsidRPr="00637752">
              <w:t>None</w:t>
            </w:r>
          </w:p>
        </w:tc>
      </w:tr>
      <w:tr w:rsidR="00D9532F" w:rsidRPr="00637752" w14:paraId="66E078D0" w14:textId="77777777" w:rsidTr="00BE11BC">
        <w:tc>
          <w:tcPr>
            <w:tcW w:w="1177" w:type="pct"/>
          </w:tcPr>
          <w:p w14:paraId="2EFB0889" w14:textId="77777777" w:rsidR="00D9532F" w:rsidRPr="00637752" w:rsidRDefault="00D9532F" w:rsidP="00D9532F">
            <w:pPr>
              <w:pStyle w:val="02Tabletext"/>
            </w:pPr>
            <w:r w:rsidRPr="00637752">
              <w:t>Dr David Gill</w:t>
            </w:r>
          </w:p>
        </w:tc>
        <w:tc>
          <w:tcPr>
            <w:tcW w:w="2358" w:type="pct"/>
          </w:tcPr>
          <w:p w14:paraId="6F832DE2" w14:textId="77777777" w:rsidR="00D9532F" w:rsidRPr="00637752" w:rsidRDefault="00D9532F" w:rsidP="00D9532F">
            <w:pPr>
              <w:pStyle w:val="02Tabletext"/>
            </w:pPr>
            <w:r w:rsidRPr="00637752">
              <w:t>Orthopaedic Surgeon</w:t>
            </w:r>
          </w:p>
        </w:tc>
        <w:tc>
          <w:tcPr>
            <w:tcW w:w="1465" w:type="pct"/>
          </w:tcPr>
          <w:p w14:paraId="16842732" w14:textId="77777777" w:rsidR="00D9532F" w:rsidRPr="00637752" w:rsidRDefault="00D9532F" w:rsidP="00D9532F">
            <w:pPr>
              <w:pStyle w:val="02Tabletext"/>
            </w:pPr>
            <w:r w:rsidRPr="00637752">
              <w:t>None</w:t>
            </w:r>
          </w:p>
        </w:tc>
      </w:tr>
      <w:tr w:rsidR="00D9532F" w:rsidRPr="00637752" w14:paraId="65823F54" w14:textId="77777777" w:rsidTr="00BE11BC">
        <w:tc>
          <w:tcPr>
            <w:tcW w:w="1177" w:type="pct"/>
          </w:tcPr>
          <w:p w14:paraId="4C87A09F" w14:textId="77777777" w:rsidR="00D9532F" w:rsidRPr="00637752" w:rsidRDefault="00D9532F" w:rsidP="00D9532F">
            <w:pPr>
              <w:pStyle w:val="02Tabletext"/>
            </w:pPr>
            <w:r w:rsidRPr="00637752">
              <w:t>Dr Simon Van Lint</w:t>
            </w:r>
          </w:p>
        </w:tc>
        <w:tc>
          <w:tcPr>
            <w:tcW w:w="2358" w:type="pct"/>
          </w:tcPr>
          <w:p w14:paraId="0A29E488" w14:textId="77777777" w:rsidR="00D9532F" w:rsidRPr="00637752" w:rsidRDefault="00D9532F" w:rsidP="00D9532F">
            <w:pPr>
              <w:pStyle w:val="02Tabletext"/>
            </w:pPr>
            <w:r w:rsidRPr="00637752">
              <w:t>General Practitioner</w:t>
            </w:r>
          </w:p>
        </w:tc>
        <w:tc>
          <w:tcPr>
            <w:tcW w:w="1465" w:type="pct"/>
          </w:tcPr>
          <w:p w14:paraId="0430F70C" w14:textId="77777777" w:rsidR="00D9532F" w:rsidRPr="00637752" w:rsidRDefault="00D9532F" w:rsidP="00D9532F">
            <w:pPr>
              <w:pStyle w:val="02Tabletext"/>
            </w:pPr>
            <w:r w:rsidRPr="00637752">
              <w:t>None</w:t>
            </w:r>
          </w:p>
        </w:tc>
      </w:tr>
    </w:tbl>
    <w:p w14:paraId="50C46DA7" w14:textId="77777777" w:rsidR="00D9532F" w:rsidRPr="00637752" w:rsidRDefault="00D9532F" w:rsidP="00D9532F">
      <w:r w:rsidRPr="00637752">
        <w:t>*Conflict of interest other than being a provider of MBS items</w:t>
      </w:r>
    </w:p>
    <w:p w14:paraId="1AAF8E57" w14:textId="77777777" w:rsidR="00D9532F" w:rsidRPr="00637752" w:rsidRDefault="00D9532F" w:rsidP="00D9532F">
      <w:r w:rsidRPr="00637752">
        <w:t>^ Also a member of the</w:t>
      </w:r>
      <w:r w:rsidR="00806D53" w:rsidRPr="00637752">
        <w:t xml:space="preserve"> Clinical</w:t>
      </w:r>
      <w:r w:rsidRPr="00637752">
        <w:t xml:space="preserve"> Committee</w:t>
      </w:r>
    </w:p>
    <w:p w14:paraId="5BF45DF2" w14:textId="77777777" w:rsidR="00D9532F" w:rsidRPr="00637752" w:rsidRDefault="00D9532F" w:rsidP="009E5C47">
      <w:pPr>
        <w:pStyle w:val="Heading3"/>
      </w:pPr>
      <w:bookmarkStart w:id="99" w:name="_Toc479507897"/>
      <w:bookmarkStart w:id="100" w:name="_Toc492052038"/>
      <w:r w:rsidRPr="00637752">
        <w:t>Hip Working Group members</w:t>
      </w:r>
      <w:bookmarkEnd w:id="99"/>
      <w:bookmarkEnd w:id="100"/>
    </w:p>
    <w:p w14:paraId="48C4EB8C" w14:textId="77777777" w:rsidR="00D9532F" w:rsidRPr="00637752" w:rsidRDefault="00D9532F" w:rsidP="00D9532F">
      <w:pPr>
        <w:pStyle w:val="Caption"/>
      </w:pPr>
      <w:bookmarkStart w:id="101" w:name="_Ref477717084"/>
      <w:bookmarkStart w:id="102" w:name="_Toc49205249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w:t>
      </w:r>
      <w:r w:rsidR="008B44A0">
        <w:rPr>
          <w:noProof/>
        </w:rPr>
        <w:fldChar w:fldCharType="end"/>
      </w:r>
      <w:bookmarkEnd w:id="101"/>
      <w:r w:rsidR="00E3291F" w:rsidRPr="00637752">
        <w:rPr>
          <w:noProof/>
        </w:rPr>
        <w:t>:</w:t>
      </w:r>
      <w:r w:rsidRPr="00637752">
        <w:t xml:space="preserve"> Hip Working Group members</w:t>
      </w:r>
      <w:bookmarkEnd w:id="10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 Hip working group members"/>
        <w:tblDescription w:val="Table 6 is a 3 column table. Column 1 is the name of the working group member, column 2 is their position and organisation and column 3 is their declared conflict of interest."/>
      </w:tblPr>
      <w:tblGrid>
        <w:gridCol w:w="2122"/>
        <w:gridCol w:w="4252"/>
        <w:gridCol w:w="2642"/>
      </w:tblGrid>
      <w:tr w:rsidR="00D9532F" w:rsidRPr="00637752" w14:paraId="3AC230E1" w14:textId="77777777" w:rsidTr="00BE11BC">
        <w:trPr>
          <w:tblHeader/>
        </w:trPr>
        <w:tc>
          <w:tcPr>
            <w:tcW w:w="1177" w:type="pct"/>
            <w:shd w:val="clear" w:color="auto" w:fill="F2F2F2" w:themeFill="background1" w:themeFillShade="F2"/>
            <w:vAlign w:val="bottom"/>
          </w:tcPr>
          <w:p w14:paraId="458D4382" w14:textId="77777777" w:rsidR="00D9532F" w:rsidRPr="00637752" w:rsidRDefault="00D9532F" w:rsidP="00D9532F">
            <w:pPr>
              <w:pStyle w:val="01Tableheaderrow"/>
            </w:pPr>
            <w:r w:rsidRPr="00637752">
              <w:t>Name</w:t>
            </w:r>
          </w:p>
        </w:tc>
        <w:tc>
          <w:tcPr>
            <w:tcW w:w="2358" w:type="pct"/>
            <w:shd w:val="clear" w:color="auto" w:fill="F2F2F2" w:themeFill="background1" w:themeFillShade="F2"/>
            <w:vAlign w:val="bottom"/>
          </w:tcPr>
          <w:p w14:paraId="5763B069" w14:textId="77777777" w:rsidR="00D9532F" w:rsidRPr="00637752" w:rsidRDefault="00D9532F" w:rsidP="00D9532F">
            <w:pPr>
              <w:pStyle w:val="01Tableheaderrow"/>
            </w:pPr>
            <w:r w:rsidRPr="00637752">
              <w:t>Position/Organisation</w:t>
            </w:r>
          </w:p>
        </w:tc>
        <w:tc>
          <w:tcPr>
            <w:tcW w:w="1465" w:type="pct"/>
            <w:shd w:val="clear" w:color="auto" w:fill="F2F2F2" w:themeFill="background1" w:themeFillShade="F2"/>
            <w:vAlign w:val="bottom"/>
          </w:tcPr>
          <w:p w14:paraId="26739259" w14:textId="77777777" w:rsidR="00D9532F" w:rsidRPr="00637752" w:rsidRDefault="00D9532F" w:rsidP="00D9532F">
            <w:pPr>
              <w:pStyle w:val="01Tableheaderrow"/>
            </w:pPr>
            <w:r w:rsidRPr="00637752">
              <w:t>Declared conflict of interests*</w:t>
            </w:r>
          </w:p>
        </w:tc>
      </w:tr>
      <w:tr w:rsidR="00D9532F" w:rsidRPr="00637752" w14:paraId="03E52EDE" w14:textId="77777777" w:rsidTr="00BE11BC">
        <w:tc>
          <w:tcPr>
            <w:tcW w:w="1177" w:type="pct"/>
          </w:tcPr>
          <w:p w14:paraId="46DA0BB1" w14:textId="77777777" w:rsidR="00D9532F" w:rsidRPr="00637752" w:rsidRDefault="00D9532F" w:rsidP="00D9532F">
            <w:pPr>
              <w:pStyle w:val="02Tabletext"/>
            </w:pPr>
            <w:r w:rsidRPr="00637752">
              <w:t>Associate Professor Andrew Shimmin^</w:t>
            </w:r>
          </w:p>
        </w:tc>
        <w:tc>
          <w:tcPr>
            <w:tcW w:w="2358" w:type="pct"/>
            <w:vAlign w:val="center"/>
          </w:tcPr>
          <w:p w14:paraId="35FF6AFB" w14:textId="77777777" w:rsidR="00D9532F" w:rsidRPr="00637752" w:rsidRDefault="00A62C1B" w:rsidP="00D9532F">
            <w:pPr>
              <w:pStyle w:val="02Tabletext"/>
            </w:pPr>
            <w:r w:rsidRPr="00637752">
              <w:t>Orthopaedic Surgeon, Melbourne Orthopaedic Group</w:t>
            </w:r>
          </w:p>
        </w:tc>
        <w:tc>
          <w:tcPr>
            <w:tcW w:w="1465" w:type="pct"/>
          </w:tcPr>
          <w:p w14:paraId="22B7E552" w14:textId="77777777" w:rsidR="00D9532F" w:rsidRPr="00637752" w:rsidRDefault="00D9532F" w:rsidP="00D9532F">
            <w:pPr>
              <w:pStyle w:val="02Tabletext"/>
            </w:pPr>
            <w:r w:rsidRPr="00637752">
              <w:t>None</w:t>
            </w:r>
          </w:p>
        </w:tc>
      </w:tr>
      <w:tr w:rsidR="00D9532F" w:rsidRPr="00637752" w14:paraId="03932B2B" w14:textId="77777777" w:rsidTr="00BE11BC">
        <w:tc>
          <w:tcPr>
            <w:tcW w:w="1177" w:type="pct"/>
          </w:tcPr>
          <w:p w14:paraId="0A43B758" w14:textId="77777777" w:rsidR="00D9532F" w:rsidRPr="00637752" w:rsidRDefault="00D9532F" w:rsidP="00D9532F">
            <w:pPr>
              <w:pStyle w:val="02Tabletext"/>
            </w:pPr>
            <w:r w:rsidRPr="00637752">
              <w:t>Mr John Harris</w:t>
            </w:r>
            <w:r w:rsidR="00FF10BD">
              <w:t>^</w:t>
            </w:r>
          </w:p>
        </w:tc>
        <w:tc>
          <w:tcPr>
            <w:tcW w:w="2358" w:type="pct"/>
            <w:vAlign w:val="center"/>
          </w:tcPr>
          <w:p w14:paraId="62DD6363" w14:textId="77777777" w:rsidR="00D9532F" w:rsidRPr="00637752" w:rsidRDefault="00D741AF" w:rsidP="00D9532F">
            <w:pPr>
              <w:pStyle w:val="02Tabletext"/>
            </w:pPr>
            <w:r w:rsidRPr="00D741AF">
              <w:t>Orthopaedic Surgeon, Royal Melbourne and Epworth Hospital Melbourne</w:t>
            </w:r>
          </w:p>
        </w:tc>
        <w:tc>
          <w:tcPr>
            <w:tcW w:w="1465" w:type="pct"/>
          </w:tcPr>
          <w:p w14:paraId="623AC48C" w14:textId="77777777" w:rsidR="00D9532F" w:rsidRPr="00637752" w:rsidRDefault="00D9532F" w:rsidP="00D9532F">
            <w:pPr>
              <w:pStyle w:val="02Tabletext"/>
            </w:pPr>
            <w:r w:rsidRPr="00637752">
              <w:t>None</w:t>
            </w:r>
          </w:p>
        </w:tc>
      </w:tr>
      <w:tr w:rsidR="00D9532F" w:rsidRPr="00637752" w14:paraId="54C16B92" w14:textId="77777777" w:rsidTr="00BE11BC">
        <w:tc>
          <w:tcPr>
            <w:tcW w:w="1177" w:type="pct"/>
          </w:tcPr>
          <w:p w14:paraId="3FEBD136" w14:textId="77777777" w:rsidR="00D9532F" w:rsidRPr="00637752" w:rsidRDefault="00D9532F" w:rsidP="00D9532F">
            <w:pPr>
              <w:pStyle w:val="02Tabletext"/>
            </w:pPr>
            <w:r w:rsidRPr="00637752">
              <w:t>Dr Philip Dalton</w:t>
            </w:r>
          </w:p>
        </w:tc>
        <w:tc>
          <w:tcPr>
            <w:tcW w:w="2358" w:type="pct"/>
            <w:vAlign w:val="center"/>
          </w:tcPr>
          <w:p w14:paraId="54C5CE1F" w14:textId="77777777" w:rsidR="00D9532F" w:rsidRPr="00637752" w:rsidRDefault="00D9532F" w:rsidP="00D9532F">
            <w:pPr>
              <w:pStyle w:val="02Tabletext"/>
            </w:pPr>
            <w:r w:rsidRPr="00637752">
              <w:t>Orthopaedic Surgeon</w:t>
            </w:r>
            <w:r w:rsidR="00A62C1B">
              <w:t>, Private Practice</w:t>
            </w:r>
          </w:p>
        </w:tc>
        <w:tc>
          <w:tcPr>
            <w:tcW w:w="1465" w:type="pct"/>
          </w:tcPr>
          <w:p w14:paraId="43815C5E" w14:textId="77777777" w:rsidR="00D9532F" w:rsidRPr="00637752" w:rsidRDefault="00D9532F" w:rsidP="00D9532F">
            <w:pPr>
              <w:pStyle w:val="02Tabletext"/>
            </w:pPr>
            <w:r w:rsidRPr="00637752">
              <w:t>None</w:t>
            </w:r>
          </w:p>
        </w:tc>
      </w:tr>
      <w:tr w:rsidR="00D9532F" w:rsidRPr="00637752" w14:paraId="37023000" w14:textId="77777777" w:rsidTr="00BE11BC">
        <w:tc>
          <w:tcPr>
            <w:tcW w:w="1177" w:type="pct"/>
          </w:tcPr>
          <w:p w14:paraId="1B48AFAF" w14:textId="77777777" w:rsidR="00D9532F" w:rsidRPr="00637752" w:rsidRDefault="00D9532F" w:rsidP="00D9532F">
            <w:pPr>
              <w:pStyle w:val="02Tabletext"/>
            </w:pPr>
            <w:r w:rsidRPr="00637752">
              <w:t>Dr Lawrence Malisano</w:t>
            </w:r>
          </w:p>
        </w:tc>
        <w:tc>
          <w:tcPr>
            <w:tcW w:w="2358" w:type="pct"/>
            <w:vAlign w:val="center"/>
          </w:tcPr>
          <w:p w14:paraId="4E8898C7" w14:textId="77777777" w:rsidR="00D9532F" w:rsidRPr="00637752" w:rsidRDefault="00A62C1B" w:rsidP="00D9532F">
            <w:pPr>
              <w:pStyle w:val="02Tabletext"/>
            </w:pPr>
            <w:r w:rsidRPr="00637752">
              <w:t>Orthopaedic Surgeon</w:t>
            </w:r>
            <w:r>
              <w:t>, Private Practice</w:t>
            </w:r>
          </w:p>
        </w:tc>
        <w:tc>
          <w:tcPr>
            <w:tcW w:w="1465" w:type="pct"/>
          </w:tcPr>
          <w:p w14:paraId="6959D9B7" w14:textId="77777777" w:rsidR="00D9532F" w:rsidRPr="00637752" w:rsidRDefault="00D9532F" w:rsidP="00D9532F">
            <w:pPr>
              <w:pStyle w:val="02Tabletext"/>
            </w:pPr>
            <w:r w:rsidRPr="00637752">
              <w:t>None</w:t>
            </w:r>
          </w:p>
        </w:tc>
      </w:tr>
      <w:tr w:rsidR="00D9532F" w:rsidRPr="00637752" w14:paraId="4AB2CC7C" w14:textId="77777777" w:rsidTr="00BE11BC">
        <w:tc>
          <w:tcPr>
            <w:tcW w:w="1177" w:type="pct"/>
            <w:shd w:val="clear" w:color="auto" w:fill="auto"/>
          </w:tcPr>
          <w:p w14:paraId="69F846C4" w14:textId="77777777" w:rsidR="00D9532F" w:rsidRPr="00637752" w:rsidRDefault="00D9532F" w:rsidP="00D9532F">
            <w:pPr>
              <w:pStyle w:val="02Tabletext"/>
            </w:pPr>
            <w:r w:rsidRPr="00637752">
              <w:t>Ms Wendy Favorito</w:t>
            </w:r>
          </w:p>
        </w:tc>
        <w:tc>
          <w:tcPr>
            <w:tcW w:w="2358" w:type="pct"/>
            <w:shd w:val="clear" w:color="auto" w:fill="auto"/>
            <w:vAlign w:val="center"/>
          </w:tcPr>
          <w:p w14:paraId="74BFB414" w14:textId="77777777" w:rsidR="00D9532F" w:rsidRPr="00637752" w:rsidRDefault="00D9532F" w:rsidP="00D9532F">
            <w:pPr>
              <w:pStyle w:val="02Tabletext"/>
            </w:pPr>
            <w:r w:rsidRPr="00637752">
              <w:t xml:space="preserve">Consumer Representative </w:t>
            </w:r>
          </w:p>
        </w:tc>
        <w:tc>
          <w:tcPr>
            <w:tcW w:w="1465" w:type="pct"/>
          </w:tcPr>
          <w:p w14:paraId="796C4C29" w14:textId="77777777" w:rsidR="00D9532F" w:rsidRPr="00637752" w:rsidRDefault="00D9532F" w:rsidP="00D9532F">
            <w:pPr>
              <w:pStyle w:val="02Tabletext"/>
            </w:pPr>
            <w:r w:rsidRPr="00637752">
              <w:t>None</w:t>
            </w:r>
          </w:p>
        </w:tc>
      </w:tr>
      <w:tr w:rsidR="00D9532F" w:rsidRPr="00637752" w14:paraId="0261337A" w14:textId="77777777" w:rsidTr="00BE11BC">
        <w:tc>
          <w:tcPr>
            <w:tcW w:w="1177" w:type="pct"/>
          </w:tcPr>
          <w:p w14:paraId="485B9A2C" w14:textId="77777777" w:rsidR="00D9532F" w:rsidRPr="00637752" w:rsidRDefault="00D9532F" w:rsidP="00D9532F">
            <w:pPr>
              <w:pStyle w:val="02Tabletext"/>
            </w:pPr>
            <w:r w:rsidRPr="00637752">
              <w:t>Dr Joanne Kemp</w:t>
            </w:r>
          </w:p>
        </w:tc>
        <w:tc>
          <w:tcPr>
            <w:tcW w:w="2358" w:type="pct"/>
            <w:vAlign w:val="center"/>
          </w:tcPr>
          <w:p w14:paraId="7D365DC0" w14:textId="77777777" w:rsidR="00D9532F" w:rsidRPr="00637752" w:rsidRDefault="00D9532F" w:rsidP="00D9532F">
            <w:pPr>
              <w:pStyle w:val="02Tabletext"/>
            </w:pPr>
            <w:r w:rsidRPr="00637752">
              <w:t>Physiotherapist, Research Fellow</w:t>
            </w:r>
          </w:p>
        </w:tc>
        <w:tc>
          <w:tcPr>
            <w:tcW w:w="1465" w:type="pct"/>
          </w:tcPr>
          <w:p w14:paraId="29B791CD" w14:textId="77777777" w:rsidR="00D9532F" w:rsidRPr="00637752" w:rsidRDefault="00D9532F" w:rsidP="00D9532F">
            <w:pPr>
              <w:pStyle w:val="02Tabletext"/>
            </w:pPr>
            <w:r w:rsidRPr="00637752">
              <w:t>None</w:t>
            </w:r>
          </w:p>
        </w:tc>
      </w:tr>
      <w:tr w:rsidR="00D9532F" w:rsidRPr="00637752" w14:paraId="305FBB02" w14:textId="77777777" w:rsidTr="00BE11BC">
        <w:tc>
          <w:tcPr>
            <w:tcW w:w="1177" w:type="pct"/>
          </w:tcPr>
          <w:p w14:paraId="6600862A" w14:textId="77777777" w:rsidR="00D9532F" w:rsidRPr="00637752" w:rsidRDefault="00D9532F" w:rsidP="00D9532F">
            <w:pPr>
              <w:pStyle w:val="02Tabletext"/>
            </w:pPr>
            <w:r w:rsidRPr="00637752">
              <w:t>Dr Michael O’Sullivan</w:t>
            </w:r>
          </w:p>
        </w:tc>
        <w:tc>
          <w:tcPr>
            <w:tcW w:w="2358" w:type="pct"/>
            <w:vAlign w:val="center"/>
          </w:tcPr>
          <w:p w14:paraId="3D27F7F7" w14:textId="77777777" w:rsidR="00D9532F" w:rsidRPr="00637752" w:rsidRDefault="00A62C1B" w:rsidP="00D9532F">
            <w:pPr>
              <w:pStyle w:val="02Tabletext"/>
            </w:pPr>
            <w:r w:rsidRPr="00A62C1B">
              <w:t>Orthopaedic Surg</w:t>
            </w:r>
            <w:r>
              <w:t>eon, North Sydney Orthopaedics and</w:t>
            </w:r>
            <w:r w:rsidRPr="00A62C1B">
              <w:t xml:space="preserve"> Sports Medicine Centre</w:t>
            </w:r>
          </w:p>
        </w:tc>
        <w:tc>
          <w:tcPr>
            <w:tcW w:w="1465" w:type="pct"/>
          </w:tcPr>
          <w:p w14:paraId="41608F21" w14:textId="77777777" w:rsidR="00D9532F" w:rsidRPr="00637752" w:rsidRDefault="00A45125" w:rsidP="00664324">
            <w:pPr>
              <w:pStyle w:val="02Tabletext"/>
            </w:pPr>
            <w:r w:rsidRPr="00637752">
              <w:t xml:space="preserve">Consultant for </w:t>
            </w:r>
            <w:r>
              <w:t>Depuy Australia</w:t>
            </w:r>
            <w:r w:rsidRPr="00637752">
              <w:t xml:space="preserve"> (a company that </w:t>
            </w:r>
            <w:r w:rsidR="00664324">
              <w:t xml:space="preserve">funds a </w:t>
            </w:r>
            <w:r w:rsidR="00402085">
              <w:t xml:space="preserve">clinical and research </w:t>
            </w:r>
            <w:r w:rsidR="00664324">
              <w:t xml:space="preserve">fellowship and </w:t>
            </w:r>
            <w:r w:rsidRPr="00637752">
              <w:t>sells items that may be part of Committee discussions)</w:t>
            </w:r>
          </w:p>
        </w:tc>
      </w:tr>
      <w:tr w:rsidR="00D9532F" w:rsidRPr="00637752" w14:paraId="76BB7DF4" w14:textId="77777777" w:rsidTr="00BE11BC">
        <w:tc>
          <w:tcPr>
            <w:tcW w:w="1177" w:type="pct"/>
          </w:tcPr>
          <w:p w14:paraId="63960348" w14:textId="77777777" w:rsidR="00D9532F" w:rsidRPr="00637752" w:rsidRDefault="00D9532F" w:rsidP="00D9532F">
            <w:pPr>
              <w:pStyle w:val="02Tabletext"/>
            </w:pPr>
            <w:r w:rsidRPr="00637752">
              <w:t>Dr Beres Joyner</w:t>
            </w:r>
          </w:p>
        </w:tc>
        <w:tc>
          <w:tcPr>
            <w:tcW w:w="2358" w:type="pct"/>
            <w:vAlign w:val="center"/>
          </w:tcPr>
          <w:p w14:paraId="0D08CCE8" w14:textId="77777777" w:rsidR="00D9532F" w:rsidRPr="00637752" w:rsidRDefault="00D9532F" w:rsidP="00D9532F">
            <w:pPr>
              <w:pStyle w:val="02Tabletext"/>
            </w:pPr>
            <w:r w:rsidRPr="00637752">
              <w:t>General Practitioner</w:t>
            </w:r>
          </w:p>
        </w:tc>
        <w:tc>
          <w:tcPr>
            <w:tcW w:w="1465" w:type="pct"/>
          </w:tcPr>
          <w:p w14:paraId="25A99B67" w14:textId="77777777" w:rsidR="00D9532F" w:rsidRPr="00637752" w:rsidRDefault="00D9532F" w:rsidP="00D9532F">
            <w:pPr>
              <w:pStyle w:val="02Tabletext"/>
            </w:pPr>
            <w:r w:rsidRPr="00637752">
              <w:t>None</w:t>
            </w:r>
          </w:p>
        </w:tc>
      </w:tr>
    </w:tbl>
    <w:p w14:paraId="11DBFB0C" w14:textId="77777777" w:rsidR="00D9532F" w:rsidRPr="00637752" w:rsidRDefault="00D9532F" w:rsidP="00D9532F">
      <w:r w:rsidRPr="00637752">
        <w:t>*Conflict of interest other than being a provider of MBS items</w:t>
      </w:r>
    </w:p>
    <w:p w14:paraId="3F3AA326" w14:textId="77777777" w:rsidR="00D9532F" w:rsidRPr="00637752" w:rsidRDefault="00D9532F" w:rsidP="00D9532F">
      <w:r w:rsidRPr="00637752">
        <w:t xml:space="preserve">^ Also a member of the </w:t>
      </w:r>
      <w:r w:rsidR="00806D53" w:rsidRPr="00637752">
        <w:t xml:space="preserve">Clinical </w:t>
      </w:r>
      <w:r w:rsidRPr="00637752">
        <w:t>Committee</w:t>
      </w:r>
    </w:p>
    <w:p w14:paraId="4791AD97" w14:textId="77777777" w:rsidR="00D9532F" w:rsidRPr="00637752" w:rsidRDefault="00D9532F" w:rsidP="009E5C47">
      <w:pPr>
        <w:pStyle w:val="Heading3"/>
      </w:pPr>
      <w:bookmarkStart w:id="103" w:name="_Toc492052039"/>
      <w:r w:rsidRPr="00637752">
        <w:t>Foot and Ankle Working Group members</w:t>
      </w:r>
      <w:bookmarkEnd w:id="103"/>
    </w:p>
    <w:p w14:paraId="3ABD49F4" w14:textId="77777777" w:rsidR="00D9532F" w:rsidRPr="00637752" w:rsidRDefault="00D9532F" w:rsidP="00D9532F">
      <w:pPr>
        <w:pStyle w:val="Caption"/>
      </w:pPr>
      <w:bookmarkStart w:id="104" w:name="_Toc49205249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w:t>
      </w:r>
      <w:r w:rsidR="008B44A0">
        <w:rPr>
          <w:noProof/>
        </w:rPr>
        <w:fldChar w:fldCharType="end"/>
      </w:r>
      <w:r w:rsidR="00C65C46" w:rsidRPr="00637752">
        <w:rPr>
          <w:noProof/>
        </w:rPr>
        <w:t>:</w:t>
      </w:r>
      <w:r w:rsidRPr="00637752">
        <w:t xml:space="preserve"> Foot and Ankle Working Group members</w:t>
      </w:r>
      <w:bookmarkEnd w:id="10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 Foot and ankle working group members"/>
        <w:tblDescription w:val="Table 7 is a 3 column table. Column 1 is the name of the working group member, column 2 is their position and organisation and column 3 is their declared conflict of interest."/>
      </w:tblPr>
      <w:tblGrid>
        <w:gridCol w:w="1955"/>
        <w:gridCol w:w="5334"/>
        <w:gridCol w:w="1727"/>
      </w:tblGrid>
      <w:tr w:rsidR="00D9532F" w:rsidRPr="00637752" w14:paraId="6324E30C" w14:textId="77777777" w:rsidTr="00BE11BC">
        <w:trPr>
          <w:tblHeader/>
        </w:trPr>
        <w:tc>
          <w:tcPr>
            <w:tcW w:w="1084" w:type="pct"/>
            <w:shd w:val="clear" w:color="auto" w:fill="F2F2F2" w:themeFill="background1" w:themeFillShade="F2"/>
            <w:vAlign w:val="bottom"/>
            <w:hideMark/>
          </w:tcPr>
          <w:p w14:paraId="0ACAF627" w14:textId="77777777" w:rsidR="00D9532F" w:rsidRPr="00637752" w:rsidRDefault="00D9532F" w:rsidP="00D9532F">
            <w:pPr>
              <w:pStyle w:val="01Tableheaderrow"/>
            </w:pPr>
            <w:r w:rsidRPr="00637752">
              <w:t>Name</w:t>
            </w:r>
          </w:p>
        </w:tc>
        <w:tc>
          <w:tcPr>
            <w:tcW w:w="2958" w:type="pct"/>
            <w:shd w:val="clear" w:color="auto" w:fill="F2F2F2" w:themeFill="background1" w:themeFillShade="F2"/>
            <w:vAlign w:val="bottom"/>
            <w:hideMark/>
          </w:tcPr>
          <w:p w14:paraId="2751E7D9" w14:textId="77777777" w:rsidR="00D9532F" w:rsidRPr="00637752" w:rsidRDefault="00D9532F" w:rsidP="00D9532F">
            <w:pPr>
              <w:pStyle w:val="01Tableheaderrow"/>
            </w:pPr>
            <w:r w:rsidRPr="00637752">
              <w:t>Position/Organisation</w:t>
            </w:r>
          </w:p>
        </w:tc>
        <w:tc>
          <w:tcPr>
            <w:tcW w:w="958" w:type="pct"/>
            <w:shd w:val="clear" w:color="auto" w:fill="F2F2F2" w:themeFill="background1" w:themeFillShade="F2"/>
            <w:vAlign w:val="bottom"/>
            <w:hideMark/>
          </w:tcPr>
          <w:p w14:paraId="0C3833B8" w14:textId="77777777" w:rsidR="00D9532F" w:rsidRPr="00637752" w:rsidRDefault="00D9532F" w:rsidP="00D9532F">
            <w:pPr>
              <w:pStyle w:val="01Tableheaderrow"/>
            </w:pPr>
            <w:r w:rsidRPr="00637752">
              <w:t>Declared conflicts of interest</w:t>
            </w:r>
          </w:p>
        </w:tc>
      </w:tr>
      <w:tr w:rsidR="00D9532F" w:rsidRPr="00637752" w14:paraId="656FE5A6" w14:textId="77777777" w:rsidTr="00BE11BC">
        <w:tc>
          <w:tcPr>
            <w:tcW w:w="1084" w:type="pct"/>
          </w:tcPr>
          <w:p w14:paraId="19272EF6" w14:textId="77777777" w:rsidR="00D9532F" w:rsidRPr="00637752" w:rsidRDefault="00A4761A" w:rsidP="00D9532F">
            <w:pPr>
              <w:pStyle w:val="02Tabletext"/>
            </w:pPr>
            <w:r>
              <w:t>Dr Chris Brown</w:t>
            </w:r>
          </w:p>
        </w:tc>
        <w:tc>
          <w:tcPr>
            <w:tcW w:w="2958" w:type="pct"/>
            <w:vAlign w:val="bottom"/>
          </w:tcPr>
          <w:p w14:paraId="0F41408D" w14:textId="77777777" w:rsidR="00D9532F" w:rsidRPr="00637752" w:rsidRDefault="00D9532F" w:rsidP="00D9532F">
            <w:pPr>
              <w:pStyle w:val="02Tabletext"/>
            </w:pPr>
            <w:r w:rsidRPr="00637752">
              <w:rPr>
                <w:color w:val="000000"/>
              </w:rPr>
              <w:t>Orthopaedic Surgeon, Head of Foot and Ankle Service, Repatriation General Hospital Adelaide</w:t>
            </w:r>
          </w:p>
        </w:tc>
        <w:tc>
          <w:tcPr>
            <w:tcW w:w="958" w:type="pct"/>
          </w:tcPr>
          <w:p w14:paraId="55562901" w14:textId="77777777" w:rsidR="00D9532F" w:rsidRPr="00637752" w:rsidRDefault="00D9532F" w:rsidP="00D9532F">
            <w:pPr>
              <w:pStyle w:val="02Tabletext"/>
            </w:pPr>
            <w:r w:rsidRPr="00637752">
              <w:t>None</w:t>
            </w:r>
          </w:p>
        </w:tc>
      </w:tr>
      <w:tr w:rsidR="00D9532F" w:rsidRPr="00637752" w14:paraId="3E2B665E" w14:textId="77777777" w:rsidTr="0045279C">
        <w:tc>
          <w:tcPr>
            <w:tcW w:w="1084" w:type="pct"/>
          </w:tcPr>
          <w:p w14:paraId="10CA0CCA" w14:textId="77777777" w:rsidR="00D9532F" w:rsidRPr="00637752" w:rsidRDefault="00D9532F" w:rsidP="00D9532F">
            <w:pPr>
              <w:pStyle w:val="02Tabletext"/>
            </w:pPr>
            <w:r w:rsidRPr="00637752">
              <w:rPr>
                <w:color w:val="000000"/>
              </w:rPr>
              <w:t>Dr Matthew Hope</w:t>
            </w:r>
            <w:r w:rsidR="00A4761A">
              <w:rPr>
                <w:color w:val="000000"/>
              </w:rPr>
              <w:t>^</w:t>
            </w:r>
          </w:p>
        </w:tc>
        <w:tc>
          <w:tcPr>
            <w:tcW w:w="2958" w:type="pct"/>
            <w:vAlign w:val="bottom"/>
          </w:tcPr>
          <w:p w14:paraId="3259620C" w14:textId="77777777" w:rsidR="00D9532F" w:rsidRPr="00637752" w:rsidRDefault="00D9532F" w:rsidP="00D9532F">
            <w:pPr>
              <w:pStyle w:val="02Tabletext"/>
            </w:pPr>
            <w:r w:rsidRPr="00637752">
              <w:rPr>
                <w:color w:val="000000"/>
              </w:rPr>
              <w:t>Senior Staff Specialist, Trauma and Orthopaedics, Princess Alexandra Hospital, Brisbane</w:t>
            </w:r>
          </w:p>
        </w:tc>
        <w:tc>
          <w:tcPr>
            <w:tcW w:w="958" w:type="pct"/>
          </w:tcPr>
          <w:p w14:paraId="2A1336D6" w14:textId="77777777" w:rsidR="00D9532F" w:rsidRPr="00637752" w:rsidRDefault="00D9532F" w:rsidP="00D9532F">
            <w:pPr>
              <w:pStyle w:val="02Tabletext"/>
            </w:pPr>
            <w:r w:rsidRPr="00637752">
              <w:t>None</w:t>
            </w:r>
          </w:p>
        </w:tc>
      </w:tr>
      <w:tr w:rsidR="00D9532F" w:rsidRPr="00637752" w14:paraId="300F2CEA" w14:textId="77777777" w:rsidTr="00BE11BC">
        <w:tc>
          <w:tcPr>
            <w:tcW w:w="1084" w:type="pct"/>
          </w:tcPr>
          <w:p w14:paraId="2202E796" w14:textId="77777777" w:rsidR="00D9532F" w:rsidRPr="00637752" w:rsidRDefault="00D9532F" w:rsidP="00D9532F">
            <w:pPr>
              <w:pStyle w:val="02Tabletext"/>
            </w:pPr>
            <w:r w:rsidRPr="00637752">
              <w:t>Dr Aneel Nihal</w:t>
            </w:r>
          </w:p>
        </w:tc>
        <w:tc>
          <w:tcPr>
            <w:tcW w:w="2958" w:type="pct"/>
            <w:vAlign w:val="bottom"/>
          </w:tcPr>
          <w:p w14:paraId="647B2B40" w14:textId="77777777" w:rsidR="00D9532F" w:rsidRPr="00637752" w:rsidRDefault="00D9532F" w:rsidP="00D9532F">
            <w:pPr>
              <w:pStyle w:val="02Tabletext"/>
            </w:pPr>
            <w:r w:rsidRPr="00637752">
              <w:rPr>
                <w:color w:val="000000"/>
              </w:rPr>
              <w:t xml:space="preserve">Orthopaedic and Trauma Surgeon, </w:t>
            </w:r>
            <w:r w:rsidR="0045279C" w:rsidRPr="00637752">
              <w:rPr>
                <w:color w:val="000000"/>
              </w:rPr>
              <w:t>F</w:t>
            </w:r>
            <w:r w:rsidRPr="00637752">
              <w:rPr>
                <w:color w:val="000000"/>
              </w:rPr>
              <w:t xml:space="preserve">oot and </w:t>
            </w:r>
            <w:r w:rsidR="0045279C" w:rsidRPr="00637752">
              <w:rPr>
                <w:color w:val="000000"/>
              </w:rPr>
              <w:t>A</w:t>
            </w:r>
            <w:r w:rsidRPr="00637752">
              <w:rPr>
                <w:color w:val="000000"/>
              </w:rPr>
              <w:t xml:space="preserve">nkle </w:t>
            </w:r>
            <w:r w:rsidR="0045279C" w:rsidRPr="00637752">
              <w:rPr>
                <w:color w:val="000000"/>
              </w:rPr>
              <w:t>S</w:t>
            </w:r>
            <w:r w:rsidRPr="00637752">
              <w:rPr>
                <w:color w:val="000000"/>
              </w:rPr>
              <w:t>pecialist, Gold Coast</w:t>
            </w:r>
          </w:p>
        </w:tc>
        <w:tc>
          <w:tcPr>
            <w:tcW w:w="958" w:type="pct"/>
          </w:tcPr>
          <w:p w14:paraId="64371435" w14:textId="77777777" w:rsidR="00D9532F" w:rsidRPr="00637752" w:rsidRDefault="00D9532F" w:rsidP="00D9532F">
            <w:pPr>
              <w:pStyle w:val="02Tabletext"/>
            </w:pPr>
            <w:r w:rsidRPr="00637752">
              <w:t>None</w:t>
            </w:r>
          </w:p>
        </w:tc>
      </w:tr>
      <w:tr w:rsidR="00D9532F" w:rsidRPr="00637752" w14:paraId="68C11E26" w14:textId="77777777" w:rsidTr="00BE11BC">
        <w:tc>
          <w:tcPr>
            <w:tcW w:w="1084" w:type="pct"/>
          </w:tcPr>
          <w:p w14:paraId="513AE9EB" w14:textId="77777777" w:rsidR="00D9532F" w:rsidRPr="00637752" w:rsidRDefault="00D9532F" w:rsidP="00D9532F">
            <w:pPr>
              <w:pStyle w:val="02Tabletext"/>
            </w:pPr>
            <w:r w:rsidRPr="00637752">
              <w:t>Dr David Lunz</w:t>
            </w:r>
          </w:p>
        </w:tc>
        <w:tc>
          <w:tcPr>
            <w:tcW w:w="2958" w:type="pct"/>
            <w:vAlign w:val="bottom"/>
          </w:tcPr>
          <w:p w14:paraId="5C2CBF33" w14:textId="77777777" w:rsidR="00D9532F" w:rsidRPr="00637752" w:rsidRDefault="00D9532F" w:rsidP="00D9532F">
            <w:pPr>
              <w:pStyle w:val="02Tabletext"/>
            </w:pPr>
            <w:r w:rsidRPr="00637752">
              <w:rPr>
                <w:color w:val="000000"/>
              </w:rPr>
              <w:t xml:space="preserve">Orthopaedic Surgeon, </w:t>
            </w:r>
            <w:r w:rsidR="00831E69" w:rsidRPr="00637752">
              <w:rPr>
                <w:color w:val="000000"/>
              </w:rPr>
              <w:t>F</w:t>
            </w:r>
            <w:r w:rsidRPr="00637752">
              <w:rPr>
                <w:color w:val="000000"/>
              </w:rPr>
              <w:t xml:space="preserve">oot and </w:t>
            </w:r>
            <w:r w:rsidR="00831E69" w:rsidRPr="00637752">
              <w:rPr>
                <w:color w:val="000000"/>
              </w:rPr>
              <w:t>A</w:t>
            </w:r>
            <w:r w:rsidRPr="00637752">
              <w:rPr>
                <w:color w:val="000000"/>
              </w:rPr>
              <w:t xml:space="preserve">nkle </w:t>
            </w:r>
            <w:r w:rsidR="00831E69" w:rsidRPr="00637752">
              <w:rPr>
                <w:color w:val="000000"/>
              </w:rPr>
              <w:t>S</w:t>
            </w:r>
            <w:r w:rsidRPr="00637752">
              <w:rPr>
                <w:color w:val="000000"/>
              </w:rPr>
              <w:t>pecialist, Sydney</w:t>
            </w:r>
          </w:p>
        </w:tc>
        <w:tc>
          <w:tcPr>
            <w:tcW w:w="958" w:type="pct"/>
          </w:tcPr>
          <w:p w14:paraId="3BAFF7C5" w14:textId="77777777" w:rsidR="00D9532F" w:rsidRPr="00637752" w:rsidRDefault="00D9532F" w:rsidP="00D9532F">
            <w:pPr>
              <w:pStyle w:val="02Tabletext"/>
            </w:pPr>
            <w:r w:rsidRPr="00637752">
              <w:t>None</w:t>
            </w:r>
          </w:p>
        </w:tc>
      </w:tr>
      <w:tr w:rsidR="00D9532F" w:rsidRPr="00637752" w14:paraId="6404C634" w14:textId="77777777" w:rsidTr="00BE11BC">
        <w:tc>
          <w:tcPr>
            <w:tcW w:w="1084" w:type="pct"/>
          </w:tcPr>
          <w:p w14:paraId="53AE92FC" w14:textId="77777777" w:rsidR="00D9532F" w:rsidRPr="00637752" w:rsidRDefault="00D9532F" w:rsidP="00D9532F">
            <w:pPr>
              <w:pStyle w:val="02Tabletext"/>
            </w:pPr>
            <w:r w:rsidRPr="00637752">
              <w:t>Dr Anthony Cadden</w:t>
            </w:r>
          </w:p>
        </w:tc>
        <w:tc>
          <w:tcPr>
            <w:tcW w:w="2958" w:type="pct"/>
            <w:vAlign w:val="bottom"/>
          </w:tcPr>
          <w:p w14:paraId="6B49BF10" w14:textId="77777777" w:rsidR="00D9532F" w:rsidRPr="00637752" w:rsidRDefault="00D9532F" w:rsidP="00D9532F">
            <w:pPr>
              <w:pStyle w:val="02Tabletext"/>
            </w:pPr>
            <w:r w:rsidRPr="00637752">
              <w:rPr>
                <w:color w:val="000000"/>
              </w:rPr>
              <w:t xml:space="preserve">Orthopaedic Surgeon, </w:t>
            </w:r>
            <w:r w:rsidR="00831E69" w:rsidRPr="00637752">
              <w:rPr>
                <w:color w:val="000000"/>
              </w:rPr>
              <w:t>F</w:t>
            </w:r>
            <w:r w:rsidRPr="00637752">
              <w:rPr>
                <w:color w:val="000000"/>
              </w:rPr>
              <w:t xml:space="preserve">oot and </w:t>
            </w:r>
            <w:r w:rsidR="00831E69" w:rsidRPr="00637752">
              <w:rPr>
                <w:color w:val="000000"/>
              </w:rPr>
              <w:t>A</w:t>
            </w:r>
            <w:r w:rsidRPr="00637752">
              <w:rPr>
                <w:color w:val="000000"/>
              </w:rPr>
              <w:t xml:space="preserve">nkle </w:t>
            </w:r>
            <w:r w:rsidR="00831E69" w:rsidRPr="00637752">
              <w:rPr>
                <w:color w:val="000000"/>
              </w:rPr>
              <w:t>S</w:t>
            </w:r>
            <w:r w:rsidRPr="00637752">
              <w:rPr>
                <w:color w:val="000000"/>
              </w:rPr>
              <w:t>pecialist, Wollongong</w:t>
            </w:r>
          </w:p>
        </w:tc>
        <w:tc>
          <w:tcPr>
            <w:tcW w:w="958" w:type="pct"/>
          </w:tcPr>
          <w:p w14:paraId="0733A9C6" w14:textId="77777777" w:rsidR="00D9532F" w:rsidRPr="00637752" w:rsidRDefault="00D9532F" w:rsidP="00D9532F">
            <w:pPr>
              <w:pStyle w:val="02Tabletext"/>
            </w:pPr>
            <w:r w:rsidRPr="00637752">
              <w:t>None</w:t>
            </w:r>
          </w:p>
        </w:tc>
      </w:tr>
      <w:tr w:rsidR="00D9532F" w:rsidRPr="00637752" w14:paraId="5352B076" w14:textId="77777777" w:rsidTr="00BE11BC">
        <w:tc>
          <w:tcPr>
            <w:tcW w:w="1084" w:type="pct"/>
          </w:tcPr>
          <w:p w14:paraId="2634985A" w14:textId="77777777" w:rsidR="00D9532F" w:rsidRPr="00637752" w:rsidRDefault="00D9532F" w:rsidP="00D9532F">
            <w:pPr>
              <w:pStyle w:val="02Tabletext"/>
            </w:pPr>
            <w:r w:rsidRPr="00637752">
              <w:t xml:space="preserve">Ms Toni Green </w:t>
            </w:r>
          </w:p>
        </w:tc>
        <w:tc>
          <w:tcPr>
            <w:tcW w:w="2958" w:type="pct"/>
            <w:vAlign w:val="bottom"/>
          </w:tcPr>
          <w:p w14:paraId="4AC577E8" w14:textId="77777777" w:rsidR="00D9532F" w:rsidRPr="00637752" w:rsidRDefault="00D9532F" w:rsidP="00D9532F">
            <w:pPr>
              <w:pStyle w:val="02Tabletext"/>
            </w:pPr>
            <w:r w:rsidRPr="00637752">
              <w:rPr>
                <w:color w:val="000000"/>
              </w:rPr>
              <w:t>Assistant Professor, Discipline of Physiotherapy, Faculty of Health, University of Canberra</w:t>
            </w:r>
          </w:p>
        </w:tc>
        <w:tc>
          <w:tcPr>
            <w:tcW w:w="958" w:type="pct"/>
          </w:tcPr>
          <w:p w14:paraId="1495D680" w14:textId="77777777" w:rsidR="00D9532F" w:rsidRPr="00637752" w:rsidRDefault="00D9532F" w:rsidP="00D9532F">
            <w:pPr>
              <w:pStyle w:val="02Tabletext"/>
            </w:pPr>
            <w:r w:rsidRPr="00637752">
              <w:t>None</w:t>
            </w:r>
          </w:p>
        </w:tc>
      </w:tr>
      <w:tr w:rsidR="00D9532F" w:rsidRPr="00637752" w14:paraId="039F94FC" w14:textId="77777777" w:rsidTr="00BE11BC">
        <w:tc>
          <w:tcPr>
            <w:tcW w:w="1084" w:type="pct"/>
          </w:tcPr>
          <w:p w14:paraId="26486F0B" w14:textId="77777777" w:rsidR="00D9532F" w:rsidRPr="00637752" w:rsidRDefault="00D9532F" w:rsidP="00D9532F">
            <w:pPr>
              <w:pStyle w:val="02Tabletext"/>
            </w:pPr>
            <w:r w:rsidRPr="00637752">
              <w:t>Ms Debra Kay</w:t>
            </w:r>
          </w:p>
        </w:tc>
        <w:tc>
          <w:tcPr>
            <w:tcW w:w="2958" w:type="pct"/>
            <w:vAlign w:val="bottom"/>
          </w:tcPr>
          <w:p w14:paraId="43D8BA1C" w14:textId="77777777" w:rsidR="00D9532F" w:rsidRPr="00637752" w:rsidRDefault="00D9532F" w:rsidP="00D9532F">
            <w:pPr>
              <w:pStyle w:val="02Tabletext"/>
            </w:pPr>
            <w:r w:rsidRPr="00637752">
              <w:rPr>
                <w:color w:val="000000"/>
              </w:rPr>
              <w:t xml:space="preserve">Consumer </w:t>
            </w:r>
            <w:r w:rsidR="008A110D" w:rsidRPr="00637752">
              <w:rPr>
                <w:color w:val="000000"/>
              </w:rPr>
              <w:t>R</w:t>
            </w:r>
            <w:r w:rsidRPr="00637752">
              <w:rPr>
                <w:color w:val="000000"/>
              </w:rPr>
              <w:t>epresentative</w:t>
            </w:r>
          </w:p>
        </w:tc>
        <w:tc>
          <w:tcPr>
            <w:tcW w:w="958" w:type="pct"/>
          </w:tcPr>
          <w:p w14:paraId="6C689817" w14:textId="77777777" w:rsidR="00D9532F" w:rsidRPr="00637752" w:rsidRDefault="00D9532F" w:rsidP="00D9532F">
            <w:pPr>
              <w:pStyle w:val="02Tabletext"/>
            </w:pPr>
            <w:r w:rsidRPr="00637752">
              <w:t>None</w:t>
            </w:r>
          </w:p>
        </w:tc>
      </w:tr>
      <w:tr w:rsidR="00D9532F" w:rsidRPr="00637752" w14:paraId="63081C60" w14:textId="77777777" w:rsidTr="00BE11BC">
        <w:tc>
          <w:tcPr>
            <w:tcW w:w="1084" w:type="pct"/>
          </w:tcPr>
          <w:p w14:paraId="1C2326F2" w14:textId="77777777" w:rsidR="00D9532F" w:rsidRPr="00637752" w:rsidRDefault="00D9532F" w:rsidP="00D9532F">
            <w:pPr>
              <w:pStyle w:val="02Tabletext"/>
            </w:pPr>
            <w:r w:rsidRPr="00637752">
              <w:t>Dr Ken Leahey</w:t>
            </w:r>
          </w:p>
        </w:tc>
        <w:tc>
          <w:tcPr>
            <w:tcW w:w="2958" w:type="pct"/>
            <w:vAlign w:val="bottom"/>
          </w:tcPr>
          <w:p w14:paraId="0B99C984" w14:textId="77777777" w:rsidR="00D9532F" w:rsidRPr="00637752" w:rsidRDefault="00D9532F" w:rsidP="00D9532F">
            <w:pPr>
              <w:pStyle w:val="02Tabletext"/>
            </w:pPr>
            <w:r w:rsidRPr="00637752">
              <w:rPr>
                <w:color w:val="000000"/>
              </w:rPr>
              <w:t>General Practitioner, Adelaide</w:t>
            </w:r>
          </w:p>
        </w:tc>
        <w:tc>
          <w:tcPr>
            <w:tcW w:w="958" w:type="pct"/>
          </w:tcPr>
          <w:p w14:paraId="25D477E4" w14:textId="77777777" w:rsidR="00D9532F" w:rsidRPr="00637752" w:rsidRDefault="00D9532F" w:rsidP="00D9532F">
            <w:pPr>
              <w:pStyle w:val="02Tabletext"/>
            </w:pPr>
            <w:r w:rsidRPr="00637752">
              <w:t>None</w:t>
            </w:r>
          </w:p>
        </w:tc>
      </w:tr>
    </w:tbl>
    <w:p w14:paraId="493571B5" w14:textId="77777777" w:rsidR="00D9532F" w:rsidRPr="00637752" w:rsidRDefault="00D9532F" w:rsidP="00D9532F">
      <w:r w:rsidRPr="00637752">
        <w:t>*Conflict of interest other than being a provider of MBS items</w:t>
      </w:r>
    </w:p>
    <w:p w14:paraId="2257F6A3" w14:textId="77777777" w:rsidR="00D9532F" w:rsidRPr="00637752" w:rsidRDefault="00D9532F" w:rsidP="00D9532F">
      <w:r w:rsidRPr="00637752">
        <w:t xml:space="preserve">^ Also a member of the </w:t>
      </w:r>
      <w:r w:rsidR="000B4FD9" w:rsidRPr="00637752">
        <w:t xml:space="preserve">Clinical </w:t>
      </w:r>
      <w:r w:rsidRPr="00637752">
        <w:t>Committee</w:t>
      </w:r>
    </w:p>
    <w:p w14:paraId="239D8270" w14:textId="77777777" w:rsidR="00D9532F" w:rsidRPr="00637752" w:rsidRDefault="00D9532F" w:rsidP="009E5C47">
      <w:pPr>
        <w:pStyle w:val="Heading3"/>
      </w:pPr>
      <w:bookmarkStart w:id="105" w:name="_Toc492052040"/>
      <w:r w:rsidRPr="00637752">
        <w:t>Paediatrics Working Group members</w:t>
      </w:r>
      <w:bookmarkEnd w:id="105"/>
    </w:p>
    <w:p w14:paraId="6CA1D781" w14:textId="77777777" w:rsidR="00D9532F" w:rsidRPr="00637752" w:rsidRDefault="00D9532F" w:rsidP="00D9532F">
      <w:pPr>
        <w:pStyle w:val="Caption"/>
      </w:pPr>
      <w:bookmarkStart w:id="106" w:name="_Ref481566266"/>
      <w:bookmarkStart w:id="107" w:name="_Toc49205249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w:t>
      </w:r>
      <w:r w:rsidR="008B44A0">
        <w:rPr>
          <w:noProof/>
        </w:rPr>
        <w:fldChar w:fldCharType="end"/>
      </w:r>
      <w:bookmarkEnd w:id="106"/>
      <w:r w:rsidR="00C65C46" w:rsidRPr="00637752">
        <w:rPr>
          <w:noProof/>
        </w:rPr>
        <w:t>:</w:t>
      </w:r>
      <w:r w:rsidRPr="00637752">
        <w:t xml:space="preserve"> Paediatrics Working Group members</w:t>
      </w:r>
      <w:bookmarkEnd w:id="10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 Paediatrics working group members"/>
        <w:tblDescription w:val="Table 8 is a 3 column table. Column 1 is the name of the working group member, column 2 is their position and organisation and column 3 is their declared conflict of interest."/>
      </w:tblPr>
      <w:tblGrid>
        <w:gridCol w:w="1774"/>
        <w:gridCol w:w="4755"/>
        <w:gridCol w:w="2487"/>
      </w:tblGrid>
      <w:tr w:rsidR="00D9532F" w:rsidRPr="00637752" w14:paraId="1EC1B63C" w14:textId="77777777" w:rsidTr="00BE11BC">
        <w:trPr>
          <w:tblHeader/>
        </w:trPr>
        <w:tc>
          <w:tcPr>
            <w:tcW w:w="984" w:type="pct"/>
            <w:shd w:val="clear" w:color="auto" w:fill="F2F2F2" w:themeFill="background1" w:themeFillShade="F2"/>
            <w:vAlign w:val="bottom"/>
            <w:hideMark/>
          </w:tcPr>
          <w:p w14:paraId="17D56162" w14:textId="77777777" w:rsidR="00D9532F" w:rsidRPr="00637752" w:rsidRDefault="00D9532F" w:rsidP="00D9532F">
            <w:pPr>
              <w:pStyle w:val="01Tableheaderrow"/>
            </w:pPr>
            <w:r w:rsidRPr="00637752">
              <w:t>Name</w:t>
            </w:r>
          </w:p>
        </w:tc>
        <w:tc>
          <w:tcPr>
            <w:tcW w:w="2637" w:type="pct"/>
            <w:shd w:val="clear" w:color="auto" w:fill="F2F2F2" w:themeFill="background1" w:themeFillShade="F2"/>
            <w:vAlign w:val="bottom"/>
            <w:hideMark/>
          </w:tcPr>
          <w:p w14:paraId="7005A745" w14:textId="77777777" w:rsidR="00D9532F" w:rsidRPr="00637752" w:rsidRDefault="00D9532F" w:rsidP="00D9532F">
            <w:pPr>
              <w:pStyle w:val="01Tableheaderrow"/>
            </w:pPr>
            <w:r w:rsidRPr="00637752">
              <w:t>Position/Organisation</w:t>
            </w:r>
          </w:p>
        </w:tc>
        <w:tc>
          <w:tcPr>
            <w:tcW w:w="1379" w:type="pct"/>
            <w:shd w:val="clear" w:color="auto" w:fill="F2F2F2" w:themeFill="background1" w:themeFillShade="F2"/>
            <w:vAlign w:val="bottom"/>
            <w:hideMark/>
          </w:tcPr>
          <w:p w14:paraId="23EEE486" w14:textId="77777777" w:rsidR="00D9532F" w:rsidRPr="00637752" w:rsidRDefault="00D9532F" w:rsidP="00D9532F">
            <w:pPr>
              <w:pStyle w:val="01Tableheaderrow"/>
            </w:pPr>
            <w:r w:rsidRPr="00637752">
              <w:t>Declared interests</w:t>
            </w:r>
          </w:p>
        </w:tc>
      </w:tr>
      <w:tr w:rsidR="00E01E4B" w:rsidRPr="00637752" w14:paraId="7DDDA7C3" w14:textId="77777777" w:rsidTr="00BE11BC">
        <w:tc>
          <w:tcPr>
            <w:tcW w:w="984" w:type="pct"/>
          </w:tcPr>
          <w:p w14:paraId="0878CF34" w14:textId="77777777" w:rsidR="00E01E4B" w:rsidRPr="00637752" w:rsidRDefault="00E01E4B" w:rsidP="00E01E4B">
            <w:pPr>
              <w:pStyle w:val="02Tabletext"/>
            </w:pPr>
            <w:r w:rsidRPr="00637752">
              <w:t>Dr David Little^</w:t>
            </w:r>
          </w:p>
        </w:tc>
        <w:tc>
          <w:tcPr>
            <w:tcW w:w="2637" w:type="pct"/>
          </w:tcPr>
          <w:p w14:paraId="1DB1A23C" w14:textId="77777777" w:rsidR="00E01E4B" w:rsidRPr="00637752" w:rsidRDefault="00E01E4B" w:rsidP="00E01E4B">
            <w:pPr>
              <w:pStyle w:val="02Tabletext"/>
            </w:pPr>
            <w:r w:rsidRPr="00637752">
              <w:t>Senior Staff Specialist, Department of Orthopaedics, The Children’s Hospital at Westmead; Conjoint Professor of Paediatrics and Child Health, University of Sydney</w:t>
            </w:r>
          </w:p>
        </w:tc>
        <w:tc>
          <w:tcPr>
            <w:tcW w:w="1379" w:type="pct"/>
          </w:tcPr>
          <w:p w14:paraId="42A98EF2" w14:textId="77777777" w:rsidR="00E01E4B" w:rsidRPr="00637752" w:rsidRDefault="00E01E4B" w:rsidP="00E01E4B">
            <w:pPr>
              <w:pStyle w:val="02Tabletext"/>
            </w:pPr>
            <w:r w:rsidRPr="00637752">
              <w:t>Consultant for OrthoPediatrics (a company that sells items that may be part of Committee discussions)</w:t>
            </w:r>
          </w:p>
        </w:tc>
      </w:tr>
      <w:tr w:rsidR="00D9532F" w:rsidRPr="00637752" w14:paraId="3E4CEF02" w14:textId="77777777" w:rsidTr="00BE11BC">
        <w:tc>
          <w:tcPr>
            <w:tcW w:w="984" w:type="pct"/>
          </w:tcPr>
          <w:p w14:paraId="3B79D97A" w14:textId="77777777" w:rsidR="00D9532F" w:rsidRPr="00637752" w:rsidRDefault="00D9532F" w:rsidP="00D9532F">
            <w:pPr>
              <w:pStyle w:val="02Tabletext"/>
            </w:pPr>
            <w:r w:rsidRPr="00637752">
              <w:t>Dr Ivan Astori</w:t>
            </w:r>
          </w:p>
        </w:tc>
        <w:tc>
          <w:tcPr>
            <w:tcW w:w="2637" w:type="pct"/>
          </w:tcPr>
          <w:p w14:paraId="4C98FE0D" w14:textId="77777777" w:rsidR="00D9532F" w:rsidRPr="00637752" w:rsidRDefault="006766C2" w:rsidP="00D9532F">
            <w:pPr>
              <w:pStyle w:val="02Tabletext"/>
            </w:pPr>
            <w:r w:rsidRPr="006766C2">
              <w:t>Orthopaedic Surgeon, Paediatric Specialist, Mater Private Hospital Brisbane and Redland, St Andrew’s War Memorial Hospital and The Lady Cilento Childrens Hospital, Brisbane</w:t>
            </w:r>
          </w:p>
        </w:tc>
        <w:tc>
          <w:tcPr>
            <w:tcW w:w="1379" w:type="pct"/>
          </w:tcPr>
          <w:p w14:paraId="245725AC" w14:textId="77777777" w:rsidR="00D9532F" w:rsidRPr="00637752" w:rsidRDefault="00D9532F" w:rsidP="00D9532F">
            <w:pPr>
              <w:pStyle w:val="02Tabletext"/>
            </w:pPr>
            <w:r w:rsidRPr="00637752">
              <w:t>None</w:t>
            </w:r>
          </w:p>
        </w:tc>
      </w:tr>
      <w:tr w:rsidR="00D9532F" w:rsidRPr="00637752" w14:paraId="3F568976" w14:textId="77777777" w:rsidTr="00BE11BC">
        <w:tc>
          <w:tcPr>
            <w:tcW w:w="984" w:type="pct"/>
          </w:tcPr>
          <w:p w14:paraId="2879EA0F" w14:textId="77777777" w:rsidR="00D9532F" w:rsidRPr="00637752" w:rsidRDefault="00D9532F" w:rsidP="00D9532F">
            <w:pPr>
              <w:pStyle w:val="02Tabletext"/>
            </w:pPr>
            <w:r w:rsidRPr="00637752">
              <w:t>Dr Michael Bellemore</w:t>
            </w:r>
          </w:p>
        </w:tc>
        <w:tc>
          <w:tcPr>
            <w:tcW w:w="2637" w:type="pct"/>
          </w:tcPr>
          <w:p w14:paraId="6814FC1E" w14:textId="77777777" w:rsidR="00D9532F" w:rsidRPr="00637752" w:rsidRDefault="006766C2" w:rsidP="00D9532F">
            <w:pPr>
              <w:pStyle w:val="02Tabletext"/>
            </w:pPr>
            <w:r w:rsidRPr="006766C2">
              <w:t>Senior Orthopaedic Surgeon, The Children’s Hospital Westmead, Sydney</w:t>
            </w:r>
          </w:p>
        </w:tc>
        <w:tc>
          <w:tcPr>
            <w:tcW w:w="1379" w:type="pct"/>
          </w:tcPr>
          <w:p w14:paraId="0818ED5C" w14:textId="77777777" w:rsidR="00D9532F" w:rsidRPr="00637752" w:rsidRDefault="00D9532F" w:rsidP="00D9532F">
            <w:pPr>
              <w:pStyle w:val="02Tabletext"/>
            </w:pPr>
            <w:r w:rsidRPr="00637752">
              <w:t>None</w:t>
            </w:r>
          </w:p>
        </w:tc>
      </w:tr>
      <w:tr w:rsidR="00D9532F" w:rsidRPr="00637752" w14:paraId="1FCB7217" w14:textId="77777777" w:rsidTr="00BE11BC">
        <w:tc>
          <w:tcPr>
            <w:tcW w:w="984" w:type="pct"/>
          </w:tcPr>
          <w:p w14:paraId="75E43FB1" w14:textId="77777777" w:rsidR="00D9532F" w:rsidRPr="00637752" w:rsidRDefault="00D9532F" w:rsidP="00D9532F">
            <w:pPr>
              <w:pStyle w:val="02Tabletext"/>
            </w:pPr>
            <w:r w:rsidRPr="00637752">
              <w:t>Dr Chris Harris</w:t>
            </w:r>
          </w:p>
        </w:tc>
        <w:tc>
          <w:tcPr>
            <w:tcW w:w="2637" w:type="pct"/>
          </w:tcPr>
          <w:p w14:paraId="506C629C" w14:textId="77777777" w:rsidR="00D9532F" w:rsidRPr="00637752" w:rsidRDefault="006766C2" w:rsidP="00D9532F">
            <w:pPr>
              <w:pStyle w:val="02Tabletext"/>
            </w:pPr>
            <w:r w:rsidRPr="006766C2">
              <w:t>Orthopaedic Surgeon; Paediatric Specialist, The Royal Children's Hospital, Melbourne</w:t>
            </w:r>
          </w:p>
        </w:tc>
        <w:tc>
          <w:tcPr>
            <w:tcW w:w="1379" w:type="pct"/>
          </w:tcPr>
          <w:p w14:paraId="690FD781" w14:textId="77777777" w:rsidR="00D9532F" w:rsidRPr="00637752" w:rsidRDefault="00D9532F" w:rsidP="00D9532F">
            <w:pPr>
              <w:pStyle w:val="02Tabletext"/>
            </w:pPr>
            <w:r w:rsidRPr="00637752">
              <w:t>None</w:t>
            </w:r>
          </w:p>
        </w:tc>
      </w:tr>
      <w:tr w:rsidR="00D9532F" w:rsidRPr="00637752" w14:paraId="45185A8A" w14:textId="77777777" w:rsidTr="00BE11BC">
        <w:tc>
          <w:tcPr>
            <w:tcW w:w="984" w:type="pct"/>
          </w:tcPr>
          <w:p w14:paraId="5AE4AA5B" w14:textId="77777777" w:rsidR="00D9532F" w:rsidRPr="00637752" w:rsidRDefault="00D9532F" w:rsidP="00D9532F">
            <w:pPr>
              <w:pStyle w:val="02Tabletext"/>
            </w:pPr>
            <w:r w:rsidRPr="00637752">
              <w:t>Dr Angus Gray</w:t>
            </w:r>
          </w:p>
        </w:tc>
        <w:tc>
          <w:tcPr>
            <w:tcW w:w="2637" w:type="pct"/>
          </w:tcPr>
          <w:p w14:paraId="11684246" w14:textId="77777777" w:rsidR="00D9532F" w:rsidRPr="00637752" w:rsidRDefault="006766C2" w:rsidP="00D9532F">
            <w:pPr>
              <w:pStyle w:val="02Tabletext"/>
            </w:pPr>
            <w:r w:rsidRPr="006766C2">
              <w:t>Orthopaedic Surgeon, Paediatric Specialist, Sydney Children's Hospital and Prince of Wales Hospital, Sydney</w:t>
            </w:r>
          </w:p>
        </w:tc>
        <w:tc>
          <w:tcPr>
            <w:tcW w:w="1379" w:type="pct"/>
          </w:tcPr>
          <w:p w14:paraId="67C32968" w14:textId="77777777" w:rsidR="00D9532F" w:rsidRPr="00637752" w:rsidRDefault="00D9532F" w:rsidP="00D9532F">
            <w:pPr>
              <w:pStyle w:val="02Tabletext"/>
            </w:pPr>
            <w:r w:rsidRPr="00637752">
              <w:t>None</w:t>
            </w:r>
          </w:p>
        </w:tc>
      </w:tr>
      <w:tr w:rsidR="00D9532F" w:rsidRPr="00637752" w14:paraId="2A3FD3A9" w14:textId="77777777" w:rsidTr="00BE11BC">
        <w:tc>
          <w:tcPr>
            <w:tcW w:w="984" w:type="pct"/>
          </w:tcPr>
          <w:p w14:paraId="52563F37" w14:textId="77777777" w:rsidR="00D9532F" w:rsidRPr="00637752" w:rsidRDefault="00D9532F" w:rsidP="00D9532F">
            <w:pPr>
              <w:pStyle w:val="02Tabletext"/>
            </w:pPr>
            <w:r w:rsidRPr="00637752">
              <w:t>Ms Diane Walsh</w:t>
            </w:r>
          </w:p>
        </w:tc>
        <w:tc>
          <w:tcPr>
            <w:tcW w:w="2637" w:type="pct"/>
          </w:tcPr>
          <w:p w14:paraId="51C40E13" w14:textId="77777777" w:rsidR="00D9532F" w:rsidRPr="00637752" w:rsidRDefault="00801146" w:rsidP="00D9532F">
            <w:pPr>
              <w:pStyle w:val="02Tabletext"/>
            </w:pPr>
            <w:r>
              <w:t>Consumer R</w:t>
            </w:r>
            <w:r w:rsidRPr="00801146">
              <w:t>epresentative, Top End Health Service Board, Northern Territory Primary Health Network Director, Darwin</w:t>
            </w:r>
          </w:p>
        </w:tc>
        <w:tc>
          <w:tcPr>
            <w:tcW w:w="1379" w:type="pct"/>
          </w:tcPr>
          <w:p w14:paraId="695CDAB9" w14:textId="77777777" w:rsidR="00D9532F" w:rsidRPr="00637752" w:rsidRDefault="00D9532F" w:rsidP="00D9532F">
            <w:pPr>
              <w:pStyle w:val="02Tabletext"/>
            </w:pPr>
            <w:r w:rsidRPr="00637752">
              <w:t>None</w:t>
            </w:r>
          </w:p>
        </w:tc>
      </w:tr>
      <w:tr w:rsidR="00D9532F" w:rsidRPr="00637752" w14:paraId="1AB00E74" w14:textId="77777777" w:rsidTr="00BE11BC">
        <w:tc>
          <w:tcPr>
            <w:tcW w:w="984" w:type="pct"/>
          </w:tcPr>
          <w:p w14:paraId="6DA7B5CF" w14:textId="77777777" w:rsidR="00D9532F" w:rsidRPr="00637752" w:rsidRDefault="00D9532F" w:rsidP="00D9532F">
            <w:pPr>
              <w:pStyle w:val="02Tabletext"/>
            </w:pPr>
            <w:r w:rsidRPr="00637752">
              <w:t>Ms Julianne Pegler</w:t>
            </w:r>
          </w:p>
        </w:tc>
        <w:tc>
          <w:tcPr>
            <w:tcW w:w="2637" w:type="pct"/>
          </w:tcPr>
          <w:p w14:paraId="55F6C7F9" w14:textId="77777777" w:rsidR="00D9532F" w:rsidRPr="00637752" w:rsidRDefault="00801146" w:rsidP="00D9532F">
            <w:pPr>
              <w:pStyle w:val="02Tabletext"/>
            </w:pPr>
            <w:r w:rsidRPr="00801146">
              <w:t>Paediatric Physiotherapist, Private Practice</w:t>
            </w:r>
          </w:p>
        </w:tc>
        <w:tc>
          <w:tcPr>
            <w:tcW w:w="1379" w:type="pct"/>
          </w:tcPr>
          <w:p w14:paraId="77628C5F" w14:textId="77777777" w:rsidR="00D9532F" w:rsidRPr="00637752" w:rsidRDefault="00D9532F" w:rsidP="00D9532F">
            <w:pPr>
              <w:pStyle w:val="02Tabletext"/>
            </w:pPr>
            <w:r w:rsidRPr="00637752">
              <w:t>None</w:t>
            </w:r>
          </w:p>
        </w:tc>
      </w:tr>
      <w:tr w:rsidR="00D9532F" w:rsidRPr="00637752" w14:paraId="58F53BB2" w14:textId="77777777" w:rsidTr="00BE11BC">
        <w:tc>
          <w:tcPr>
            <w:tcW w:w="984" w:type="pct"/>
          </w:tcPr>
          <w:p w14:paraId="6F272804" w14:textId="77777777" w:rsidR="00D9532F" w:rsidRPr="00637752" w:rsidRDefault="00D9532F" w:rsidP="00D9532F">
            <w:pPr>
              <w:pStyle w:val="02Tabletext"/>
            </w:pPr>
            <w:r w:rsidRPr="00637752">
              <w:t>Dr Sharon Muir</w:t>
            </w:r>
          </w:p>
        </w:tc>
        <w:tc>
          <w:tcPr>
            <w:tcW w:w="2637" w:type="pct"/>
          </w:tcPr>
          <w:p w14:paraId="4C372447" w14:textId="77777777" w:rsidR="00D9532F" w:rsidRPr="00637752" w:rsidRDefault="00D9532F" w:rsidP="00D9532F">
            <w:pPr>
              <w:pStyle w:val="02Tabletext"/>
            </w:pPr>
            <w:r w:rsidRPr="00637752">
              <w:t>General Practitioner</w:t>
            </w:r>
          </w:p>
        </w:tc>
        <w:tc>
          <w:tcPr>
            <w:tcW w:w="1379" w:type="pct"/>
          </w:tcPr>
          <w:p w14:paraId="7A779753" w14:textId="77777777" w:rsidR="00D9532F" w:rsidRPr="00637752" w:rsidRDefault="00D9532F" w:rsidP="00D9532F">
            <w:pPr>
              <w:pStyle w:val="02Tabletext"/>
            </w:pPr>
            <w:r w:rsidRPr="00637752">
              <w:t>None</w:t>
            </w:r>
          </w:p>
        </w:tc>
      </w:tr>
    </w:tbl>
    <w:p w14:paraId="52FFEEE9" w14:textId="77777777" w:rsidR="00D9532F" w:rsidRPr="00637752" w:rsidRDefault="00D9532F" w:rsidP="00D9532F">
      <w:r w:rsidRPr="00637752">
        <w:t>*Conflict of interest other than being a provider of MBS items</w:t>
      </w:r>
    </w:p>
    <w:p w14:paraId="3F7D32EB" w14:textId="77777777" w:rsidR="00D9532F" w:rsidRPr="00637752" w:rsidRDefault="00D9532F" w:rsidP="00D9532F">
      <w:r w:rsidRPr="00637752">
        <w:t>^ Also a member of the</w:t>
      </w:r>
      <w:r w:rsidR="00DF0473" w:rsidRPr="00637752">
        <w:t xml:space="preserve"> Clinical</w:t>
      </w:r>
      <w:r w:rsidRPr="00637752">
        <w:t xml:space="preserve"> Committee</w:t>
      </w:r>
    </w:p>
    <w:p w14:paraId="411725C8" w14:textId="77777777" w:rsidR="00D9532F" w:rsidRPr="00637752" w:rsidRDefault="00D9532F" w:rsidP="00D9532F">
      <w:r w:rsidRPr="00637752">
        <w:t>It is noted that the majority of Working Group members share a common conflict of interest in reviewing items that are a source of revenue for them (</w:t>
      </w:r>
      <w:r w:rsidR="00EA2D12" w:rsidRPr="00637752">
        <w:t>that is</w:t>
      </w:r>
      <w:r w:rsidRPr="00637752">
        <w:t xml:space="preserve">, </w:t>
      </w:r>
      <w:r w:rsidR="00642399" w:rsidRPr="00637752">
        <w:t>orthopaedic</w:t>
      </w:r>
      <w:r w:rsidR="0052718B" w:rsidRPr="00637752">
        <w:t xml:space="preserve"> surgeons</w:t>
      </w:r>
      <w:r w:rsidRPr="00637752">
        <w:t xml:space="preserve"> claim the items under review). This conflict is inherent in a clinician-led process, and having been acknowledged by the Committee and the Taskforce, was agreed that this should not prevent a clinician from participating in the review. </w:t>
      </w:r>
    </w:p>
    <w:p w14:paraId="30113D47" w14:textId="77777777" w:rsidR="00D9532F" w:rsidRPr="00637752" w:rsidRDefault="00D9532F" w:rsidP="00316B6C">
      <w:pPr>
        <w:pStyle w:val="Heading2"/>
      </w:pPr>
      <w:bookmarkStart w:id="108" w:name="_Toc457463621"/>
      <w:bookmarkStart w:id="109" w:name="_Toc459996811"/>
      <w:bookmarkStart w:id="110" w:name="_Toc458166999"/>
      <w:bookmarkStart w:id="111" w:name="_Toc469492555"/>
      <w:bookmarkStart w:id="112" w:name="_Toc492052041"/>
      <w:bookmarkStart w:id="113" w:name="_Toc456045432"/>
      <w:bookmarkEnd w:id="79"/>
      <w:bookmarkEnd w:id="80"/>
      <w:bookmarkEnd w:id="81"/>
      <w:r w:rsidRPr="00637752">
        <w:t>Summary of the Committee’s review approach</w:t>
      </w:r>
      <w:bookmarkEnd w:id="108"/>
      <w:bookmarkEnd w:id="109"/>
      <w:bookmarkEnd w:id="110"/>
      <w:bookmarkEnd w:id="111"/>
      <w:bookmarkEnd w:id="112"/>
    </w:p>
    <w:p w14:paraId="20689B8B" w14:textId="77777777" w:rsidR="00D9532F" w:rsidRPr="00637752" w:rsidRDefault="00D9532F" w:rsidP="00D9532F">
      <w:r w:rsidRPr="00637752">
        <w:t>The Committee completed a review of its items across five Committee meetings and 22 Working Group meetings. The review drew on various types of MBS data, including data on utilisation of items (services, benefits, patients, providers and growth rates); service provision (type of provider, geography of service provision); patients (demographics and services per patient); co-claiming or episodes of services (same-day claiming and claiming with specific items over</w:t>
      </w:r>
      <w:r w:rsidR="00AF79EB" w:rsidRPr="00637752">
        <w:t xml:space="preserve"> time); and additional provider</w:t>
      </w:r>
      <w:r w:rsidRPr="00637752">
        <w:t>-level data, when required. The review also drew on data presented in the relevant published literature, all of which is referenced in the report.</w:t>
      </w:r>
    </w:p>
    <w:p w14:paraId="6823F9A9" w14:textId="77777777" w:rsidR="00D9532F" w:rsidRPr="00637752" w:rsidRDefault="00D9532F" w:rsidP="00316B6C">
      <w:pPr>
        <w:pStyle w:val="Heading3"/>
      </w:pPr>
      <w:bookmarkStart w:id="114" w:name="_Toc469492556"/>
      <w:bookmarkStart w:id="115" w:name="_Toc492052042"/>
      <w:bookmarkEnd w:id="113"/>
      <w:r w:rsidRPr="00637752">
        <w:t>Working Group structure</w:t>
      </w:r>
      <w:bookmarkEnd w:id="114"/>
      <w:bookmarkEnd w:id="115"/>
    </w:p>
    <w:p w14:paraId="472DC440" w14:textId="77777777" w:rsidR="00D9532F" w:rsidRPr="00637752" w:rsidRDefault="00D9532F" w:rsidP="00D9532F">
      <w:r w:rsidRPr="00637752">
        <w:t>The Committee reviewed 5</w:t>
      </w:r>
      <w:r w:rsidR="009E3FEF">
        <w:t>94</w:t>
      </w:r>
      <w:r w:rsidRPr="00637752">
        <w:t xml:space="preserve"> items and made recommendations based on the best available evidence and clinical expertise. The Committee formed six Working Groups with broader membership to provide greater expertise on specific domains of clinical practice: </w:t>
      </w:r>
    </w:p>
    <w:p w14:paraId="41CEAEC1" w14:textId="77777777" w:rsidR="00DE4341" w:rsidRPr="00637752" w:rsidRDefault="00DE4341" w:rsidP="006B7E2D">
      <w:pPr>
        <w:pStyle w:val="01squarebullet"/>
      </w:pPr>
      <w:r w:rsidRPr="00637752">
        <w:t>Knee Working Group.</w:t>
      </w:r>
    </w:p>
    <w:p w14:paraId="31130458" w14:textId="77777777" w:rsidR="00DE4341" w:rsidRPr="00637752" w:rsidRDefault="00DE4341" w:rsidP="006B7E2D">
      <w:pPr>
        <w:pStyle w:val="01squarebullet"/>
      </w:pPr>
      <w:r w:rsidRPr="00637752">
        <w:t>Hand and Wrist Working Group.</w:t>
      </w:r>
    </w:p>
    <w:p w14:paraId="419A82D4" w14:textId="77777777" w:rsidR="00D9532F" w:rsidRPr="00637752" w:rsidRDefault="00D9532F" w:rsidP="006B7E2D">
      <w:pPr>
        <w:pStyle w:val="01squarebullet"/>
      </w:pPr>
      <w:r w:rsidRPr="00637752">
        <w:t>Sh</w:t>
      </w:r>
      <w:r w:rsidR="00DE4341" w:rsidRPr="00637752">
        <w:t>oulder and Elbow Working Group</w:t>
      </w:r>
      <w:r w:rsidRPr="00637752">
        <w:t>.</w:t>
      </w:r>
    </w:p>
    <w:p w14:paraId="5F99D734" w14:textId="77777777" w:rsidR="00D9532F" w:rsidRPr="00637752" w:rsidRDefault="00DE4341" w:rsidP="006B7E2D">
      <w:pPr>
        <w:pStyle w:val="01squarebullet"/>
      </w:pPr>
      <w:r w:rsidRPr="00637752">
        <w:t>Hip Working Group</w:t>
      </w:r>
      <w:r w:rsidR="00D9532F" w:rsidRPr="00637752">
        <w:t>.</w:t>
      </w:r>
    </w:p>
    <w:p w14:paraId="2BE1DE14" w14:textId="77777777" w:rsidR="00D9532F" w:rsidRPr="00637752" w:rsidRDefault="00D9532F" w:rsidP="006B7E2D">
      <w:pPr>
        <w:pStyle w:val="01squarebullet"/>
      </w:pPr>
      <w:r w:rsidRPr="00637752">
        <w:t>Foot and Ankle</w:t>
      </w:r>
      <w:r w:rsidR="00DE4341" w:rsidRPr="00637752">
        <w:t xml:space="preserve"> Working Group</w:t>
      </w:r>
      <w:r w:rsidRPr="00637752">
        <w:t>.</w:t>
      </w:r>
    </w:p>
    <w:p w14:paraId="1311663B" w14:textId="77777777" w:rsidR="00D9532F" w:rsidRPr="00637752" w:rsidRDefault="00DE4341" w:rsidP="006B7E2D">
      <w:pPr>
        <w:pStyle w:val="01squarebullet"/>
      </w:pPr>
      <w:r w:rsidRPr="00637752">
        <w:t>Paediatrics Working Group</w:t>
      </w:r>
      <w:r w:rsidR="00D9532F" w:rsidRPr="00637752">
        <w:t>.</w:t>
      </w:r>
    </w:p>
    <w:p w14:paraId="1D8BAB6B" w14:textId="77777777" w:rsidR="00D9532F" w:rsidRPr="00637752" w:rsidRDefault="00D9532F" w:rsidP="00316B6C">
      <w:pPr>
        <w:pStyle w:val="Heading3"/>
      </w:pPr>
      <w:bookmarkStart w:id="116" w:name="_Toc469492557"/>
      <w:bookmarkStart w:id="117" w:name="_Toc492052043"/>
      <w:r w:rsidRPr="00637752">
        <w:t>Structure of the report</w:t>
      </w:r>
      <w:bookmarkEnd w:id="116"/>
      <w:bookmarkEnd w:id="117"/>
    </w:p>
    <w:p w14:paraId="123BF460" w14:textId="77777777" w:rsidR="00D9532F" w:rsidRPr="00637752" w:rsidRDefault="00D9532F" w:rsidP="00D9532F">
      <w:r w:rsidRPr="00637752">
        <w:t xml:space="preserve">The recommendations in this report are organised by </w:t>
      </w:r>
      <w:r w:rsidR="00934EDF" w:rsidRPr="00637752">
        <w:t>subspecialties</w:t>
      </w:r>
      <w:r w:rsidR="00C640D6" w:rsidRPr="00637752">
        <w:t xml:space="preserve">. </w:t>
      </w:r>
    </w:p>
    <w:p w14:paraId="211ACBD0" w14:textId="77777777" w:rsidR="00C640D6" w:rsidRPr="00637752" w:rsidRDefault="004F320C" w:rsidP="006B7E2D">
      <w:pPr>
        <w:pStyle w:val="01squarebullet"/>
      </w:pPr>
      <w:bookmarkStart w:id="118" w:name="_Toc467249370"/>
      <w:bookmarkStart w:id="119" w:name="_Toc467252630"/>
      <w:bookmarkStart w:id="120" w:name="_Toc467255227"/>
      <w:bookmarkStart w:id="121" w:name="_Toc467255356"/>
      <w:bookmarkStart w:id="122" w:name="_Toc467249372"/>
      <w:bookmarkStart w:id="123" w:name="_Toc467252632"/>
      <w:bookmarkStart w:id="124" w:name="_Toc467255229"/>
      <w:bookmarkStart w:id="125" w:name="_Toc467255358"/>
      <w:bookmarkStart w:id="126" w:name="_Toc467249376"/>
      <w:bookmarkStart w:id="127" w:name="_Toc467252636"/>
      <w:bookmarkStart w:id="128" w:name="_Toc467255233"/>
      <w:bookmarkStart w:id="129" w:name="_Toc467255362"/>
      <w:bookmarkStart w:id="130" w:name="_Toc467248690"/>
      <w:bookmarkStart w:id="131" w:name="_Toc467249392"/>
      <w:bookmarkStart w:id="132" w:name="_Toc467252652"/>
      <w:bookmarkStart w:id="133" w:name="_Toc467255249"/>
      <w:bookmarkStart w:id="134" w:name="_Toc467255378"/>
      <w:bookmarkStart w:id="135" w:name="_Toc46949255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37752">
        <w:t xml:space="preserve">Section 4 - </w:t>
      </w:r>
      <w:r w:rsidR="00C640D6" w:rsidRPr="00637752">
        <w:t>General orthopaedics items</w:t>
      </w:r>
      <w:r w:rsidR="009E3FEF">
        <w:t>.</w:t>
      </w:r>
    </w:p>
    <w:p w14:paraId="1C09A23D" w14:textId="77777777" w:rsidR="00C640D6" w:rsidRPr="00637752" w:rsidRDefault="004F320C" w:rsidP="006B7E2D">
      <w:pPr>
        <w:pStyle w:val="01squarebullet"/>
      </w:pPr>
      <w:r w:rsidRPr="00637752">
        <w:t xml:space="preserve">Section 5 - </w:t>
      </w:r>
      <w:r w:rsidR="00C640D6" w:rsidRPr="00637752">
        <w:t>Knee items.</w:t>
      </w:r>
    </w:p>
    <w:p w14:paraId="38A1B010" w14:textId="77777777" w:rsidR="00C640D6" w:rsidRPr="00637752" w:rsidRDefault="004F320C" w:rsidP="006B7E2D">
      <w:pPr>
        <w:pStyle w:val="01squarebullet"/>
      </w:pPr>
      <w:r w:rsidRPr="00637752">
        <w:t xml:space="preserve">Section 6 - </w:t>
      </w:r>
      <w:r w:rsidR="00C640D6" w:rsidRPr="00637752">
        <w:t>Hand and wrist items.</w:t>
      </w:r>
    </w:p>
    <w:p w14:paraId="2DEC2E9B" w14:textId="77777777" w:rsidR="00C640D6" w:rsidRPr="00637752" w:rsidRDefault="004F320C" w:rsidP="006B7E2D">
      <w:pPr>
        <w:pStyle w:val="01squarebullet"/>
      </w:pPr>
      <w:r w:rsidRPr="00637752">
        <w:t xml:space="preserve">Section 7 - </w:t>
      </w:r>
      <w:r w:rsidR="00C640D6" w:rsidRPr="00637752">
        <w:t>Shoulder and elbow items.</w:t>
      </w:r>
    </w:p>
    <w:p w14:paraId="58C4AD26" w14:textId="77777777" w:rsidR="00C640D6" w:rsidRPr="00637752" w:rsidRDefault="004F320C" w:rsidP="006B7E2D">
      <w:pPr>
        <w:pStyle w:val="01squarebullet"/>
      </w:pPr>
      <w:r w:rsidRPr="00637752">
        <w:t xml:space="preserve">Section 8 - </w:t>
      </w:r>
      <w:r w:rsidR="00C640D6" w:rsidRPr="00637752">
        <w:t>Hip items.</w:t>
      </w:r>
    </w:p>
    <w:p w14:paraId="0C337787" w14:textId="77777777" w:rsidR="00C640D6" w:rsidRPr="00637752" w:rsidRDefault="004F320C" w:rsidP="006B7E2D">
      <w:pPr>
        <w:pStyle w:val="01squarebullet"/>
      </w:pPr>
      <w:r w:rsidRPr="00637752">
        <w:t xml:space="preserve">Section 9 - </w:t>
      </w:r>
      <w:r w:rsidR="00C640D6" w:rsidRPr="00637752">
        <w:t>Foot and ankle items.</w:t>
      </w:r>
    </w:p>
    <w:p w14:paraId="2D7D3F06" w14:textId="77777777" w:rsidR="00C640D6" w:rsidRPr="00637752" w:rsidRDefault="004F320C" w:rsidP="006B7E2D">
      <w:pPr>
        <w:pStyle w:val="01squarebullet"/>
      </w:pPr>
      <w:r w:rsidRPr="00637752">
        <w:t xml:space="preserve">Section 10 - </w:t>
      </w:r>
      <w:r w:rsidR="00C640D6" w:rsidRPr="00637752">
        <w:t>Paediatrics items.</w:t>
      </w:r>
    </w:p>
    <w:p w14:paraId="38E79FDF" w14:textId="77777777" w:rsidR="00D9532F" w:rsidRPr="00637752" w:rsidRDefault="00D9532F" w:rsidP="00316B6C">
      <w:pPr>
        <w:pStyle w:val="Heading3"/>
      </w:pPr>
      <w:bookmarkStart w:id="136" w:name="_Toc492052044"/>
      <w:r w:rsidRPr="00637752">
        <w:t>Numbering of proposed items</w:t>
      </w:r>
      <w:bookmarkEnd w:id="135"/>
      <w:bookmarkEnd w:id="136"/>
    </w:p>
    <w:p w14:paraId="28ED0DEC" w14:textId="77777777" w:rsidR="00D9532F" w:rsidRPr="00637752" w:rsidRDefault="00D9532F" w:rsidP="00D9532F">
      <w:r w:rsidRPr="00637752">
        <w:t>Throughout the report, the Committee has recommended new or substantially changed items, most of which involve restructuring current items. These proposed items are often referred</w:t>
      </w:r>
      <w:r w:rsidR="00F92818">
        <w:t xml:space="preserve"> in this report</w:t>
      </w:r>
      <w:r w:rsidRPr="00637752">
        <w:t xml:space="preserve"> to using letters to differentiate them for ease of reference. If the recommended items are ultimately added to the MBS, the Department of Human Services (DHS) will assign new numbers in the usual format. The Committee is not recommending changes to the MBS numbering system. </w:t>
      </w:r>
    </w:p>
    <w:p w14:paraId="293BDD65" w14:textId="77777777" w:rsidR="00D9532F" w:rsidRPr="00637752" w:rsidRDefault="00D9532F" w:rsidP="00D9532F">
      <w:r w:rsidRPr="00637752">
        <w:br w:type="page"/>
      </w:r>
    </w:p>
    <w:p w14:paraId="78A92A2E" w14:textId="77777777" w:rsidR="00894E24" w:rsidRPr="00637752" w:rsidRDefault="00894E24" w:rsidP="00316B6C">
      <w:pPr>
        <w:pStyle w:val="Heading1"/>
      </w:pPr>
      <w:bookmarkStart w:id="137" w:name="_Toc481437577"/>
      <w:bookmarkStart w:id="138" w:name="_Toc492052045"/>
      <w:r w:rsidRPr="00637752">
        <w:t xml:space="preserve">General </w:t>
      </w:r>
      <w:r w:rsidR="00263B30" w:rsidRPr="00637752">
        <w:t>o</w:t>
      </w:r>
      <w:r w:rsidRPr="00637752">
        <w:t xml:space="preserve">rthopaedic </w:t>
      </w:r>
      <w:bookmarkEnd w:id="137"/>
      <w:r w:rsidR="00F8387B">
        <w:t>items</w:t>
      </w:r>
      <w:bookmarkEnd w:id="138"/>
    </w:p>
    <w:p w14:paraId="0CC41349" w14:textId="77777777" w:rsidR="00081650" w:rsidRPr="00637752" w:rsidRDefault="00081650" w:rsidP="00316B6C">
      <w:pPr>
        <w:pStyle w:val="Heading2"/>
      </w:pPr>
      <w:bookmarkStart w:id="139" w:name="_Toc481437578"/>
      <w:bookmarkStart w:id="140" w:name="_Toc482128715"/>
      <w:bookmarkStart w:id="141" w:name="_Toc492052046"/>
      <w:r w:rsidRPr="00637752">
        <w:t>Introduction</w:t>
      </w:r>
      <w:bookmarkEnd w:id="139"/>
      <w:bookmarkEnd w:id="140"/>
      <w:bookmarkEnd w:id="141"/>
    </w:p>
    <w:p w14:paraId="592492A3" w14:textId="77777777" w:rsidR="00081650" w:rsidRPr="00637752" w:rsidRDefault="00497CB3" w:rsidP="00081650">
      <w:r w:rsidRPr="00637752">
        <w:t>The Committee reviewed 86</w:t>
      </w:r>
      <w:r w:rsidR="00081650" w:rsidRPr="00637752">
        <w:t xml:space="preserve"> general orthopaedic MBS items, representing </w:t>
      </w:r>
      <w:r w:rsidR="00934EDF" w:rsidRPr="00637752">
        <w:t>approximately 81</w:t>
      </w:r>
      <w:r w:rsidRPr="00637752">
        <w:t>,000</w:t>
      </w:r>
      <w:r w:rsidR="00934EDF" w:rsidRPr="00637752">
        <w:t xml:space="preserve"> services and $13.5</w:t>
      </w:r>
      <w:r w:rsidR="00081650" w:rsidRPr="00637752">
        <w:t xml:space="preserve"> million in benefits paid in</w:t>
      </w:r>
      <w:r w:rsidR="00F92818">
        <w:t xml:space="preserve"> financial year (FY) </w:t>
      </w:r>
      <w:r w:rsidR="00081650" w:rsidRPr="00637752">
        <w:t>2014</w:t>
      </w:r>
      <w:r w:rsidR="00056028" w:rsidRPr="00637752">
        <w:t>–</w:t>
      </w:r>
      <w:r w:rsidR="00081650" w:rsidRPr="00637752">
        <w:t xml:space="preserve">15. In addition to the Working Groups’ review of individual items, the Committee made two general changes. Firstly, the Committee recommended changing items to remove the term ‘osteectomy’ from all osteotomy/osteectomy items. Secondly, the Committee asked each group to </w:t>
      </w:r>
      <w:r w:rsidR="00A30F03" w:rsidRPr="00637752">
        <w:t xml:space="preserve">create </w:t>
      </w:r>
      <w:r w:rsidR="00081650" w:rsidRPr="00637752">
        <w:t xml:space="preserve">specific items for tendon and joint surgery </w:t>
      </w:r>
      <w:r w:rsidR="00142A01" w:rsidRPr="00637752">
        <w:t>following</w:t>
      </w:r>
      <w:r w:rsidR="00081650" w:rsidRPr="00637752">
        <w:t xml:space="preserve"> </w:t>
      </w:r>
      <w:r w:rsidR="00556B3F" w:rsidRPr="00637752">
        <w:t xml:space="preserve">the recommended </w:t>
      </w:r>
      <w:r w:rsidR="00081650" w:rsidRPr="00637752">
        <w:t>deletion of general tendon and joint items.</w:t>
      </w:r>
    </w:p>
    <w:p w14:paraId="6B1A5D1D" w14:textId="77777777" w:rsidR="00081650" w:rsidRPr="00637752" w:rsidRDefault="00081650" w:rsidP="00081650">
      <w:r w:rsidRPr="00637752">
        <w:t>The Committee made three main recommendations regarding general orthopaedic items.</w:t>
      </w:r>
    </w:p>
    <w:p w14:paraId="6D7322EF" w14:textId="77777777" w:rsidR="00081650" w:rsidRPr="00637752" w:rsidRDefault="00081650" w:rsidP="00702C9E">
      <w:pPr>
        <w:pStyle w:val="Style6"/>
        <w:numPr>
          <w:ilvl w:val="0"/>
          <w:numId w:val="36"/>
        </w:numPr>
      </w:pPr>
      <w:r w:rsidRPr="00637752">
        <w:t>Replace existing bone graft items with a new bone graft table based on the type of graft and the complexity of the procedure to harvest the graft, as opposed to the size or site of graft insertion.</w:t>
      </w:r>
    </w:p>
    <w:p w14:paraId="75101F56" w14:textId="77777777" w:rsidR="00081650" w:rsidRPr="00637752" w:rsidRDefault="00D804AF" w:rsidP="00316B6C">
      <w:pPr>
        <w:pStyle w:val="Style6"/>
      </w:pPr>
      <w:r w:rsidRPr="00637752">
        <w:t>Replace</w:t>
      </w:r>
      <w:r w:rsidR="00081650" w:rsidRPr="00637752">
        <w:t xml:space="preserve"> four general tendon and seven joint items </w:t>
      </w:r>
      <w:r w:rsidRPr="00637752">
        <w:t xml:space="preserve">with </w:t>
      </w:r>
      <w:r w:rsidR="003B344A" w:rsidRPr="00637752">
        <w:t xml:space="preserve">more </w:t>
      </w:r>
      <w:r w:rsidRPr="00637752">
        <w:t xml:space="preserve">specific items </w:t>
      </w:r>
      <w:r w:rsidR="00081650" w:rsidRPr="00637752">
        <w:t xml:space="preserve">due to concerns that these items may be inappropriately claimed in circumstances where the tendon or joint procedure is an inherent component of another item. </w:t>
      </w:r>
    </w:p>
    <w:p w14:paraId="068F1178" w14:textId="77777777" w:rsidR="00081650" w:rsidRPr="00637752" w:rsidRDefault="00081650" w:rsidP="00081650">
      <w:pPr>
        <w:pStyle w:val="Style6"/>
      </w:pPr>
      <w:r w:rsidRPr="00637752">
        <w:t>Reintroduc</w:t>
      </w:r>
      <w:r w:rsidR="00653C9A" w:rsidRPr="00637752">
        <w:t>e</w:t>
      </w:r>
      <w:r w:rsidRPr="00637752">
        <w:t xml:space="preserve"> </w:t>
      </w:r>
      <w:r w:rsidR="00750742" w:rsidRPr="00637752">
        <w:t>items for unguided joint or bursa injection or aspiration</w:t>
      </w:r>
      <w:r w:rsidR="007A7F8B" w:rsidRPr="00637752">
        <w:t>.</w:t>
      </w:r>
    </w:p>
    <w:p w14:paraId="399DD95F" w14:textId="77777777" w:rsidR="00081650" w:rsidRPr="00637752" w:rsidRDefault="00081650" w:rsidP="005859FF">
      <w:pPr>
        <w:pStyle w:val="Heading2"/>
      </w:pPr>
      <w:bookmarkStart w:id="142" w:name="_Toc481437580"/>
      <w:bookmarkStart w:id="143" w:name="_Toc482128716"/>
      <w:bookmarkStart w:id="144" w:name="_Ref483431145"/>
      <w:bookmarkStart w:id="145" w:name="_Ref483433383"/>
      <w:bookmarkStart w:id="146" w:name="_Ref483436936"/>
      <w:bookmarkStart w:id="147" w:name="_Ref483438658"/>
      <w:bookmarkStart w:id="148" w:name="_Ref483438679"/>
      <w:bookmarkStart w:id="149" w:name="_Ref484177856"/>
      <w:bookmarkStart w:id="150" w:name="_Toc492052047"/>
      <w:r w:rsidRPr="00637752">
        <w:t>Bone graft items</w:t>
      </w:r>
      <w:bookmarkEnd w:id="142"/>
      <w:bookmarkEnd w:id="143"/>
      <w:bookmarkEnd w:id="144"/>
      <w:bookmarkEnd w:id="145"/>
      <w:bookmarkEnd w:id="146"/>
      <w:bookmarkEnd w:id="147"/>
      <w:bookmarkEnd w:id="148"/>
      <w:bookmarkEnd w:id="149"/>
      <w:bookmarkEnd w:id="150"/>
    </w:p>
    <w:p w14:paraId="77A8F4DD" w14:textId="77777777" w:rsidR="00C2214F" w:rsidRPr="00637752" w:rsidRDefault="00C2214F" w:rsidP="00C2214F">
      <w:r w:rsidRPr="00637752">
        <w:t xml:space="preserve">There are currently three different types of bone graft items within the MBS: </w:t>
      </w:r>
    </w:p>
    <w:p w14:paraId="27C6BCF2" w14:textId="77777777" w:rsidR="00C2214F" w:rsidRPr="00637752" w:rsidRDefault="00C2214F" w:rsidP="006B7E2D">
      <w:pPr>
        <w:pStyle w:val="01squarebullet"/>
      </w:pPr>
      <w:r w:rsidRPr="00637752">
        <w:t>Separate bone graft items that reference specific bones, located in the general orthopaedic section.</w:t>
      </w:r>
    </w:p>
    <w:p w14:paraId="0E4B50BB" w14:textId="77777777" w:rsidR="008632A3" w:rsidRPr="00637752" w:rsidRDefault="008632A3" w:rsidP="008632A3">
      <w:pPr>
        <w:pStyle w:val="01squarebullet"/>
      </w:pPr>
      <w:r w:rsidRPr="00637752">
        <w:t>Separate</w:t>
      </w:r>
      <w:r w:rsidR="00C908D4" w:rsidRPr="00637752">
        <w:t xml:space="preserve"> </w:t>
      </w:r>
      <w:r w:rsidRPr="00637752">
        <w:t xml:space="preserve">bone graft items </w:t>
      </w:r>
      <w:r w:rsidR="00C908D4" w:rsidRPr="00637752">
        <w:t>for general use that reference</w:t>
      </w:r>
      <w:r w:rsidR="003B474A" w:rsidRPr="00637752">
        <w:t xml:space="preserve"> the type of bone grafting required</w:t>
      </w:r>
      <w:r w:rsidRPr="00637752">
        <w:t xml:space="preserve">, </w:t>
      </w:r>
      <w:r w:rsidR="00870182" w:rsidRPr="00637752">
        <w:t xml:space="preserve">also </w:t>
      </w:r>
      <w:r w:rsidRPr="00637752">
        <w:t>located in the general orthopaedic section.</w:t>
      </w:r>
    </w:p>
    <w:p w14:paraId="7A64CDFA" w14:textId="77777777" w:rsidR="00C2214F" w:rsidRPr="00637752" w:rsidRDefault="00C2214F" w:rsidP="006B7E2D">
      <w:pPr>
        <w:pStyle w:val="01squarebullet"/>
      </w:pPr>
      <w:r w:rsidRPr="00637752">
        <w:t xml:space="preserve">Items for procedures that require bone grafts during the surgery. Some of these items refer to ‘minor’ and ‘major’ grafting, but there are no clear definitions </w:t>
      </w:r>
      <w:r w:rsidR="00D64AF1">
        <w:t>of</w:t>
      </w:r>
      <w:r w:rsidRPr="00637752">
        <w:t xml:space="preserve"> these terms.</w:t>
      </w:r>
    </w:p>
    <w:p w14:paraId="083EEAEE" w14:textId="77777777" w:rsidR="00C2214F" w:rsidRPr="00637752" w:rsidRDefault="00C2214F" w:rsidP="00C2214F">
      <w:r w:rsidRPr="00637752">
        <w:t>The Committee considered the following factors when making recommendations about bone graft items:</w:t>
      </w:r>
    </w:p>
    <w:p w14:paraId="70C770B8" w14:textId="77777777" w:rsidR="00C2214F" w:rsidRPr="00637752" w:rsidRDefault="00C2214F" w:rsidP="00CE296E">
      <w:pPr>
        <w:pStyle w:val="01squarebullet"/>
      </w:pPr>
      <w:r w:rsidRPr="00637752">
        <w:t>Although the three types of bone graft items provide choice for the clinician, they do not provide clarity and result in con</w:t>
      </w:r>
      <w:r w:rsidR="00D64AF1">
        <w:t>siderable overlap between item</w:t>
      </w:r>
      <w:r w:rsidRPr="00637752">
        <w:t>s.</w:t>
      </w:r>
    </w:p>
    <w:p w14:paraId="2E3C2EE4" w14:textId="77777777" w:rsidR="00C2214F" w:rsidRPr="00637752" w:rsidRDefault="00C2214F" w:rsidP="00CE296E">
      <w:pPr>
        <w:pStyle w:val="01squarebullet"/>
      </w:pPr>
      <w:r w:rsidRPr="00637752">
        <w:t xml:space="preserve">In the majority of cases, bone grafting is a supplement or an augment to the primary procedure. There are only a few occasions when the harvesting of a graft and insertion of a graft happens on its own. </w:t>
      </w:r>
    </w:p>
    <w:p w14:paraId="55DFB7F8" w14:textId="77777777" w:rsidR="00C2214F" w:rsidRPr="00637752" w:rsidRDefault="00C2214F" w:rsidP="00CE296E">
      <w:pPr>
        <w:pStyle w:val="01squarebullet"/>
      </w:pPr>
      <w:r w:rsidRPr="00637752">
        <w:t>There are different types of bone grafts (autografts, allografts, xenografts or synthetic</w:t>
      </w:r>
      <w:r w:rsidR="0062401A">
        <w:t xml:space="preserve"> grafts</w:t>
      </w:r>
      <w:r w:rsidRPr="00637752">
        <w:t xml:space="preserve">) with differing levels of complexity.  </w:t>
      </w:r>
    </w:p>
    <w:p w14:paraId="02A18874" w14:textId="77777777" w:rsidR="00C2214F" w:rsidRPr="00637752" w:rsidRDefault="00C2214F" w:rsidP="000D6BD6">
      <w:pPr>
        <w:pStyle w:val="02dash"/>
      </w:pPr>
      <w:r w:rsidRPr="00637752">
        <w:t>Autografts (from the patient) vary in size and complexity.  Some can be harvested from the same operative site, but others may need to be harvested from a different site and require a separate incision. Harvesting from a distant site adds to the complexity, duration and risk of complications of the surgery.</w:t>
      </w:r>
    </w:p>
    <w:p w14:paraId="09FC7813" w14:textId="77777777" w:rsidR="00C2214F" w:rsidRPr="00637752" w:rsidRDefault="00C2214F" w:rsidP="000D6BD6">
      <w:pPr>
        <w:pStyle w:val="02dash"/>
      </w:pPr>
      <w:r w:rsidRPr="00637752">
        <w:t xml:space="preserve">Synthetic bone grafts do not need to be harvested.  </w:t>
      </w:r>
    </w:p>
    <w:p w14:paraId="359731A5" w14:textId="77777777" w:rsidR="00C2214F" w:rsidRPr="00637752" w:rsidRDefault="00C2214F" w:rsidP="000D6BD6">
      <w:pPr>
        <w:pStyle w:val="02dash"/>
      </w:pPr>
      <w:r w:rsidRPr="00637752">
        <w:t xml:space="preserve">Bone grafts may also be taken with a vascular pedicle requiring microvascular techniques for implantation at the required site.  </w:t>
      </w:r>
    </w:p>
    <w:p w14:paraId="04584F04" w14:textId="77777777" w:rsidR="00C2214F" w:rsidRPr="00637752" w:rsidRDefault="00C2214F" w:rsidP="000D6BD6">
      <w:pPr>
        <w:pStyle w:val="02dash"/>
      </w:pPr>
      <w:r w:rsidRPr="00637752">
        <w:t>Bone graft may be used as a void filler, to encourage healing or for structural purposes. The latter requires specific preparation (being either autograft or allograft) and specific fixation for the graft.</w:t>
      </w:r>
    </w:p>
    <w:p w14:paraId="4ADC0CF7" w14:textId="77777777" w:rsidR="00081650" w:rsidRPr="00637752" w:rsidRDefault="00081650" w:rsidP="00081650">
      <w:pPr>
        <w:pStyle w:val="Caption"/>
      </w:pPr>
      <w:bookmarkStart w:id="151" w:name="_Toc492052496"/>
      <w:bookmarkStart w:id="152" w:name="_Toc48143826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w:t>
      </w:r>
      <w:r w:rsidR="008B44A0">
        <w:rPr>
          <w:noProof/>
        </w:rPr>
        <w:fldChar w:fldCharType="end"/>
      </w:r>
      <w:r w:rsidRPr="00637752">
        <w:t>: Item introduction table for items 48200</w:t>
      </w:r>
      <w:r w:rsidR="005E7E01">
        <w:t xml:space="preserve">, 48203, 48206, 48209, 48212, 48215, 48218, 48221, 48224, 48227, 48230, 48233, 48236, 48239, </w:t>
      </w:r>
      <w:r w:rsidRPr="00637752">
        <w:t>48242</w:t>
      </w:r>
      <w:r w:rsidR="00AD5263" w:rsidRPr="00637752">
        <w:t>, 47726 and</w:t>
      </w:r>
      <w:r w:rsidRPr="00637752">
        <w:t xml:space="preserve"> 47729</w:t>
      </w:r>
      <w:bookmarkEnd w:id="151"/>
      <w:r w:rsidRPr="00637752">
        <w:t xml:space="preserve"> </w:t>
      </w:r>
      <w:bookmarkEnd w:id="15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 Item introduction table for items 48200, 48203, 48206, 48209, 48212, 48215, 48218, 48221, 48224, 48227, 48230, 48233, 48236, 48239, 48242, 47726 and 47729 "/>
        <w:tblDescription w:val="Table 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197"/>
        <w:gridCol w:w="1393"/>
        <w:gridCol w:w="1025"/>
        <w:gridCol w:w="1066"/>
        <w:gridCol w:w="1642"/>
      </w:tblGrid>
      <w:tr w:rsidR="00081650" w:rsidRPr="00637752" w14:paraId="459FFCD5" w14:textId="77777777" w:rsidTr="002604F3">
        <w:trPr>
          <w:tblHeader/>
        </w:trPr>
        <w:tc>
          <w:tcPr>
            <w:tcW w:w="693" w:type="dxa"/>
            <w:shd w:val="clear" w:color="auto" w:fill="F2F2F2" w:themeFill="background1" w:themeFillShade="F2"/>
            <w:vAlign w:val="bottom"/>
          </w:tcPr>
          <w:p w14:paraId="76EA48A1" w14:textId="77777777" w:rsidR="00081650" w:rsidRPr="00637752" w:rsidRDefault="00081650" w:rsidP="00081650">
            <w:pPr>
              <w:pStyle w:val="02Tabletext"/>
              <w:rPr>
                <w:b/>
              </w:rPr>
            </w:pPr>
            <w:r w:rsidRPr="00637752">
              <w:rPr>
                <w:b/>
              </w:rPr>
              <w:t>Item</w:t>
            </w:r>
          </w:p>
        </w:tc>
        <w:tc>
          <w:tcPr>
            <w:tcW w:w="3197" w:type="dxa"/>
            <w:shd w:val="clear" w:color="auto" w:fill="F2F2F2" w:themeFill="background1" w:themeFillShade="F2"/>
            <w:vAlign w:val="bottom"/>
          </w:tcPr>
          <w:p w14:paraId="14F12DB8" w14:textId="77777777" w:rsidR="00081650" w:rsidRPr="00637752" w:rsidRDefault="00081650" w:rsidP="00081650">
            <w:pPr>
              <w:pStyle w:val="02Tabletext"/>
              <w:rPr>
                <w:b/>
              </w:rPr>
            </w:pPr>
            <w:r w:rsidRPr="00637752">
              <w:rPr>
                <w:b/>
              </w:rPr>
              <w:t>Descriptor</w:t>
            </w:r>
          </w:p>
        </w:tc>
        <w:tc>
          <w:tcPr>
            <w:tcW w:w="1393" w:type="dxa"/>
            <w:shd w:val="clear" w:color="auto" w:fill="F2F2F2" w:themeFill="background1" w:themeFillShade="F2"/>
            <w:vAlign w:val="bottom"/>
          </w:tcPr>
          <w:p w14:paraId="0373AE9C" w14:textId="77777777" w:rsidR="00081650" w:rsidRPr="00637752" w:rsidRDefault="00081650" w:rsidP="00081650">
            <w:pPr>
              <w:pStyle w:val="02Tabletext"/>
              <w:rPr>
                <w:b/>
              </w:rPr>
            </w:pPr>
            <w:r w:rsidRPr="00637752">
              <w:rPr>
                <w:b/>
              </w:rPr>
              <w:t>Schedule</w:t>
            </w:r>
          </w:p>
          <w:p w14:paraId="07FE4415" w14:textId="77777777" w:rsidR="00081650" w:rsidRPr="00637752" w:rsidRDefault="00081650" w:rsidP="00081650">
            <w:pPr>
              <w:pStyle w:val="02Tabletext"/>
              <w:rPr>
                <w:b/>
              </w:rPr>
            </w:pPr>
            <w:r w:rsidRPr="00637752">
              <w:rPr>
                <w:b/>
              </w:rPr>
              <w:t>fee</w:t>
            </w:r>
          </w:p>
        </w:tc>
        <w:tc>
          <w:tcPr>
            <w:tcW w:w="1025" w:type="dxa"/>
            <w:shd w:val="clear" w:color="auto" w:fill="F2F2F2" w:themeFill="background1" w:themeFillShade="F2"/>
            <w:vAlign w:val="bottom"/>
          </w:tcPr>
          <w:p w14:paraId="40868FF4" w14:textId="77777777" w:rsidR="00081650" w:rsidRPr="00637752" w:rsidRDefault="00081650" w:rsidP="00081650">
            <w:pPr>
              <w:pStyle w:val="02Tabletext"/>
              <w:rPr>
                <w:b/>
              </w:rPr>
            </w:pPr>
            <w:r w:rsidRPr="00637752">
              <w:rPr>
                <w:b/>
              </w:rPr>
              <w:t>Volume of services FY2014/15</w:t>
            </w:r>
          </w:p>
        </w:tc>
        <w:tc>
          <w:tcPr>
            <w:tcW w:w="1066" w:type="dxa"/>
            <w:shd w:val="clear" w:color="auto" w:fill="F2F2F2" w:themeFill="background1" w:themeFillShade="F2"/>
            <w:vAlign w:val="bottom"/>
          </w:tcPr>
          <w:p w14:paraId="054D5192" w14:textId="77777777" w:rsidR="00081650" w:rsidRPr="00637752" w:rsidRDefault="00081650" w:rsidP="00081650">
            <w:pPr>
              <w:pStyle w:val="02Tabletext"/>
              <w:rPr>
                <w:b/>
              </w:rPr>
            </w:pPr>
            <w:r w:rsidRPr="00637752">
              <w:rPr>
                <w:b/>
              </w:rPr>
              <w:t>Total benefits FY2014/15</w:t>
            </w:r>
          </w:p>
        </w:tc>
        <w:tc>
          <w:tcPr>
            <w:tcW w:w="1642" w:type="dxa"/>
            <w:shd w:val="clear" w:color="auto" w:fill="F2F2F2" w:themeFill="background1" w:themeFillShade="F2"/>
            <w:vAlign w:val="bottom"/>
          </w:tcPr>
          <w:p w14:paraId="023EFDEC" w14:textId="77777777" w:rsidR="00081650" w:rsidRPr="00637752" w:rsidRDefault="00081650" w:rsidP="00081650">
            <w:pPr>
              <w:pStyle w:val="02Tabletext"/>
              <w:rPr>
                <w:b/>
              </w:rPr>
            </w:pPr>
            <w:r w:rsidRPr="00637752">
              <w:rPr>
                <w:b/>
              </w:rPr>
              <w:t>Services 5-year-average annual growth</w:t>
            </w:r>
          </w:p>
        </w:tc>
      </w:tr>
      <w:tr w:rsidR="00081650" w:rsidRPr="00637752" w14:paraId="4BAB9EA5" w14:textId="77777777" w:rsidTr="002604F3">
        <w:tc>
          <w:tcPr>
            <w:tcW w:w="693" w:type="dxa"/>
            <w:vAlign w:val="center"/>
          </w:tcPr>
          <w:p w14:paraId="25B356C4" w14:textId="77777777" w:rsidR="00081650" w:rsidRPr="00637752" w:rsidRDefault="00081650" w:rsidP="00081650">
            <w:pPr>
              <w:pStyle w:val="02Tabletext"/>
            </w:pPr>
            <w:r w:rsidRPr="00637752">
              <w:t>48200</w:t>
            </w:r>
          </w:p>
        </w:tc>
        <w:tc>
          <w:tcPr>
            <w:tcW w:w="3197" w:type="dxa"/>
            <w:vAlign w:val="center"/>
          </w:tcPr>
          <w:p w14:paraId="6C147072" w14:textId="77777777" w:rsidR="00081650" w:rsidRPr="00637752" w:rsidRDefault="00081650" w:rsidP="00081650">
            <w:pPr>
              <w:pStyle w:val="02Tabletext"/>
            </w:pPr>
            <w:r w:rsidRPr="00637752">
              <w:t>Femur, bone graft to</w:t>
            </w:r>
            <w:r w:rsidR="00EC2305">
              <w:t>.</w:t>
            </w:r>
            <w:r w:rsidRPr="00637752">
              <w:t xml:space="preserve"> (Anaes.) (Assist.)</w:t>
            </w:r>
          </w:p>
        </w:tc>
        <w:tc>
          <w:tcPr>
            <w:tcW w:w="1393" w:type="dxa"/>
          </w:tcPr>
          <w:p w14:paraId="672ABE0C" w14:textId="77777777" w:rsidR="00081650" w:rsidRPr="00637752" w:rsidRDefault="00081650" w:rsidP="00081650">
            <w:pPr>
              <w:pStyle w:val="02Tabletext"/>
              <w:jc w:val="center"/>
            </w:pPr>
            <w:r w:rsidRPr="00637752">
              <w:t>$753</w:t>
            </w:r>
          </w:p>
        </w:tc>
        <w:tc>
          <w:tcPr>
            <w:tcW w:w="1025" w:type="dxa"/>
          </w:tcPr>
          <w:p w14:paraId="6DC9BD48" w14:textId="77777777" w:rsidR="00081650" w:rsidRPr="00637752" w:rsidRDefault="00081650" w:rsidP="00081650">
            <w:pPr>
              <w:pStyle w:val="02Tabletext"/>
              <w:jc w:val="center"/>
            </w:pPr>
            <w:r w:rsidRPr="00637752">
              <w:t>495</w:t>
            </w:r>
          </w:p>
        </w:tc>
        <w:tc>
          <w:tcPr>
            <w:tcW w:w="1066" w:type="dxa"/>
          </w:tcPr>
          <w:p w14:paraId="6F6F54B6" w14:textId="77777777" w:rsidR="00081650" w:rsidRPr="00637752" w:rsidRDefault="00081650" w:rsidP="00081650">
            <w:pPr>
              <w:pStyle w:val="02Tabletext"/>
              <w:jc w:val="center"/>
            </w:pPr>
            <w:r w:rsidRPr="00637752">
              <w:t>$174,248</w:t>
            </w:r>
          </w:p>
        </w:tc>
        <w:tc>
          <w:tcPr>
            <w:tcW w:w="1642" w:type="dxa"/>
          </w:tcPr>
          <w:p w14:paraId="1D11B724" w14:textId="77777777" w:rsidR="00081650" w:rsidRPr="00637752" w:rsidRDefault="00081650" w:rsidP="00081650">
            <w:pPr>
              <w:pStyle w:val="02Tabletext"/>
              <w:jc w:val="center"/>
            </w:pPr>
            <w:r w:rsidRPr="00637752">
              <w:t>4%</w:t>
            </w:r>
          </w:p>
        </w:tc>
      </w:tr>
      <w:tr w:rsidR="00081650" w:rsidRPr="00637752" w14:paraId="6B9C12AC" w14:textId="77777777" w:rsidTr="002604F3">
        <w:tc>
          <w:tcPr>
            <w:tcW w:w="693" w:type="dxa"/>
            <w:vAlign w:val="center"/>
          </w:tcPr>
          <w:p w14:paraId="11F1ED1F" w14:textId="77777777" w:rsidR="00081650" w:rsidRPr="00637752" w:rsidRDefault="00081650" w:rsidP="00081650">
            <w:pPr>
              <w:pStyle w:val="02Tabletext"/>
            </w:pPr>
            <w:r w:rsidRPr="00637752">
              <w:t>48203</w:t>
            </w:r>
          </w:p>
        </w:tc>
        <w:tc>
          <w:tcPr>
            <w:tcW w:w="3197" w:type="dxa"/>
            <w:vAlign w:val="center"/>
          </w:tcPr>
          <w:p w14:paraId="09227530" w14:textId="77777777" w:rsidR="00081650" w:rsidRPr="00637752" w:rsidRDefault="00081650" w:rsidP="00081650">
            <w:pPr>
              <w:pStyle w:val="02Tabletext"/>
            </w:pPr>
            <w:r w:rsidRPr="00637752">
              <w:t>Femur, bone graft to, with internal fixation</w:t>
            </w:r>
            <w:r w:rsidR="00EC2305">
              <w:t>.</w:t>
            </w:r>
            <w:r w:rsidRPr="00637752">
              <w:t xml:space="preserve"> (Anaes.) (Assist.)</w:t>
            </w:r>
          </w:p>
        </w:tc>
        <w:tc>
          <w:tcPr>
            <w:tcW w:w="1393" w:type="dxa"/>
          </w:tcPr>
          <w:p w14:paraId="09F66B63" w14:textId="77777777" w:rsidR="00081650" w:rsidRPr="00637752" w:rsidRDefault="00081650" w:rsidP="00081650">
            <w:pPr>
              <w:pStyle w:val="02Tabletext"/>
              <w:jc w:val="center"/>
            </w:pPr>
            <w:r w:rsidRPr="00637752">
              <w:t>$913</w:t>
            </w:r>
          </w:p>
        </w:tc>
        <w:tc>
          <w:tcPr>
            <w:tcW w:w="1025" w:type="dxa"/>
          </w:tcPr>
          <w:p w14:paraId="4D826A3D" w14:textId="77777777" w:rsidR="00081650" w:rsidRPr="00637752" w:rsidRDefault="00081650" w:rsidP="00081650">
            <w:pPr>
              <w:pStyle w:val="02Tabletext"/>
              <w:jc w:val="center"/>
            </w:pPr>
            <w:r w:rsidRPr="00637752">
              <w:t>243</w:t>
            </w:r>
          </w:p>
        </w:tc>
        <w:tc>
          <w:tcPr>
            <w:tcW w:w="1066" w:type="dxa"/>
          </w:tcPr>
          <w:p w14:paraId="1F32859F" w14:textId="77777777" w:rsidR="00081650" w:rsidRPr="00637752" w:rsidRDefault="00081650" w:rsidP="00081650">
            <w:pPr>
              <w:pStyle w:val="02Tabletext"/>
              <w:jc w:val="center"/>
            </w:pPr>
            <w:r w:rsidRPr="00637752">
              <w:t>$130,112</w:t>
            </w:r>
          </w:p>
        </w:tc>
        <w:tc>
          <w:tcPr>
            <w:tcW w:w="1642" w:type="dxa"/>
          </w:tcPr>
          <w:p w14:paraId="703CE7F8" w14:textId="77777777" w:rsidR="00081650" w:rsidRPr="00637752" w:rsidRDefault="00081650" w:rsidP="00081650">
            <w:pPr>
              <w:pStyle w:val="02Tabletext"/>
              <w:jc w:val="center"/>
            </w:pPr>
            <w:r w:rsidRPr="00637752">
              <w:t>1%</w:t>
            </w:r>
          </w:p>
        </w:tc>
      </w:tr>
      <w:tr w:rsidR="00081650" w:rsidRPr="00637752" w14:paraId="2F91FF50" w14:textId="77777777" w:rsidTr="002604F3">
        <w:tc>
          <w:tcPr>
            <w:tcW w:w="693" w:type="dxa"/>
            <w:vAlign w:val="center"/>
          </w:tcPr>
          <w:p w14:paraId="5D853ACE" w14:textId="77777777" w:rsidR="00081650" w:rsidRPr="00637752" w:rsidRDefault="00081650" w:rsidP="00081650">
            <w:pPr>
              <w:pStyle w:val="02Tabletext"/>
            </w:pPr>
            <w:r w:rsidRPr="00637752">
              <w:t>48206</w:t>
            </w:r>
          </w:p>
        </w:tc>
        <w:tc>
          <w:tcPr>
            <w:tcW w:w="3197" w:type="dxa"/>
            <w:vAlign w:val="center"/>
          </w:tcPr>
          <w:p w14:paraId="5B2DE772" w14:textId="77777777" w:rsidR="00081650" w:rsidRPr="00637752" w:rsidRDefault="00081650" w:rsidP="00081650">
            <w:pPr>
              <w:pStyle w:val="02Tabletext"/>
            </w:pPr>
            <w:r w:rsidRPr="00637752">
              <w:t>Tibia, bone graft to</w:t>
            </w:r>
            <w:r w:rsidR="00EC2305">
              <w:t>.</w:t>
            </w:r>
            <w:r w:rsidRPr="00637752">
              <w:t xml:space="preserve"> (Anaes.) (Assist.)</w:t>
            </w:r>
          </w:p>
        </w:tc>
        <w:tc>
          <w:tcPr>
            <w:tcW w:w="1393" w:type="dxa"/>
          </w:tcPr>
          <w:p w14:paraId="0B14EEDD" w14:textId="77777777" w:rsidR="00081650" w:rsidRPr="00637752" w:rsidRDefault="00081650" w:rsidP="00081650">
            <w:pPr>
              <w:pStyle w:val="02Tabletext"/>
              <w:jc w:val="center"/>
            </w:pPr>
            <w:r w:rsidRPr="00637752">
              <w:t>$565</w:t>
            </w:r>
          </w:p>
        </w:tc>
        <w:tc>
          <w:tcPr>
            <w:tcW w:w="1025" w:type="dxa"/>
          </w:tcPr>
          <w:p w14:paraId="3D1C3DB9" w14:textId="77777777" w:rsidR="00081650" w:rsidRPr="00637752" w:rsidRDefault="00081650" w:rsidP="00081650">
            <w:pPr>
              <w:pStyle w:val="02Tabletext"/>
              <w:jc w:val="center"/>
            </w:pPr>
            <w:r w:rsidRPr="00637752">
              <w:t>907</w:t>
            </w:r>
          </w:p>
        </w:tc>
        <w:tc>
          <w:tcPr>
            <w:tcW w:w="1066" w:type="dxa"/>
          </w:tcPr>
          <w:p w14:paraId="7F78A6D6" w14:textId="77777777" w:rsidR="00081650" w:rsidRPr="00637752" w:rsidRDefault="00081650" w:rsidP="00081650">
            <w:pPr>
              <w:pStyle w:val="02Tabletext"/>
              <w:jc w:val="center"/>
            </w:pPr>
            <w:r w:rsidRPr="00637752">
              <w:t>$191,077</w:t>
            </w:r>
          </w:p>
        </w:tc>
        <w:tc>
          <w:tcPr>
            <w:tcW w:w="1642" w:type="dxa"/>
          </w:tcPr>
          <w:p w14:paraId="52A56EA1" w14:textId="77777777" w:rsidR="00081650" w:rsidRPr="00637752" w:rsidRDefault="00081650" w:rsidP="00081650">
            <w:pPr>
              <w:pStyle w:val="02Tabletext"/>
              <w:jc w:val="center"/>
            </w:pPr>
            <w:r w:rsidRPr="00637752">
              <w:t>4%</w:t>
            </w:r>
          </w:p>
        </w:tc>
      </w:tr>
      <w:tr w:rsidR="00081650" w:rsidRPr="00637752" w14:paraId="0C57A8A9" w14:textId="77777777" w:rsidTr="002604F3">
        <w:tc>
          <w:tcPr>
            <w:tcW w:w="693" w:type="dxa"/>
            <w:vAlign w:val="center"/>
          </w:tcPr>
          <w:p w14:paraId="0EFC7E53" w14:textId="77777777" w:rsidR="00081650" w:rsidRPr="00637752" w:rsidRDefault="00081650" w:rsidP="00081650">
            <w:pPr>
              <w:pStyle w:val="02Tabletext"/>
            </w:pPr>
            <w:r w:rsidRPr="00637752">
              <w:t>48209</w:t>
            </w:r>
          </w:p>
        </w:tc>
        <w:tc>
          <w:tcPr>
            <w:tcW w:w="3197" w:type="dxa"/>
            <w:vAlign w:val="center"/>
          </w:tcPr>
          <w:p w14:paraId="0786FCF7" w14:textId="77777777" w:rsidR="00081650" w:rsidRPr="00637752" w:rsidRDefault="00081650" w:rsidP="00081650">
            <w:pPr>
              <w:pStyle w:val="02Tabletext"/>
            </w:pPr>
            <w:r w:rsidRPr="00637752">
              <w:t>Tibia, bone graft to, with internal fixation</w:t>
            </w:r>
            <w:r w:rsidR="00EC2305">
              <w:t>.</w:t>
            </w:r>
            <w:r w:rsidRPr="00637752">
              <w:t xml:space="preserve"> (Anaes.) (Assist.)</w:t>
            </w:r>
          </w:p>
        </w:tc>
        <w:tc>
          <w:tcPr>
            <w:tcW w:w="1393" w:type="dxa"/>
          </w:tcPr>
          <w:p w14:paraId="60A335CB" w14:textId="77777777" w:rsidR="00081650" w:rsidRPr="00637752" w:rsidRDefault="00081650" w:rsidP="00081650">
            <w:pPr>
              <w:pStyle w:val="02Tabletext"/>
              <w:jc w:val="center"/>
            </w:pPr>
            <w:r w:rsidRPr="00637752">
              <w:t>$725</w:t>
            </w:r>
          </w:p>
        </w:tc>
        <w:tc>
          <w:tcPr>
            <w:tcW w:w="1025" w:type="dxa"/>
          </w:tcPr>
          <w:p w14:paraId="70539113" w14:textId="77777777" w:rsidR="00081650" w:rsidRPr="00637752" w:rsidRDefault="00081650" w:rsidP="00081650">
            <w:pPr>
              <w:pStyle w:val="02Tabletext"/>
              <w:jc w:val="center"/>
            </w:pPr>
            <w:r w:rsidRPr="00637752">
              <w:t>594</w:t>
            </w:r>
          </w:p>
        </w:tc>
        <w:tc>
          <w:tcPr>
            <w:tcW w:w="1066" w:type="dxa"/>
          </w:tcPr>
          <w:p w14:paraId="50F1680F" w14:textId="77777777" w:rsidR="00081650" w:rsidRPr="00637752" w:rsidRDefault="00081650" w:rsidP="00081650">
            <w:pPr>
              <w:pStyle w:val="02Tabletext"/>
              <w:jc w:val="center"/>
            </w:pPr>
            <w:r w:rsidRPr="00637752">
              <w:t>$187,458</w:t>
            </w:r>
          </w:p>
        </w:tc>
        <w:tc>
          <w:tcPr>
            <w:tcW w:w="1642" w:type="dxa"/>
          </w:tcPr>
          <w:p w14:paraId="5831DF7D" w14:textId="77777777" w:rsidR="00081650" w:rsidRPr="00637752" w:rsidRDefault="00081650" w:rsidP="00081650">
            <w:pPr>
              <w:pStyle w:val="02Tabletext"/>
              <w:jc w:val="center"/>
            </w:pPr>
            <w:r w:rsidRPr="00637752">
              <w:t>5%</w:t>
            </w:r>
          </w:p>
        </w:tc>
      </w:tr>
      <w:tr w:rsidR="00081650" w:rsidRPr="00637752" w14:paraId="7B8458D0" w14:textId="77777777" w:rsidTr="002604F3">
        <w:tc>
          <w:tcPr>
            <w:tcW w:w="693" w:type="dxa"/>
            <w:vAlign w:val="center"/>
          </w:tcPr>
          <w:p w14:paraId="19EE249A" w14:textId="77777777" w:rsidR="00081650" w:rsidRPr="00637752" w:rsidRDefault="00081650" w:rsidP="00081650">
            <w:pPr>
              <w:pStyle w:val="02Tabletext"/>
            </w:pPr>
            <w:r w:rsidRPr="00637752">
              <w:t>48212</w:t>
            </w:r>
          </w:p>
        </w:tc>
        <w:tc>
          <w:tcPr>
            <w:tcW w:w="3197" w:type="dxa"/>
            <w:vAlign w:val="center"/>
          </w:tcPr>
          <w:p w14:paraId="5FFEED2D" w14:textId="77777777" w:rsidR="00081650" w:rsidRPr="00637752" w:rsidRDefault="00081650" w:rsidP="00081650">
            <w:pPr>
              <w:pStyle w:val="02Tabletext"/>
            </w:pPr>
            <w:r w:rsidRPr="00637752">
              <w:t>Humerus, bone graft to</w:t>
            </w:r>
            <w:r w:rsidR="00EC2305">
              <w:t>.</w:t>
            </w:r>
            <w:r w:rsidRPr="00637752">
              <w:t xml:space="preserve"> (Anaes.) (Assist.)</w:t>
            </w:r>
          </w:p>
        </w:tc>
        <w:tc>
          <w:tcPr>
            <w:tcW w:w="1393" w:type="dxa"/>
          </w:tcPr>
          <w:p w14:paraId="51DDD141" w14:textId="77777777" w:rsidR="00081650" w:rsidRPr="00637752" w:rsidRDefault="00081650" w:rsidP="00081650">
            <w:pPr>
              <w:pStyle w:val="02Tabletext"/>
              <w:jc w:val="center"/>
            </w:pPr>
            <w:r w:rsidRPr="00637752">
              <w:t>$565</w:t>
            </w:r>
          </w:p>
        </w:tc>
        <w:tc>
          <w:tcPr>
            <w:tcW w:w="1025" w:type="dxa"/>
          </w:tcPr>
          <w:p w14:paraId="45B198C2" w14:textId="77777777" w:rsidR="00081650" w:rsidRPr="00637752" w:rsidRDefault="00081650" w:rsidP="00081650">
            <w:pPr>
              <w:pStyle w:val="02Tabletext"/>
              <w:jc w:val="center"/>
            </w:pPr>
            <w:r w:rsidRPr="00637752">
              <w:t>374</w:t>
            </w:r>
          </w:p>
        </w:tc>
        <w:tc>
          <w:tcPr>
            <w:tcW w:w="1066" w:type="dxa"/>
          </w:tcPr>
          <w:p w14:paraId="493E24C4" w14:textId="77777777" w:rsidR="00081650" w:rsidRPr="00637752" w:rsidRDefault="00081650" w:rsidP="00081650">
            <w:pPr>
              <w:pStyle w:val="02Tabletext"/>
              <w:jc w:val="center"/>
            </w:pPr>
            <w:r w:rsidRPr="00637752">
              <w:t>$79,554</w:t>
            </w:r>
          </w:p>
        </w:tc>
        <w:tc>
          <w:tcPr>
            <w:tcW w:w="1642" w:type="dxa"/>
          </w:tcPr>
          <w:p w14:paraId="70154852" w14:textId="77777777" w:rsidR="00081650" w:rsidRPr="00637752" w:rsidRDefault="00081650" w:rsidP="00081650">
            <w:pPr>
              <w:pStyle w:val="02Tabletext"/>
              <w:jc w:val="center"/>
            </w:pPr>
            <w:r w:rsidRPr="00637752">
              <w:t>9%</w:t>
            </w:r>
          </w:p>
        </w:tc>
      </w:tr>
      <w:tr w:rsidR="00081650" w:rsidRPr="00637752" w14:paraId="46E2F637" w14:textId="77777777" w:rsidTr="002604F3">
        <w:tc>
          <w:tcPr>
            <w:tcW w:w="693" w:type="dxa"/>
            <w:vAlign w:val="center"/>
          </w:tcPr>
          <w:p w14:paraId="1F501A7A" w14:textId="77777777" w:rsidR="00081650" w:rsidRPr="00637752" w:rsidRDefault="00081650" w:rsidP="00081650">
            <w:pPr>
              <w:pStyle w:val="02Tabletext"/>
            </w:pPr>
            <w:r w:rsidRPr="00637752">
              <w:t>48215</w:t>
            </w:r>
          </w:p>
        </w:tc>
        <w:tc>
          <w:tcPr>
            <w:tcW w:w="3197" w:type="dxa"/>
            <w:vAlign w:val="center"/>
          </w:tcPr>
          <w:p w14:paraId="5F1477FC" w14:textId="77777777" w:rsidR="00081650" w:rsidRPr="00637752" w:rsidRDefault="00081650" w:rsidP="00081650">
            <w:pPr>
              <w:pStyle w:val="02Tabletext"/>
            </w:pPr>
            <w:r w:rsidRPr="00637752">
              <w:t>Humerus, bone graft to, with internal fixation</w:t>
            </w:r>
            <w:r w:rsidR="00EC2305">
              <w:t>.</w:t>
            </w:r>
            <w:r w:rsidRPr="00637752">
              <w:t xml:space="preserve"> (Anaes.) (Assist.)</w:t>
            </w:r>
          </w:p>
        </w:tc>
        <w:tc>
          <w:tcPr>
            <w:tcW w:w="1393" w:type="dxa"/>
          </w:tcPr>
          <w:p w14:paraId="2F4BEB32" w14:textId="77777777" w:rsidR="00081650" w:rsidRPr="00637752" w:rsidRDefault="00081650" w:rsidP="00081650">
            <w:pPr>
              <w:pStyle w:val="02Tabletext"/>
              <w:jc w:val="center"/>
            </w:pPr>
            <w:r w:rsidRPr="00637752">
              <w:t>$725</w:t>
            </w:r>
          </w:p>
        </w:tc>
        <w:tc>
          <w:tcPr>
            <w:tcW w:w="1025" w:type="dxa"/>
          </w:tcPr>
          <w:p w14:paraId="0E8A9F2E" w14:textId="77777777" w:rsidR="00081650" w:rsidRPr="00637752" w:rsidRDefault="00081650" w:rsidP="00081650">
            <w:pPr>
              <w:pStyle w:val="02Tabletext"/>
              <w:jc w:val="center"/>
            </w:pPr>
            <w:r w:rsidRPr="00637752">
              <w:t>391</w:t>
            </w:r>
          </w:p>
        </w:tc>
        <w:tc>
          <w:tcPr>
            <w:tcW w:w="1066" w:type="dxa"/>
          </w:tcPr>
          <w:p w14:paraId="77095C28" w14:textId="77777777" w:rsidR="00081650" w:rsidRPr="00637752" w:rsidRDefault="00081650" w:rsidP="00081650">
            <w:pPr>
              <w:pStyle w:val="02Tabletext"/>
              <w:jc w:val="center"/>
            </w:pPr>
            <w:r w:rsidRPr="00637752">
              <w:t>$153,526</w:t>
            </w:r>
          </w:p>
        </w:tc>
        <w:tc>
          <w:tcPr>
            <w:tcW w:w="1642" w:type="dxa"/>
          </w:tcPr>
          <w:p w14:paraId="3D21706E" w14:textId="77777777" w:rsidR="00081650" w:rsidRPr="00637752" w:rsidRDefault="00081650" w:rsidP="00081650">
            <w:pPr>
              <w:pStyle w:val="02Tabletext"/>
              <w:jc w:val="center"/>
            </w:pPr>
            <w:r w:rsidRPr="00637752">
              <w:t>10%</w:t>
            </w:r>
          </w:p>
        </w:tc>
      </w:tr>
      <w:tr w:rsidR="00081650" w:rsidRPr="00637752" w14:paraId="781D6A37" w14:textId="77777777" w:rsidTr="002604F3">
        <w:tc>
          <w:tcPr>
            <w:tcW w:w="693" w:type="dxa"/>
            <w:vAlign w:val="center"/>
          </w:tcPr>
          <w:p w14:paraId="0C0C760C" w14:textId="77777777" w:rsidR="00081650" w:rsidRPr="00637752" w:rsidRDefault="00081650" w:rsidP="00081650">
            <w:pPr>
              <w:pStyle w:val="02Tabletext"/>
            </w:pPr>
            <w:r w:rsidRPr="00637752">
              <w:t>48218</w:t>
            </w:r>
          </w:p>
        </w:tc>
        <w:tc>
          <w:tcPr>
            <w:tcW w:w="3197" w:type="dxa"/>
            <w:vAlign w:val="center"/>
          </w:tcPr>
          <w:p w14:paraId="55196A92" w14:textId="77777777" w:rsidR="00081650" w:rsidRPr="00637752" w:rsidRDefault="00081650" w:rsidP="00081650">
            <w:pPr>
              <w:pStyle w:val="02Tabletext"/>
            </w:pPr>
            <w:r w:rsidRPr="00637752">
              <w:t>Radius or ulna, bone graft to</w:t>
            </w:r>
            <w:r w:rsidR="00EC2305">
              <w:t>.</w:t>
            </w:r>
            <w:r w:rsidRPr="00637752">
              <w:t xml:space="preserve"> (Anaes.) (Assist.)</w:t>
            </w:r>
          </w:p>
        </w:tc>
        <w:tc>
          <w:tcPr>
            <w:tcW w:w="1393" w:type="dxa"/>
          </w:tcPr>
          <w:p w14:paraId="4B1A566E" w14:textId="77777777" w:rsidR="00081650" w:rsidRPr="00637752" w:rsidRDefault="00081650" w:rsidP="00081650">
            <w:pPr>
              <w:pStyle w:val="02Tabletext"/>
              <w:jc w:val="center"/>
            </w:pPr>
            <w:r w:rsidRPr="00637752">
              <w:t>$565</w:t>
            </w:r>
          </w:p>
        </w:tc>
        <w:tc>
          <w:tcPr>
            <w:tcW w:w="1025" w:type="dxa"/>
          </w:tcPr>
          <w:p w14:paraId="4C72894F" w14:textId="77777777" w:rsidR="00081650" w:rsidRPr="00637752" w:rsidRDefault="00081650" w:rsidP="00081650">
            <w:pPr>
              <w:pStyle w:val="02Tabletext"/>
              <w:jc w:val="center"/>
            </w:pPr>
            <w:r w:rsidRPr="00637752">
              <w:t>112</w:t>
            </w:r>
          </w:p>
        </w:tc>
        <w:tc>
          <w:tcPr>
            <w:tcW w:w="1066" w:type="dxa"/>
          </w:tcPr>
          <w:p w14:paraId="610A8340" w14:textId="77777777" w:rsidR="00081650" w:rsidRPr="00637752" w:rsidRDefault="00081650" w:rsidP="00081650">
            <w:pPr>
              <w:pStyle w:val="02Tabletext"/>
              <w:jc w:val="center"/>
            </w:pPr>
            <w:r w:rsidRPr="00637752">
              <w:t>$41,905</w:t>
            </w:r>
          </w:p>
        </w:tc>
        <w:tc>
          <w:tcPr>
            <w:tcW w:w="1642" w:type="dxa"/>
          </w:tcPr>
          <w:p w14:paraId="6B5A0923" w14:textId="77777777" w:rsidR="00081650" w:rsidRPr="00637752" w:rsidRDefault="00081650" w:rsidP="00081650">
            <w:pPr>
              <w:pStyle w:val="02Tabletext"/>
              <w:jc w:val="center"/>
            </w:pPr>
            <w:r w:rsidRPr="00637752">
              <w:t>28%</w:t>
            </w:r>
          </w:p>
        </w:tc>
      </w:tr>
      <w:tr w:rsidR="00081650" w:rsidRPr="00637752" w14:paraId="1EF716F8" w14:textId="77777777" w:rsidTr="002604F3">
        <w:tc>
          <w:tcPr>
            <w:tcW w:w="693" w:type="dxa"/>
            <w:vAlign w:val="center"/>
          </w:tcPr>
          <w:p w14:paraId="1B80AC67" w14:textId="77777777" w:rsidR="00081650" w:rsidRPr="00637752" w:rsidRDefault="00081650" w:rsidP="00081650">
            <w:pPr>
              <w:pStyle w:val="02Tabletext"/>
            </w:pPr>
            <w:r w:rsidRPr="00637752">
              <w:t>48221</w:t>
            </w:r>
          </w:p>
        </w:tc>
        <w:tc>
          <w:tcPr>
            <w:tcW w:w="3197" w:type="dxa"/>
            <w:vAlign w:val="center"/>
          </w:tcPr>
          <w:p w14:paraId="3262BEF7" w14:textId="77777777" w:rsidR="00081650" w:rsidRPr="00637752" w:rsidRDefault="00081650" w:rsidP="00081650">
            <w:pPr>
              <w:pStyle w:val="02Tabletext"/>
            </w:pPr>
            <w:r w:rsidRPr="00637752">
              <w:t>Radius and ulna, bone graft to, with internal fixation of 1 or both bones</w:t>
            </w:r>
            <w:r w:rsidR="00EC2305">
              <w:t xml:space="preserve">. </w:t>
            </w:r>
            <w:r w:rsidRPr="00637752">
              <w:t>(Anaes.) (Assist.)</w:t>
            </w:r>
          </w:p>
        </w:tc>
        <w:tc>
          <w:tcPr>
            <w:tcW w:w="1393" w:type="dxa"/>
          </w:tcPr>
          <w:p w14:paraId="1144D184" w14:textId="77777777" w:rsidR="00081650" w:rsidRPr="00637752" w:rsidRDefault="00081650" w:rsidP="00081650">
            <w:pPr>
              <w:pStyle w:val="02Tabletext"/>
              <w:jc w:val="center"/>
            </w:pPr>
            <w:r w:rsidRPr="00637752">
              <w:t>$753</w:t>
            </w:r>
          </w:p>
        </w:tc>
        <w:tc>
          <w:tcPr>
            <w:tcW w:w="1025" w:type="dxa"/>
          </w:tcPr>
          <w:p w14:paraId="182668E2" w14:textId="77777777" w:rsidR="00081650" w:rsidRPr="00637752" w:rsidRDefault="00081650" w:rsidP="00081650">
            <w:pPr>
              <w:pStyle w:val="02Tabletext"/>
              <w:jc w:val="center"/>
            </w:pPr>
            <w:r w:rsidRPr="00637752">
              <w:t>71</w:t>
            </w:r>
          </w:p>
        </w:tc>
        <w:tc>
          <w:tcPr>
            <w:tcW w:w="1066" w:type="dxa"/>
          </w:tcPr>
          <w:p w14:paraId="149254DC" w14:textId="77777777" w:rsidR="00081650" w:rsidRPr="00637752" w:rsidRDefault="00081650" w:rsidP="00081650">
            <w:pPr>
              <w:pStyle w:val="02Tabletext"/>
              <w:jc w:val="center"/>
            </w:pPr>
            <w:r w:rsidRPr="00637752">
              <w:t>$38,281</w:t>
            </w:r>
          </w:p>
        </w:tc>
        <w:tc>
          <w:tcPr>
            <w:tcW w:w="1642" w:type="dxa"/>
          </w:tcPr>
          <w:p w14:paraId="4CCE3C96" w14:textId="77777777" w:rsidR="00081650" w:rsidRPr="00637752" w:rsidRDefault="00081650" w:rsidP="00081650">
            <w:pPr>
              <w:pStyle w:val="02Tabletext"/>
              <w:jc w:val="center"/>
            </w:pPr>
            <w:r w:rsidRPr="00637752">
              <w:t>0%</w:t>
            </w:r>
          </w:p>
        </w:tc>
      </w:tr>
      <w:tr w:rsidR="00081650" w:rsidRPr="00637752" w14:paraId="48089FFE" w14:textId="77777777" w:rsidTr="002604F3">
        <w:tc>
          <w:tcPr>
            <w:tcW w:w="693" w:type="dxa"/>
            <w:vAlign w:val="center"/>
          </w:tcPr>
          <w:p w14:paraId="0838DEB8" w14:textId="77777777" w:rsidR="00081650" w:rsidRPr="00637752" w:rsidRDefault="00081650" w:rsidP="00081650">
            <w:pPr>
              <w:pStyle w:val="02Tabletext"/>
            </w:pPr>
            <w:r w:rsidRPr="00637752">
              <w:t>48224</w:t>
            </w:r>
          </w:p>
        </w:tc>
        <w:tc>
          <w:tcPr>
            <w:tcW w:w="3197" w:type="dxa"/>
            <w:vAlign w:val="center"/>
          </w:tcPr>
          <w:p w14:paraId="08C4FC48" w14:textId="77777777" w:rsidR="00081650" w:rsidRPr="00637752" w:rsidRDefault="00081650" w:rsidP="00081650">
            <w:pPr>
              <w:pStyle w:val="02Tabletext"/>
            </w:pPr>
            <w:r w:rsidRPr="00637752">
              <w:t>Radius or ulna, bone graft to</w:t>
            </w:r>
            <w:r w:rsidR="00EC2305">
              <w:t>.</w:t>
            </w:r>
            <w:r w:rsidRPr="00637752">
              <w:t xml:space="preserve"> (Anaes.) (Assist.)</w:t>
            </w:r>
          </w:p>
        </w:tc>
        <w:tc>
          <w:tcPr>
            <w:tcW w:w="1393" w:type="dxa"/>
          </w:tcPr>
          <w:p w14:paraId="080F1BEB" w14:textId="77777777" w:rsidR="00081650" w:rsidRPr="00637752" w:rsidRDefault="00081650" w:rsidP="00081650">
            <w:pPr>
              <w:pStyle w:val="02Tabletext"/>
              <w:jc w:val="center"/>
            </w:pPr>
            <w:r w:rsidRPr="00637752">
              <w:t>$377</w:t>
            </w:r>
          </w:p>
        </w:tc>
        <w:tc>
          <w:tcPr>
            <w:tcW w:w="1025" w:type="dxa"/>
          </w:tcPr>
          <w:p w14:paraId="46AEBDF8" w14:textId="77777777" w:rsidR="00081650" w:rsidRPr="00637752" w:rsidRDefault="00081650" w:rsidP="00081650">
            <w:pPr>
              <w:pStyle w:val="02Tabletext"/>
              <w:jc w:val="center"/>
            </w:pPr>
            <w:r w:rsidRPr="00637752">
              <w:t>281</w:t>
            </w:r>
          </w:p>
        </w:tc>
        <w:tc>
          <w:tcPr>
            <w:tcW w:w="1066" w:type="dxa"/>
          </w:tcPr>
          <w:p w14:paraId="38BAA464" w14:textId="77777777" w:rsidR="00081650" w:rsidRPr="00637752" w:rsidRDefault="00081650" w:rsidP="00081650">
            <w:pPr>
              <w:pStyle w:val="02Tabletext"/>
              <w:jc w:val="center"/>
            </w:pPr>
            <w:r w:rsidRPr="00637752">
              <w:t>$38,598</w:t>
            </w:r>
          </w:p>
        </w:tc>
        <w:tc>
          <w:tcPr>
            <w:tcW w:w="1642" w:type="dxa"/>
          </w:tcPr>
          <w:p w14:paraId="6B416D3D" w14:textId="77777777" w:rsidR="00081650" w:rsidRPr="00637752" w:rsidRDefault="00081650" w:rsidP="00081650">
            <w:pPr>
              <w:pStyle w:val="02Tabletext"/>
              <w:jc w:val="center"/>
            </w:pPr>
            <w:r w:rsidRPr="00637752">
              <w:t>2%</w:t>
            </w:r>
          </w:p>
        </w:tc>
      </w:tr>
      <w:tr w:rsidR="00081650" w:rsidRPr="00637752" w14:paraId="13AB5F7C" w14:textId="77777777" w:rsidTr="002604F3">
        <w:tc>
          <w:tcPr>
            <w:tcW w:w="693" w:type="dxa"/>
            <w:vAlign w:val="center"/>
          </w:tcPr>
          <w:p w14:paraId="0DEE9D3B" w14:textId="77777777" w:rsidR="00081650" w:rsidRPr="00637752" w:rsidRDefault="00081650" w:rsidP="00081650">
            <w:pPr>
              <w:pStyle w:val="02Tabletext"/>
            </w:pPr>
            <w:r w:rsidRPr="00637752">
              <w:t>48227</w:t>
            </w:r>
          </w:p>
        </w:tc>
        <w:tc>
          <w:tcPr>
            <w:tcW w:w="3197" w:type="dxa"/>
            <w:vAlign w:val="center"/>
          </w:tcPr>
          <w:p w14:paraId="16129EA1" w14:textId="77777777" w:rsidR="00081650" w:rsidRPr="00637752" w:rsidRDefault="00081650" w:rsidP="00081650">
            <w:pPr>
              <w:pStyle w:val="02Tabletext"/>
            </w:pPr>
            <w:r w:rsidRPr="00637752">
              <w:t>Radius or ulna, bone graft to, with internal fixation of 1 or both bones</w:t>
            </w:r>
            <w:r w:rsidR="00EC2305">
              <w:t>.</w:t>
            </w:r>
            <w:r w:rsidRPr="00637752">
              <w:t xml:space="preserve"> (Anaes.) (Assist.)</w:t>
            </w:r>
          </w:p>
        </w:tc>
        <w:tc>
          <w:tcPr>
            <w:tcW w:w="1393" w:type="dxa"/>
          </w:tcPr>
          <w:p w14:paraId="635C30D2" w14:textId="77777777" w:rsidR="00081650" w:rsidRPr="00637752" w:rsidRDefault="00081650" w:rsidP="00081650">
            <w:pPr>
              <w:pStyle w:val="02Tabletext"/>
              <w:jc w:val="center"/>
            </w:pPr>
            <w:r w:rsidRPr="00637752">
              <w:t>$490</w:t>
            </w:r>
          </w:p>
        </w:tc>
        <w:tc>
          <w:tcPr>
            <w:tcW w:w="1025" w:type="dxa"/>
          </w:tcPr>
          <w:p w14:paraId="62C9DA2E" w14:textId="77777777" w:rsidR="00081650" w:rsidRPr="00637752" w:rsidRDefault="00081650" w:rsidP="00081650">
            <w:pPr>
              <w:pStyle w:val="02Tabletext"/>
              <w:jc w:val="center"/>
            </w:pPr>
            <w:r w:rsidRPr="00637752">
              <w:t>558</w:t>
            </w:r>
          </w:p>
        </w:tc>
        <w:tc>
          <w:tcPr>
            <w:tcW w:w="1066" w:type="dxa"/>
          </w:tcPr>
          <w:p w14:paraId="74C3F425" w14:textId="77777777" w:rsidR="00081650" w:rsidRPr="00637752" w:rsidRDefault="00081650" w:rsidP="00081650">
            <w:pPr>
              <w:pStyle w:val="02Tabletext"/>
              <w:jc w:val="center"/>
            </w:pPr>
            <w:r w:rsidRPr="00637752">
              <w:t>$171,907</w:t>
            </w:r>
          </w:p>
        </w:tc>
        <w:tc>
          <w:tcPr>
            <w:tcW w:w="1642" w:type="dxa"/>
          </w:tcPr>
          <w:p w14:paraId="1C7A1CB0" w14:textId="77777777" w:rsidR="00081650" w:rsidRPr="00637752" w:rsidRDefault="00081650" w:rsidP="00081650">
            <w:pPr>
              <w:pStyle w:val="02Tabletext"/>
              <w:jc w:val="center"/>
            </w:pPr>
            <w:r w:rsidRPr="00637752">
              <w:t>-1%</w:t>
            </w:r>
          </w:p>
        </w:tc>
      </w:tr>
      <w:tr w:rsidR="00081650" w:rsidRPr="00637752" w14:paraId="7CC33230" w14:textId="77777777" w:rsidTr="002604F3">
        <w:tc>
          <w:tcPr>
            <w:tcW w:w="693" w:type="dxa"/>
            <w:vAlign w:val="center"/>
          </w:tcPr>
          <w:p w14:paraId="307ADFD4" w14:textId="77777777" w:rsidR="00081650" w:rsidRPr="00637752" w:rsidRDefault="00081650" w:rsidP="00081650">
            <w:pPr>
              <w:pStyle w:val="02Tabletext"/>
            </w:pPr>
            <w:r w:rsidRPr="00637752">
              <w:t>48230</w:t>
            </w:r>
          </w:p>
        </w:tc>
        <w:tc>
          <w:tcPr>
            <w:tcW w:w="3197" w:type="dxa"/>
            <w:vAlign w:val="center"/>
          </w:tcPr>
          <w:p w14:paraId="74E9A24D" w14:textId="77777777" w:rsidR="00081650" w:rsidRPr="00637752" w:rsidRDefault="00081650" w:rsidP="00081650">
            <w:pPr>
              <w:pStyle w:val="02Tabletext"/>
            </w:pPr>
            <w:r w:rsidRPr="00637752">
              <w:t>Scaphoid, bone graft to, for non-union</w:t>
            </w:r>
            <w:r w:rsidR="00EC2305">
              <w:t>.</w:t>
            </w:r>
            <w:r w:rsidRPr="00637752">
              <w:t xml:space="preserve"> (Anaes.) (Assist.)</w:t>
            </w:r>
          </w:p>
        </w:tc>
        <w:tc>
          <w:tcPr>
            <w:tcW w:w="1393" w:type="dxa"/>
          </w:tcPr>
          <w:p w14:paraId="42045F74" w14:textId="77777777" w:rsidR="00081650" w:rsidRPr="00637752" w:rsidRDefault="00081650" w:rsidP="00081650">
            <w:pPr>
              <w:pStyle w:val="02Tabletext"/>
              <w:jc w:val="center"/>
            </w:pPr>
            <w:r w:rsidRPr="00637752">
              <w:t>$424</w:t>
            </w:r>
          </w:p>
        </w:tc>
        <w:tc>
          <w:tcPr>
            <w:tcW w:w="1025" w:type="dxa"/>
          </w:tcPr>
          <w:p w14:paraId="3CCECC2B" w14:textId="77777777" w:rsidR="00081650" w:rsidRPr="00637752" w:rsidRDefault="00081650" w:rsidP="00081650">
            <w:pPr>
              <w:pStyle w:val="02Tabletext"/>
              <w:jc w:val="center"/>
            </w:pPr>
            <w:r w:rsidRPr="00637752">
              <w:t>8</w:t>
            </w:r>
          </w:p>
        </w:tc>
        <w:tc>
          <w:tcPr>
            <w:tcW w:w="1066" w:type="dxa"/>
          </w:tcPr>
          <w:p w14:paraId="647B5E18" w14:textId="77777777" w:rsidR="00081650" w:rsidRPr="00637752" w:rsidRDefault="00081650" w:rsidP="00081650">
            <w:pPr>
              <w:pStyle w:val="02Tabletext"/>
              <w:jc w:val="center"/>
            </w:pPr>
            <w:r w:rsidRPr="00637752">
              <w:t>$2,225</w:t>
            </w:r>
          </w:p>
        </w:tc>
        <w:tc>
          <w:tcPr>
            <w:tcW w:w="1642" w:type="dxa"/>
          </w:tcPr>
          <w:p w14:paraId="6BD59BB4" w14:textId="77777777" w:rsidR="00081650" w:rsidRPr="00637752" w:rsidRDefault="00081650" w:rsidP="00081650">
            <w:pPr>
              <w:pStyle w:val="02Tabletext"/>
              <w:jc w:val="center"/>
            </w:pPr>
            <w:r w:rsidRPr="00637752">
              <w:t>-4%</w:t>
            </w:r>
          </w:p>
        </w:tc>
      </w:tr>
      <w:tr w:rsidR="00081650" w:rsidRPr="00637752" w14:paraId="08B9BEAB" w14:textId="77777777" w:rsidTr="002604F3">
        <w:tc>
          <w:tcPr>
            <w:tcW w:w="693" w:type="dxa"/>
            <w:vAlign w:val="center"/>
          </w:tcPr>
          <w:p w14:paraId="6769478F" w14:textId="77777777" w:rsidR="00081650" w:rsidRPr="00637752" w:rsidRDefault="00081650" w:rsidP="00081650">
            <w:pPr>
              <w:pStyle w:val="02Tabletext"/>
            </w:pPr>
            <w:r w:rsidRPr="00637752">
              <w:t>48233</w:t>
            </w:r>
          </w:p>
        </w:tc>
        <w:tc>
          <w:tcPr>
            <w:tcW w:w="3197" w:type="dxa"/>
            <w:vAlign w:val="center"/>
          </w:tcPr>
          <w:p w14:paraId="4CEB16FC" w14:textId="77777777" w:rsidR="00081650" w:rsidRPr="00637752" w:rsidRDefault="00081650" w:rsidP="00081650">
            <w:pPr>
              <w:pStyle w:val="02Tabletext"/>
            </w:pPr>
            <w:r w:rsidRPr="00637752">
              <w:t>Scaphoid, bone graft to, for non-union, with internal fixation</w:t>
            </w:r>
            <w:r w:rsidR="00EC2305">
              <w:t>.</w:t>
            </w:r>
            <w:r w:rsidRPr="00637752">
              <w:t xml:space="preserve"> (Anaes.) (Assist.)</w:t>
            </w:r>
          </w:p>
        </w:tc>
        <w:tc>
          <w:tcPr>
            <w:tcW w:w="1393" w:type="dxa"/>
          </w:tcPr>
          <w:p w14:paraId="71DD99CF" w14:textId="77777777" w:rsidR="00081650" w:rsidRPr="00637752" w:rsidRDefault="00081650" w:rsidP="00081650">
            <w:pPr>
              <w:pStyle w:val="02Tabletext"/>
              <w:jc w:val="center"/>
            </w:pPr>
            <w:r w:rsidRPr="00637752">
              <w:t>$612</w:t>
            </w:r>
          </w:p>
        </w:tc>
        <w:tc>
          <w:tcPr>
            <w:tcW w:w="1025" w:type="dxa"/>
          </w:tcPr>
          <w:p w14:paraId="5D62995A" w14:textId="77777777" w:rsidR="00081650" w:rsidRPr="00637752" w:rsidRDefault="00081650" w:rsidP="00081650">
            <w:pPr>
              <w:pStyle w:val="02Tabletext"/>
              <w:jc w:val="center"/>
            </w:pPr>
            <w:r w:rsidRPr="00637752">
              <w:t>308</w:t>
            </w:r>
          </w:p>
        </w:tc>
        <w:tc>
          <w:tcPr>
            <w:tcW w:w="1066" w:type="dxa"/>
          </w:tcPr>
          <w:p w14:paraId="2AA1F4FA" w14:textId="77777777" w:rsidR="00081650" w:rsidRPr="00637752" w:rsidRDefault="00081650" w:rsidP="00081650">
            <w:pPr>
              <w:pStyle w:val="02Tabletext"/>
              <w:jc w:val="center"/>
            </w:pPr>
            <w:r w:rsidRPr="00637752">
              <w:t>$128,715</w:t>
            </w:r>
          </w:p>
        </w:tc>
        <w:tc>
          <w:tcPr>
            <w:tcW w:w="1642" w:type="dxa"/>
          </w:tcPr>
          <w:p w14:paraId="223FE826" w14:textId="77777777" w:rsidR="00081650" w:rsidRPr="00637752" w:rsidRDefault="00081650" w:rsidP="00081650">
            <w:pPr>
              <w:pStyle w:val="02Tabletext"/>
              <w:jc w:val="center"/>
            </w:pPr>
            <w:r w:rsidRPr="00637752">
              <w:t>0%</w:t>
            </w:r>
          </w:p>
        </w:tc>
      </w:tr>
      <w:tr w:rsidR="00081650" w:rsidRPr="00637752" w14:paraId="0FD9528D" w14:textId="77777777" w:rsidTr="002604F3">
        <w:tc>
          <w:tcPr>
            <w:tcW w:w="693" w:type="dxa"/>
            <w:vAlign w:val="center"/>
          </w:tcPr>
          <w:p w14:paraId="58D456D3" w14:textId="77777777" w:rsidR="00081650" w:rsidRPr="00637752" w:rsidRDefault="00081650" w:rsidP="00081650">
            <w:pPr>
              <w:pStyle w:val="02Tabletext"/>
            </w:pPr>
            <w:r w:rsidRPr="00637752">
              <w:t>48236</w:t>
            </w:r>
          </w:p>
        </w:tc>
        <w:tc>
          <w:tcPr>
            <w:tcW w:w="3197" w:type="dxa"/>
            <w:vAlign w:val="center"/>
          </w:tcPr>
          <w:p w14:paraId="6513B909" w14:textId="77777777" w:rsidR="00081650" w:rsidRPr="00637752" w:rsidRDefault="00081650" w:rsidP="00081650">
            <w:pPr>
              <w:pStyle w:val="02Tabletext"/>
            </w:pPr>
            <w:r w:rsidRPr="00637752">
              <w:t>Scaphoid, bone graft to, for mal-union, including osteotomy, bone graft and internal fixation</w:t>
            </w:r>
            <w:r w:rsidR="00EC2305">
              <w:t>.</w:t>
            </w:r>
            <w:r w:rsidRPr="00637752">
              <w:t xml:space="preserve"> (Anaes.) (Assist.)</w:t>
            </w:r>
          </w:p>
        </w:tc>
        <w:tc>
          <w:tcPr>
            <w:tcW w:w="1393" w:type="dxa"/>
          </w:tcPr>
          <w:p w14:paraId="40AE8D0C" w14:textId="77777777" w:rsidR="00081650" w:rsidRPr="00637752" w:rsidRDefault="00081650" w:rsidP="00081650">
            <w:pPr>
              <w:pStyle w:val="02Tabletext"/>
              <w:jc w:val="center"/>
            </w:pPr>
            <w:r w:rsidRPr="00637752">
              <w:t>$800</w:t>
            </w:r>
          </w:p>
        </w:tc>
        <w:tc>
          <w:tcPr>
            <w:tcW w:w="1025" w:type="dxa"/>
          </w:tcPr>
          <w:p w14:paraId="0365EC17" w14:textId="77777777" w:rsidR="00081650" w:rsidRPr="00637752" w:rsidRDefault="00081650" w:rsidP="00081650">
            <w:pPr>
              <w:pStyle w:val="02Tabletext"/>
              <w:jc w:val="center"/>
            </w:pPr>
            <w:r w:rsidRPr="00637752">
              <w:t>66</w:t>
            </w:r>
          </w:p>
        </w:tc>
        <w:tc>
          <w:tcPr>
            <w:tcW w:w="1066" w:type="dxa"/>
          </w:tcPr>
          <w:p w14:paraId="781EE2F4" w14:textId="77777777" w:rsidR="00081650" w:rsidRPr="00637752" w:rsidRDefault="00081650" w:rsidP="00081650">
            <w:pPr>
              <w:pStyle w:val="02Tabletext"/>
              <w:jc w:val="center"/>
            </w:pPr>
            <w:r w:rsidRPr="00637752">
              <w:t>$39,034</w:t>
            </w:r>
          </w:p>
        </w:tc>
        <w:tc>
          <w:tcPr>
            <w:tcW w:w="1642" w:type="dxa"/>
          </w:tcPr>
          <w:p w14:paraId="53F5981C" w14:textId="77777777" w:rsidR="00081650" w:rsidRPr="00637752" w:rsidRDefault="00081650" w:rsidP="00081650">
            <w:pPr>
              <w:pStyle w:val="02Tabletext"/>
              <w:jc w:val="center"/>
            </w:pPr>
            <w:r w:rsidRPr="00637752">
              <w:t>-4%</w:t>
            </w:r>
          </w:p>
        </w:tc>
      </w:tr>
      <w:tr w:rsidR="00081650" w:rsidRPr="00637752" w14:paraId="1120B9D0" w14:textId="77777777" w:rsidTr="002604F3">
        <w:tc>
          <w:tcPr>
            <w:tcW w:w="693" w:type="dxa"/>
            <w:vAlign w:val="center"/>
          </w:tcPr>
          <w:p w14:paraId="1F409FAD" w14:textId="77777777" w:rsidR="00081650" w:rsidRPr="00637752" w:rsidRDefault="00081650" w:rsidP="00081650">
            <w:pPr>
              <w:pStyle w:val="02Tabletext"/>
            </w:pPr>
            <w:r w:rsidRPr="00637752">
              <w:t>48239</w:t>
            </w:r>
          </w:p>
        </w:tc>
        <w:tc>
          <w:tcPr>
            <w:tcW w:w="3197" w:type="dxa"/>
            <w:vAlign w:val="center"/>
          </w:tcPr>
          <w:p w14:paraId="0D3A6905" w14:textId="77777777" w:rsidR="00081650" w:rsidRPr="00637752" w:rsidRDefault="00081650" w:rsidP="00081650">
            <w:pPr>
              <w:pStyle w:val="02Tabletext"/>
            </w:pPr>
            <w:r w:rsidRPr="00637752">
              <w:t>Bone graft, not being a service to which another item in this Group applies</w:t>
            </w:r>
            <w:r w:rsidR="00EC2305">
              <w:t>.</w:t>
            </w:r>
            <w:r w:rsidRPr="00637752">
              <w:t xml:space="preserve"> (Anaes.) (Assist.)</w:t>
            </w:r>
          </w:p>
        </w:tc>
        <w:tc>
          <w:tcPr>
            <w:tcW w:w="1393" w:type="dxa"/>
          </w:tcPr>
          <w:p w14:paraId="14DBAF00" w14:textId="77777777" w:rsidR="00081650" w:rsidRPr="00637752" w:rsidRDefault="00081650" w:rsidP="00081650">
            <w:pPr>
              <w:pStyle w:val="02Tabletext"/>
              <w:jc w:val="center"/>
            </w:pPr>
            <w:r w:rsidRPr="00637752">
              <w:t>$442</w:t>
            </w:r>
          </w:p>
        </w:tc>
        <w:tc>
          <w:tcPr>
            <w:tcW w:w="1025" w:type="dxa"/>
          </w:tcPr>
          <w:p w14:paraId="4AD53FBB" w14:textId="77777777" w:rsidR="00081650" w:rsidRPr="00637752" w:rsidRDefault="00081650" w:rsidP="00081650">
            <w:pPr>
              <w:pStyle w:val="02Tabletext"/>
              <w:jc w:val="center"/>
            </w:pPr>
            <w:r w:rsidRPr="00637752">
              <w:t>1,889</w:t>
            </w:r>
          </w:p>
        </w:tc>
        <w:tc>
          <w:tcPr>
            <w:tcW w:w="1066" w:type="dxa"/>
          </w:tcPr>
          <w:p w14:paraId="71FAD3A1" w14:textId="77777777" w:rsidR="00081650" w:rsidRPr="00637752" w:rsidRDefault="00081650" w:rsidP="00081650">
            <w:pPr>
              <w:pStyle w:val="02Tabletext"/>
              <w:jc w:val="center"/>
            </w:pPr>
            <w:r w:rsidRPr="00637752">
              <w:t>$306,558</w:t>
            </w:r>
          </w:p>
        </w:tc>
        <w:tc>
          <w:tcPr>
            <w:tcW w:w="1642" w:type="dxa"/>
          </w:tcPr>
          <w:p w14:paraId="3E95BA81" w14:textId="77777777" w:rsidR="00081650" w:rsidRPr="00637752" w:rsidRDefault="00081650" w:rsidP="00081650">
            <w:pPr>
              <w:pStyle w:val="02Tabletext"/>
              <w:jc w:val="center"/>
            </w:pPr>
            <w:r w:rsidRPr="00637752">
              <w:t>8%</w:t>
            </w:r>
          </w:p>
        </w:tc>
      </w:tr>
      <w:tr w:rsidR="00081650" w:rsidRPr="00637752" w14:paraId="11756353" w14:textId="77777777" w:rsidTr="002604F3">
        <w:tc>
          <w:tcPr>
            <w:tcW w:w="693" w:type="dxa"/>
            <w:vAlign w:val="center"/>
          </w:tcPr>
          <w:p w14:paraId="2F8516F6" w14:textId="77777777" w:rsidR="00081650" w:rsidRPr="00637752" w:rsidRDefault="00081650" w:rsidP="00081650">
            <w:pPr>
              <w:pStyle w:val="02Tabletext"/>
            </w:pPr>
            <w:r w:rsidRPr="00637752">
              <w:t>48242</w:t>
            </w:r>
          </w:p>
        </w:tc>
        <w:tc>
          <w:tcPr>
            <w:tcW w:w="3197" w:type="dxa"/>
            <w:vAlign w:val="center"/>
          </w:tcPr>
          <w:p w14:paraId="1FCEB043" w14:textId="77777777" w:rsidR="00081650" w:rsidRPr="00637752" w:rsidRDefault="00081650" w:rsidP="00081650">
            <w:pPr>
              <w:pStyle w:val="02Tabletext"/>
            </w:pPr>
            <w:r w:rsidRPr="00637752">
              <w:t>Bone graft, with internal fixation, not being a service to which another item in this Group applies</w:t>
            </w:r>
            <w:r w:rsidR="00EC2305">
              <w:t>.</w:t>
            </w:r>
            <w:r w:rsidRPr="00637752">
              <w:t xml:space="preserve"> (Anaes.) (Assist.)</w:t>
            </w:r>
          </w:p>
        </w:tc>
        <w:tc>
          <w:tcPr>
            <w:tcW w:w="1393" w:type="dxa"/>
          </w:tcPr>
          <w:p w14:paraId="574CCC76" w14:textId="77777777" w:rsidR="00081650" w:rsidRPr="00637752" w:rsidRDefault="00081650" w:rsidP="00081650">
            <w:pPr>
              <w:pStyle w:val="02Tabletext"/>
              <w:jc w:val="center"/>
            </w:pPr>
            <w:r w:rsidRPr="00637752">
              <w:t>$612</w:t>
            </w:r>
          </w:p>
        </w:tc>
        <w:tc>
          <w:tcPr>
            <w:tcW w:w="1025" w:type="dxa"/>
          </w:tcPr>
          <w:p w14:paraId="384CA7B4" w14:textId="77777777" w:rsidR="00081650" w:rsidRPr="00637752" w:rsidRDefault="00081650" w:rsidP="00081650">
            <w:pPr>
              <w:pStyle w:val="02Tabletext"/>
              <w:jc w:val="center"/>
            </w:pPr>
            <w:r w:rsidRPr="00637752">
              <w:t>4,583</w:t>
            </w:r>
          </w:p>
        </w:tc>
        <w:tc>
          <w:tcPr>
            <w:tcW w:w="1066" w:type="dxa"/>
          </w:tcPr>
          <w:p w14:paraId="6FCA8040" w14:textId="77777777" w:rsidR="00081650" w:rsidRPr="00637752" w:rsidRDefault="00081650" w:rsidP="00081650">
            <w:pPr>
              <w:pStyle w:val="02Tabletext"/>
              <w:jc w:val="center"/>
            </w:pPr>
            <w:r w:rsidRPr="00637752">
              <w:t>$1,541,735</w:t>
            </w:r>
          </w:p>
        </w:tc>
        <w:tc>
          <w:tcPr>
            <w:tcW w:w="1642" w:type="dxa"/>
          </w:tcPr>
          <w:p w14:paraId="46A70B9D" w14:textId="77777777" w:rsidR="00081650" w:rsidRPr="00637752" w:rsidRDefault="00081650" w:rsidP="00081650">
            <w:pPr>
              <w:pStyle w:val="02Tabletext"/>
              <w:jc w:val="center"/>
            </w:pPr>
            <w:r w:rsidRPr="00637752">
              <w:t>6%</w:t>
            </w:r>
          </w:p>
        </w:tc>
      </w:tr>
      <w:tr w:rsidR="00081650" w:rsidRPr="00637752" w14:paraId="42D7478A" w14:textId="77777777" w:rsidTr="002604F3">
        <w:tc>
          <w:tcPr>
            <w:tcW w:w="693" w:type="dxa"/>
            <w:vAlign w:val="center"/>
          </w:tcPr>
          <w:p w14:paraId="5F702019" w14:textId="77777777" w:rsidR="00081650" w:rsidRPr="00637752" w:rsidRDefault="00081650" w:rsidP="00081650">
            <w:pPr>
              <w:pStyle w:val="02Tabletext"/>
            </w:pPr>
            <w:r w:rsidRPr="00637752">
              <w:t>47726</w:t>
            </w:r>
          </w:p>
        </w:tc>
        <w:tc>
          <w:tcPr>
            <w:tcW w:w="3197" w:type="dxa"/>
            <w:vAlign w:val="center"/>
          </w:tcPr>
          <w:p w14:paraId="6B8C3AB8" w14:textId="77777777" w:rsidR="00081650" w:rsidRPr="00637752" w:rsidRDefault="00081650" w:rsidP="00081650">
            <w:pPr>
              <w:pStyle w:val="02Tabletext"/>
            </w:pPr>
            <w:r w:rsidRPr="00637752">
              <w:t>Bone graft, harvesting of, via separate incision, in conjunction with another service - autogenous - small quantity</w:t>
            </w:r>
            <w:r w:rsidR="00EC2305">
              <w:t>.</w:t>
            </w:r>
            <w:r w:rsidRPr="00637752">
              <w:t xml:space="preserve"> (Anaes.)</w:t>
            </w:r>
          </w:p>
        </w:tc>
        <w:tc>
          <w:tcPr>
            <w:tcW w:w="1393" w:type="dxa"/>
          </w:tcPr>
          <w:p w14:paraId="7DB5844D" w14:textId="77777777" w:rsidR="00081650" w:rsidRPr="00637752" w:rsidRDefault="00081650" w:rsidP="00081650">
            <w:pPr>
              <w:pStyle w:val="02Tabletext"/>
              <w:jc w:val="center"/>
            </w:pPr>
            <w:r w:rsidRPr="00637752">
              <w:t>$141</w:t>
            </w:r>
          </w:p>
        </w:tc>
        <w:tc>
          <w:tcPr>
            <w:tcW w:w="1025" w:type="dxa"/>
          </w:tcPr>
          <w:p w14:paraId="37A167B3" w14:textId="77777777" w:rsidR="00081650" w:rsidRPr="00637752" w:rsidRDefault="00081650" w:rsidP="00081650">
            <w:pPr>
              <w:pStyle w:val="02Tabletext"/>
              <w:jc w:val="center"/>
            </w:pPr>
            <w:r w:rsidRPr="00637752">
              <w:t>1,032</w:t>
            </w:r>
          </w:p>
        </w:tc>
        <w:tc>
          <w:tcPr>
            <w:tcW w:w="1066" w:type="dxa"/>
          </w:tcPr>
          <w:p w14:paraId="4613FCE4" w14:textId="77777777" w:rsidR="00081650" w:rsidRPr="00637752" w:rsidRDefault="00081650" w:rsidP="00081650">
            <w:pPr>
              <w:pStyle w:val="02Tabletext"/>
              <w:jc w:val="center"/>
            </w:pPr>
            <w:r w:rsidRPr="00637752">
              <w:t>$56,191</w:t>
            </w:r>
          </w:p>
        </w:tc>
        <w:tc>
          <w:tcPr>
            <w:tcW w:w="1642" w:type="dxa"/>
          </w:tcPr>
          <w:p w14:paraId="07D99FE2" w14:textId="77777777" w:rsidR="00081650" w:rsidRPr="00637752" w:rsidRDefault="00081650" w:rsidP="00081650">
            <w:pPr>
              <w:pStyle w:val="02Tabletext"/>
              <w:jc w:val="center"/>
            </w:pPr>
            <w:r w:rsidRPr="00637752">
              <w:t>1%</w:t>
            </w:r>
          </w:p>
        </w:tc>
      </w:tr>
      <w:tr w:rsidR="00081650" w:rsidRPr="00637752" w14:paraId="420C40ED" w14:textId="77777777" w:rsidTr="002604F3">
        <w:tc>
          <w:tcPr>
            <w:tcW w:w="693" w:type="dxa"/>
            <w:vAlign w:val="center"/>
          </w:tcPr>
          <w:p w14:paraId="57E059F0" w14:textId="77777777" w:rsidR="00081650" w:rsidRPr="00637752" w:rsidRDefault="00081650" w:rsidP="00081650">
            <w:pPr>
              <w:pStyle w:val="02Tabletext"/>
            </w:pPr>
            <w:r w:rsidRPr="00637752">
              <w:t>47729</w:t>
            </w:r>
          </w:p>
        </w:tc>
        <w:tc>
          <w:tcPr>
            <w:tcW w:w="3197" w:type="dxa"/>
            <w:vAlign w:val="center"/>
          </w:tcPr>
          <w:p w14:paraId="54E7401A" w14:textId="77777777" w:rsidR="00081650" w:rsidRPr="00637752" w:rsidRDefault="00081650" w:rsidP="00081650">
            <w:pPr>
              <w:pStyle w:val="02Tabletext"/>
            </w:pPr>
            <w:r w:rsidRPr="00637752">
              <w:t>Bone graft, harvesting of, via separate incision, in conjunction with another service - autogenous - large quantity</w:t>
            </w:r>
            <w:r w:rsidR="00EC2305">
              <w:t>.</w:t>
            </w:r>
            <w:r w:rsidRPr="00637752">
              <w:t xml:space="preserve"> (Anaes.)</w:t>
            </w:r>
          </w:p>
        </w:tc>
        <w:tc>
          <w:tcPr>
            <w:tcW w:w="1393" w:type="dxa"/>
          </w:tcPr>
          <w:p w14:paraId="4692FF36" w14:textId="77777777" w:rsidR="00081650" w:rsidRPr="00637752" w:rsidRDefault="00081650" w:rsidP="00081650">
            <w:pPr>
              <w:pStyle w:val="02Tabletext"/>
              <w:jc w:val="center"/>
            </w:pPr>
            <w:r w:rsidRPr="00637752">
              <w:t>$236</w:t>
            </w:r>
          </w:p>
        </w:tc>
        <w:tc>
          <w:tcPr>
            <w:tcW w:w="1025" w:type="dxa"/>
          </w:tcPr>
          <w:p w14:paraId="10558553" w14:textId="77777777" w:rsidR="00081650" w:rsidRPr="00637752" w:rsidRDefault="00081650" w:rsidP="00081650">
            <w:pPr>
              <w:pStyle w:val="02Tabletext"/>
              <w:jc w:val="center"/>
            </w:pPr>
            <w:r w:rsidRPr="00637752">
              <w:t>2,643</w:t>
            </w:r>
          </w:p>
        </w:tc>
        <w:tc>
          <w:tcPr>
            <w:tcW w:w="1066" w:type="dxa"/>
          </w:tcPr>
          <w:p w14:paraId="3BE8784D" w14:textId="77777777" w:rsidR="00081650" w:rsidRPr="00637752" w:rsidRDefault="00081650" w:rsidP="00081650">
            <w:pPr>
              <w:pStyle w:val="02Tabletext"/>
              <w:jc w:val="center"/>
            </w:pPr>
            <w:r w:rsidRPr="00637752">
              <w:t>$206,731</w:t>
            </w:r>
          </w:p>
        </w:tc>
        <w:tc>
          <w:tcPr>
            <w:tcW w:w="1642" w:type="dxa"/>
          </w:tcPr>
          <w:p w14:paraId="605BEFD2" w14:textId="77777777" w:rsidR="00081650" w:rsidRPr="00637752" w:rsidRDefault="00081650" w:rsidP="00081650">
            <w:pPr>
              <w:pStyle w:val="02Tabletext"/>
              <w:jc w:val="center"/>
            </w:pPr>
            <w:r w:rsidRPr="00637752">
              <w:t>4%</w:t>
            </w:r>
          </w:p>
        </w:tc>
      </w:tr>
    </w:tbl>
    <w:p w14:paraId="6B23A4AE" w14:textId="77777777" w:rsidR="00081650" w:rsidRPr="00637752" w:rsidRDefault="00081650" w:rsidP="005859FF">
      <w:pPr>
        <w:pStyle w:val="Boldhdg"/>
      </w:pPr>
      <w:bookmarkStart w:id="153" w:name="_Ref483909437"/>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w:t>
      </w:r>
      <w:r w:rsidRPr="00637752">
        <w:fldChar w:fldCharType="end"/>
      </w:r>
      <w:bookmarkEnd w:id="153"/>
    </w:p>
    <w:p w14:paraId="51718638" w14:textId="77777777" w:rsidR="00081650" w:rsidRPr="00637752" w:rsidRDefault="00081650" w:rsidP="006B7E2D">
      <w:pPr>
        <w:pStyle w:val="01squarebullet"/>
      </w:pPr>
      <w:r w:rsidRPr="00637752">
        <w:t>Items 48200</w:t>
      </w:r>
      <w:r w:rsidR="000B4353" w:rsidRPr="00637752">
        <w:t>–</w:t>
      </w:r>
      <w:r w:rsidR="002604F3" w:rsidRPr="00637752">
        <w:t>48242, 47726 and 47729</w:t>
      </w:r>
      <w:r w:rsidRPr="00637752">
        <w:t xml:space="preserve">: </w:t>
      </w:r>
      <w:r w:rsidR="004D4AC9" w:rsidRPr="00637752">
        <w:t>Replace items</w:t>
      </w:r>
      <w:r w:rsidR="004A271D" w:rsidRPr="00637752">
        <w:t xml:space="preserve"> with five </w:t>
      </w:r>
      <w:r w:rsidR="002C21B2" w:rsidRPr="002C21B2">
        <w:rPr>
          <w:b/>
          <w:color w:val="C00000"/>
        </w:rPr>
        <w:t>new item</w:t>
      </w:r>
      <w:r w:rsidR="004A271D" w:rsidRPr="00637752">
        <w:t>s for bone grafting</w:t>
      </w:r>
      <w:r w:rsidR="004D4AC9" w:rsidRPr="00637752">
        <w:t>.</w:t>
      </w:r>
    </w:p>
    <w:p w14:paraId="0B36F879" w14:textId="77777777" w:rsidR="00081650" w:rsidRPr="00637752" w:rsidRDefault="00081650" w:rsidP="006B7E2D">
      <w:pPr>
        <w:pStyle w:val="01squarebullet"/>
      </w:pPr>
      <w:r w:rsidRPr="00637752">
        <w:t xml:space="preserve">Create five </w:t>
      </w:r>
      <w:r w:rsidR="002C21B2" w:rsidRPr="002C21B2">
        <w:rPr>
          <w:b/>
          <w:color w:val="C00000"/>
        </w:rPr>
        <w:t>new item</w:t>
      </w:r>
      <w:r w:rsidRPr="00637752">
        <w:t xml:space="preserve">s for bone graft harvesting and implanting procedures. </w:t>
      </w:r>
    </w:p>
    <w:p w14:paraId="56E70389" w14:textId="77777777" w:rsidR="00081650" w:rsidRPr="00637752" w:rsidRDefault="00081650" w:rsidP="000D6BD6">
      <w:pPr>
        <w:pStyle w:val="02dash"/>
      </w:pPr>
      <w:r w:rsidRPr="00637752">
        <w:t>The pro</w:t>
      </w:r>
      <w:r w:rsidR="009A232B" w:rsidRPr="00637752">
        <w:t xml:space="preserve">posed </w:t>
      </w:r>
      <w:r w:rsidR="002C21B2" w:rsidRPr="002C21B2">
        <w:rPr>
          <w:b/>
          <w:color w:val="C00000"/>
        </w:rPr>
        <w:t>new item</w:t>
      </w:r>
      <w:r w:rsidR="009A232B" w:rsidRPr="00637752">
        <w:t xml:space="preserve"> descriptors and their </w:t>
      </w:r>
      <w:r w:rsidRPr="00637752">
        <w:t xml:space="preserve">relative </w:t>
      </w:r>
      <w:r w:rsidR="009A232B" w:rsidRPr="00637752">
        <w:t xml:space="preserve">complexity, (1 being the least complex and 10 being the most </w:t>
      </w:r>
      <w:r w:rsidR="00AC6D55" w:rsidRPr="00637752">
        <w:t xml:space="preserve">complex) </w:t>
      </w:r>
      <w:r w:rsidRPr="00637752">
        <w:t>are</w:t>
      </w:r>
      <w:r w:rsidR="00987D6D" w:rsidRPr="00637752">
        <w:t xml:space="preserve"> </w:t>
      </w:r>
      <w:r w:rsidR="00894174" w:rsidRPr="00637752">
        <w:t>provided below</w:t>
      </w:r>
      <w:r w:rsidR="00336D3C" w:rsidRPr="00637752">
        <w:t>.</w:t>
      </w:r>
    </w:p>
    <w:p w14:paraId="777F86D8" w14:textId="77777777" w:rsidR="00081650" w:rsidRPr="00637752" w:rsidRDefault="00336D3C" w:rsidP="000D6BD6">
      <w:pPr>
        <w:pStyle w:val="03opensquarebullet"/>
      </w:pPr>
      <w:r w:rsidRPr="00637752">
        <w:t xml:space="preserve">Item </w:t>
      </w:r>
      <w:r w:rsidR="00081650" w:rsidRPr="00637752">
        <w:t xml:space="preserve">101: </w:t>
      </w:r>
      <w:r w:rsidR="00A12562" w:rsidRPr="00637752">
        <w:t>Autograft, bone graft, harvesting and insertion of, via s</w:t>
      </w:r>
      <w:r w:rsidR="00AC6D55" w:rsidRPr="00637752">
        <w:t>eparate incision and at</w:t>
      </w:r>
      <w:r w:rsidR="00A12562" w:rsidRPr="00637752">
        <w:t xml:space="preserve"> separate surgical field.</w:t>
      </w:r>
    </w:p>
    <w:p w14:paraId="7264F1C5" w14:textId="77777777" w:rsidR="00AC6D55" w:rsidRPr="00637752" w:rsidRDefault="00AC6D55" w:rsidP="000D6BD6">
      <w:pPr>
        <w:pStyle w:val="04shortdash"/>
      </w:pPr>
      <w:r w:rsidRPr="00637752">
        <w:t>The intention of the Committee is that this item will be used for bone grafting that does not require specific fixation.</w:t>
      </w:r>
    </w:p>
    <w:p w14:paraId="259C0296" w14:textId="77777777" w:rsidR="00081650" w:rsidRPr="00637752" w:rsidRDefault="00422DF2" w:rsidP="000D6BD6">
      <w:pPr>
        <w:pStyle w:val="04shortdash"/>
      </w:pPr>
      <w:r w:rsidRPr="00637752">
        <w:t>R</w:t>
      </w:r>
      <w:r w:rsidR="00081650" w:rsidRPr="00637752">
        <w:t>elative complexity</w:t>
      </w:r>
      <w:r w:rsidR="009275E9" w:rsidRPr="00637752">
        <w:t xml:space="preserve"> –</w:t>
      </w:r>
      <w:r w:rsidR="00081650" w:rsidRPr="00637752">
        <w:t xml:space="preserve"> 3</w:t>
      </w:r>
      <w:r w:rsidR="00D16C85" w:rsidRPr="00637752">
        <w:t>.</w:t>
      </w:r>
    </w:p>
    <w:p w14:paraId="6D1BFD3F" w14:textId="77777777" w:rsidR="00081650" w:rsidRPr="00637752" w:rsidRDefault="009275E9" w:rsidP="000D6BD6">
      <w:pPr>
        <w:pStyle w:val="03opensquarebullet"/>
      </w:pPr>
      <w:r w:rsidRPr="00637752">
        <w:t xml:space="preserve">Item </w:t>
      </w:r>
      <w:r w:rsidR="00081650" w:rsidRPr="00637752">
        <w:t xml:space="preserve">102: </w:t>
      </w:r>
      <w:r w:rsidR="00A12562" w:rsidRPr="00637752">
        <w:t xml:space="preserve">Autograft, bone graft, harvesting and insertion of, via separate incisions, </w:t>
      </w:r>
      <w:r w:rsidR="009A53C9" w:rsidRPr="00637752">
        <w:t>requiring</w:t>
      </w:r>
      <w:r w:rsidR="00A12562" w:rsidRPr="00637752">
        <w:t xml:space="preserve"> internal fixation of the graft.</w:t>
      </w:r>
    </w:p>
    <w:p w14:paraId="65CF4209" w14:textId="77777777" w:rsidR="003B3491" w:rsidRPr="00637752" w:rsidRDefault="003B3491" w:rsidP="000D6BD6">
      <w:pPr>
        <w:pStyle w:val="04shortdash"/>
      </w:pPr>
      <w:r w:rsidRPr="00637752">
        <w:t>The intention of the Committee is that this requires internal fixation of the graft as a mandatory component of the procedure.</w:t>
      </w:r>
    </w:p>
    <w:p w14:paraId="5B253FB0" w14:textId="77777777" w:rsidR="00081650" w:rsidRPr="00637752" w:rsidRDefault="00422DF2" w:rsidP="000D6BD6">
      <w:pPr>
        <w:pStyle w:val="04shortdash"/>
      </w:pPr>
      <w:r w:rsidRPr="00637752">
        <w:t>R</w:t>
      </w:r>
      <w:r w:rsidR="00081650" w:rsidRPr="00637752">
        <w:t>elative complexity</w:t>
      </w:r>
      <w:r w:rsidR="001C2C2C" w:rsidRPr="00637752">
        <w:t xml:space="preserve"> –</w:t>
      </w:r>
      <w:r w:rsidR="00081650" w:rsidRPr="00637752">
        <w:t xml:space="preserve"> 5</w:t>
      </w:r>
      <w:r w:rsidR="001C2C2C" w:rsidRPr="00637752">
        <w:t>.</w:t>
      </w:r>
    </w:p>
    <w:p w14:paraId="3F093CC5" w14:textId="77777777" w:rsidR="00081650" w:rsidRPr="00637752" w:rsidRDefault="00B124C5" w:rsidP="000D6BD6">
      <w:pPr>
        <w:pStyle w:val="03opensquarebullet"/>
      </w:pPr>
      <w:r w:rsidRPr="00637752">
        <w:t xml:space="preserve">Item </w:t>
      </w:r>
      <w:r w:rsidR="00081650" w:rsidRPr="00637752">
        <w:t xml:space="preserve">103: </w:t>
      </w:r>
      <w:r w:rsidR="00A12562" w:rsidRPr="00637752">
        <w:t>Autograft, osteochondral graft, harvesting and insertion of, via separate incisions, same joint or joint complex.</w:t>
      </w:r>
    </w:p>
    <w:p w14:paraId="606D38BE" w14:textId="77777777" w:rsidR="00081650" w:rsidRPr="00637752" w:rsidRDefault="00422DF2" w:rsidP="000D6BD6">
      <w:pPr>
        <w:pStyle w:val="04shortdash"/>
      </w:pPr>
      <w:r w:rsidRPr="00637752">
        <w:t>R</w:t>
      </w:r>
      <w:r w:rsidR="00081650" w:rsidRPr="00637752">
        <w:t>elative complexity</w:t>
      </w:r>
      <w:r w:rsidR="00DA739C" w:rsidRPr="00637752">
        <w:t xml:space="preserve"> –</w:t>
      </w:r>
      <w:r w:rsidR="00081650" w:rsidRPr="00637752">
        <w:t xml:space="preserve"> 4</w:t>
      </w:r>
      <w:r w:rsidR="00DA739C" w:rsidRPr="00637752">
        <w:t>.</w:t>
      </w:r>
    </w:p>
    <w:p w14:paraId="5926AF6F" w14:textId="77777777" w:rsidR="00964D8C" w:rsidRPr="00637752" w:rsidRDefault="00D81DC3" w:rsidP="00964D8C">
      <w:pPr>
        <w:pStyle w:val="03opensquarebullet"/>
      </w:pPr>
      <w:r w:rsidRPr="00637752">
        <w:t xml:space="preserve">Item </w:t>
      </w:r>
      <w:r w:rsidR="00081650" w:rsidRPr="00637752">
        <w:t xml:space="preserve">104: </w:t>
      </w:r>
      <w:r w:rsidR="00A12562" w:rsidRPr="00637752">
        <w:t xml:space="preserve">Autograft, vascularised bone graft, harvesting and insertion via separate incision, including, </w:t>
      </w:r>
      <w:r w:rsidR="00302E25" w:rsidRPr="00637752">
        <w:t>if</w:t>
      </w:r>
      <w:r w:rsidR="00A12562" w:rsidRPr="00637752">
        <w:t xml:space="preserve"> performed, internal fixation of the bone graft.</w:t>
      </w:r>
    </w:p>
    <w:p w14:paraId="3C250A12" w14:textId="77777777" w:rsidR="00964D8C" w:rsidRPr="00637752" w:rsidRDefault="00964D8C" w:rsidP="00964D8C">
      <w:pPr>
        <w:pStyle w:val="04shortdash"/>
      </w:pPr>
      <w:r w:rsidRPr="00637752">
        <w:t>The intention of the Committee is internal fixation,</w:t>
      </w:r>
      <w:r w:rsidR="00EC7965" w:rsidRPr="00637752">
        <w:t xml:space="preserve"> if performed, is a part of item and a separate item cannot be co-claimed</w:t>
      </w:r>
      <w:r w:rsidRPr="00637752">
        <w:t>.</w:t>
      </w:r>
    </w:p>
    <w:p w14:paraId="740018B9" w14:textId="77777777" w:rsidR="00081650" w:rsidRPr="00637752" w:rsidRDefault="00422DF2" w:rsidP="000D6BD6">
      <w:pPr>
        <w:pStyle w:val="04shortdash"/>
      </w:pPr>
      <w:r w:rsidRPr="00637752">
        <w:t>R</w:t>
      </w:r>
      <w:r w:rsidR="00081650" w:rsidRPr="00637752">
        <w:t>elative complexity</w:t>
      </w:r>
      <w:r w:rsidR="0036399F" w:rsidRPr="00637752">
        <w:t xml:space="preserve"> –</w:t>
      </w:r>
      <w:r w:rsidR="00081650" w:rsidRPr="00637752">
        <w:t xml:space="preserve"> 10</w:t>
      </w:r>
      <w:r w:rsidR="0036399F" w:rsidRPr="00637752">
        <w:t>.</w:t>
      </w:r>
    </w:p>
    <w:p w14:paraId="42C15649" w14:textId="77777777" w:rsidR="0041265B" w:rsidRPr="00637752" w:rsidRDefault="009E4A49" w:rsidP="000D6BD6">
      <w:pPr>
        <w:pStyle w:val="03opensquarebullet"/>
      </w:pPr>
      <w:r w:rsidRPr="00637752">
        <w:t xml:space="preserve">Item </w:t>
      </w:r>
      <w:r w:rsidR="00081650" w:rsidRPr="00637752">
        <w:t xml:space="preserve">105: </w:t>
      </w:r>
      <w:r w:rsidR="00A12562" w:rsidRPr="00637752">
        <w:t>Allograft, metallic or other graft substitute</w:t>
      </w:r>
      <w:r w:rsidR="00A3700D" w:rsidRPr="00637752">
        <w:t xml:space="preserve">, </w:t>
      </w:r>
      <w:r w:rsidR="00A12562" w:rsidRPr="00637752">
        <w:t>where subst</w:t>
      </w:r>
      <w:r w:rsidR="00AF21C5" w:rsidRPr="00637752">
        <w:t>itute</w:t>
      </w:r>
      <w:r w:rsidR="00A12562" w:rsidRPr="00637752">
        <w:t xml:space="preserve"> is structural corti</w:t>
      </w:r>
      <w:r w:rsidR="00240A1B" w:rsidRPr="00637752">
        <w:t>co-cancellous</w:t>
      </w:r>
      <w:r w:rsidR="00A12562" w:rsidRPr="00637752">
        <w:t xml:space="preserve"> and/or structural bone, including trabecular me</w:t>
      </w:r>
      <w:r w:rsidR="00A3700D" w:rsidRPr="00637752">
        <w:t>tal,</w:t>
      </w:r>
      <w:r w:rsidR="00A12562" w:rsidRPr="00637752">
        <w:t xml:space="preserve"> preparation and insertion of, </w:t>
      </w:r>
      <w:r w:rsidR="00816E61" w:rsidRPr="00637752">
        <w:t>including</w:t>
      </w:r>
      <w:r w:rsidR="00A12562" w:rsidRPr="00637752">
        <w:t xml:space="preserve"> internal fixation</w:t>
      </w:r>
      <w:r w:rsidR="00816E61" w:rsidRPr="00637752">
        <w:t>, if performed</w:t>
      </w:r>
      <w:r w:rsidR="006424C7">
        <w:t>.</w:t>
      </w:r>
      <w:r w:rsidR="00A12562" w:rsidRPr="00637752">
        <w:t xml:space="preserve"> </w:t>
      </w:r>
    </w:p>
    <w:p w14:paraId="0E1809B6" w14:textId="77777777" w:rsidR="00081650" w:rsidRPr="00637752" w:rsidRDefault="00422DF2" w:rsidP="000D6BD6">
      <w:pPr>
        <w:pStyle w:val="04shortdash"/>
      </w:pPr>
      <w:r w:rsidRPr="00637752">
        <w:t>R</w:t>
      </w:r>
      <w:r w:rsidR="00F95B48" w:rsidRPr="00637752">
        <w:t>elative complexity</w:t>
      </w:r>
      <w:r w:rsidR="00644D39" w:rsidRPr="00637752">
        <w:t xml:space="preserve"> –</w:t>
      </w:r>
      <w:r w:rsidR="00081650" w:rsidRPr="00637752">
        <w:t xml:space="preserve"> 4</w:t>
      </w:r>
      <w:r w:rsidR="00644D39" w:rsidRPr="00637752">
        <w:t>.</w:t>
      </w:r>
    </w:p>
    <w:p w14:paraId="4B3940C4" w14:textId="77777777" w:rsidR="00BF2AA5" w:rsidRPr="00637752" w:rsidRDefault="0041265B" w:rsidP="000D6BD6">
      <w:pPr>
        <w:pStyle w:val="02dash"/>
      </w:pPr>
      <w:r w:rsidRPr="00637752">
        <w:t>Create an explanatory note for item 105. The proposed explanatory note is as follows:</w:t>
      </w:r>
    </w:p>
    <w:p w14:paraId="6E767B23" w14:textId="77777777" w:rsidR="0041265B" w:rsidRPr="00637752" w:rsidRDefault="003E0D22" w:rsidP="000D6BD6">
      <w:pPr>
        <w:pStyle w:val="03opensquarebullet"/>
        <w:rPr>
          <w:i/>
        </w:rPr>
      </w:pPr>
      <w:r w:rsidRPr="00637752">
        <w:rPr>
          <w:i/>
        </w:rPr>
        <w:t>‘Other graft substitute’</w:t>
      </w:r>
      <w:r w:rsidR="00BF2AA5" w:rsidRPr="00637752">
        <w:rPr>
          <w:i/>
        </w:rPr>
        <w:t xml:space="preserve"> does not include demineralised bone matrix or bone graft substitutes such as synthetic materials, ceramics (bone void fillers), collagen composites, composite cement materials, bone morphogenetic protein, or recombinant human bone morphogenetic protein. </w:t>
      </w:r>
    </w:p>
    <w:p w14:paraId="525EE90C" w14:textId="77777777" w:rsidR="00081650" w:rsidRPr="00637752" w:rsidRDefault="00081650" w:rsidP="00081650">
      <w:pPr>
        <w:pStyle w:val="Boldhdg"/>
      </w:pPr>
      <w:r w:rsidRPr="00637752">
        <w:t>Rationale</w:t>
      </w:r>
    </w:p>
    <w:p w14:paraId="1E1F4A9A" w14:textId="77777777" w:rsidR="00081650" w:rsidRPr="00637752" w:rsidRDefault="004D4AC9" w:rsidP="00081650">
      <w:r w:rsidRPr="00637752">
        <w:t>The</w:t>
      </w:r>
      <w:r w:rsidR="00CD6EC9" w:rsidRPr="00637752">
        <w:t xml:space="preserve"> </w:t>
      </w:r>
      <w:r w:rsidR="00081650" w:rsidRPr="00637752">
        <w:t xml:space="preserve">recommendation </w:t>
      </w:r>
      <w:r w:rsidR="000E560B" w:rsidRPr="00637752">
        <w:t xml:space="preserve">aims </w:t>
      </w:r>
      <w:r w:rsidR="00081650" w:rsidRPr="00637752">
        <w:t>to provide a consistent and clear approach to bone graft items, based on the complexity of harvesting the graft. I</w:t>
      </w:r>
      <w:r w:rsidR="004C4232" w:rsidRPr="00637752">
        <w:t>t is based on the following:</w:t>
      </w:r>
    </w:p>
    <w:p w14:paraId="317DB63C" w14:textId="77777777" w:rsidR="00081650" w:rsidRPr="00637752" w:rsidRDefault="00081650" w:rsidP="00CC5094">
      <w:pPr>
        <w:pStyle w:val="01squarebullet"/>
      </w:pPr>
      <w:r w:rsidRPr="00637752">
        <w:t>Items 48200, 48203, 48206, 48209, 48212, 48215, 48218, 48221, 48224, 48227, 48230, 482</w:t>
      </w:r>
      <w:r w:rsidR="0022746E" w:rsidRPr="00637752">
        <w:t xml:space="preserve">33, 48236, 48239, 48242, 47726 and </w:t>
      </w:r>
      <w:r w:rsidRPr="00637752">
        <w:t xml:space="preserve">47729 include the named bone or primary procedure used. The Committee agreed that the current method of item categorisation adds unnecessary complexity to the MBS. </w:t>
      </w:r>
      <w:r w:rsidR="00084DF8" w:rsidRPr="00637752">
        <w:t>The proposed</w:t>
      </w:r>
      <w:r w:rsidRPr="00637752">
        <w:t xml:space="preserve"> items 101</w:t>
      </w:r>
      <w:r w:rsidR="006E48D8" w:rsidRPr="00637752">
        <w:t>–</w:t>
      </w:r>
      <w:r w:rsidRPr="00637752">
        <w:t xml:space="preserve">105 have been recommended to better reflect the specifics of the harvesting and </w:t>
      </w:r>
      <w:r w:rsidR="00A0592D" w:rsidRPr="00637752">
        <w:t xml:space="preserve">the </w:t>
      </w:r>
      <w:r w:rsidRPr="00637752">
        <w:t>application of different types of graft.</w:t>
      </w:r>
    </w:p>
    <w:p w14:paraId="3EC4EFCB" w14:textId="77777777" w:rsidR="00081650" w:rsidRPr="00637752" w:rsidRDefault="00081650" w:rsidP="00CC5094">
      <w:pPr>
        <w:pStyle w:val="01squarebullet"/>
      </w:pPr>
      <w:r w:rsidRPr="00637752">
        <w:t>Items 101–105 are based on the type of graft and the complexity of the procedure</w:t>
      </w:r>
      <w:r w:rsidR="000031A5" w:rsidRPr="00637752">
        <w:t xml:space="preserve"> required</w:t>
      </w:r>
      <w:r w:rsidRPr="00637752">
        <w:t xml:space="preserve"> to harvest the graft. </w:t>
      </w:r>
      <w:r w:rsidR="00254D45" w:rsidRPr="00637752">
        <w:t>They</w:t>
      </w:r>
      <w:r w:rsidRPr="00637752">
        <w:t xml:space="preserve"> replace an assortment of existing items</w:t>
      </w:r>
      <w:r w:rsidR="007B13DE" w:rsidRPr="00637752">
        <w:t xml:space="preserve"> with</w:t>
      </w:r>
      <w:r w:rsidRPr="00637752">
        <w:t xml:space="preserve"> varying degrees of clarity, some of which were based on</w:t>
      </w:r>
      <w:r w:rsidR="00C46141">
        <w:t xml:space="preserve"> the</w:t>
      </w:r>
      <w:r w:rsidRPr="00637752">
        <w:t xml:space="preserve"> site of insertion </w:t>
      </w:r>
      <w:r w:rsidR="00AD525A" w:rsidRPr="00637752">
        <w:t xml:space="preserve">while </w:t>
      </w:r>
      <w:r w:rsidRPr="00637752">
        <w:t>others</w:t>
      </w:r>
      <w:r w:rsidR="00AD525A" w:rsidRPr="00637752">
        <w:t xml:space="preserve"> were based</w:t>
      </w:r>
      <w:r w:rsidRPr="00637752">
        <w:t xml:space="preserve"> on the type or size of </w:t>
      </w:r>
      <w:r w:rsidR="00DD486A" w:rsidRPr="00637752">
        <w:t xml:space="preserve">the </w:t>
      </w:r>
      <w:r w:rsidRPr="00637752">
        <w:t xml:space="preserve">graft.  The </w:t>
      </w:r>
      <w:r w:rsidR="002C21B2" w:rsidRPr="002C21B2">
        <w:rPr>
          <w:b/>
          <w:color w:val="C00000"/>
        </w:rPr>
        <w:t>new item</w:t>
      </w:r>
      <w:r w:rsidRPr="00637752">
        <w:t>s are intended to provide greater clarity and consistency for clinicians and consumers.</w:t>
      </w:r>
    </w:p>
    <w:p w14:paraId="243009FA" w14:textId="77777777" w:rsidR="00081650" w:rsidRPr="00637752" w:rsidRDefault="00081650" w:rsidP="00CC5094">
      <w:pPr>
        <w:pStyle w:val="01squarebullet"/>
      </w:pPr>
      <w:r w:rsidRPr="00637752">
        <w:t xml:space="preserve">The </w:t>
      </w:r>
      <w:r w:rsidR="002C21B2" w:rsidRPr="002C21B2">
        <w:rPr>
          <w:b/>
          <w:color w:val="C00000"/>
        </w:rPr>
        <w:t>new item</w:t>
      </w:r>
      <w:r w:rsidRPr="00637752">
        <w:t>s are intended to be used as</w:t>
      </w:r>
      <w:r w:rsidR="00337DB0" w:rsidRPr="00637752">
        <w:t xml:space="preserve"> </w:t>
      </w:r>
      <w:r w:rsidRPr="00637752">
        <w:t>graft</w:t>
      </w:r>
      <w:r w:rsidR="00337DB0" w:rsidRPr="00637752">
        <w:t>-</w:t>
      </w:r>
      <w:r w:rsidRPr="00637752">
        <w:t>specific (secondary) item number</w:t>
      </w:r>
      <w:r w:rsidR="00337DB0" w:rsidRPr="00637752">
        <w:t>s</w:t>
      </w:r>
      <w:r w:rsidRPr="00637752">
        <w:t xml:space="preserve"> that </w:t>
      </w:r>
      <w:r w:rsidR="00337DB0" w:rsidRPr="00637752">
        <w:t>are</w:t>
      </w:r>
      <w:r w:rsidRPr="00637752">
        <w:t xml:space="preserve"> co-claimed with procedure</w:t>
      </w:r>
      <w:r w:rsidR="002B34EC" w:rsidRPr="00637752">
        <w:t>-</w:t>
      </w:r>
      <w:r w:rsidRPr="00637752">
        <w:t>specific primary item</w:t>
      </w:r>
      <w:r w:rsidR="002B34EC" w:rsidRPr="00637752">
        <w:t>s</w:t>
      </w:r>
      <w:r w:rsidRPr="00637752">
        <w:t xml:space="preserve">. </w:t>
      </w:r>
      <w:r w:rsidR="002E1C33" w:rsidRPr="00637752">
        <w:t xml:space="preserve">They </w:t>
      </w:r>
      <w:r w:rsidR="00C85D86" w:rsidRPr="00637752">
        <w:t>cover</w:t>
      </w:r>
      <w:r w:rsidRPr="00637752">
        <w:t xml:space="preserve"> additional grafting procedure</w:t>
      </w:r>
      <w:r w:rsidR="002E1C33" w:rsidRPr="00637752">
        <w:t>s</w:t>
      </w:r>
      <w:r w:rsidRPr="00637752">
        <w:t xml:space="preserve"> </w:t>
      </w:r>
      <w:r w:rsidR="002E1C33" w:rsidRPr="00637752">
        <w:t>that</w:t>
      </w:r>
      <w:r w:rsidRPr="00637752">
        <w:t xml:space="preserve"> may be required. </w:t>
      </w:r>
    </w:p>
    <w:p w14:paraId="61FB7D61" w14:textId="77777777" w:rsidR="00081650" w:rsidRPr="00637752" w:rsidRDefault="009D2671" w:rsidP="000D6BD6">
      <w:pPr>
        <w:pStyle w:val="02dash"/>
      </w:pPr>
      <w:r w:rsidRPr="00637752">
        <w:t>An</w:t>
      </w:r>
      <w:r w:rsidR="00081650" w:rsidRPr="00637752">
        <w:t xml:space="preserve"> exception to the </w:t>
      </w:r>
      <w:r w:rsidR="002C21B2" w:rsidRPr="002C21B2">
        <w:rPr>
          <w:b/>
          <w:color w:val="C00000"/>
        </w:rPr>
        <w:t>new item</w:t>
      </w:r>
      <w:r w:rsidR="00081650" w:rsidRPr="00637752">
        <w:t>s is the existing item 50644 (paediatric spinal bone graft) that already reflects the greater complexity and difficulty of the procedure.</w:t>
      </w:r>
    </w:p>
    <w:p w14:paraId="0805EFF9" w14:textId="77777777" w:rsidR="00C2214F" w:rsidRPr="00637752" w:rsidRDefault="00C2214F" w:rsidP="000D6BD6">
      <w:pPr>
        <w:pStyle w:val="02dash"/>
      </w:pPr>
      <w:r w:rsidRPr="00637752">
        <w:t xml:space="preserve">The Spinal Surgery Clinical Committee has </w:t>
      </w:r>
      <w:r w:rsidR="009D2671" w:rsidRPr="00637752">
        <w:t xml:space="preserve">also </w:t>
      </w:r>
      <w:r w:rsidRPr="00637752">
        <w:t>recommended separate items for spinal grafting to which the items for general bone grafts do not apply.</w:t>
      </w:r>
      <w:r w:rsidR="00E45D82" w:rsidRPr="00637752">
        <w:t xml:space="preserve"> </w:t>
      </w:r>
    </w:p>
    <w:p w14:paraId="66D3CEFD" w14:textId="77777777" w:rsidR="00081650" w:rsidRPr="00637752" w:rsidRDefault="008F2B69" w:rsidP="006B7E2D">
      <w:pPr>
        <w:pStyle w:val="01squarebullet"/>
      </w:pPr>
      <w:r w:rsidRPr="00637752">
        <w:t>Separating</w:t>
      </w:r>
      <w:r w:rsidR="00081650" w:rsidRPr="00637752">
        <w:t xml:space="preserve"> bone graft items from the primary procedure allows for appropriate remuneration </w:t>
      </w:r>
      <w:r w:rsidR="00AF415B" w:rsidRPr="00637752">
        <w:t>that reflects</w:t>
      </w:r>
      <w:r w:rsidR="00081650" w:rsidRPr="00637752">
        <w:t xml:space="preserve"> the technical expertise required for harvesting and applying the graft</w:t>
      </w:r>
      <w:r w:rsidR="00B13BF6" w:rsidRPr="00637752">
        <w:t>,</w:t>
      </w:r>
      <w:r w:rsidR="00081650" w:rsidRPr="00637752">
        <w:t xml:space="preserve"> which can vary considerably.</w:t>
      </w:r>
    </w:p>
    <w:p w14:paraId="66B8AE34" w14:textId="77777777" w:rsidR="00081650" w:rsidRPr="00637752" w:rsidRDefault="00081650" w:rsidP="006B7E2D">
      <w:pPr>
        <w:pStyle w:val="01squarebullet"/>
      </w:pPr>
      <w:r w:rsidRPr="00637752">
        <w:t>The Committee recommended that simple bone grafts and graft substitutes should not attract specific MBS rebates</w:t>
      </w:r>
      <w:r w:rsidR="00481F20" w:rsidRPr="00637752">
        <w:t xml:space="preserve"> for the following reasons</w:t>
      </w:r>
      <w:r w:rsidR="001E2649" w:rsidRPr="00637752">
        <w:t>.</w:t>
      </w:r>
    </w:p>
    <w:p w14:paraId="55FFE91D" w14:textId="77777777" w:rsidR="00081650" w:rsidRPr="00637752" w:rsidRDefault="00081650" w:rsidP="000D6BD6">
      <w:pPr>
        <w:pStyle w:val="02dash"/>
      </w:pPr>
      <w:r w:rsidRPr="00637752">
        <w:t>The harvesting and insertion of a bone graft via the same incision is a minor component of the primary procedure and does not require an individual item number.</w:t>
      </w:r>
    </w:p>
    <w:p w14:paraId="559EF0C6" w14:textId="77777777" w:rsidR="00081650" w:rsidRPr="00637752" w:rsidRDefault="00081650" w:rsidP="000D6BD6">
      <w:pPr>
        <w:pStyle w:val="02dash"/>
      </w:pPr>
      <w:r w:rsidRPr="00637752">
        <w:t>The insertion of</w:t>
      </w:r>
      <w:r w:rsidR="003D6441" w:rsidRPr="00637752">
        <w:t xml:space="preserve"> a</w:t>
      </w:r>
      <w:r w:rsidRPr="00637752">
        <w:t xml:space="preserve"> synthetic</w:t>
      </w:r>
      <w:r w:rsidR="00B52EB9" w:rsidRPr="00637752">
        <w:t xml:space="preserve"> or </w:t>
      </w:r>
      <w:r w:rsidRPr="00637752">
        <w:t>b</w:t>
      </w:r>
      <w:r w:rsidR="00EB2A15" w:rsidRPr="00637752">
        <w:t xml:space="preserve">iological bone graft substitute or </w:t>
      </w:r>
      <w:r w:rsidRPr="00637752">
        <w:t>bone stimulator product is a minor component of the primary procedure and does not require an individual item number</w:t>
      </w:r>
      <w:r w:rsidR="00A15986" w:rsidRPr="00637752">
        <w:t>.</w:t>
      </w:r>
      <w:r w:rsidR="003E0D22" w:rsidRPr="00637752">
        <w:t xml:space="preserve"> This is clarified in the explanatory note attached to item 105.</w:t>
      </w:r>
    </w:p>
    <w:p w14:paraId="4D87C3B4" w14:textId="77777777" w:rsidR="00081650" w:rsidRPr="00637752" w:rsidRDefault="00081650" w:rsidP="006B7E2D">
      <w:pPr>
        <w:pStyle w:val="01squarebullet"/>
      </w:pPr>
      <w:r w:rsidRPr="00637752">
        <w:t xml:space="preserve">There may be occasions where a bone graft item may be used in isolation, </w:t>
      </w:r>
      <w:r w:rsidR="00251A22" w:rsidRPr="00637752">
        <w:t xml:space="preserve">but </w:t>
      </w:r>
      <w:r w:rsidRPr="00637752">
        <w:t xml:space="preserve">it is anticipated that </w:t>
      </w:r>
      <w:r w:rsidR="00C8373B" w:rsidRPr="00637752">
        <w:t xml:space="preserve">such occasions will </w:t>
      </w:r>
      <w:r w:rsidRPr="00637752">
        <w:t>occur infrequently. For example, procedures such as the harvesting and insertion of an osteochondral graft could use the graft codes as the primary number.</w:t>
      </w:r>
    </w:p>
    <w:p w14:paraId="6C6BC02E" w14:textId="77777777" w:rsidR="00081650" w:rsidRPr="00637752" w:rsidRDefault="00225144" w:rsidP="006B7E2D">
      <w:pPr>
        <w:pStyle w:val="01squarebullet"/>
      </w:pPr>
      <w:r w:rsidRPr="00637752">
        <w:t xml:space="preserve">The recommended bone graft items may also affect items that </w:t>
      </w:r>
      <w:r w:rsidR="00081650" w:rsidRPr="00637752">
        <w:t xml:space="preserve">include bone grafting </w:t>
      </w:r>
      <w:r w:rsidRPr="00637752">
        <w:t>as part of an</w:t>
      </w:r>
      <w:r w:rsidR="00081650" w:rsidRPr="00637752">
        <w:t xml:space="preserve"> item </w:t>
      </w:r>
      <w:r w:rsidRPr="00637752">
        <w:t xml:space="preserve">for a larger procedure </w:t>
      </w:r>
      <w:r w:rsidR="00081650" w:rsidRPr="00637752">
        <w:t>(for example, if bone grafting is an inherent part of the procedure)</w:t>
      </w:r>
      <w:r w:rsidR="00C76E5B" w:rsidRPr="00637752">
        <w:t xml:space="preserve">. </w:t>
      </w:r>
      <w:r w:rsidR="00652E1B" w:rsidRPr="00637752">
        <w:t xml:space="preserve">For these items, the Committee considered whether bone grafting should be retained as part of the items or whether separate items from the bone graft table should be claimed in addition to the primary procedure. </w:t>
      </w:r>
      <w:r w:rsidR="00C76E5B" w:rsidRPr="00637752">
        <w:t>The</w:t>
      </w:r>
      <w:r w:rsidR="00081650" w:rsidRPr="00637752">
        <w:t xml:space="preserve"> Committee and its Working Groups</w:t>
      </w:r>
      <w:r w:rsidR="00880FB0" w:rsidRPr="00637752">
        <w:t xml:space="preserve"> </w:t>
      </w:r>
      <w:r w:rsidR="00081650" w:rsidRPr="00637752">
        <w:t>determined that</w:t>
      </w:r>
      <w:r w:rsidR="00E049FA" w:rsidRPr="00637752">
        <w:t xml:space="preserve"> it is appropriate for the approach to bone grafting to vary by subspecialty</w:t>
      </w:r>
      <w:r w:rsidR="00652E1B" w:rsidRPr="00637752">
        <w:t>.</w:t>
      </w:r>
      <w:r w:rsidR="00081650" w:rsidRPr="00637752">
        <w:t xml:space="preserve"> </w:t>
      </w:r>
    </w:p>
    <w:p w14:paraId="7CB8A536" w14:textId="77777777" w:rsidR="00081650" w:rsidRPr="00637752" w:rsidRDefault="00081650" w:rsidP="000D6BD6">
      <w:pPr>
        <w:pStyle w:val="02dash"/>
      </w:pPr>
      <w:r w:rsidRPr="00637752">
        <w:t>Some subspecialties</w:t>
      </w:r>
      <w:r w:rsidR="00E35810" w:rsidRPr="00637752">
        <w:t xml:space="preserve"> (</w:t>
      </w:r>
      <w:r w:rsidR="00F21255" w:rsidRPr="00637752">
        <w:t xml:space="preserve">such as hand and wrist and foot and ankle </w:t>
      </w:r>
      <w:r w:rsidRPr="00637752">
        <w:t>surgery</w:t>
      </w:r>
      <w:r w:rsidR="00E35810" w:rsidRPr="00637752">
        <w:t>)</w:t>
      </w:r>
      <w:r w:rsidRPr="00637752">
        <w:t xml:space="preserve"> have decided that it is most appropriate to claim the primary item and the bone graft separately</w:t>
      </w:r>
      <w:r w:rsidR="00177EC9" w:rsidRPr="00637752">
        <w:t xml:space="preserve"> because</w:t>
      </w:r>
      <w:r w:rsidRPr="00637752">
        <w:t xml:space="preserve"> </w:t>
      </w:r>
      <w:r w:rsidR="00177EC9" w:rsidRPr="00637752">
        <w:t>t</w:t>
      </w:r>
      <w:r w:rsidRPr="00637752">
        <w:t xml:space="preserve">his </w:t>
      </w:r>
      <w:r w:rsidR="0071386A" w:rsidRPr="00637752">
        <w:t>better reflects the range of complexity associated with different types of bone grafting</w:t>
      </w:r>
      <w:r w:rsidRPr="00637752">
        <w:t xml:space="preserve">. This means that some existing items that include bone grafting will have the bone graft component removed and then claimed as a separate item. </w:t>
      </w:r>
    </w:p>
    <w:p w14:paraId="52A6F63D" w14:textId="77777777" w:rsidR="00081650" w:rsidRPr="00637752" w:rsidRDefault="00964C51" w:rsidP="000D6BD6">
      <w:pPr>
        <w:pStyle w:val="02dash"/>
      </w:pPr>
      <w:r w:rsidRPr="00637752">
        <w:t>Most</w:t>
      </w:r>
      <w:r w:rsidR="00081650" w:rsidRPr="00637752">
        <w:t xml:space="preserve"> subspecialties</w:t>
      </w:r>
      <w:r w:rsidR="00F33555" w:rsidRPr="00637752">
        <w:t xml:space="preserve"> (</w:t>
      </w:r>
      <w:r w:rsidR="00921027" w:rsidRPr="00637752">
        <w:t>such as shoulder and elbow, hip</w:t>
      </w:r>
      <w:r w:rsidR="00F26D02" w:rsidRPr="00637752">
        <w:t>,</w:t>
      </w:r>
      <w:r w:rsidR="00921027" w:rsidRPr="00637752">
        <w:t xml:space="preserve"> and </w:t>
      </w:r>
      <w:r w:rsidR="00081650" w:rsidRPr="00637752">
        <w:t>knee</w:t>
      </w:r>
      <w:r w:rsidR="00921027" w:rsidRPr="00637752">
        <w:t xml:space="preserve"> </w:t>
      </w:r>
      <w:r w:rsidR="00081650" w:rsidRPr="00637752">
        <w:t>surgery</w:t>
      </w:r>
      <w:r w:rsidR="00F33555" w:rsidRPr="00637752">
        <w:t>)</w:t>
      </w:r>
      <w:r w:rsidR="00081650" w:rsidRPr="00637752">
        <w:t xml:space="preserve"> have opted to retain bone grafting within existing procedures </w:t>
      </w:r>
      <w:r w:rsidR="00620266" w:rsidRPr="00637752">
        <w:t>in order</w:t>
      </w:r>
      <w:r w:rsidR="00081650" w:rsidRPr="00637752">
        <w:t xml:space="preserve"> to maintain complete medical services.  Where an item specifically includes bone grafting</w:t>
      </w:r>
      <w:r w:rsidR="006E2B50" w:rsidRPr="00637752">
        <w:t>,</w:t>
      </w:r>
      <w:r w:rsidR="00081650" w:rsidRPr="00637752">
        <w:t xml:space="preserve"> a separate item cannot be claimed. </w:t>
      </w:r>
    </w:p>
    <w:p w14:paraId="6A41521B" w14:textId="77777777" w:rsidR="00081650" w:rsidRPr="00637752" w:rsidRDefault="00081650" w:rsidP="00081650">
      <w:r w:rsidRPr="00637752">
        <w:br w:type="page"/>
      </w:r>
    </w:p>
    <w:p w14:paraId="66F7CEBE" w14:textId="77777777" w:rsidR="00081650" w:rsidRPr="00637752" w:rsidRDefault="00081650" w:rsidP="005859FF">
      <w:pPr>
        <w:pStyle w:val="Heading2"/>
      </w:pPr>
      <w:bookmarkStart w:id="154" w:name="_Toc492052048"/>
      <w:bookmarkStart w:id="155" w:name="_Toc481437582"/>
      <w:bookmarkStart w:id="156" w:name="_Toc482128718"/>
      <w:r w:rsidRPr="00637752">
        <w:t xml:space="preserve">Osteectomy </w:t>
      </w:r>
      <w:r w:rsidR="00B649E4" w:rsidRPr="00637752">
        <w:t>items</w:t>
      </w:r>
      <w:bookmarkEnd w:id="154"/>
    </w:p>
    <w:p w14:paraId="4BC32F4E" w14:textId="77777777" w:rsidR="00081650" w:rsidRPr="00637752" w:rsidRDefault="00081650" w:rsidP="00081650">
      <w:pPr>
        <w:pStyle w:val="Boldhdg"/>
      </w:pPr>
      <w:bookmarkStart w:id="157" w:name="_Ref483909322"/>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2</w:t>
      </w:r>
      <w:r w:rsidRPr="00637752">
        <w:fldChar w:fldCharType="end"/>
      </w:r>
      <w:bookmarkEnd w:id="157"/>
    </w:p>
    <w:p w14:paraId="19FAACD6" w14:textId="77777777" w:rsidR="00525DC9" w:rsidRPr="00637752" w:rsidRDefault="00525DC9" w:rsidP="00525DC9">
      <w:pPr>
        <w:pStyle w:val="01squarebullet"/>
        <w:ind w:left="360" w:hanging="360"/>
      </w:pPr>
      <w:r w:rsidRPr="00637752">
        <w:t>Several items in the MBS include the term ‘osteectomy’. Of items under review by the Orthopaedics Clinical Committee</w:t>
      </w:r>
      <w:r w:rsidR="00651091" w:rsidRPr="00637752">
        <w:t>,</w:t>
      </w:r>
      <w:r w:rsidRPr="00637752">
        <w:t xml:space="preserve"> these are: osteotomy or osteectomy items 48400 (phalanx, metatarsal, accessory bone or sesamoid bone), 48403 (phalanx or metatarsal with internal fixation), 48406 (fibula, radius, ulna, clavicle, scapula (other than acromion), rib, tarsus or carpus), 48409 (fibula, radius, ulna, clavicle, scapula (other than acromion), rib, tarsus or carpus, with internal fixation), 46396 (phalanx or metacarpal of the hand), 48412 (humerus), 48415 (humerus with internal fixation), 48418 (tibia), 48421 (tibia with internal fixation), 48424 (femur or pelvis) and 48427 (femur or pelvis with internal fixation) and items 47501, 47504, </w:t>
      </w:r>
      <w:r w:rsidR="002D5458" w:rsidRPr="00637752">
        <w:t>47507, 47510 (all for acetabular</w:t>
      </w:r>
      <w:r w:rsidRPr="00637752">
        <w:t xml:space="preserve"> fractures).</w:t>
      </w:r>
    </w:p>
    <w:p w14:paraId="40C55DFE" w14:textId="77777777" w:rsidR="00081650" w:rsidRPr="00637752" w:rsidRDefault="00081650" w:rsidP="00CC5094">
      <w:pPr>
        <w:pStyle w:val="01squarebullet"/>
      </w:pPr>
      <w:r w:rsidRPr="00637752">
        <w:t xml:space="preserve">The Committee recommended removing the term ‘osteectomy’ from all </w:t>
      </w:r>
      <w:r w:rsidR="00525DC9" w:rsidRPr="00637752">
        <w:t xml:space="preserve">orthopaedics </w:t>
      </w:r>
      <w:r w:rsidRPr="00637752">
        <w:t>items</w:t>
      </w:r>
      <w:r w:rsidR="00525DC9" w:rsidRPr="00637752">
        <w:t>.</w:t>
      </w:r>
    </w:p>
    <w:p w14:paraId="6EB3A15A" w14:textId="77777777" w:rsidR="00E663CE" w:rsidRPr="00637752" w:rsidRDefault="00E663CE" w:rsidP="00E663CE">
      <w:pPr>
        <w:pStyle w:val="01squarebullet"/>
        <w:ind w:left="360" w:hanging="360"/>
      </w:pPr>
      <w:r w:rsidRPr="00637752">
        <w:t xml:space="preserve">A full recommendation in relation to each item containing </w:t>
      </w:r>
      <w:r w:rsidR="006E2B2F" w:rsidRPr="00637752">
        <w:t>the term ‘</w:t>
      </w:r>
      <w:r w:rsidRPr="00637752">
        <w:t>osteectomy</w:t>
      </w:r>
      <w:r w:rsidR="006E2B2F" w:rsidRPr="00637752">
        <w:t>’</w:t>
      </w:r>
      <w:r w:rsidRPr="00637752">
        <w:t xml:space="preserve"> </w:t>
      </w:r>
      <w:r w:rsidR="006E2B2F" w:rsidRPr="00637752">
        <w:t xml:space="preserve">is provided in </w:t>
      </w:r>
      <w:r w:rsidRPr="00637752">
        <w:t>each subspecialty</w:t>
      </w:r>
      <w:r w:rsidR="006E2B2F" w:rsidRPr="00637752">
        <w:t>’s section of the report</w:t>
      </w:r>
      <w:r w:rsidRPr="00637752">
        <w:t>.</w:t>
      </w:r>
    </w:p>
    <w:p w14:paraId="7C41EFDB" w14:textId="77777777" w:rsidR="00497CB3" w:rsidRPr="00637752" w:rsidRDefault="00605AED" w:rsidP="00CC5094">
      <w:pPr>
        <w:pStyle w:val="01squarebullet"/>
      </w:pPr>
      <w:r>
        <w:t>Additionally, the Committee recommended creating</w:t>
      </w:r>
      <w:r w:rsidR="00497CB3" w:rsidRPr="00637752">
        <w:t xml:space="preserve"> an explanatory note to define osteotomy.</w:t>
      </w:r>
    </w:p>
    <w:p w14:paraId="089B8FA3" w14:textId="77777777" w:rsidR="00497CB3" w:rsidRPr="00637752" w:rsidRDefault="007C5C0D" w:rsidP="000D6BD6">
      <w:pPr>
        <w:pStyle w:val="02dash"/>
      </w:pPr>
      <w:r w:rsidRPr="00637752">
        <w:t>The proposed explanatory note is as follows:</w:t>
      </w:r>
    </w:p>
    <w:p w14:paraId="52E2030E" w14:textId="77777777" w:rsidR="007C5C0D" w:rsidRPr="00637752" w:rsidRDefault="007C5C0D" w:rsidP="000D6BD6">
      <w:pPr>
        <w:pStyle w:val="03opensquarebullet"/>
        <w:rPr>
          <w:i/>
        </w:rPr>
      </w:pPr>
      <w:r w:rsidRPr="00637752">
        <w:rPr>
          <w:i/>
        </w:rPr>
        <w:t xml:space="preserve">An osteotomy is a </w:t>
      </w:r>
      <w:r w:rsidR="00324279" w:rsidRPr="00637752">
        <w:rPr>
          <w:i/>
        </w:rPr>
        <w:t>planned bone cut that is intended to realign the bone</w:t>
      </w:r>
      <w:r w:rsidR="00546F37">
        <w:rPr>
          <w:i/>
        </w:rPr>
        <w:t xml:space="preserve"> or alter the length of a bone</w:t>
      </w:r>
      <w:r w:rsidR="00324279" w:rsidRPr="00637752">
        <w:rPr>
          <w:i/>
        </w:rPr>
        <w:t>.</w:t>
      </w:r>
    </w:p>
    <w:p w14:paraId="439C1BAF" w14:textId="77777777" w:rsidR="00081650" w:rsidRPr="00637752" w:rsidRDefault="00081650" w:rsidP="005859FF">
      <w:pPr>
        <w:pStyle w:val="Boldhdg"/>
      </w:pPr>
      <w:r w:rsidRPr="00637752">
        <w:t>Rationale</w:t>
      </w:r>
    </w:p>
    <w:p w14:paraId="56DEDC1E" w14:textId="77777777" w:rsidR="00081650" w:rsidRPr="00637752" w:rsidRDefault="00081650" w:rsidP="00081650">
      <w:pPr>
        <w:pStyle w:val="Boldhdg"/>
        <w:tabs>
          <w:tab w:val="left" w:pos="2082"/>
        </w:tabs>
        <w:rPr>
          <w:b w:val="0"/>
        </w:rPr>
      </w:pPr>
      <w:r w:rsidRPr="00637752">
        <w:rPr>
          <w:b w:val="0"/>
        </w:rPr>
        <w:t xml:space="preserve">This recommendation </w:t>
      </w:r>
      <w:r w:rsidR="00D9129B" w:rsidRPr="00637752">
        <w:rPr>
          <w:b w:val="0"/>
        </w:rPr>
        <w:t>aims to</w:t>
      </w:r>
      <w:r w:rsidRPr="00637752">
        <w:rPr>
          <w:b w:val="0"/>
        </w:rPr>
        <w:t xml:space="preserve"> </w:t>
      </w:r>
      <w:r w:rsidR="00525DC9" w:rsidRPr="00637752">
        <w:rPr>
          <w:b w:val="0"/>
        </w:rPr>
        <w:t>c</w:t>
      </w:r>
      <w:r w:rsidR="00BC025F" w:rsidRPr="00637752">
        <w:rPr>
          <w:b w:val="0"/>
        </w:rPr>
        <w:t>larify</w:t>
      </w:r>
      <w:r w:rsidR="000037F1" w:rsidRPr="00637752">
        <w:rPr>
          <w:b w:val="0"/>
        </w:rPr>
        <w:t xml:space="preserve"> the</w:t>
      </w:r>
      <w:r w:rsidR="00BC025F" w:rsidRPr="00637752">
        <w:rPr>
          <w:b w:val="0"/>
        </w:rPr>
        <w:t xml:space="preserve"> items and </w:t>
      </w:r>
      <w:r w:rsidR="00AE1E75" w:rsidRPr="00637752">
        <w:rPr>
          <w:b w:val="0"/>
        </w:rPr>
        <w:t>limit the circumstances in which a</w:t>
      </w:r>
      <w:r w:rsidR="00BC025F" w:rsidRPr="00637752">
        <w:rPr>
          <w:b w:val="0"/>
        </w:rPr>
        <w:t xml:space="preserve"> separate </w:t>
      </w:r>
      <w:r w:rsidR="00AE1E75" w:rsidRPr="00637752">
        <w:rPr>
          <w:b w:val="0"/>
        </w:rPr>
        <w:t xml:space="preserve">item is </w:t>
      </w:r>
      <w:r w:rsidR="00BC025F" w:rsidRPr="00637752">
        <w:rPr>
          <w:b w:val="0"/>
        </w:rPr>
        <w:t>claimed for removal of bone.</w:t>
      </w:r>
      <w:r w:rsidRPr="00637752">
        <w:rPr>
          <w:b w:val="0"/>
        </w:rPr>
        <w:t xml:space="preserve"> It is based on the following</w:t>
      </w:r>
      <w:r w:rsidR="004B6D00" w:rsidRPr="00637752">
        <w:rPr>
          <w:b w:val="0"/>
        </w:rPr>
        <w:t>.</w:t>
      </w:r>
    </w:p>
    <w:p w14:paraId="3EAF590B" w14:textId="77777777" w:rsidR="00B46340" w:rsidRPr="00637752" w:rsidRDefault="00081650" w:rsidP="0033685D">
      <w:pPr>
        <w:pStyle w:val="01squarebullet"/>
      </w:pPr>
      <w:r w:rsidRPr="00637752">
        <w:t xml:space="preserve">The term ‘osteectomy’ is a broad term </w:t>
      </w:r>
      <w:r w:rsidR="009C1C26" w:rsidRPr="00637752">
        <w:t xml:space="preserve">that </w:t>
      </w:r>
      <w:r w:rsidRPr="00637752">
        <w:t xml:space="preserve">does not have precise clinical meaning. </w:t>
      </w:r>
      <w:r w:rsidR="00070858" w:rsidRPr="00637752">
        <w:t>As a result it is unclear in which</w:t>
      </w:r>
      <w:r w:rsidRPr="00637752">
        <w:t xml:space="preserve"> circumstances it is appropriate for clinicians to claim a separate item</w:t>
      </w:r>
      <w:r w:rsidR="00070858" w:rsidRPr="00637752">
        <w:t xml:space="preserve"> for bone procedures</w:t>
      </w:r>
      <w:r w:rsidRPr="00637752">
        <w:t xml:space="preserve">. </w:t>
      </w:r>
    </w:p>
    <w:p w14:paraId="67F7D548" w14:textId="77777777" w:rsidR="00782256" w:rsidRPr="00637752" w:rsidRDefault="0039456A" w:rsidP="00782256">
      <w:pPr>
        <w:pStyle w:val="01squarebullet"/>
        <w:ind w:left="360" w:hanging="360"/>
      </w:pPr>
      <w:r w:rsidRPr="00637752">
        <w:t xml:space="preserve">The co-claiming data for the osteectomy and osteectomy data </w:t>
      </w:r>
      <w:r w:rsidR="003517FE" w:rsidRPr="00637752">
        <w:t xml:space="preserve">suggests that the use of the term ‘osteectomy’ has allowed the items to be used in a wide range of clinical contexts. The Clinical Committee believes </w:t>
      </w:r>
      <w:r w:rsidR="00517979" w:rsidRPr="00637752">
        <w:t xml:space="preserve">that limiting the items to osteotomy provides better guidance as to </w:t>
      </w:r>
      <w:r w:rsidR="00F764A0" w:rsidRPr="00637752">
        <w:t>the appropriate use of these items</w:t>
      </w:r>
      <w:r w:rsidR="00517979" w:rsidRPr="00637752">
        <w:t>.</w:t>
      </w:r>
      <w:r w:rsidRPr="00637752">
        <w:t xml:space="preserve"> </w:t>
      </w:r>
    </w:p>
    <w:p w14:paraId="29BE26A4" w14:textId="77777777" w:rsidR="00F54E14" w:rsidRPr="00637752" w:rsidRDefault="00F54E14" w:rsidP="00782256">
      <w:pPr>
        <w:pStyle w:val="01squarebullet"/>
        <w:ind w:left="360" w:hanging="360"/>
      </w:pPr>
      <w:r w:rsidRPr="00637752">
        <w:t>Note that the data provided below is intended to demonstrate the wide range of procedures with which osteotomy and oste</w:t>
      </w:r>
      <w:r w:rsidR="005E38E9" w:rsidRPr="00637752">
        <w:t>ectomy items are associated and is not intended to suggest that</w:t>
      </w:r>
      <w:r w:rsidRPr="00637752">
        <w:t xml:space="preserve"> all of the co-claiming below </w:t>
      </w:r>
      <w:r w:rsidR="00D745CA" w:rsidRPr="00637752">
        <w:t>is</w:t>
      </w:r>
      <w:r w:rsidRPr="00637752">
        <w:t xml:space="preserve"> inappropriate.</w:t>
      </w:r>
    </w:p>
    <w:p w14:paraId="7EDD223D" w14:textId="77777777" w:rsidR="00782256" w:rsidRPr="00637752" w:rsidRDefault="006B07FB" w:rsidP="00782256">
      <w:pPr>
        <w:pStyle w:val="01squarebullet"/>
        <w:ind w:left="360" w:hanging="360"/>
      </w:pPr>
      <w:r w:rsidRPr="00637752">
        <w:t>Item 48400 (</w:t>
      </w:r>
      <w:r w:rsidR="004F22B5" w:rsidRPr="00637752">
        <w:t xml:space="preserve">osteotomy or </w:t>
      </w:r>
      <w:r w:rsidR="00217DFE" w:rsidRPr="00637752">
        <w:t xml:space="preserve">osteectomy of </w:t>
      </w:r>
      <w:r w:rsidRPr="00637752">
        <w:t xml:space="preserve">phalanx, metatarsal, accessory bone or sesamoid bone): </w:t>
      </w:r>
    </w:p>
    <w:p w14:paraId="04777500" w14:textId="77777777" w:rsidR="00A13CB0" w:rsidRPr="00637752" w:rsidRDefault="00BB77C2" w:rsidP="005A3224">
      <w:pPr>
        <w:pStyle w:val="02dash"/>
      </w:pPr>
      <w:r w:rsidRPr="00637752">
        <w:t xml:space="preserve">Of episodes involving item 48400, </w:t>
      </w:r>
      <w:r w:rsidR="00F66F8F">
        <w:t>13 per cent co-claimed item 484</w:t>
      </w:r>
      <w:r w:rsidR="00203DA1" w:rsidRPr="00637752">
        <w:t>03 (osteotomy or osteectomy of phalanx or metatarsal with internal fixation</w:t>
      </w:r>
      <w:r w:rsidR="00280430" w:rsidRPr="00637752">
        <w:t>)</w:t>
      </w:r>
      <w:r w:rsidR="00DB59A3" w:rsidRPr="00637752">
        <w:t>.</w:t>
      </w:r>
      <w:r w:rsidR="00083F85" w:rsidRPr="00637752">
        <w:rPr>
          <w:rStyle w:val="EndnoteReference"/>
        </w:rPr>
        <w:endnoteReference w:id="3"/>
      </w:r>
    </w:p>
    <w:p w14:paraId="75D037C5" w14:textId="77777777" w:rsidR="005A3224" w:rsidRPr="00637752" w:rsidRDefault="000149B3" w:rsidP="005A3224">
      <w:pPr>
        <w:pStyle w:val="01squarebullet"/>
      </w:pPr>
      <w:r w:rsidRPr="00637752">
        <w:t>Item 48403 (</w:t>
      </w:r>
      <w:r w:rsidR="00217DFE" w:rsidRPr="00637752">
        <w:t xml:space="preserve">osteotomy or osteectomy of </w:t>
      </w:r>
      <w:r w:rsidRPr="00637752">
        <w:t>phalanx or metatarsal with internal fixation)</w:t>
      </w:r>
      <w:r w:rsidR="0030229F">
        <w:t>:</w:t>
      </w:r>
    </w:p>
    <w:p w14:paraId="4FF8784D" w14:textId="77777777" w:rsidR="000149B3" w:rsidRPr="00637752" w:rsidRDefault="000149B3" w:rsidP="000149B3">
      <w:pPr>
        <w:pStyle w:val="02dash"/>
      </w:pPr>
      <w:r w:rsidRPr="00637752">
        <w:t xml:space="preserve">Of </w:t>
      </w:r>
      <w:r w:rsidR="001D5415" w:rsidRPr="00637752">
        <w:t>episodes involving item 48403</w:t>
      </w:r>
      <w:r w:rsidRPr="00637752">
        <w:t>,</w:t>
      </w:r>
      <w:r w:rsidR="001D5415" w:rsidRPr="00637752">
        <w:t xml:space="preserve"> 32 per cent co-claimed item 49837 (correction of hallux valgus by osteotomy of first metatarsal</w:t>
      </w:r>
      <w:r w:rsidR="00605BD2" w:rsidRPr="00637752">
        <w:t>, unilateral</w:t>
      </w:r>
      <w:r w:rsidR="001D5415" w:rsidRPr="00637752">
        <w:t>)</w:t>
      </w:r>
      <w:r w:rsidR="00E02D07" w:rsidRPr="00637752">
        <w:t>, 19 per cent co-claimed item</w:t>
      </w:r>
      <w:r w:rsidR="00DE51DE" w:rsidRPr="00637752">
        <w:t xml:space="preserve"> 49851 (correction of claw or hammer toe),</w:t>
      </w:r>
      <w:r w:rsidR="00E46CE4" w:rsidRPr="00637752">
        <w:t xml:space="preserve"> 18 per cent co-claimed item 49809 (foot open tenotomy),</w:t>
      </w:r>
      <w:r w:rsidR="00DE51DE" w:rsidRPr="00637752">
        <w:t xml:space="preserve"> </w:t>
      </w:r>
      <w:r w:rsidR="003D0BF9" w:rsidRPr="00637752">
        <w:t>1</w:t>
      </w:r>
      <w:r w:rsidRPr="00637752">
        <w:t xml:space="preserve">8 per cent co-claimed item 50106 (joint stabilisation), </w:t>
      </w:r>
      <w:r w:rsidR="00203DA1" w:rsidRPr="00637752">
        <w:t xml:space="preserve">13 per cent co-claimed item 48400 (osteotomy or osteectomy of phalanx, metatarsal, accessory bone or sesamoid bone), </w:t>
      </w:r>
      <w:r w:rsidR="00F66F8F">
        <w:t xml:space="preserve">and </w:t>
      </w:r>
      <w:r w:rsidR="000004D3" w:rsidRPr="00637752">
        <w:t>12 per cent co-claimed item 49838</w:t>
      </w:r>
      <w:r w:rsidR="00605BD2" w:rsidRPr="00637752">
        <w:t xml:space="preserve"> (correction of hallux valgus by osteotomy of first metatarsal, bilateral)</w:t>
      </w:r>
      <w:r w:rsidRPr="00637752">
        <w:t>.</w:t>
      </w:r>
      <w:r w:rsidRPr="00637752">
        <w:rPr>
          <w:rStyle w:val="EndnoteReference"/>
        </w:rPr>
        <w:endnoteReference w:id="4"/>
      </w:r>
    </w:p>
    <w:p w14:paraId="0A2C0601" w14:textId="77777777" w:rsidR="008422E8" w:rsidRPr="00637752" w:rsidRDefault="008422E8" w:rsidP="005918C6">
      <w:pPr>
        <w:pStyle w:val="NormalBulleted"/>
      </w:pPr>
      <w:r w:rsidRPr="00637752">
        <w:t xml:space="preserve">Item </w:t>
      </w:r>
      <w:r w:rsidR="005918C6" w:rsidRPr="00637752">
        <w:t>48406 (osteotomy or osteectomy of fibula, radius, ulna, clavicle, scapula (other than acromion), rib, tarsus or carpus)</w:t>
      </w:r>
      <w:r w:rsidR="0030229F">
        <w:t>:</w:t>
      </w:r>
    </w:p>
    <w:p w14:paraId="55EF1AA5" w14:textId="77777777" w:rsidR="008422E8" w:rsidRPr="00637752" w:rsidRDefault="008422E8" w:rsidP="005918C6">
      <w:pPr>
        <w:pStyle w:val="02dash"/>
      </w:pPr>
      <w:r w:rsidRPr="00637752">
        <w:t xml:space="preserve">Of </w:t>
      </w:r>
      <w:r w:rsidR="00944EC2" w:rsidRPr="00637752">
        <w:t>episodes involving item 48406</w:t>
      </w:r>
      <w:r w:rsidRPr="00637752">
        <w:t>,</w:t>
      </w:r>
      <w:r w:rsidR="00944EC2" w:rsidRPr="00637752">
        <w:t xml:space="preserve"> 16</w:t>
      </w:r>
      <w:r w:rsidRPr="00637752">
        <w:t xml:space="preserve"> per cent co-claimed item </w:t>
      </w:r>
      <w:r w:rsidR="00944EC2" w:rsidRPr="00637752">
        <w:t>30111 (excision of a large bursa</w:t>
      </w:r>
      <w:r w:rsidRPr="00637752">
        <w:t>),</w:t>
      </w:r>
      <w:r w:rsidR="00944EC2" w:rsidRPr="00637752">
        <w:t xml:space="preserve"> 12</w:t>
      </w:r>
      <w:r w:rsidRPr="00637752">
        <w:t xml:space="preserve"> per cent co-claimed item</w:t>
      </w:r>
      <w:r w:rsidR="00944EC2" w:rsidRPr="00637752">
        <w:t xml:space="preserve"> 489</w:t>
      </w:r>
      <w:r w:rsidRPr="00637752">
        <w:t>51 (</w:t>
      </w:r>
      <w:r w:rsidR="00944EC2" w:rsidRPr="00637752">
        <w:t>division of coraco-acromial ligament</w:t>
      </w:r>
      <w:r w:rsidR="000C462A">
        <w:t>)</w:t>
      </w:r>
      <w:r w:rsidRPr="00637752">
        <w:t>,</w:t>
      </w:r>
      <w:r w:rsidR="00944EC2" w:rsidRPr="00637752">
        <w:t xml:space="preserve"> and</w:t>
      </w:r>
      <w:r w:rsidRPr="00637752">
        <w:t xml:space="preserve"> </w:t>
      </w:r>
      <w:r w:rsidR="00944EC2" w:rsidRPr="00637752">
        <w:t>11</w:t>
      </w:r>
      <w:r w:rsidRPr="00637752">
        <w:t xml:space="preserve"> per cent co-claimed item </w:t>
      </w:r>
      <w:r w:rsidR="00944EC2" w:rsidRPr="00637752">
        <w:t>47903</w:t>
      </w:r>
      <w:r w:rsidRPr="00637752">
        <w:t xml:space="preserve"> (</w:t>
      </w:r>
      <w:r w:rsidR="00944EC2" w:rsidRPr="00637752">
        <w:t>ankle arthroscopic surgery)</w:t>
      </w:r>
      <w:r w:rsidRPr="00637752">
        <w:t>.</w:t>
      </w:r>
      <w:r w:rsidRPr="00637752">
        <w:rPr>
          <w:rStyle w:val="EndnoteReference"/>
        </w:rPr>
        <w:endnoteReference w:id="5"/>
      </w:r>
    </w:p>
    <w:p w14:paraId="50DE1451" w14:textId="77777777" w:rsidR="002B190B" w:rsidRPr="00637752" w:rsidRDefault="002B190B" w:rsidP="00366366">
      <w:pPr>
        <w:pStyle w:val="NormalBulleted"/>
      </w:pPr>
      <w:r w:rsidRPr="00637752">
        <w:t>Item 48409 (</w:t>
      </w:r>
      <w:r w:rsidR="00217DFE" w:rsidRPr="00637752">
        <w:t xml:space="preserve">osteotomy or osteectomy of </w:t>
      </w:r>
      <w:r w:rsidRPr="00637752">
        <w:t>fibula, radius, ulna, clavicle, scapula (other than acromion), rib, tarsus or carpus)</w:t>
      </w:r>
      <w:r w:rsidR="0030229F">
        <w:t>:</w:t>
      </w:r>
    </w:p>
    <w:p w14:paraId="72BE423C" w14:textId="77777777" w:rsidR="00366366" w:rsidRPr="00637752" w:rsidRDefault="00366366" w:rsidP="00366366">
      <w:pPr>
        <w:pStyle w:val="02dash"/>
      </w:pPr>
      <w:r w:rsidRPr="00637752">
        <w:t xml:space="preserve">Of </w:t>
      </w:r>
      <w:r w:rsidR="0046186B" w:rsidRPr="00637752">
        <w:t>episodes involving item 48409, 12 per cent co-claimed item 49812 (foot, tendon or ligament transfer, not being a service to which anot</w:t>
      </w:r>
      <w:r w:rsidR="00B523C2">
        <w:t>her item in this Group applies)</w:t>
      </w:r>
      <w:r w:rsidR="0046186B" w:rsidRPr="00637752">
        <w:t>.</w:t>
      </w:r>
      <w:r w:rsidRPr="00637752">
        <w:rPr>
          <w:rStyle w:val="EndnoteReference"/>
        </w:rPr>
        <w:endnoteReference w:id="6"/>
      </w:r>
    </w:p>
    <w:p w14:paraId="07FFFDB3" w14:textId="77777777" w:rsidR="00366366" w:rsidRPr="00637752" w:rsidRDefault="003F2D3E" w:rsidP="00366366">
      <w:pPr>
        <w:pStyle w:val="NormalBulleted"/>
      </w:pPr>
      <w:r w:rsidRPr="00637752">
        <w:t>Item 46396 (</w:t>
      </w:r>
      <w:r w:rsidR="00217DFE" w:rsidRPr="00637752">
        <w:t xml:space="preserve">osteotomy or osteectomy of </w:t>
      </w:r>
      <w:r w:rsidRPr="00637752">
        <w:t>phalanx or metacarpal of the hand)</w:t>
      </w:r>
      <w:r w:rsidR="0030229F">
        <w:t>:</w:t>
      </w:r>
    </w:p>
    <w:p w14:paraId="02B45FEC" w14:textId="77777777" w:rsidR="00253572" w:rsidRPr="00637752" w:rsidRDefault="007613B0" w:rsidP="00253572">
      <w:pPr>
        <w:pStyle w:val="02dash"/>
      </w:pPr>
      <w:r w:rsidRPr="00637752">
        <w:t xml:space="preserve">Of episodes involving item 46396, 27 per cent co-claimed item 46495 (ganglion or mucous cyst of distal digit), </w:t>
      </w:r>
      <w:r w:rsidR="00ED20B2" w:rsidRPr="00637752">
        <w:t xml:space="preserve">11 per cent co-claimed item 46516 (removal of digital nail of finger or thumb), 10 per cent co-claimed item 31350 (benign tumour of soft </w:t>
      </w:r>
      <w:r w:rsidR="00515167" w:rsidRPr="00637752">
        <w:t>tissue) and 10 per cent co-claimed item 46486 (accurate reconstruction of a nail bed)</w:t>
      </w:r>
      <w:r w:rsidRPr="00637752">
        <w:t>.</w:t>
      </w:r>
      <w:r w:rsidRPr="00637752">
        <w:rPr>
          <w:rStyle w:val="EndnoteReference"/>
        </w:rPr>
        <w:endnoteReference w:id="7"/>
      </w:r>
    </w:p>
    <w:p w14:paraId="5CD0946F" w14:textId="77777777" w:rsidR="00846453" w:rsidRPr="00637752" w:rsidRDefault="00846453" w:rsidP="00253572">
      <w:pPr>
        <w:pStyle w:val="01squarebullet"/>
      </w:pPr>
      <w:r w:rsidRPr="00637752">
        <w:t xml:space="preserve">Item </w:t>
      </w:r>
      <w:r w:rsidR="004F22B5" w:rsidRPr="00637752">
        <w:t>48412</w:t>
      </w:r>
      <w:r w:rsidRPr="00637752">
        <w:t xml:space="preserve"> (</w:t>
      </w:r>
      <w:r w:rsidR="00217DFE" w:rsidRPr="00637752">
        <w:t xml:space="preserve">osteotomy or osteectomy of </w:t>
      </w:r>
      <w:r w:rsidR="004F22B5" w:rsidRPr="00637752">
        <w:t>humerus</w:t>
      </w:r>
      <w:r w:rsidRPr="00637752">
        <w:t>)</w:t>
      </w:r>
      <w:r w:rsidR="0030229F">
        <w:t>:</w:t>
      </w:r>
    </w:p>
    <w:p w14:paraId="48DB4CE7" w14:textId="77777777" w:rsidR="00846453" w:rsidRPr="00637752" w:rsidRDefault="00846453" w:rsidP="00253572">
      <w:pPr>
        <w:pStyle w:val="02dash"/>
        <w:tabs>
          <w:tab w:val="num" w:pos="711"/>
        </w:tabs>
        <w:ind w:left="709" w:hanging="284"/>
      </w:pPr>
      <w:r w:rsidRPr="00637752">
        <w:t xml:space="preserve">Of </w:t>
      </w:r>
      <w:r w:rsidR="009A4075" w:rsidRPr="00637752">
        <w:t>episodes involving item 48412</w:t>
      </w:r>
      <w:r w:rsidRPr="00637752">
        <w:t xml:space="preserve">, </w:t>
      </w:r>
      <w:r w:rsidR="009A4075" w:rsidRPr="00637752">
        <w:t>29</w:t>
      </w:r>
      <w:r w:rsidRPr="00637752">
        <w:t xml:space="preserve"> per cent co-claimed item </w:t>
      </w:r>
      <w:r w:rsidR="009A4075" w:rsidRPr="00637752">
        <w:t>30111</w:t>
      </w:r>
      <w:r w:rsidRPr="00637752">
        <w:t xml:space="preserve"> (</w:t>
      </w:r>
      <w:r w:rsidR="009A4075" w:rsidRPr="00637752">
        <w:t>excision of large bursa</w:t>
      </w:r>
      <w:r w:rsidRPr="00637752">
        <w:t xml:space="preserve">), </w:t>
      </w:r>
      <w:r w:rsidR="009A4075" w:rsidRPr="00637752">
        <w:t>21</w:t>
      </w:r>
      <w:r w:rsidRPr="00637752">
        <w:t xml:space="preserve"> per cent co</w:t>
      </w:r>
      <w:r w:rsidR="009A4075" w:rsidRPr="00637752">
        <w:t>-claimed item 48406</w:t>
      </w:r>
      <w:r w:rsidRPr="00637752">
        <w:t xml:space="preserve"> (</w:t>
      </w:r>
      <w:r w:rsidR="009A12FB" w:rsidRPr="00637752">
        <w:t>osteotomy or osteectomy of fibula, radius, ulna, clavicle, scapula (other than acromion), rib, tarsus or carpus</w:t>
      </w:r>
      <w:r w:rsidRPr="00637752">
        <w:t>),</w:t>
      </w:r>
      <w:r w:rsidR="009A12FB" w:rsidRPr="00637752">
        <w:t xml:space="preserve"> 21 per cent co-claimed item 47966 (tendon or ligament transfer as an independent procedure), 18 per cent co-claimed item 48906 (rotator cuff repair), 15 per cent co-claimed item 48951 (division of coraco-acromial ligament), 13 per cent co-claimed 48960 (shoulder reconstruction), and 11 per cent co-claimed item 39330 (neurolysis)</w:t>
      </w:r>
      <w:r w:rsidRPr="00637752">
        <w:t>.</w:t>
      </w:r>
      <w:r w:rsidRPr="00637752">
        <w:rPr>
          <w:rStyle w:val="EndnoteReference"/>
        </w:rPr>
        <w:endnoteReference w:id="8"/>
      </w:r>
    </w:p>
    <w:p w14:paraId="20221DF3" w14:textId="77777777" w:rsidR="00340F5C" w:rsidRPr="00637752" w:rsidRDefault="00340F5C" w:rsidP="007A18CD">
      <w:pPr>
        <w:pStyle w:val="NormalBulleted"/>
      </w:pPr>
      <w:r w:rsidRPr="00637752">
        <w:t xml:space="preserve">Item </w:t>
      </w:r>
      <w:r w:rsidR="007A18CD" w:rsidRPr="00637752">
        <w:t>48415</w:t>
      </w:r>
      <w:r w:rsidRPr="00637752">
        <w:t xml:space="preserve"> (osteotomy or osteectomy of humerus</w:t>
      </w:r>
      <w:r w:rsidR="007A18CD" w:rsidRPr="00637752">
        <w:t>, with internal fixation</w:t>
      </w:r>
      <w:r w:rsidRPr="00637752">
        <w:t>)</w:t>
      </w:r>
      <w:r w:rsidR="0000399D">
        <w:t>:</w:t>
      </w:r>
    </w:p>
    <w:p w14:paraId="57E3B98F" w14:textId="77777777" w:rsidR="006203C5" w:rsidRPr="00637752" w:rsidRDefault="00340F5C" w:rsidP="00F502CA">
      <w:pPr>
        <w:pStyle w:val="02dash"/>
        <w:tabs>
          <w:tab w:val="num" w:pos="711"/>
        </w:tabs>
        <w:ind w:left="709" w:hanging="284"/>
      </w:pPr>
      <w:r w:rsidRPr="00637752">
        <w:t xml:space="preserve">Of </w:t>
      </w:r>
      <w:r w:rsidR="009A12FB" w:rsidRPr="00637752">
        <w:t>episodes involving item 48415</w:t>
      </w:r>
      <w:r w:rsidRPr="00637752">
        <w:t xml:space="preserve">, </w:t>
      </w:r>
      <w:r w:rsidR="009A12FB" w:rsidRPr="00637752">
        <w:t>40</w:t>
      </w:r>
      <w:r w:rsidRPr="00637752">
        <w:t xml:space="preserve"> per cent co-claimed item </w:t>
      </w:r>
      <w:r w:rsidR="009A12FB" w:rsidRPr="00637752">
        <w:t>48918</w:t>
      </w:r>
      <w:r w:rsidRPr="00637752">
        <w:t xml:space="preserve"> (</w:t>
      </w:r>
      <w:r w:rsidR="009A12FB" w:rsidRPr="00637752">
        <w:t>shoulder total replacement</w:t>
      </w:r>
      <w:r w:rsidRPr="00637752">
        <w:t xml:space="preserve">), </w:t>
      </w:r>
      <w:r w:rsidR="009A12FB" w:rsidRPr="00637752">
        <w:t>30</w:t>
      </w:r>
      <w:r w:rsidRPr="00637752">
        <w:t xml:space="preserve"> per cent co-claimed item </w:t>
      </w:r>
      <w:r w:rsidR="009A12FB" w:rsidRPr="00637752">
        <w:t>47966</w:t>
      </w:r>
      <w:r w:rsidR="00CF384C" w:rsidRPr="00637752">
        <w:t xml:space="preserve"> (tendon or ligament transfer as an independent procedure</w:t>
      </w:r>
      <w:r w:rsidR="00D67CEC" w:rsidRPr="00637752">
        <w:t>), 17</w:t>
      </w:r>
      <w:r w:rsidRPr="00637752">
        <w:t xml:space="preserve"> per cent co-claimed item </w:t>
      </w:r>
      <w:r w:rsidR="00D67CEC" w:rsidRPr="00637752">
        <w:t>48212</w:t>
      </w:r>
      <w:r w:rsidRPr="00637752">
        <w:t xml:space="preserve"> (</w:t>
      </w:r>
      <w:r w:rsidR="00D67CEC" w:rsidRPr="00637752">
        <w:t>bone grafting to humerus</w:t>
      </w:r>
      <w:r w:rsidRPr="00637752">
        <w:t>)</w:t>
      </w:r>
      <w:r w:rsidR="00D67CEC" w:rsidRPr="00637752">
        <w:t>, 17 per cent co-claimed item 30111 (excision of large bursa), 16 per cent co-claimed item 48409 (osteotomy or osteectomy of fibula, radius, ulna, clavicle, scapula (other than acromion), rib, tarsus or carpus, with internal fixation)</w:t>
      </w:r>
      <w:r w:rsidR="00F37F17" w:rsidRPr="00637752">
        <w:t>, 15 per cent co-claimed item 48903 (decompression of</w:t>
      </w:r>
      <w:r w:rsidR="00A40A57" w:rsidRPr="00637752">
        <w:t xml:space="preserve"> the</w:t>
      </w:r>
      <w:r w:rsidR="00F37F17" w:rsidRPr="00637752">
        <w:t xml:space="preserve"> subacromial space), </w:t>
      </w:r>
      <w:r w:rsidRPr="00637752">
        <w:t xml:space="preserve">and </w:t>
      </w:r>
      <w:r w:rsidR="00F37F17" w:rsidRPr="00637752">
        <w:t>15</w:t>
      </w:r>
      <w:r w:rsidRPr="00637752">
        <w:t xml:space="preserve"> per cent co-claimed item </w:t>
      </w:r>
      <w:r w:rsidR="00F37F17" w:rsidRPr="00637752">
        <w:t>48215</w:t>
      </w:r>
      <w:r w:rsidRPr="00637752">
        <w:t xml:space="preserve"> (</w:t>
      </w:r>
      <w:r w:rsidR="00F37F17" w:rsidRPr="00637752">
        <w:t>bone grafting to humerus</w:t>
      </w:r>
      <w:r w:rsidR="00CE47BA" w:rsidRPr="00637752">
        <w:t>,</w:t>
      </w:r>
      <w:r w:rsidR="00F37F17" w:rsidRPr="00637752">
        <w:t xml:space="preserve"> with internal fixation</w:t>
      </w:r>
      <w:r w:rsidRPr="00637752">
        <w:t>).</w:t>
      </w:r>
      <w:r w:rsidRPr="00637752">
        <w:rPr>
          <w:rStyle w:val="EndnoteReference"/>
        </w:rPr>
        <w:endnoteReference w:id="9"/>
      </w:r>
    </w:p>
    <w:p w14:paraId="56528B53" w14:textId="77777777" w:rsidR="00F502CA" w:rsidRPr="00637752" w:rsidRDefault="00F502CA" w:rsidP="00F502CA">
      <w:pPr>
        <w:pStyle w:val="NormalBulleted"/>
      </w:pPr>
      <w:r w:rsidRPr="00637752">
        <w:t>Item 48418 (osteotomy or osteectomy of the tibia)</w:t>
      </w:r>
      <w:r w:rsidR="0000399D">
        <w:t>:</w:t>
      </w:r>
    </w:p>
    <w:p w14:paraId="37B7C9F7" w14:textId="77777777" w:rsidR="00F502CA" w:rsidRPr="00637752" w:rsidRDefault="00F502CA" w:rsidP="006A2B88">
      <w:pPr>
        <w:pStyle w:val="02dash"/>
        <w:tabs>
          <w:tab w:val="num" w:pos="711"/>
        </w:tabs>
        <w:ind w:left="709" w:hanging="284"/>
      </w:pPr>
      <w:r w:rsidRPr="00637752">
        <w:t xml:space="preserve">Of </w:t>
      </w:r>
      <w:r w:rsidR="00CF384C" w:rsidRPr="00637752">
        <w:t>episodes involving item 48418</w:t>
      </w:r>
      <w:r w:rsidRPr="00637752">
        <w:t xml:space="preserve">, </w:t>
      </w:r>
      <w:r w:rsidR="00CF384C" w:rsidRPr="00637752">
        <w:t>33</w:t>
      </w:r>
      <w:r w:rsidRPr="00637752">
        <w:t xml:space="preserve"> per cent co-claimed item </w:t>
      </w:r>
      <w:r w:rsidR="00CF384C" w:rsidRPr="00637752">
        <w:t>49703</w:t>
      </w:r>
      <w:r w:rsidRPr="00637752">
        <w:t xml:space="preserve"> (</w:t>
      </w:r>
      <w:r w:rsidR="00CF384C" w:rsidRPr="00637752">
        <w:t>ankle arthroscopic surgery</w:t>
      </w:r>
      <w:r w:rsidRPr="00637752">
        <w:t xml:space="preserve">), </w:t>
      </w:r>
      <w:r w:rsidR="00CF384C" w:rsidRPr="00637752">
        <w:t>22</w:t>
      </w:r>
      <w:r w:rsidRPr="00637752">
        <w:t xml:space="preserve"> per cent co-claimed item </w:t>
      </w:r>
      <w:r w:rsidR="00CF384C" w:rsidRPr="00637752">
        <w:t>48406</w:t>
      </w:r>
      <w:r w:rsidR="00756BF7" w:rsidRPr="00637752">
        <w:t xml:space="preserve"> (osteotomy or osteectomy of fibula, radius, ulna, clavicle, scapula (other than acromion), rib, tarsus or carpus)</w:t>
      </w:r>
      <w:r w:rsidR="00AD4F4B" w:rsidRPr="00637752">
        <w:t>, 16</w:t>
      </w:r>
      <w:r w:rsidRPr="00637752">
        <w:t xml:space="preserve"> per cent co-claimed item </w:t>
      </w:r>
      <w:r w:rsidR="00AD4F4B" w:rsidRPr="00637752">
        <w:t>47930</w:t>
      </w:r>
      <w:r w:rsidRPr="00637752">
        <w:t xml:space="preserve"> (</w:t>
      </w:r>
      <w:r w:rsidR="00AD4F4B" w:rsidRPr="00637752">
        <w:t>removal of a plate, rod or nail</w:t>
      </w:r>
      <w:r w:rsidRPr="00637752">
        <w:t>)</w:t>
      </w:r>
      <w:r w:rsidR="00AD4F4B" w:rsidRPr="00637752">
        <w:t>, 13</w:t>
      </w:r>
      <w:r w:rsidRPr="00637752">
        <w:t xml:space="preserve"> per cent co-claimed item </w:t>
      </w:r>
      <w:r w:rsidR="00AD4F4B" w:rsidRPr="00637752">
        <w:t>47927</w:t>
      </w:r>
      <w:r w:rsidRPr="00637752">
        <w:t xml:space="preserve"> (</w:t>
      </w:r>
      <w:r w:rsidR="00AD4F4B" w:rsidRPr="00637752">
        <w:t>removal of a buried wire, pin or screw</w:t>
      </w:r>
      <w:r w:rsidRPr="00637752">
        <w:t xml:space="preserve">), </w:t>
      </w:r>
      <w:r w:rsidR="007B0718" w:rsidRPr="00637752">
        <w:t>and 11 per cent co-claimed item 49706</w:t>
      </w:r>
      <w:r w:rsidRPr="00637752">
        <w:t xml:space="preserve"> (</w:t>
      </w:r>
      <w:r w:rsidR="007B0718" w:rsidRPr="00637752">
        <w:t>ankle arthrotomy</w:t>
      </w:r>
      <w:r w:rsidRPr="00637752">
        <w:t>).</w:t>
      </w:r>
      <w:r w:rsidRPr="00637752">
        <w:rPr>
          <w:rStyle w:val="EndnoteReference"/>
        </w:rPr>
        <w:endnoteReference w:id="10"/>
      </w:r>
    </w:p>
    <w:p w14:paraId="20CBE844" w14:textId="77777777" w:rsidR="004755C7" w:rsidRPr="00637752" w:rsidRDefault="004755C7" w:rsidP="004755C7">
      <w:pPr>
        <w:pStyle w:val="NormalBulleted"/>
      </w:pPr>
      <w:r w:rsidRPr="00637752">
        <w:t>Item 48421 (osteotomy or osteectomy of the tibia, with internal fixation)</w:t>
      </w:r>
      <w:r w:rsidR="0000399D">
        <w:t>:</w:t>
      </w:r>
    </w:p>
    <w:p w14:paraId="499A42E2" w14:textId="77777777" w:rsidR="004755C7" w:rsidRPr="00637752" w:rsidRDefault="004755C7" w:rsidP="001E16A2">
      <w:pPr>
        <w:pStyle w:val="02dash"/>
        <w:tabs>
          <w:tab w:val="num" w:pos="711"/>
        </w:tabs>
        <w:ind w:left="709" w:hanging="284"/>
      </w:pPr>
      <w:r w:rsidRPr="00637752">
        <w:t xml:space="preserve">Of </w:t>
      </w:r>
      <w:r w:rsidR="00B5022B" w:rsidRPr="00637752">
        <w:t>episodes involving item 48421</w:t>
      </w:r>
      <w:r w:rsidRPr="00637752">
        <w:t xml:space="preserve">, </w:t>
      </w:r>
      <w:r w:rsidR="00B5022B" w:rsidRPr="00637752">
        <w:t>28</w:t>
      </w:r>
      <w:r w:rsidRPr="00637752">
        <w:t xml:space="preserve"> per cent co-claimed item </w:t>
      </w:r>
      <w:r w:rsidR="00B5022B" w:rsidRPr="00637752">
        <w:t>49561</w:t>
      </w:r>
      <w:r w:rsidRPr="00637752">
        <w:t xml:space="preserve"> (</w:t>
      </w:r>
      <w:r w:rsidR="00B5022B" w:rsidRPr="00637752">
        <w:t>knee</w:t>
      </w:r>
      <w:r w:rsidRPr="00637752">
        <w:t xml:space="preserve"> arthroscopic surgery), </w:t>
      </w:r>
      <w:r w:rsidR="00B5022B" w:rsidRPr="00637752">
        <w:t>17</w:t>
      </w:r>
      <w:r w:rsidRPr="00637752">
        <w:t xml:space="preserve"> per cent co-claimed item </w:t>
      </w:r>
      <w:r w:rsidR="00B5022B" w:rsidRPr="00637752">
        <w:t>4</w:t>
      </w:r>
      <w:r w:rsidR="007906BF" w:rsidRPr="00637752">
        <w:t>82</w:t>
      </w:r>
      <w:r w:rsidR="00B5022B" w:rsidRPr="00637752">
        <w:t>06</w:t>
      </w:r>
      <w:r w:rsidRPr="00637752">
        <w:t xml:space="preserve"> (</w:t>
      </w:r>
      <w:r w:rsidR="00B5022B" w:rsidRPr="00637752">
        <w:t>bone graft to tibia</w:t>
      </w:r>
      <w:r w:rsidR="003E7594">
        <w:t>), 15</w:t>
      </w:r>
      <w:r w:rsidRPr="00637752">
        <w:t xml:space="preserve"> per cent co-claimed item </w:t>
      </w:r>
      <w:r w:rsidR="00881B54" w:rsidRPr="00637752">
        <w:t>49564</w:t>
      </w:r>
      <w:r w:rsidRPr="00637752">
        <w:t xml:space="preserve"> (</w:t>
      </w:r>
      <w:r w:rsidR="00881B54" w:rsidRPr="00637752">
        <w:t>knee patello-femoral stabilisation</w:t>
      </w:r>
      <w:r w:rsidRPr="00637752">
        <w:t>)</w:t>
      </w:r>
      <w:r w:rsidR="00221422" w:rsidRPr="00637752">
        <w:t>, and 13</w:t>
      </w:r>
      <w:r w:rsidRPr="00637752">
        <w:t xml:space="preserve"> per cent co-claimed item </w:t>
      </w:r>
      <w:r w:rsidR="006B4D13" w:rsidRPr="00637752">
        <w:t>48209</w:t>
      </w:r>
      <w:r w:rsidRPr="00637752">
        <w:t xml:space="preserve"> (</w:t>
      </w:r>
      <w:r w:rsidR="006B4D13" w:rsidRPr="00637752">
        <w:t>bone graft to tibia with internal fixation</w:t>
      </w:r>
      <w:r w:rsidR="00221422" w:rsidRPr="00637752">
        <w:t>)</w:t>
      </w:r>
      <w:r w:rsidRPr="00637752">
        <w:t>.</w:t>
      </w:r>
      <w:r w:rsidRPr="00637752">
        <w:rPr>
          <w:rStyle w:val="EndnoteReference"/>
        </w:rPr>
        <w:endnoteReference w:id="11"/>
      </w:r>
    </w:p>
    <w:p w14:paraId="3E04AB33" w14:textId="77777777" w:rsidR="00DC6B39" w:rsidRPr="00637752" w:rsidRDefault="00DC6B39" w:rsidP="0033685D">
      <w:pPr>
        <w:pStyle w:val="01squarebullet"/>
      </w:pPr>
      <w:r w:rsidRPr="00637752">
        <w:t xml:space="preserve">The Committee believed that much of this co-claiming </w:t>
      </w:r>
      <w:r w:rsidR="009A4A92" w:rsidRPr="00637752">
        <w:t xml:space="preserve">reimbursed osteectomies in circumstances where removal of bone </w:t>
      </w:r>
      <w:r w:rsidRPr="00637752">
        <w:t xml:space="preserve">should be considered a part of </w:t>
      </w:r>
      <w:r w:rsidR="00C06441" w:rsidRPr="00637752">
        <w:t xml:space="preserve">the </w:t>
      </w:r>
      <w:r w:rsidRPr="00637752">
        <w:t>primary procedure.</w:t>
      </w:r>
      <w:r w:rsidR="00BD7417" w:rsidRPr="00637752">
        <w:t xml:space="preserve"> Although </w:t>
      </w:r>
      <w:r w:rsidR="00EA25FA" w:rsidRPr="00637752">
        <w:t>high rates of</w:t>
      </w:r>
      <w:r w:rsidR="00BD7417" w:rsidRPr="00637752">
        <w:t xml:space="preserve"> </w:t>
      </w:r>
      <w:r w:rsidR="00EA25FA" w:rsidRPr="00637752">
        <w:t xml:space="preserve">co-claiming were particularly pronounced with some osteectomy items, the Committee removed the phrase from all items for clarity, consistency and to prevent inappropriate use shifting to other items. </w:t>
      </w:r>
      <w:r w:rsidR="00B01C58" w:rsidRPr="00637752">
        <w:t>Similarly, the term ‘osteectomy’ was removed</w:t>
      </w:r>
      <w:r w:rsidR="004D69E1" w:rsidRPr="00637752">
        <w:t xml:space="preserve"> from</w:t>
      </w:r>
      <w:r w:rsidR="000648EA" w:rsidRPr="00637752">
        <w:t xml:space="preserve"> the acetabular fractures items for clarity and consistency.</w:t>
      </w:r>
      <w:r w:rsidR="004D69E1" w:rsidRPr="00637752">
        <w:t xml:space="preserve"> </w:t>
      </w:r>
      <w:r w:rsidR="00B01C58" w:rsidRPr="00637752">
        <w:t xml:space="preserve">  </w:t>
      </w:r>
      <w:r w:rsidR="00BD7417" w:rsidRPr="00637752">
        <w:t xml:space="preserve"> </w:t>
      </w:r>
    </w:p>
    <w:p w14:paraId="542887DC" w14:textId="77777777" w:rsidR="00497CB3" w:rsidRPr="00637752" w:rsidRDefault="00081650" w:rsidP="0033685D">
      <w:pPr>
        <w:pStyle w:val="01squarebullet"/>
      </w:pPr>
      <w:r w:rsidRPr="00637752">
        <w:t>W</w:t>
      </w:r>
      <w:r w:rsidR="005F1569" w:rsidRPr="00637752">
        <w:t xml:space="preserve">here the Committee considered it to be appropriate to claim a separate item for </w:t>
      </w:r>
      <w:r w:rsidR="006604CC" w:rsidRPr="00637752">
        <w:t>osteectomy</w:t>
      </w:r>
      <w:r w:rsidR="00681D7E" w:rsidRPr="00637752">
        <w:t>,</w:t>
      </w:r>
      <w:r w:rsidRPr="00637752">
        <w:t xml:space="preserve"> </w:t>
      </w:r>
      <w:r w:rsidR="002C21B2" w:rsidRPr="002C21B2">
        <w:rPr>
          <w:b/>
          <w:color w:val="C00000"/>
        </w:rPr>
        <w:t>new item</w:t>
      </w:r>
      <w:r w:rsidRPr="00637752">
        <w:t>s have been recommended to prevent access gaps in the MBS</w:t>
      </w:r>
      <w:r w:rsidR="00681D7E" w:rsidRPr="00637752">
        <w:t xml:space="preserve">, including for excision of </w:t>
      </w:r>
      <w:r w:rsidR="006604CC" w:rsidRPr="00637752">
        <w:t>a pisiform and</w:t>
      </w:r>
      <w:r w:rsidR="00681D7E" w:rsidRPr="00637752">
        <w:t xml:space="preserve"> managem</w:t>
      </w:r>
      <w:r w:rsidR="006604CC" w:rsidRPr="00637752">
        <w:t>ent of heterotopic ossification</w:t>
      </w:r>
      <w:r w:rsidR="00685D91" w:rsidRPr="00637752">
        <w:t>.</w:t>
      </w:r>
    </w:p>
    <w:p w14:paraId="31F0F5F0" w14:textId="77777777" w:rsidR="00081650" w:rsidRPr="00637752" w:rsidRDefault="00081650" w:rsidP="00543DA6">
      <w:pPr>
        <w:pStyle w:val="Heading2"/>
      </w:pPr>
      <w:bookmarkStart w:id="158" w:name="_Toc492052049"/>
      <w:r w:rsidRPr="00637752">
        <w:t xml:space="preserve">General </w:t>
      </w:r>
      <w:r w:rsidR="002F2EE3" w:rsidRPr="00637752">
        <w:t>o</w:t>
      </w:r>
      <w:r w:rsidRPr="00637752">
        <w:t xml:space="preserve">rthopaedic </w:t>
      </w:r>
      <w:r w:rsidR="004539DE" w:rsidRPr="00637752">
        <w:t>i</w:t>
      </w:r>
      <w:r w:rsidRPr="00637752">
        <w:t>tems</w:t>
      </w:r>
      <w:bookmarkEnd w:id="155"/>
      <w:bookmarkEnd w:id="156"/>
      <w:bookmarkEnd w:id="158"/>
    </w:p>
    <w:p w14:paraId="0417CB10" w14:textId="77777777" w:rsidR="00081650" w:rsidRPr="00637752" w:rsidRDefault="00081650" w:rsidP="00543DA6">
      <w:pPr>
        <w:pStyle w:val="Heading3"/>
      </w:pPr>
      <w:bookmarkStart w:id="159" w:name="_Toc481437583"/>
      <w:bookmarkStart w:id="160" w:name="_Toc482128719"/>
      <w:bookmarkStart w:id="161" w:name="_Toc492052050"/>
      <w:r w:rsidRPr="00637752">
        <w:t>Injection into or aspiration of bone cyst</w:t>
      </w:r>
      <w:bookmarkEnd w:id="159"/>
      <w:bookmarkEnd w:id="160"/>
      <w:bookmarkEnd w:id="161"/>
    </w:p>
    <w:p w14:paraId="1FD5D43F" w14:textId="77777777" w:rsidR="00081650" w:rsidRPr="00637752" w:rsidRDefault="00081650" w:rsidP="00081650">
      <w:pPr>
        <w:pStyle w:val="Caption"/>
      </w:pPr>
      <w:bookmarkStart w:id="162" w:name="_Toc481438267"/>
      <w:bookmarkStart w:id="163" w:name="_Toc49205249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w:t>
      </w:r>
      <w:r w:rsidR="008B44A0">
        <w:rPr>
          <w:noProof/>
        </w:rPr>
        <w:fldChar w:fldCharType="end"/>
      </w:r>
      <w:r w:rsidRPr="00637752">
        <w:t>: Item introduction table for item 47900</w:t>
      </w:r>
      <w:bookmarkEnd w:id="162"/>
      <w:bookmarkEnd w:id="16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 Introduction table for item 47900"/>
        <w:tblDescription w:val="Table 1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3"/>
        <w:gridCol w:w="2996"/>
        <w:gridCol w:w="1346"/>
        <w:gridCol w:w="1017"/>
        <w:gridCol w:w="1406"/>
        <w:gridCol w:w="1568"/>
      </w:tblGrid>
      <w:tr w:rsidR="00081650" w:rsidRPr="00637752" w14:paraId="6627C1E1" w14:textId="77777777" w:rsidTr="00081650">
        <w:trPr>
          <w:tblHeader/>
        </w:trPr>
        <w:tc>
          <w:tcPr>
            <w:tcW w:w="716" w:type="dxa"/>
            <w:shd w:val="clear" w:color="auto" w:fill="F2F2F2" w:themeFill="background1" w:themeFillShade="F2"/>
            <w:vAlign w:val="bottom"/>
          </w:tcPr>
          <w:p w14:paraId="693C2789" w14:textId="77777777" w:rsidR="00081650" w:rsidRPr="00637752" w:rsidRDefault="00081650" w:rsidP="00081650">
            <w:pPr>
              <w:pStyle w:val="02Tabletext"/>
              <w:rPr>
                <w:b/>
              </w:rPr>
            </w:pPr>
            <w:r w:rsidRPr="00637752">
              <w:rPr>
                <w:b/>
              </w:rPr>
              <w:t>Item</w:t>
            </w:r>
          </w:p>
        </w:tc>
        <w:tc>
          <w:tcPr>
            <w:tcW w:w="3523" w:type="dxa"/>
            <w:shd w:val="clear" w:color="auto" w:fill="F2F2F2" w:themeFill="background1" w:themeFillShade="F2"/>
            <w:vAlign w:val="bottom"/>
          </w:tcPr>
          <w:p w14:paraId="43C5AAE1" w14:textId="77777777" w:rsidR="00081650" w:rsidRPr="00637752" w:rsidRDefault="00081650" w:rsidP="00081650">
            <w:pPr>
              <w:pStyle w:val="02Tabletext"/>
              <w:rPr>
                <w:b/>
              </w:rPr>
            </w:pPr>
            <w:r w:rsidRPr="00637752">
              <w:rPr>
                <w:b/>
              </w:rPr>
              <w:t>Descriptor</w:t>
            </w:r>
          </w:p>
        </w:tc>
        <w:tc>
          <w:tcPr>
            <w:tcW w:w="1472" w:type="dxa"/>
            <w:shd w:val="clear" w:color="auto" w:fill="F2F2F2" w:themeFill="background1" w:themeFillShade="F2"/>
            <w:vAlign w:val="bottom"/>
          </w:tcPr>
          <w:p w14:paraId="11395A19" w14:textId="77777777" w:rsidR="00081650" w:rsidRPr="00637752" w:rsidRDefault="00081650" w:rsidP="00081650">
            <w:pPr>
              <w:pStyle w:val="02Tabletext"/>
              <w:rPr>
                <w:b/>
              </w:rPr>
            </w:pPr>
            <w:r w:rsidRPr="00637752">
              <w:rPr>
                <w:b/>
              </w:rPr>
              <w:t>Schedule</w:t>
            </w:r>
          </w:p>
          <w:p w14:paraId="60423B2F" w14:textId="77777777" w:rsidR="00081650" w:rsidRPr="00637752" w:rsidRDefault="00081650" w:rsidP="00081650">
            <w:pPr>
              <w:pStyle w:val="02Tabletext"/>
              <w:rPr>
                <w:b/>
              </w:rPr>
            </w:pPr>
            <w:r w:rsidRPr="00637752">
              <w:rPr>
                <w:b/>
              </w:rPr>
              <w:t>fee</w:t>
            </w:r>
          </w:p>
        </w:tc>
        <w:tc>
          <w:tcPr>
            <w:tcW w:w="1038" w:type="dxa"/>
            <w:shd w:val="clear" w:color="auto" w:fill="F2F2F2" w:themeFill="background1" w:themeFillShade="F2"/>
            <w:vAlign w:val="bottom"/>
          </w:tcPr>
          <w:p w14:paraId="67E56C90" w14:textId="77777777" w:rsidR="00081650" w:rsidRPr="00637752" w:rsidRDefault="00081650" w:rsidP="00081650">
            <w:pPr>
              <w:pStyle w:val="02Tabletext"/>
              <w:rPr>
                <w:b/>
              </w:rPr>
            </w:pPr>
            <w:r w:rsidRPr="00637752">
              <w:rPr>
                <w:b/>
              </w:rPr>
              <w:t>Volume of services FY2014/15</w:t>
            </w:r>
          </w:p>
        </w:tc>
        <w:tc>
          <w:tcPr>
            <w:tcW w:w="1527" w:type="dxa"/>
            <w:shd w:val="clear" w:color="auto" w:fill="F2F2F2" w:themeFill="background1" w:themeFillShade="F2"/>
            <w:vAlign w:val="bottom"/>
          </w:tcPr>
          <w:p w14:paraId="6782BF21" w14:textId="77777777" w:rsidR="00081650" w:rsidRPr="00637752" w:rsidRDefault="00081650" w:rsidP="00081650">
            <w:pPr>
              <w:pStyle w:val="02Tabletext"/>
              <w:rPr>
                <w:b/>
              </w:rPr>
            </w:pPr>
            <w:r w:rsidRPr="00637752">
              <w:rPr>
                <w:b/>
              </w:rPr>
              <w:t>Total benefits FY2014/15</w:t>
            </w:r>
          </w:p>
        </w:tc>
        <w:tc>
          <w:tcPr>
            <w:tcW w:w="1768" w:type="dxa"/>
            <w:shd w:val="clear" w:color="auto" w:fill="F2F2F2" w:themeFill="background1" w:themeFillShade="F2"/>
            <w:vAlign w:val="bottom"/>
          </w:tcPr>
          <w:p w14:paraId="1DEB47A2" w14:textId="77777777" w:rsidR="00081650" w:rsidRPr="00637752" w:rsidRDefault="00081650" w:rsidP="00081650">
            <w:pPr>
              <w:pStyle w:val="02Tabletext"/>
              <w:rPr>
                <w:b/>
              </w:rPr>
            </w:pPr>
            <w:r w:rsidRPr="00637752">
              <w:rPr>
                <w:b/>
              </w:rPr>
              <w:t>Services 5-year-average annual growth</w:t>
            </w:r>
          </w:p>
        </w:tc>
      </w:tr>
      <w:tr w:rsidR="00081650" w:rsidRPr="00637752" w14:paraId="28DFD73E" w14:textId="77777777" w:rsidTr="00081650">
        <w:trPr>
          <w:tblHeader/>
        </w:trPr>
        <w:tc>
          <w:tcPr>
            <w:tcW w:w="716" w:type="dxa"/>
            <w:shd w:val="clear" w:color="auto" w:fill="FFFFFF" w:themeFill="background1"/>
          </w:tcPr>
          <w:p w14:paraId="1E45BF24" w14:textId="77777777" w:rsidR="00081650" w:rsidRPr="00637752" w:rsidRDefault="00081650" w:rsidP="00081650">
            <w:pPr>
              <w:pStyle w:val="02Tabletext"/>
            </w:pPr>
            <w:r w:rsidRPr="00637752">
              <w:t>47900</w:t>
            </w:r>
          </w:p>
        </w:tc>
        <w:tc>
          <w:tcPr>
            <w:tcW w:w="3523" w:type="dxa"/>
            <w:shd w:val="clear" w:color="auto" w:fill="FFFFFF" w:themeFill="background1"/>
          </w:tcPr>
          <w:p w14:paraId="74C278DB" w14:textId="77777777" w:rsidR="00081650" w:rsidRPr="00637752" w:rsidRDefault="00081650" w:rsidP="00081650">
            <w:pPr>
              <w:pStyle w:val="02Tabletext"/>
            </w:pPr>
            <w:r w:rsidRPr="00637752">
              <w:t>Bone cyst, injection into or aspiration of</w:t>
            </w:r>
            <w:r w:rsidR="00EC2305">
              <w:t>.</w:t>
            </w:r>
            <w:r w:rsidRPr="00637752">
              <w:t xml:space="preserve"> (Anaes.)</w:t>
            </w:r>
          </w:p>
        </w:tc>
        <w:tc>
          <w:tcPr>
            <w:tcW w:w="1472" w:type="dxa"/>
            <w:shd w:val="clear" w:color="auto" w:fill="FFFFFF" w:themeFill="background1"/>
          </w:tcPr>
          <w:p w14:paraId="63A34CE9" w14:textId="77777777" w:rsidR="00081650" w:rsidRPr="00637752" w:rsidRDefault="00081650" w:rsidP="00081650">
            <w:pPr>
              <w:pStyle w:val="02Tabletext"/>
              <w:jc w:val="center"/>
            </w:pPr>
            <w:r w:rsidRPr="00637752">
              <w:t>$170</w:t>
            </w:r>
          </w:p>
        </w:tc>
        <w:tc>
          <w:tcPr>
            <w:tcW w:w="1038" w:type="dxa"/>
            <w:shd w:val="clear" w:color="auto" w:fill="FFFFFF" w:themeFill="background1"/>
          </w:tcPr>
          <w:p w14:paraId="0ACA8175" w14:textId="77777777" w:rsidR="00081650" w:rsidRPr="00637752" w:rsidRDefault="00081650" w:rsidP="00081650">
            <w:pPr>
              <w:pStyle w:val="02Tabletext"/>
              <w:jc w:val="center"/>
            </w:pPr>
            <w:r w:rsidRPr="00637752">
              <w:t>98</w:t>
            </w:r>
          </w:p>
        </w:tc>
        <w:tc>
          <w:tcPr>
            <w:tcW w:w="1527" w:type="dxa"/>
            <w:shd w:val="clear" w:color="auto" w:fill="FFFFFF" w:themeFill="background1"/>
          </w:tcPr>
          <w:p w14:paraId="15D50DD1" w14:textId="77777777" w:rsidR="00081650" w:rsidRPr="00637752" w:rsidRDefault="00081650" w:rsidP="00081650">
            <w:pPr>
              <w:pStyle w:val="02Tabletext"/>
              <w:jc w:val="center"/>
            </w:pPr>
            <w:r w:rsidRPr="00637752">
              <w:t>$13,026</w:t>
            </w:r>
          </w:p>
        </w:tc>
        <w:tc>
          <w:tcPr>
            <w:tcW w:w="1768" w:type="dxa"/>
            <w:shd w:val="clear" w:color="auto" w:fill="FFFFFF" w:themeFill="background1"/>
          </w:tcPr>
          <w:p w14:paraId="297FDA20" w14:textId="77777777" w:rsidR="00081650" w:rsidRPr="00637752" w:rsidRDefault="00081650" w:rsidP="00081650">
            <w:pPr>
              <w:pStyle w:val="02Tabletext"/>
              <w:jc w:val="center"/>
            </w:pPr>
            <w:r w:rsidRPr="00637752">
              <w:t>25%</w:t>
            </w:r>
          </w:p>
        </w:tc>
      </w:tr>
    </w:tbl>
    <w:p w14:paraId="2E51224B" w14:textId="77777777" w:rsidR="00081650" w:rsidRPr="00637752" w:rsidRDefault="00081650" w:rsidP="0008165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w:t>
      </w:r>
      <w:r w:rsidRPr="00637752">
        <w:fldChar w:fldCharType="end"/>
      </w:r>
    </w:p>
    <w:p w14:paraId="799D56A2" w14:textId="77777777" w:rsidR="00081650" w:rsidRPr="00637752" w:rsidRDefault="00081650" w:rsidP="0033685D">
      <w:pPr>
        <w:pStyle w:val="01squarebullet"/>
      </w:pPr>
      <w:r w:rsidRPr="00637752">
        <w:t xml:space="preserve">No change. </w:t>
      </w:r>
    </w:p>
    <w:p w14:paraId="24117851" w14:textId="77777777" w:rsidR="00081650" w:rsidRPr="00637752" w:rsidRDefault="00081650" w:rsidP="00543DA6">
      <w:pPr>
        <w:pStyle w:val="Boldhdg"/>
      </w:pPr>
      <w:r w:rsidRPr="00637752">
        <w:t>Rationale</w:t>
      </w:r>
      <w:r w:rsidRPr="00637752">
        <w:tab/>
      </w:r>
    </w:p>
    <w:p w14:paraId="4D4191D1" w14:textId="77777777" w:rsidR="00081650" w:rsidRPr="00637752" w:rsidRDefault="00081650" w:rsidP="0033685D">
      <w:pPr>
        <w:pStyle w:val="01squarebullet"/>
      </w:pPr>
      <w:r w:rsidRPr="00637752">
        <w:t>The Committee did not identify any concerns regarding safety, access, value or contemporary best practice that require</w:t>
      </w:r>
      <w:r w:rsidR="00F12430" w:rsidRPr="00637752">
        <w:t>d</w:t>
      </w:r>
      <w:r w:rsidRPr="00637752">
        <w:t xml:space="preserve"> a change to item 47900. </w:t>
      </w:r>
    </w:p>
    <w:p w14:paraId="6783E952" w14:textId="77777777" w:rsidR="00081650" w:rsidRPr="00637752" w:rsidRDefault="00081650" w:rsidP="00543DA6">
      <w:pPr>
        <w:pStyle w:val="Heading3"/>
      </w:pPr>
      <w:bookmarkStart w:id="164" w:name="_Toc481437584"/>
      <w:bookmarkStart w:id="165" w:name="_Toc482128720"/>
      <w:bookmarkStart w:id="166" w:name="_Toc492052051"/>
      <w:r w:rsidRPr="00637752">
        <w:t>Insertion of bone growth stimulator</w:t>
      </w:r>
      <w:bookmarkEnd w:id="164"/>
      <w:bookmarkEnd w:id="165"/>
      <w:bookmarkEnd w:id="166"/>
    </w:p>
    <w:p w14:paraId="4A9AEC4B" w14:textId="77777777" w:rsidR="00081650" w:rsidRPr="00637752" w:rsidRDefault="00081650" w:rsidP="00081650">
      <w:pPr>
        <w:pStyle w:val="Caption"/>
      </w:pPr>
      <w:bookmarkStart w:id="167" w:name="_Toc481438268"/>
      <w:bookmarkStart w:id="168" w:name="_Toc49205249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w:t>
      </w:r>
      <w:r w:rsidR="008B44A0">
        <w:rPr>
          <w:noProof/>
        </w:rPr>
        <w:fldChar w:fldCharType="end"/>
      </w:r>
      <w:r w:rsidRPr="00637752">
        <w:t xml:space="preserve">: Item introduction table for item </w:t>
      </w:r>
      <w:r w:rsidR="00016CAD" w:rsidRPr="00637752">
        <w:t>47</w:t>
      </w:r>
      <w:r w:rsidRPr="00637752">
        <w:t>920</w:t>
      </w:r>
      <w:bookmarkEnd w:id="167"/>
      <w:bookmarkEnd w:id="16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 Introduction table for item 47920"/>
        <w:tblDescription w:val="Table 1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1127"/>
        <w:gridCol w:w="1190"/>
      </w:tblGrid>
      <w:tr w:rsidR="00081650" w:rsidRPr="00637752" w14:paraId="7E61F150" w14:textId="77777777" w:rsidTr="00081650">
        <w:trPr>
          <w:tblHeader/>
        </w:trPr>
        <w:tc>
          <w:tcPr>
            <w:tcW w:w="597" w:type="dxa"/>
            <w:shd w:val="clear" w:color="auto" w:fill="F2F2F2" w:themeFill="background1" w:themeFillShade="F2"/>
            <w:vAlign w:val="bottom"/>
          </w:tcPr>
          <w:p w14:paraId="3467DC9A" w14:textId="77777777" w:rsidR="00081650" w:rsidRPr="00637752" w:rsidRDefault="00081650" w:rsidP="00081650">
            <w:pPr>
              <w:pStyle w:val="01Tableheaderrow"/>
            </w:pPr>
            <w:r w:rsidRPr="00637752">
              <w:t>Item</w:t>
            </w:r>
          </w:p>
        </w:tc>
        <w:tc>
          <w:tcPr>
            <w:tcW w:w="4190" w:type="dxa"/>
            <w:shd w:val="clear" w:color="auto" w:fill="F2F2F2" w:themeFill="background1" w:themeFillShade="F2"/>
            <w:vAlign w:val="bottom"/>
          </w:tcPr>
          <w:p w14:paraId="0F86D43E" w14:textId="77777777" w:rsidR="00081650" w:rsidRPr="00637752" w:rsidRDefault="00081650" w:rsidP="00081650">
            <w:pPr>
              <w:pStyle w:val="01Tableheaderrow"/>
            </w:pPr>
            <w:r w:rsidRPr="00637752">
              <w:t>Descriptor</w:t>
            </w:r>
          </w:p>
        </w:tc>
        <w:tc>
          <w:tcPr>
            <w:tcW w:w="916" w:type="dxa"/>
            <w:shd w:val="clear" w:color="auto" w:fill="F2F2F2" w:themeFill="background1" w:themeFillShade="F2"/>
            <w:vAlign w:val="bottom"/>
          </w:tcPr>
          <w:p w14:paraId="42890F43" w14:textId="77777777" w:rsidR="00081650" w:rsidRPr="00637752" w:rsidRDefault="00081650" w:rsidP="00081650">
            <w:pPr>
              <w:pStyle w:val="01Tableheaderrow"/>
            </w:pPr>
            <w:r w:rsidRPr="00637752">
              <w:t>Schedule</w:t>
            </w:r>
          </w:p>
          <w:p w14:paraId="1F1B54C9" w14:textId="77777777" w:rsidR="00081650" w:rsidRPr="00637752" w:rsidRDefault="00081650" w:rsidP="00081650">
            <w:pPr>
              <w:pStyle w:val="01Tableheaderrow"/>
            </w:pPr>
            <w:r w:rsidRPr="00637752">
              <w:t>fee</w:t>
            </w:r>
          </w:p>
        </w:tc>
        <w:tc>
          <w:tcPr>
            <w:tcW w:w="996" w:type="dxa"/>
            <w:shd w:val="clear" w:color="auto" w:fill="F2F2F2" w:themeFill="background1" w:themeFillShade="F2"/>
            <w:vAlign w:val="bottom"/>
          </w:tcPr>
          <w:p w14:paraId="76905585" w14:textId="77777777" w:rsidR="00081650" w:rsidRPr="00637752" w:rsidRDefault="00081650" w:rsidP="00081650">
            <w:pPr>
              <w:pStyle w:val="01Tableheaderrow"/>
            </w:pPr>
            <w:r w:rsidRPr="00637752">
              <w:t>Services FY2014/15</w:t>
            </w:r>
          </w:p>
        </w:tc>
        <w:tc>
          <w:tcPr>
            <w:tcW w:w="1127" w:type="dxa"/>
            <w:shd w:val="clear" w:color="auto" w:fill="F2F2F2" w:themeFill="background1" w:themeFillShade="F2"/>
            <w:vAlign w:val="bottom"/>
          </w:tcPr>
          <w:p w14:paraId="1A2DB97E" w14:textId="77777777" w:rsidR="00081650" w:rsidRPr="00637752" w:rsidRDefault="00081650" w:rsidP="00081650">
            <w:pPr>
              <w:pStyle w:val="01Tableheaderrow"/>
            </w:pPr>
            <w:r w:rsidRPr="00637752">
              <w:t>Total benefits</w:t>
            </w:r>
          </w:p>
        </w:tc>
        <w:tc>
          <w:tcPr>
            <w:tcW w:w="1190" w:type="dxa"/>
            <w:shd w:val="clear" w:color="auto" w:fill="F2F2F2" w:themeFill="background1" w:themeFillShade="F2"/>
            <w:vAlign w:val="bottom"/>
          </w:tcPr>
          <w:p w14:paraId="6731D915" w14:textId="77777777" w:rsidR="00081650" w:rsidRPr="00637752" w:rsidRDefault="00081650" w:rsidP="00081650">
            <w:pPr>
              <w:pStyle w:val="01Tableheaderrow"/>
            </w:pPr>
            <w:r w:rsidRPr="00637752">
              <w:t>Services average annual growth</w:t>
            </w:r>
          </w:p>
        </w:tc>
      </w:tr>
      <w:tr w:rsidR="00081650" w:rsidRPr="00637752" w14:paraId="7C5FFFFE" w14:textId="77777777" w:rsidTr="00081650">
        <w:tc>
          <w:tcPr>
            <w:tcW w:w="597" w:type="dxa"/>
          </w:tcPr>
          <w:p w14:paraId="0E737F7A" w14:textId="77777777" w:rsidR="00081650" w:rsidRPr="00637752" w:rsidRDefault="00081650" w:rsidP="00081650">
            <w:pPr>
              <w:pStyle w:val="02Tabletext"/>
            </w:pPr>
            <w:r w:rsidRPr="00637752">
              <w:t>47920</w:t>
            </w:r>
          </w:p>
        </w:tc>
        <w:tc>
          <w:tcPr>
            <w:tcW w:w="4190" w:type="dxa"/>
          </w:tcPr>
          <w:p w14:paraId="7FEE3712" w14:textId="77777777" w:rsidR="00081650" w:rsidRPr="00637752" w:rsidRDefault="00081650" w:rsidP="00081650">
            <w:pPr>
              <w:pStyle w:val="02Tabletext"/>
            </w:pPr>
            <w:r w:rsidRPr="00637752">
              <w:t>Bone growth stimulator, insertion of</w:t>
            </w:r>
            <w:r w:rsidR="00EC2305">
              <w:t>.</w:t>
            </w:r>
          </w:p>
        </w:tc>
        <w:tc>
          <w:tcPr>
            <w:tcW w:w="916" w:type="dxa"/>
          </w:tcPr>
          <w:p w14:paraId="70C39FE1" w14:textId="77777777" w:rsidR="00081650" w:rsidRPr="00637752" w:rsidRDefault="00081650" w:rsidP="00081650">
            <w:pPr>
              <w:pStyle w:val="02Tabletext"/>
              <w:jc w:val="center"/>
              <w:rPr>
                <w:color w:val="000000"/>
              </w:rPr>
            </w:pPr>
            <w:r w:rsidRPr="00637752">
              <w:rPr>
                <w:color w:val="000000"/>
              </w:rPr>
              <w:t>$381</w:t>
            </w:r>
          </w:p>
        </w:tc>
        <w:tc>
          <w:tcPr>
            <w:tcW w:w="996" w:type="dxa"/>
          </w:tcPr>
          <w:p w14:paraId="1BD95BC6" w14:textId="77777777" w:rsidR="00081650" w:rsidRPr="00637752" w:rsidRDefault="00081650" w:rsidP="00081650">
            <w:pPr>
              <w:pStyle w:val="02Tabletext"/>
              <w:jc w:val="center"/>
            </w:pPr>
            <w:r w:rsidRPr="00637752">
              <w:rPr>
                <w:color w:val="000000"/>
              </w:rPr>
              <w:t>123</w:t>
            </w:r>
          </w:p>
        </w:tc>
        <w:tc>
          <w:tcPr>
            <w:tcW w:w="1127" w:type="dxa"/>
          </w:tcPr>
          <w:p w14:paraId="7CA27718" w14:textId="77777777" w:rsidR="00081650" w:rsidRPr="00637752" w:rsidRDefault="00081650" w:rsidP="00081650">
            <w:pPr>
              <w:pStyle w:val="02Tabletext"/>
              <w:jc w:val="center"/>
            </w:pPr>
            <w:r w:rsidRPr="00637752">
              <w:rPr>
                <w:color w:val="000000"/>
              </w:rPr>
              <w:t>$14,252</w:t>
            </w:r>
          </w:p>
        </w:tc>
        <w:tc>
          <w:tcPr>
            <w:tcW w:w="1190" w:type="dxa"/>
          </w:tcPr>
          <w:p w14:paraId="7FBFCE73" w14:textId="77777777" w:rsidR="00081650" w:rsidRPr="00637752" w:rsidRDefault="00081650" w:rsidP="00081650">
            <w:pPr>
              <w:pStyle w:val="02Tabletext"/>
              <w:jc w:val="center"/>
            </w:pPr>
            <w:r w:rsidRPr="00637752">
              <w:rPr>
                <w:color w:val="000000"/>
              </w:rPr>
              <w:t>19%</w:t>
            </w:r>
          </w:p>
        </w:tc>
      </w:tr>
    </w:tbl>
    <w:p w14:paraId="09ECBAF9" w14:textId="77777777" w:rsidR="00081650" w:rsidRPr="00637752" w:rsidRDefault="00081650" w:rsidP="00543DA6">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w:t>
      </w:r>
      <w:r w:rsidRPr="00637752">
        <w:fldChar w:fldCharType="end"/>
      </w:r>
    </w:p>
    <w:p w14:paraId="59CD9422" w14:textId="77777777" w:rsidR="00081650" w:rsidRPr="00637752" w:rsidRDefault="00081650" w:rsidP="0033685D">
      <w:pPr>
        <w:pStyle w:val="01squarebullet"/>
      </w:pPr>
      <w:r w:rsidRPr="00637752">
        <w:t>Delete item.</w:t>
      </w:r>
    </w:p>
    <w:p w14:paraId="3EB8C69A" w14:textId="77777777" w:rsidR="00081650" w:rsidRPr="00637752" w:rsidRDefault="00081650" w:rsidP="00081650">
      <w:pPr>
        <w:pStyle w:val="Boldhdg"/>
      </w:pPr>
      <w:r w:rsidRPr="00637752">
        <w:t>Rationale</w:t>
      </w:r>
    </w:p>
    <w:p w14:paraId="51A7CB26" w14:textId="77777777" w:rsidR="00225044" w:rsidRDefault="00225044" w:rsidP="0033685D">
      <w:pPr>
        <w:pStyle w:val="01squarebullet"/>
      </w:pPr>
      <w:r w:rsidRPr="00637752">
        <w:t>This item has low clinical utility</w:t>
      </w:r>
      <w:r w:rsidR="000A39BD">
        <w:t>, there are safety concerns</w:t>
      </w:r>
      <w:r w:rsidRPr="00637752">
        <w:t xml:space="preserve"> </w:t>
      </w:r>
      <w:r w:rsidR="00324279" w:rsidRPr="00637752">
        <w:t xml:space="preserve">and </w:t>
      </w:r>
      <w:r w:rsidR="000A39BD">
        <w:t xml:space="preserve">overall </w:t>
      </w:r>
      <w:r w:rsidR="00324279" w:rsidRPr="00637752">
        <w:t>lacks clinical evidence</w:t>
      </w:r>
      <w:r w:rsidRPr="00637752">
        <w:t>.</w:t>
      </w:r>
      <w:r w:rsidR="004F10C3" w:rsidRPr="00637752">
        <w:rPr>
          <w:rStyle w:val="EndnoteReference"/>
        </w:rPr>
        <w:endnoteReference w:id="12"/>
      </w:r>
      <w:r w:rsidRPr="00637752">
        <w:t xml:space="preserve"> </w:t>
      </w:r>
    </w:p>
    <w:p w14:paraId="2D295C67" w14:textId="77777777" w:rsidR="00567C09" w:rsidRPr="00637752" w:rsidRDefault="00567C09" w:rsidP="00567C09">
      <w:pPr>
        <w:pStyle w:val="01squarebullet"/>
        <w:numPr>
          <w:ilvl w:val="0"/>
          <w:numId w:val="0"/>
        </w:numPr>
        <w:ind w:left="357" w:hanging="357"/>
      </w:pPr>
    </w:p>
    <w:p w14:paraId="26CAAEF7" w14:textId="77777777" w:rsidR="00081650" w:rsidRPr="00637752" w:rsidRDefault="00081650" w:rsidP="00543DA6">
      <w:pPr>
        <w:pStyle w:val="Heading3"/>
      </w:pPr>
      <w:bookmarkStart w:id="169" w:name="_Toc481437585"/>
      <w:bookmarkStart w:id="170" w:name="_Toc482128721"/>
      <w:bookmarkStart w:id="171" w:name="_Toc492052052"/>
      <w:r w:rsidRPr="00637752">
        <w:t>Insertion of orthopaedic pin or wire</w:t>
      </w:r>
      <w:bookmarkEnd w:id="169"/>
      <w:bookmarkEnd w:id="170"/>
      <w:bookmarkEnd w:id="171"/>
    </w:p>
    <w:p w14:paraId="48A70183" w14:textId="77777777" w:rsidR="00081650" w:rsidRPr="00637752" w:rsidRDefault="00081650" w:rsidP="00081650">
      <w:pPr>
        <w:pStyle w:val="Caption"/>
      </w:pPr>
      <w:bookmarkStart w:id="172" w:name="_Toc481438269"/>
      <w:bookmarkStart w:id="173" w:name="_Toc49205249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w:t>
      </w:r>
      <w:r w:rsidR="008B44A0">
        <w:rPr>
          <w:noProof/>
        </w:rPr>
        <w:fldChar w:fldCharType="end"/>
      </w:r>
      <w:r w:rsidRPr="00637752">
        <w:t>: Item introduction table for item</w:t>
      </w:r>
      <w:r w:rsidR="002F534A" w:rsidRPr="00637752">
        <w:t xml:space="preserve"> 47</w:t>
      </w:r>
      <w:r w:rsidRPr="00637752">
        <w:t>921</w:t>
      </w:r>
      <w:bookmarkEnd w:id="172"/>
      <w:bookmarkEnd w:id="17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 Introduction table for item 47921"/>
        <w:tblDescription w:val="Table 1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2"/>
        <w:gridCol w:w="3005"/>
        <w:gridCol w:w="1343"/>
        <w:gridCol w:w="1017"/>
        <w:gridCol w:w="1404"/>
        <w:gridCol w:w="1565"/>
      </w:tblGrid>
      <w:tr w:rsidR="00081650" w:rsidRPr="00637752" w14:paraId="23EEEDF8" w14:textId="77777777" w:rsidTr="00081650">
        <w:trPr>
          <w:tblHeader/>
        </w:trPr>
        <w:tc>
          <w:tcPr>
            <w:tcW w:w="716" w:type="dxa"/>
            <w:shd w:val="clear" w:color="auto" w:fill="F2F2F2" w:themeFill="background1" w:themeFillShade="F2"/>
            <w:vAlign w:val="bottom"/>
          </w:tcPr>
          <w:p w14:paraId="49F1D8E1" w14:textId="77777777" w:rsidR="00081650" w:rsidRPr="00637752" w:rsidRDefault="00081650" w:rsidP="00081650">
            <w:pPr>
              <w:pStyle w:val="02Tabletext"/>
              <w:rPr>
                <w:b/>
              </w:rPr>
            </w:pPr>
            <w:r w:rsidRPr="00637752">
              <w:rPr>
                <w:b/>
              </w:rPr>
              <w:t>Item</w:t>
            </w:r>
          </w:p>
        </w:tc>
        <w:tc>
          <w:tcPr>
            <w:tcW w:w="3523" w:type="dxa"/>
            <w:shd w:val="clear" w:color="auto" w:fill="F2F2F2" w:themeFill="background1" w:themeFillShade="F2"/>
            <w:vAlign w:val="bottom"/>
          </w:tcPr>
          <w:p w14:paraId="5E1A04DB" w14:textId="77777777" w:rsidR="00081650" w:rsidRPr="00637752" w:rsidRDefault="00081650" w:rsidP="00081650">
            <w:pPr>
              <w:pStyle w:val="02Tabletext"/>
              <w:rPr>
                <w:b/>
              </w:rPr>
            </w:pPr>
            <w:r w:rsidRPr="00637752">
              <w:rPr>
                <w:b/>
              </w:rPr>
              <w:t>Descriptor</w:t>
            </w:r>
          </w:p>
        </w:tc>
        <w:tc>
          <w:tcPr>
            <w:tcW w:w="1472" w:type="dxa"/>
            <w:shd w:val="clear" w:color="auto" w:fill="F2F2F2" w:themeFill="background1" w:themeFillShade="F2"/>
            <w:vAlign w:val="bottom"/>
          </w:tcPr>
          <w:p w14:paraId="27392C96" w14:textId="77777777" w:rsidR="00081650" w:rsidRPr="00637752" w:rsidRDefault="00081650" w:rsidP="00081650">
            <w:pPr>
              <w:pStyle w:val="02Tabletext"/>
              <w:rPr>
                <w:b/>
              </w:rPr>
            </w:pPr>
            <w:r w:rsidRPr="00637752">
              <w:rPr>
                <w:b/>
              </w:rPr>
              <w:t>Schedule</w:t>
            </w:r>
          </w:p>
          <w:p w14:paraId="577046F7" w14:textId="77777777" w:rsidR="00081650" w:rsidRPr="00637752" w:rsidRDefault="00081650" w:rsidP="00081650">
            <w:pPr>
              <w:pStyle w:val="02Tabletext"/>
              <w:rPr>
                <w:b/>
              </w:rPr>
            </w:pPr>
            <w:r w:rsidRPr="00637752">
              <w:rPr>
                <w:b/>
              </w:rPr>
              <w:t>fee</w:t>
            </w:r>
          </w:p>
        </w:tc>
        <w:tc>
          <w:tcPr>
            <w:tcW w:w="1038" w:type="dxa"/>
            <w:shd w:val="clear" w:color="auto" w:fill="F2F2F2" w:themeFill="background1" w:themeFillShade="F2"/>
            <w:vAlign w:val="bottom"/>
          </w:tcPr>
          <w:p w14:paraId="095F4EB8" w14:textId="77777777" w:rsidR="00081650" w:rsidRPr="00637752" w:rsidRDefault="00081650" w:rsidP="00081650">
            <w:pPr>
              <w:pStyle w:val="02Tabletext"/>
              <w:rPr>
                <w:b/>
              </w:rPr>
            </w:pPr>
            <w:r w:rsidRPr="00637752">
              <w:rPr>
                <w:b/>
              </w:rPr>
              <w:t>Volume of services FY2014/15</w:t>
            </w:r>
          </w:p>
        </w:tc>
        <w:tc>
          <w:tcPr>
            <w:tcW w:w="1527" w:type="dxa"/>
            <w:shd w:val="clear" w:color="auto" w:fill="F2F2F2" w:themeFill="background1" w:themeFillShade="F2"/>
            <w:vAlign w:val="bottom"/>
          </w:tcPr>
          <w:p w14:paraId="285BAC48" w14:textId="77777777" w:rsidR="00081650" w:rsidRPr="00637752" w:rsidRDefault="00081650" w:rsidP="00081650">
            <w:pPr>
              <w:pStyle w:val="02Tabletext"/>
              <w:rPr>
                <w:b/>
              </w:rPr>
            </w:pPr>
            <w:r w:rsidRPr="00637752">
              <w:rPr>
                <w:b/>
              </w:rPr>
              <w:t>Total benefits FY2014/15</w:t>
            </w:r>
          </w:p>
        </w:tc>
        <w:tc>
          <w:tcPr>
            <w:tcW w:w="1768" w:type="dxa"/>
            <w:shd w:val="clear" w:color="auto" w:fill="F2F2F2" w:themeFill="background1" w:themeFillShade="F2"/>
            <w:vAlign w:val="bottom"/>
          </w:tcPr>
          <w:p w14:paraId="5FED0BEA" w14:textId="77777777" w:rsidR="00081650" w:rsidRPr="00637752" w:rsidRDefault="00081650" w:rsidP="00081650">
            <w:pPr>
              <w:pStyle w:val="02Tabletext"/>
              <w:rPr>
                <w:b/>
              </w:rPr>
            </w:pPr>
            <w:r w:rsidRPr="00637752">
              <w:rPr>
                <w:b/>
              </w:rPr>
              <w:t>Services 5-year-average annual growth</w:t>
            </w:r>
          </w:p>
        </w:tc>
      </w:tr>
      <w:tr w:rsidR="00081650" w:rsidRPr="00637752" w14:paraId="549190FB" w14:textId="77777777" w:rsidTr="00081650">
        <w:trPr>
          <w:tblHeader/>
        </w:trPr>
        <w:tc>
          <w:tcPr>
            <w:tcW w:w="716" w:type="dxa"/>
            <w:shd w:val="clear" w:color="auto" w:fill="FFFFFF" w:themeFill="background1"/>
          </w:tcPr>
          <w:p w14:paraId="202C1465" w14:textId="77777777" w:rsidR="00081650" w:rsidRPr="00637752" w:rsidRDefault="00081650" w:rsidP="00081650">
            <w:pPr>
              <w:pStyle w:val="02Tabletext"/>
            </w:pPr>
            <w:r w:rsidRPr="00637752">
              <w:t>47921</w:t>
            </w:r>
          </w:p>
        </w:tc>
        <w:tc>
          <w:tcPr>
            <w:tcW w:w="3523" w:type="dxa"/>
            <w:shd w:val="clear" w:color="auto" w:fill="FFFFFF" w:themeFill="background1"/>
          </w:tcPr>
          <w:p w14:paraId="56171D3D" w14:textId="77777777" w:rsidR="00081650" w:rsidRPr="00637752" w:rsidRDefault="00081650" w:rsidP="00081650">
            <w:pPr>
              <w:pStyle w:val="02Tabletext"/>
            </w:pPr>
            <w:r w:rsidRPr="00637752">
              <w:t>Orthopaedic pin or wire, insertion of, as an independent procedure</w:t>
            </w:r>
            <w:r w:rsidR="00EC2305">
              <w:t xml:space="preserve">. </w:t>
            </w:r>
            <w:r w:rsidRPr="00637752">
              <w:t>(Anaes.)</w:t>
            </w:r>
          </w:p>
        </w:tc>
        <w:tc>
          <w:tcPr>
            <w:tcW w:w="1472" w:type="dxa"/>
            <w:shd w:val="clear" w:color="auto" w:fill="FFFFFF" w:themeFill="background1"/>
          </w:tcPr>
          <w:p w14:paraId="4FC98FFD" w14:textId="77777777" w:rsidR="00081650" w:rsidRPr="00637752" w:rsidRDefault="00081650" w:rsidP="00081650">
            <w:pPr>
              <w:pStyle w:val="02Tabletext"/>
              <w:jc w:val="center"/>
            </w:pPr>
            <w:r w:rsidRPr="00637752">
              <w:t>$113</w:t>
            </w:r>
          </w:p>
        </w:tc>
        <w:tc>
          <w:tcPr>
            <w:tcW w:w="1038" w:type="dxa"/>
            <w:shd w:val="clear" w:color="auto" w:fill="FFFFFF" w:themeFill="background1"/>
          </w:tcPr>
          <w:p w14:paraId="02A5CD28" w14:textId="77777777" w:rsidR="00081650" w:rsidRPr="00637752" w:rsidRDefault="00081650" w:rsidP="00081650">
            <w:pPr>
              <w:pStyle w:val="02Tabletext"/>
              <w:jc w:val="center"/>
            </w:pPr>
            <w:r w:rsidRPr="00637752">
              <w:t>272</w:t>
            </w:r>
          </w:p>
        </w:tc>
        <w:tc>
          <w:tcPr>
            <w:tcW w:w="1527" w:type="dxa"/>
            <w:shd w:val="clear" w:color="auto" w:fill="FFFFFF" w:themeFill="background1"/>
          </w:tcPr>
          <w:p w14:paraId="2DBC2EC1" w14:textId="77777777" w:rsidR="00081650" w:rsidRPr="00637752" w:rsidRDefault="00081650" w:rsidP="00081650">
            <w:pPr>
              <w:pStyle w:val="02Tabletext"/>
              <w:jc w:val="center"/>
            </w:pPr>
            <w:r w:rsidRPr="00637752">
              <w:t>$16,317</w:t>
            </w:r>
          </w:p>
        </w:tc>
        <w:tc>
          <w:tcPr>
            <w:tcW w:w="1768" w:type="dxa"/>
            <w:shd w:val="clear" w:color="auto" w:fill="FFFFFF" w:themeFill="background1"/>
          </w:tcPr>
          <w:p w14:paraId="275A76F0" w14:textId="77777777" w:rsidR="00081650" w:rsidRPr="00637752" w:rsidRDefault="00081650" w:rsidP="00081650">
            <w:pPr>
              <w:pStyle w:val="02Tabletext"/>
              <w:jc w:val="center"/>
            </w:pPr>
            <w:r w:rsidRPr="00637752">
              <w:t>3%</w:t>
            </w:r>
          </w:p>
        </w:tc>
      </w:tr>
    </w:tbl>
    <w:p w14:paraId="6F73C512" w14:textId="77777777" w:rsidR="00081650" w:rsidRPr="00637752" w:rsidRDefault="00081650" w:rsidP="0008165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w:t>
      </w:r>
      <w:r w:rsidRPr="00637752">
        <w:fldChar w:fldCharType="end"/>
      </w:r>
    </w:p>
    <w:p w14:paraId="475C4637" w14:textId="77777777" w:rsidR="00081650" w:rsidRPr="00637752" w:rsidRDefault="00081650" w:rsidP="006B7E2D">
      <w:pPr>
        <w:pStyle w:val="01squarebullet"/>
      </w:pPr>
      <w:r w:rsidRPr="00637752">
        <w:t>No change.</w:t>
      </w:r>
    </w:p>
    <w:p w14:paraId="39FE7D6E" w14:textId="77777777" w:rsidR="00081650" w:rsidRPr="00637752" w:rsidRDefault="00081650" w:rsidP="00081650">
      <w:pPr>
        <w:pStyle w:val="Boldhdg"/>
      </w:pPr>
      <w:r w:rsidRPr="00637752">
        <w:t>Rationale</w:t>
      </w:r>
    </w:p>
    <w:p w14:paraId="731EA971" w14:textId="77777777" w:rsidR="00081650" w:rsidRPr="00637752" w:rsidRDefault="00081650" w:rsidP="006B7E2D">
      <w:pPr>
        <w:pStyle w:val="01squarebullet"/>
      </w:pPr>
      <w:r w:rsidRPr="00637752">
        <w:t>The Committee did not identify any concerns regarding safety, access, value or contemporary best practice that require</w:t>
      </w:r>
      <w:r w:rsidR="001D163C" w:rsidRPr="00637752">
        <w:t>d</w:t>
      </w:r>
      <w:r w:rsidRPr="00637752">
        <w:t xml:space="preserve"> a change to item 47921.</w:t>
      </w:r>
    </w:p>
    <w:p w14:paraId="7A575500" w14:textId="77777777" w:rsidR="00081650" w:rsidRPr="00637752" w:rsidRDefault="00081650" w:rsidP="0006317F">
      <w:pPr>
        <w:pStyle w:val="Heading3"/>
      </w:pPr>
      <w:bookmarkStart w:id="174" w:name="_Toc492052053"/>
      <w:bookmarkStart w:id="175" w:name="_Toc481437586"/>
      <w:bookmarkStart w:id="176" w:name="_Toc482128722"/>
      <w:r w:rsidRPr="00637752">
        <w:t>Internal and external fixation</w:t>
      </w:r>
      <w:bookmarkEnd w:id="174"/>
      <w:r w:rsidRPr="00637752">
        <w:t xml:space="preserve"> </w:t>
      </w:r>
      <w:bookmarkEnd w:id="175"/>
      <w:bookmarkEnd w:id="176"/>
    </w:p>
    <w:p w14:paraId="0364D212" w14:textId="77777777" w:rsidR="00081650" w:rsidRPr="00637752" w:rsidRDefault="00081650" w:rsidP="00081650">
      <w:pPr>
        <w:pStyle w:val="Caption"/>
      </w:pPr>
      <w:bookmarkStart w:id="177" w:name="_Toc481438270"/>
      <w:bookmarkStart w:id="178" w:name="_Toc49205250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w:t>
      </w:r>
      <w:r w:rsidR="008B44A0">
        <w:rPr>
          <w:noProof/>
        </w:rPr>
        <w:fldChar w:fldCharType="end"/>
      </w:r>
      <w:r w:rsidRPr="00637752">
        <w:t>: Item introduction table for items</w:t>
      </w:r>
      <w:r w:rsidR="00E52848">
        <w:t xml:space="preserve"> 47924</w:t>
      </w:r>
      <w:r w:rsidR="00831D50">
        <w:t>, 47927, 47</w:t>
      </w:r>
      <w:r w:rsidR="00E52848">
        <w:t>930</w:t>
      </w:r>
      <w:r w:rsidR="000E1C8D" w:rsidRPr="00637752">
        <w:t>, 47</w:t>
      </w:r>
      <w:r w:rsidRPr="00637752">
        <w:t>948</w:t>
      </w:r>
      <w:r w:rsidR="00CD525F" w:rsidRPr="00637752">
        <w:t xml:space="preserve"> and</w:t>
      </w:r>
      <w:r w:rsidR="000E1C8D" w:rsidRPr="00637752">
        <w:t xml:space="preserve"> 47</w:t>
      </w:r>
      <w:r w:rsidRPr="00637752">
        <w:t>951</w:t>
      </w:r>
      <w:bookmarkEnd w:id="177"/>
      <w:bookmarkEnd w:id="17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 Item introduction table for items 47924, 47927, 47930, 47948 and 47951"/>
        <w:tblDescription w:val="Table 1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3"/>
        <w:gridCol w:w="3423"/>
        <w:gridCol w:w="917"/>
        <w:gridCol w:w="1017"/>
        <w:gridCol w:w="1409"/>
        <w:gridCol w:w="1567"/>
      </w:tblGrid>
      <w:tr w:rsidR="00081650" w:rsidRPr="00637752" w14:paraId="48BBEBF5" w14:textId="77777777" w:rsidTr="00081650">
        <w:trPr>
          <w:tblHeader/>
        </w:trPr>
        <w:tc>
          <w:tcPr>
            <w:tcW w:w="683" w:type="dxa"/>
            <w:shd w:val="clear" w:color="auto" w:fill="F2F2F2" w:themeFill="background1" w:themeFillShade="F2"/>
            <w:vAlign w:val="bottom"/>
          </w:tcPr>
          <w:p w14:paraId="4DDBB3C3" w14:textId="77777777" w:rsidR="00081650" w:rsidRPr="00637752" w:rsidRDefault="00081650" w:rsidP="00081650">
            <w:pPr>
              <w:pStyle w:val="02Tabletext"/>
              <w:rPr>
                <w:b/>
              </w:rPr>
            </w:pPr>
            <w:r w:rsidRPr="00637752">
              <w:rPr>
                <w:b/>
              </w:rPr>
              <w:t>Item</w:t>
            </w:r>
          </w:p>
        </w:tc>
        <w:tc>
          <w:tcPr>
            <w:tcW w:w="3423" w:type="dxa"/>
            <w:shd w:val="clear" w:color="auto" w:fill="F2F2F2" w:themeFill="background1" w:themeFillShade="F2"/>
            <w:vAlign w:val="bottom"/>
          </w:tcPr>
          <w:p w14:paraId="008C14AA" w14:textId="77777777" w:rsidR="00081650" w:rsidRPr="00637752" w:rsidRDefault="00081650" w:rsidP="00081650">
            <w:pPr>
              <w:pStyle w:val="02Tabletext"/>
              <w:rPr>
                <w:b/>
              </w:rPr>
            </w:pPr>
            <w:r w:rsidRPr="00637752">
              <w:rPr>
                <w:b/>
              </w:rPr>
              <w:t>Descriptor</w:t>
            </w:r>
          </w:p>
        </w:tc>
        <w:tc>
          <w:tcPr>
            <w:tcW w:w="917" w:type="dxa"/>
            <w:shd w:val="clear" w:color="auto" w:fill="F2F2F2" w:themeFill="background1" w:themeFillShade="F2"/>
            <w:vAlign w:val="bottom"/>
          </w:tcPr>
          <w:p w14:paraId="1901628D" w14:textId="77777777" w:rsidR="00081650" w:rsidRPr="00637752" w:rsidRDefault="00081650" w:rsidP="00081650">
            <w:pPr>
              <w:pStyle w:val="02Tabletext"/>
              <w:rPr>
                <w:b/>
              </w:rPr>
            </w:pPr>
            <w:r w:rsidRPr="00637752">
              <w:rPr>
                <w:b/>
              </w:rPr>
              <w:t>Schedule</w:t>
            </w:r>
          </w:p>
          <w:p w14:paraId="652E75D1" w14:textId="77777777" w:rsidR="00081650" w:rsidRPr="00637752" w:rsidRDefault="00081650" w:rsidP="00081650">
            <w:pPr>
              <w:pStyle w:val="02Tabletext"/>
              <w:rPr>
                <w:b/>
              </w:rPr>
            </w:pPr>
            <w:r w:rsidRPr="00637752">
              <w:rPr>
                <w:b/>
              </w:rPr>
              <w:t>fee</w:t>
            </w:r>
          </w:p>
        </w:tc>
        <w:tc>
          <w:tcPr>
            <w:tcW w:w="1017" w:type="dxa"/>
            <w:shd w:val="clear" w:color="auto" w:fill="F2F2F2" w:themeFill="background1" w:themeFillShade="F2"/>
            <w:vAlign w:val="bottom"/>
          </w:tcPr>
          <w:p w14:paraId="426AB9EA" w14:textId="77777777" w:rsidR="00081650" w:rsidRPr="00637752" w:rsidRDefault="00081650" w:rsidP="00081650">
            <w:pPr>
              <w:pStyle w:val="02Tabletext"/>
              <w:rPr>
                <w:b/>
              </w:rPr>
            </w:pPr>
            <w:r w:rsidRPr="00637752">
              <w:rPr>
                <w:b/>
              </w:rPr>
              <w:t>Volume of services FY2014/15</w:t>
            </w:r>
          </w:p>
        </w:tc>
        <w:tc>
          <w:tcPr>
            <w:tcW w:w="1409" w:type="dxa"/>
            <w:shd w:val="clear" w:color="auto" w:fill="F2F2F2" w:themeFill="background1" w:themeFillShade="F2"/>
            <w:vAlign w:val="bottom"/>
          </w:tcPr>
          <w:p w14:paraId="136B2638" w14:textId="77777777" w:rsidR="00081650" w:rsidRPr="00637752" w:rsidRDefault="00081650" w:rsidP="00081650">
            <w:pPr>
              <w:pStyle w:val="02Tabletext"/>
              <w:rPr>
                <w:b/>
              </w:rPr>
            </w:pPr>
            <w:r w:rsidRPr="00637752">
              <w:rPr>
                <w:b/>
              </w:rPr>
              <w:t>Total benefits FY2014/15</w:t>
            </w:r>
          </w:p>
        </w:tc>
        <w:tc>
          <w:tcPr>
            <w:tcW w:w="1567" w:type="dxa"/>
            <w:shd w:val="clear" w:color="auto" w:fill="F2F2F2" w:themeFill="background1" w:themeFillShade="F2"/>
            <w:vAlign w:val="bottom"/>
          </w:tcPr>
          <w:p w14:paraId="10A5EE84" w14:textId="77777777" w:rsidR="00081650" w:rsidRPr="00637752" w:rsidRDefault="00081650" w:rsidP="00081650">
            <w:pPr>
              <w:pStyle w:val="02Tabletext"/>
              <w:rPr>
                <w:b/>
              </w:rPr>
            </w:pPr>
            <w:r w:rsidRPr="00637752">
              <w:rPr>
                <w:b/>
              </w:rPr>
              <w:t>Services 5-year-average annual growth</w:t>
            </w:r>
          </w:p>
        </w:tc>
      </w:tr>
      <w:tr w:rsidR="00081650" w:rsidRPr="00637752" w14:paraId="3E667DEA" w14:textId="77777777" w:rsidTr="00081650">
        <w:tc>
          <w:tcPr>
            <w:tcW w:w="683" w:type="dxa"/>
          </w:tcPr>
          <w:p w14:paraId="6C580412" w14:textId="77777777" w:rsidR="00081650" w:rsidRPr="00637752" w:rsidRDefault="00081650" w:rsidP="00081650">
            <w:pPr>
              <w:pStyle w:val="02Tabletext"/>
            </w:pPr>
            <w:r w:rsidRPr="00637752">
              <w:t>47924</w:t>
            </w:r>
          </w:p>
        </w:tc>
        <w:tc>
          <w:tcPr>
            <w:tcW w:w="3423" w:type="dxa"/>
          </w:tcPr>
          <w:p w14:paraId="07A1203A" w14:textId="77777777" w:rsidR="00081650" w:rsidRPr="00637752" w:rsidRDefault="00081650" w:rsidP="00081650">
            <w:pPr>
              <w:pStyle w:val="02Tabletext"/>
            </w:pPr>
            <w:r w:rsidRPr="00637752">
              <w:t>Buried wire, pin or screw, 1 or more of, which were inserted for internal fixation purposes, removal of requiring incision and suture, not being a service to which item 47927 or 47930 applies - per bone</w:t>
            </w:r>
            <w:r w:rsidR="00EC2305">
              <w:t>.</w:t>
            </w:r>
            <w:r w:rsidRPr="00637752">
              <w:t xml:space="preserve"> (Anaes.)</w:t>
            </w:r>
          </w:p>
        </w:tc>
        <w:tc>
          <w:tcPr>
            <w:tcW w:w="917" w:type="dxa"/>
          </w:tcPr>
          <w:p w14:paraId="4B5E03F2" w14:textId="77777777" w:rsidR="00081650" w:rsidRPr="00637752" w:rsidRDefault="00081650" w:rsidP="00081650">
            <w:pPr>
              <w:pStyle w:val="02Tabletext"/>
              <w:jc w:val="center"/>
            </w:pPr>
            <w:r w:rsidRPr="00637752">
              <w:t>$38</w:t>
            </w:r>
          </w:p>
        </w:tc>
        <w:tc>
          <w:tcPr>
            <w:tcW w:w="1017" w:type="dxa"/>
          </w:tcPr>
          <w:p w14:paraId="70CA4190" w14:textId="77777777" w:rsidR="00081650" w:rsidRPr="00637752" w:rsidRDefault="00081650" w:rsidP="00081650">
            <w:pPr>
              <w:pStyle w:val="02Tabletext"/>
              <w:jc w:val="center"/>
            </w:pPr>
            <w:r w:rsidRPr="00637752">
              <w:t>407</w:t>
            </w:r>
          </w:p>
        </w:tc>
        <w:tc>
          <w:tcPr>
            <w:tcW w:w="1409" w:type="dxa"/>
          </w:tcPr>
          <w:p w14:paraId="1A422BAC" w14:textId="77777777" w:rsidR="00081650" w:rsidRPr="00637752" w:rsidRDefault="00081650" w:rsidP="00081650">
            <w:pPr>
              <w:pStyle w:val="02Tabletext"/>
              <w:jc w:val="center"/>
            </w:pPr>
            <w:r w:rsidRPr="00637752">
              <w:t>$10,785</w:t>
            </w:r>
          </w:p>
        </w:tc>
        <w:tc>
          <w:tcPr>
            <w:tcW w:w="1567" w:type="dxa"/>
          </w:tcPr>
          <w:p w14:paraId="779230C9" w14:textId="77777777" w:rsidR="00081650" w:rsidRPr="00637752" w:rsidRDefault="00081650" w:rsidP="00081650">
            <w:pPr>
              <w:pStyle w:val="02Tabletext"/>
              <w:jc w:val="center"/>
            </w:pPr>
            <w:r w:rsidRPr="00637752">
              <w:t>1%</w:t>
            </w:r>
          </w:p>
        </w:tc>
      </w:tr>
      <w:tr w:rsidR="00081650" w:rsidRPr="00637752" w14:paraId="5AE08FE8" w14:textId="77777777" w:rsidTr="00081650">
        <w:tc>
          <w:tcPr>
            <w:tcW w:w="683" w:type="dxa"/>
          </w:tcPr>
          <w:p w14:paraId="7CF94D40" w14:textId="77777777" w:rsidR="00081650" w:rsidRPr="00637752" w:rsidRDefault="00081650" w:rsidP="00081650">
            <w:pPr>
              <w:pStyle w:val="02Tabletext"/>
            </w:pPr>
            <w:r w:rsidRPr="00637752">
              <w:t>47927</w:t>
            </w:r>
          </w:p>
        </w:tc>
        <w:tc>
          <w:tcPr>
            <w:tcW w:w="3423" w:type="dxa"/>
          </w:tcPr>
          <w:p w14:paraId="031588E3" w14:textId="77777777" w:rsidR="00081650" w:rsidRPr="00637752" w:rsidRDefault="00081650" w:rsidP="00081650">
            <w:pPr>
              <w:pStyle w:val="02Tabletext"/>
            </w:pPr>
            <w:r w:rsidRPr="00637752">
              <w:t>Buried wire, pin or screw, 1 or more of, which were inserted for internal fixation purposes, removal of, in the operating theatre of a hospital - per bone</w:t>
            </w:r>
            <w:r w:rsidR="00EC2305">
              <w:t>.</w:t>
            </w:r>
            <w:r w:rsidRPr="00637752">
              <w:t xml:space="preserve"> (Anaes.)</w:t>
            </w:r>
          </w:p>
        </w:tc>
        <w:tc>
          <w:tcPr>
            <w:tcW w:w="917" w:type="dxa"/>
          </w:tcPr>
          <w:p w14:paraId="6C313106" w14:textId="77777777" w:rsidR="00081650" w:rsidRPr="00637752" w:rsidRDefault="00081650" w:rsidP="00081650">
            <w:pPr>
              <w:pStyle w:val="02Tabletext"/>
              <w:jc w:val="center"/>
            </w:pPr>
            <w:r w:rsidRPr="00637752">
              <w:t>$141</w:t>
            </w:r>
          </w:p>
        </w:tc>
        <w:tc>
          <w:tcPr>
            <w:tcW w:w="1017" w:type="dxa"/>
          </w:tcPr>
          <w:p w14:paraId="363294BD" w14:textId="77777777" w:rsidR="00081650" w:rsidRPr="00637752" w:rsidRDefault="00081650" w:rsidP="00081650">
            <w:pPr>
              <w:pStyle w:val="02Tabletext"/>
              <w:jc w:val="center"/>
            </w:pPr>
            <w:r w:rsidRPr="00637752">
              <w:t>9,382</w:t>
            </w:r>
          </w:p>
        </w:tc>
        <w:tc>
          <w:tcPr>
            <w:tcW w:w="1409" w:type="dxa"/>
          </w:tcPr>
          <w:p w14:paraId="4D80F43F" w14:textId="77777777" w:rsidR="00081650" w:rsidRPr="00637752" w:rsidRDefault="00081650" w:rsidP="00081650">
            <w:pPr>
              <w:pStyle w:val="02Tabletext"/>
              <w:jc w:val="center"/>
            </w:pPr>
            <w:r w:rsidRPr="00637752">
              <w:t>$618,554</w:t>
            </w:r>
          </w:p>
        </w:tc>
        <w:tc>
          <w:tcPr>
            <w:tcW w:w="1567" w:type="dxa"/>
          </w:tcPr>
          <w:p w14:paraId="6726E9B4" w14:textId="77777777" w:rsidR="00081650" w:rsidRPr="00637752" w:rsidRDefault="00081650" w:rsidP="00081650">
            <w:pPr>
              <w:pStyle w:val="02Tabletext"/>
              <w:jc w:val="center"/>
            </w:pPr>
            <w:r w:rsidRPr="00637752">
              <w:t>4%</w:t>
            </w:r>
          </w:p>
        </w:tc>
      </w:tr>
      <w:tr w:rsidR="00081650" w:rsidRPr="00637752" w14:paraId="51F16A2F" w14:textId="77777777" w:rsidTr="00081650">
        <w:tc>
          <w:tcPr>
            <w:tcW w:w="683" w:type="dxa"/>
          </w:tcPr>
          <w:p w14:paraId="73FD983C" w14:textId="77777777" w:rsidR="00081650" w:rsidRPr="00637752" w:rsidRDefault="00081650" w:rsidP="00081650">
            <w:pPr>
              <w:pStyle w:val="02Tabletext"/>
            </w:pPr>
            <w:r w:rsidRPr="00637752">
              <w:t>47930</w:t>
            </w:r>
          </w:p>
        </w:tc>
        <w:tc>
          <w:tcPr>
            <w:tcW w:w="3423" w:type="dxa"/>
          </w:tcPr>
          <w:p w14:paraId="62C637A5" w14:textId="77777777" w:rsidR="00081650" w:rsidRPr="00637752" w:rsidRDefault="00081650" w:rsidP="00081650">
            <w:pPr>
              <w:pStyle w:val="02Tabletext"/>
            </w:pPr>
            <w:r w:rsidRPr="00637752">
              <w:t>Plate, rod or nail and associated wires, pins or screws, 1 or more of, all of which were inserted for internal fixation purposes, removal of, not being a service associated with a service to which item 47924 or 47927 applies - per bone</w:t>
            </w:r>
            <w:r w:rsidR="00EC2305">
              <w:t>.</w:t>
            </w:r>
            <w:r w:rsidRPr="00637752">
              <w:t xml:space="preserve"> (Anaes.) (Assist.)</w:t>
            </w:r>
          </w:p>
        </w:tc>
        <w:tc>
          <w:tcPr>
            <w:tcW w:w="917" w:type="dxa"/>
          </w:tcPr>
          <w:p w14:paraId="6951ACE6" w14:textId="77777777" w:rsidR="00081650" w:rsidRPr="00637752" w:rsidRDefault="00081650" w:rsidP="00081650">
            <w:pPr>
              <w:pStyle w:val="02Tabletext"/>
              <w:jc w:val="center"/>
            </w:pPr>
            <w:r w:rsidRPr="00637752">
              <w:t>$264</w:t>
            </w:r>
          </w:p>
        </w:tc>
        <w:tc>
          <w:tcPr>
            <w:tcW w:w="1017" w:type="dxa"/>
          </w:tcPr>
          <w:p w14:paraId="7D62EC56" w14:textId="77777777" w:rsidR="00081650" w:rsidRPr="00637752" w:rsidRDefault="00081650" w:rsidP="00081650">
            <w:pPr>
              <w:pStyle w:val="02Tabletext"/>
              <w:jc w:val="center"/>
            </w:pPr>
            <w:r w:rsidRPr="00637752">
              <w:t>8,695</w:t>
            </w:r>
          </w:p>
        </w:tc>
        <w:tc>
          <w:tcPr>
            <w:tcW w:w="1409" w:type="dxa"/>
          </w:tcPr>
          <w:p w14:paraId="571197F3" w14:textId="77777777" w:rsidR="00081650" w:rsidRPr="00637752" w:rsidRDefault="00081650" w:rsidP="00081650">
            <w:pPr>
              <w:pStyle w:val="02Tabletext"/>
              <w:jc w:val="center"/>
            </w:pPr>
            <w:r w:rsidRPr="00637752">
              <w:t>$1,026,910</w:t>
            </w:r>
          </w:p>
        </w:tc>
        <w:tc>
          <w:tcPr>
            <w:tcW w:w="1567" w:type="dxa"/>
          </w:tcPr>
          <w:p w14:paraId="58FF3718" w14:textId="77777777" w:rsidR="00081650" w:rsidRPr="00637752" w:rsidRDefault="00081650" w:rsidP="00081650">
            <w:pPr>
              <w:pStyle w:val="02Tabletext"/>
              <w:jc w:val="center"/>
            </w:pPr>
            <w:r w:rsidRPr="00637752">
              <w:t>7%</w:t>
            </w:r>
          </w:p>
        </w:tc>
      </w:tr>
      <w:tr w:rsidR="00081650" w:rsidRPr="00637752" w14:paraId="6CD8B960" w14:textId="77777777" w:rsidTr="00081650">
        <w:tc>
          <w:tcPr>
            <w:tcW w:w="683" w:type="dxa"/>
          </w:tcPr>
          <w:p w14:paraId="35837E71" w14:textId="77777777" w:rsidR="00081650" w:rsidRPr="00637752" w:rsidRDefault="00081650" w:rsidP="00081650">
            <w:pPr>
              <w:pStyle w:val="02Tabletext"/>
            </w:pPr>
            <w:r w:rsidRPr="00637752">
              <w:t>47948</w:t>
            </w:r>
          </w:p>
        </w:tc>
        <w:tc>
          <w:tcPr>
            <w:tcW w:w="3423" w:type="dxa"/>
          </w:tcPr>
          <w:p w14:paraId="10968813" w14:textId="77777777" w:rsidR="00081650" w:rsidRPr="00637752" w:rsidRDefault="00081650" w:rsidP="00081650">
            <w:pPr>
              <w:pStyle w:val="02Tabletext"/>
            </w:pPr>
            <w:r w:rsidRPr="00637752">
              <w:t>External fixation, removal of, in the operating theatre of a hospital</w:t>
            </w:r>
            <w:r w:rsidR="00EC2305">
              <w:t>.</w:t>
            </w:r>
            <w:r w:rsidRPr="00637752">
              <w:t xml:space="preserve"> (Anaes.)</w:t>
            </w:r>
          </w:p>
        </w:tc>
        <w:tc>
          <w:tcPr>
            <w:tcW w:w="917" w:type="dxa"/>
          </w:tcPr>
          <w:p w14:paraId="79EEFE44" w14:textId="77777777" w:rsidR="00081650" w:rsidRPr="00637752" w:rsidRDefault="00081650" w:rsidP="00081650">
            <w:pPr>
              <w:pStyle w:val="02Tabletext"/>
              <w:jc w:val="center"/>
            </w:pPr>
            <w:r w:rsidRPr="00637752">
              <w:t>$160</w:t>
            </w:r>
          </w:p>
        </w:tc>
        <w:tc>
          <w:tcPr>
            <w:tcW w:w="1017" w:type="dxa"/>
          </w:tcPr>
          <w:p w14:paraId="609D6DD6" w14:textId="77777777" w:rsidR="00081650" w:rsidRPr="00637752" w:rsidRDefault="00081650" w:rsidP="00081650">
            <w:pPr>
              <w:pStyle w:val="02Tabletext"/>
              <w:jc w:val="center"/>
            </w:pPr>
            <w:r w:rsidRPr="00637752">
              <w:t>149</w:t>
            </w:r>
          </w:p>
        </w:tc>
        <w:tc>
          <w:tcPr>
            <w:tcW w:w="1409" w:type="dxa"/>
          </w:tcPr>
          <w:p w14:paraId="128BA3C1" w14:textId="77777777" w:rsidR="00081650" w:rsidRPr="00637752" w:rsidRDefault="00081650" w:rsidP="00081650">
            <w:pPr>
              <w:pStyle w:val="02Tabletext"/>
              <w:jc w:val="center"/>
            </w:pPr>
            <w:r w:rsidRPr="00637752">
              <w:t>$12,182</w:t>
            </w:r>
          </w:p>
        </w:tc>
        <w:tc>
          <w:tcPr>
            <w:tcW w:w="1567" w:type="dxa"/>
          </w:tcPr>
          <w:p w14:paraId="1215E401" w14:textId="77777777" w:rsidR="00081650" w:rsidRPr="00637752" w:rsidRDefault="00081650" w:rsidP="00081650">
            <w:pPr>
              <w:pStyle w:val="02Tabletext"/>
              <w:jc w:val="center"/>
            </w:pPr>
            <w:r w:rsidRPr="00637752">
              <w:t>1%</w:t>
            </w:r>
          </w:p>
        </w:tc>
      </w:tr>
      <w:tr w:rsidR="00081650" w:rsidRPr="00637752" w14:paraId="47040993" w14:textId="77777777" w:rsidTr="00081650">
        <w:tc>
          <w:tcPr>
            <w:tcW w:w="683" w:type="dxa"/>
          </w:tcPr>
          <w:p w14:paraId="514C8EDC" w14:textId="77777777" w:rsidR="00081650" w:rsidRPr="00637752" w:rsidRDefault="00081650" w:rsidP="00081650">
            <w:pPr>
              <w:pStyle w:val="02Tabletext"/>
            </w:pPr>
            <w:r w:rsidRPr="00637752">
              <w:t>47951</w:t>
            </w:r>
          </w:p>
        </w:tc>
        <w:tc>
          <w:tcPr>
            <w:tcW w:w="3423" w:type="dxa"/>
          </w:tcPr>
          <w:p w14:paraId="011178D9" w14:textId="77777777" w:rsidR="00081650" w:rsidRPr="00637752" w:rsidRDefault="00081650" w:rsidP="00081650">
            <w:pPr>
              <w:rPr>
                <w:rFonts w:ascii="Arial" w:hAnsi="Arial" w:cs="Arial"/>
                <w:sz w:val="18"/>
                <w:szCs w:val="18"/>
              </w:rPr>
            </w:pPr>
            <w:r w:rsidRPr="00637752">
              <w:rPr>
                <w:rFonts w:ascii="Arial" w:hAnsi="Arial" w:cs="Arial"/>
                <w:sz w:val="18"/>
                <w:szCs w:val="18"/>
              </w:rPr>
              <w:t>External fixation, removal of, in conjunction with operations involving internal fixation or bone grafting or both</w:t>
            </w:r>
            <w:r w:rsidR="00EC2305">
              <w:rPr>
                <w:rFonts w:ascii="Arial" w:hAnsi="Arial" w:cs="Arial"/>
                <w:sz w:val="18"/>
                <w:szCs w:val="18"/>
              </w:rPr>
              <w:t>.</w:t>
            </w:r>
            <w:r w:rsidRPr="00637752">
              <w:rPr>
                <w:rFonts w:ascii="Arial" w:hAnsi="Arial" w:cs="Arial"/>
                <w:sz w:val="18"/>
                <w:szCs w:val="18"/>
              </w:rPr>
              <w:t xml:space="preserve"> (Anaes.)</w:t>
            </w:r>
          </w:p>
        </w:tc>
        <w:tc>
          <w:tcPr>
            <w:tcW w:w="917" w:type="dxa"/>
          </w:tcPr>
          <w:p w14:paraId="1655D807" w14:textId="77777777" w:rsidR="00081650" w:rsidRPr="00637752" w:rsidRDefault="00081650" w:rsidP="00081650">
            <w:pPr>
              <w:pStyle w:val="02Tabletext"/>
              <w:jc w:val="center"/>
            </w:pPr>
            <w:r w:rsidRPr="00637752">
              <w:t>$188</w:t>
            </w:r>
          </w:p>
        </w:tc>
        <w:tc>
          <w:tcPr>
            <w:tcW w:w="1017" w:type="dxa"/>
          </w:tcPr>
          <w:p w14:paraId="764D4B0C" w14:textId="77777777" w:rsidR="00081650" w:rsidRPr="00637752" w:rsidRDefault="00081650" w:rsidP="00081650">
            <w:pPr>
              <w:pStyle w:val="02Tabletext"/>
              <w:jc w:val="center"/>
            </w:pPr>
            <w:r w:rsidRPr="00637752">
              <w:t>108</w:t>
            </w:r>
          </w:p>
          <w:p w14:paraId="0E451425" w14:textId="77777777" w:rsidR="00081650" w:rsidRPr="00637752" w:rsidRDefault="00081650" w:rsidP="00081650">
            <w:pPr>
              <w:pStyle w:val="02Tabletext"/>
              <w:jc w:val="center"/>
            </w:pPr>
          </w:p>
        </w:tc>
        <w:tc>
          <w:tcPr>
            <w:tcW w:w="1409" w:type="dxa"/>
          </w:tcPr>
          <w:p w14:paraId="0B228638" w14:textId="77777777" w:rsidR="00081650" w:rsidRPr="00637752" w:rsidRDefault="00081650" w:rsidP="00081650">
            <w:pPr>
              <w:pStyle w:val="02Tabletext"/>
              <w:jc w:val="center"/>
            </w:pPr>
            <w:r w:rsidRPr="00637752">
              <w:t>$5,823</w:t>
            </w:r>
          </w:p>
        </w:tc>
        <w:tc>
          <w:tcPr>
            <w:tcW w:w="1567" w:type="dxa"/>
          </w:tcPr>
          <w:p w14:paraId="4683BD5A" w14:textId="77777777" w:rsidR="00081650" w:rsidRPr="00637752" w:rsidRDefault="00081650" w:rsidP="00081650">
            <w:pPr>
              <w:pStyle w:val="02Tabletext"/>
              <w:jc w:val="center"/>
            </w:pPr>
            <w:r w:rsidRPr="00637752">
              <w:t>16%</w:t>
            </w:r>
          </w:p>
        </w:tc>
      </w:tr>
    </w:tbl>
    <w:p w14:paraId="00F02B1E" w14:textId="77777777" w:rsidR="00081650" w:rsidRPr="00637752" w:rsidRDefault="00081650" w:rsidP="0008165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w:t>
      </w:r>
      <w:r w:rsidRPr="00637752">
        <w:fldChar w:fldCharType="end"/>
      </w:r>
    </w:p>
    <w:p w14:paraId="18B2C1CB" w14:textId="77777777" w:rsidR="00081650" w:rsidRPr="00637752" w:rsidRDefault="00081650" w:rsidP="006B7E2D">
      <w:pPr>
        <w:pStyle w:val="01squarebullet"/>
      </w:pPr>
      <w:r w:rsidRPr="00637752">
        <w:t>Items 47924 and 47927: Change the descriptor</w:t>
      </w:r>
      <w:r w:rsidR="006E1B09" w:rsidRPr="00637752">
        <w:t>s</w:t>
      </w:r>
      <w:r w:rsidRPr="00637752">
        <w:t>.</w:t>
      </w:r>
    </w:p>
    <w:p w14:paraId="1CC13C73" w14:textId="77777777" w:rsidR="00081650" w:rsidRPr="00637752" w:rsidRDefault="00081650" w:rsidP="000D6BD6">
      <w:pPr>
        <w:pStyle w:val="02dash"/>
      </w:pPr>
      <w:r w:rsidRPr="00637752">
        <w:t xml:space="preserve">Replace </w:t>
      </w:r>
      <w:r w:rsidR="00E8555F" w:rsidRPr="00637752">
        <w:t>‘</w:t>
      </w:r>
      <w:r w:rsidRPr="00637752">
        <w:t>per bone</w:t>
      </w:r>
      <w:r w:rsidR="00E8555F" w:rsidRPr="00637752">
        <w:t>’</w:t>
      </w:r>
      <w:r w:rsidRPr="00637752">
        <w:t xml:space="preserve"> with </w:t>
      </w:r>
      <w:r w:rsidR="00E8555F" w:rsidRPr="00637752">
        <w:t>‘</w:t>
      </w:r>
      <w:r w:rsidRPr="00637752">
        <w:t>per incision</w:t>
      </w:r>
      <w:r w:rsidR="00E8555F" w:rsidRPr="00637752">
        <w:t>’</w:t>
      </w:r>
      <w:r w:rsidR="008D64D0" w:rsidRPr="00637752">
        <w:t xml:space="preserve"> in both descriptors,</w:t>
      </w:r>
      <w:r w:rsidRPr="00637752">
        <w:t xml:space="preserve"> and remove the words </w:t>
      </w:r>
      <w:r w:rsidR="00E8555F" w:rsidRPr="00637752">
        <w:t>‘</w:t>
      </w:r>
      <w:r w:rsidRPr="00637752">
        <w:t>and suture</w:t>
      </w:r>
      <w:r w:rsidR="00E8555F" w:rsidRPr="00637752">
        <w:t>’</w:t>
      </w:r>
      <w:r w:rsidRPr="00637752">
        <w:t xml:space="preserve"> from </w:t>
      </w:r>
      <w:r w:rsidR="008452FB" w:rsidRPr="00637752">
        <w:t xml:space="preserve">the descriptor for </w:t>
      </w:r>
      <w:r w:rsidRPr="00637752">
        <w:t>item 47927.</w:t>
      </w:r>
    </w:p>
    <w:p w14:paraId="3C38D37E" w14:textId="77777777" w:rsidR="00081650" w:rsidRPr="00637752" w:rsidRDefault="00081650" w:rsidP="000D6BD6">
      <w:pPr>
        <w:pStyle w:val="02dash"/>
      </w:pPr>
      <w:r w:rsidRPr="00637752">
        <w:t xml:space="preserve">The proposed item descriptors are as follows: </w:t>
      </w:r>
    </w:p>
    <w:p w14:paraId="6B166472" w14:textId="77777777" w:rsidR="00081650" w:rsidRPr="00637752" w:rsidRDefault="00C44FF7" w:rsidP="000D6BD6">
      <w:pPr>
        <w:pStyle w:val="03opensquarebullet"/>
      </w:pPr>
      <w:r w:rsidRPr="00637752">
        <w:t xml:space="preserve">Item </w:t>
      </w:r>
      <w:r w:rsidR="00081650" w:rsidRPr="00637752">
        <w:t>47924: Buried wire, pin or screw, 1 or more of, which were inserted for internal fixation purposes, removal of requiring incision, not being a service to which item 47927 or 47930 applies – per incision</w:t>
      </w:r>
      <w:r w:rsidR="001E2093" w:rsidRPr="00637752">
        <w:t>.</w:t>
      </w:r>
      <w:r w:rsidR="00081650" w:rsidRPr="00637752">
        <w:t xml:space="preserve"> (Anaes.)</w:t>
      </w:r>
    </w:p>
    <w:p w14:paraId="55185F80" w14:textId="77777777" w:rsidR="00081650" w:rsidRPr="00637752" w:rsidRDefault="000629AD" w:rsidP="000D6BD6">
      <w:pPr>
        <w:pStyle w:val="03opensquarebullet"/>
      </w:pPr>
      <w:r w:rsidRPr="00637752">
        <w:t xml:space="preserve">Item </w:t>
      </w:r>
      <w:r w:rsidR="00081650" w:rsidRPr="00637752">
        <w:t>47927: Buried wire, pin or screw, 1 or more of, which were inserted for internal fixation purposes, removal of, in the operating theatre of a hospital - per incision</w:t>
      </w:r>
      <w:r w:rsidR="0028466A" w:rsidRPr="00637752">
        <w:t>.</w:t>
      </w:r>
      <w:r w:rsidR="00081650" w:rsidRPr="00637752">
        <w:t xml:space="preserve"> (Anaes.)</w:t>
      </w:r>
    </w:p>
    <w:p w14:paraId="23149588" w14:textId="77777777" w:rsidR="00081650" w:rsidRPr="00637752" w:rsidRDefault="007E43EF" w:rsidP="006B7E2D">
      <w:pPr>
        <w:pStyle w:val="01squarebullet"/>
      </w:pPr>
      <w:r w:rsidRPr="00637752">
        <w:t xml:space="preserve">Items 47930 and </w:t>
      </w:r>
      <w:r w:rsidR="00081650" w:rsidRPr="00637752">
        <w:t xml:space="preserve">47948: Consolidate items under single item 479AA. </w:t>
      </w:r>
    </w:p>
    <w:p w14:paraId="67B948B0" w14:textId="77777777" w:rsidR="004B7D3E" w:rsidRPr="00637752" w:rsidRDefault="00081650" w:rsidP="000D6BD6">
      <w:pPr>
        <w:pStyle w:val="02dash"/>
      </w:pPr>
      <w:r w:rsidRPr="00637752">
        <w:t xml:space="preserve">Specify that the item can be claimed </w:t>
      </w:r>
      <w:r w:rsidR="00F459CE" w:rsidRPr="00637752">
        <w:t>‘</w:t>
      </w:r>
      <w:r w:rsidRPr="00637752">
        <w:t>per incision</w:t>
      </w:r>
      <w:r w:rsidR="00F459CE" w:rsidRPr="00637752">
        <w:t>’</w:t>
      </w:r>
      <w:r w:rsidRPr="00637752">
        <w:t xml:space="preserve"> and that the procedure should occur as a hospital service in an operating theatre. </w:t>
      </w:r>
    </w:p>
    <w:p w14:paraId="4A267050" w14:textId="77777777" w:rsidR="00081650" w:rsidRPr="00637752" w:rsidRDefault="00081650" w:rsidP="000D6BD6">
      <w:pPr>
        <w:pStyle w:val="02dash"/>
      </w:pPr>
      <w:r w:rsidRPr="00637752">
        <w:t>The Committee recommend</w:t>
      </w:r>
      <w:r w:rsidR="00D60406" w:rsidRPr="00637752">
        <w:t>ed</w:t>
      </w:r>
      <w:r w:rsidRPr="00637752">
        <w:t xml:space="preserve"> </w:t>
      </w:r>
      <w:r w:rsidR="00D60406" w:rsidRPr="00637752">
        <w:t xml:space="preserve">a </w:t>
      </w:r>
      <w:r w:rsidRPr="00637752">
        <w:t xml:space="preserve">schedule fee for item 479AA </w:t>
      </w:r>
      <w:r w:rsidR="00D60406" w:rsidRPr="00637752">
        <w:t xml:space="preserve">that </w:t>
      </w:r>
      <w:r w:rsidR="004B7D3E" w:rsidRPr="00637752">
        <w:t xml:space="preserve">is the </w:t>
      </w:r>
      <w:r w:rsidR="00F90AC9" w:rsidRPr="00637752">
        <w:t>weighted average of items 47930 and</w:t>
      </w:r>
      <w:r w:rsidR="004B7D3E" w:rsidRPr="00637752">
        <w:t xml:space="preserve"> 47948</w:t>
      </w:r>
      <w:r w:rsidRPr="00637752">
        <w:t>.</w:t>
      </w:r>
    </w:p>
    <w:p w14:paraId="3FAF87E0" w14:textId="77777777" w:rsidR="00081650" w:rsidRPr="00637752" w:rsidRDefault="00081650" w:rsidP="000D6BD6">
      <w:pPr>
        <w:pStyle w:val="02dash"/>
      </w:pPr>
      <w:r w:rsidRPr="00637752">
        <w:t xml:space="preserve">The proposed </w:t>
      </w:r>
      <w:r w:rsidR="00567D30" w:rsidRPr="00637752">
        <w:t xml:space="preserve">item </w:t>
      </w:r>
      <w:r w:rsidRPr="00637752">
        <w:t xml:space="preserve">descriptor is as follows: </w:t>
      </w:r>
    </w:p>
    <w:p w14:paraId="4BFC7BE8" w14:textId="77777777" w:rsidR="00081650" w:rsidRPr="00637752" w:rsidRDefault="00E1152B" w:rsidP="00F74472">
      <w:pPr>
        <w:pStyle w:val="03opensquarebullet"/>
      </w:pPr>
      <w:r w:rsidRPr="00637752">
        <w:t xml:space="preserve">Item </w:t>
      </w:r>
      <w:r w:rsidR="00712169" w:rsidRPr="00637752">
        <w:t xml:space="preserve">479AA: </w:t>
      </w:r>
      <w:r w:rsidR="004B7D3E" w:rsidRPr="00637752">
        <w:t>Plate, rod or nail and associated wires, pins, screws, or external fixation, 1 or more of, all of which were inserted for fixation purposes, removal of, not being a service associated with a service to which item 47924 or 47927 applies, in the operating theatre of a hospital - per incision</w:t>
      </w:r>
      <w:r w:rsidR="00F74472">
        <w:t>.</w:t>
      </w:r>
      <w:r w:rsidR="004B7D3E" w:rsidRPr="00637752">
        <w:t xml:space="preserve"> (Anaes.) (Assist.)</w:t>
      </w:r>
    </w:p>
    <w:p w14:paraId="302A63D3" w14:textId="77777777" w:rsidR="007E43EF" w:rsidRPr="00637752" w:rsidRDefault="007E43EF" w:rsidP="007E43EF">
      <w:pPr>
        <w:pStyle w:val="NormalBulleted"/>
      </w:pPr>
      <w:r w:rsidRPr="00637752">
        <w:t>Item 47951</w:t>
      </w:r>
      <w:r w:rsidR="00F90AC9" w:rsidRPr="00637752">
        <w:t>: consolidate with bone graft items and item 479AA.</w:t>
      </w:r>
    </w:p>
    <w:p w14:paraId="654468BF" w14:textId="77777777" w:rsidR="00081650" w:rsidRPr="00637752" w:rsidRDefault="00081650" w:rsidP="00081650">
      <w:pPr>
        <w:pStyle w:val="Boldhdg"/>
      </w:pPr>
      <w:r w:rsidRPr="00637752">
        <w:t>Rationale</w:t>
      </w:r>
    </w:p>
    <w:p w14:paraId="0C735217" w14:textId="77777777" w:rsidR="00081650" w:rsidRPr="00637752" w:rsidRDefault="00081650" w:rsidP="00081650">
      <w:r w:rsidRPr="00637752">
        <w:t xml:space="preserve">This recommendation focuses on modernising the MBS, ensuring </w:t>
      </w:r>
      <w:r w:rsidR="0099198F" w:rsidRPr="00637752">
        <w:t xml:space="preserve">that </w:t>
      </w:r>
      <w:r w:rsidRPr="00637752">
        <w:t>MBS items provide rebates for high-value services and minimising inappropriate claiming throughout the MBS. It is based on the following.</w:t>
      </w:r>
    </w:p>
    <w:p w14:paraId="3F20E2A5" w14:textId="77777777" w:rsidR="002F7CCD" w:rsidRPr="00637752" w:rsidRDefault="002F7CCD" w:rsidP="006B7E2D">
      <w:pPr>
        <w:pStyle w:val="01squarebullet"/>
      </w:pPr>
      <w:r w:rsidRPr="00637752">
        <w:t>I</w:t>
      </w:r>
      <w:r w:rsidR="00081650" w:rsidRPr="00637752">
        <w:t>tems 47924 and 47927</w:t>
      </w:r>
      <w:r w:rsidRPr="00637752">
        <w:t>:</w:t>
      </w:r>
    </w:p>
    <w:p w14:paraId="6BA3A6CF" w14:textId="77777777" w:rsidR="00081650" w:rsidRPr="00637752" w:rsidRDefault="002F7CCD" w:rsidP="000D6BD6">
      <w:pPr>
        <w:pStyle w:val="02dash"/>
      </w:pPr>
      <w:r w:rsidRPr="00637752">
        <w:t>R</w:t>
      </w:r>
      <w:r w:rsidR="00081650" w:rsidRPr="00637752">
        <w:t>eplac</w:t>
      </w:r>
      <w:r w:rsidRPr="00637752">
        <w:t>ing</w:t>
      </w:r>
      <w:r w:rsidR="00081650" w:rsidRPr="00637752">
        <w:t xml:space="preserve"> the phrase </w:t>
      </w:r>
      <w:r w:rsidR="00403CF0" w:rsidRPr="00637752">
        <w:t>‘</w:t>
      </w:r>
      <w:r w:rsidR="00081650" w:rsidRPr="00637752">
        <w:t>per bone</w:t>
      </w:r>
      <w:r w:rsidR="00403CF0" w:rsidRPr="00637752">
        <w:t>’</w:t>
      </w:r>
      <w:r w:rsidR="00081650" w:rsidRPr="00637752">
        <w:t xml:space="preserve"> with </w:t>
      </w:r>
      <w:r w:rsidR="00403CF0" w:rsidRPr="00637752">
        <w:t>‘</w:t>
      </w:r>
      <w:r w:rsidR="00081650" w:rsidRPr="00637752">
        <w:t>per incision</w:t>
      </w:r>
      <w:r w:rsidR="00403CF0" w:rsidRPr="00637752">
        <w:t>’</w:t>
      </w:r>
      <w:r w:rsidR="00081650" w:rsidRPr="00637752">
        <w:t xml:space="preserve"> </w:t>
      </w:r>
      <w:r w:rsidR="000C02D9">
        <w:t>provides better guidance as to appropriate use</w:t>
      </w:r>
      <w:r w:rsidR="00081650" w:rsidRPr="00637752">
        <w:t xml:space="preserve">. For example, </w:t>
      </w:r>
      <w:r w:rsidR="004F7A98" w:rsidRPr="00637752">
        <w:t xml:space="preserve">the </w:t>
      </w:r>
      <w:r w:rsidR="00081650" w:rsidRPr="00637752">
        <w:t>removal of a single K-wire through</w:t>
      </w:r>
      <w:r w:rsidR="00A41024">
        <w:t xml:space="preserve"> the</w:t>
      </w:r>
      <w:r w:rsidR="00081650" w:rsidRPr="00637752">
        <w:t xml:space="preserve"> distal and intermediate phalanx via one incision </w:t>
      </w:r>
      <w:r w:rsidR="000C02D9">
        <w:t>s</w:t>
      </w:r>
      <w:r w:rsidR="00A41024">
        <w:t>hould be claimed using one of the above items once, rather than through multiple billings of the items.</w:t>
      </w:r>
    </w:p>
    <w:p w14:paraId="00434F5C" w14:textId="77777777" w:rsidR="00081650" w:rsidRPr="00637752" w:rsidRDefault="00081650" w:rsidP="000D6BD6">
      <w:pPr>
        <w:pStyle w:val="02dash"/>
      </w:pPr>
      <w:r w:rsidRPr="00637752">
        <w:t xml:space="preserve">The phrase </w:t>
      </w:r>
      <w:r w:rsidR="00CA3F62" w:rsidRPr="00637752">
        <w:t>‘</w:t>
      </w:r>
      <w:r w:rsidRPr="00637752">
        <w:t>and suture</w:t>
      </w:r>
      <w:r w:rsidR="00CA3F62" w:rsidRPr="00637752">
        <w:t>’</w:t>
      </w:r>
      <w:r w:rsidRPr="00637752">
        <w:t xml:space="preserve"> has been removed from item 47924 to account for multiple techniques for wound closure.</w:t>
      </w:r>
    </w:p>
    <w:p w14:paraId="31482F26" w14:textId="77777777" w:rsidR="00CB12E3" w:rsidRPr="00637752" w:rsidRDefault="00F90AC9" w:rsidP="006B7E2D">
      <w:pPr>
        <w:pStyle w:val="01squarebullet"/>
      </w:pPr>
      <w:r w:rsidRPr="00637752">
        <w:t>Items 47930 and</w:t>
      </w:r>
      <w:r w:rsidR="00F856D1" w:rsidRPr="00637752">
        <w:t xml:space="preserve"> </w:t>
      </w:r>
      <w:r w:rsidR="00081650" w:rsidRPr="00637752">
        <w:t>47948</w:t>
      </w:r>
      <w:r w:rsidR="00CB12E3" w:rsidRPr="00637752">
        <w:t>:</w:t>
      </w:r>
    </w:p>
    <w:p w14:paraId="39459D86" w14:textId="77777777" w:rsidR="00081650" w:rsidRPr="00637752" w:rsidRDefault="00CB12E3" w:rsidP="000D6BD6">
      <w:pPr>
        <w:pStyle w:val="02dash"/>
      </w:pPr>
      <w:r w:rsidRPr="00637752">
        <w:t>These items</w:t>
      </w:r>
      <w:r w:rsidR="00081650" w:rsidRPr="00637752">
        <w:t xml:space="preserve"> allow for different surgical methods that result in the same clinical outcome. </w:t>
      </w:r>
      <w:r w:rsidRPr="00637752">
        <w:t>For this reason</w:t>
      </w:r>
      <w:r w:rsidR="00081650" w:rsidRPr="00637752">
        <w:t xml:space="preserve">, items 47930 and 47948 are very similar and should be consolidated under </w:t>
      </w:r>
      <w:r w:rsidR="002C21B2" w:rsidRPr="002C21B2">
        <w:rPr>
          <w:b/>
          <w:color w:val="C00000"/>
        </w:rPr>
        <w:t>new item</w:t>
      </w:r>
      <w:r w:rsidR="00081650" w:rsidRPr="00637752">
        <w:t xml:space="preserve"> 479AA. This recommendation reduce</w:t>
      </w:r>
      <w:r w:rsidR="00895CA5" w:rsidRPr="00637752">
        <w:t>s</w:t>
      </w:r>
      <w:r w:rsidR="00081650" w:rsidRPr="00637752">
        <w:t xml:space="preserve"> the number of items in the MBS and assist</w:t>
      </w:r>
      <w:r w:rsidR="00895CA5" w:rsidRPr="00637752">
        <w:t>s</w:t>
      </w:r>
      <w:r w:rsidR="00081650" w:rsidRPr="00637752">
        <w:t xml:space="preserve"> in simplifying the schedule. </w:t>
      </w:r>
    </w:p>
    <w:p w14:paraId="3EB8E1F1" w14:textId="77777777" w:rsidR="00F90AC9" w:rsidRPr="00637752" w:rsidRDefault="00F90AC9" w:rsidP="00F90AC9">
      <w:pPr>
        <w:pStyle w:val="02dash"/>
        <w:numPr>
          <w:ilvl w:val="0"/>
          <w:numId w:val="5"/>
        </w:numPr>
      </w:pPr>
      <w:r w:rsidRPr="00637752">
        <w:t>Item 47951:</w:t>
      </w:r>
    </w:p>
    <w:p w14:paraId="55C0A03C" w14:textId="77777777" w:rsidR="00F90AC9" w:rsidRPr="00637752" w:rsidRDefault="00877C7C" w:rsidP="00877C7C">
      <w:pPr>
        <w:pStyle w:val="02dash"/>
      </w:pPr>
      <w:r w:rsidRPr="00637752">
        <w:t xml:space="preserve">The Committee did not believe it was necessary to retain a separate item for internal fixation of bone grafts. </w:t>
      </w:r>
      <w:r w:rsidR="00F90AC9" w:rsidRPr="00637752">
        <w:t>Services previously provided under item 47951 will now be reimbursed</w:t>
      </w:r>
      <w:r w:rsidR="00331474" w:rsidRPr="00637752">
        <w:t xml:space="preserve"> either</w:t>
      </w:r>
      <w:r w:rsidR="00F90AC9" w:rsidRPr="00637752">
        <w:t xml:space="preserve"> using</w:t>
      </w:r>
      <w:r w:rsidR="00331474" w:rsidRPr="00637752">
        <w:t xml:space="preserve"> a bone graft item that incorporates internal fixation</w:t>
      </w:r>
      <w:r w:rsidRPr="00637752">
        <w:t xml:space="preserve"> as a complete medical service</w:t>
      </w:r>
      <w:r w:rsidR="00331474" w:rsidRPr="00637752">
        <w:t xml:space="preserve"> or, if required,</w:t>
      </w:r>
      <w:r w:rsidR="00F90AC9" w:rsidRPr="00637752">
        <w:t xml:space="preserve"> the bone graft table</w:t>
      </w:r>
      <w:r w:rsidR="00331474" w:rsidRPr="00637752">
        <w:t xml:space="preserve"> and item 479AA</w:t>
      </w:r>
      <w:r w:rsidR="00F90AC9" w:rsidRPr="00637752">
        <w:t>.</w:t>
      </w:r>
    </w:p>
    <w:p w14:paraId="59CFF4CA" w14:textId="77777777" w:rsidR="00081650" w:rsidRPr="00637752" w:rsidRDefault="00081650" w:rsidP="00543DA6">
      <w:pPr>
        <w:pStyle w:val="Heading3"/>
      </w:pPr>
      <w:bookmarkStart w:id="179" w:name="_Toc481437587"/>
      <w:bookmarkStart w:id="180" w:name="_Toc482128723"/>
      <w:bookmarkStart w:id="181" w:name="_Toc492052054"/>
      <w:r w:rsidRPr="00637752">
        <w:t xml:space="preserve">Tendon </w:t>
      </w:r>
      <w:bookmarkEnd w:id="179"/>
      <w:bookmarkEnd w:id="180"/>
      <w:r w:rsidR="00C553F2">
        <w:t>procedures</w:t>
      </w:r>
      <w:bookmarkEnd w:id="181"/>
    </w:p>
    <w:p w14:paraId="19EEBECE" w14:textId="77777777" w:rsidR="00081650" w:rsidRPr="00637752" w:rsidRDefault="00081650" w:rsidP="00081650">
      <w:pPr>
        <w:pStyle w:val="Caption"/>
      </w:pPr>
      <w:bookmarkStart w:id="182" w:name="_Toc481438271"/>
      <w:bookmarkStart w:id="183" w:name="_Toc49205250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w:t>
      </w:r>
      <w:r w:rsidR="008B44A0">
        <w:rPr>
          <w:noProof/>
        </w:rPr>
        <w:fldChar w:fldCharType="end"/>
      </w:r>
      <w:r w:rsidRPr="00637752">
        <w:t>: Item introduction table for items</w:t>
      </w:r>
      <w:r w:rsidR="007066B3" w:rsidRPr="00637752">
        <w:t xml:space="preserve"> 47</w:t>
      </w:r>
      <w:r w:rsidRPr="00637752">
        <w:t>954</w:t>
      </w:r>
      <w:r w:rsidR="00831D50">
        <w:t xml:space="preserve">, 47957, 47960, 47963, 47966 and </w:t>
      </w:r>
      <w:r w:rsidR="007066B3" w:rsidRPr="00637752">
        <w:t>47</w:t>
      </w:r>
      <w:r w:rsidRPr="00637752">
        <w:t>96</w:t>
      </w:r>
      <w:bookmarkEnd w:id="182"/>
      <w:r w:rsidR="00CA0C73" w:rsidRPr="00637752">
        <w:t>9</w:t>
      </w:r>
      <w:bookmarkEnd w:id="18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 Introduction table for items 47954-47969"/>
        <w:tblDescription w:val="Table 1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697"/>
        <w:gridCol w:w="904"/>
        <w:gridCol w:w="1035"/>
        <w:gridCol w:w="1071"/>
        <w:gridCol w:w="1616"/>
      </w:tblGrid>
      <w:tr w:rsidR="00081650" w:rsidRPr="00637752" w14:paraId="6B203303" w14:textId="77777777" w:rsidTr="00081650">
        <w:trPr>
          <w:tblHeader/>
        </w:trPr>
        <w:tc>
          <w:tcPr>
            <w:tcW w:w="693" w:type="dxa"/>
            <w:shd w:val="clear" w:color="auto" w:fill="F2F2F2" w:themeFill="background1" w:themeFillShade="F2"/>
            <w:vAlign w:val="bottom"/>
          </w:tcPr>
          <w:p w14:paraId="771A9B02" w14:textId="77777777" w:rsidR="00081650" w:rsidRPr="00637752" w:rsidRDefault="00081650" w:rsidP="00081650">
            <w:pPr>
              <w:pStyle w:val="02Tabletext"/>
              <w:rPr>
                <w:b/>
              </w:rPr>
            </w:pPr>
            <w:r w:rsidRPr="00637752">
              <w:rPr>
                <w:b/>
              </w:rPr>
              <w:t>Item</w:t>
            </w:r>
          </w:p>
        </w:tc>
        <w:tc>
          <w:tcPr>
            <w:tcW w:w="3697" w:type="dxa"/>
            <w:shd w:val="clear" w:color="auto" w:fill="F2F2F2" w:themeFill="background1" w:themeFillShade="F2"/>
            <w:vAlign w:val="bottom"/>
          </w:tcPr>
          <w:p w14:paraId="52B98214" w14:textId="77777777" w:rsidR="00081650" w:rsidRPr="00637752" w:rsidRDefault="00081650" w:rsidP="00081650">
            <w:pPr>
              <w:pStyle w:val="02Tabletext"/>
              <w:rPr>
                <w:b/>
              </w:rPr>
            </w:pPr>
            <w:r w:rsidRPr="00637752">
              <w:rPr>
                <w:b/>
              </w:rPr>
              <w:t>Descriptor</w:t>
            </w:r>
          </w:p>
        </w:tc>
        <w:tc>
          <w:tcPr>
            <w:tcW w:w="904" w:type="dxa"/>
            <w:shd w:val="clear" w:color="auto" w:fill="F2F2F2" w:themeFill="background1" w:themeFillShade="F2"/>
            <w:vAlign w:val="bottom"/>
          </w:tcPr>
          <w:p w14:paraId="31C017E7" w14:textId="77777777" w:rsidR="00081650" w:rsidRPr="00637752" w:rsidRDefault="00081650" w:rsidP="00081650">
            <w:pPr>
              <w:pStyle w:val="02Tabletext"/>
              <w:rPr>
                <w:b/>
              </w:rPr>
            </w:pPr>
            <w:r w:rsidRPr="00637752">
              <w:rPr>
                <w:b/>
              </w:rPr>
              <w:t>Schedule</w:t>
            </w:r>
          </w:p>
          <w:p w14:paraId="3161BC34" w14:textId="77777777" w:rsidR="00081650" w:rsidRPr="00637752" w:rsidRDefault="00081650" w:rsidP="00081650">
            <w:pPr>
              <w:pStyle w:val="02Tabletext"/>
              <w:rPr>
                <w:b/>
              </w:rPr>
            </w:pPr>
            <w:r w:rsidRPr="00637752">
              <w:rPr>
                <w:b/>
              </w:rPr>
              <w:t>fee</w:t>
            </w:r>
          </w:p>
        </w:tc>
        <w:tc>
          <w:tcPr>
            <w:tcW w:w="1035" w:type="dxa"/>
            <w:shd w:val="clear" w:color="auto" w:fill="F2F2F2" w:themeFill="background1" w:themeFillShade="F2"/>
            <w:vAlign w:val="bottom"/>
          </w:tcPr>
          <w:p w14:paraId="0D7DF514" w14:textId="77777777" w:rsidR="00081650" w:rsidRPr="00637752" w:rsidRDefault="00081650" w:rsidP="00081650">
            <w:pPr>
              <w:pStyle w:val="02Tabletext"/>
              <w:rPr>
                <w:b/>
              </w:rPr>
            </w:pPr>
            <w:r w:rsidRPr="00637752">
              <w:rPr>
                <w:b/>
              </w:rPr>
              <w:t>Volume of services FY2014/15</w:t>
            </w:r>
          </w:p>
        </w:tc>
        <w:tc>
          <w:tcPr>
            <w:tcW w:w="1071" w:type="dxa"/>
            <w:shd w:val="clear" w:color="auto" w:fill="F2F2F2" w:themeFill="background1" w:themeFillShade="F2"/>
            <w:vAlign w:val="bottom"/>
          </w:tcPr>
          <w:p w14:paraId="342FC01B" w14:textId="77777777" w:rsidR="00081650" w:rsidRPr="00637752" w:rsidRDefault="00081650" w:rsidP="00081650">
            <w:pPr>
              <w:pStyle w:val="02Tabletext"/>
              <w:rPr>
                <w:b/>
              </w:rPr>
            </w:pPr>
            <w:r w:rsidRPr="00637752">
              <w:rPr>
                <w:b/>
              </w:rPr>
              <w:t>Total benefits FY2014/15</w:t>
            </w:r>
          </w:p>
        </w:tc>
        <w:tc>
          <w:tcPr>
            <w:tcW w:w="1616" w:type="dxa"/>
            <w:shd w:val="clear" w:color="auto" w:fill="F2F2F2" w:themeFill="background1" w:themeFillShade="F2"/>
            <w:vAlign w:val="bottom"/>
          </w:tcPr>
          <w:p w14:paraId="26E99C5C" w14:textId="77777777" w:rsidR="00081650" w:rsidRPr="00637752" w:rsidRDefault="00081650" w:rsidP="00081650">
            <w:pPr>
              <w:pStyle w:val="02Tabletext"/>
              <w:rPr>
                <w:b/>
              </w:rPr>
            </w:pPr>
            <w:r w:rsidRPr="00637752">
              <w:rPr>
                <w:b/>
              </w:rPr>
              <w:t>Services 5-year-average annual growth</w:t>
            </w:r>
          </w:p>
        </w:tc>
      </w:tr>
      <w:tr w:rsidR="00081650" w:rsidRPr="00637752" w14:paraId="36DCF5CD" w14:textId="77777777" w:rsidTr="00081650">
        <w:tc>
          <w:tcPr>
            <w:tcW w:w="693" w:type="dxa"/>
          </w:tcPr>
          <w:p w14:paraId="4D51DFC4" w14:textId="77777777" w:rsidR="00081650" w:rsidRPr="00637752" w:rsidRDefault="00081650" w:rsidP="00081650">
            <w:pPr>
              <w:pStyle w:val="02Tabletext"/>
            </w:pPr>
            <w:r w:rsidRPr="00637752">
              <w:t>47954</w:t>
            </w:r>
          </w:p>
        </w:tc>
        <w:tc>
          <w:tcPr>
            <w:tcW w:w="3697" w:type="dxa"/>
          </w:tcPr>
          <w:p w14:paraId="59024EC6" w14:textId="77777777" w:rsidR="00081650" w:rsidRPr="00637752" w:rsidRDefault="00081650" w:rsidP="00081650">
            <w:pPr>
              <w:pStyle w:val="02Tabletext"/>
            </w:pPr>
            <w:r w:rsidRPr="00637752">
              <w:t>Tendon, repair of, as an independent procedure</w:t>
            </w:r>
            <w:r w:rsidR="00FE6A87">
              <w:t>.</w:t>
            </w:r>
            <w:r w:rsidRPr="00637752">
              <w:t xml:space="preserve"> (Anaes.) (Assist.)</w:t>
            </w:r>
          </w:p>
        </w:tc>
        <w:tc>
          <w:tcPr>
            <w:tcW w:w="904" w:type="dxa"/>
          </w:tcPr>
          <w:p w14:paraId="4894E356" w14:textId="77777777" w:rsidR="00081650" w:rsidRPr="00637752" w:rsidRDefault="00081650" w:rsidP="00081650">
            <w:pPr>
              <w:pStyle w:val="02Tabletext"/>
              <w:jc w:val="center"/>
            </w:pPr>
            <w:r w:rsidRPr="00637752">
              <w:t>$377</w:t>
            </w:r>
          </w:p>
        </w:tc>
        <w:tc>
          <w:tcPr>
            <w:tcW w:w="1035" w:type="dxa"/>
          </w:tcPr>
          <w:p w14:paraId="12E2392E" w14:textId="77777777" w:rsidR="00081650" w:rsidRPr="00637752" w:rsidRDefault="00081650" w:rsidP="00081650">
            <w:pPr>
              <w:pStyle w:val="02Tabletext"/>
              <w:jc w:val="center"/>
            </w:pPr>
            <w:r w:rsidRPr="00637752">
              <w:t>2,888</w:t>
            </w:r>
          </w:p>
        </w:tc>
        <w:tc>
          <w:tcPr>
            <w:tcW w:w="1071" w:type="dxa"/>
          </w:tcPr>
          <w:p w14:paraId="0BB85283" w14:textId="77777777" w:rsidR="00081650" w:rsidRPr="00637752" w:rsidRDefault="00081650" w:rsidP="00081650">
            <w:pPr>
              <w:pStyle w:val="02Tabletext"/>
              <w:jc w:val="center"/>
            </w:pPr>
            <w:r w:rsidRPr="00637752">
              <w:t>$587,666</w:t>
            </w:r>
          </w:p>
        </w:tc>
        <w:tc>
          <w:tcPr>
            <w:tcW w:w="1616" w:type="dxa"/>
          </w:tcPr>
          <w:p w14:paraId="394212EE" w14:textId="77777777" w:rsidR="00081650" w:rsidRPr="00637752" w:rsidRDefault="00081650" w:rsidP="00081650">
            <w:pPr>
              <w:pStyle w:val="02Tabletext"/>
              <w:jc w:val="center"/>
            </w:pPr>
            <w:r w:rsidRPr="00637752">
              <w:t>5%</w:t>
            </w:r>
          </w:p>
        </w:tc>
      </w:tr>
      <w:tr w:rsidR="00081650" w:rsidRPr="00637752" w14:paraId="2F428B12" w14:textId="77777777" w:rsidTr="00081650">
        <w:tc>
          <w:tcPr>
            <w:tcW w:w="693" w:type="dxa"/>
          </w:tcPr>
          <w:p w14:paraId="55CE7BEF" w14:textId="77777777" w:rsidR="00081650" w:rsidRPr="00637752" w:rsidRDefault="00081650" w:rsidP="00081650">
            <w:pPr>
              <w:pStyle w:val="02Tabletext"/>
            </w:pPr>
            <w:r w:rsidRPr="00637752">
              <w:t>47957</w:t>
            </w:r>
          </w:p>
        </w:tc>
        <w:tc>
          <w:tcPr>
            <w:tcW w:w="3697" w:type="dxa"/>
          </w:tcPr>
          <w:p w14:paraId="6D755E15" w14:textId="77777777" w:rsidR="00081650" w:rsidRPr="00637752" w:rsidRDefault="00081650" w:rsidP="00081650">
            <w:pPr>
              <w:pStyle w:val="02Tabletext"/>
            </w:pPr>
            <w:r w:rsidRPr="00637752">
              <w:t>Tendon, large, lengthening of, as an independent procedure</w:t>
            </w:r>
            <w:r w:rsidR="00FE6A87">
              <w:t>.</w:t>
            </w:r>
            <w:r w:rsidRPr="00637752">
              <w:t xml:space="preserve"> (Anaes.) (Assist.)</w:t>
            </w:r>
          </w:p>
        </w:tc>
        <w:tc>
          <w:tcPr>
            <w:tcW w:w="904" w:type="dxa"/>
          </w:tcPr>
          <w:p w14:paraId="4AA738CD" w14:textId="77777777" w:rsidR="00081650" w:rsidRPr="00637752" w:rsidRDefault="00081650" w:rsidP="00081650">
            <w:pPr>
              <w:pStyle w:val="02Tabletext"/>
              <w:jc w:val="center"/>
            </w:pPr>
            <w:r w:rsidRPr="00637752">
              <w:t>$282</w:t>
            </w:r>
          </w:p>
        </w:tc>
        <w:tc>
          <w:tcPr>
            <w:tcW w:w="1035" w:type="dxa"/>
          </w:tcPr>
          <w:p w14:paraId="0C3ADCFA" w14:textId="77777777" w:rsidR="00081650" w:rsidRPr="00637752" w:rsidRDefault="00081650" w:rsidP="00081650">
            <w:pPr>
              <w:pStyle w:val="02Tabletext"/>
              <w:jc w:val="center"/>
            </w:pPr>
            <w:r w:rsidRPr="00637752">
              <w:t>802</w:t>
            </w:r>
          </w:p>
        </w:tc>
        <w:tc>
          <w:tcPr>
            <w:tcW w:w="1071" w:type="dxa"/>
          </w:tcPr>
          <w:p w14:paraId="493C27C1" w14:textId="77777777" w:rsidR="00081650" w:rsidRPr="00637752" w:rsidRDefault="00081650" w:rsidP="00081650">
            <w:pPr>
              <w:pStyle w:val="02Tabletext"/>
              <w:jc w:val="center"/>
            </w:pPr>
            <w:r w:rsidRPr="00637752">
              <w:t>$81,551</w:t>
            </w:r>
          </w:p>
        </w:tc>
        <w:tc>
          <w:tcPr>
            <w:tcW w:w="1616" w:type="dxa"/>
          </w:tcPr>
          <w:p w14:paraId="23CDF526" w14:textId="77777777" w:rsidR="00081650" w:rsidRPr="00637752" w:rsidRDefault="00081650" w:rsidP="00081650">
            <w:pPr>
              <w:pStyle w:val="02Tabletext"/>
              <w:jc w:val="center"/>
            </w:pPr>
            <w:r w:rsidRPr="00637752">
              <w:t>3%</w:t>
            </w:r>
          </w:p>
        </w:tc>
      </w:tr>
      <w:tr w:rsidR="00081650" w:rsidRPr="00637752" w14:paraId="5B03728E" w14:textId="77777777" w:rsidTr="00081650">
        <w:tc>
          <w:tcPr>
            <w:tcW w:w="693" w:type="dxa"/>
          </w:tcPr>
          <w:p w14:paraId="26DE0A55" w14:textId="77777777" w:rsidR="00081650" w:rsidRPr="00637752" w:rsidRDefault="00081650" w:rsidP="00081650">
            <w:pPr>
              <w:pStyle w:val="02Tabletext"/>
            </w:pPr>
            <w:r w:rsidRPr="00637752">
              <w:t>47960</w:t>
            </w:r>
          </w:p>
        </w:tc>
        <w:tc>
          <w:tcPr>
            <w:tcW w:w="3697" w:type="dxa"/>
          </w:tcPr>
          <w:p w14:paraId="2F3F1BB9" w14:textId="77777777" w:rsidR="00081650" w:rsidRPr="00637752" w:rsidRDefault="00081650" w:rsidP="00081650">
            <w:pPr>
              <w:pStyle w:val="02Tabletext"/>
            </w:pPr>
            <w:r w:rsidRPr="00637752">
              <w:t>Tenotomy, subcutaneous, not being a service to which another item in this Group applies</w:t>
            </w:r>
            <w:r w:rsidR="00FE6A87">
              <w:t>.</w:t>
            </w:r>
            <w:r w:rsidRPr="00637752">
              <w:t xml:space="preserve"> (Anaes.)</w:t>
            </w:r>
          </w:p>
        </w:tc>
        <w:tc>
          <w:tcPr>
            <w:tcW w:w="904" w:type="dxa"/>
          </w:tcPr>
          <w:p w14:paraId="23174E91" w14:textId="77777777" w:rsidR="00081650" w:rsidRPr="00637752" w:rsidRDefault="00081650" w:rsidP="00081650">
            <w:pPr>
              <w:pStyle w:val="02Tabletext"/>
              <w:jc w:val="center"/>
            </w:pPr>
            <w:r w:rsidRPr="00637752">
              <w:t>$132</w:t>
            </w:r>
          </w:p>
        </w:tc>
        <w:tc>
          <w:tcPr>
            <w:tcW w:w="1035" w:type="dxa"/>
          </w:tcPr>
          <w:p w14:paraId="502DD9A8" w14:textId="77777777" w:rsidR="00081650" w:rsidRPr="00637752" w:rsidRDefault="00081650" w:rsidP="00081650">
            <w:pPr>
              <w:pStyle w:val="02Tabletext"/>
              <w:jc w:val="center"/>
            </w:pPr>
            <w:r w:rsidRPr="00637752">
              <w:t>485</w:t>
            </w:r>
          </w:p>
        </w:tc>
        <w:tc>
          <w:tcPr>
            <w:tcW w:w="1071" w:type="dxa"/>
          </w:tcPr>
          <w:p w14:paraId="0A03D8BA" w14:textId="77777777" w:rsidR="00081650" w:rsidRPr="00637752" w:rsidRDefault="00081650" w:rsidP="00081650">
            <w:pPr>
              <w:pStyle w:val="02Tabletext"/>
              <w:jc w:val="center"/>
            </w:pPr>
            <w:r w:rsidRPr="00637752">
              <w:t>$38,332</w:t>
            </w:r>
          </w:p>
        </w:tc>
        <w:tc>
          <w:tcPr>
            <w:tcW w:w="1616" w:type="dxa"/>
          </w:tcPr>
          <w:p w14:paraId="509E111D" w14:textId="77777777" w:rsidR="00081650" w:rsidRPr="00637752" w:rsidRDefault="00081650" w:rsidP="00081650">
            <w:pPr>
              <w:pStyle w:val="02Tabletext"/>
              <w:jc w:val="center"/>
            </w:pPr>
            <w:r w:rsidRPr="00637752">
              <w:t>1%</w:t>
            </w:r>
          </w:p>
        </w:tc>
      </w:tr>
      <w:tr w:rsidR="00081650" w:rsidRPr="00637752" w14:paraId="7B528C98" w14:textId="77777777" w:rsidTr="00081650">
        <w:tc>
          <w:tcPr>
            <w:tcW w:w="693" w:type="dxa"/>
          </w:tcPr>
          <w:p w14:paraId="2E4E9671" w14:textId="77777777" w:rsidR="00081650" w:rsidRPr="00637752" w:rsidRDefault="00081650" w:rsidP="00081650">
            <w:pPr>
              <w:pStyle w:val="02Tabletext"/>
            </w:pPr>
            <w:r w:rsidRPr="00637752">
              <w:t>47963</w:t>
            </w:r>
          </w:p>
        </w:tc>
        <w:tc>
          <w:tcPr>
            <w:tcW w:w="3697" w:type="dxa"/>
          </w:tcPr>
          <w:p w14:paraId="17EE3343" w14:textId="77777777" w:rsidR="00081650" w:rsidRPr="00637752" w:rsidRDefault="00081650" w:rsidP="00081650">
            <w:pPr>
              <w:pStyle w:val="02Tabletext"/>
            </w:pPr>
            <w:r w:rsidRPr="00637752">
              <w:t>Tenotomy, open, with or without tenoplasty, not being a service to which another item in this Group applies</w:t>
            </w:r>
            <w:r w:rsidR="00FE6A87">
              <w:t>.</w:t>
            </w:r>
            <w:r w:rsidRPr="00637752">
              <w:t xml:space="preserve"> (Anaes.)</w:t>
            </w:r>
          </w:p>
        </w:tc>
        <w:tc>
          <w:tcPr>
            <w:tcW w:w="904" w:type="dxa"/>
          </w:tcPr>
          <w:p w14:paraId="28314C63" w14:textId="77777777" w:rsidR="00081650" w:rsidRPr="00637752" w:rsidRDefault="00081650" w:rsidP="00081650">
            <w:pPr>
              <w:pStyle w:val="02Tabletext"/>
              <w:jc w:val="center"/>
            </w:pPr>
            <w:r w:rsidRPr="00637752">
              <w:t>$217</w:t>
            </w:r>
          </w:p>
        </w:tc>
        <w:tc>
          <w:tcPr>
            <w:tcW w:w="1035" w:type="dxa"/>
          </w:tcPr>
          <w:p w14:paraId="064C2A8A" w14:textId="77777777" w:rsidR="00081650" w:rsidRPr="00637752" w:rsidRDefault="00081650" w:rsidP="00081650">
            <w:pPr>
              <w:pStyle w:val="02Tabletext"/>
              <w:jc w:val="center"/>
            </w:pPr>
            <w:r w:rsidRPr="00637752">
              <w:t>3,248</w:t>
            </w:r>
          </w:p>
        </w:tc>
        <w:tc>
          <w:tcPr>
            <w:tcW w:w="1071" w:type="dxa"/>
          </w:tcPr>
          <w:p w14:paraId="3308A8EE" w14:textId="77777777" w:rsidR="00081650" w:rsidRPr="00637752" w:rsidRDefault="00081650" w:rsidP="00081650">
            <w:pPr>
              <w:pStyle w:val="02Tabletext"/>
              <w:jc w:val="center"/>
            </w:pPr>
            <w:r w:rsidRPr="00637752">
              <w:t>$236,111</w:t>
            </w:r>
          </w:p>
        </w:tc>
        <w:tc>
          <w:tcPr>
            <w:tcW w:w="1616" w:type="dxa"/>
          </w:tcPr>
          <w:p w14:paraId="6E458029" w14:textId="77777777" w:rsidR="00081650" w:rsidRPr="00637752" w:rsidRDefault="00081650" w:rsidP="00081650">
            <w:pPr>
              <w:pStyle w:val="02Tabletext"/>
              <w:jc w:val="center"/>
            </w:pPr>
            <w:r w:rsidRPr="00637752">
              <w:t>11%</w:t>
            </w:r>
          </w:p>
        </w:tc>
      </w:tr>
      <w:tr w:rsidR="00081650" w:rsidRPr="00637752" w14:paraId="742370E9" w14:textId="77777777" w:rsidTr="00081650">
        <w:tc>
          <w:tcPr>
            <w:tcW w:w="693" w:type="dxa"/>
          </w:tcPr>
          <w:p w14:paraId="28E88C0C" w14:textId="77777777" w:rsidR="00081650" w:rsidRPr="00637752" w:rsidRDefault="00081650" w:rsidP="00081650">
            <w:pPr>
              <w:pStyle w:val="02Tabletext"/>
            </w:pPr>
            <w:r w:rsidRPr="00637752">
              <w:t>47966</w:t>
            </w:r>
          </w:p>
        </w:tc>
        <w:tc>
          <w:tcPr>
            <w:tcW w:w="3697" w:type="dxa"/>
          </w:tcPr>
          <w:p w14:paraId="7C516054" w14:textId="77777777" w:rsidR="00081650" w:rsidRPr="00637752" w:rsidRDefault="00081650" w:rsidP="00081650">
            <w:pPr>
              <w:pStyle w:val="02Tabletext"/>
            </w:pPr>
            <w:r w:rsidRPr="00637752">
              <w:t>Tendon or ligament transfer, as an independent procedure</w:t>
            </w:r>
            <w:r w:rsidR="00FE6A87">
              <w:t>.</w:t>
            </w:r>
            <w:r w:rsidRPr="00637752">
              <w:t xml:space="preserve"> (Anaes.) (Assist.)</w:t>
            </w:r>
          </w:p>
        </w:tc>
        <w:tc>
          <w:tcPr>
            <w:tcW w:w="904" w:type="dxa"/>
          </w:tcPr>
          <w:p w14:paraId="58E96AA7" w14:textId="77777777" w:rsidR="00081650" w:rsidRPr="00637752" w:rsidRDefault="00081650" w:rsidP="00081650">
            <w:pPr>
              <w:pStyle w:val="02Tabletext"/>
              <w:jc w:val="center"/>
            </w:pPr>
            <w:r w:rsidRPr="00637752">
              <w:t>$433</w:t>
            </w:r>
          </w:p>
        </w:tc>
        <w:tc>
          <w:tcPr>
            <w:tcW w:w="1035" w:type="dxa"/>
          </w:tcPr>
          <w:p w14:paraId="0DAD777E" w14:textId="77777777" w:rsidR="00081650" w:rsidRPr="00637752" w:rsidRDefault="00081650" w:rsidP="00081650">
            <w:pPr>
              <w:pStyle w:val="02Tabletext"/>
              <w:jc w:val="center"/>
            </w:pPr>
            <w:r w:rsidRPr="00637752">
              <w:t>5,589</w:t>
            </w:r>
          </w:p>
        </w:tc>
        <w:tc>
          <w:tcPr>
            <w:tcW w:w="1071" w:type="dxa"/>
          </w:tcPr>
          <w:p w14:paraId="52CDC2B0" w14:textId="77777777" w:rsidR="00081650" w:rsidRPr="00637752" w:rsidRDefault="00081650" w:rsidP="00081650">
            <w:pPr>
              <w:pStyle w:val="02Tabletext"/>
              <w:jc w:val="center"/>
            </w:pPr>
            <w:r w:rsidRPr="00637752">
              <w:t>$847,651</w:t>
            </w:r>
          </w:p>
        </w:tc>
        <w:tc>
          <w:tcPr>
            <w:tcW w:w="1616" w:type="dxa"/>
          </w:tcPr>
          <w:p w14:paraId="3AB2B055" w14:textId="77777777" w:rsidR="00081650" w:rsidRPr="00637752" w:rsidRDefault="00081650" w:rsidP="00081650">
            <w:pPr>
              <w:pStyle w:val="02Tabletext"/>
              <w:jc w:val="center"/>
            </w:pPr>
            <w:r w:rsidRPr="00637752">
              <w:t>11%</w:t>
            </w:r>
          </w:p>
        </w:tc>
      </w:tr>
      <w:tr w:rsidR="00081650" w:rsidRPr="00637752" w14:paraId="0916FE0F" w14:textId="77777777" w:rsidTr="00081650">
        <w:tc>
          <w:tcPr>
            <w:tcW w:w="693" w:type="dxa"/>
          </w:tcPr>
          <w:p w14:paraId="0EAF9827" w14:textId="77777777" w:rsidR="00081650" w:rsidRPr="00637752" w:rsidRDefault="00081650" w:rsidP="00081650">
            <w:pPr>
              <w:pStyle w:val="02Tabletext"/>
            </w:pPr>
            <w:r w:rsidRPr="00637752">
              <w:t>47969</w:t>
            </w:r>
          </w:p>
        </w:tc>
        <w:tc>
          <w:tcPr>
            <w:tcW w:w="3697" w:type="dxa"/>
          </w:tcPr>
          <w:p w14:paraId="016CCD3D" w14:textId="77777777" w:rsidR="00081650" w:rsidRPr="00637752" w:rsidRDefault="00081650" w:rsidP="00081650">
            <w:pPr>
              <w:rPr>
                <w:rFonts w:ascii="Arial" w:hAnsi="Arial" w:cs="Arial"/>
                <w:sz w:val="18"/>
                <w:szCs w:val="18"/>
              </w:rPr>
            </w:pPr>
            <w:r w:rsidRPr="00637752">
              <w:rPr>
                <w:rFonts w:ascii="Arial" w:hAnsi="Arial" w:cs="Arial"/>
                <w:sz w:val="18"/>
                <w:szCs w:val="18"/>
              </w:rPr>
              <w:t>Tenosynovectomy, not being a service to which another item in this Group applies</w:t>
            </w:r>
            <w:r w:rsidR="00FE6A87">
              <w:rPr>
                <w:rFonts w:ascii="Arial" w:hAnsi="Arial" w:cs="Arial"/>
                <w:sz w:val="18"/>
                <w:szCs w:val="18"/>
              </w:rPr>
              <w:t>.</w:t>
            </w:r>
            <w:r w:rsidRPr="00637752">
              <w:rPr>
                <w:rFonts w:ascii="Arial" w:hAnsi="Arial" w:cs="Arial"/>
                <w:sz w:val="18"/>
                <w:szCs w:val="18"/>
              </w:rPr>
              <w:t xml:space="preserve"> (Anaes.) (Assist.)</w:t>
            </w:r>
          </w:p>
        </w:tc>
        <w:tc>
          <w:tcPr>
            <w:tcW w:w="904" w:type="dxa"/>
          </w:tcPr>
          <w:p w14:paraId="460A520F" w14:textId="77777777" w:rsidR="00081650" w:rsidRPr="00637752" w:rsidRDefault="00081650" w:rsidP="00081650">
            <w:pPr>
              <w:pStyle w:val="02Tabletext"/>
              <w:jc w:val="center"/>
            </w:pPr>
            <w:r w:rsidRPr="00637752">
              <w:t>$264</w:t>
            </w:r>
          </w:p>
        </w:tc>
        <w:tc>
          <w:tcPr>
            <w:tcW w:w="1035" w:type="dxa"/>
          </w:tcPr>
          <w:p w14:paraId="14FAEC6F" w14:textId="77777777" w:rsidR="00081650" w:rsidRPr="00637752" w:rsidRDefault="00081650" w:rsidP="00081650">
            <w:pPr>
              <w:pStyle w:val="02Tabletext"/>
              <w:jc w:val="center"/>
            </w:pPr>
            <w:r w:rsidRPr="00637752">
              <w:t>1,854</w:t>
            </w:r>
          </w:p>
        </w:tc>
        <w:tc>
          <w:tcPr>
            <w:tcW w:w="1071" w:type="dxa"/>
          </w:tcPr>
          <w:p w14:paraId="794D1B3D" w14:textId="77777777" w:rsidR="00081650" w:rsidRPr="00637752" w:rsidRDefault="00081650" w:rsidP="00081650">
            <w:pPr>
              <w:pStyle w:val="02Tabletext"/>
              <w:jc w:val="center"/>
            </w:pPr>
            <w:r w:rsidRPr="00637752">
              <w:t>$170,022</w:t>
            </w:r>
          </w:p>
        </w:tc>
        <w:tc>
          <w:tcPr>
            <w:tcW w:w="1616" w:type="dxa"/>
          </w:tcPr>
          <w:p w14:paraId="1E1AE6DA" w14:textId="77777777" w:rsidR="00081650" w:rsidRPr="00637752" w:rsidRDefault="00081650" w:rsidP="00081650">
            <w:pPr>
              <w:pStyle w:val="02Tabletext"/>
              <w:jc w:val="center"/>
            </w:pPr>
            <w:r w:rsidRPr="00637752">
              <w:t>7%</w:t>
            </w:r>
          </w:p>
        </w:tc>
      </w:tr>
    </w:tbl>
    <w:p w14:paraId="521D3627" w14:textId="77777777" w:rsidR="00081650" w:rsidRPr="00637752" w:rsidRDefault="00081650" w:rsidP="00543DA6">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w:t>
      </w:r>
      <w:r w:rsidRPr="00637752">
        <w:fldChar w:fldCharType="end"/>
      </w:r>
    </w:p>
    <w:p w14:paraId="45B3528E" w14:textId="77777777" w:rsidR="00081650" w:rsidRPr="00637752" w:rsidRDefault="00081650" w:rsidP="006B7E2D">
      <w:pPr>
        <w:pStyle w:val="01squarebullet"/>
      </w:pPr>
      <w:r w:rsidRPr="00637752">
        <w:t xml:space="preserve">Item 47954: Change the descriptor. </w:t>
      </w:r>
    </w:p>
    <w:p w14:paraId="0B72EA01" w14:textId="77777777" w:rsidR="00081650" w:rsidRPr="00637752" w:rsidRDefault="00081650" w:rsidP="000D6BD6">
      <w:pPr>
        <w:pStyle w:val="02dash"/>
      </w:pPr>
      <w:r w:rsidRPr="00637752">
        <w:t xml:space="preserve">Specify the clinical indication for this surgery by including </w:t>
      </w:r>
      <w:r w:rsidR="003C4222" w:rsidRPr="00637752">
        <w:t>the word ‘</w:t>
      </w:r>
      <w:r w:rsidRPr="00637752">
        <w:t>traumatic tear or rupture</w:t>
      </w:r>
      <w:r w:rsidR="0000399D">
        <w:t>’</w:t>
      </w:r>
      <w:r w:rsidRPr="00637752">
        <w:t xml:space="preserve">. </w:t>
      </w:r>
    </w:p>
    <w:p w14:paraId="5287E8BA" w14:textId="77777777" w:rsidR="00081650" w:rsidRPr="00637752" w:rsidRDefault="00F85EFA" w:rsidP="000D6BD6">
      <w:pPr>
        <w:pStyle w:val="02dash"/>
      </w:pPr>
      <w:r w:rsidRPr="00637752">
        <w:t xml:space="preserve">Replace ‘as an independent procedure’ with </w:t>
      </w:r>
      <w:r w:rsidR="00735F99" w:rsidRPr="00637752">
        <w:t xml:space="preserve">a phrase to exclude co-claiming with </w:t>
      </w:r>
      <w:r w:rsidR="00F81B03" w:rsidRPr="00637752">
        <w:t xml:space="preserve">item 39330 (neurolysis) </w:t>
      </w:r>
      <w:r w:rsidR="00DC1B84" w:rsidRPr="00637752">
        <w:t>or other peripheral nerve items</w:t>
      </w:r>
      <w:r w:rsidR="00C03137" w:rsidRPr="00637752">
        <w:t>.</w:t>
      </w:r>
    </w:p>
    <w:p w14:paraId="42F80289" w14:textId="77777777" w:rsidR="00081650" w:rsidRPr="00637752" w:rsidRDefault="00081650" w:rsidP="000D6BD6">
      <w:pPr>
        <w:pStyle w:val="02dash"/>
      </w:pPr>
      <w:r w:rsidRPr="00637752">
        <w:t xml:space="preserve">The proposed </w:t>
      </w:r>
      <w:r w:rsidR="00490669" w:rsidRPr="00637752">
        <w:t xml:space="preserve">item </w:t>
      </w:r>
      <w:r w:rsidRPr="00637752">
        <w:t xml:space="preserve">descriptor is as follows: </w:t>
      </w:r>
    </w:p>
    <w:p w14:paraId="3F8608E0" w14:textId="77777777" w:rsidR="00324279" w:rsidRPr="00637752" w:rsidRDefault="005439B4" w:rsidP="000D6BD6">
      <w:pPr>
        <w:pStyle w:val="03opensquarebullet"/>
        <w:rPr>
          <w:bCs/>
        </w:rPr>
      </w:pPr>
      <w:r w:rsidRPr="00637752">
        <w:t>Tendon</w:t>
      </w:r>
      <w:r w:rsidR="00DA1B1C" w:rsidRPr="00637752">
        <w:t>,</w:t>
      </w:r>
      <w:r w:rsidRPr="00637752">
        <w:t xml:space="preserve"> repair of traumatic tear or rupture, not to be associated wit</w:t>
      </w:r>
      <w:r w:rsidR="00F81B03" w:rsidRPr="00637752">
        <w:t xml:space="preserve">h item </w:t>
      </w:r>
      <w:r w:rsidR="00247C35" w:rsidRPr="00637752">
        <w:t xml:space="preserve">39330 or other </w:t>
      </w:r>
      <w:r w:rsidR="00166964" w:rsidRPr="00637752">
        <w:t>peripheral nerve items</w:t>
      </w:r>
      <w:r w:rsidR="00F74472">
        <w:t>.</w:t>
      </w:r>
      <w:r w:rsidRPr="00637752">
        <w:t xml:space="preserve"> (Anaes.) (Assist.)</w:t>
      </w:r>
    </w:p>
    <w:p w14:paraId="140F61AE" w14:textId="77777777" w:rsidR="00081650" w:rsidRPr="00637752" w:rsidRDefault="00081650" w:rsidP="006B7E2D">
      <w:pPr>
        <w:pStyle w:val="01squarebullet"/>
        <w:rPr>
          <w:bCs/>
        </w:rPr>
      </w:pPr>
      <w:r w:rsidRPr="00637752">
        <w:t>Item 47960: No change</w:t>
      </w:r>
      <w:r w:rsidR="001A4046" w:rsidRPr="00637752">
        <w:t>.</w:t>
      </w:r>
    </w:p>
    <w:p w14:paraId="2D22FDB2" w14:textId="77777777" w:rsidR="00081650" w:rsidRPr="00637752" w:rsidRDefault="00081650" w:rsidP="006B7E2D">
      <w:pPr>
        <w:pStyle w:val="01squarebullet"/>
      </w:pPr>
      <w:r w:rsidRPr="00637752">
        <w:t xml:space="preserve">Items 47957, 47963, 47966 and 47969: </w:t>
      </w:r>
      <w:r w:rsidR="009432F9" w:rsidRPr="00637752">
        <w:t>Replace items with specific items for each specialty</w:t>
      </w:r>
      <w:r w:rsidRPr="00637752">
        <w:t xml:space="preserve">. </w:t>
      </w:r>
    </w:p>
    <w:p w14:paraId="326B52F5" w14:textId="77777777" w:rsidR="00081650" w:rsidRPr="00637752" w:rsidRDefault="00081650" w:rsidP="00081650">
      <w:pPr>
        <w:pStyle w:val="Boldhdg"/>
      </w:pPr>
      <w:r w:rsidRPr="00637752">
        <w:t>Rationale</w:t>
      </w:r>
    </w:p>
    <w:p w14:paraId="5A5A4ACF" w14:textId="77777777" w:rsidR="00081650" w:rsidRPr="00637752" w:rsidRDefault="00081650" w:rsidP="00081650">
      <w:r w:rsidRPr="00637752">
        <w:t xml:space="preserve">This recommendation focuses on modernising the MBS, ensuring </w:t>
      </w:r>
      <w:r w:rsidR="00E54BE8" w:rsidRPr="00637752">
        <w:t xml:space="preserve">that </w:t>
      </w:r>
      <w:r w:rsidRPr="00637752">
        <w:t>MBS items provide rebates for high-value services and minimising inappropriate claiming throughout the MBS. It is based on the following</w:t>
      </w:r>
      <w:r w:rsidR="00E60086" w:rsidRPr="00637752">
        <w:t>.</w:t>
      </w:r>
    </w:p>
    <w:p w14:paraId="54F4BDD1" w14:textId="77777777" w:rsidR="0006293F" w:rsidRPr="00637752" w:rsidRDefault="0006293F" w:rsidP="006B7E2D">
      <w:pPr>
        <w:pStyle w:val="01squarebullet"/>
      </w:pPr>
      <w:r w:rsidRPr="00637752">
        <w:t>Item 47954:</w:t>
      </w:r>
    </w:p>
    <w:p w14:paraId="4C22D3DE" w14:textId="77777777" w:rsidR="00081650" w:rsidRPr="00637752" w:rsidRDefault="0006293F" w:rsidP="000D6BD6">
      <w:pPr>
        <w:pStyle w:val="02dash"/>
      </w:pPr>
      <w:r w:rsidRPr="00637752">
        <w:t>Changes to this item</w:t>
      </w:r>
      <w:r w:rsidR="00081650" w:rsidRPr="00637752">
        <w:t xml:space="preserve"> provide greater clarity </w:t>
      </w:r>
      <w:r w:rsidRPr="00637752">
        <w:t xml:space="preserve">regarding </w:t>
      </w:r>
      <w:r w:rsidR="00081650" w:rsidRPr="00637752">
        <w:t xml:space="preserve">appropriate clinical use of </w:t>
      </w:r>
      <w:r w:rsidR="008A6E3F" w:rsidRPr="00637752">
        <w:t xml:space="preserve">the </w:t>
      </w:r>
      <w:r w:rsidR="00081650" w:rsidRPr="00637752">
        <w:t xml:space="preserve">item and aim to address </w:t>
      </w:r>
      <w:r w:rsidR="008F43F2" w:rsidRPr="00637752">
        <w:t>co-claiming that the Committee identified as potentially inappropriate</w:t>
      </w:r>
      <w:r w:rsidR="00081650" w:rsidRPr="00637752">
        <w:t xml:space="preserve">. For example, in </w:t>
      </w:r>
      <w:r w:rsidR="0020607B" w:rsidRPr="00637752">
        <w:t>FY</w:t>
      </w:r>
      <w:r w:rsidR="00081650" w:rsidRPr="00637752">
        <w:t>2014</w:t>
      </w:r>
      <w:r w:rsidR="0020607B" w:rsidRPr="00637752">
        <w:t>–</w:t>
      </w:r>
      <w:r w:rsidR="00081650" w:rsidRPr="00637752">
        <w:t>15, item 47954 was co-claimed with item 30111 (excision of large bursa) in 18 per cent of episodes and</w:t>
      </w:r>
      <w:r w:rsidR="008D4DD8" w:rsidRPr="00637752">
        <w:t xml:space="preserve"> with</w:t>
      </w:r>
      <w:r w:rsidR="00081650" w:rsidRPr="00637752">
        <w:t xml:space="preserve"> item 39330 (neurolysis) in 10 per cent of episodes.</w:t>
      </w:r>
      <w:r w:rsidR="00485A90" w:rsidRPr="00637752">
        <w:rPr>
          <w:rStyle w:val="EndnoteReference"/>
        </w:rPr>
        <w:endnoteReference w:id="13"/>
      </w:r>
      <w:r w:rsidR="00F85EFA" w:rsidRPr="00637752">
        <w:t xml:space="preserve"> If performed, e</w:t>
      </w:r>
      <w:r w:rsidR="00081650" w:rsidRPr="00637752">
        <w:t xml:space="preserve">xcision of large bursa and neurolysis are </w:t>
      </w:r>
      <w:r w:rsidR="00EE3175" w:rsidRPr="00637752">
        <w:t>considered</w:t>
      </w:r>
      <w:r w:rsidR="00A769C0" w:rsidRPr="00637752">
        <w:t xml:space="preserve"> to be</w:t>
      </w:r>
      <w:r w:rsidR="00EE3175" w:rsidRPr="00637752">
        <w:t xml:space="preserve"> </w:t>
      </w:r>
      <w:r w:rsidR="00081650" w:rsidRPr="00637752">
        <w:t xml:space="preserve">components of a tendon repair and </w:t>
      </w:r>
      <w:r w:rsidR="006E4615" w:rsidRPr="00637752">
        <w:t>separate</w:t>
      </w:r>
      <w:r w:rsidR="00081650" w:rsidRPr="00637752">
        <w:t xml:space="preserve"> items should not be co-claimed.</w:t>
      </w:r>
      <w:r w:rsidR="00F22732" w:rsidRPr="00637752">
        <w:t xml:space="preserve"> </w:t>
      </w:r>
      <w:r w:rsidR="00B34254" w:rsidRPr="00637752">
        <w:t xml:space="preserve"> The</w:t>
      </w:r>
      <w:r w:rsidR="00B5064E" w:rsidRPr="00637752">
        <w:t xml:space="preserve"> Committee</w:t>
      </w:r>
      <w:r w:rsidR="00B34254" w:rsidRPr="00637752">
        <w:t xml:space="preserve"> has recommended deleting item 30111 (excision of a large bursa) and adding in co-claiming restrictions with item 39330</w:t>
      </w:r>
      <w:r w:rsidR="00B5064E" w:rsidRPr="00637752">
        <w:t xml:space="preserve"> (neurolysis) to address this. The reference to other peripheral nerv</w:t>
      </w:r>
      <w:r w:rsidR="00525079">
        <w:t xml:space="preserve">e items prevents co-claiming </w:t>
      </w:r>
      <w:r w:rsidR="00B5064E" w:rsidRPr="00637752">
        <w:t xml:space="preserve">shifting to other items in that section of the MBS, including the proposed new nerve items (see Section </w:t>
      </w:r>
      <w:r w:rsidR="00B5064E" w:rsidRPr="00637752">
        <w:fldChar w:fldCharType="begin"/>
      </w:r>
      <w:r w:rsidR="00B5064E" w:rsidRPr="00637752">
        <w:instrText xml:space="preserve"> REF _Ref485582376 \n \h </w:instrText>
      </w:r>
      <w:r w:rsidR="00637752">
        <w:instrText xml:space="preserve"> \* MERGEFORMAT </w:instrText>
      </w:r>
      <w:r w:rsidR="00B5064E" w:rsidRPr="00637752">
        <w:fldChar w:fldCharType="separate"/>
      </w:r>
      <w:r w:rsidR="00831D50">
        <w:t>6.6.9</w:t>
      </w:r>
      <w:r w:rsidR="00B5064E" w:rsidRPr="00637752">
        <w:fldChar w:fldCharType="end"/>
      </w:r>
      <w:r w:rsidR="00B5064E" w:rsidRPr="00637752">
        <w:t>).</w:t>
      </w:r>
    </w:p>
    <w:p w14:paraId="6F26B66D" w14:textId="77777777" w:rsidR="00C44949" w:rsidRPr="00637752" w:rsidRDefault="00C44949" w:rsidP="006B7E2D">
      <w:pPr>
        <w:pStyle w:val="01squarebullet"/>
      </w:pPr>
      <w:r w:rsidRPr="00637752">
        <w:t>Item 47960:</w:t>
      </w:r>
    </w:p>
    <w:p w14:paraId="3B315814" w14:textId="77777777" w:rsidR="00081650" w:rsidRPr="00637752" w:rsidRDefault="00081650" w:rsidP="000D6BD6">
      <w:pPr>
        <w:pStyle w:val="02dash"/>
      </w:pPr>
      <w:r w:rsidRPr="00637752">
        <w:t>The Committee did not identify any concerns regarding safety, access, value or contemporary best practice that require a change to item 47960.</w:t>
      </w:r>
    </w:p>
    <w:p w14:paraId="6F0CC111" w14:textId="77777777" w:rsidR="00081650" w:rsidRPr="00637752" w:rsidRDefault="00BA23BD" w:rsidP="006B7E2D">
      <w:pPr>
        <w:pStyle w:val="01squarebullet"/>
      </w:pPr>
      <w:r w:rsidRPr="00637752">
        <w:t>I</w:t>
      </w:r>
      <w:r w:rsidR="00081650" w:rsidRPr="00637752">
        <w:t>tems 47957, 47963, 47966 and 47969</w:t>
      </w:r>
      <w:r w:rsidR="007D7F1C" w:rsidRPr="00637752">
        <w:t>:</w:t>
      </w:r>
      <w:r w:rsidR="00081650" w:rsidRPr="00637752">
        <w:t xml:space="preserve">  </w:t>
      </w:r>
    </w:p>
    <w:p w14:paraId="5757A628" w14:textId="77777777" w:rsidR="006E7FC8" w:rsidRPr="00637752" w:rsidRDefault="00BA23BD" w:rsidP="000D6BD6">
      <w:pPr>
        <w:pStyle w:val="02dash"/>
      </w:pPr>
      <w:r w:rsidRPr="00637752">
        <w:t>The Committee was concerned about inappropriate co-claiming of these items.</w:t>
      </w:r>
      <w:r w:rsidR="00291709" w:rsidRPr="00637752">
        <w:t xml:space="preserve"> </w:t>
      </w:r>
    </w:p>
    <w:p w14:paraId="588E2578" w14:textId="77777777" w:rsidR="006E7FC8" w:rsidRPr="00637752" w:rsidRDefault="00C916E5" w:rsidP="000D6BD6">
      <w:pPr>
        <w:pStyle w:val="02dash"/>
      </w:pPr>
      <w:r w:rsidRPr="00637752">
        <w:t>For example, of episodes involving item 47957, 18 per cent involved co-claimin</w:t>
      </w:r>
      <w:r w:rsidR="000101DF">
        <w:t xml:space="preserve">g with item 30111 (large bursa), </w:t>
      </w:r>
      <w:r w:rsidRPr="00637752">
        <w:t>10 per cent involved co-claiming with item 39</w:t>
      </w:r>
      <w:r w:rsidR="004E39AA" w:rsidRPr="00637752">
        <w:t>330 (neurolysis)</w:t>
      </w:r>
      <w:r w:rsidR="000101DF">
        <w:t xml:space="preserve"> and 10 per cent involved co</w:t>
      </w:r>
      <w:r w:rsidR="002A1B82">
        <w:t>-claiming with item 49366 (hip arthroscopic surgery)</w:t>
      </w:r>
      <w:r w:rsidR="004E39AA" w:rsidRPr="00637752">
        <w:t>.</w:t>
      </w:r>
      <w:r w:rsidR="007B3AE7">
        <w:rPr>
          <w:rStyle w:val="EndnoteReference"/>
        </w:rPr>
        <w:endnoteReference w:id="14"/>
      </w:r>
      <w:r w:rsidR="004E39AA" w:rsidRPr="00637752">
        <w:t xml:space="preserve"> </w:t>
      </w:r>
    </w:p>
    <w:p w14:paraId="60405DBC" w14:textId="77777777" w:rsidR="006E7FC8" w:rsidRPr="00637752" w:rsidRDefault="004E39AA" w:rsidP="000D6BD6">
      <w:pPr>
        <w:pStyle w:val="02dash"/>
      </w:pPr>
      <w:r w:rsidRPr="00637752">
        <w:t>Of episodes involving item 47963, 19 per cent involved co-claiming with item 47375 (distal radius fracture), 15 per cent involved co-claiming with item 48951 (arthroscopic division of</w:t>
      </w:r>
      <w:r w:rsidR="00CE41E7" w:rsidRPr="00637752">
        <w:t xml:space="preserve"> the</w:t>
      </w:r>
      <w:r w:rsidRPr="00637752">
        <w:t xml:space="preserve"> coraco</w:t>
      </w:r>
      <w:r w:rsidR="00CE41E7" w:rsidRPr="00637752">
        <w:t>-acromial joint)</w:t>
      </w:r>
      <w:r w:rsidR="006A09F2" w:rsidRPr="00637752">
        <w:t>, 13</w:t>
      </w:r>
      <w:r w:rsidRPr="00637752">
        <w:t xml:space="preserve"> per cent involved co-claiming with item </w:t>
      </w:r>
      <w:r w:rsidR="006A09F2" w:rsidRPr="00637752">
        <w:t>30111</w:t>
      </w:r>
      <w:r w:rsidRPr="00637752">
        <w:t xml:space="preserve"> (</w:t>
      </w:r>
      <w:r w:rsidR="006A09F2" w:rsidRPr="00637752">
        <w:t>large bursa), and 13 per cent involved co-claiming with item 48960 (rotator cuff repair).</w:t>
      </w:r>
      <w:r w:rsidR="007B3AE7">
        <w:rPr>
          <w:rStyle w:val="EndnoteReference"/>
        </w:rPr>
        <w:endnoteReference w:id="15"/>
      </w:r>
      <w:r w:rsidR="006A09F2" w:rsidRPr="00637752">
        <w:t xml:space="preserve"> </w:t>
      </w:r>
      <w:r w:rsidR="00C916E5" w:rsidRPr="00637752">
        <w:t xml:space="preserve"> </w:t>
      </w:r>
    </w:p>
    <w:p w14:paraId="2058D9C7" w14:textId="77777777" w:rsidR="00C22E05" w:rsidRPr="00637752" w:rsidRDefault="009528FD" w:rsidP="000D6BD6">
      <w:pPr>
        <w:pStyle w:val="02dash"/>
      </w:pPr>
      <w:r w:rsidRPr="00637752">
        <w:t>Of episodes involving item 47966, 28 per cent involved co-claiming with item 48960 (rotator cuff repair), 18 per cent involved co-claiming with item 48951 (arthroscopic division of the coraco-acromial joint), 13 per cent involved co-claiming with item 30111 (large bursa), 12 per cent involved co-claiming with item 48918 (total shoulder replacement), and 11 per cent involved co-claiming with item 48906 (rotator cuff repair).</w:t>
      </w:r>
      <w:r w:rsidR="00CA2C86">
        <w:rPr>
          <w:rStyle w:val="EndnoteReference"/>
        </w:rPr>
        <w:endnoteReference w:id="16"/>
      </w:r>
    </w:p>
    <w:p w14:paraId="0BA77107" w14:textId="77777777" w:rsidR="006E7FC8" w:rsidRPr="00637752" w:rsidRDefault="006E7FC8" w:rsidP="000D6BD6">
      <w:pPr>
        <w:pStyle w:val="02dash"/>
      </w:pPr>
      <w:r w:rsidRPr="00637752">
        <w:t>Of episodes involving item 47969, 15 per cent involved co-claiming with item 39330 (neurolysis), 13 per cent involved co-claiming with item 49703 (ankle arthroscopic surgery), and 12 per cent involved co-claiming with item 49718 (Achilles’ tendon repair</w:t>
      </w:r>
      <w:r w:rsidR="00231925">
        <w:t>)</w:t>
      </w:r>
      <w:r w:rsidRPr="00637752">
        <w:t>.</w:t>
      </w:r>
      <w:r w:rsidR="000609E4">
        <w:rPr>
          <w:rStyle w:val="EndnoteReference"/>
        </w:rPr>
        <w:endnoteReference w:id="17"/>
      </w:r>
    </w:p>
    <w:p w14:paraId="31A7C2D4" w14:textId="77777777" w:rsidR="009228A5" w:rsidRPr="00637752" w:rsidRDefault="0001211C" w:rsidP="000D6BD6">
      <w:pPr>
        <w:pStyle w:val="02dash"/>
        <w:rPr>
          <w:bCs/>
          <w:lang w:val="en-AU"/>
        </w:rPr>
      </w:pPr>
      <w:r>
        <w:t>The Committee</w:t>
      </w:r>
      <w:r w:rsidR="00081650" w:rsidRPr="00637752">
        <w:t xml:space="preserve">agreed that tendon transfer and tenotomy items should be more specific to each region and asked each Working Group to </w:t>
      </w:r>
      <w:r w:rsidR="00677629" w:rsidRPr="00637752">
        <w:t xml:space="preserve">create </w:t>
      </w:r>
      <w:r w:rsidR="002C21B2" w:rsidRPr="002C21B2">
        <w:rPr>
          <w:b/>
          <w:color w:val="C00000"/>
        </w:rPr>
        <w:t>new item</w:t>
      </w:r>
      <w:r w:rsidR="00081650" w:rsidRPr="00637752">
        <w:t xml:space="preserve">s for tendon transfer and tenotomy for each sub-specialty where necessary. </w:t>
      </w:r>
    </w:p>
    <w:p w14:paraId="0BEA1C14" w14:textId="77777777" w:rsidR="00A878F0" w:rsidRPr="00637752" w:rsidRDefault="0032641D" w:rsidP="000D6BD6">
      <w:pPr>
        <w:pStyle w:val="02dash"/>
      </w:pPr>
      <w:r w:rsidRPr="00637752">
        <w:t xml:space="preserve">Once these </w:t>
      </w:r>
      <w:r w:rsidR="002C21B2" w:rsidRPr="002C21B2">
        <w:rPr>
          <w:b/>
          <w:color w:val="C00000"/>
        </w:rPr>
        <w:t>new item</w:t>
      </w:r>
      <w:r w:rsidRPr="00637752">
        <w:t>s had been created, the</w:t>
      </w:r>
      <w:r w:rsidR="00081650" w:rsidRPr="00637752">
        <w:t xml:space="preserve"> Committee did not believe that there was any clinical necessity for </w:t>
      </w:r>
      <w:r w:rsidR="00872613" w:rsidRPr="00637752">
        <w:t xml:space="preserve">the </w:t>
      </w:r>
      <w:r w:rsidR="00782DB8" w:rsidRPr="00637752">
        <w:t xml:space="preserve">current </w:t>
      </w:r>
      <w:r w:rsidR="00081650" w:rsidRPr="00637752">
        <w:t xml:space="preserve">items. </w:t>
      </w:r>
      <w:r w:rsidR="009228A5" w:rsidRPr="00637752">
        <w:t>For this reason, i</w:t>
      </w:r>
      <w:r w:rsidR="00081650" w:rsidRPr="00637752">
        <w:t xml:space="preserve">tems 47957, 47963, 47966 and 47969 </w:t>
      </w:r>
      <w:r w:rsidR="009228A5" w:rsidRPr="00637752">
        <w:t>have been recommended for</w:t>
      </w:r>
      <w:r w:rsidR="00081650" w:rsidRPr="00637752">
        <w:t xml:space="preserve"> delet</w:t>
      </w:r>
      <w:r w:rsidR="009228A5" w:rsidRPr="00637752">
        <w:t>ion</w:t>
      </w:r>
      <w:r w:rsidR="00081650" w:rsidRPr="00637752">
        <w:t xml:space="preserve"> </w:t>
      </w:r>
      <w:r w:rsidR="009228A5" w:rsidRPr="00637752">
        <w:t>because</w:t>
      </w:r>
      <w:r w:rsidR="00081650" w:rsidRPr="00637752">
        <w:t xml:space="preserve"> there are </w:t>
      </w:r>
      <w:r w:rsidR="00544279" w:rsidRPr="00637752">
        <w:t xml:space="preserve">now </w:t>
      </w:r>
      <w:r w:rsidR="00081650" w:rsidRPr="00637752">
        <w:t xml:space="preserve">more specific items </w:t>
      </w:r>
      <w:r w:rsidR="00714C29" w:rsidRPr="00637752">
        <w:t xml:space="preserve">that </w:t>
      </w:r>
      <w:r w:rsidR="00081650" w:rsidRPr="00637752">
        <w:t xml:space="preserve">each sub-speciality can use. </w:t>
      </w:r>
    </w:p>
    <w:p w14:paraId="2F43F5AC" w14:textId="77777777" w:rsidR="00081650" w:rsidRPr="00637752" w:rsidRDefault="00081650" w:rsidP="00543DA6">
      <w:pPr>
        <w:pStyle w:val="Heading3"/>
      </w:pPr>
      <w:bookmarkStart w:id="184" w:name="_Toc481437588"/>
      <w:bookmarkStart w:id="185" w:name="_Toc482128724"/>
      <w:bookmarkStart w:id="186" w:name="_Toc492052055"/>
      <w:r w:rsidRPr="00637752">
        <w:t>Decompression fasciotomy items</w:t>
      </w:r>
      <w:bookmarkEnd w:id="184"/>
      <w:bookmarkEnd w:id="185"/>
      <w:bookmarkEnd w:id="186"/>
    </w:p>
    <w:p w14:paraId="5D34891F" w14:textId="77777777" w:rsidR="00081650" w:rsidRPr="00637752" w:rsidRDefault="00081650" w:rsidP="00081650">
      <w:pPr>
        <w:pStyle w:val="Caption"/>
      </w:pPr>
      <w:bookmarkStart w:id="187" w:name="_Toc481438272"/>
      <w:bookmarkStart w:id="188" w:name="_Toc49205250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w:t>
      </w:r>
      <w:r w:rsidR="008B44A0">
        <w:rPr>
          <w:noProof/>
        </w:rPr>
        <w:fldChar w:fldCharType="end"/>
      </w:r>
      <w:r w:rsidRPr="00637752">
        <w:t>: Item introduction table for items 47975</w:t>
      </w:r>
      <w:r w:rsidR="00831D50">
        <w:t xml:space="preserve">, 47978 and </w:t>
      </w:r>
      <w:r w:rsidRPr="00637752">
        <w:t>47981</w:t>
      </w:r>
      <w:bookmarkEnd w:id="187"/>
      <w:bookmarkEnd w:id="18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 Introduction table for items 47495-47981"/>
        <w:tblDescription w:val="Table 1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555"/>
        <w:gridCol w:w="1039"/>
        <w:gridCol w:w="1031"/>
        <w:gridCol w:w="1068"/>
        <w:gridCol w:w="1630"/>
      </w:tblGrid>
      <w:tr w:rsidR="00081650" w:rsidRPr="00637752" w14:paraId="59E750EC" w14:textId="77777777" w:rsidTr="00081650">
        <w:trPr>
          <w:tblHeader/>
        </w:trPr>
        <w:tc>
          <w:tcPr>
            <w:tcW w:w="693" w:type="dxa"/>
            <w:shd w:val="clear" w:color="auto" w:fill="F2F2F2" w:themeFill="background1" w:themeFillShade="F2"/>
            <w:vAlign w:val="bottom"/>
          </w:tcPr>
          <w:p w14:paraId="437D4899" w14:textId="77777777" w:rsidR="00081650" w:rsidRPr="00637752" w:rsidRDefault="00081650" w:rsidP="00081650">
            <w:pPr>
              <w:pStyle w:val="02Tabletext"/>
              <w:rPr>
                <w:b/>
              </w:rPr>
            </w:pPr>
            <w:r w:rsidRPr="00637752">
              <w:rPr>
                <w:b/>
              </w:rPr>
              <w:t>Item</w:t>
            </w:r>
          </w:p>
        </w:tc>
        <w:tc>
          <w:tcPr>
            <w:tcW w:w="3555" w:type="dxa"/>
            <w:shd w:val="clear" w:color="auto" w:fill="F2F2F2" w:themeFill="background1" w:themeFillShade="F2"/>
            <w:vAlign w:val="bottom"/>
          </w:tcPr>
          <w:p w14:paraId="3856E35C" w14:textId="77777777" w:rsidR="00081650" w:rsidRPr="00637752" w:rsidRDefault="00081650" w:rsidP="00081650">
            <w:pPr>
              <w:pStyle w:val="02Tabletext"/>
              <w:rPr>
                <w:b/>
              </w:rPr>
            </w:pPr>
            <w:r w:rsidRPr="00637752">
              <w:rPr>
                <w:b/>
              </w:rPr>
              <w:t>Descriptor</w:t>
            </w:r>
          </w:p>
        </w:tc>
        <w:tc>
          <w:tcPr>
            <w:tcW w:w="1039" w:type="dxa"/>
            <w:shd w:val="clear" w:color="auto" w:fill="F2F2F2" w:themeFill="background1" w:themeFillShade="F2"/>
            <w:vAlign w:val="bottom"/>
          </w:tcPr>
          <w:p w14:paraId="785D08B9" w14:textId="77777777" w:rsidR="00081650" w:rsidRPr="00637752" w:rsidRDefault="00081650" w:rsidP="00081650">
            <w:pPr>
              <w:pStyle w:val="02Tabletext"/>
              <w:rPr>
                <w:b/>
              </w:rPr>
            </w:pPr>
            <w:r w:rsidRPr="00637752">
              <w:rPr>
                <w:b/>
              </w:rPr>
              <w:t>Schedule</w:t>
            </w:r>
          </w:p>
          <w:p w14:paraId="2424AC47" w14:textId="77777777" w:rsidR="00081650" w:rsidRPr="00637752" w:rsidRDefault="00081650" w:rsidP="00081650">
            <w:pPr>
              <w:pStyle w:val="02Tabletext"/>
              <w:rPr>
                <w:b/>
              </w:rPr>
            </w:pPr>
            <w:r w:rsidRPr="00637752">
              <w:rPr>
                <w:b/>
              </w:rPr>
              <w:t>fee</w:t>
            </w:r>
          </w:p>
        </w:tc>
        <w:tc>
          <w:tcPr>
            <w:tcW w:w="1031" w:type="dxa"/>
            <w:shd w:val="clear" w:color="auto" w:fill="F2F2F2" w:themeFill="background1" w:themeFillShade="F2"/>
            <w:vAlign w:val="bottom"/>
          </w:tcPr>
          <w:p w14:paraId="2DF1D811" w14:textId="77777777" w:rsidR="00081650" w:rsidRPr="00637752" w:rsidRDefault="00081650" w:rsidP="00081650">
            <w:pPr>
              <w:pStyle w:val="02Tabletext"/>
              <w:rPr>
                <w:b/>
              </w:rPr>
            </w:pPr>
            <w:r w:rsidRPr="00637752">
              <w:rPr>
                <w:b/>
              </w:rPr>
              <w:t>Volume of services FY2014/15</w:t>
            </w:r>
          </w:p>
        </w:tc>
        <w:tc>
          <w:tcPr>
            <w:tcW w:w="1068" w:type="dxa"/>
            <w:shd w:val="clear" w:color="auto" w:fill="F2F2F2" w:themeFill="background1" w:themeFillShade="F2"/>
            <w:vAlign w:val="bottom"/>
          </w:tcPr>
          <w:p w14:paraId="31FAC776" w14:textId="77777777" w:rsidR="00081650" w:rsidRPr="00637752" w:rsidRDefault="00081650" w:rsidP="00081650">
            <w:pPr>
              <w:pStyle w:val="02Tabletext"/>
              <w:rPr>
                <w:b/>
              </w:rPr>
            </w:pPr>
            <w:r w:rsidRPr="00637752">
              <w:rPr>
                <w:b/>
              </w:rPr>
              <w:t>Total benefits FY2014/15</w:t>
            </w:r>
          </w:p>
        </w:tc>
        <w:tc>
          <w:tcPr>
            <w:tcW w:w="1630" w:type="dxa"/>
            <w:shd w:val="clear" w:color="auto" w:fill="F2F2F2" w:themeFill="background1" w:themeFillShade="F2"/>
            <w:vAlign w:val="bottom"/>
          </w:tcPr>
          <w:p w14:paraId="7CC2D80C" w14:textId="77777777" w:rsidR="00081650" w:rsidRPr="00637752" w:rsidRDefault="00081650" w:rsidP="00081650">
            <w:pPr>
              <w:pStyle w:val="02Tabletext"/>
              <w:rPr>
                <w:b/>
              </w:rPr>
            </w:pPr>
            <w:r w:rsidRPr="00637752">
              <w:rPr>
                <w:b/>
              </w:rPr>
              <w:t>Services 5-year-average annual growth</w:t>
            </w:r>
          </w:p>
        </w:tc>
      </w:tr>
      <w:tr w:rsidR="00081650" w:rsidRPr="00637752" w14:paraId="512BB188" w14:textId="77777777" w:rsidTr="00081650">
        <w:tc>
          <w:tcPr>
            <w:tcW w:w="693" w:type="dxa"/>
          </w:tcPr>
          <w:p w14:paraId="1A1864A6" w14:textId="77777777" w:rsidR="00081650" w:rsidRPr="00637752" w:rsidRDefault="00081650" w:rsidP="00081650">
            <w:pPr>
              <w:pStyle w:val="02Tabletext"/>
            </w:pPr>
            <w:r w:rsidRPr="00637752">
              <w:t>47975</w:t>
            </w:r>
          </w:p>
        </w:tc>
        <w:tc>
          <w:tcPr>
            <w:tcW w:w="3555" w:type="dxa"/>
          </w:tcPr>
          <w:p w14:paraId="34D9F1E6" w14:textId="77777777" w:rsidR="00081650" w:rsidRPr="00637752" w:rsidRDefault="00081650" w:rsidP="00081650">
            <w:pPr>
              <w:pStyle w:val="02Tabletext"/>
            </w:pPr>
            <w:r w:rsidRPr="00637752">
              <w:t>Forearm or calf, decompression fasciotomy of, for acute compartment syndrome, requiring excision of muscle and deep tissue</w:t>
            </w:r>
            <w:r w:rsidR="00FE6A87">
              <w:t>.</w:t>
            </w:r>
            <w:r w:rsidRPr="00637752">
              <w:t xml:space="preserve"> (Anaes.) (Assist.)</w:t>
            </w:r>
          </w:p>
        </w:tc>
        <w:tc>
          <w:tcPr>
            <w:tcW w:w="1039" w:type="dxa"/>
          </w:tcPr>
          <w:p w14:paraId="2821C3DF" w14:textId="77777777" w:rsidR="00081650" w:rsidRPr="00637752" w:rsidRDefault="00081650" w:rsidP="00081650">
            <w:pPr>
              <w:pStyle w:val="02Tabletext"/>
              <w:jc w:val="center"/>
            </w:pPr>
            <w:r w:rsidRPr="00637752">
              <w:t>$369</w:t>
            </w:r>
          </w:p>
        </w:tc>
        <w:tc>
          <w:tcPr>
            <w:tcW w:w="1031" w:type="dxa"/>
          </w:tcPr>
          <w:p w14:paraId="32640825" w14:textId="77777777" w:rsidR="00081650" w:rsidRPr="00637752" w:rsidRDefault="00081650" w:rsidP="00081650">
            <w:pPr>
              <w:pStyle w:val="02Tabletext"/>
              <w:jc w:val="center"/>
            </w:pPr>
            <w:r w:rsidRPr="00637752">
              <w:t>286</w:t>
            </w:r>
          </w:p>
        </w:tc>
        <w:tc>
          <w:tcPr>
            <w:tcW w:w="1068" w:type="dxa"/>
          </w:tcPr>
          <w:p w14:paraId="42994DE1" w14:textId="77777777" w:rsidR="00081650" w:rsidRPr="00637752" w:rsidRDefault="00081650" w:rsidP="00081650">
            <w:pPr>
              <w:pStyle w:val="02Tabletext"/>
              <w:jc w:val="center"/>
            </w:pPr>
            <w:r w:rsidRPr="00637752">
              <w:t>$46,437</w:t>
            </w:r>
          </w:p>
        </w:tc>
        <w:tc>
          <w:tcPr>
            <w:tcW w:w="1630" w:type="dxa"/>
          </w:tcPr>
          <w:p w14:paraId="0E4D93CC" w14:textId="77777777" w:rsidR="00081650" w:rsidRPr="00637752" w:rsidRDefault="00081650" w:rsidP="00081650">
            <w:pPr>
              <w:pStyle w:val="02Tabletext"/>
              <w:jc w:val="center"/>
            </w:pPr>
            <w:r w:rsidRPr="00637752">
              <w:t>-1%</w:t>
            </w:r>
          </w:p>
        </w:tc>
      </w:tr>
      <w:tr w:rsidR="00081650" w:rsidRPr="00637752" w14:paraId="2E6AD50B" w14:textId="77777777" w:rsidTr="00E473E0">
        <w:trPr>
          <w:trHeight w:val="880"/>
        </w:trPr>
        <w:tc>
          <w:tcPr>
            <w:tcW w:w="693" w:type="dxa"/>
          </w:tcPr>
          <w:p w14:paraId="14467FA2" w14:textId="77777777" w:rsidR="00081650" w:rsidRPr="00637752" w:rsidRDefault="00081650" w:rsidP="00081650">
            <w:pPr>
              <w:pStyle w:val="02Tabletext"/>
            </w:pPr>
            <w:r w:rsidRPr="00637752">
              <w:t>47978</w:t>
            </w:r>
          </w:p>
        </w:tc>
        <w:tc>
          <w:tcPr>
            <w:tcW w:w="3555" w:type="dxa"/>
          </w:tcPr>
          <w:p w14:paraId="6F9B196E" w14:textId="77777777" w:rsidR="00081650" w:rsidRPr="00637752" w:rsidRDefault="00081650" w:rsidP="00081650">
            <w:pPr>
              <w:pStyle w:val="02Tabletext"/>
            </w:pPr>
            <w:r w:rsidRPr="00637752">
              <w:t>Forearm or calf, decompression fasciotomy of, for chronic compartment syndrome, requiring excision of muscle and deep tissue</w:t>
            </w:r>
            <w:r w:rsidR="00FE6A87">
              <w:t>.</w:t>
            </w:r>
            <w:r w:rsidRPr="00637752">
              <w:t xml:space="preserve"> (Anaes.)</w:t>
            </w:r>
          </w:p>
        </w:tc>
        <w:tc>
          <w:tcPr>
            <w:tcW w:w="1039" w:type="dxa"/>
          </w:tcPr>
          <w:p w14:paraId="2C2B77EA" w14:textId="77777777" w:rsidR="00081650" w:rsidRPr="00637752" w:rsidRDefault="00081650" w:rsidP="00081650">
            <w:pPr>
              <w:pStyle w:val="02Tabletext"/>
              <w:jc w:val="center"/>
            </w:pPr>
            <w:r w:rsidRPr="00637752">
              <w:t>$224</w:t>
            </w:r>
          </w:p>
        </w:tc>
        <w:tc>
          <w:tcPr>
            <w:tcW w:w="1031" w:type="dxa"/>
          </w:tcPr>
          <w:p w14:paraId="1AA415AA" w14:textId="77777777" w:rsidR="00081650" w:rsidRPr="00637752" w:rsidRDefault="00081650" w:rsidP="00081650">
            <w:pPr>
              <w:pStyle w:val="02Tabletext"/>
              <w:jc w:val="center"/>
            </w:pPr>
            <w:r w:rsidRPr="00637752">
              <w:t>521</w:t>
            </w:r>
          </w:p>
        </w:tc>
        <w:tc>
          <w:tcPr>
            <w:tcW w:w="1068" w:type="dxa"/>
          </w:tcPr>
          <w:p w14:paraId="23DFE371" w14:textId="77777777" w:rsidR="00081650" w:rsidRPr="00637752" w:rsidRDefault="00081650" w:rsidP="00081650">
            <w:pPr>
              <w:pStyle w:val="02Tabletext"/>
              <w:jc w:val="center"/>
            </w:pPr>
            <w:r w:rsidRPr="00637752">
              <w:t>$39,239</w:t>
            </w:r>
          </w:p>
        </w:tc>
        <w:tc>
          <w:tcPr>
            <w:tcW w:w="1630" w:type="dxa"/>
          </w:tcPr>
          <w:p w14:paraId="5F2520DE" w14:textId="77777777" w:rsidR="00081650" w:rsidRPr="00637752" w:rsidRDefault="00081650" w:rsidP="00081650">
            <w:pPr>
              <w:pStyle w:val="02Tabletext"/>
              <w:jc w:val="center"/>
            </w:pPr>
            <w:r w:rsidRPr="00637752">
              <w:t>0%</w:t>
            </w:r>
          </w:p>
        </w:tc>
      </w:tr>
      <w:tr w:rsidR="00081650" w:rsidRPr="00637752" w14:paraId="1E68B284" w14:textId="77777777" w:rsidTr="00081650">
        <w:tc>
          <w:tcPr>
            <w:tcW w:w="693" w:type="dxa"/>
          </w:tcPr>
          <w:p w14:paraId="537BCC27" w14:textId="77777777" w:rsidR="00081650" w:rsidRPr="00637752" w:rsidRDefault="00081650" w:rsidP="00081650">
            <w:pPr>
              <w:pStyle w:val="02Tabletext"/>
            </w:pPr>
            <w:r w:rsidRPr="00637752">
              <w:t>47981</w:t>
            </w:r>
          </w:p>
        </w:tc>
        <w:tc>
          <w:tcPr>
            <w:tcW w:w="3555" w:type="dxa"/>
          </w:tcPr>
          <w:p w14:paraId="4F53E71B" w14:textId="77777777" w:rsidR="00081650" w:rsidRPr="00637752" w:rsidRDefault="00081650" w:rsidP="00081650">
            <w:pPr>
              <w:pStyle w:val="02Tabletext"/>
            </w:pPr>
            <w:r w:rsidRPr="00637752">
              <w:t>Forearm, calf or interosseous muscle space of hand, decompression fasciotomy of, not being a service to which another item applies</w:t>
            </w:r>
            <w:r w:rsidR="00FE6A87">
              <w:t>.</w:t>
            </w:r>
            <w:r w:rsidRPr="00637752">
              <w:t xml:space="preserve"> (Anaes.)</w:t>
            </w:r>
          </w:p>
        </w:tc>
        <w:tc>
          <w:tcPr>
            <w:tcW w:w="1039" w:type="dxa"/>
          </w:tcPr>
          <w:p w14:paraId="60D5E913" w14:textId="77777777" w:rsidR="00081650" w:rsidRPr="00637752" w:rsidRDefault="00081650" w:rsidP="00081650">
            <w:pPr>
              <w:pStyle w:val="02Tabletext"/>
              <w:jc w:val="center"/>
            </w:pPr>
            <w:r w:rsidRPr="00637752">
              <w:t>$151</w:t>
            </w:r>
          </w:p>
        </w:tc>
        <w:tc>
          <w:tcPr>
            <w:tcW w:w="1031" w:type="dxa"/>
          </w:tcPr>
          <w:p w14:paraId="095B57D2" w14:textId="77777777" w:rsidR="00081650" w:rsidRPr="00637752" w:rsidRDefault="00081650" w:rsidP="00081650">
            <w:pPr>
              <w:pStyle w:val="02Tabletext"/>
              <w:jc w:val="center"/>
            </w:pPr>
            <w:r w:rsidRPr="00637752">
              <w:t>218</w:t>
            </w:r>
          </w:p>
        </w:tc>
        <w:tc>
          <w:tcPr>
            <w:tcW w:w="1068" w:type="dxa"/>
          </w:tcPr>
          <w:p w14:paraId="1044C592" w14:textId="77777777" w:rsidR="00081650" w:rsidRPr="00637752" w:rsidRDefault="00081650" w:rsidP="00081650">
            <w:pPr>
              <w:pStyle w:val="02Tabletext"/>
              <w:jc w:val="center"/>
            </w:pPr>
            <w:r w:rsidRPr="00637752">
              <w:t>$10,610</w:t>
            </w:r>
          </w:p>
        </w:tc>
        <w:tc>
          <w:tcPr>
            <w:tcW w:w="1630" w:type="dxa"/>
          </w:tcPr>
          <w:p w14:paraId="395C20F2" w14:textId="77777777" w:rsidR="00081650" w:rsidRPr="00637752" w:rsidRDefault="00081650" w:rsidP="00081650">
            <w:pPr>
              <w:pStyle w:val="02Tabletext"/>
              <w:jc w:val="center"/>
            </w:pPr>
            <w:r w:rsidRPr="00637752">
              <w:t>2%</w:t>
            </w:r>
          </w:p>
        </w:tc>
      </w:tr>
    </w:tbl>
    <w:p w14:paraId="31953A2F" w14:textId="77777777" w:rsidR="00081650" w:rsidRPr="00637752" w:rsidRDefault="00081650" w:rsidP="0008165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w:t>
      </w:r>
      <w:r w:rsidRPr="00637752">
        <w:fldChar w:fldCharType="end"/>
      </w:r>
    </w:p>
    <w:p w14:paraId="44E5FACF" w14:textId="77777777" w:rsidR="00081650" w:rsidRPr="00637752" w:rsidRDefault="00081650" w:rsidP="00114A9B">
      <w:pPr>
        <w:pStyle w:val="01squarebullet"/>
      </w:pPr>
      <w:r w:rsidRPr="00637752">
        <w:t>No change.</w:t>
      </w:r>
    </w:p>
    <w:p w14:paraId="45D3B9F4" w14:textId="77777777" w:rsidR="00081650" w:rsidRPr="00637752" w:rsidRDefault="00081650" w:rsidP="00081650">
      <w:pPr>
        <w:pStyle w:val="Boldhdg"/>
      </w:pPr>
      <w:r w:rsidRPr="00637752">
        <w:t>Rationale</w:t>
      </w:r>
    </w:p>
    <w:p w14:paraId="6691AEEA" w14:textId="77777777" w:rsidR="00081650" w:rsidRPr="00637752" w:rsidRDefault="00081650" w:rsidP="00114A9B">
      <w:pPr>
        <w:pStyle w:val="01squarebullet"/>
      </w:pPr>
      <w:r w:rsidRPr="00637752">
        <w:t>The Committee did not identify any concerns regarding safety, access, value or contemporary best practice that require</w:t>
      </w:r>
      <w:r w:rsidR="00BD7122" w:rsidRPr="00637752">
        <w:t>d</w:t>
      </w:r>
      <w:r w:rsidRPr="00637752">
        <w:t xml:space="preserve"> a change to items 47975, 47978 and 47981. </w:t>
      </w:r>
    </w:p>
    <w:p w14:paraId="7DF028B6" w14:textId="77777777" w:rsidR="00081650" w:rsidRPr="00637752" w:rsidRDefault="0097457D" w:rsidP="0006317F">
      <w:pPr>
        <w:pStyle w:val="Heading3"/>
      </w:pPr>
      <w:bookmarkStart w:id="189" w:name="_Toc481437589"/>
      <w:bookmarkStart w:id="190" w:name="_Toc482128725"/>
      <w:bookmarkStart w:id="191" w:name="_Toc492052056"/>
      <w:r w:rsidRPr="00637752">
        <w:t>Joint</w:t>
      </w:r>
      <w:r w:rsidR="00081650" w:rsidRPr="00637752">
        <w:t xml:space="preserve"> </w:t>
      </w:r>
      <w:bookmarkEnd w:id="189"/>
      <w:bookmarkEnd w:id="190"/>
      <w:r w:rsidR="00C553F2">
        <w:t>procedures</w:t>
      </w:r>
      <w:bookmarkEnd w:id="191"/>
    </w:p>
    <w:p w14:paraId="0156C8EE" w14:textId="77777777" w:rsidR="00081650" w:rsidRPr="00637752" w:rsidRDefault="00081650" w:rsidP="00081650">
      <w:pPr>
        <w:pStyle w:val="Caption"/>
      </w:pPr>
      <w:bookmarkStart w:id="192" w:name="_Toc481438273"/>
      <w:bookmarkStart w:id="193" w:name="_Toc49205250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16</w:t>
      </w:r>
      <w:r w:rsidR="008B44A0">
        <w:rPr>
          <w:noProof/>
        </w:rPr>
        <w:fldChar w:fldCharType="end"/>
      </w:r>
      <w:r w:rsidRPr="00637752">
        <w:t>: Item introduction table for items 50100</w:t>
      </w:r>
      <w:r w:rsidR="0090568D">
        <w:t>, 50102, 50103, 5</w:t>
      </w:r>
      <w:r w:rsidR="00831D50">
        <w:t xml:space="preserve">0104, 50106, 50109, 50112, </w:t>
      </w:r>
      <w:r w:rsidR="0010459E" w:rsidRPr="00637752">
        <w:t>50115, 50127</w:t>
      </w:r>
      <w:r w:rsidR="00831D50">
        <w:t xml:space="preserve"> and</w:t>
      </w:r>
      <w:r w:rsidR="0010459E" w:rsidRPr="00637752">
        <w:t xml:space="preserve"> </w:t>
      </w:r>
      <w:r w:rsidRPr="00637752">
        <w:t>50130</w:t>
      </w:r>
      <w:bookmarkEnd w:id="192"/>
      <w:bookmarkEnd w:id="19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6: Introduction table for items 50100-50115, 50127 and 50130"/>
        <w:tblDescription w:val="Table 1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0"/>
        <w:gridCol w:w="3426"/>
        <w:gridCol w:w="930"/>
        <w:gridCol w:w="1016"/>
        <w:gridCol w:w="1405"/>
        <w:gridCol w:w="1559"/>
      </w:tblGrid>
      <w:tr w:rsidR="00081650" w:rsidRPr="00637752" w14:paraId="0DDAAC5F" w14:textId="77777777" w:rsidTr="00081650">
        <w:trPr>
          <w:tblHeader/>
        </w:trPr>
        <w:tc>
          <w:tcPr>
            <w:tcW w:w="680" w:type="dxa"/>
            <w:shd w:val="clear" w:color="auto" w:fill="F2F2F2" w:themeFill="background1" w:themeFillShade="F2"/>
            <w:vAlign w:val="bottom"/>
          </w:tcPr>
          <w:p w14:paraId="7966FAD8" w14:textId="77777777" w:rsidR="00081650" w:rsidRPr="00637752" w:rsidRDefault="00081650" w:rsidP="00081650">
            <w:pPr>
              <w:pStyle w:val="02Tabletext"/>
              <w:rPr>
                <w:b/>
              </w:rPr>
            </w:pPr>
            <w:r w:rsidRPr="00637752">
              <w:rPr>
                <w:b/>
              </w:rPr>
              <w:t>Item</w:t>
            </w:r>
          </w:p>
        </w:tc>
        <w:tc>
          <w:tcPr>
            <w:tcW w:w="3426" w:type="dxa"/>
            <w:shd w:val="clear" w:color="auto" w:fill="F2F2F2" w:themeFill="background1" w:themeFillShade="F2"/>
            <w:vAlign w:val="bottom"/>
          </w:tcPr>
          <w:p w14:paraId="7EB22CFF" w14:textId="77777777" w:rsidR="00081650" w:rsidRPr="00637752" w:rsidRDefault="00081650" w:rsidP="00081650">
            <w:pPr>
              <w:pStyle w:val="02Tabletext"/>
              <w:rPr>
                <w:b/>
              </w:rPr>
            </w:pPr>
            <w:r w:rsidRPr="00637752">
              <w:rPr>
                <w:b/>
              </w:rPr>
              <w:t>Descriptor</w:t>
            </w:r>
          </w:p>
        </w:tc>
        <w:tc>
          <w:tcPr>
            <w:tcW w:w="930" w:type="dxa"/>
            <w:shd w:val="clear" w:color="auto" w:fill="F2F2F2" w:themeFill="background1" w:themeFillShade="F2"/>
            <w:vAlign w:val="bottom"/>
          </w:tcPr>
          <w:p w14:paraId="14753A09" w14:textId="77777777" w:rsidR="00081650" w:rsidRPr="00637752" w:rsidRDefault="00081650" w:rsidP="00081650">
            <w:pPr>
              <w:pStyle w:val="02Tabletext"/>
              <w:rPr>
                <w:b/>
              </w:rPr>
            </w:pPr>
            <w:r w:rsidRPr="00637752">
              <w:rPr>
                <w:b/>
              </w:rPr>
              <w:t>Schedule</w:t>
            </w:r>
          </w:p>
          <w:p w14:paraId="7040276F" w14:textId="77777777" w:rsidR="00081650" w:rsidRPr="00637752" w:rsidRDefault="00081650" w:rsidP="00081650">
            <w:pPr>
              <w:pStyle w:val="02Tabletext"/>
              <w:rPr>
                <w:b/>
              </w:rPr>
            </w:pPr>
            <w:r w:rsidRPr="00637752">
              <w:rPr>
                <w:b/>
              </w:rPr>
              <w:t>fee</w:t>
            </w:r>
          </w:p>
        </w:tc>
        <w:tc>
          <w:tcPr>
            <w:tcW w:w="1016" w:type="dxa"/>
            <w:shd w:val="clear" w:color="auto" w:fill="F2F2F2" w:themeFill="background1" w:themeFillShade="F2"/>
            <w:vAlign w:val="bottom"/>
          </w:tcPr>
          <w:p w14:paraId="6835C80E" w14:textId="77777777" w:rsidR="00081650" w:rsidRPr="00637752" w:rsidRDefault="00081650" w:rsidP="00081650">
            <w:pPr>
              <w:pStyle w:val="02Tabletext"/>
              <w:rPr>
                <w:b/>
              </w:rPr>
            </w:pPr>
            <w:r w:rsidRPr="00637752">
              <w:rPr>
                <w:b/>
              </w:rPr>
              <w:t>Volume of services FY2014/15</w:t>
            </w:r>
          </w:p>
        </w:tc>
        <w:tc>
          <w:tcPr>
            <w:tcW w:w="1405" w:type="dxa"/>
            <w:shd w:val="clear" w:color="auto" w:fill="F2F2F2" w:themeFill="background1" w:themeFillShade="F2"/>
            <w:vAlign w:val="bottom"/>
          </w:tcPr>
          <w:p w14:paraId="7248AF4D" w14:textId="77777777" w:rsidR="00081650" w:rsidRPr="00637752" w:rsidRDefault="00081650" w:rsidP="00081650">
            <w:pPr>
              <w:pStyle w:val="02Tabletext"/>
              <w:rPr>
                <w:b/>
              </w:rPr>
            </w:pPr>
            <w:r w:rsidRPr="00637752">
              <w:rPr>
                <w:b/>
              </w:rPr>
              <w:t>Total benefits FY2014/15</w:t>
            </w:r>
          </w:p>
        </w:tc>
        <w:tc>
          <w:tcPr>
            <w:tcW w:w="1559" w:type="dxa"/>
            <w:shd w:val="clear" w:color="auto" w:fill="F2F2F2" w:themeFill="background1" w:themeFillShade="F2"/>
            <w:vAlign w:val="bottom"/>
          </w:tcPr>
          <w:p w14:paraId="697A2497" w14:textId="77777777" w:rsidR="00081650" w:rsidRPr="00637752" w:rsidRDefault="00081650" w:rsidP="00081650">
            <w:pPr>
              <w:pStyle w:val="02Tabletext"/>
              <w:rPr>
                <w:b/>
              </w:rPr>
            </w:pPr>
            <w:r w:rsidRPr="00637752">
              <w:rPr>
                <w:b/>
              </w:rPr>
              <w:t>Services 5-year-average annual growth</w:t>
            </w:r>
          </w:p>
        </w:tc>
      </w:tr>
      <w:tr w:rsidR="00081650" w:rsidRPr="00637752" w14:paraId="662C0D4C" w14:textId="77777777" w:rsidTr="00081650">
        <w:tc>
          <w:tcPr>
            <w:tcW w:w="680" w:type="dxa"/>
          </w:tcPr>
          <w:p w14:paraId="19136120" w14:textId="77777777" w:rsidR="00081650" w:rsidRPr="00637752" w:rsidRDefault="00081650" w:rsidP="00081650">
            <w:pPr>
              <w:pStyle w:val="02Tabletext"/>
            </w:pPr>
            <w:r w:rsidRPr="00637752">
              <w:t>50100</w:t>
            </w:r>
          </w:p>
        </w:tc>
        <w:tc>
          <w:tcPr>
            <w:tcW w:w="3426" w:type="dxa"/>
          </w:tcPr>
          <w:p w14:paraId="1781CD56" w14:textId="77777777" w:rsidR="00081650" w:rsidRPr="00637752" w:rsidRDefault="00081650" w:rsidP="00081650">
            <w:pPr>
              <w:pStyle w:val="02Tabletext"/>
            </w:pPr>
            <w:r w:rsidRPr="00637752">
              <w:t>Joint, diagnostic arthroscopy of (including biopsy), not being a service to which another item in this Group applies and not being a service associated with any other arthroscopic procedure</w:t>
            </w:r>
            <w:r w:rsidR="00FE6A87">
              <w:t>.</w:t>
            </w:r>
            <w:r w:rsidRPr="00637752">
              <w:t xml:space="preserve"> (Anaes.) (Assist.)</w:t>
            </w:r>
          </w:p>
        </w:tc>
        <w:tc>
          <w:tcPr>
            <w:tcW w:w="930" w:type="dxa"/>
          </w:tcPr>
          <w:p w14:paraId="69AF255F" w14:textId="77777777" w:rsidR="00081650" w:rsidRPr="00637752" w:rsidRDefault="00081650" w:rsidP="00081650">
            <w:pPr>
              <w:pStyle w:val="02Tabletext"/>
              <w:jc w:val="center"/>
            </w:pPr>
            <w:r w:rsidRPr="00637752">
              <w:t>$273</w:t>
            </w:r>
          </w:p>
        </w:tc>
        <w:tc>
          <w:tcPr>
            <w:tcW w:w="1016" w:type="dxa"/>
          </w:tcPr>
          <w:p w14:paraId="7F399223" w14:textId="77777777" w:rsidR="00081650" w:rsidRPr="00637752" w:rsidRDefault="00081650" w:rsidP="00081650">
            <w:pPr>
              <w:pStyle w:val="02Tabletext"/>
              <w:jc w:val="center"/>
            </w:pPr>
            <w:r w:rsidRPr="00637752">
              <w:t>36</w:t>
            </w:r>
          </w:p>
        </w:tc>
        <w:tc>
          <w:tcPr>
            <w:tcW w:w="1405" w:type="dxa"/>
          </w:tcPr>
          <w:p w14:paraId="5EA846BE" w14:textId="77777777" w:rsidR="00081650" w:rsidRPr="00637752" w:rsidRDefault="00081650" w:rsidP="00081650">
            <w:pPr>
              <w:pStyle w:val="02Tabletext"/>
              <w:jc w:val="center"/>
            </w:pPr>
            <w:r w:rsidRPr="00637752">
              <w:t>$4,602</w:t>
            </w:r>
          </w:p>
        </w:tc>
        <w:tc>
          <w:tcPr>
            <w:tcW w:w="1559" w:type="dxa"/>
          </w:tcPr>
          <w:p w14:paraId="78AED4F1" w14:textId="77777777" w:rsidR="00081650" w:rsidRPr="00637752" w:rsidRDefault="00081650" w:rsidP="00081650">
            <w:pPr>
              <w:pStyle w:val="02Tabletext"/>
              <w:jc w:val="center"/>
            </w:pPr>
            <w:r w:rsidRPr="00637752">
              <w:t>N/A</w:t>
            </w:r>
          </w:p>
        </w:tc>
      </w:tr>
      <w:tr w:rsidR="00081650" w:rsidRPr="00637752" w14:paraId="1137E9BF" w14:textId="77777777" w:rsidTr="00081650">
        <w:tc>
          <w:tcPr>
            <w:tcW w:w="680" w:type="dxa"/>
          </w:tcPr>
          <w:p w14:paraId="4306FE3E" w14:textId="77777777" w:rsidR="00081650" w:rsidRPr="00637752" w:rsidRDefault="00081650" w:rsidP="00081650">
            <w:pPr>
              <w:pStyle w:val="02Tabletext"/>
            </w:pPr>
            <w:r w:rsidRPr="00637752">
              <w:t>50102</w:t>
            </w:r>
          </w:p>
        </w:tc>
        <w:tc>
          <w:tcPr>
            <w:tcW w:w="3426" w:type="dxa"/>
          </w:tcPr>
          <w:p w14:paraId="7E545DFF" w14:textId="77777777" w:rsidR="00081650" w:rsidRPr="00637752" w:rsidRDefault="00081650" w:rsidP="00081650">
            <w:pPr>
              <w:pStyle w:val="02Tabletext"/>
            </w:pPr>
            <w:r w:rsidRPr="00637752">
              <w:t>Joint, arthroscopic surgery of, not being a service to which another item in this Group applies</w:t>
            </w:r>
            <w:r w:rsidR="00FE6A87">
              <w:t>.</w:t>
            </w:r>
            <w:r w:rsidRPr="00637752">
              <w:t xml:space="preserve"> (Anaes.) (Assist.)</w:t>
            </w:r>
          </w:p>
        </w:tc>
        <w:tc>
          <w:tcPr>
            <w:tcW w:w="930" w:type="dxa"/>
          </w:tcPr>
          <w:p w14:paraId="05A6F8CD" w14:textId="77777777" w:rsidR="00081650" w:rsidRPr="00637752" w:rsidRDefault="00081650" w:rsidP="00081650">
            <w:pPr>
              <w:pStyle w:val="02Tabletext"/>
              <w:jc w:val="center"/>
            </w:pPr>
            <w:r w:rsidRPr="00637752">
              <w:t>$612</w:t>
            </w:r>
          </w:p>
        </w:tc>
        <w:tc>
          <w:tcPr>
            <w:tcW w:w="1016" w:type="dxa"/>
          </w:tcPr>
          <w:p w14:paraId="71A37902" w14:textId="77777777" w:rsidR="00081650" w:rsidRPr="00637752" w:rsidRDefault="00081650" w:rsidP="00081650">
            <w:pPr>
              <w:pStyle w:val="02Tabletext"/>
              <w:jc w:val="center"/>
            </w:pPr>
            <w:r w:rsidRPr="00637752">
              <w:t>881</w:t>
            </w:r>
          </w:p>
        </w:tc>
        <w:tc>
          <w:tcPr>
            <w:tcW w:w="1405" w:type="dxa"/>
          </w:tcPr>
          <w:p w14:paraId="276625D5" w14:textId="77777777" w:rsidR="00081650" w:rsidRPr="00637752" w:rsidRDefault="00081650" w:rsidP="00081650">
            <w:pPr>
              <w:pStyle w:val="02Tabletext"/>
              <w:jc w:val="center"/>
            </w:pPr>
            <w:r w:rsidRPr="00637752">
              <w:t>$295,521</w:t>
            </w:r>
          </w:p>
        </w:tc>
        <w:tc>
          <w:tcPr>
            <w:tcW w:w="1559" w:type="dxa"/>
          </w:tcPr>
          <w:p w14:paraId="14C629A2" w14:textId="77777777" w:rsidR="00081650" w:rsidRPr="00637752" w:rsidRDefault="00081650" w:rsidP="00081650">
            <w:pPr>
              <w:pStyle w:val="02Tabletext"/>
              <w:jc w:val="center"/>
            </w:pPr>
            <w:r w:rsidRPr="00637752">
              <w:t>25%</w:t>
            </w:r>
          </w:p>
        </w:tc>
      </w:tr>
      <w:tr w:rsidR="00081650" w:rsidRPr="00637752" w14:paraId="60F34F9B" w14:textId="77777777" w:rsidTr="00081650">
        <w:tc>
          <w:tcPr>
            <w:tcW w:w="680" w:type="dxa"/>
          </w:tcPr>
          <w:p w14:paraId="290EF937" w14:textId="77777777" w:rsidR="00081650" w:rsidRPr="00637752" w:rsidRDefault="00081650" w:rsidP="00081650">
            <w:pPr>
              <w:pStyle w:val="02Tabletext"/>
            </w:pPr>
            <w:r w:rsidRPr="00637752">
              <w:t>50103</w:t>
            </w:r>
          </w:p>
        </w:tc>
        <w:tc>
          <w:tcPr>
            <w:tcW w:w="3426" w:type="dxa"/>
          </w:tcPr>
          <w:p w14:paraId="3E7B68A1" w14:textId="77777777" w:rsidR="00081650" w:rsidRPr="00637752" w:rsidRDefault="00081650" w:rsidP="00081650">
            <w:pPr>
              <w:pStyle w:val="02Tabletext"/>
            </w:pPr>
            <w:r w:rsidRPr="00637752">
              <w:t>Joint, arthrotomy of, not being a service to which another item in this Group applies</w:t>
            </w:r>
            <w:r w:rsidR="00FE6A87">
              <w:t>.</w:t>
            </w:r>
            <w:r w:rsidRPr="00637752">
              <w:t xml:space="preserve"> (Anaes.) (Assist.)</w:t>
            </w:r>
          </w:p>
        </w:tc>
        <w:tc>
          <w:tcPr>
            <w:tcW w:w="930" w:type="dxa"/>
          </w:tcPr>
          <w:p w14:paraId="1F69C46D" w14:textId="77777777" w:rsidR="00081650" w:rsidRPr="00637752" w:rsidRDefault="00081650" w:rsidP="00081650">
            <w:pPr>
              <w:pStyle w:val="02Tabletext"/>
              <w:jc w:val="center"/>
            </w:pPr>
            <w:r w:rsidRPr="00637752">
              <w:t>$330</w:t>
            </w:r>
          </w:p>
        </w:tc>
        <w:tc>
          <w:tcPr>
            <w:tcW w:w="1016" w:type="dxa"/>
          </w:tcPr>
          <w:p w14:paraId="37A15E91" w14:textId="77777777" w:rsidR="00081650" w:rsidRPr="00637752" w:rsidRDefault="00081650" w:rsidP="00081650">
            <w:pPr>
              <w:pStyle w:val="02Tabletext"/>
              <w:jc w:val="center"/>
            </w:pPr>
            <w:r w:rsidRPr="00637752">
              <w:t>2,229</w:t>
            </w:r>
          </w:p>
        </w:tc>
        <w:tc>
          <w:tcPr>
            <w:tcW w:w="1405" w:type="dxa"/>
          </w:tcPr>
          <w:p w14:paraId="44B5B9C4" w14:textId="77777777" w:rsidR="00081650" w:rsidRPr="00637752" w:rsidRDefault="00081650" w:rsidP="00081650">
            <w:pPr>
              <w:pStyle w:val="02Tabletext"/>
              <w:jc w:val="center"/>
            </w:pPr>
            <w:r w:rsidRPr="00637752">
              <w:t>$258,165</w:t>
            </w:r>
          </w:p>
        </w:tc>
        <w:tc>
          <w:tcPr>
            <w:tcW w:w="1559" w:type="dxa"/>
          </w:tcPr>
          <w:p w14:paraId="0AA46CEC" w14:textId="77777777" w:rsidR="00081650" w:rsidRPr="00637752" w:rsidRDefault="00081650" w:rsidP="00081650">
            <w:pPr>
              <w:pStyle w:val="02Tabletext"/>
              <w:jc w:val="center"/>
            </w:pPr>
            <w:r w:rsidRPr="00637752">
              <w:t>0%</w:t>
            </w:r>
          </w:p>
        </w:tc>
      </w:tr>
      <w:tr w:rsidR="00081650" w:rsidRPr="00637752" w14:paraId="0C4FA1E6" w14:textId="77777777" w:rsidTr="00081650">
        <w:tc>
          <w:tcPr>
            <w:tcW w:w="680" w:type="dxa"/>
          </w:tcPr>
          <w:p w14:paraId="7141DE26" w14:textId="77777777" w:rsidR="00081650" w:rsidRPr="00637752" w:rsidRDefault="00081650" w:rsidP="00081650">
            <w:pPr>
              <w:pStyle w:val="02Tabletext"/>
            </w:pPr>
            <w:r w:rsidRPr="00637752">
              <w:t>50104</w:t>
            </w:r>
          </w:p>
        </w:tc>
        <w:tc>
          <w:tcPr>
            <w:tcW w:w="3426" w:type="dxa"/>
          </w:tcPr>
          <w:p w14:paraId="06F446C7" w14:textId="77777777" w:rsidR="00081650" w:rsidRPr="00637752" w:rsidRDefault="00081650" w:rsidP="00081650">
            <w:pPr>
              <w:pStyle w:val="02Tabletext"/>
            </w:pPr>
            <w:r w:rsidRPr="00637752">
              <w:t>Joint, synovectomy of, not being a service to which another item in this Group applies</w:t>
            </w:r>
            <w:r w:rsidR="00FE6A87">
              <w:t>.</w:t>
            </w:r>
            <w:r w:rsidRPr="00637752">
              <w:t xml:space="preserve"> (Anaes.) (Assist.)</w:t>
            </w:r>
          </w:p>
        </w:tc>
        <w:tc>
          <w:tcPr>
            <w:tcW w:w="930" w:type="dxa"/>
          </w:tcPr>
          <w:p w14:paraId="644BF437" w14:textId="77777777" w:rsidR="00081650" w:rsidRPr="00637752" w:rsidRDefault="00081650" w:rsidP="00081650">
            <w:pPr>
              <w:pStyle w:val="02Tabletext"/>
              <w:jc w:val="center"/>
            </w:pPr>
            <w:r w:rsidRPr="00637752">
              <w:t>$312</w:t>
            </w:r>
          </w:p>
        </w:tc>
        <w:tc>
          <w:tcPr>
            <w:tcW w:w="1016" w:type="dxa"/>
          </w:tcPr>
          <w:p w14:paraId="50E4DD76" w14:textId="77777777" w:rsidR="00081650" w:rsidRPr="00637752" w:rsidRDefault="00081650" w:rsidP="00081650">
            <w:pPr>
              <w:pStyle w:val="02Tabletext"/>
              <w:jc w:val="center"/>
            </w:pPr>
            <w:r w:rsidRPr="00637752">
              <w:t>504</w:t>
            </w:r>
          </w:p>
        </w:tc>
        <w:tc>
          <w:tcPr>
            <w:tcW w:w="1405" w:type="dxa"/>
          </w:tcPr>
          <w:p w14:paraId="7710DEE4" w14:textId="77777777" w:rsidR="00081650" w:rsidRPr="00637752" w:rsidRDefault="00081650" w:rsidP="00081650">
            <w:pPr>
              <w:pStyle w:val="02Tabletext"/>
              <w:jc w:val="center"/>
            </w:pPr>
            <w:r w:rsidRPr="00637752">
              <w:t>$53,168</w:t>
            </w:r>
          </w:p>
        </w:tc>
        <w:tc>
          <w:tcPr>
            <w:tcW w:w="1559" w:type="dxa"/>
          </w:tcPr>
          <w:p w14:paraId="5D43C7AA" w14:textId="77777777" w:rsidR="00081650" w:rsidRPr="00637752" w:rsidRDefault="00081650" w:rsidP="00081650">
            <w:pPr>
              <w:pStyle w:val="02Tabletext"/>
              <w:jc w:val="center"/>
            </w:pPr>
            <w:r w:rsidRPr="00637752">
              <w:t>14%</w:t>
            </w:r>
          </w:p>
        </w:tc>
      </w:tr>
      <w:tr w:rsidR="00081650" w:rsidRPr="00637752" w14:paraId="229B1F93" w14:textId="77777777" w:rsidTr="00081650">
        <w:tc>
          <w:tcPr>
            <w:tcW w:w="680" w:type="dxa"/>
          </w:tcPr>
          <w:p w14:paraId="66029F90" w14:textId="77777777" w:rsidR="00081650" w:rsidRPr="00637752" w:rsidRDefault="00081650" w:rsidP="00081650">
            <w:pPr>
              <w:pStyle w:val="02Tabletext"/>
            </w:pPr>
            <w:r w:rsidRPr="00637752">
              <w:t>50106</w:t>
            </w:r>
          </w:p>
        </w:tc>
        <w:tc>
          <w:tcPr>
            <w:tcW w:w="3426" w:type="dxa"/>
          </w:tcPr>
          <w:p w14:paraId="0DB03B32" w14:textId="77777777" w:rsidR="00081650" w:rsidRPr="00637752" w:rsidRDefault="00081650" w:rsidP="00081650">
            <w:pPr>
              <w:pStyle w:val="02Tabletext"/>
            </w:pPr>
            <w:r w:rsidRPr="00637752">
              <w:t>Joint, stabilisation of, involving 1 or more of: repair of capsule, repair of ligament or internal fixation, not being a service to which another item in this Group applies (Anaes.) (Assist.)</w:t>
            </w:r>
          </w:p>
        </w:tc>
        <w:tc>
          <w:tcPr>
            <w:tcW w:w="930" w:type="dxa"/>
          </w:tcPr>
          <w:p w14:paraId="3CDBA583" w14:textId="77777777" w:rsidR="00081650" w:rsidRPr="00637752" w:rsidRDefault="00081650" w:rsidP="00081650">
            <w:pPr>
              <w:pStyle w:val="02Tabletext"/>
              <w:jc w:val="center"/>
            </w:pPr>
            <w:r w:rsidRPr="00637752">
              <w:t>$471</w:t>
            </w:r>
          </w:p>
        </w:tc>
        <w:tc>
          <w:tcPr>
            <w:tcW w:w="1016" w:type="dxa"/>
          </w:tcPr>
          <w:p w14:paraId="51695CD8" w14:textId="77777777" w:rsidR="00081650" w:rsidRPr="00637752" w:rsidRDefault="00081650" w:rsidP="00081650">
            <w:pPr>
              <w:pStyle w:val="02Tabletext"/>
              <w:jc w:val="center"/>
            </w:pPr>
            <w:r w:rsidRPr="00637752">
              <w:t>6,136</w:t>
            </w:r>
          </w:p>
        </w:tc>
        <w:tc>
          <w:tcPr>
            <w:tcW w:w="1405" w:type="dxa"/>
          </w:tcPr>
          <w:p w14:paraId="521BA488" w14:textId="77777777" w:rsidR="00081650" w:rsidRPr="00637752" w:rsidRDefault="00081650" w:rsidP="00081650">
            <w:pPr>
              <w:pStyle w:val="02Tabletext"/>
              <w:jc w:val="center"/>
            </w:pPr>
            <w:r w:rsidRPr="00637752">
              <w:t>$1,229,366</w:t>
            </w:r>
          </w:p>
        </w:tc>
        <w:tc>
          <w:tcPr>
            <w:tcW w:w="1559" w:type="dxa"/>
          </w:tcPr>
          <w:p w14:paraId="0983DBFD" w14:textId="77777777" w:rsidR="00081650" w:rsidRPr="00637752" w:rsidRDefault="00081650" w:rsidP="00081650">
            <w:pPr>
              <w:pStyle w:val="02Tabletext"/>
              <w:jc w:val="center"/>
            </w:pPr>
            <w:r w:rsidRPr="00637752">
              <w:t>13%</w:t>
            </w:r>
          </w:p>
        </w:tc>
      </w:tr>
      <w:tr w:rsidR="00081650" w:rsidRPr="00637752" w14:paraId="7FB12CE0" w14:textId="77777777" w:rsidTr="00081650">
        <w:tc>
          <w:tcPr>
            <w:tcW w:w="680" w:type="dxa"/>
          </w:tcPr>
          <w:p w14:paraId="341719C1" w14:textId="77777777" w:rsidR="00081650" w:rsidRPr="00637752" w:rsidRDefault="00081650" w:rsidP="00081650">
            <w:pPr>
              <w:pStyle w:val="02Tabletext"/>
            </w:pPr>
            <w:r w:rsidRPr="00637752">
              <w:t>50109</w:t>
            </w:r>
          </w:p>
        </w:tc>
        <w:tc>
          <w:tcPr>
            <w:tcW w:w="3426" w:type="dxa"/>
          </w:tcPr>
          <w:p w14:paraId="7543C24C" w14:textId="77777777" w:rsidR="00081650" w:rsidRPr="00637752" w:rsidRDefault="00081650" w:rsidP="00081650">
            <w:pPr>
              <w:pStyle w:val="02Tabletext"/>
            </w:pPr>
            <w:r w:rsidRPr="00637752">
              <w:t>Joint, arthrodesis of, not being a service to which another item in this Group applies, with synovectomy if performed</w:t>
            </w:r>
            <w:r w:rsidR="006C2932">
              <w:t>.</w:t>
            </w:r>
            <w:r w:rsidRPr="00637752">
              <w:t xml:space="preserve"> (Anaes.) (Assist.)</w:t>
            </w:r>
          </w:p>
        </w:tc>
        <w:tc>
          <w:tcPr>
            <w:tcW w:w="930" w:type="dxa"/>
          </w:tcPr>
          <w:p w14:paraId="4381DEDC" w14:textId="77777777" w:rsidR="00081650" w:rsidRPr="00637752" w:rsidRDefault="00081650" w:rsidP="00081650">
            <w:pPr>
              <w:pStyle w:val="02Tabletext"/>
              <w:jc w:val="center"/>
            </w:pPr>
            <w:r w:rsidRPr="00637752">
              <w:t>$471</w:t>
            </w:r>
          </w:p>
        </w:tc>
        <w:tc>
          <w:tcPr>
            <w:tcW w:w="1016" w:type="dxa"/>
          </w:tcPr>
          <w:p w14:paraId="684F847F" w14:textId="77777777" w:rsidR="00081650" w:rsidRPr="00637752" w:rsidRDefault="00081650" w:rsidP="00081650">
            <w:pPr>
              <w:pStyle w:val="02Tabletext"/>
              <w:jc w:val="center"/>
            </w:pPr>
            <w:r w:rsidRPr="00637752">
              <w:t>3,481</w:t>
            </w:r>
          </w:p>
        </w:tc>
        <w:tc>
          <w:tcPr>
            <w:tcW w:w="1405" w:type="dxa"/>
          </w:tcPr>
          <w:p w14:paraId="4D9AEF87" w14:textId="77777777" w:rsidR="00081650" w:rsidRPr="00637752" w:rsidRDefault="00081650" w:rsidP="00081650">
            <w:pPr>
              <w:pStyle w:val="02Tabletext"/>
              <w:jc w:val="center"/>
            </w:pPr>
            <w:r w:rsidRPr="00637752">
              <w:t>$562,716</w:t>
            </w:r>
          </w:p>
        </w:tc>
        <w:tc>
          <w:tcPr>
            <w:tcW w:w="1559" w:type="dxa"/>
          </w:tcPr>
          <w:p w14:paraId="4BE3DD64" w14:textId="77777777" w:rsidR="00081650" w:rsidRPr="00637752" w:rsidRDefault="00081650" w:rsidP="00081650">
            <w:pPr>
              <w:pStyle w:val="02Tabletext"/>
              <w:jc w:val="center"/>
            </w:pPr>
            <w:r w:rsidRPr="00637752">
              <w:t>6%</w:t>
            </w:r>
          </w:p>
        </w:tc>
      </w:tr>
      <w:tr w:rsidR="00081650" w:rsidRPr="00637752" w14:paraId="6530E0C4" w14:textId="77777777" w:rsidTr="00081650">
        <w:tc>
          <w:tcPr>
            <w:tcW w:w="680" w:type="dxa"/>
          </w:tcPr>
          <w:p w14:paraId="4B138EA0" w14:textId="77777777" w:rsidR="00081650" w:rsidRPr="00637752" w:rsidRDefault="00081650" w:rsidP="00081650">
            <w:pPr>
              <w:pStyle w:val="02Tabletext"/>
            </w:pPr>
            <w:r w:rsidRPr="00637752">
              <w:t>50112</w:t>
            </w:r>
          </w:p>
        </w:tc>
        <w:tc>
          <w:tcPr>
            <w:tcW w:w="3426" w:type="dxa"/>
          </w:tcPr>
          <w:p w14:paraId="485376B4" w14:textId="77777777" w:rsidR="00081650" w:rsidRPr="00637752" w:rsidRDefault="00081650" w:rsidP="00081650">
            <w:pPr>
              <w:pStyle w:val="02Tabletext"/>
            </w:pPr>
            <w:r w:rsidRPr="00637752">
              <w:t>Cicatricial flexion or extension contraction of joint, correction of, involving tissues deeper than skin and subcutaneous tissue, not being a service to which another item in this Group applies</w:t>
            </w:r>
            <w:r w:rsidR="006C2932">
              <w:t>.</w:t>
            </w:r>
            <w:r w:rsidRPr="00637752">
              <w:t xml:space="preserve"> (Anaes.) (Assist.)</w:t>
            </w:r>
          </w:p>
        </w:tc>
        <w:tc>
          <w:tcPr>
            <w:tcW w:w="930" w:type="dxa"/>
          </w:tcPr>
          <w:p w14:paraId="44FDA46B" w14:textId="77777777" w:rsidR="00081650" w:rsidRPr="00637752" w:rsidRDefault="00081650" w:rsidP="00081650">
            <w:pPr>
              <w:pStyle w:val="02Tabletext"/>
              <w:jc w:val="center"/>
            </w:pPr>
            <w:r w:rsidRPr="00637752">
              <w:t>$361</w:t>
            </w:r>
          </w:p>
        </w:tc>
        <w:tc>
          <w:tcPr>
            <w:tcW w:w="1016" w:type="dxa"/>
          </w:tcPr>
          <w:p w14:paraId="51996C38" w14:textId="77777777" w:rsidR="00081650" w:rsidRPr="00637752" w:rsidRDefault="00081650" w:rsidP="00081650">
            <w:pPr>
              <w:pStyle w:val="02Tabletext"/>
              <w:jc w:val="center"/>
            </w:pPr>
            <w:r w:rsidRPr="00637752">
              <w:t>394</w:t>
            </w:r>
          </w:p>
        </w:tc>
        <w:tc>
          <w:tcPr>
            <w:tcW w:w="1405" w:type="dxa"/>
          </w:tcPr>
          <w:p w14:paraId="05D987E6" w14:textId="77777777" w:rsidR="00081650" w:rsidRPr="00637752" w:rsidRDefault="00081650" w:rsidP="00081650">
            <w:pPr>
              <w:pStyle w:val="02Tabletext"/>
              <w:jc w:val="center"/>
            </w:pPr>
            <w:r w:rsidRPr="00637752">
              <w:t>$76,550</w:t>
            </w:r>
          </w:p>
        </w:tc>
        <w:tc>
          <w:tcPr>
            <w:tcW w:w="1559" w:type="dxa"/>
          </w:tcPr>
          <w:p w14:paraId="053F3715" w14:textId="77777777" w:rsidR="00081650" w:rsidRPr="00637752" w:rsidRDefault="00081650" w:rsidP="00081650">
            <w:pPr>
              <w:pStyle w:val="02Tabletext"/>
              <w:jc w:val="center"/>
            </w:pPr>
            <w:r w:rsidRPr="00637752">
              <w:t>1%</w:t>
            </w:r>
          </w:p>
        </w:tc>
      </w:tr>
      <w:tr w:rsidR="00081650" w:rsidRPr="00637752" w14:paraId="263F10A1" w14:textId="77777777" w:rsidTr="00081650">
        <w:tc>
          <w:tcPr>
            <w:tcW w:w="680" w:type="dxa"/>
          </w:tcPr>
          <w:p w14:paraId="1F2BABA0" w14:textId="77777777" w:rsidR="00081650" w:rsidRPr="00637752" w:rsidRDefault="00081650" w:rsidP="00081650">
            <w:pPr>
              <w:pStyle w:val="02Tabletext"/>
            </w:pPr>
            <w:r w:rsidRPr="00637752">
              <w:t>50115</w:t>
            </w:r>
          </w:p>
        </w:tc>
        <w:tc>
          <w:tcPr>
            <w:tcW w:w="3426" w:type="dxa"/>
          </w:tcPr>
          <w:p w14:paraId="6963EC98" w14:textId="77777777" w:rsidR="00081650" w:rsidRPr="00637752" w:rsidRDefault="00081650" w:rsidP="00081650">
            <w:pPr>
              <w:pStyle w:val="02Tabletext"/>
            </w:pPr>
            <w:r w:rsidRPr="00637752">
              <w:t>Joint or joints, manipulation of, performed in the operating theatre of a hospital, not being a service associated with a service to which another item in this Group applies</w:t>
            </w:r>
            <w:r w:rsidR="00825209">
              <w:t>.</w:t>
            </w:r>
            <w:r w:rsidRPr="00637752">
              <w:t xml:space="preserve"> (Anaes.)</w:t>
            </w:r>
          </w:p>
        </w:tc>
        <w:tc>
          <w:tcPr>
            <w:tcW w:w="930" w:type="dxa"/>
          </w:tcPr>
          <w:p w14:paraId="39786A65" w14:textId="77777777" w:rsidR="00081650" w:rsidRPr="00637752" w:rsidRDefault="00081650" w:rsidP="00081650">
            <w:pPr>
              <w:pStyle w:val="02Tabletext"/>
              <w:jc w:val="center"/>
            </w:pPr>
            <w:r w:rsidRPr="00637752">
              <w:t>$143</w:t>
            </w:r>
          </w:p>
        </w:tc>
        <w:tc>
          <w:tcPr>
            <w:tcW w:w="1016" w:type="dxa"/>
          </w:tcPr>
          <w:p w14:paraId="5B96831A" w14:textId="77777777" w:rsidR="00081650" w:rsidRPr="00637752" w:rsidRDefault="00081650" w:rsidP="00081650">
            <w:pPr>
              <w:pStyle w:val="02Tabletext"/>
              <w:jc w:val="center"/>
            </w:pPr>
            <w:r w:rsidRPr="00637752">
              <w:t>3,185</w:t>
            </w:r>
          </w:p>
        </w:tc>
        <w:tc>
          <w:tcPr>
            <w:tcW w:w="1405" w:type="dxa"/>
          </w:tcPr>
          <w:p w14:paraId="38305131" w14:textId="77777777" w:rsidR="00081650" w:rsidRPr="00637752" w:rsidRDefault="00081650" w:rsidP="00081650">
            <w:pPr>
              <w:pStyle w:val="02Tabletext"/>
              <w:jc w:val="center"/>
            </w:pPr>
            <w:r w:rsidRPr="00637752">
              <w:t>$332,218</w:t>
            </w:r>
          </w:p>
        </w:tc>
        <w:tc>
          <w:tcPr>
            <w:tcW w:w="1559" w:type="dxa"/>
          </w:tcPr>
          <w:p w14:paraId="30A788FD" w14:textId="77777777" w:rsidR="00081650" w:rsidRPr="00637752" w:rsidRDefault="00081650" w:rsidP="00081650">
            <w:pPr>
              <w:pStyle w:val="02Tabletext"/>
              <w:jc w:val="center"/>
            </w:pPr>
            <w:r w:rsidRPr="00637752">
              <w:t>2%</w:t>
            </w:r>
          </w:p>
        </w:tc>
      </w:tr>
      <w:tr w:rsidR="00081650" w:rsidRPr="00637752" w14:paraId="7E0D1E65" w14:textId="77777777" w:rsidTr="00081650">
        <w:tc>
          <w:tcPr>
            <w:tcW w:w="680" w:type="dxa"/>
          </w:tcPr>
          <w:p w14:paraId="5C6DA53D" w14:textId="77777777" w:rsidR="00081650" w:rsidRPr="00637752" w:rsidRDefault="00081650" w:rsidP="00081650">
            <w:pPr>
              <w:pStyle w:val="02Tabletext"/>
            </w:pPr>
            <w:r w:rsidRPr="00637752">
              <w:t>50127</w:t>
            </w:r>
          </w:p>
        </w:tc>
        <w:tc>
          <w:tcPr>
            <w:tcW w:w="3426" w:type="dxa"/>
          </w:tcPr>
          <w:p w14:paraId="7568EA33" w14:textId="77777777" w:rsidR="00081650" w:rsidRPr="00637752" w:rsidRDefault="00081650" w:rsidP="00081650">
            <w:pPr>
              <w:pStyle w:val="02Tabletext"/>
            </w:pPr>
            <w:r w:rsidRPr="00637752">
              <w:t>Joint or joints, arthroplasty of, by any technique not being a service to which another item applies</w:t>
            </w:r>
            <w:r w:rsidR="006C2932">
              <w:t>.</w:t>
            </w:r>
            <w:r w:rsidRPr="00637752">
              <w:t xml:space="preserve"> (Anaes.) (Assist.)</w:t>
            </w:r>
          </w:p>
        </w:tc>
        <w:tc>
          <w:tcPr>
            <w:tcW w:w="930" w:type="dxa"/>
          </w:tcPr>
          <w:p w14:paraId="54EDACF3" w14:textId="77777777" w:rsidR="00081650" w:rsidRPr="00637752" w:rsidRDefault="00081650" w:rsidP="00081650">
            <w:pPr>
              <w:pStyle w:val="02Tabletext"/>
              <w:jc w:val="center"/>
            </w:pPr>
            <w:r w:rsidRPr="00637752">
              <w:t>$703</w:t>
            </w:r>
          </w:p>
        </w:tc>
        <w:tc>
          <w:tcPr>
            <w:tcW w:w="1016" w:type="dxa"/>
          </w:tcPr>
          <w:p w14:paraId="3D10BB06" w14:textId="77777777" w:rsidR="00081650" w:rsidRPr="00637752" w:rsidRDefault="00081650" w:rsidP="00081650">
            <w:pPr>
              <w:pStyle w:val="02Tabletext"/>
              <w:jc w:val="center"/>
            </w:pPr>
            <w:r w:rsidRPr="00637752">
              <w:t>1,395</w:t>
            </w:r>
          </w:p>
        </w:tc>
        <w:tc>
          <w:tcPr>
            <w:tcW w:w="1405" w:type="dxa"/>
          </w:tcPr>
          <w:p w14:paraId="45E3995D" w14:textId="77777777" w:rsidR="00081650" w:rsidRPr="00637752" w:rsidRDefault="00081650" w:rsidP="00081650">
            <w:pPr>
              <w:pStyle w:val="02Tabletext"/>
              <w:jc w:val="center"/>
            </w:pPr>
            <w:r w:rsidRPr="00637752">
              <w:t>$485,577</w:t>
            </w:r>
          </w:p>
        </w:tc>
        <w:tc>
          <w:tcPr>
            <w:tcW w:w="1559" w:type="dxa"/>
          </w:tcPr>
          <w:p w14:paraId="477F69DD" w14:textId="77777777" w:rsidR="00081650" w:rsidRPr="00637752" w:rsidRDefault="00081650" w:rsidP="00081650">
            <w:pPr>
              <w:pStyle w:val="02Tabletext"/>
              <w:jc w:val="center"/>
            </w:pPr>
            <w:r w:rsidRPr="00637752">
              <w:t>8%</w:t>
            </w:r>
          </w:p>
        </w:tc>
      </w:tr>
      <w:tr w:rsidR="00081650" w:rsidRPr="00637752" w14:paraId="31712FB5" w14:textId="77777777" w:rsidTr="00081650">
        <w:tc>
          <w:tcPr>
            <w:tcW w:w="680" w:type="dxa"/>
          </w:tcPr>
          <w:p w14:paraId="58540419" w14:textId="77777777" w:rsidR="00081650" w:rsidRPr="00637752" w:rsidRDefault="00081650" w:rsidP="00081650">
            <w:pPr>
              <w:pStyle w:val="02Tabletext"/>
            </w:pPr>
            <w:r w:rsidRPr="00637752">
              <w:t>50130</w:t>
            </w:r>
          </w:p>
        </w:tc>
        <w:tc>
          <w:tcPr>
            <w:tcW w:w="3426" w:type="dxa"/>
          </w:tcPr>
          <w:p w14:paraId="2A2E1337" w14:textId="77777777" w:rsidR="00081650" w:rsidRPr="00637752" w:rsidRDefault="00081650" w:rsidP="00081650">
            <w:pPr>
              <w:pStyle w:val="02Tabletext"/>
            </w:pPr>
            <w:r w:rsidRPr="00637752">
              <w:t>Joint or joints, application of external fixator to, other than for treatment of fractures</w:t>
            </w:r>
            <w:r w:rsidR="006C2932">
              <w:t>.</w:t>
            </w:r>
            <w:r w:rsidRPr="00637752">
              <w:t xml:space="preserve"> (Anaes.) (Assist.)</w:t>
            </w:r>
          </w:p>
        </w:tc>
        <w:tc>
          <w:tcPr>
            <w:tcW w:w="930" w:type="dxa"/>
          </w:tcPr>
          <w:p w14:paraId="44A4008B" w14:textId="77777777" w:rsidR="00081650" w:rsidRPr="00637752" w:rsidRDefault="00081650" w:rsidP="00081650">
            <w:pPr>
              <w:pStyle w:val="02Tabletext"/>
              <w:jc w:val="center"/>
            </w:pPr>
            <w:r w:rsidRPr="00637752">
              <w:t>$312</w:t>
            </w:r>
          </w:p>
        </w:tc>
        <w:tc>
          <w:tcPr>
            <w:tcW w:w="1016" w:type="dxa"/>
          </w:tcPr>
          <w:p w14:paraId="62B5ACFC" w14:textId="77777777" w:rsidR="00081650" w:rsidRPr="00637752" w:rsidRDefault="00081650" w:rsidP="00081650">
            <w:pPr>
              <w:pStyle w:val="02Tabletext"/>
              <w:jc w:val="center"/>
            </w:pPr>
            <w:r w:rsidRPr="00637752">
              <w:t>27</w:t>
            </w:r>
          </w:p>
        </w:tc>
        <w:tc>
          <w:tcPr>
            <w:tcW w:w="1405" w:type="dxa"/>
          </w:tcPr>
          <w:p w14:paraId="6EBA2D3D" w14:textId="77777777" w:rsidR="00081650" w:rsidRPr="00637752" w:rsidRDefault="00081650" w:rsidP="00081650">
            <w:pPr>
              <w:pStyle w:val="02Tabletext"/>
              <w:jc w:val="center"/>
            </w:pPr>
            <w:r w:rsidRPr="00637752">
              <w:t>$3,800</w:t>
            </w:r>
          </w:p>
        </w:tc>
        <w:tc>
          <w:tcPr>
            <w:tcW w:w="1559" w:type="dxa"/>
          </w:tcPr>
          <w:p w14:paraId="77667A5D" w14:textId="77777777" w:rsidR="00081650" w:rsidRPr="00637752" w:rsidRDefault="00081650" w:rsidP="00081650">
            <w:pPr>
              <w:pStyle w:val="02Tabletext"/>
              <w:jc w:val="center"/>
            </w:pPr>
            <w:r w:rsidRPr="00637752">
              <w:t>N/A</w:t>
            </w:r>
          </w:p>
        </w:tc>
      </w:tr>
    </w:tbl>
    <w:p w14:paraId="5E3FF836" w14:textId="77777777" w:rsidR="00081650" w:rsidRPr="00637752" w:rsidRDefault="00081650" w:rsidP="00543DA6">
      <w:pPr>
        <w:pStyle w:val="Boldhdg"/>
      </w:pPr>
      <w:bookmarkStart w:id="194" w:name="_Ref483434707"/>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w:t>
      </w:r>
      <w:r w:rsidRPr="00637752">
        <w:fldChar w:fldCharType="end"/>
      </w:r>
      <w:bookmarkEnd w:id="194"/>
    </w:p>
    <w:p w14:paraId="57221811" w14:textId="77777777" w:rsidR="00081650" w:rsidRPr="00637752" w:rsidRDefault="00081650" w:rsidP="006B7E2D">
      <w:pPr>
        <w:pStyle w:val="01squarebullet"/>
      </w:pPr>
      <w:r w:rsidRPr="00637752">
        <w:t xml:space="preserve">Items 50100, 50102, 50103, 50104, 50106, 50109 and 50127: </w:t>
      </w:r>
      <w:r w:rsidR="009432F9" w:rsidRPr="00637752">
        <w:t>Replace items with specific items for each sub</w:t>
      </w:r>
      <w:r w:rsidR="002A14D3">
        <w:t>-</w:t>
      </w:r>
      <w:r w:rsidR="009432F9" w:rsidRPr="00637752">
        <w:t>specialty.</w:t>
      </w:r>
      <w:r w:rsidRPr="00637752">
        <w:t xml:space="preserve"> </w:t>
      </w:r>
    </w:p>
    <w:p w14:paraId="520225F5" w14:textId="77777777" w:rsidR="00081650" w:rsidRPr="00637752" w:rsidRDefault="00081650" w:rsidP="006B7E2D">
      <w:pPr>
        <w:pStyle w:val="01squarebullet"/>
      </w:pPr>
      <w:r w:rsidRPr="00637752">
        <w:t>Item 50115: Change the descriptor.</w:t>
      </w:r>
    </w:p>
    <w:p w14:paraId="3777036B" w14:textId="77777777" w:rsidR="00081650" w:rsidRPr="00637752" w:rsidRDefault="00081650" w:rsidP="000D6BD6">
      <w:pPr>
        <w:pStyle w:val="02dash"/>
      </w:pPr>
      <w:r w:rsidRPr="00637752">
        <w:t xml:space="preserve">Specify that this item excludes joints of the spine. </w:t>
      </w:r>
    </w:p>
    <w:p w14:paraId="6BCAEA6C" w14:textId="77777777" w:rsidR="00081650" w:rsidRPr="00637752" w:rsidRDefault="00081650" w:rsidP="000D6BD6">
      <w:pPr>
        <w:pStyle w:val="02dash"/>
      </w:pPr>
      <w:r w:rsidRPr="00637752">
        <w:t xml:space="preserve">The proposed item descriptor is as follows: </w:t>
      </w:r>
    </w:p>
    <w:p w14:paraId="6290272B" w14:textId="77777777" w:rsidR="00081650" w:rsidRPr="00637752" w:rsidRDefault="00081650" w:rsidP="000D6BD6">
      <w:pPr>
        <w:pStyle w:val="03opensquarebullet"/>
      </w:pPr>
      <w:r w:rsidRPr="00637752">
        <w:t>Joint or joints, excluding spine, manipulation of, performed in the operating theatre of a hospital, not being a service associated with a service to which another item in this Group applies</w:t>
      </w:r>
      <w:r w:rsidR="00292006" w:rsidRPr="00637752">
        <w:t>.</w:t>
      </w:r>
      <w:r w:rsidRPr="00637752">
        <w:t xml:space="preserve"> (Anaes.)</w:t>
      </w:r>
    </w:p>
    <w:p w14:paraId="4F3B993A" w14:textId="77777777" w:rsidR="00081650" w:rsidRPr="00637752" w:rsidRDefault="00081650" w:rsidP="006B7E2D">
      <w:pPr>
        <w:pStyle w:val="01squarebullet"/>
      </w:pPr>
      <w:r w:rsidRPr="00637752">
        <w:t>Items 50112 and 50130: No change.</w:t>
      </w:r>
    </w:p>
    <w:p w14:paraId="3C722288" w14:textId="77777777" w:rsidR="00081650" w:rsidRPr="00637752" w:rsidRDefault="00081650" w:rsidP="00081650">
      <w:pPr>
        <w:pStyle w:val="Boldhdg"/>
      </w:pPr>
      <w:r w:rsidRPr="00637752">
        <w:t>Rationale</w:t>
      </w:r>
    </w:p>
    <w:p w14:paraId="01A39ACB" w14:textId="77777777" w:rsidR="00081650" w:rsidRPr="00637752" w:rsidRDefault="00081650" w:rsidP="00081650">
      <w:r w:rsidRPr="00637752">
        <w:t xml:space="preserve">This recommendation focuses on addressing possible </w:t>
      </w:r>
      <w:r w:rsidR="00685995" w:rsidRPr="00637752">
        <w:t>inappropriate use</w:t>
      </w:r>
      <w:r w:rsidR="0088066A" w:rsidRPr="00637752">
        <w:t xml:space="preserve"> of items</w:t>
      </w:r>
      <w:r w:rsidR="00904EC2" w:rsidRPr="00637752">
        <w:t>, as well as</w:t>
      </w:r>
      <w:r w:rsidRPr="00637752">
        <w:t xml:space="preserve"> simplif</w:t>
      </w:r>
      <w:r w:rsidR="00904EC2" w:rsidRPr="00637752">
        <w:t>ying</w:t>
      </w:r>
      <w:r w:rsidRPr="00637752">
        <w:t xml:space="preserve"> and modernis</w:t>
      </w:r>
      <w:r w:rsidR="00904EC2" w:rsidRPr="00637752">
        <w:t>ing</w:t>
      </w:r>
      <w:r w:rsidRPr="00637752">
        <w:t xml:space="preserve"> the MBS. It is based on the following</w:t>
      </w:r>
      <w:r w:rsidR="00D972BF" w:rsidRPr="00637752">
        <w:t>.</w:t>
      </w:r>
    </w:p>
    <w:p w14:paraId="7C7619FC" w14:textId="77777777" w:rsidR="00140A6E" w:rsidRPr="00637752" w:rsidRDefault="00AB1D83" w:rsidP="00C10370">
      <w:pPr>
        <w:pStyle w:val="01squarebullet"/>
        <w:rPr>
          <w:lang w:val="en-AU"/>
        </w:rPr>
      </w:pPr>
      <w:r w:rsidRPr="00637752">
        <w:t>I</w:t>
      </w:r>
      <w:r w:rsidR="00081650" w:rsidRPr="00637752">
        <w:t xml:space="preserve">tems </w:t>
      </w:r>
      <w:r w:rsidR="0049276D" w:rsidRPr="00637752">
        <w:t xml:space="preserve">50100, 50102, 50103, 50104, 50106, 50109 and 50127: </w:t>
      </w:r>
      <w:r w:rsidR="00081650" w:rsidRPr="00637752">
        <w:t xml:space="preserve"> </w:t>
      </w:r>
    </w:p>
    <w:p w14:paraId="59CFDA3F" w14:textId="77777777" w:rsidR="00827E9A" w:rsidRPr="00637752" w:rsidRDefault="0029354A" w:rsidP="00827E9A">
      <w:pPr>
        <w:pStyle w:val="02dash"/>
        <w:rPr>
          <w:lang w:val="en-AU"/>
        </w:rPr>
      </w:pPr>
      <w:r w:rsidRPr="00637752">
        <w:t>The Committee was concerned by the high rate of co-claiming for these items. While not all co-claiming was considered inappropriate, t</w:t>
      </w:r>
      <w:r w:rsidR="00EE1A42" w:rsidRPr="00637752">
        <w:t>he</w:t>
      </w:r>
      <w:r w:rsidR="00081650" w:rsidRPr="00637752">
        <w:t xml:space="preserve"> Committee concluded that sub-</w:t>
      </w:r>
      <w:r w:rsidR="006E4615" w:rsidRPr="00637752">
        <w:t>specialties</w:t>
      </w:r>
      <w:r w:rsidR="00081650" w:rsidRPr="00637752">
        <w:t xml:space="preserve"> should </w:t>
      </w:r>
      <w:r w:rsidR="00C608FD" w:rsidRPr="00637752">
        <w:t>have</w:t>
      </w:r>
      <w:r w:rsidR="00081650" w:rsidRPr="00637752">
        <w:t xml:space="preserve"> specific</w:t>
      </w:r>
      <w:r w:rsidR="00840297">
        <w:t xml:space="preserve"> items</w:t>
      </w:r>
      <w:r w:rsidR="00081650" w:rsidRPr="00637752">
        <w:t xml:space="preserve"> that cover respective joints</w:t>
      </w:r>
      <w:r w:rsidR="00827E9A" w:rsidRPr="00637752">
        <w:t xml:space="preserve"> and better identify the procedure</w:t>
      </w:r>
      <w:r w:rsidR="00081650" w:rsidRPr="00637752">
        <w:t>.</w:t>
      </w:r>
      <w:r w:rsidR="00827E9A" w:rsidRPr="00637752">
        <w:t xml:space="preserve"> </w:t>
      </w:r>
    </w:p>
    <w:p w14:paraId="15F49874" w14:textId="77777777" w:rsidR="00827E9A" w:rsidRPr="00637752" w:rsidRDefault="00827E9A" w:rsidP="00827E9A">
      <w:pPr>
        <w:pStyle w:val="02dash"/>
        <w:rPr>
          <w:lang w:val="en-AU"/>
        </w:rPr>
      </w:pPr>
      <w:r w:rsidRPr="00637752">
        <w:t>Item 50100</w:t>
      </w:r>
      <w:r w:rsidR="006D670F" w:rsidRPr="00637752">
        <w:t xml:space="preserve"> (joint diagnostic arthroscopy)</w:t>
      </w:r>
      <w:r w:rsidRPr="00637752">
        <w:t>:</w:t>
      </w:r>
    </w:p>
    <w:p w14:paraId="63894D64" w14:textId="77777777" w:rsidR="00827E9A" w:rsidRPr="00637752" w:rsidRDefault="008C4B8F" w:rsidP="00827E9A">
      <w:pPr>
        <w:pStyle w:val="03opensquarebullet"/>
      </w:pPr>
      <w:r w:rsidRPr="00637752">
        <w:t>Of episodes involving item 50100, 50 per cent co-claimed item 49224 (wrist, arthroscopic debridement of two of more distinct areas), 21 per cent co-claimed item 39331 (carpal tunnel release), 12 per cent co-claimed item 46363 (</w:t>
      </w:r>
      <w:r w:rsidR="00DA185C">
        <w:t xml:space="preserve">operation on </w:t>
      </w:r>
      <w:r w:rsidRPr="00637752">
        <w:t>tendon sheath of hand or wrist), and 12 per cent co-claimed item 46501 (ganglion of volar wrist joint).</w:t>
      </w:r>
      <w:r w:rsidRPr="00637752">
        <w:rPr>
          <w:rStyle w:val="EndnoteReference"/>
        </w:rPr>
        <w:endnoteReference w:id="18"/>
      </w:r>
    </w:p>
    <w:p w14:paraId="256AD876" w14:textId="77777777" w:rsidR="002D7CD5" w:rsidRPr="00637752" w:rsidRDefault="002D7CD5" w:rsidP="002D7CD5">
      <w:pPr>
        <w:pStyle w:val="02dash"/>
      </w:pPr>
      <w:r w:rsidRPr="00637752">
        <w:t>Item 50102</w:t>
      </w:r>
      <w:r w:rsidR="006D670F" w:rsidRPr="00637752">
        <w:t xml:space="preserve"> (joint arthroscopic surgery)</w:t>
      </w:r>
      <w:r w:rsidRPr="00637752">
        <w:t>:</w:t>
      </w:r>
    </w:p>
    <w:p w14:paraId="0EFEE643" w14:textId="77777777" w:rsidR="002D7CD5" w:rsidRPr="00637752" w:rsidRDefault="00AC0EE6" w:rsidP="00AC0EE6">
      <w:pPr>
        <w:pStyle w:val="03opensquarebullet"/>
      </w:pPr>
      <w:r w:rsidRPr="00637752">
        <w:t>Of episodes involving item 50102, 18 per cent co-claimed item 49703 (ankle arthroscopic surgery).</w:t>
      </w:r>
      <w:r w:rsidRPr="00637752">
        <w:rPr>
          <w:rStyle w:val="EndnoteReference"/>
        </w:rPr>
        <w:endnoteReference w:id="19"/>
      </w:r>
    </w:p>
    <w:p w14:paraId="63D43F13" w14:textId="77777777" w:rsidR="00725CF2" w:rsidRPr="00637752" w:rsidRDefault="00725CF2" w:rsidP="00725CF2">
      <w:pPr>
        <w:pStyle w:val="02dash"/>
      </w:pPr>
      <w:r w:rsidRPr="00637752">
        <w:t>Item 50103</w:t>
      </w:r>
      <w:r w:rsidR="006D670F" w:rsidRPr="00637752">
        <w:t xml:space="preserve"> (joint arthrotomy)</w:t>
      </w:r>
      <w:r w:rsidRPr="00637752">
        <w:t>:</w:t>
      </w:r>
    </w:p>
    <w:p w14:paraId="6084B895" w14:textId="77777777" w:rsidR="00725CF2" w:rsidRPr="00637752" w:rsidRDefault="0001349D" w:rsidP="0001349D">
      <w:pPr>
        <w:pStyle w:val="03opensquarebullet"/>
      </w:pPr>
      <w:r w:rsidRPr="00637752">
        <w:t xml:space="preserve">Of episodes involving item 50103, 19 per cent co-claimed item 49809 (foot open tenotomy) and </w:t>
      </w:r>
      <w:r w:rsidR="00816D90" w:rsidRPr="00637752">
        <w:t>11</w:t>
      </w:r>
      <w:r w:rsidRPr="00637752">
        <w:t xml:space="preserve"> per cent co-claimed item 49837 (correct</w:t>
      </w:r>
      <w:r w:rsidR="00A4521D" w:rsidRPr="00637752">
        <w:t>ion</w:t>
      </w:r>
      <w:r w:rsidRPr="00637752">
        <w:t xml:space="preserve"> of hallux valgus by osteotomy of the first metatarsal).</w:t>
      </w:r>
      <w:r w:rsidRPr="00637752">
        <w:rPr>
          <w:rStyle w:val="EndnoteReference"/>
        </w:rPr>
        <w:endnoteReference w:id="20"/>
      </w:r>
    </w:p>
    <w:p w14:paraId="5EAA0F8F" w14:textId="77777777" w:rsidR="002A06EA" w:rsidRPr="00637752" w:rsidRDefault="00FF77FE" w:rsidP="002A06EA">
      <w:pPr>
        <w:pStyle w:val="02dash"/>
      </w:pPr>
      <w:r w:rsidRPr="00637752">
        <w:t>Item 50104</w:t>
      </w:r>
      <w:r w:rsidR="002203C2" w:rsidRPr="00637752">
        <w:t xml:space="preserve"> (joint synovectomy)</w:t>
      </w:r>
      <w:r w:rsidR="002A06EA" w:rsidRPr="00637752">
        <w:t>:</w:t>
      </w:r>
    </w:p>
    <w:p w14:paraId="3D23BC36" w14:textId="77777777" w:rsidR="002A06EA" w:rsidRPr="00637752" w:rsidRDefault="00FF77FE" w:rsidP="00FF77FE">
      <w:pPr>
        <w:pStyle w:val="03opensquarebullet"/>
      </w:pPr>
      <w:r w:rsidRPr="00637752">
        <w:t>Of episodes involving item 50104</w:t>
      </w:r>
      <w:r w:rsidR="002A06EA" w:rsidRPr="00637752">
        <w:t xml:space="preserve">, 19 per cent co-claimed item </w:t>
      </w:r>
      <w:r w:rsidRPr="00637752">
        <w:t>49366</w:t>
      </w:r>
      <w:r w:rsidR="002A06EA" w:rsidRPr="00637752">
        <w:t xml:space="preserve"> (</w:t>
      </w:r>
      <w:r w:rsidRPr="00637752">
        <w:t>hip arthroscopic surgery</w:t>
      </w:r>
      <w:r w:rsidR="002A06EA" w:rsidRPr="00637752">
        <w:t>)</w:t>
      </w:r>
      <w:r w:rsidR="00D52A75" w:rsidRPr="00637752">
        <w:t>, 17 per cent co-claimed item 49303 (hip arthrotomy),</w:t>
      </w:r>
      <w:r w:rsidR="002A06EA" w:rsidRPr="00637752">
        <w:t xml:space="preserve"> and </w:t>
      </w:r>
      <w:r w:rsidR="00D52A75" w:rsidRPr="00637752">
        <w:t>12</w:t>
      </w:r>
      <w:r w:rsidR="002A06EA" w:rsidRPr="00637752">
        <w:t xml:space="preserve"> per cent co-claimed item </w:t>
      </w:r>
      <w:r w:rsidR="00D52A75" w:rsidRPr="00637752">
        <w:t>48424</w:t>
      </w:r>
      <w:r w:rsidR="002A06EA" w:rsidRPr="00637752">
        <w:t xml:space="preserve"> (</w:t>
      </w:r>
      <w:r w:rsidR="00D52A75" w:rsidRPr="00637752">
        <w:t>femur or pelvis, osteotomy or osteectomy</w:t>
      </w:r>
      <w:r w:rsidR="002A06EA" w:rsidRPr="00637752">
        <w:t>).</w:t>
      </w:r>
      <w:r w:rsidR="002A06EA" w:rsidRPr="00637752">
        <w:rPr>
          <w:rStyle w:val="EndnoteReference"/>
        </w:rPr>
        <w:endnoteReference w:id="21"/>
      </w:r>
    </w:p>
    <w:p w14:paraId="1EF8469A" w14:textId="77777777" w:rsidR="003D5C31" w:rsidRPr="00637752" w:rsidRDefault="00DA070D" w:rsidP="003D5C31">
      <w:pPr>
        <w:pStyle w:val="02dash"/>
      </w:pPr>
      <w:r w:rsidRPr="00637752">
        <w:t>Item 50106</w:t>
      </w:r>
      <w:r w:rsidR="004E2395" w:rsidRPr="00637752">
        <w:t xml:space="preserve"> (joint stabilisation)</w:t>
      </w:r>
      <w:r w:rsidR="003D5C31" w:rsidRPr="00637752">
        <w:t>:</w:t>
      </w:r>
    </w:p>
    <w:p w14:paraId="35B93366" w14:textId="77777777" w:rsidR="003D5C31" w:rsidRPr="00637752" w:rsidRDefault="003E691C" w:rsidP="003D5C31">
      <w:pPr>
        <w:pStyle w:val="03opensquarebullet"/>
      </w:pPr>
      <w:r w:rsidRPr="00637752">
        <w:t>Of episodes involving item 50106</w:t>
      </w:r>
      <w:r w:rsidR="003D5C31" w:rsidRPr="00637752">
        <w:t xml:space="preserve">, </w:t>
      </w:r>
      <w:r w:rsidR="00670442" w:rsidRPr="00637752">
        <w:t>25</w:t>
      </w:r>
      <w:r w:rsidR="003D5C31" w:rsidRPr="00637752">
        <w:t xml:space="preserve"> per cent co-claimed item </w:t>
      </w:r>
      <w:r w:rsidR="00670442" w:rsidRPr="00637752">
        <w:t>49303</w:t>
      </w:r>
      <w:r w:rsidR="003D5C31" w:rsidRPr="00637752">
        <w:t xml:space="preserve"> (hip </w:t>
      </w:r>
      <w:r w:rsidR="00670442" w:rsidRPr="00637752">
        <w:t>arthrotomy</w:t>
      </w:r>
      <w:r w:rsidR="003D5C31" w:rsidRPr="00637752">
        <w:t>)</w:t>
      </w:r>
      <w:r w:rsidR="000F116F" w:rsidRPr="00637752">
        <w:t xml:space="preserve"> and</w:t>
      </w:r>
      <w:r w:rsidR="008E1E74" w:rsidRPr="00637752">
        <w:t xml:space="preserve"> 22</w:t>
      </w:r>
      <w:r w:rsidR="003D5C31" w:rsidRPr="00637752">
        <w:t xml:space="preserve"> per cent co-claimed item </w:t>
      </w:r>
      <w:r w:rsidR="008E1E74" w:rsidRPr="00637752">
        <w:t>48424 (femur or pelvis osteotomy or osteectomy</w:t>
      </w:r>
      <w:r w:rsidR="000F116F" w:rsidRPr="00637752">
        <w:t>)</w:t>
      </w:r>
      <w:r w:rsidR="003D5C31" w:rsidRPr="00637752">
        <w:t>.</w:t>
      </w:r>
      <w:r w:rsidR="003D5C31" w:rsidRPr="00637752">
        <w:rPr>
          <w:rStyle w:val="EndnoteReference"/>
        </w:rPr>
        <w:endnoteReference w:id="22"/>
      </w:r>
    </w:p>
    <w:p w14:paraId="1CF5A567" w14:textId="77777777" w:rsidR="00B003F4" w:rsidRPr="00637752" w:rsidRDefault="00BB1572" w:rsidP="00B003F4">
      <w:pPr>
        <w:pStyle w:val="02dash"/>
      </w:pPr>
      <w:r w:rsidRPr="00637752">
        <w:t>Item 50109</w:t>
      </w:r>
      <w:r w:rsidR="00B003F4" w:rsidRPr="00637752">
        <w:t xml:space="preserve"> (joint </w:t>
      </w:r>
      <w:r w:rsidRPr="00637752">
        <w:t>arthrodesis</w:t>
      </w:r>
      <w:r w:rsidR="00B003F4" w:rsidRPr="00637752">
        <w:t>):</w:t>
      </w:r>
    </w:p>
    <w:p w14:paraId="16D70FA0" w14:textId="77777777" w:rsidR="003D5C31" w:rsidRPr="00637752" w:rsidRDefault="00B003F4" w:rsidP="00F85186">
      <w:pPr>
        <w:pStyle w:val="03opensquarebullet"/>
      </w:pPr>
      <w:r w:rsidRPr="00637752">
        <w:t>Of episodes involving item 5010</w:t>
      </w:r>
      <w:r w:rsidR="0037522B" w:rsidRPr="00637752">
        <w:t>9</w:t>
      </w:r>
      <w:r w:rsidRPr="00637752">
        <w:t xml:space="preserve">, </w:t>
      </w:r>
      <w:r w:rsidR="0037522B" w:rsidRPr="00637752">
        <w:t>19</w:t>
      </w:r>
      <w:r w:rsidRPr="00637752">
        <w:t xml:space="preserve"> per cent co-claimed item </w:t>
      </w:r>
      <w:r w:rsidR="009F4FE6">
        <w:t>498</w:t>
      </w:r>
      <w:r w:rsidR="0037522B" w:rsidRPr="00637752">
        <w:t>09</w:t>
      </w:r>
      <w:r w:rsidRPr="00637752">
        <w:t xml:space="preserve"> (</w:t>
      </w:r>
      <w:r w:rsidR="0037522B" w:rsidRPr="00637752">
        <w:t>foot open tenotomy</w:t>
      </w:r>
      <w:r w:rsidRPr="00637752">
        <w:t>)</w:t>
      </w:r>
      <w:r w:rsidR="00A4521D" w:rsidRPr="00637752">
        <w:t xml:space="preserve"> </w:t>
      </w:r>
      <w:r w:rsidRPr="00637752">
        <w:t>and</w:t>
      </w:r>
      <w:r w:rsidR="00A4521D" w:rsidRPr="00637752">
        <w:t xml:space="preserve"> 1</w:t>
      </w:r>
      <w:r w:rsidR="00755499">
        <w:t>1</w:t>
      </w:r>
      <w:r w:rsidRPr="00637752">
        <w:t xml:space="preserve"> per cent co-claimed item </w:t>
      </w:r>
      <w:r w:rsidR="00A4521D" w:rsidRPr="00637752">
        <w:t>49837</w:t>
      </w:r>
      <w:r w:rsidRPr="00637752">
        <w:t xml:space="preserve"> (</w:t>
      </w:r>
      <w:r w:rsidR="00A4521D" w:rsidRPr="00637752">
        <w:t>correction of hallux valgus by osteotomy of the first metatarsal</w:t>
      </w:r>
      <w:r w:rsidRPr="00637752">
        <w:t>).</w:t>
      </w:r>
      <w:r w:rsidRPr="00637752">
        <w:rPr>
          <w:rStyle w:val="EndnoteReference"/>
        </w:rPr>
        <w:endnoteReference w:id="23"/>
      </w:r>
    </w:p>
    <w:p w14:paraId="537F313C" w14:textId="77777777" w:rsidR="008D5FE2" w:rsidRPr="00637752" w:rsidRDefault="008D5FE2" w:rsidP="008D5FE2">
      <w:pPr>
        <w:pStyle w:val="02dash"/>
      </w:pPr>
      <w:r w:rsidRPr="00637752">
        <w:t xml:space="preserve">Item 50127 (joint </w:t>
      </w:r>
      <w:r w:rsidR="00556F08" w:rsidRPr="00637752">
        <w:t>arthroplasty</w:t>
      </w:r>
      <w:r w:rsidRPr="00637752">
        <w:t>):</w:t>
      </w:r>
    </w:p>
    <w:p w14:paraId="5190A8E8" w14:textId="77777777" w:rsidR="008D5FE2" w:rsidRPr="00637752" w:rsidRDefault="00556F08" w:rsidP="009F132D">
      <w:pPr>
        <w:pStyle w:val="03opensquarebullet"/>
      </w:pPr>
      <w:r w:rsidRPr="00637752">
        <w:t>Of episodes involving item 50127</w:t>
      </w:r>
      <w:r w:rsidR="008D5FE2" w:rsidRPr="00637752">
        <w:t xml:space="preserve">, </w:t>
      </w:r>
      <w:r w:rsidR="000519C1" w:rsidRPr="00637752">
        <w:t>44</w:t>
      </w:r>
      <w:r w:rsidR="008D5FE2" w:rsidRPr="00637752">
        <w:t xml:space="preserve"> per cent co-claimed item </w:t>
      </w:r>
      <w:r w:rsidR="000519C1" w:rsidRPr="00637752">
        <w:t>48951</w:t>
      </w:r>
      <w:r w:rsidR="008D5FE2" w:rsidRPr="00637752">
        <w:t xml:space="preserve"> (</w:t>
      </w:r>
      <w:r w:rsidR="000519C1" w:rsidRPr="00637752">
        <w:t>division of coraco-acromial ligament</w:t>
      </w:r>
      <w:r w:rsidR="008D5FE2" w:rsidRPr="00637752">
        <w:t>)</w:t>
      </w:r>
      <w:r w:rsidR="00E0588E" w:rsidRPr="00637752">
        <w:t>, 43</w:t>
      </w:r>
      <w:r w:rsidR="008D5FE2" w:rsidRPr="00637752">
        <w:t xml:space="preserve"> per cent co-claimed item </w:t>
      </w:r>
      <w:r w:rsidR="00E0588E" w:rsidRPr="00637752">
        <w:t>30111</w:t>
      </w:r>
      <w:r w:rsidR="008D5FE2" w:rsidRPr="00637752">
        <w:t xml:space="preserve"> (</w:t>
      </w:r>
      <w:r w:rsidR="00E0588E" w:rsidRPr="00637752">
        <w:t>excision of a large bursa</w:t>
      </w:r>
      <w:r w:rsidR="008D5FE2" w:rsidRPr="00637752">
        <w:t>)</w:t>
      </w:r>
      <w:r w:rsidR="00E0588E" w:rsidRPr="00637752">
        <w:t>, and 13 per cent co-claimed item 48906 (rotator cuff repair</w:t>
      </w:r>
      <w:r w:rsidR="00997607">
        <w:t xml:space="preserve"> – excision of coraco-acromial ligament</w:t>
      </w:r>
      <w:r w:rsidR="00E0588E" w:rsidRPr="00637752">
        <w:t>)</w:t>
      </w:r>
      <w:r w:rsidR="00997607">
        <w:t>, and 10 per cent co-claimed item 48909 (rotator cuff repair – decompression of subacromial space)</w:t>
      </w:r>
      <w:r w:rsidR="008D5FE2" w:rsidRPr="00637752">
        <w:t>.</w:t>
      </w:r>
      <w:r w:rsidR="008D5FE2" w:rsidRPr="00637752">
        <w:rPr>
          <w:rStyle w:val="EndnoteReference"/>
        </w:rPr>
        <w:endnoteReference w:id="24"/>
      </w:r>
    </w:p>
    <w:p w14:paraId="35ACAB84" w14:textId="77777777" w:rsidR="00BE00DF" w:rsidRPr="00637752" w:rsidRDefault="00BE00DF" w:rsidP="006B7E2D">
      <w:pPr>
        <w:pStyle w:val="01squarebullet"/>
      </w:pPr>
      <w:r w:rsidRPr="00637752">
        <w:t>Item 50115:</w:t>
      </w:r>
    </w:p>
    <w:p w14:paraId="3C3CBB9F" w14:textId="77777777" w:rsidR="00081650" w:rsidRPr="00637752" w:rsidRDefault="00081650" w:rsidP="000D6BD6">
      <w:pPr>
        <w:pStyle w:val="02dash"/>
      </w:pPr>
      <w:r w:rsidRPr="00637752">
        <w:t xml:space="preserve">The Spinal Surgery Clinical Committee has recommended </w:t>
      </w:r>
      <w:r w:rsidR="00BE00DF" w:rsidRPr="00637752">
        <w:t xml:space="preserve">removing </w:t>
      </w:r>
      <w:r w:rsidRPr="00637752">
        <w:t>spinal manipulation items</w:t>
      </w:r>
      <w:r w:rsidR="00BE00DF" w:rsidRPr="00637752">
        <w:t>.</w:t>
      </w:r>
      <w:r w:rsidRPr="00637752">
        <w:t xml:space="preserve"> </w:t>
      </w:r>
      <w:r w:rsidR="00BE00DF" w:rsidRPr="00637752">
        <w:t>E</w:t>
      </w:r>
      <w:r w:rsidRPr="00637752">
        <w:t xml:space="preserve">ven if </w:t>
      </w:r>
      <w:r w:rsidR="00BE00DF" w:rsidRPr="00637752">
        <w:t xml:space="preserve">they are </w:t>
      </w:r>
      <w:r w:rsidRPr="00637752">
        <w:t>retained</w:t>
      </w:r>
      <w:r w:rsidR="00BE00DF" w:rsidRPr="00637752">
        <w:t>,</w:t>
      </w:r>
      <w:r w:rsidRPr="00637752">
        <w:t xml:space="preserve"> th</w:t>
      </w:r>
      <w:r w:rsidR="00BE00DF" w:rsidRPr="00637752">
        <w:t>e</w:t>
      </w:r>
      <w:r w:rsidRPr="00637752">
        <w:t xml:space="preserve"> service</w:t>
      </w:r>
      <w:r w:rsidR="00BE00DF" w:rsidRPr="00637752">
        <w:t xml:space="preserve"> covered by item 50115</w:t>
      </w:r>
      <w:r w:rsidRPr="00637752">
        <w:t xml:space="preserve"> is already covered by other items within the </w:t>
      </w:r>
      <w:r w:rsidR="004C2912" w:rsidRPr="00637752">
        <w:t>s</w:t>
      </w:r>
      <w:r w:rsidRPr="00637752">
        <w:t>pine sub-category</w:t>
      </w:r>
      <w:r w:rsidR="004C2912" w:rsidRPr="00637752">
        <w:t xml:space="preserve">. For this reason, this service </w:t>
      </w:r>
      <w:r w:rsidRPr="00637752">
        <w:t>does not need be listed under item 50115.</w:t>
      </w:r>
    </w:p>
    <w:p w14:paraId="00F6A658" w14:textId="77777777" w:rsidR="00834451" w:rsidRPr="00637752" w:rsidRDefault="00834451" w:rsidP="006B7E2D">
      <w:pPr>
        <w:pStyle w:val="01squarebullet"/>
        <w:rPr>
          <w:bCs/>
          <w:lang w:val="en-AU"/>
        </w:rPr>
      </w:pPr>
      <w:r w:rsidRPr="00637752">
        <w:t>Item 50112:</w:t>
      </w:r>
    </w:p>
    <w:p w14:paraId="115840CF" w14:textId="77777777" w:rsidR="00F12D4C" w:rsidRPr="00637752" w:rsidRDefault="00081650" w:rsidP="000D6BD6">
      <w:pPr>
        <w:pStyle w:val="02dash"/>
        <w:rPr>
          <w:bCs/>
          <w:lang w:val="en-AU"/>
        </w:rPr>
      </w:pPr>
      <w:r w:rsidRPr="00637752">
        <w:t>The Committee did not identify any concerns regarding safety, access, value or modern best practice that require</w:t>
      </w:r>
      <w:r w:rsidR="00834451" w:rsidRPr="00637752">
        <w:t>d</w:t>
      </w:r>
      <w:r w:rsidRPr="00637752">
        <w:t xml:space="preserve"> a change to item 50112.</w:t>
      </w:r>
      <w:r w:rsidRPr="00637752">
        <w:rPr>
          <w:bCs/>
          <w:lang w:val="en-AU"/>
        </w:rPr>
        <w:t xml:space="preserve"> </w:t>
      </w:r>
    </w:p>
    <w:p w14:paraId="01BAF994" w14:textId="77777777" w:rsidR="00F12D4C" w:rsidRPr="00637752" w:rsidRDefault="00F12D4C" w:rsidP="006B7E2D">
      <w:pPr>
        <w:pStyle w:val="01squarebullet"/>
        <w:rPr>
          <w:bCs/>
          <w:lang w:val="en-AU"/>
        </w:rPr>
      </w:pPr>
      <w:r w:rsidRPr="00637752">
        <w:t>I</w:t>
      </w:r>
      <w:r w:rsidR="00081650" w:rsidRPr="00637752">
        <w:t>tem 50130</w:t>
      </w:r>
      <w:r w:rsidRPr="00637752">
        <w:t>:</w:t>
      </w:r>
    </w:p>
    <w:p w14:paraId="7D056077" w14:textId="77777777" w:rsidR="00F12D4C" w:rsidRPr="00637752" w:rsidRDefault="00F12D4C" w:rsidP="000D6BD6">
      <w:pPr>
        <w:pStyle w:val="02dash"/>
        <w:rPr>
          <w:bCs/>
          <w:lang w:val="en-AU"/>
        </w:rPr>
      </w:pPr>
      <w:r w:rsidRPr="00637752">
        <w:t>Although this item</w:t>
      </w:r>
      <w:r w:rsidR="00081650" w:rsidRPr="00637752">
        <w:t xml:space="preserve"> records low service volumes, </w:t>
      </w:r>
      <w:r w:rsidRPr="00637752">
        <w:t>it</w:t>
      </w:r>
      <w:r w:rsidR="00081650" w:rsidRPr="00637752">
        <w:t xml:space="preserve"> is still appropriate in some circumstances. </w:t>
      </w:r>
    </w:p>
    <w:p w14:paraId="5252B88B" w14:textId="77777777" w:rsidR="00081650" w:rsidRPr="00637752" w:rsidRDefault="00081650" w:rsidP="000D6BD6">
      <w:pPr>
        <w:pStyle w:val="02dash"/>
        <w:rPr>
          <w:bCs/>
          <w:lang w:val="en-AU"/>
        </w:rPr>
      </w:pPr>
      <w:r w:rsidRPr="00637752">
        <w:t>The Committee did not identify any concerns regarding safety, access, value or modern best practice that require</w:t>
      </w:r>
      <w:r w:rsidR="00F12D4C" w:rsidRPr="00637752">
        <w:t>d</w:t>
      </w:r>
      <w:r w:rsidRPr="00637752">
        <w:t xml:space="preserve"> a change to item 50130.</w:t>
      </w:r>
    </w:p>
    <w:p w14:paraId="4A7E96AB" w14:textId="77777777" w:rsidR="00DE4579" w:rsidRPr="00637752" w:rsidRDefault="00DE4579" w:rsidP="0006317F">
      <w:pPr>
        <w:pStyle w:val="Heading3"/>
      </w:pPr>
      <w:bookmarkStart w:id="195" w:name="_Toc492052057"/>
      <w:r w:rsidRPr="00637752">
        <w:rPr>
          <w:lang w:val="en-GB"/>
        </w:rPr>
        <w:t>Joint or bursa</w:t>
      </w:r>
      <w:r w:rsidRPr="00637752">
        <w:t xml:space="preserve"> injection or aspiration</w:t>
      </w:r>
      <w:bookmarkEnd w:id="195"/>
      <w:r w:rsidRPr="00637752">
        <w:t xml:space="preserve"> </w:t>
      </w:r>
    </w:p>
    <w:p w14:paraId="756706B8" w14:textId="77777777" w:rsidR="00603D78" w:rsidRPr="00637752" w:rsidRDefault="00603D78" w:rsidP="00603D78">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10</w:t>
      </w:r>
      <w:r w:rsidRPr="00637752">
        <w:fldChar w:fldCharType="end"/>
      </w:r>
    </w:p>
    <w:p w14:paraId="0C79B091" w14:textId="77777777" w:rsidR="00DE4579" w:rsidRPr="00637752" w:rsidRDefault="00DE4579" w:rsidP="00114A9B">
      <w:pPr>
        <w:pStyle w:val="01squarebullet"/>
      </w:pPr>
      <w:r w:rsidRPr="00637752">
        <w:t>Reinstate items 50124 and 50125 for unguided joint and/or bursa injection and/or aspiration.</w:t>
      </w:r>
    </w:p>
    <w:p w14:paraId="3377578F" w14:textId="77777777" w:rsidR="00DE4579" w:rsidRPr="00637752" w:rsidRDefault="00DE4579" w:rsidP="00114A9B">
      <w:pPr>
        <w:pStyle w:val="01squarebullet"/>
      </w:pPr>
      <w:r w:rsidRPr="00637752">
        <w:t xml:space="preserve">Limit the injection solutions associated with items 50124 and 50125 to the injection of </w:t>
      </w:r>
      <w:r w:rsidR="00B135AD" w:rsidRPr="00637752">
        <w:t>PBS-listed products</w:t>
      </w:r>
      <w:r w:rsidRPr="00637752">
        <w:t xml:space="preserve">. </w:t>
      </w:r>
    </w:p>
    <w:p w14:paraId="0466DB39" w14:textId="77777777" w:rsidR="00DE4579" w:rsidRPr="00637752" w:rsidRDefault="00DE4579" w:rsidP="00114A9B">
      <w:pPr>
        <w:pStyle w:val="01squarebullet"/>
      </w:pPr>
      <w:r w:rsidRPr="00637752">
        <w:t xml:space="preserve">The proposed </w:t>
      </w:r>
      <w:r w:rsidR="002C21B2" w:rsidRPr="002C21B2">
        <w:rPr>
          <w:b/>
          <w:color w:val="C00000"/>
        </w:rPr>
        <w:t>new item</w:t>
      </w:r>
      <w:r w:rsidRPr="00637752">
        <w:t xml:space="preserve"> descriptors are as follows:</w:t>
      </w:r>
    </w:p>
    <w:p w14:paraId="78F4DE1D" w14:textId="77777777" w:rsidR="00DE4579" w:rsidRPr="00637752" w:rsidRDefault="00DE4579" w:rsidP="000D6BD6">
      <w:pPr>
        <w:pStyle w:val="02dash"/>
      </w:pPr>
      <w:r w:rsidRPr="00637752">
        <w:t>50124: Joint or other synovial cavity, aspiration of, injection of PBS-listed products into</w:t>
      </w:r>
      <w:r w:rsidR="00334259">
        <w:t>, or both of these procedures</w:t>
      </w:r>
      <w:r w:rsidRPr="00637752">
        <w:t>.</w:t>
      </w:r>
    </w:p>
    <w:p w14:paraId="64F9F884" w14:textId="77777777" w:rsidR="00DE4579" w:rsidRPr="00637752" w:rsidRDefault="00DE4579" w:rsidP="000D6BD6">
      <w:pPr>
        <w:pStyle w:val="02dash"/>
      </w:pPr>
      <w:r w:rsidRPr="00637752">
        <w:t xml:space="preserve">50125: Joint or other synovial cavity, aspiration of, injection of </w:t>
      </w:r>
      <w:r w:rsidR="00203126" w:rsidRPr="00637752">
        <w:t>PBS-listed</w:t>
      </w:r>
      <w:r w:rsidR="00546F37">
        <w:t xml:space="preserve"> products</w:t>
      </w:r>
      <w:r w:rsidR="00203126" w:rsidRPr="00637752">
        <w:t xml:space="preserve"> </w:t>
      </w:r>
      <w:r w:rsidRPr="00637752">
        <w:t>into, or both of these procedures, where it can be demonstrated that a 26</w:t>
      </w:r>
      <w:r w:rsidRPr="00637752">
        <w:rPr>
          <w:vertAlign w:val="superscript"/>
        </w:rPr>
        <w:t>th</w:t>
      </w:r>
      <w:r w:rsidRPr="00637752">
        <w:t xml:space="preserve"> or subsequent treatment is indicated</w:t>
      </w:r>
      <w:r w:rsidR="00A758B3" w:rsidRPr="00637752">
        <w:t>.</w:t>
      </w:r>
    </w:p>
    <w:p w14:paraId="64BFD510" w14:textId="77777777" w:rsidR="00DE4579" w:rsidRPr="00637752" w:rsidRDefault="00DE4579" w:rsidP="00114A9B">
      <w:pPr>
        <w:pStyle w:val="01squarebullet"/>
      </w:pPr>
      <w:r w:rsidRPr="00637752">
        <w:t>The Orthopaedics Clinical Committee intends that items 501</w:t>
      </w:r>
      <w:r w:rsidR="00736787">
        <w:t xml:space="preserve">24 and 50125 be re-introduced </w:t>
      </w:r>
      <w:r w:rsidRPr="00637752">
        <w:t xml:space="preserve">into </w:t>
      </w:r>
      <w:r w:rsidR="00736787">
        <w:t xml:space="preserve">the </w:t>
      </w:r>
      <w:r w:rsidRPr="00637752">
        <w:t xml:space="preserve">MBS in addition to existing items 55848, 55850 and 57341 (which are being reviewed by the Diagnostic Imaging Committee) </w:t>
      </w:r>
      <w:r w:rsidR="00B539D3">
        <w:t xml:space="preserve">for guided injection or </w:t>
      </w:r>
      <w:r w:rsidRPr="00637752">
        <w:t>aspiration</w:t>
      </w:r>
      <w:r w:rsidR="00B539D3">
        <w:t>.</w:t>
      </w:r>
      <w:r w:rsidRPr="00637752">
        <w:t xml:space="preserve"> </w:t>
      </w:r>
    </w:p>
    <w:p w14:paraId="2E5DC358" w14:textId="77777777" w:rsidR="00DE4579" w:rsidRPr="00637752" w:rsidRDefault="00DE4579" w:rsidP="00114A9B">
      <w:pPr>
        <w:pStyle w:val="01squarebullet"/>
      </w:pPr>
      <w:r w:rsidRPr="00637752">
        <w:t>The situations in which it is appropriate to co-claim consultation items and joint injection/aspiration items should be consistent with the approach adopted by the Taskforce to consultation items generally</w:t>
      </w:r>
      <w:r w:rsidR="00FD3578" w:rsidRPr="00637752">
        <w:t>.</w:t>
      </w:r>
    </w:p>
    <w:p w14:paraId="5E1BDC76" w14:textId="77777777" w:rsidR="00DE4579" w:rsidRPr="00637752" w:rsidRDefault="00DE4579" w:rsidP="000D6BD6">
      <w:pPr>
        <w:pStyle w:val="02dash"/>
      </w:pPr>
      <w:r w:rsidRPr="00637752">
        <w:t>The Orthopaedics Clinical Committee suggests that it would be ap</w:t>
      </w:r>
      <w:r w:rsidR="00245768">
        <w:t xml:space="preserve">propriate to co-claim injection or </w:t>
      </w:r>
      <w:r w:rsidRPr="00637752">
        <w:t>aspiration items with consultation items where there is a history and examination performed and a decision is made to perform this procedure.</w:t>
      </w:r>
    </w:p>
    <w:p w14:paraId="6DE57E5F" w14:textId="77777777" w:rsidR="00DE4579" w:rsidRPr="00637752" w:rsidRDefault="00DE4579" w:rsidP="000D6BD6">
      <w:pPr>
        <w:pStyle w:val="02dash"/>
      </w:pPr>
      <w:r w:rsidRPr="00637752">
        <w:t>The Orthopaedics Clinical Committee suggests that it would be inappropriate to co-claim a consultation item when the de</w:t>
      </w:r>
      <w:r w:rsidR="00DB59B9">
        <w:t xml:space="preserve">cision to perform the injection or </w:t>
      </w:r>
      <w:r w:rsidRPr="00637752">
        <w:t>aspiration procedure has been made at a previous time and the visit is exclusively for the procedure.</w:t>
      </w:r>
    </w:p>
    <w:p w14:paraId="182DE4BF" w14:textId="77777777" w:rsidR="00DE4579" w:rsidRPr="00637752" w:rsidRDefault="007305C2" w:rsidP="00DE4579">
      <w:pPr>
        <w:pStyle w:val="01squarebullet"/>
      </w:pPr>
      <w:r>
        <w:t>The Committee recommends that the Department m</w:t>
      </w:r>
      <w:r w:rsidR="00DE4579" w:rsidRPr="00637752">
        <w:t>onitor the trends in item utilisation and co-claiming if recommended changes to the MBS are enacted</w:t>
      </w:r>
      <w:r w:rsidR="00FD3578" w:rsidRPr="00637752">
        <w:t>.</w:t>
      </w:r>
    </w:p>
    <w:p w14:paraId="33AD2BF5" w14:textId="77777777" w:rsidR="00DE4579" w:rsidRPr="00637752" w:rsidRDefault="00DE4579" w:rsidP="00DE4579">
      <w:r w:rsidRPr="00637752">
        <w:rPr>
          <w:b/>
          <w:bCs/>
        </w:rPr>
        <w:t>Rationale</w:t>
      </w:r>
    </w:p>
    <w:p w14:paraId="157C352A" w14:textId="77777777" w:rsidR="00DE4579" w:rsidRPr="00637752" w:rsidRDefault="00DE4579" w:rsidP="00114A9B">
      <w:pPr>
        <w:pStyle w:val="01squarebullet"/>
      </w:pPr>
      <w:r w:rsidRPr="00637752">
        <w:t>Reintroducing items 50124 and 50125 would improve access to these procedures and slow th</w:t>
      </w:r>
      <w:r w:rsidR="00542E53" w:rsidRPr="00637752">
        <w:t xml:space="preserve">e escalation in costs for joint or bursa injection or </w:t>
      </w:r>
      <w:r w:rsidRPr="00637752">
        <w:t xml:space="preserve">aspiration and co-claimed consultations observed since </w:t>
      </w:r>
      <w:r w:rsidR="006D427F">
        <w:t>the items</w:t>
      </w:r>
      <w:r w:rsidRPr="00637752">
        <w:t xml:space="preserve"> were delisted in 2009</w:t>
      </w:r>
      <w:r w:rsidR="00FD3578" w:rsidRPr="00637752">
        <w:t>.</w:t>
      </w:r>
    </w:p>
    <w:p w14:paraId="591059F5" w14:textId="77777777" w:rsidR="00DE4579" w:rsidRPr="00637752" w:rsidRDefault="00542E53" w:rsidP="00114A9B">
      <w:pPr>
        <w:pStyle w:val="01squarebullet"/>
      </w:pPr>
      <w:r w:rsidRPr="00637752">
        <w:t xml:space="preserve">The joint or bursa injection or </w:t>
      </w:r>
      <w:r w:rsidR="00DE4579" w:rsidRPr="00637752">
        <w:t>aspiration items 50124 and 50125 were delisted from the MBS on the grounds that these services were deemed ‘minor and routine in nature and could be delivered as part of a standard consultation’. Despite this, other minor procedures such as skin biopsies and removal of nails have retained their own procedural item numbers.</w:t>
      </w:r>
    </w:p>
    <w:p w14:paraId="6357F3B4" w14:textId="77777777" w:rsidR="00DE4579" w:rsidRPr="00637752" w:rsidRDefault="00DE4579" w:rsidP="00114A9B">
      <w:pPr>
        <w:pStyle w:val="01squarebullet"/>
      </w:pPr>
      <w:r w:rsidRPr="00637752">
        <w:t xml:space="preserve">In 2011, the Australian Rheumatology Association applied to </w:t>
      </w:r>
      <w:r w:rsidR="007D2E0E" w:rsidRPr="00637752">
        <w:t>the Medical Services Advisory Committee (MSAC)</w:t>
      </w:r>
      <w:r w:rsidRPr="00637752">
        <w:t xml:space="preserve"> for joint injection items for consultant physicians on grounds </w:t>
      </w:r>
      <w:r w:rsidR="003342EC">
        <w:t>that included</w:t>
      </w:r>
      <w:r w:rsidRPr="00637752">
        <w:t xml:space="preserve"> the additional training and skill required and the inability </w:t>
      </w:r>
      <w:r w:rsidR="000E398A">
        <w:t xml:space="preserve">of physicians </w:t>
      </w:r>
      <w:r w:rsidRPr="00637752">
        <w:t>to be compensated for the extra time that injections take in rheumatologists’ consultations.</w:t>
      </w:r>
    </w:p>
    <w:p w14:paraId="402D2937" w14:textId="77777777" w:rsidR="00DE4579" w:rsidRPr="00637752" w:rsidRDefault="00DE4579" w:rsidP="00114A9B">
      <w:pPr>
        <w:pStyle w:val="01squarebullet"/>
      </w:pPr>
      <w:r w:rsidRPr="00637752">
        <w:t xml:space="preserve">Since the removal of items 50124 and 50125 from the MBS in 2009 there has been a </w:t>
      </w:r>
      <w:r w:rsidR="00251B9F">
        <w:t>steady</w:t>
      </w:r>
      <w:r w:rsidRPr="00637752">
        <w:t xml:space="preserve"> increase in the </w:t>
      </w:r>
      <w:r w:rsidR="006066CF" w:rsidRPr="00637752">
        <w:t xml:space="preserve">utilisation of guided injection or </w:t>
      </w:r>
      <w:r w:rsidRPr="00637752">
        <w:t>aspiration procedures using ultrasound (items 55848 and 5</w:t>
      </w:r>
      <w:r w:rsidR="00EC0741">
        <w:t>5850) and CT scanning (item 5734</w:t>
      </w:r>
      <w:r w:rsidR="003252C4">
        <w:t>1).</w:t>
      </w:r>
      <w:r w:rsidR="00630E33">
        <w:t xml:space="preserve"> </w:t>
      </w:r>
      <w:r w:rsidR="003252C4">
        <w:t>T</w:t>
      </w:r>
      <w:r w:rsidRPr="00637752">
        <w:t>he total</w:t>
      </w:r>
      <w:r w:rsidR="00542E53" w:rsidRPr="00637752">
        <w:t xml:space="preserve"> costs to Medicare of injection or </w:t>
      </w:r>
      <w:r w:rsidRPr="00637752">
        <w:t>aspiration related items with and without guidance ha</w:t>
      </w:r>
      <w:r w:rsidR="000E106F">
        <w:t>ve</w:t>
      </w:r>
      <w:r w:rsidRPr="00637752">
        <w:t xml:space="preserve"> risen from $61 million in 2008-2009 to $145 million in 2015-2016</w:t>
      </w:r>
      <w:r w:rsidR="00380864">
        <w:rPr>
          <w:rStyle w:val="EndnoteReference"/>
        </w:rPr>
        <w:endnoteReference w:id="25"/>
      </w:r>
      <w:r w:rsidRPr="00637752">
        <w:t xml:space="preserve"> </w:t>
      </w:r>
      <w:r w:rsidR="009314D2">
        <w:t xml:space="preserve">and members of the Committee reported that GPs were increasingly likely to refer </w:t>
      </w:r>
      <w:r w:rsidR="00630E33">
        <w:t xml:space="preserve">consumers to specialist services. </w:t>
      </w:r>
      <w:r w:rsidR="00630E33" w:rsidRPr="00637752">
        <w:t xml:space="preserve">There has </w:t>
      </w:r>
      <w:r w:rsidR="00630E33">
        <w:t xml:space="preserve">also </w:t>
      </w:r>
      <w:r w:rsidR="00630E33" w:rsidRPr="00637752">
        <w:t>been an associated increase in the growth of specialist referred consultations (items 104 and 105) co-claimed with the guided injection or aspiration procedures</w:t>
      </w:r>
      <w:r w:rsidR="00630E33">
        <w:t xml:space="preserve">. It </w:t>
      </w:r>
      <w:r w:rsidR="00DF2473">
        <w:t>should be noted</w:t>
      </w:r>
      <w:r w:rsidR="00630E33">
        <w:t xml:space="preserve"> however</w:t>
      </w:r>
      <w:r w:rsidR="00DF2473">
        <w:t xml:space="preserve"> that </w:t>
      </w:r>
      <w:r w:rsidR="00382E19">
        <w:t xml:space="preserve">benefits associated with </w:t>
      </w:r>
      <w:r w:rsidR="00630E33">
        <w:t>image-guided</w:t>
      </w:r>
      <w:r w:rsidR="00382E19">
        <w:t xml:space="preserve"> items were already increasing prior to 2009</w:t>
      </w:r>
      <w:r w:rsidR="00D10CCA">
        <w:t xml:space="preserve"> and it is difficult to determine the extent to which joint injection services have shifted to image-guided services rather than being absorbed into GP consultations.</w:t>
      </w:r>
    </w:p>
    <w:p w14:paraId="1F93013E" w14:textId="77777777" w:rsidR="00DE4579" w:rsidRPr="00637752" w:rsidRDefault="00DE4579" w:rsidP="00114A9B">
      <w:pPr>
        <w:pStyle w:val="01squarebullet"/>
      </w:pPr>
      <w:r w:rsidRPr="00637752">
        <w:t>These changes in item uti</w:t>
      </w:r>
      <w:r w:rsidR="006066CF" w:rsidRPr="00637752">
        <w:t xml:space="preserve">lisation suggest that injection or </w:t>
      </w:r>
      <w:r w:rsidRPr="00637752">
        <w:t>aspiration procedures are more commonly being referred for guided procedures, however the available evidence does not show increased effectiveness for guided over non-guided procedures.</w:t>
      </w:r>
      <w:r w:rsidR="00D777E7" w:rsidRPr="00637752">
        <w:rPr>
          <w:rStyle w:val="EndnoteReference"/>
        </w:rPr>
        <w:endnoteReference w:id="26"/>
      </w:r>
      <w:r w:rsidRPr="00637752">
        <w:t xml:space="preserve"> </w:t>
      </w:r>
    </w:p>
    <w:p w14:paraId="65A36E54" w14:textId="77777777" w:rsidR="00DE4579" w:rsidRPr="00637752" w:rsidRDefault="00DE4579" w:rsidP="00114A9B">
      <w:pPr>
        <w:pStyle w:val="01squarebullet"/>
      </w:pPr>
      <w:r w:rsidRPr="00637752">
        <w:t>The trend for referral for guided procedures may have led to deskilling of practitioners who formerly performed unguided injections prior to the delisting of items 50124 and 50125.</w:t>
      </w:r>
    </w:p>
    <w:p w14:paraId="49CC7F4E" w14:textId="77777777" w:rsidR="00DE4579" w:rsidRPr="00637752" w:rsidRDefault="00DE4579" w:rsidP="00114A9B">
      <w:pPr>
        <w:pStyle w:val="01squarebullet"/>
      </w:pPr>
      <w:r w:rsidRPr="00637752">
        <w:t>Referral for guided procedures increases the complexit</w:t>
      </w:r>
      <w:r w:rsidR="00222629">
        <w:t xml:space="preserve">y </w:t>
      </w:r>
      <w:r w:rsidR="001379E6">
        <w:t xml:space="preserve">of the procedure </w:t>
      </w:r>
      <w:r w:rsidR="00222629">
        <w:t>and may reduce accessibility for</w:t>
      </w:r>
      <w:r w:rsidRPr="00637752">
        <w:t xml:space="preserve"> patients due to additional out-of-pocket expenses or, particularly for those in rural and remote regions, to radiological services</w:t>
      </w:r>
      <w:r w:rsidR="00112D7D">
        <w:t xml:space="preserve"> in general</w:t>
      </w:r>
      <w:r w:rsidRPr="00637752">
        <w:t>.</w:t>
      </w:r>
    </w:p>
    <w:p w14:paraId="453CB7AA" w14:textId="77777777" w:rsidR="00DE4579" w:rsidRPr="00637752" w:rsidRDefault="00707A39" w:rsidP="00114A9B">
      <w:pPr>
        <w:pStyle w:val="01squarebullet"/>
      </w:pPr>
      <w:r>
        <w:t>The Committee has recommended including the phrase “PBS-listed” products to reflect that fact that m</w:t>
      </w:r>
      <w:r w:rsidR="00DE4579" w:rsidRPr="00637752">
        <w:t>any substances are injected into joints. The vast majority of inject</w:t>
      </w:r>
      <w:r w:rsidR="00FD3578" w:rsidRPr="00637752">
        <w:t>ions are for corticosteroids and may also include</w:t>
      </w:r>
      <w:r w:rsidR="00DE4579" w:rsidRPr="00637752">
        <w:t xml:space="preserve"> local anaesthetic. There is an established body of level I evidence for the effectiveness of such injections for the short-term relief of joint and bursal pain.</w:t>
      </w:r>
      <w:r w:rsidR="00D777E7" w:rsidRPr="00637752">
        <w:rPr>
          <w:rStyle w:val="EndnoteReference"/>
        </w:rPr>
        <w:endnoteReference w:id="27"/>
      </w:r>
      <w:r w:rsidR="00DE4579" w:rsidRPr="00637752">
        <w:t xml:space="preserve"> Given the limited sensitivity and specificity of many musculoskeletal radiological investigations to diagnose the source of pain, it is important for practitioners to be able to inject local anaesthetic into joints and bursae and record pain levels over time to increase diagnostic confidence about the source of pain.</w:t>
      </w:r>
      <w:r w:rsidR="00D777E7" w:rsidRPr="00637752">
        <w:rPr>
          <w:rStyle w:val="EndnoteReference"/>
        </w:rPr>
        <w:endnoteReference w:id="28"/>
      </w:r>
    </w:p>
    <w:p w14:paraId="455ED6EA" w14:textId="77777777" w:rsidR="00DE4579" w:rsidRPr="00637752" w:rsidRDefault="00DE4579" w:rsidP="00114A9B">
      <w:pPr>
        <w:pStyle w:val="01squarebullet"/>
      </w:pPr>
      <w:r w:rsidRPr="00637752">
        <w:t>Hyaluronic acid derivatives are also commonly injected into joints for medium term relief of osteoarthritic pain and stiffness, but the level I evidence on the balance between their effectiveness and safety is inconclusive.</w:t>
      </w:r>
      <w:r w:rsidR="00D777E7" w:rsidRPr="00637752">
        <w:rPr>
          <w:rStyle w:val="EndnoteReference"/>
        </w:rPr>
        <w:endnoteReference w:id="29"/>
      </w:r>
      <w:r w:rsidRPr="00637752">
        <w:t xml:space="preserve"> There is an emerging body of level I evidence supporting the effectiveness of platelet-rich plasma injections for medium and long-term relief of knee osteoarthritis</w:t>
      </w:r>
      <w:r w:rsidR="00D777E7" w:rsidRPr="00637752">
        <w:rPr>
          <w:rStyle w:val="EndnoteReference"/>
        </w:rPr>
        <w:endnoteReference w:id="30"/>
      </w:r>
      <w:r w:rsidRPr="00637752">
        <w:t xml:space="preserve"> that may warrant evaluation by MSAC. </w:t>
      </w:r>
      <w:bookmarkStart w:id="196" w:name="_Toc481437590"/>
      <w:bookmarkStart w:id="197" w:name="_Toc482128726"/>
    </w:p>
    <w:p w14:paraId="6267A6E6" w14:textId="77777777" w:rsidR="00081650" w:rsidRPr="00637752" w:rsidRDefault="00081650" w:rsidP="0006317F">
      <w:pPr>
        <w:pStyle w:val="Heading3"/>
      </w:pPr>
      <w:bookmarkStart w:id="198" w:name="_Toc492052058"/>
      <w:r w:rsidRPr="00637752">
        <w:t>Pelvic ring fractures</w:t>
      </w:r>
      <w:bookmarkEnd w:id="196"/>
      <w:bookmarkEnd w:id="197"/>
      <w:bookmarkEnd w:id="198"/>
    </w:p>
    <w:p w14:paraId="3D7AA1DE" w14:textId="77777777" w:rsidR="00081650" w:rsidRPr="00637752" w:rsidRDefault="00081650" w:rsidP="00081650">
      <w:pPr>
        <w:pStyle w:val="Caption"/>
      </w:pPr>
      <w:bookmarkStart w:id="199" w:name="_Toc481438274"/>
      <w:bookmarkStart w:id="200" w:name="_Toc49205250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17</w:t>
      </w:r>
      <w:r w:rsidR="008B44A0">
        <w:rPr>
          <w:noProof/>
        </w:rPr>
        <w:fldChar w:fldCharType="end"/>
      </w:r>
      <w:r w:rsidRPr="00637752">
        <w:t>: Item introduction table for items 47474</w:t>
      </w:r>
      <w:r w:rsidR="00831D50">
        <w:t xml:space="preserve">, 47477, 47480, 47483, 47486 and </w:t>
      </w:r>
      <w:r w:rsidRPr="00637752">
        <w:t>4</w:t>
      </w:r>
      <w:bookmarkEnd w:id="199"/>
      <w:r w:rsidR="000B4F5B" w:rsidRPr="00637752">
        <w:t>7489</w:t>
      </w:r>
      <w:bookmarkEnd w:id="20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7: Introductin table for items 47474-47489"/>
        <w:tblDescription w:val="Table 1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5"/>
        <w:gridCol w:w="3695"/>
        <w:gridCol w:w="895"/>
        <w:gridCol w:w="1025"/>
        <w:gridCol w:w="1063"/>
        <w:gridCol w:w="1643"/>
      </w:tblGrid>
      <w:tr w:rsidR="00081650" w:rsidRPr="00637752" w14:paraId="57BCDA59" w14:textId="77777777" w:rsidTr="00081650">
        <w:trPr>
          <w:tblHeader/>
        </w:trPr>
        <w:tc>
          <w:tcPr>
            <w:tcW w:w="695" w:type="dxa"/>
            <w:shd w:val="clear" w:color="auto" w:fill="F2F2F2" w:themeFill="background1" w:themeFillShade="F2"/>
            <w:vAlign w:val="bottom"/>
          </w:tcPr>
          <w:p w14:paraId="24A09319" w14:textId="77777777" w:rsidR="00081650" w:rsidRPr="00637752" w:rsidRDefault="00081650" w:rsidP="00081650">
            <w:pPr>
              <w:pStyle w:val="02Tabletext"/>
              <w:rPr>
                <w:b/>
              </w:rPr>
            </w:pPr>
            <w:r w:rsidRPr="00637752">
              <w:rPr>
                <w:b/>
              </w:rPr>
              <w:t>Item</w:t>
            </w:r>
          </w:p>
        </w:tc>
        <w:tc>
          <w:tcPr>
            <w:tcW w:w="3695" w:type="dxa"/>
            <w:shd w:val="clear" w:color="auto" w:fill="F2F2F2" w:themeFill="background1" w:themeFillShade="F2"/>
            <w:vAlign w:val="bottom"/>
          </w:tcPr>
          <w:p w14:paraId="3F37EA91" w14:textId="77777777" w:rsidR="00081650" w:rsidRPr="00637752" w:rsidRDefault="00081650" w:rsidP="00081650">
            <w:pPr>
              <w:pStyle w:val="02Tabletext"/>
              <w:rPr>
                <w:b/>
              </w:rPr>
            </w:pPr>
            <w:r w:rsidRPr="00637752">
              <w:rPr>
                <w:b/>
              </w:rPr>
              <w:t>Descriptor</w:t>
            </w:r>
          </w:p>
        </w:tc>
        <w:tc>
          <w:tcPr>
            <w:tcW w:w="895" w:type="dxa"/>
            <w:shd w:val="clear" w:color="auto" w:fill="F2F2F2" w:themeFill="background1" w:themeFillShade="F2"/>
            <w:vAlign w:val="bottom"/>
          </w:tcPr>
          <w:p w14:paraId="5F2E9743" w14:textId="77777777" w:rsidR="00081650" w:rsidRPr="00637752" w:rsidRDefault="00081650" w:rsidP="00081650">
            <w:pPr>
              <w:pStyle w:val="02Tabletext"/>
              <w:rPr>
                <w:b/>
              </w:rPr>
            </w:pPr>
            <w:r w:rsidRPr="00637752">
              <w:rPr>
                <w:b/>
              </w:rPr>
              <w:t>Schedule</w:t>
            </w:r>
          </w:p>
          <w:p w14:paraId="196DD656" w14:textId="77777777" w:rsidR="00081650" w:rsidRPr="00637752" w:rsidRDefault="00081650" w:rsidP="00081650">
            <w:pPr>
              <w:pStyle w:val="02Tabletext"/>
              <w:rPr>
                <w:b/>
              </w:rPr>
            </w:pPr>
            <w:r w:rsidRPr="00637752">
              <w:rPr>
                <w:b/>
              </w:rPr>
              <w:t>fee</w:t>
            </w:r>
          </w:p>
        </w:tc>
        <w:tc>
          <w:tcPr>
            <w:tcW w:w="1025" w:type="dxa"/>
            <w:shd w:val="clear" w:color="auto" w:fill="F2F2F2" w:themeFill="background1" w:themeFillShade="F2"/>
            <w:vAlign w:val="bottom"/>
          </w:tcPr>
          <w:p w14:paraId="25C4516C" w14:textId="77777777" w:rsidR="00081650" w:rsidRPr="00637752" w:rsidRDefault="00081650" w:rsidP="00081650">
            <w:pPr>
              <w:pStyle w:val="02Tabletext"/>
              <w:rPr>
                <w:b/>
              </w:rPr>
            </w:pPr>
            <w:r w:rsidRPr="00637752">
              <w:rPr>
                <w:b/>
              </w:rPr>
              <w:t>Volume of services FY2014/15</w:t>
            </w:r>
          </w:p>
        </w:tc>
        <w:tc>
          <w:tcPr>
            <w:tcW w:w="1063" w:type="dxa"/>
            <w:shd w:val="clear" w:color="auto" w:fill="F2F2F2" w:themeFill="background1" w:themeFillShade="F2"/>
            <w:vAlign w:val="bottom"/>
          </w:tcPr>
          <w:p w14:paraId="77746E34" w14:textId="77777777" w:rsidR="00081650" w:rsidRPr="00637752" w:rsidRDefault="00081650" w:rsidP="00081650">
            <w:pPr>
              <w:pStyle w:val="02Tabletext"/>
              <w:rPr>
                <w:b/>
              </w:rPr>
            </w:pPr>
            <w:r w:rsidRPr="00637752">
              <w:rPr>
                <w:b/>
              </w:rPr>
              <w:t>Total benefits FY2014/15</w:t>
            </w:r>
          </w:p>
        </w:tc>
        <w:tc>
          <w:tcPr>
            <w:tcW w:w="1643" w:type="dxa"/>
            <w:shd w:val="clear" w:color="auto" w:fill="F2F2F2" w:themeFill="background1" w:themeFillShade="F2"/>
            <w:vAlign w:val="bottom"/>
          </w:tcPr>
          <w:p w14:paraId="48B4B627" w14:textId="77777777" w:rsidR="00081650" w:rsidRPr="00637752" w:rsidRDefault="00081650" w:rsidP="00081650">
            <w:pPr>
              <w:pStyle w:val="02Tabletext"/>
              <w:rPr>
                <w:b/>
              </w:rPr>
            </w:pPr>
            <w:r w:rsidRPr="00637752">
              <w:rPr>
                <w:b/>
              </w:rPr>
              <w:t>Services 5-year-average annual growth</w:t>
            </w:r>
          </w:p>
        </w:tc>
      </w:tr>
      <w:tr w:rsidR="00081650" w:rsidRPr="00637752" w14:paraId="0E982115" w14:textId="77777777" w:rsidTr="00081650">
        <w:tc>
          <w:tcPr>
            <w:tcW w:w="695" w:type="dxa"/>
          </w:tcPr>
          <w:p w14:paraId="03115C8E" w14:textId="77777777" w:rsidR="00081650" w:rsidRPr="00637752" w:rsidRDefault="00081650" w:rsidP="00081650">
            <w:pPr>
              <w:pStyle w:val="02Tabletext"/>
            </w:pPr>
            <w:r w:rsidRPr="00637752">
              <w:t>47474</w:t>
            </w:r>
          </w:p>
        </w:tc>
        <w:tc>
          <w:tcPr>
            <w:tcW w:w="3695" w:type="dxa"/>
          </w:tcPr>
          <w:p w14:paraId="4C186D5B" w14:textId="77777777" w:rsidR="00081650" w:rsidRPr="00637752" w:rsidRDefault="00081650" w:rsidP="00081650">
            <w:pPr>
              <w:pStyle w:val="02Tabletext"/>
            </w:pPr>
            <w:r w:rsidRPr="00637752">
              <w:t>Pelvic ring, treatment of fracture of, not involving disruption of pelvic ring or acetabulum</w:t>
            </w:r>
            <w:r w:rsidR="00EC2305">
              <w:t>.</w:t>
            </w:r>
          </w:p>
        </w:tc>
        <w:tc>
          <w:tcPr>
            <w:tcW w:w="895" w:type="dxa"/>
          </w:tcPr>
          <w:p w14:paraId="6028179F" w14:textId="77777777" w:rsidR="00081650" w:rsidRPr="00637752" w:rsidRDefault="00081650" w:rsidP="00081650">
            <w:pPr>
              <w:pStyle w:val="02Tabletext"/>
              <w:jc w:val="center"/>
            </w:pPr>
            <w:r w:rsidRPr="00637752">
              <w:t>$188</w:t>
            </w:r>
          </w:p>
        </w:tc>
        <w:tc>
          <w:tcPr>
            <w:tcW w:w="1025" w:type="dxa"/>
          </w:tcPr>
          <w:p w14:paraId="7D1F1E40" w14:textId="77777777" w:rsidR="00081650" w:rsidRPr="00637752" w:rsidRDefault="00081650" w:rsidP="00081650">
            <w:pPr>
              <w:pStyle w:val="02Tabletext"/>
              <w:jc w:val="center"/>
            </w:pPr>
            <w:r w:rsidRPr="00637752">
              <w:t>104</w:t>
            </w:r>
          </w:p>
        </w:tc>
        <w:tc>
          <w:tcPr>
            <w:tcW w:w="1063" w:type="dxa"/>
          </w:tcPr>
          <w:p w14:paraId="2DD8883E" w14:textId="77777777" w:rsidR="00081650" w:rsidRPr="00637752" w:rsidRDefault="00081650" w:rsidP="00081650">
            <w:pPr>
              <w:pStyle w:val="02Tabletext"/>
              <w:jc w:val="center"/>
            </w:pPr>
            <w:r w:rsidRPr="00637752">
              <w:t>$15,030</w:t>
            </w:r>
          </w:p>
        </w:tc>
        <w:tc>
          <w:tcPr>
            <w:tcW w:w="1643" w:type="dxa"/>
          </w:tcPr>
          <w:p w14:paraId="66EF8A43" w14:textId="77777777" w:rsidR="00081650" w:rsidRPr="00637752" w:rsidRDefault="00081650" w:rsidP="00081650">
            <w:pPr>
              <w:pStyle w:val="02Tabletext"/>
              <w:jc w:val="center"/>
            </w:pPr>
            <w:r w:rsidRPr="00637752">
              <w:t>6%</w:t>
            </w:r>
          </w:p>
        </w:tc>
      </w:tr>
      <w:tr w:rsidR="00081650" w:rsidRPr="00637752" w14:paraId="2E4C6093" w14:textId="77777777" w:rsidTr="00081650">
        <w:tc>
          <w:tcPr>
            <w:tcW w:w="695" w:type="dxa"/>
          </w:tcPr>
          <w:p w14:paraId="7D39D5F4" w14:textId="77777777" w:rsidR="00081650" w:rsidRPr="00637752" w:rsidRDefault="00081650" w:rsidP="00081650">
            <w:pPr>
              <w:pStyle w:val="02Tabletext"/>
            </w:pPr>
            <w:r w:rsidRPr="00637752">
              <w:t>47477</w:t>
            </w:r>
          </w:p>
        </w:tc>
        <w:tc>
          <w:tcPr>
            <w:tcW w:w="3695" w:type="dxa"/>
          </w:tcPr>
          <w:p w14:paraId="2ED1DBBE" w14:textId="77777777" w:rsidR="00081650" w:rsidRPr="00637752" w:rsidRDefault="00081650" w:rsidP="00081650">
            <w:pPr>
              <w:pStyle w:val="02Tabletext"/>
            </w:pPr>
            <w:r w:rsidRPr="00637752">
              <w:t>Pelvic ring, treatment of fracture of, with disruption of pelvic ring or acetabulum</w:t>
            </w:r>
            <w:r w:rsidR="00EC2305">
              <w:t>.</w:t>
            </w:r>
          </w:p>
        </w:tc>
        <w:tc>
          <w:tcPr>
            <w:tcW w:w="895" w:type="dxa"/>
          </w:tcPr>
          <w:p w14:paraId="43E7C34B" w14:textId="77777777" w:rsidR="00081650" w:rsidRPr="00637752" w:rsidRDefault="00081650" w:rsidP="00081650">
            <w:pPr>
              <w:pStyle w:val="02Tabletext"/>
              <w:jc w:val="center"/>
            </w:pPr>
            <w:r w:rsidRPr="00637752">
              <w:t>$236</w:t>
            </w:r>
          </w:p>
        </w:tc>
        <w:tc>
          <w:tcPr>
            <w:tcW w:w="1025" w:type="dxa"/>
          </w:tcPr>
          <w:p w14:paraId="2D3BE1B9" w14:textId="77777777" w:rsidR="00081650" w:rsidRPr="00637752" w:rsidRDefault="00081650" w:rsidP="00081650">
            <w:pPr>
              <w:pStyle w:val="02Tabletext"/>
              <w:jc w:val="center"/>
            </w:pPr>
            <w:r w:rsidRPr="00637752">
              <w:t>102</w:t>
            </w:r>
          </w:p>
        </w:tc>
        <w:tc>
          <w:tcPr>
            <w:tcW w:w="1063" w:type="dxa"/>
          </w:tcPr>
          <w:p w14:paraId="6D4F4900" w14:textId="77777777" w:rsidR="00081650" w:rsidRPr="00637752" w:rsidRDefault="00081650" w:rsidP="00081650">
            <w:pPr>
              <w:pStyle w:val="02Tabletext"/>
              <w:jc w:val="center"/>
            </w:pPr>
            <w:r w:rsidRPr="00637752">
              <w:t>$17,023</w:t>
            </w:r>
          </w:p>
        </w:tc>
        <w:tc>
          <w:tcPr>
            <w:tcW w:w="1643" w:type="dxa"/>
          </w:tcPr>
          <w:p w14:paraId="15B07A31" w14:textId="77777777" w:rsidR="00081650" w:rsidRPr="00637752" w:rsidRDefault="00081650" w:rsidP="00081650">
            <w:pPr>
              <w:pStyle w:val="02Tabletext"/>
              <w:jc w:val="center"/>
            </w:pPr>
            <w:r w:rsidRPr="00637752">
              <w:t>10%</w:t>
            </w:r>
          </w:p>
        </w:tc>
      </w:tr>
      <w:tr w:rsidR="00081650" w:rsidRPr="00637752" w14:paraId="202E75D9" w14:textId="77777777" w:rsidTr="00081650">
        <w:tc>
          <w:tcPr>
            <w:tcW w:w="695" w:type="dxa"/>
          </w:tcPr>
          <w:p w14:paraId="4321B8C6" w14:textId="77777777" w:rsidR="00081650" w:rsidRPr="00637752" w:rsidRDefault="00081650" w:rsidP="00081650">
            <w:pPr>
              <w:pStyle w:val="02Tabletext"/>
            </w:pPr>
            <w:r w:rsidRPr="00637752">
              <w:t>47480</w:t>
            </w:r>
          </w:p>
        </w:tc>
        <w:tc>
          <w:tcPr>
            <w:tcW w:w="3695" w:type="dxa"/>
          </w:tcPr>
          <w:p w14:paraId="7FBA67CE" w14:textId="77777777" w:rsidR="00081650" w:rsidRPr="00637752" w:rsidRDefault="00081650" w:rsidP="00081650">
            <w:pPr>
              <w:pStyle w:val="02Tabletext"/>
            </w:pPr>
            <w:r w:rsidRPr="00637752">
              <w:t>Pelvic ring, treatment of fracture of, requiring traction</w:t>
            </w:r>
            <w:r w:rsidR="00EC2305">
              <w:t>.</w:t>
            </w:r>
            <w:r w:rsidRPr="00637752">
              <w:t xml:space="preserve"> (Anaes.) (Assist.)</w:t>
            </w:r>
          </w:p>
        </w:tc>
        <w:tc>
          <w:tcPr>
            <w:tcW w:w="895" w:type="dxa"/>
          </w:tcPr>
          <w:p w14:paraId="2D2D4EE9" w14:textId="77777777" w:rsidR="00081650" w:rsidRPr="00637752" w:rsidRDefault="00081650" w:rsidP="00081650">
            <w:pPr>
              <w:pStyle w:val="02Tabletext"/>
              <w:jc w:val="center"/>
            </w:pPr>
            <w:r w:rsidRPr="00637752">
              <w:t>$471</w:t>
            </w:r>
          </w:p>
        </w:tc>
        <w:tc>
          <w:tcPr>
            <w:tcW w:w="1025" w:type="dxa"/>
          </w:tcPr>
          <w:p w14:paraId="3E390AE6" w14:textId="77777777" w:rsidR="00081650" w:rsidRPr="00637752" w:rsidRDefault="00081650" w:rsidP="00081650">
            <w:pPr>
              <w:pStyle w:val="02Tabletext"/>
              <w:jc w:val="center"/>
            </w:pPr>
            <w:r w:rsidRPr="00637752">
              <w:t>2</w:t>
            </w:r>
          </w:p>
        </w:tc>
        <w:tc>
          <w:tcPr>
            <w:tcW w:w="1063" w:type="dxa"/>
          </w:tcPr>
          <w:p w14:paraId="2D63F39F" w14:textId="77777777" w:rsidR="00081650" w:rsidRPr="00637752" w:rsidRDefault="00081650" w:rsidP="00081650">
            <w:pPr>
              <w:pStyle w:val="02Tabletext"/>
              <w:jc w:val="center"/>
            </w:pPr>
            <w:r w:rsidRPr="00637752">
              <w:t>$706</w:t>
            </w:r>
          </w:p>
        </w:tc>
        <w:tc>
          <w:tcPr>
            <w:tcW w:w="1643" w:type="dxa"/>
          </w:tcPr>
          <w:p w14:paraId="6E85DAF9" w14:textId="77777777" w:rsidR="00081650" w:rsidRPr="00637752" w:rsidRDefault="00081650" w:rsidP="00081650">
            <w:pPr>
              <w:pStyle w:val="02Tabletext"/>
              <w:jc w:val="center"/>
            </w:pPr>
            <w:r w:rsidRPr="00637752">
              <w:t>N/A</w:t>
            </w:r>
          </w:p>
        </w:tc>
      </w:tr>
      <w:tr w:rsidR="00081650" w:rsidRPr="00637752" w14:paraId="1A1A8A6C" w14:textId="77777777" w:rsidTr="00081650">
        <w:tc>
          <w:tcPr>
            <w:tcW w:w="695" w:type="dxa"/>
          </w:tcPr>
          <w:p w14:paraId="316BD52F" w14:textId="77777777" w:rsidR="00081650" w:rsidRPr="00637752" w:rsidRDefault="00081650" w:rsidP="00081650">
            <w:pPr>
              <w:pStyle w:val="02Tabletext"/>
            </w:pPr>
            <w:r w:rsidRPr="00637752">
              <w:t>47483</w:t>
            </w:r>
          </w:p>
        </w:tc>
        <w:tc>
          <w:tcPr>
            <w:tcW w:w="3695" w:type="dxa"/>
          </w:tcPr>
          <w:p w14:paraId="10DE2D44" w14:textId="77777777" w:rsidR="00081650" w:rsidRPr="00637752" w:rsidRDefault="00081650" w:rsidP="00081650">
            <w:pPr>
              <w:pStyle w:val="02Tabletext"/>
            </w:pPr>
            <w:r w:rsidRPr="00637752">
              <w:t>Pelvic ring, treatment of fracture of, requiring control by external fixation</w:t>
            </w:r>
            <w:r w:rsidR="00EC2305">
              <w:t>.</w:t>
            </w:r>
            <w:r w:rsidRPr="00637752">
              <w:t xml:space="preserve"> (Anaes.) (Assist.)</w:t>
            </w:r>
          </w:p>
        </w:tc>
        <w:tc>
          <w:tcPr>
            <w:tcW w:w="895" w:type="dxa"/>
          </w:tcPr>
          <w:p w14:paraId="367B3E3B" w14:textId="77777777" w:rsidR="00081650" w:rsidRPr="00637752" w:rsidRDefault="00081650" w:rsidP="00081650">
            <w:pPr>
              <w:pStyle w:val="02Tabletext"/>
              <w:jc w:val="center"/>
            </w:pPr>
            <w:r w:rsidRPr="00637752">
              <w:t>$565</w:t>
            </w:r>
          </w:p>
        </w:tc>
        <w:tc>
          <w:tcPr>
            <w:tcW w:w="1025" w:type="dxa"/>
          </w:tcPr>
          <w:p w14:paraId="310F1D93" w14:textId="77777777" w:rsidR="00081650" w:rsidRPr="00637752" w:rsidRDefault="00081650" w:rsidP="00081650">
            <w:pPr>
              <w:pStyle w:val="02Tabletext"/>
              <w:jc w:val="center"/>
            </w:pPr>
            <w:r w:rsidRPr="00637752">
              <w:t>-</w:t>
            </w:r>
          </w:p>
        </w:tc>
        <w:tc>
          <w:tcPr>
            <w:tcW w:w="1063" w:type="dxa"/>
          </w:tcPr>
          <w:p w14:paraId="2BEE5676" w14:textId="77777777" w:rsidR="00081650" w:rsidRPr="00637752" w:rsidRDefault="00081650" w:rsidP="00081650">
            <w:pPr>
              <w:pStyle w:val="02Tabletext"/>
              <w:jc w:val="center"/>
            </w:pPr>
            <w:r w:rsidRPr="00637752">
              <w:t>$-</w:t>
            </w:r>
          </w:p>
        </w:tc>
        <w:tc>
          <w:tcPr>
            <w:tcW w:w="1643" w:type="dxa"/>
          </w:tcPr>
          <w:p w14:paraId="7177C056" w14:textId="77777777" w:rsidR="00081650" w:rsidRPr="00637752" w:rsidRDefault="00081650" w:rsidP="00081650">
            <w:pPr>
              <w:pStyle w:val="02Tabletext"/>
              <w:jc w:val="center"/>
            </w:pPr>
            <w:r w:rsidRPr="00637752">
              <w:t>N/A</w:t>
            </w:r>
          </w:p>
        </w:tc>
      </w:tr>
      <w:tr w:rsidR="00081650" w:rsidRPr="00637752" w14:paraId="3E30E799" w14:textId="77777777" w:rsidTr="00081650">
        <w:tc>
          <w:tcPr>
            <w:tcW w:w="695" w:type="dxa"/>
          </w:tcPr>
          <w:p w14:paraId="073D095C" w14:textId="77777777" w:rsidR="00081650" w:rsidRPr="00637752" w:rsidRDefault="00081650" w:rsidP="00081650">
            <w:pPr>
              <w:pStyle w:val="02Tabletext"/>
            </w:pPr>
            <w:r w:rsidRPr="00637752">
              <w:t>47486</w:t>
            </w:r>
          </w:p>
        </w:tc>
        <w:tc>
          <w:tcPr>
            <w:tcW w:w="3695" w:type="dxa"/>
          </w:tcPr>
          <w:p w14:paraId="4B9CC3C5" w14:textId="77777777" w:rsidR="00081650" w:rsidRPr="00637752" w:rsidRDefault="00081650" w:rsidP="00081650">
            <w:pPr>
              <w:pStyle w:val="02Tabletext"/>
            </w:pPr>
            <w:r w:rsidRPr="00637752">
              <w:t>Pelvic ring, treatment of fracture of, by open reduction and involving internal fixation of anterior segment, including diastasis of pubic symphysis</w:t>
            </w:r>
            <w:r w:rsidR="00EC2305">
              <w:t>.</w:t>
            </w:r>
            <w:r w:rsidRPr="00637752">
              <w:t xml:space="preserve"> (Anaes.) (Assist.)</w:t>
            </w:r>
          </w:p>
        </w:tc>
        <w:tc>
          <w:tcPr>
            <w:tcW w:w="895" w:type="dxa"/>
          </w:tcPr>
          <w:p w14:paraId="580F42FE" w14:textId="77777777" w:rsidR="00081650" w:rsidRPr="00637752" w:rsidRDefault="00081650" w:rsidP="00081650">
            <w:pPr>
              <w:pStyle w:val="02Tabletext"/>
              <w:jc w:val="center"/>
            </w:pPr>
            <w:r w:rsidRPr="00637752">
              <w:t>$941</w:t>
            </w:r>
          </w:p>
        </w:tc>
        <w:tc>
          <w:tcPr>
            <w:tcW w:w="1025" w:type="dxa"/>
          </w:tcPr>
          <w:p w14:paraId="5C89EFBA" w14:textId="77777777" w:rsidR="00081650" w:rsidRPr="00637752" w:rsidRDefault="00081650" w:rsidP="00081650">
            <w:pPr>
              <w:pStyle w:val="02Tabletext"/>
              <w:jc w:val="center"/>
            </w:pPr>
            <w:r w:rsidRPr="00637752">
              <w:t>21</w:t>
            </w:r>
          </w:p>
        </w:tc>
        <w:tc>
          <w:tcPr>
            <w:tcW w:w="1063" w:type="dxa"/>
          </w:tcPr>
          <w:p w14:paraId="32BE8A2A" w14:textId="77777777" w:rsidR="00081650" w:rsidRPr="00637752" w:rsidRDefault="00081650" w:rsidP="00081650">
            <w:pPr>
              <w:pStyle w:val="02Tabletext"/>
              <w:jc w:val="center"/>
            </w:pPr>
            <w:r w:rsidRPr="00637752">
              <w:t>$14,122</w:t>
            </w:r>
          </w:p>
        </w:tc>
        <w:tc>
          <w:tcPr>
            <w:tcW w:w="1643" w:type="dxa"/>
          </w:tcPr>
          <w:p w14:paraId="52C72DB2" w14:textId="77777777" w:rsidR="00081650" w:rsidRPr="00637752" w:rsidRDefault="00081650" w:rsidP="00081650">
            <w:pPr>
              <w:pStyle w:val="02Tabletext"/>
              <w:jc w:val="center"/>
            </w:pPr>
            <w:r w:rsidRPr="00637752">
              <w:t>N/A</w:t>
            </w:r>
          </w:p>
        </w:tc>
      </w:tr>
      <w:tr w:rsidR="00081650" w:rsidRPr="00637752" w14:paraId="23A91D34" w14:textId="77777777" w:rsidTr="00081650">
        <w:tc>
          <w:tcPr>
            <w:tcW w:w="695" w:type="dxa"/>
          </w:tcPr>
          <w:p w14:paraId="75319B91" w14:textId="77777777" w:rsidR="00081650" w:rsidRPr="00637752" w:rsidRDefault="00081650" w:rsidP="00081650">
            <w:pPr>
              <w:pStyle w:val="02Tabletext"/>
            </w:pPr>
            <w:r w:rsidRPr="00637752">
              <w:t>47489</w:t>
            </w:r>
          </w:p>
        </w:tc>
        <w:tc>
          <w:tcPr>
            <w:tcW w:w="3695" w:type="dxa"/>
          </w:tcPr>
          <w:p w14:paraId="0B29F25B" w14:textId="77777777" w:rsidR="00081650" w:rsidRPr="00637752" w:rsidRDefault="00081650" w:rsidP="00081650">
            <w:pPr>
              <w:pStyle w:val="02Tabletext"/>
            </w:pPr>
            <w:r w:rsidRPr="00637752">
              <w:t>Pelvic ring, treatment of fracture of, by open reduction and involving internal fixation of posterior segment (including sacro-iliac joint), with or without fixation of anterior segment</w:t>
            </w:r>
            <w:r w:rsidR="00EC2305">
              <w:t>.</w:t>
            </w:r>
            <w:r w:rsidRPr="00637752">
              <w:t xml:space="preserve"> (Anaes.) (Assist.)</w:t>
            </w:r>
          </w:p>
        </w:tc>
        <w:tc>
          <w:tcPr>
            <w:tcW w:w="895" w:type="dxa"/>
          </w:tcPr>
          <w:p w14:paraId="63433717" w14:textId="77777777" w:rsidR="00081650" w:rsidRPr="00637752" w:rsidRDefault="00081650" w:rsidP="00081650">
            <w:pPr>
              <w:pStyle w:val="02Tabletext"/>
              <w:jc w:val="center"/>
            </w:pPr>
            <w:r w:rsidRPr="00637752">
              <w:t>$1,412</w:t>
            </w:r>
          </w:p>
        </w:tc>
        <w:tc>
          <w:tcPr>
            <w:tcW w:w="1025" w:type="dxa"/>
          </w:tcPr>
          <w:p w14:paraId="24A569BD" w14:textId="77777777" w:rsidR="00081650" w:rsidRPr="00637752" w:rsidRDefault="00081650" w:rsidP="00081650">
            <w:pPr>
              <w:pStyle w:val="02Tabletext"/>
              <w:jc w:val="center"/>
            </w:pPr>
            <w:r w:rsidRPr="00637752">
              <w:t>39</w:t>
            </w:r>
          </w:p>
        </w:tc>
        <w:tc>
          <w:tcPr>
            <w:tcW w:w="1063" w:type="dxa"/>
          </w:tcPr>
          <w:p w14:paraId="78D63F37" w14:textId="77777777" w:rsidR="00081650" w:rsidRPr="00637752" w:rsidRDefault="00081650" w:rsidP="00081650">
            <w:pPr>
              <w:pStyle w:val="02Tabletext"/>
              <w:jc w:val="center"/>
            </w:pPr>
            <w:r w:rsidRPr="00637752">
              <w:t>$38,500</w:t>
            </w:r>
          </w:p>
        </w:tc>
        <w:tc>
          <w:tcPr>
            <w:tcW w:w="1643" w:type="dxa"/>
          </w:tcPr>
          <w:p w14:paraId="4E440CBA" w14:textId="77777777" w:rsidR="00081650" w:rsidRPr="00637752" w:rsidRDefault="00081650" w:rsidP="00081650">
            <w:pPr>
              <w:pStyle w:val="02Tabletext"/>
              <w:jc w:val="center"/>
            </w:pPr>
            <w:r w:rsidRPr="00637752">
              <w:t>17%</w:t>
            </w:r>
          </w:p>
        </w:tc>
      </w:tr>
    </w:tbl>
    <w:p w14:paraId="29D2215E" w14:textId="77777777" w:rsidR="00081650" w:rsidRPr="00637752" w:rsidRDefault="00081650" w:rsidP="0008165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11</w:t>
      </w:r>
      <w:r w:rsidRPr="00637752">
        <w:rPr>
          <w:noProof/>
        </w:rPr>
        <w:fldChar w:fldCharType="end"/>
      </w:r>
    </w:p>
    <w:p w14:paraId="7D56E5F1" w14:textId="77777777" w:rsidR="00081650" w:rsidRPr="00637752" w:rsidRDefault="00081650" w:rsidP="00114A9B">
      <w:pPr>
        <w:pStyle w:val="01squarebullet"/>
      </w:pPr>
      <w:r w:rsidRPr="00637752">
        <w:t xml:space="preserve">Items 47474, 47477, </w:t>
      </w:r>
      <w:r w:rsidR="00910005">
        <w:t>47480</w:t>
      </w:r>
      <w:r w:rsidR="00342284" w:rsidRPr="00637752">
        <w:t xml:space="preserve"> </w:t>
      </w:r>
      <w:r w:rsidR="006441CA">
        <w:t xml:space="preserve">and </w:t>
      </w:r>
      <w:r w:rsidRPr="00637752">
        <w:t xml:space="preserve">47483: No change. </w:t>
      </w:r>
    </w:p>
    <w:p w14:paraId="09C043BE" w14:textId="77777777" w:rsidR="00081650" w:rsidRPr="00637752" w:rsidRDefault="00081650" w:rsidP="00114A9B">
      <w:pPr>
        <w:pStyle w:val="01squarebullet"/>
      </w:pPr>
      <w:r w:rsidRPr="00637752">
        <w:t xml:space="preserve">Item 47486: Change the descriptor. </w:t>
      </w:r>
    </w:p>
    <w:p w14:paraId="2FF386CC" w14:textId="77777777" w:rsidR="00081650" w:rsidRPr="00637752" w:rsidRDefault="00081650" w:rsidP="000D6BD6">
      <w:pPr>
        <w:pStyle w:val="02dash"/>
      </w:pPr>
      <w:r w:rsidRPr="00637752">
        <w:t xml:space="preserve">Include </w:t>
      </w:r>
      <w:r w:rsidR="003340DF" w:rsidRPr="00637752">
        <w:t>the words ‘</w:t>
      </w:r>
      <w:r w:rsidRPr="00637752">
        <w:t>anterior</w:t>
      </w:r>
      <w:r w:rsidR="003340DF" w:rsidRPr="00637752">
        <w:t>’</w:t>
      </w:r>
      <w:r w:rsidRPr="00637752">
        <w:t xml:space="preserve"> and </w:t>
      </w:r>
      <w:r w:rsidR="003340DF" w:rsidRPr="00637752">
        <w:t>‘</w:t>
      </w:r>
      <w:r w:rsidRPr="00637752">
        <w:t>sacroiliac joint disruption</w:t>
      </w:r>
      <w:r w:rsidR="003340DF" w:rsidRPr="00637752">
        <w:t>’ in the descriptor</w:t>
      </w:r>
      <w:r w:rsidRPr="00637752">
        <w:t xml:space="preserve"> and remove</w:t>
      </w:r>
      <w:r w:rsidR="003340DF" w:rsidRPr="00637752">
        <w:t xml:space="preserve"> the phrase</w:t>
      </w:r>
      <w:r w:rsidRPr="00637752">
        <w:t xml:space="preserve"> </w:t>
      </w:r>
      <w:r w:rsidR="003340DF" w:rsidRPr="00637752">
        <w:t>‘</w:t>
      </w:r>
      <w:r w:rsidRPr="00637752">
        <w:t>including diastasis of pubic symphysis</w:t>
      </w:r>
      <w:r w:rsidR="00780D66">
        <w:t>’.</w:t>
      </w:r>
      <w:r w:rsidRPr="00637752">
        <w:t xml:space="preserve"> </w:t>
      </w:r>
    </w:p>
    <w:p w14:paraId="2C87117C" w14:textId="77777777" w:rsidR="00081650" w:rsidRPr="00637752" w:rsidRDefault="00081650" w:rsidP="000D6BD6">
      <w:pPr>
        <w:pStyle w:val="02dash"/>
      </w:pPr>
      <w:r w:rsidRPr="00637752">
        <w:t xml:space="preserve">Specify that the item can only be used if there </w:t>
      </w:r>
      <w:r w:rsidR="005D0622" w:rsidRPr="00637752">
        <w:t xml:space="preserve">is a </w:t>
      </w:r>
      <w:r w:rsidRPr="00637752">
        <w:t xml:space="preserve">clinical indication for open reduction and internal fixation </w:t>
      </w:r>
      <w:r w:rsidR="00306FAD" w:rsidRPr="00637752">
        <w:t>of the posterior ring and/or sacroiliac joint disruption</w:t>
      </w:r>
      <w:r w:rsidR="00C30445" w:rsidRPr="00637752">
        <w:t>.</w:t>
      </w:r>
    </w:p>
    <w:p w14:paraId="54B67F90" w14:textId="77777777" w:rsidR="00081650" w:rsidRPr="00637752" w:rsidRDefault="00081650" w:rsidP="000D6BD6">
      <w:pPr>
        <w:pStyle w:val="02dash"/>
      </w:pPr>
      <w:r w:rsidRPr="00637752">
        <w:t xml:space="preserve">The proposed </w:t>
      </w:r>
      <w:r w:rsidR="00A61B62" w:rsidRPr="00637752">
        <w:t xml:space="preserve">item </w:t>
      </w:r>
      <w:r w:rsidRPr="00637752">
        <w:t>descriptor is as follows:</w:t>
      </w:r>
    </w:p>
    <w:p w14:paraId="78489605" w14:textId="77777777" w:rsidR="00081650" w:rsidRPr="00637752" w:rsidRDefault="00081650" w:rsidP="000D6BD6">
      <w:pPr>
        <w:pStyle w:val="03opensquarebullet"/>
      </w:pPr>
      <w:r w:rsidRPr="00637752">
        <w:t xml:space="preserve">Anterior pelvic ring and/or sacroiliac joint disruption, treatment of fracture by open reduction </w:t>
      </w:r>
      <w:r w:rsidR="00882DF0" w:rsidRPr="00637752">
        <w:t xml:space="preserve">with </w:t>
      </w:r>
      <w:r w:rsidRPr="00637752">
        <w:t>internal fixation</w:t>
      </w:r>
      <w:r w:rsidR="00B65C03" w:rsidRPr="00637752">
        <w:t>.</w:t>
      </w:r>
      <w:r w:rsidRPr="00637752">
        <w:t xml:space="preserve"> (Anaes.) (Assist.)</w:t>
      </w:r>
    </w:p>
    <w:p w14:paraId="13B02E70" w14:textId="77777777" w:rsidR="00081650" w:rsidRPr="00637752" w:rsidRDefault="00081650" w:rsidP="00114A9B">
      <w:pPr>
        <w:pStyle w:val="01squarebullet"/>
      </w:pPr>
      <w:r w:rsidRPr="00637752">
        <w:t xml:space="preserve">Item 47489: Change the descriptor.  </w:t>
      </w:r>
    </w:p>
    <w:p w14:paraId="68F23276" w14:textId="77777777" w:rsidR="00081650" w:rsidRPr="00637752" w:rsidRDefault="00081650" w:rsidP="000D6BD6">
      <w:pPr>
        <w:pStyle w:val="02dash"/>
      </w:pPr>
      <w:r w:rsidRPr="00637752">
        <w:t>Include</w:t>
      </w:r>
      <w:r w:rsidR="00B65C03" w:rsidRPr="00637752">
        <w:t xml:space="preserve"> the words</w:t>
      </w:r>
      <w:r w:rsidRPr="00637752">
        <w:t xml:space="preserve"> </w:t>
      </w:r>
      <w:r w:rsidR="00B65C03" w:rsidRPr="00637752">
        <w:t>‘</w:t>
      </w:r>
      <w:r w:rsidRPr="00637752">
        <w:t>posterior</w:t>
      </w:r>
      <w:r w:rsidR="00B65C03" w:rsidRPr="00637752">
        <w:t>’</w:t>
      </w:r>
      <w:r w:rsidRPr="00637752">
        <w:t xml:space="preserve"> and </w:t>
      </w:r>
      <w:r w:rsidR="00B65C03" w:rsidRPr="00637752">
        <w:t>‘</w:t>
      </w:r>
      <w:r w:rsidRPr="00637752">
        <w:t>sacroiliac joint disruption</w:t>
      </w:r>
      <w:r w:rsidR="00B65C03" w:rsidRPr="00637752">
        <w:t>’ in the descriptor</w:t>
      </w:r>
      <w:r w:rsidRPr="00637752">
        <w:t xml:space="preserve"> and remove</w:t>
      </w:r>
      <w:r w:rsidR="00B65C03" w:rsidRPr="00637752">
        <w:t xml:space="preserve"> the</w:t>
      </w:r>
      <w:r w:rsidRPr="00637752">
        <w:t xml:space="preserve"> reference to fixation of the anterior segment. </w:t>
      </w:r>
    </w:p>
    <w:p w14:paraId="2E86C66A" w14:textId="77777777" w:rsidR="00081650" w:rsidRPr="00637752" w:rsidRDefault="00081650" w:rsidP="000D6BD6">
      <w:pPr>
        <w:pStyle w:val="02dash"/>
      </w:pPr>
      <w:r w:rsidRPr="00637752">
        <w:t xml:space="preserve">Specify that the item can only be used if there </w:t>
      </w:r>
      <w:r w:rsidR="00E91A48" w:rsidRPr="00637752">
        <w:t xml:space="preserve">is a </w:t>
      </w:r>
      <w:r w:rsidRPr="00637752">
        <w:t>clinical indication for open reduction and internal fixation.</w:t>
      </w:r>
    </w:p>
    <w:p w14:paraId="0376996B" w14:textId="77777777" w:rsidR="00081650" w:rsidRPr="00637752" w:rsidRDefault="00081650" w:rsidP="000D6BD6">
      <w:pPr>
        <w:pStyle w:val="02dash"/>
      </w:pPr>
      <w:r w:rsidRPr="00637752">
        <w:t xml:space="preserve">The proposed </w:t>
      </w:r>
      <w:r w:rsidR="00415FE8" w:rsidRPr="00637752">
        <w:t xml:space="preserve">item </w:t>
      </w:r>
      <w:r w:rsidRPr="00637752">
        <w:t>descriptor is as follows:</w:t>
      </w:r>
    </w:p>
    <w:p w14:paraId="77E8473A" w14:textId="77777777" w:rsidR="00306FAD" w:rsidRPr="00637752" w:rsidRDefault="00306FAD" w:rsidP="000D6BD6">
      <w:pPr>
        <w:pStyle w:val="03opensquarebullet"/>
      </w:pPr>
      <w:r w:rsidRPr="00637752">
        <w:t xml:space="preserve">Posterior pelvic ring and/or sacroiliac joint disruption, treatment of fracture by open reduction </w:t>
      </w:r>
      <w:r w:rsidR="00882DF0" w:rsidRPr="00637752">
        <w:t>with</w:t>
      </w:r>
      <w:r w:rsidRPr="00637752">
        <w:t xml:space="preserve"> internal fixation of the posterior ring and/or sacroiliac joint disruption</w:t>
      </w:r>
      <w:r w:rsidR="00780D66">
        <w:t>.</w:t>
      </w:r>
      <w:r w:rsidRPr="00637752">
        <w:t xml:space="preserve"> (Anaes.) (Assist.)</w:t>
      </w:r>
    </w:p>
    <w:p w14:paraId="25018677" w14:textId="77777777" w:rsidR="00081650" w:rsidRPr="00637752" w:rsidRDefault="00081650" w:rsidP="00114A9B">
      <w:pPr>
        <w:pStyle w:val="01squarebullet"/>
      </w:pPr>
      <w:r w:rsidRPr="00637752">
        <w:t xml:space="preserve">Create a </w:t>
      </w:r>
      <w:r w:rsidR="002C21B2" w:rsidRPr="002C21B2">
        <w:rPr>
          <w:b/>
          <w:color w:val="C00000"/>
        </w:rPr>
        <w:t>new item</w:t>
      </w:r>
      <w:r w:rsidRPr="00637752">
        <w:t xml:space="preserve"> for combined anterior and posterior pelvic ring disruption. </w:t>
      </w:r>
    </w:p>
    <w:p w14:paraId="46904997" w14:textId="77777777" w:rsidR="00081650" w:rsidRPr="00637752" w:rsidRDefault="00081650" w:rsidP="000D6BD6">
      <w:pPr>
        <w:pStyle w:val="02dash"/>
      </w:pPr>
      <w:r w:rsidRPr="00637752">
        <w:t xml:space="preserve">Specify that the item can only be used if there </w:t>
      </w:r>
      <w:r w:rsidR="00A95D8A" w:rsidRPr="00637752">
        <w:t xml:space="preserve">is a </w:t>
      </w:r>
      <w:r w:rsidRPr="00637752">
        <w:t>clinical indication for open reduction and internal fixation.</w:t>
      </w:r>
    </w:p>
    <w:p w14:paraId="2863EED6" w14:textId="77777777" w:rsidR="00287BDF" w:rsidRPr="00637752" w:rsidRDefault="00287BDF" w:rsidP="000D6BD6">
      <w:pPr>
        <w:pStyle w:val="02dash"/>
      </w:pPr>
      <w:r w:rsidRPr="00637752">
        <w:t xml:space="preserve">The Committee recommended a schedule fee for the procedure that is slightly higher than item 47489 to reflect the additional complexity. </w:t>
      </w:r>
    </w:p>
    <w:p w14:paraId="1CCE5E70" w14:textId="77777777" w:rsidR="00081650" w:rsidRPr="00637752" w:rsidRDefault="00081650" w:rsidP="000D6BD6">
      <w:pPr>
        <w:pStyle w:val="02dash"/>
      </w:pPr>
      <w:r w:rsidRPr="00637752">
        <w:t xml:space="preserve">The proposed </w:t>
      </w:r>
      <w:r w:rsidR="00C932CD" w:rsidRPr="00637752">
        <w:t xml:space="preserve">item </w:t>
      </w:r>
      <w:r w:rsidRPr="00637752">
        <w:t>descriptor is as follows:</w:t>
      </w:r>
    </w:p>
    <w:p w14:paraId="3409A83C" w14:textId="77777777" w:rsidR="00081650" w:rsidRPr="00637752" w:rsidRDefault="005330CF" w:rsidP="000D6BD6">
      <w:pPr>
        <w:pStyle w:val="03opensquarebullet"/>
      </w:pPr>
      <w:r w:rsidRPr="00637752">
        <w:t xml:space="preserve">Item 474XX: </w:t>
      </w:r>
      <w:r w:rsidR="003173C7" w:rsidRPr="00637752">
        <w:t>Combined anterior and posterior pelvic ring disruption, including sacroiliac joint disruption, treatment of fracture by open reduction and internal fixation of both anterior and posterior ring segments</w:t>
      </w:r>
      <w:r w:rsidR="003A13F5">
        <w:t>.</w:t>
      </w:r>
      <w:r w:rsidR="003173C7" w:rsidRPr="00637752">
        <w:t xml:space="preserve"> (Anaes.) (Assist.)</w:t>
      </w:r>
    </w:p>
    <w:p w14:paraId="7187CC74" w14:textId="77777777" w:rsidR="00081650" w:rsidRPr="00637752" w:rsidRDefault="00081650" w:rsidP="00081650">
      <w:pPr>
        <w:pStyle w:val="Boldhdg"/>
      </w:pPr>
      <w:r w:rsidRPr="00637752">
        <w:t>Rationale</w:t>
      </w:r>
    </w:p>
    <w:p w14:paraId="01BB6300" w14:textId="77777777" w:rsidR="00081650" w:rsidRPr="00637752" w:rsidRDefault="00081650" w:rsidP="00114A9B">
      <w:r w:rsidRPr="00637752">
        <w:t xml:space="preserve">This recommendation focuses on modernising the MBS, ensuring </w:t>
      </w:r>
      <w:r w:rsidR="00552748" w:rsidRPr="00637752">
        <w:t xml:space="preserve">that </w:t>
      </w:r>
      <w:r w:rsidRPr="00637752">
        <w:t>MBS items provide rebates for high-value services and minimising inappropriate claiming throughout the MBS. It is based on the following.</w:t>
      </w:r>
    </w:p>
    <w:p w14:paraId="0CD196FF" w14:textId="77777777" w:rsidR="00257792" w:rsidRPr="00637752" w:rsidRDefault="00257792" w:rsidP="00F934A5">
      <w:pPr>
        <w:pStyle w:val="01squarebullet"/>
      </w:pPr>
      <w:r w:rsidRPr="00637752">
        <w:t>Items 47474 and 47477:</w:t>
      </w:r>
    </w:p>
    <w:p w14:paraId="5F9A7D9E" w14:textId="77777777" w:rsidR="00081650" w:rsidRPr="00637752" w:rsidRDefault="00081650" w:rsidP="000D6BD6">
      <w:pPr>
        <w:pStyle w:val="02dash"/>
      </w:pPr>
      <w:r w:rsidRPr="00637752">
        <w:t>The Committee did not identify any concerns regarding safety, access, value or modern best practice that require</w:t>
      </w:r>
      <w:r w:rsidR="00257792" w:rsidRPr="00637752">
        <w:t>d</w:t>
      </w:r>
      <w:r w:rsidRPr="00637752">
        <w:t xml:space="preserve"> a change to items 47474 and 47477.</w:t>
      </w:r>
    </w:p>
    <w:p w14:paraId="44D20416" w14:textId="77777777" w:rsidR="00257792" w:rsidRPr="00637752" w:rsidRDefault="00257792" w:rsidP="00114A9B">
      <w:pPr>
        <w:pStyle w:val="01squarebullet"/>
      </w:pPr>
      <w:r w:rsidRPr="00637752">
        <w:t xml:space="preserve">Items </w:t>
      </w:r>
      <w:r w:rsidR="00081650" w:rsidRPr="00637752">
        <w:t>47480 and 47483</w:t>
      </w:r>
      <w:r w:rsidRPr="00637752">
        <w:t>:</w:t>
      </w:r>
    </w:p>
    <w:p w14:paraId="47F3878C" w14:textId="77777777" w:rsidR="00087116" w:rsidRPr="00637752" w:rsidRDefault="00257792" w:rsidP="000D6BD6">
      <w:pPr>
        <w:pStyle w:val="02dash"/>
      </w:pPr>
      <w:r w:rsidRPr="00637752">
        <w:t>Although these items</w:t>
      </w:r>
      <w:r w:rsidR="00081650" w:rsidRPr="00637752">
        <w:t xml:space="preserve"> record low service volumes, </w:t>
      </w:r>
      <w:r w:rsidR="00087116" w:rsidRPr="00637752">
        <w:t>they</w:t>
      </w:r>
      <w:r w:rsidR="00081650" w:rsidRPr="00637752">
        <w:t xml:space="preserve"> are still appropriate for use in some circumstances. </w:t>
      </w:r>
    </w:p>
    <w:p w14:paraId="64A3F19B" w14:textId="77777777" w:rsidR="00081650" w:rsidRPr="00637752" w:rsidRDefault="00081650" w:rsidP="000D6BD6">
      <w:pPr>
        <w:pStyle w:val="02dash"/>
      </w:pPr>
      <w:r w:rsidRPr="00637752">
        <w:t>The Committee did not identify any concerns regarding safety, access, value or modern best practice that require</w:t>
      </w:r>
      <w:r w:rsidR="001E1A5B" w:rsidRPr="00637752">
        <w:t>d</w:t>
      </w:r>
      <w:r w:rsidRPr="00637752">
        <w:t xml:space="preserve"> a change to items 47480 and 47483.</w:t>
      </w:r>
    </w:p>
    <w:p w14:paraId="0078A8CB" w14:textId="77777777" w:rsidR="00E378C5" w:rsidRPr="00637752" w:rsidRDefault="00E378C5" w:rsidP="00114A9B">
      <w:pPr>
        <w:pStyle w:val="01squarebullet"/>
      </w:pPr>
      <w:r w:rsidRPr="00637752">
        <w:t>I</w:t>
      </w:r>
      <w:r w:rsidR="00081650" w:rsidRPr="00637752">
        <w:t>tems 47486 and 47489</w:t>
      </w:r>
      <w:r w:rsidRPr="00637752">
        <w:t>:</w:t>
      </w:r>
    </w:p>
    <w:p w14:paraId="2FF03349" w14:textId="77777777" w:rsidR="00081650" w:rsidRPr="00637752" w:rsidRDefault="00E378C5" w:rsidP="000D6BD6">
      <w:pPr>
        <w:pStyle w:val="02dash"/>
      </w:pPr>
      <w:r w:rsidRPr="00637752">
        <w:t>S</w:t>
      </w:r>
      <w:r w:rsidR="00081650" w:rsidRPr="00637752">
        <w:t>pecify</w:t>
      </w:r>
      <w:r w:rsidRPr="00637752">
        <w:t>ing</w:t>
      </w:r>
      <w:r w:rsidR="00081650" w:rsidRPr="00637752">
        <w:t xml:space="preserve"> anatomical landmarks, the extent of injury and </w:t>
      </w:r>
      <w:r w:rsidRPr="00637752">
        <w:t xml:space="preserve">the </w:t>
      </w:r>
      <w:r w:rsidR="00081650" w:rsidRPr="00637752">
        <w:t xml:space="preserve">surgical procedure used by </w:t>
      </w:r>
      <w:r w:rsidRPr="00637752">
        <w:t xml:space="preserve">clinicians </w:t>
      </w:r>
      <w:r w:rsidR="00081650" w:rsidRPr="00637752">
        <w:t xml:space="preserve">better reflects modern clinical practice. </w:t>
      </w:r>
    </w:p>
    <w:p w14:paraId="2CEC528F" w14:textId="77777777" w:rsidR="000653FA" w:rsidRPr="00637752" w:rsidRDefault="002C21B2" w:rsidP="00114A9B">
      <w:pPr>
        <w:pStyle w:val="01squarebullet"/>
      </w:pPr>
      <w:r w:rsidRPr="002C21B2">
        <w:rPr>
          <w:b/>
          <w:color w:val="C00000"/>
        </w:rPr>
        <w:t>New item</w:t>
      </w:r>
      <w:r w:rsidR="009A65D0" w:rsidRPr="00637752">
        <w:t xml:space="preserve"> for combined anterior and posterior pelvic ring disruption</w:t>
      </w:r>
      <w:r w:rsidR="000653FA" w:rsidRPr="00637752">
        <w:t>:</w:t>
      </w:r>
    </w:p>
    <w:p w14:paraId="01281188" w14:textId="77777777" w:rsidR="00474219" w:rsidRPr="00637752" w:rsidRDefault="000653FA" w:rsidP="000D6BD6">
      <w:pPr>
        <w:pStyle w:val="02dash"/>
      </w:pPr>
      <w:r w:rsidRPr="00637752">
        <w:t xml:space="preserve">This </w:t>
      </w:r>
      <w:r w:rsidR="002C21B2" w:rsidRPr="002C21B2">
        <w:rPr>
          <w:b/>
          <w:color w:val="C00000"/>
        </w:rPr>
        <w:t>new item</w:t>
      </w:r>
      <w:r w:rsidR="00081650" w:rsidRPr="00637752">
        <w:t xml:space="preserve"> is required to reflect the severity of injury and increased surgical complexity where the anterior, posterior and sacroiliac joint are injured. </w:t>
      </w:r>
      <w:r w:rsidR="00AD1834" w:rsidRPr="00637752">
        <w:t xml:space="preserve">The </w:t>
      </w:r>
      <w:r w:rsidR="002C21B2" w:rsidRPr="002C21B2">
        <w:rPr>
          <w:b/>
          <w:color w:val="C00000"/>
        </w:rPr>
        <w:t>new item</w:t>
      </w:r>
      <w:r w:rsidR="00AD1834" w:rsidRPr="00637752">
        <w:t xml:space="preserve"> will provide a clearer description of the procedure.</w:t>
      </w:r>
    </w:p>
    <w:p w14:paraId="79353481" w14:textId="77777777" w:rsidR="00081650" w:rsidRPr="00637752" w:rsidRDefault="00081650" w:rsidP="000D6BD6">
      <w:pPr>
        <w:pStyle w:val="02dash"/>
      </w:pPr>
      <w:r w:rsidRPr="00637752">
        <w:t xml:space="preserve">The Committee agreed that it is most likely </w:t>
      </w:r>
      <w:r w:rsidR="00F52C1F" w:rsidRPr="00637752">
        <w:t xml:space="preserve">that clinicians </w:t>
      </w:r>
      <w:r w:rsidRPr="00637752">
        <w:t xml:space="preserve">are currently claiming </w:t>
      </w:r>
      <w:r w:rsidR="00F52C1F" w:rsidRPr="00637752">
        <w:t xml:space="preserve">item </w:t>
      </w:r>
      <w:r w:rsidRPr="00637752">
        <w:t>47489 when completing this procedure</w:t>
      </w:r>
      <w:r w:rsidR="00F52C1F" w:rsidRPr="00637752">
        <w:t>. A</w:t>
      </w:r>
      <w:r w:rsidRPr="00637752">
        <w:t xml:space="preserve"> </w:t>
      </w:r>
      <w:r w:rsidR="002C21B2" w:rsidRPr="002C21B2">
        <w:rPr>
          <w:b/>
          <w:color w:val="C00000"/>
        </w:rPr>
        <w:t>new item</w:t>
      </w:r>
      <w:r w:rsidRPr="00637752">
        <w:t xml:space="preserve"> would address variation in billing. </w:t>
      </w:r>
    </w:p>
    <w:p w14:paraId="092C33DD" w14:textId="77777777" w:rsidR="00081650" w:rsidRPr="00637752" w:rsidRDefault="00081650" w:rsidP="0006317F">
      <w:pPr>
        <w:pStyle w:val="Heading3"/>
      </w:pPr>
      <w:bookmarkStart w:id="201" w:name="_Toc481437591"/>
      <w:bookmarkStart w:id="202" w:name="_Toc482128727"/>
      <w:bookmarkStart w:id="203" w:name="_Toc492052059"/>
      <w:r w:rsidRPr="00637752">
        <w:t>Acetabul</w:t>
      </w:r>
      <w:r w:rsidR="00025C80" w:rsidRPr="00637752">
        <w:t>ar</w:t>
      </w:r>
      <w:r w:rsidRPr="00637752">
        <w:t xml:space="preserve"> fractures</w:t>
      </w:r>
      <w:bookmarkEnd w:id="201"/>
      <w:bookmarkEnd w:id="202"/>
      <w:bookmarkEnd w:id="203"/>
    </w:p>
    <w:p w14:paraId="7FCE5769" w14:textId="77777777" w:rsidR="00081650" w:rsidRPr="00637752" w:rsidRDefault="00081650" w:rsidP="00081650">
      <w:pPr>
        <w:pStyle w:val="Caption"/>
      </w:pPr>
      <w:bookmarkStart w:id="204" w:name="_Toc481438275"/>
      <w:bookmarkStart w:id="205" w:name="_Toc49205250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18</w:t>
      </w:r>
      <w:r w:rsidR="008B44A0">
        <w:rPr>
          <w:noProof/>
        </w:rPr>
        <w:fldChar w:fldCharType="end"/>
      </w:r>
      <w:r w:rsidRPr="00637752">
        <w:t>: Item in</w:t>
      </w:r>
      <w:r w:rsidR="000E0F70">
        <w:t>troduction table for items 47492</w:t>
      </w:r>
      <w:r w:rsidR="00831D50">
        <w:t xml:space="preserve">, 47495, 47498, 47501, 47504, 47507, 47510 and </w:t>
      </w:r>
      <w:r w:rsidRPr="00637752">
        <w:t>47513</w:t>
      </w:r>
      <w:bookmarkEnd w:id="204"/>
      <w:bookmarkEnd w:id="20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8: Introduction table for items 47492-47598 and 47501-47513"/>
        <w:tblDescription w:val="Table 1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42"/>
        <w:gridCol w:w="2694"/>
        <w:gridCol w:w="885"/>
        <w:gridCol w:w="657"/>
        <w:gridCol w:w="800"/>
        <w:gridCol w:w="996"/>
        <w:gridCol w:w="1020"/>
        <w:gridCol w:w="1322"/>
      </w:tblGrid>
      <w:tr w:rsidR="00831D50" w:rsidRPr="00637752" w14:paraId="00FED9EA" w14:textId="77777777" w:rsidTr="00831D50">
        <w:trPr>
          <w:tblHeader/>
        </w:trPr>
        <w:tc>
          <w:tcPr>
            <w:tcW w:w="644" w:type="dxa"/>
            <w:shd w:val="clear" w:color="auto" w:fill="F2F2F2" w:themeFill="background1" w:themeFillShade="F2"/>
            <w:vAlign w:val="bottom"/>
          </w:tcPr>
          <w:p w14:paraId="29FC44D7" w14:textId="77777777" w:rsidR="00831D50" w:rsidRPr="00637752" w:rsidRDefault="00831D50" w:rsidP="00081650">
            <w:pPr>
              <w:pStyle w:val="02Tabletext"/>
              <w:rPr>
                <w:b/>
              </w:rPr>
            </w:pPr>
            <w:r w:rsidRPr="00637752">
              <w:rPr>
                <w:b/>
              </w:rPr>
              <w:t>Item</w:t>
            </w:r>
          </w:p>
        </w:tc>
        <w:tc>
          <w:tcPr>
            <w:tcW w:w="2723" w:type="dxa"/>
            <w:shd w:val="clear" w:color="auto" w:fill="F2F2F2" w:themeFill="background1" w:themeFillShade="F2"/>
            <w:vAlign w:val="bottom"/>
          </w:tcPr>
          <w:p w14:paraId="4DE9C2F2" w14:textId="77777777" w:rsidR="00831D50" w:rsidRPr="00637752" w:rsidRDefault="00831D50" w:rsidP="00081650">
            <w:pPr>
              <w:pStyle w:val="02Tabletext"/>
              <w:rPr>
                <w:b/>
              </w:rPr>
            </w:pPr>
            <w:r w:rsidRPr="00637752">
              <w:rPr>
                <w:b/>
              </w:rPr>
              <w:t>Descriptor</w:t>
            </w:r>
          </w:p>
        </w:tc>
        <w:tc>
          <w:tcPr>
            <w:tcW w:w="886" w:type="dxa"/>
            <w:shd w:val="clear" w:color="auto" w:fill="F2F2F2" w:themeFill="background1" w:themeFillShade="F2"/>
            <w:vAlign w:val="bottom"/>
          </w:tcPr>
          <w:p w14:paraId="1BE8ABC3" w14:textId="77777777" w:rsidR="00831D50" w:rsidRPr="00637752" w:rsidRDefault="00831D50" w:rsidP="00081650">
            <w:pPr>
              <w:pStyle w:val="02Tabletext"/>
              <w:rPr>
                <w:b/>
              </w:rPr>
            </w:pPr>
            <w:r w:rsidRPr="00637752">
              <w:rPr>
                <w:b/>
              </w:rPr>
              <w:t>Schedule</w:t>
            </w:r>
          </w:p>
          <w:p w14:paraId="48121641" w14:textId="77777777" w:rsidR="00831D50" w:rsidRPr="00637752" w:rsidRDefault="00831D50" w:rsidP="00081650">
            <w:pPr>
              <w:pStyle w:val="02Tabletext"/>
              <w:rPr>
                <w:b/>
              </w:rPr>
            </w:pPr>
            <w:r w:rsidRPr="00637752">
              <w:rPr>
                <w:b/>
              </w:rPr>
              <w:t>fee</w:t>
            </w:r>
          </w:p>
        </w:tc>
        <w:tc>
          <w:tcPr>
            <w:tcW w:w="667" w:type="dxa"/>
            <w:shd w:val="clear" w:color="auto" w:fill="F2F2F2" w:themeFill="background1" w:themeFillShade="F2"/>
          </w:tcPr>
          <w:p w14:paraId="78ECA137" w14:textId="77777777" w:rsidR="00831D50" w:rsidRPr="00637752" w:rsidRDefault="00831D50" w:rsidP="00081650">
            <w:pPr>
              <w:pStyle w:val="02Tabletext"/>
              <w:rPr>
                <w:b/>
              </w:rPr>
            </w:pPr>
          </w:p>
        </w:tc>
        <w:tc>
          <w:tcPr>
            <w:tcW w:w="813" w:type="dxa"/>
            <w:shd w:val="clear" w:color="auto" w:fill="F2F2F2" w:themeFill="background1" w:themeFillShade="F2"/>
          </w:tcPr>
          <w:p w14:paraId="28F1A083" w14:textId="77777777" w:rsidR="00831D50" w:rsidRPr="00637752" w:rsidRDefault="00831D50" w:rsidP="00081650">
            <w:pPr>
              <w:pStyle w:val="02Tabletext"/>
              <w:rPr>
                <w:b/>
              </w:rPr>
            </w:pPr>
          </w:p>
        </w:tc>
        <w:tc>
          <w:tcPr>
            <w:tcW w:w="997" w:type="dxa"/>
            <w:shd w:val="clear" w:color="auto" w:fill="F2F2F2" w:themeFill="background1" w:themeFillShade="F2"/>
            <w:vAlign w:val="bottom"/>
          </w:tcPr>
          <w:p w14:paraId="58A779DC" w14:textId="77777777" w:rsidR="00831D50" w:rsidRPr="00637752" w:rsidRDefault="00831D50" w:rsidP="00081650">
            <w:pPr>
              <w:pStyle w:val="02Tabletext"/>
              <w:rPr>
                <w:b/>
              </w:rPr>
            </w:pPr>
            <w:r w:rsidRPr="00637752">
              <w:rPr>
                <w:b/>
              </w:rPr>
              <w:t>Volume of services FY2014/15</w:t>
            </w:r>
          </w:p>
        </w:tc>
        <w:tc>
          <w:tcPr>
            <w:tcW w:w="1021" w:type="dxa"/>
            <w:shd w:val="clear" w:color="auto" w:fill="F2F2F2" w:themeFill="background1" w:themeFillShade="F2"/>
            <w:vAlign w:val="bottom"/>
          </w:tcPr>
          <w:p w14:paraId="2BFAD693" w14:textId="77777777" w:rsidR="00831D50" w:rsidRPr="00637752" w:rsidRDefault="00831D50" w:rsidP="00081650">
            <w:pPr>
              <w:pStyle w:val="02Tabletext"/>
              <w:rPr>
                <w:b/>
              </w:rPr>
            </w:pPr>
            <w:r w:rsidRPr="00637752">
              <w:rPr>
                <w:b/>
              </w:rPr>
              <w:t>Total benefits FY2014/15</w:t>
            </w:r>
          </w:p>
        </w:tc>
        <w:tc>
          <w:tcPr>
            <w:tcW w:w="1331" w:type="dxa"/>
            <w:shd w:val="clear" w:color="auto" w:fill="F2F2F2" w:themeFill="background1" w:themeFillShade="F2"/>
            <w:vAlign w:val="bottom"/>
          </w:tcPr>
          <w:p w14:paraId="51067D39" w14:textId="77777777" w:rsidR="00831D50" w:rsidRPr="00637752" w:rsidRDefault="00831D50" w:rsidP="00081650">
            <w:pPr>
              <w:pStyle w:val="02Tabletext"/>
              <w:rPr>
                <w:b/>
              </w:rPr>
            </w:pPr>
            <w:r w:rsidRPr="00637752">
              <w:rPr>
                <w:b/>
              </w:rPr>
              <w:t>Services 5-year-average annual growth</w:t>
            </w:r>
          </w:p>
        </w:tc>
      </w:tr>
      <w:tr w:rsidR="00831D50" w:rsidRPr="00637752" w14:paraId="4AAF33DA" w14:textId="77777777" w:rsidTr="00831D50">
        <w:tc>
          <w:tcPr>
            <w:tcW w:w="644" w:type="dxa"/>
          </w:tcPr>
          <w:p w14:paraId="4BFA9031" w14:textId="77777777" w:rsidR="00831D50" w:rsidRPr="00637752" w:rsidRDefault="00831D50" w:rsidP="00081650">
            <w:pPr>
              <w:pStyle w:val="02Tabletext"/>
            </w:pPr>
            <w:r w:rsidRPr="00637752">
              <w:t>47492</w:t>
            </w:r>
          </w:p>
        </w:tc>
        <w:tc>
          <w:tcPr>
            <w:tcW w:w="2723" w:type="dxa"/>
          </w:tcPr>
          <w:p w14:paraId="667A8BC1" w14:textId="77777777" w:rsidR="00831D50" w:rsidRPr="00637752" w:rsidRDefault="00831D50" w:rsidP="00081650">
            <w:pPr>
              <w:pStyle w:val="02Tabletext"/>
            </w:pPr>
            <w:r w:rsidRPr="00637752">
              <w:t>Acetabulum, treatment of fracture of, and associated dislocation of hip</w:t>
            </w:r>
            <w:r>
              <w:t>.</w:t>
            </w:r>
            <w:r w:rsidRPr="00637752">
              <w:t xml:space="preserve"> (Anaes.)</w:t>
            </w:r>
          </w:p>
        </w:tc>
        <w:tc>
          <w:tcPr>
            <w:tcW w:w="886" w:type="dxa"/>
          </w:tcPr>
          <w:p w14:paraId="06505C42" w14:textId="77777777" w:rsidR="00831D50" w:rsidRPr="00637752" w:rsidRDefault="00831D50" w:rsidP="00081650">
            <w:pPr>
              <w:pStyle w:val="02Tabletext"/>
              <w:jc w:val="center"/>
            </w:pPr>
            <w:r w:rsidRPr="00637752">
              <w:t>$236</w:t>
            </w:r>
          </w:p>
        </w:tc>
        <w:tc>
          <w:tcPr>
            <w:tcW w:w="667" w:type="dxa"/>
          </w:tcPr>
          <w:p w14:paraId="53F00E17" w14:textId="77777777" w:rsidR="00831D50" w:rsidRPr="00637752" w:rsidRDefault="00831D50" w:rsidP="00081650">
            <w:pPr>
              <w:pStyle w:val="02Tabletext"/>
              <w:jc w:val="center"/>
            </w:pPr>
          </w:p>
        </w:tc>
        <w:tc>
          <w:tcPr>
            <w:tcW w:w="813" w:type="dxa"/>
          </w:tcPr>
          <w:p w14:paraId="3B597873" w14:textId="77777777" w:rsidR="00831D50" w:rsidRPr="00637752" w:rsidRDefault="00831D50" w:rsidP="00081650">
            <w:pPr>
              <w:pStyle w:val="02Tabletext"/>
              <w:jc w:val="center"/>
            </w:pPr>
          </w:p>
        </w:tc>
        <w:tc>
          <w:tcPr>
            <w:tcW w:w="997" w:type="dxa"/>
          </w:tcPr>
          <w:p w14:paraId="726EA36C" w14:textId="77777777" w:rsidR="00831D50" w:rsidRPr="00637752" w:rsidRDefault="00831D50" w:rsidP="00081650">
            <w:pPr>
              <w:pStyle w:val="02Tabletext"/>
              <w:jc w:val="center"/>
            </w:pPr>
            <w:r w:rsidRPr="00637752">
              <w:t>2</w:t>
            </w:r>
          </w:p>
        </w:tc>
        <w:tc>
          <w:tcPr>
            <w:tcW w:w="1021" w:type="dxa"/>
          </w:tcPr>
          <w:p w14:paraId="198069A9" w14:textId="77777777" w:rsidR="00831D50" w:rsidRPr="00637752" w:rsidRDefault="00831D50" w:rsidP="00081650">
            <w:pPr>
              <w:pStyle w:val="02Tabletext"/>
              <w:jc w:val="center"/>
            </w:pPr>
            <w:r w:rsidRPr="00637752">
              <w:t>$353</w:t>
            </w:r>
          </w:p>
        </w:tc>
        <w:tc>
          <w:tcPr>
            <w:tcW w:w="1331" w:type="dxa"/>
          </w:tcPr>
          <w:p w14:paraId="6E6242F2" w14:textId="77777777" w:rsidR="00831D50" w:rsidRPr="00637752" w:rsidRDefault="00831D50" w:rsidP="00081650">
            <w:pPr>
              <w:pStyle w:val="02Tabletext"/>
              <w:jc w:val="center"/>
            </w:pPr>
            <w:r w:rsidRPr="00637752">
              <w:t>N/A</w:t>
            </w:r>
          </w:p>
        </w:tc>
      </w:tr>
      <w:tr w:rsidR="00831D50" w:rsidRPr="00637752" w14:paraId="2274D7CA" w14:textId="77777777" w:rsidTr="00831D50">
        <w:tc>
          <w:tcPr>
            <w:tcW w:w="644" w:type="dxa"/>
          </w:tcPr>
          <w:p w14:paraId="3E650870" w14:textId="77777777" w:rsidR="00831D50" w:rsidRPr="00637752" w:rsidRDefault="00831D50" w:rsidP="00081650">
            <w:pPr>
              <w:pStyle w:val="02Tabletext"/>
            </w:pPr>
            <w:r w:rsidRPr="00637752">
              <w:t>47495</w:t>
            </w:r>
          </w:p>
        </w:tc>
        <w:tc>
          <w:tcPr>
            <w:tcW w:w="2723" w:type="dxa"/>
          </w:tcPr>
          <w:p w14:paraId="45018D26" w14:textId="77777777" w:rsidR="00831D50" w:rsidRPr="00637752" w:rsidRDefault="00831D50" w:rsidP="00081650">
            <w:pPr>
              <w:pStyle w:val="02Tabletext"/>
            </w:pPr>
            <w:r w:rsidRPr="00637752">
              <w:t>Acetabulum, treatment of fracture of, and associated dislocation of hip, requiring traction</w:t>
            </w:r>
            <w:r>
              <w:t>.</w:t>
            </w:r>
            <w:r w:rsidRPr="00637752">
              <w:t xml:space="preserve"> (Anaes.) (Assist.)</w:t>
            </w:r>
          </w:p>
        </w:tc>
        <w:tc>
          <w:tcPr>
            <w:tcW w:w="886" w:type="dxa"/>
          </w:tcPr>
          <w:p w14:paraId="6790CA30" w14:textId="77777777" w:rsidR="00831D50" w:rsidRPr="00637752" w:rsidRDefault="00831D50" w:rsidP="00081650">
            <w:pPr>
              <w:pStyle w:val="02Tabletext"/>
              <w:jc w:val="center"/>
            </w:pPr>
            <w:r w:rsidRPr="00637752">
              <w:t>$471</w:t>
            </w:r>
          </w:p>
        </w:tc>
        <w:tc>
          <w:tcPr>
            <w:tcW w:w="667" w:type="dxa"/>
          </w:tcPr>
          <w:p w14:paraId="38A9760B" w14:textId="77777777" w:rsidR="00831D50" w:rsidRPr="00637752" w:rsidRDefault="00831D50" w:rsidP="00081650">
            <w:pPr>
              <w:pStyle w:val="02Tabletext"/>
              <w:jc w:val="center"/>
            </w:pPr>
          </w:p>
        </w:tc>
        <w:tc>
          <w:tcPr>
            <w:tcW w:w="813" w:type="dxa"/>
          </w:tcPr>
          <w:p w14:paraId="58225F55" w14:textId="77777777" w:rsidR="00831D50" w:rsidRPr="00637752" w:rsidRDefault="00831D50" w:rsidP="00081650">
            <w:pPr>
              <w:pStyle w:val="02Tabletext"/>
              <w:jc w:val="center"/>
            </w:pPr>
          </w:p>
        </w:tc>
        <w:tc>
          <w:tcPr>
            <w:tcW w:w="997" w:type="dxa"/>
          </w:tcPr>
          <w:p w14:paraId="39B029D4" w14:textId="77777777" w:rsidR="00831D50" w:rsidRPr="00637752" w:rsidRDefault="00831D50" w:rsidP="00081650">
            <w:pPr>
              <w:pStyle w:val="02Tabletext"/>
              <w:jc w:val="center"/>
            </w:pPr>
            <w:r w:rsidRPr="00637752">
              <w:t>11</w:t>
            </w:r>
          </w:p>
        </w:tc>
        <w:tc>
          <w:tcPr>
            <w:tcW w:w="1021" w:type="dxa"/>
          </w:tcPr>
          <w:p w14:paraId="36417DB6" w14:textId="77777777" w:rsidR="00831D50" w:rsidRPr="00637752" w:rsidRDefault="00831D50" w:rsidP="00081650">
            <w:pPr>
              <w:pStyle w:val="02Tabletext"/>
              <w:jc w:val="center"/>
            </w:pPr>
            <w:r w:rsidRPr="00637752">
              <w:t>$3,248</w:t>
            </w:r>
          </w:p>
        </w:tc>
        <w:tc>
          <w:tcPr>
            <w:tcW w:w="1331" w:type="dxa"/>
          </w:tcPr>
          <w:p w14:paraId="098084D7" w14:textId="77777777" w:rsidR="00831D50" w:rsidRPr="00637752" w:rsidRDefault="00831D50" w:rsidP="00081650">
            <w:pPr>
              <w:pStyle w:val="02Tabletext"/>
              <w:jc w:val="center"/>
            </w:pPr>
            <w:r w:rsidRPr="00637752">
              <w:t>N/A</w:t>
            </w:r>
          </w:p>
        </w:tc>
      </w:tr>
      <w:tr w:rsidR="00831D50" w:rsidRPr="00637752" w14:paraId="47E0A724" w14:textId="77777777" w:rsidTr="00831D50">
        <w:tc>
          <w:tcPr>
            <w:tcW w:w="644" w:type="dxa"/>
          </w:tcPr>
          <w:p w14:paraId="7787363F" w14:textId="77777777" w:rsidR="00831D50" w:rsidRPr="00637752" w:rsidRDefault="00831D50" w:rsidP="00081650">
            <w:pPr>
              <w:pStyle w:val="02Tabletext"/>
            </w:pPr>
            <w:r w:rsidRPr="00637752">
              <w:t>47498</w:t>
            </w:r>
          </w:p>
        </w:tc>
        <w:tc>
          <w:tcPr>
            <w:tcW w:w="2723" w:type="dxa"/>
          </w:tcPr>
          <w:p w14:paraId="1939153C" w14:textId="77777777" w:rsidR="00831D50" w:rsidRPr="00637752" w:rsidRDefault="00831D50" w:rsidP="00081650">
            <w:pPr>
              <w:pStyle w:val="02Tabletext"/>
            </w:pPr>
            <w:r w:rsidRPr="00637752">
              <w:t>Acetabulum, treatment of fracture of, and associated dislocation of hip, requiring internal fixation, with or without traction</w:t>
            </w:r>
            <w:r>
              <w:t>.</w:t>
            </w:r>
            <w:r w:rsidRPr="00637752">
              <w:t xml:space="preserve"> (Anaes.) (Assist.)</w:t>
            </w:r>
          </w:p>
        </w:tc>
        <w:tc>
          <w:tcPr>
            <w:tcW w:w="886" w:type="dxa"/>
          </w:tcPr>
          <w:p w14:paraId="3DF06C7F" w14:textId="77777777" w:rsidR="00831D50" w:rsidRPr="00637752" w:rsidRDefault="00831D50" w:rsidP="00081650">
            <w:pPr>
              <w:pStyle w:val="02Tabletext"/>
              <w:jc w:val="center"/>
            </w:pPr>
            <w:r w:rsidRPr="00637752">
              <w:t>$706</w:t>
            </w:r>
          </w:p>
        </w:tc>
        <w:tc>
          <w:tcPr>
            <w:tcW w:w="667" w:type="dxa"/>
          </w:tcPr>
          <w:p w14:paraId="4B7F2BD6" w14:textId="77777777" w:rsidR="00831D50" w:rsidRPr="00637752" w:rsidRDefault="00831D50" w:rsidP="00081650">
            <w:pPr>
              <w:pStyle w:val="02Tabletext"/>
              <w:jc w:val="center"/>
            </w:pPr>
          </w:p>
        </w:tc>
        <w:tc>
          <w:tcPr>
            <w:tcW w:w="813" w:type="dxa"/>
          </w:tcPr>
          <w:p w14:paraId="68C19991" w14:textId="77777777" w:rsidR="00831D50" w:rsidRPr="00637752" w:rsidRDefault="00831D50" w:rsidP="00081650">
            <w:pPr>
              <w:pStyle w:val="02Tabletext"/>
              <w:jc w:val="center"/>
            </w:pPr>
          </w:p>
        </w:tc>
        <w:tc>
          <w:tcPr>
            <w:tcW w:w="997" w:type="dxa"/>
          </w:tcPr>
          <w:p w14:paraId="662D2DEF" w14:textId="77777777" w:rsidR="00831D50" w:rsidRPr="00637752" w:rsidRDefault="00831D50" w:rsidP="00081650">
            <w:pPr>
              <w:pStyle w:val="02Tabletext"/>
              <w:jc w:val="center"/>
            </w:pPr>
            <w:r w:rsidRPr="00637752">
              <w:t>7</w:t>
            </w:r>
          </w:p>
        </w:tc>
        <w:tc>
          <w:tcPr>
            <w:tcW w:w="1021" w:type="dxa"/>
          </w:tcPr>
          <w:p w14:paraId="6E4816FE" w14:textId="77777777" w:rsidR="00831D50" w:rsidRPr="00637752" w:rsidRDefault="00831D50" w:rsidP="00081650">
            <w:pPr>
              <w:pStyle w:val="02Tabletext"/>
              <w:jc w:val="center"/>
            </w:pPr>
            <w:r w:rsidRPr="00637752">
              <w:t>$2,193</w:t>
            </w:r>
          </w:p>
        </w:tc>
        <w:tc>
          <w:tcPr>
            <w:tcW w:w="1331" w:type="dxa"/>
          </w:tcPr>
          <w:p w14:paraId="5EA70110" w14:textId="77777777" w:rsidR="00831D50" w:rsidRPr="00637752" w:rsidRDefault="00831D50" w:rsidP="00081650">
            <w:pPr>
              <w:pStyle w:val="02Tabletext"/>
              <w:jc w:val="center"/>
            </w:pPr>
            <w:r w:rsidRPr="00637752">
              <w:t>N/A</w:t>
            </w:r>
          </w:p>
        </w:tc>
      </w:tr>
      <w:tr w:rsidR="00831D50" w:rsidRPr="00637752" w14:paraId="2E128404" w14:textId="77777777" w:rsidTr="00831D50">
        <w:tc>
          <w:tcPr>
            <w:tcW w:w="644" w:type="dxa"/>
          </w:tcPr>
          <w:p w14:paraId="1078F23D" w14:textId="77777777" w:rsidR="00831D50" w:rsidRPr="00637752" w:rsidRDefault="00831D50" w:rsidP="00081650">
            <w:pPr>
              <w:pStyle w:val="02Tabletext"/>
            </w:pPr>
            <w:r w:rsidRPr="00637752">
              <w:t>47501</w:t>
            </w:r>
          </w:p>
        </w:tc>
        <w:tc>
          <w:tcPr>
            <w:tcW w:w="2723" w:type="dxa"/>
          </w:tcPr>
          <w:p w14:paraId="0AF1BFB1" w14:textId="77777777" w:rsidR="00831D50" w:rsidRPr="00637752" w:rsidRDefault="00831D50" w:rsidP="00081650">
            <w:pPr>
              <w:pStyle w:val="02Tabletext"/>
            </w:pPr>
            <w:r w:rsidRPr="00637752">
              <w:t>Acetabulum, treatment of single column fracture of, by open reduction and internal fixation, including any osteotomy, osteectomy or capsulotomy required for exposure and subsequent repair, and excluding services to which item 47933 or 47936 apply</w:t>
            </w:r>
            <w:r>
              <w:t>.</w:t>
            </w:r>
            <w:r w:rsidRPr="00637752">
              <w:t xml:space="preserve"> (Anaes.) (Assist.)</w:t>
            </w:r>
          </w:p>
        </w:tc>
        <w:tc>
          <w:tcPr>
            <w:tcW w:w="886" w:type="dxa"/>
          </w:tcPr>
          <w:p w14:paraId="77539F3F" w14:textId="77777777" w:rsidR="00831D50" w:rsidRPr="00637752" w:rsidRDefault="00831D50" w:rsidP="00081650">
            <w:pPr>
              <w:pStyle w:val="02Tabletext"/>
              <w:jc w:val="center"/>
            </w:pPr>
            <w:r w:rsidRPr="00637752">
              <w:t>$941</w:t>
            </w:r>
          </w:p>
        </w:tc>
        <w:tc>
          <w:tcPr>
            <w:tcW w:w="667" w:type="dxa"/>
          </w:tcPr>
          <w:p w14:paraId="5E112BB2" w14:textId="77777777" w:rsidR="00831D50" w:rsidRPr="00637752" w:rsidRDefault="00831D50" w:rsidP="00081650">
            <w:pPr>
              <w:pStyle w:val="02Tabletext"/>
              <w:jc w:val="center"/>
            </w:pPr>
          </w:p>
        </w:tc>
        <w:tc>
          <w:tcPr>
            <w:tcW w:w="813" w:type="dxa"/>
          </w:tcPr>
          <w:p w14:paraId="53C63696" w14:textId="77777777" w:rsidR="00831D50" w:rsidRPr="00637752" w:rsidRDefault="00831D50" w:rsidP="00081650">
            <w:pPr>
              <w:pStyle w:val="02Tabletext"/>
              <w:jc w:val="center"/>
            </w:pPr>
          </w:p>
        </w:tc>
        <w:tc>
          <w:tcPr>
            <w:tcW w:w="997" w:type="dxa"/>
          </w:tcPr>
          <w:p w14:paraId="7628FA0C" w14:textId="77777777" w:rsidR="00831D50" w:rsidRPr="00637752" w:rsidRDefault="00831D50" w:rsidP="00081650">
            <w:pPr>
              <w:pStyle w:val="02Tabletext"/>
              <w:jc w:val="center"/>
            </w:pPr>
            <w:r w:rsidRPr="00637752">
              <w:t>35</w:t>
            </w:r>
          </w:p>
        </w:tc>
        <w:tc>
          <w:tcPr>
            <w:tcW w:w="1021" w:type="dxa"/>
          </w:tcPr>
          <w:p w14:paraId="1D0D8B3C" w14:textId="77777777" w:rsidR="00831D50" w:rsidRPr="00637752" w:rsidRDefault="00831D50" w:rsidP="00081650">
            <w:pPr>
              <w:pStyle w:val="02Tabletext"/>
              <w:jc w:val="center"/>
            </w:pPr>
            <w:r w:rsidRPr="00637752">
              <w:t>$19,904</w:t>
            </w:r>
          </w:p>
        </w:tc>
        <w:tc>
          <w:tcPr>
            <w:tcW w:w="1331" w:type="dxa"/>
          </w:tcPr>
          <w:p w14:paraId="2BA32D6D" w14:textId="77777777" w:rsidR="00831D50" w:rsidRPr="00637752" w:rsidRDefault="00831D50" w:rsidP="00081650">
            <w:pPr>
              <w:pStyle w:val="02Tabletext"/>
              <w:jc w:val="center"/>
            </w:pPr>
            <w:r w:rsidRPr="00637752">
              <w:t>5%</w:t>
            </w:r>
          </w:p>
        </w:tc>
      </w:tr>
      <w:tr w:rsidR="00831D50" w:rsidRPr="00637752" w14:paraId="0EA76343" w14:textId="77777777" w:rsidTr="00831D50">
        <w:tc>
          <w:tcPr>
            <w:tcW w:w="644" w:type="dxa"/>
          </w:tcPr>
          <w:p w14:paraId="175F69FE" w14:textId="77777777" w:rsidR="00831D50" w:rsidRPr="00637752" w:rsidRDefault="00831D50" w:rsidP="00081650">
            <w:pPr>
              <w:pStyle w:val="02Tabletext"/>
            </w:pPr>
            <w:r w:rsidRPr="00637752">
              <w:t>47504</w:t>
            </w:r>
          </w:p>
        </w:tc>
        <w:tc>
          <w:tcPr>
            <w:tcW w:w="2723" w:type="dxa"/>
          </w:tcPr>
          <w:p w14:paraId="4271F543" w14:textId="77777777" w:rsidR="00831D50" w:rsidRPr="00637752" w:rsidRDefault="00831D50" w:rsidP="00081650">
            <w:pPr>
              <w:pStyle w:val="02Tabletext"/>
            </w:pPr>
            <w:r w:rsidRPr="00637752">
              <w:t>Acetabulum, treatment of T-shape fracture of, by open reduction and internal fixation, including any osteotomy, osteectomy or capsulotomy required for exposure and subsequent repair, and excluding services to which item 47933 or 47936 apply</w:t>
            </w:r>
            <w:r>
              <w:t>.</w:t>
            </w:r>
            <w:r w:rsidRPr="00637752">
              <w:t xml:space="preserve"> (Anaes.) (Assist.)</w:t>
            </w:r>
          </w:p>
        </w:tc>
        <w:tc>
          <w:tcPr>
            <w:tcW w:w="886" w:type="dxa"/>
          </w:tcPr>
          <w:p w14:paraId="28DAE9D3" w14:textId="77777777" w:rsidR="00831D50" w:rsidRPr="00637752" w:rsidRDefault="00831D50" w:rsidP="00081650">
            <w:pPr>
              <w:pStyle w:val="02Tabletext"/>
              <w:jc w:val="center"/>
            </w:pPr>
            <w:r w:rsidRPr="00637752">
              <w:t>$1,412</w:t>
            </w:r>
          </w:p>
        </w:tc>
        <w:tc>
          <w:tcPr>
            <w:tcW w:w="667" w:type="dxa"/>
          </w:tcPr>
          <w:p w14:paraId="71491F5D" w14:textId="77777777" w:rsidR="00831D50" w:rsidRPr="00637752" w:rsidRDefault="00831D50" w:rsidP="00081650">
            <w:pPr>
              <w:pStyle w:val="02Tabletext"/>
              <w:jc w:val="center"/>
            </w:pPr>
          </w:p>
        </w:tc>
        <w:tc>
          <w:tcPr>
            <w:tcW w:w="813" w:type="dxa"/>
          </w:tcPr>
          <w:p w14:paraId="1D451937" w14:textId="77777777" w:rsidR="00831D50" w:rsidRPr="00637752" w:rsidRDefault="00831D50" w:rsidP="00081650">
            <w:pPr>
              <w:pStyle w:val="02Tabletext"/>
              <w:jc w:val="center"/>
            </w:pPr>
          </w:p>
        </w:tc>
        <w:tc>
          <w:tcPr>
            <w:tcW w:w="997" w:type="dxa"/>
          </w:tcPr>
          <w:p w14:paraId="7EE51224" w14:textId="77777777" w:rsidR="00831D50" w:rsidRPr="00637752" w:rsidRDefault="00831D50" w:rsidP="00081650">
            <w:pPr>
              <w:pStyle w:val="02Tabletext"/>
              <w:jc w:val="center"/>
            </w:pPr>
            <w:r w:rsidRPr="00637752">
              <w:t>7</w:t>
            </w:r>
          </w:p>
        </w:tc>
        <w:tc>
          <w:tcPr>
            <w:tcW w:w="1021" w:type="dxa"/>
          </w:tcPr>
          <w:p w14:paraId="34F5F400" w14:textId="77777777" w:rsidR="00831D50" w:rsidRPr="00637752" w:rsidRDefault="00831D50" w:rsidP="00081650">
            <w:pPr>
              <w:pStyle w:val="02Tabletext"/>
              <w:jc w:val="center"/>
            </w:pPr>
            <w:r w:rsidRPr="00637752">
              <w:t>$6,355</w:t>
            </w:r>
          </w:p>
        </w:tc>
        <w:tc>
          <w:tcPr>
            <w:tcW w:w="1331" w:type="dxa"/>
          </w:tcPr>
          <w:p w14:paraId="5A9E86D4" w14:textId="77777777" w:rsidR="00831D50" w:rsidRPr="00637752" w:rsidRDefault="00831D50" w:rsidP="00081650">
            <w:pPr>
              <w:pStyle w:val="02Tabletext"/>
              <w:jc w:val="center"/>
            </w:pPr>
            <w:r w:rsidRPr="00637752">
              <w:t>N/A</w:t>
            </w:r>
          </w:p>
        </w:tc>
      </w:tr>
      <w:tr w:rsidR="00831D50" w:rsidRPr="00637752" w14:paraId="41D1B5C2" w14:textId="77777777" w:rsidTr="00831D50">
        <w:tc>
          <w:tcPr>
            <w:tcW w:w="644" w:type="dxa"/>
          </w:tcPr>
          <w:p w14:paraId="4697B890" w14:textId="77777777" w:rsidR="00831D50" w:rsidRPr="00637752" w:rsidRDefault="00831D50" w:rsidP="00081650">
            <w:pPr>
              <w:pStyle w:val="02Tabletext"/>
            </w:pPr>
            <w:r w:rsidRPr="00637752">
              <w:t>47507</w:t>
            </w:r>
          </w:p>
        </w:tc>
        <w:tc>
          <w:tcPr>
            <w:tcW w:w="2723" w:type="dxa"/>
          </w:tcPr>
          <w:p w14:paraId="45904122" w14:textId="77777777" w:rsidR="00831D50" w:rsidRPr="00637752" w:rsidRDefault="00831D50" w:rsidP="00081650">
            <w:pPr>
              <w:pStyle w:val="02Tabletext"/>
            </w:pPr>
            <w:r w:rsidRPr="00637752">
              <w:t>Acetabulum, treatment of transverse fracture of, by open reduction and internal fixation, including any osteotomy, osteectomy or capsulotomy required for exposure and subsequent repair, and excluding services to which item 47933 or 47936 apply</w:t>
            </w:r>
            <w:r>
              <w:t>.</w:t>
            </w:r>
            <w:r w:rsidRPr="00637752">
              <w:t xml:space="preserve"> (Anaes.) (Assist.)</w:t>
            </w:r>
          </w:p>
        </w:tc>
        <w:tc>
          <w:tcPr>
            <w:tcW w:w="886" w:type="dxa"/>
          </w:tcPr>
          <w:p w14:paraId="4A1F8081" w14:textId="77777777" w:rsidR="00831D50" w:rsidRPr="00637752" w:rsidRDefault="00831D50" w:rsidP="00081650">
            <w:pPr>
              <w:pStyle w:val="02Tabletext"/>
              <w:jc w:val="center"/>
            </w:pPr>
            <w:r w:rsidRPr="00637752">
              <w:t>$1,412</w:t>
            </w:r>
          </w:p>
        </w:tc>
        <w:tc>
          <w:tcPr>
            <w:tcW w:w="667" w:type="dxa"/>
          </w:tcPr>
          <w:p w14:paraId="3591B5D2" w14:textId="77777777" w:rsidR="00831D50" w:rsidRPr="00637752" w:rsidRDefault="00831D50" w:rsidP="00081650">
            <w:pPr>
              <w:pStyle w:val="02Tabletext"/>
              <w:jc w:val="center"/>
            </w:pPr>
          </w:p>
        </w:tc>
        <w:tc>
          <w:tcPr>
            <w:tcW w:w="813" w:type="dxa"/>
          </w:tcPr>
          <w:p w14:paraId="31F914C7" w14:textId="77777777" w:rsidR="00831D50" w:rsidRPr="00637752" w:rsidRDefault="00831D50" w:rsidP="00081650">
            <w:pPr>
              <w:pStyle w:val="02Tabletext"/>
              <w:jc w:val="center"/>
            </w:pPr>
          </w:p>
        </w:tc>
        <w:tc>
          <w:tcPr>
            <w:tcW w:w="997" w:type="dxa"/>
          </w:tcPr>
          <w:p w14:paraId="3B9EE7D1" w14:textId="77777777" w:rsidR="00831D50" w:rsidRPr="00637752" w:rsidRDefault="00831D50" w:rsidP="00081650">
            <w:pPr>
              <w:pStyle w:val="02Tabletext"/>
              <w:jc w:val="center"/>
            </w:pPr>
            <w:r w:rsidRPr="00637752">
              <w:t>17</w:t>
            </w:r>
          </w:p>
        </w:tc>
        <w:tc>
          <w:tcPr>
            <w:tcW w:w="1021" w:type="dxa"/>
          </w:tcPr>
          <w:p w14:paraId="5A300861" w14:textId="77777777" w:rsidR="00831D50" w:rsidRPr="00637752" w:rsidRDefault="00831D50" w:rsidP="00081650">
            <w:pPr>
              <w:pStyle w:val="02Tabletext"/>
              <w:jc w:val="center"/>
            </w:pPr>
            <w:r w:rsidRPr="00637752">
              <w:t>$12,136</w:t>
            </w:r>
          </w:p>
        </w:tc>
        <w:tc>
          <w:tcPr>
            <w:tcW w:w="1331" w:type="dxa"/>
          </w:tcPr>
          <w:p w14:paraId="7FBE47B4" w14:textId="77777777" w:rsidR="00831D50" w:rsidRPr="00637752" w:rsidRDefault="00831D50" w:rsidP="00081650">
            <w:pPr>
              <w:pStyle w:val="02Tabletext"/>
              <w:jc w:val="center"/>
            </w:pPr>
            <w:r w:rsidRPr="00637752">
              <w:t>N/A</w:t>
            </w:r>
          </w:p>
        </w:tc>
      </w:tr>
      <w:tr w:rsidR="00831D50" w:rsidRPr="00637752" w14:paraId="772A528F" w14:textId="77777777" w:rsidTr="00831D50">
        <w:tc>
          <w:tcPr>
            <w:tcW w:w="644" w:type="dxa"/>
          </w:tcPr>
          <w:p w14:paraId="2536A693" w14:textId="77777777" w:rsidR="00831D50" w:rsidRPr="00637752" w:rsidRDefault="00831D50" w:rsidP="00081650">
            <w:pPr>
              <w:pStyle w:val="02Tabletext"/>
            </w:pPr>
            <w:r w:rsidRPr="00637752">
              <w:t>47510</w:t>
            </w:r>
          </w:p>
        </w:tc>
        <w:tc>
          <w:tcPr>
            <w:tcW w:w="2723" w:type="dxa"/>
          </w:tcPr>
          <w:p w14:paraId="3CA119BD" w14:textId="77777777" w:rsidR="00831D50" w:rsidRPr="00637752" w:rsidRDefault="00831D50" w:rsidP="00081650">
            <w:pPr>
              <w:pStyle w:val="02Tabletext"/>
            </w:pPr>
            <w:r w:rsidRPr="00637752">
              <w:t>Acetabulum, treatment of double column fracture of, by open reduction and internal fixation, including any osteotomy, osteectomy or capsulotomy required for exposure and subsequent repair, and excluding services to which item 47933 or 47936 apply</w:t>
            </w:r>
            <w:r>
              <w:t>.</w:t>
            </w:r>
            <w:r w:rsidRPr="00637752">
              <w:t xml:space="preserve"> (Anaes.) (Assist.)</w:t>
            </w:r>
          </w:p>
        </w:tc>
        <w:tc>
          <w:tcPr>
            <w:tcW w:w="886" w:type="dxa"/>
          </w:tcPr>
          <w:p w14:paraId="0B653451" w14:textId="77777777" w:rsidR="00831D50" w:rsidRPr="00637752" w:rsidRDefault="00831D50" w:rsidP="00081650">
            <w:pPr>
              <w:pStyle w:val="02Tabletext"/>
              <w:jc w:val="center"/>
            </w:pPr>
            <w:r w:rsidRPr="00637752">
              <w:t>$1,412</w:t>
            </w:r>
          </w:p>
        </w:tc>
        <w:tc>
          <w:tcPr>
            <w:tcW w:w="667" w:type="dxa"/>
          </w:tcPr>
          <w:p w14:paraId="4494B3EF" w14:textId="77777777" w:rsidR="00831D50" w:rsidRPr="00637752" w:rsidRDefault="00831D50" w:rsidP="00081650">
            <w:pPr>
              <w:pStyle w:val="02Tabletext"/>
              <w:jc w:val="center"/>
            </w:pPr>
          </w:p>
        </w:tc>
        <w:tc>
          <w:tcPr>
            <w:tcW w:w="813" w:type="dxa"/>
          </w:tcPr>
          <w:p w14:paraId="17C7AD9F" w14:textId="77777777" w:rsidR="00831D50" w:rsidRPr="00637752" w:rsidRDefault="00831D50" w:rsidP="00081650">
            <w:pPr>
              <w:pStyle w:val="02Tabletext"/>
              <w:jc w:val="center"/>
            </w:pPr>
          </w:p>
        </w:tc>
        <w:tc>
          <w:tcPr>
            <w:tcW w:w="997" w:type="dxa"/>
          </w:tcPr>
          <w:p w14:paraId="625C5F69" w14:textId="77777777" w:rsidR="00831D50" w:rsidRPr="00637752" w:rsidRDefault="00831D50" w:rsidP="00081650">
            <w:pPr>
              <w:pStyle w:val="02Tabletext"/>
              <w:jc w:val="center"/>
            </w:pPr>
            <w:r w:rsidRPr="00637752">
              <w:t>23</w:t>
            </w:r>
          </w:p>
        </w:tc>
        <w:tc>
          <w:tcPr>
            <w:tcW w:w="1021" w:type="dxa"/>
          </w:tcPr>
          <w:p w14:paraId="0CC53742" w14:textId="77777777" w:rsidR="00831D50" w:rsidRPr="00637752" w:rsidRDefault="00831D50" w:rsidP="00081650">
            <w:pPr>
              <w:pStyle w:val="02Tabletext"/>
              <w:jc w:val="center"/>
            </w:pPr>
            <w:r w:rsidRPr="00637752">
              <w:t>$17,573</w:t>
            </w:r>
          </w:p>
        </w:tc>
        <w:tc>
          <w:tcPr>
            <w:tcW w:w="1331" w:type="dxa"/>
          </w:tcPr>
          <w:p w14:paraId="04E598FA" w14:textId="77777777" w:rsidR="00831D50" w:rsidRPr="00637752" w:rsidRDefault="00831D50" w:rsidP="00081650">
            <w:pPr>
              <w:pStyle w:val="02Tabletext"/>
              <w:jc w:val="center"/>
            </w:pPr>
            <w:r w:rsidRPr="00637752">
              <w:t>N/A</w:t>
            </w:r>
          </w:p>
        </w:tc>
      </w:tr>
      <w:tr w:rsidR="00831D50" w:rsidRPr="00637752" w14:paraId="7C23B805" w14:textId="77777777" w:rsidTr="00831D50">
        <w:tc>
          <w:tcPr>
            <w:tcW w:w="644" w:type="dxa"/>
          </w:tcPr>
          <w:p w14:paraId="2DAE2A71" w14:textId="77777777" w:rsidR="00831D50" w:rsidRPr="00637752" w:rsidRDefault="00831D50" w:rsidP="00081650">
            <w:pPr>
              <w:pStyle w:val="02Tabletext"/>
            </w:pPr>
            <w:r w:rsidRPr="00637752">
              <w:t>47513</w:t>
            </w:r>
          </w:p>
        </w:tc>
        <w:tc>
          <w:tcPr>
            <w:tcW w:w="2723" w:type="dxa"/>
          </w:tcPr>
          <w:p w14:paraId="0D9EF983" w14:textId="77777777" w:rsidR="00831D50" w:rsidRPr="00637752" w:rsidRDefault="00831D50" w:rsidP="00081650">
            <w:pPr>
              <w:pStyle w:val="02Tabletext"/>
            </w:pPr>
            <w:r w:rsidRPr="00637752">
              <w:t>Sacro-iliac joint disruption, treatment of, requiring internal fixation, being a service associated with a service to which items 47501 to 47510 apply</w:t>
            </w:r>
            <w:r>
              <w:t>.</w:t>
            </w:r>
            <w:r w:rsidRPr="00637752">
              <w:t xml:space="preserve"> (Anaes.) (Assist.)</w:t>
            </w:r>
          </w:p>
        </w:tc>
        <w:tc>
          <w:tcPr>
            <w:tcW w:w="886" w:type="dxa"/>
          </w:tcPr>
          <w:p w14:paraId="26D6BC81" w14:textId="77777777" w:rsidR="00831D50" w:rsidRPr="00637752" w:rsidRDefault="00831D50" w:rsidP="00081650">
            <w:pPr>
              <w:pStyle w:val="02Tabletext"/>
              <w:jc w:val="center"/>
            </w:pPr>
            <w:r w:rsidRPr="00637752">
              <w:t>$377</w:t>
            </w:r>
          </w:p>
        </w:tc>
        <w:tc>
          <w:tcPr>
            <w:tcW w:w="667" w:type="dxa"/>
          </w:tcPr>
          <w:p w14:paraId="170A7742" w14:textId="77777777" w:rsidR="00831D50" w:rsidRPr="00637752" w:rsidRDefault="00831D50" w:rsidP="00081650">
            <w:pPr>
              <w:pStyle w:val="02Tabletext"/>
              <w:jc w:val="center"/>
            </w:pPr>
          </w:p>
        </w:tc>
        <w:tc>
          <w:tcPr>
            <w:tcW w:w="813" w:type="dxa"/>
          </w:tcPr>
          <w:p w14:paraId="078DE304" w14:textId="77777777" w:rsidR="00831D50" w:rsidRPr="00637752" w:rsidRDefault="00831D50" w:rsidP="00081650">
            <w:pPr>
              <w:pStyle w:val="02Tabletext"/>
              <w:jc w:val="center"/>
            </w:pPr>
          </w:p>
        </w:tc>
        <w:tc>
          <w:tcPr>
            <w:tcW w:w="997" w:type="dxa"/>
          </w:tcPr>
          <w:p w14:paraId="694AC13B" w14:textId="77777777" w:rsidR="00831D50" w:rsidRPr="00637752" w:rsidRDefault="00831D50" w:rsidP="00081650">
            <w:pPr>
              <w:pStyle w:val="02Tabletext"/>
              <w:jc w:val="center"/>
            </w:pPr>
            <w:r w:rsidRPr="00637752">
              <w:t>-</w:t>
            </w:r>
          </w:p>
        </w:tc>
        <w:tc>
          <w:tcPr>
            <w:tcW w:w="1021" w:type="dxa"/>
          </w:tcPr>
          <w:p w14:paraId="73E3D7C9" w14:textId="77777777" w:rsidR="00831D50" w:rsidRPr="00637752" w:rsidRDefault="00831D50" w:rsidP="00081650">
            <w:pPr>
              <w:pStyle w:val="02Tabletext"/>
              <w:jc w:val="center"/>
            </w:pPr>
            <w:r w:rsidRPr="00637752">
              <w:t>$-</w:t>
            </w:r>
          </w:p>
        </w:tc>
        <w:tc>
          <w:tcPr>
            <w:tcW w:w="1331" w:type="dxa"/>
          </w:tcPr>
          <w:p w14:paraId="06DA34AE" w14:textId="77777777" w:rsidR="00831D50" w:rsidRPr="00637752" w:rsidRDefault="00831D50" w:rsidP="00081650">
            <w:pPr>
              <w:pStyle w:val="02Tabletext"/>
              <w:jc w:val="center"/>
            </w:pPr>
            <w:r w:rsidRPr="00637752">
              <w:t>N/A</w:t>
            </w:r>
          </w:p>
        </w:tc>
      </w:tr>
    </w:tbl>
    <w:p w14:paraId="01579C98" w14:textId="77777777" w:rsidR="00081650" w:rsidRPr="00637752" w:rsidRDefault="00081650" w:rsidP="0008165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12</w:t>
      </w:r>
      <w:r w:rsidRPr="00637752">
        <w:fldChar w:fldCharType="end"/>
      </w:r>
    </w:p>
    <w:p w14:paraId="191F219A" w14:textId="77777777" w:rsidR="00081650" w:rsidRPr="00637752" w:rsidRDefault="00081650" w:rsidP="00114A9B">
      <w:pPr>
        <w:pStyle w:val="01squarebullet"/>
      </w:pPr>
      <w:r w:rsidRPr="00637752">
        <w:t>Item</w:t>
      </w:r>
      <w:r w:rsidR="00E555C1">
        <w:t>s</w:t>
      </w:r>
      <w:r w:rsidRPr="00637752">
        <w:t xml:space="preserve"> 47492</w:t>
      </w:r>
      <w:r w:rsidR="00E555C1">
        <w:t xml:space="preserve"> and 47495</w:t>
      </w:r>
      <w:r w:rsidRPr="00637752">
        <w:t xml:space="preserve">: </w:t>
      </w:r>
      <w:r w:rsidR="00FB1B71" w:rsidRPr="00637752">
        <w:t>Consolidate</w:t>
      </w:r>
      <w:r w:rsidR="00462B01" w:rsidRPr="00637752">
        <w:t xml:space="preserve"> </w:t>
      </w:r>
      <w:r w:rsidR="00E555C1">
        <w:t>into</w:t>
      </w:r>
      <w:r w:rsidR="00FB1B71" w:rsidRPr="00637752">
        <w:t xml:space="preserve"> item</w:t>
      </w:r>
      <w:r w:rsidR="00462B01" w:rsidRPr="00637752">
        <w:t xml:space="preserve"> 47495.</w:t>
      </w:r>
      <w:r w:rsidR="00FB1B71" w:rsidRPr="00637752">
        <w:t xml:space="preserve"> </w:t>
      </w:r>
    </w:p>
    <w:p w14:paraId="5A58D521" w14:textId="77777777" w:rsidR="00081650" w:rsidRPr="00637752" w:rsidRDefault="00081650" w:rsidP="00114A9B">
      <w:pPr>
        <w:pStyle w:val="01squarebullet"/>
      </w:pPr>
      <w:r w:rsidRPr="00637752">
        <w:t>Item 47498: Change the descriptor.</w:t>
      </w:r>
    </w:p>
    <w:p w14:paraId="1CF54392" w14:textId="77777777" w:rsidR="00081650" w:rsidRPr="00637752" w:rsidRDefault="00081650" w:rsidP="000D6BD6">
      <w:pPr>
        <w:pStyle w:val="02dash"/>
      </w:pPr>
      <w:r w:rsidRPr="00637752">
        <w:t>Add</w:t>
      </w:r>
      <w:r w:rsidR="00A42AAB" w:rsidRPr="00637752">
        <w:t xml:space="preserve"> the phrase</w:t>
      </w:r>
      <w:r w:rsidRPr="00637752">
        <w:t xml:space="preserve"> </w:t>
      </w:r>
      <w:r w:rsidR="00A42AAB" w:rsidRPr="00637752">
        <w:t>‘</w:t>
      </w:r>
      <w:r w:rsidRPr="00637752">
        <w:t>inclusive of, if performed</w:t>
      </w:r>
      <w:r w:rsidR="008E17F1">
        <w:t>’.</w:t>
      </w:r>
      <w:r w:rsidRPr="00637752">
        <w:t xml:space="preserve"> </w:t>
      </w:r>
    </w:p>
    <w:p w14:paraId="082DFB7A" w14:textId="77777777" w:rsidR="00081650" w:rsidRPr="00637752" w:rsidRDefault="00081650" w:rsidP="000D6BD6">
      <w:pPr>
        <w:pStyle w:val="02dash"/>
      </w:pPr>
      <w:r w:rsidRPr="00637752">
        <w:t xml:space="preserve">The proposed </w:t>
      </w:r>
      <w:r w:rsidR="00A42AAB" w:rsidRPr="00637752">
        <w:t xml:space="preserve">item </w:t>
      </w:r>
      <w:r w:rsidRPr="00637752">
        <w:t>descriptor is as follows:</w:t>
      </w:r>
    </w:p>
    <w:p w14:paraId="67153D14" w14:textId="77777777" w:rsidR="00081650" w:rsidRPr="00637752" w:rsidRDefault="00081650" w:rsidP="000D6BD6">
      <w:pPr>
        <w:pStyle w:val="03opensquarebullet"/>
      </w:pPr>
      <w:r w:rsidRPr="00637752">
        <w:t>Acetabulum, treatment of isolated posterior wall fracture of, and associated dislocation of the hip, requiring open reduction internal fixation, inclusive of, if performed, the use of traction</w:t>
      </w:r>
      <w:r w:rsidR="00E61CEB" w:rsidRPr="00637752">
        <w:t>.</w:t>
      </w:r>
      <w:r w:rsidRPr="00637752">
        <w:t xml:space="preserve"> (Anaes.) (Assist.)</w:t>
      </w:r>
    </w:p>
    <w:p w14:paraId="34D5063A" w14:textId="77777777" w:rsidR="00081650" w:rsidRPr="00637752" w:rsidRDefault="00081650" w:rsidP="00114A9B">
      <w:pPr>
        <w:pStyle w:val="01squarebullet"/>
      </w:pPr>
      <w:r w:rsidRPr="00637752">
        <w:t xml:space="preserve">Create a </w:t>
      </w:r>
      <w:r w:rsidR="002C21B2" w:rsidRPr="002C21B2">
        <w:rPr>
          <w:b/>
          <w:color w:val="C00000"/>
        </w:rPr>
        <w:t>new item</w:t>
      </w:r>
      <w:r w:rsidRPr="00637752">
        <w:t xml:space="preserve"> for acetabulum posterior wall fracture requiring open reduction and internal fixation of both acetabulum and femoral head. </w:t>
      </w:r>
    </w:p>
    <w:p w14:paraId="6B5CB05D" w14:textId="77777777" w:rsidR="00081650" w:rsidRPr="00637752" w:rsidRDefault="00081650" w:rsidP="00DE351D">
      <w:pPr>
        <w:pStyle w:val="02dash"/>
        <w:numPr>
          <w:ilvl w:val="0"/>
          <w:numId w:val="0"/>
        </w:numPr>
        <w:ind w:left="714"/>
      </w:pPr>
      <w:r w:rsidRPr="00637752">
        <w:t>The proposed</w:t>
      </w:r>
      <w:r w:rsidR="003959A0" w:rsidRPr="00637752">
        <w:t xml:space="preserve"> item</w:t>
      </w:r>
      <w:r w:rsidRPr="00637752">
        <w:t xml:space="preserve"> descriptor is as follows:</w:t>
      </w:r>
    </w:p>
    <w:p w14:paraId="5DE6E30F" w14:textId="77777777" w:rsidR="00081650" w:rsidRPr="00637752" w:rsidRDefault="00D21374" w:rsidP="000D6BD6">
      <w:pPr>
        <w:pStyle w:val="03opensquarebullet"/>
      </w:pPr>
      <w:r w:rsidRPr="00637752">
        <w:t xml:space="preserve">Item </w:t>
      </w:r>
      <w:r w:rsidR="00A35500">
        <w:t>474</w:t>
      </w:r>
      <w:r w:rsidR="00081650" w:rsidRPr="00637752">
        <w:t>XY: Acetabulum, treatment of posterior wall fracture of, and associated femoral head fracture, requiring open reduction and internal fixation of both acetabulum and femoral head</w:t>
      </w:r>
      <w:r w:rsidR="002704ED" w:rsidRPr="00637752">
        <w:t>.</w:t>
      </w:r>
      <w:r w:rsidR="00081650" w:rsidRPr="00637752">
        <w:t xml:space="preserve"> (Anaes.) (Assist.)</w:t>
      </w:r>
    </w:p>
    <w:p w14:paraId="7DA19947" w14:textId="77777777" w:rsidR="00081650" w:rsidRPr="00637752" w:rsidRDefault="00081650" w:rsidP="00114A9B">
      <w:pPr>
        <w:pStyle w:val="01squarebullet"/>
      </w:pPr>
      <w:r w:rsidRPr="00637752">
        <w:t>Item 47501: Change the descriptor.</w:t>
      </w:r>
    </w:p>
    <w:p w14:paraId="3B822909" w14:textId="77777777" w:rsidR="00081650" w:rsidRPr="00637752" w:rsidRDefault="00081650" w:rsidP="000D6BD6">
      <w:pPr>
        <w:pStyle w:val="02dash"/>
      </w:pPr>
      <w:r w:rsidRPr="00637752">
        <w:t xml:space="preserve">Replace </w:t>
      </w:r>
      <w:r w:rsidR="00BC13AF" w:rsidRPr="00637752">
        <w:t>the words ‘</w:t>
      </w:r>
      <w:r w:rsidRPr="00637752">
        <w:t>single column fracture</w:t>
      </w:r>
      <w:r w:rsidR="00BC13AF" w:rsidRPr="00637752">
        <w:t>’</w:t>
      </w:r>
      <w:r w:rsidRPr="00637752">
        <w:t xml:space="preserve"> with </w:t>
      </w:r>
      <w:r w:rsidR="00BC13AF" w:rsidRPr="00637752">
        <w:t>‘</w:t>
      </w:r>
      <w:r w:rsidRPr="00637752">
        <w:t>treatment of anterior or posterior column fracture</w:t>
      </w:r>
      <w:r w:rsidR="00B30871">
        <w:t>’.</w:t>
      </w:r>
      <w:r w:rsidRPr="00637752">
        <w:t xml:space="preserve"> </w:t>
      </w:r>
    </w:p>
    <w:p w14:paraId="0B6D1C02" w14:textId="77777777" w:rsidR="00081650" w:rsidRPr="00637752" w:rsidRDefault="00081650" w:rsidP="000D6BD6">
      <w:pPr>
        <w:pStyle w:val="02dash"/>
      </w:pPr>
      <w:r w:rsidRPr="00637752">
        <w:t xml:space="preserve">Remove the restriction </w:t>
      </w:r>
      <w:r w:rsidR="00A27FAE" w:rsidRPr="00637752">
        <w:t xml:space="preserve">on </w:t>
      </w:r>
      <w:r w:rsidRPr="00637752">
        <w:t xml:space="preserve">co-claiming items 47933 and 47936. </w:t>
      </w:r>
    </w:p>
    <w:p w14:paraId="73D8351E" w14:textId="77777777" w:rsidR="00081650" w:rsidRPr="00637752" w:rsidRDefault="00081650" w:rsidP="000D6BD6">
      <w:pPr>
        <w:pStyle w:val="02dash"/>
      </w:pPr>
      <w:r w:rsidRPr="00637752">
        <w:t xml:space="preserve">The proposed </w:t>
      </w:r>
      <w:r w:rsidR="00A27FAE" w:rsidRPr="00637752">
        <w:t xml:space="preserve">item </w:t>
      </w:r>
      <w:r w:rsidRPr="00637752">
        <w:t>descriptor is as follows:</w:t>
      </w:r>
    </w:p>
    <w:p w14:paraId="487AA92C" w14:textId="77777777" w:rsidR="00081650" w:rsidRPr="00637752" w:rsidRDefault="00081650" w:rsidP="000D6BD6">
      <w:pPr>
        <w:pStyle w:val="03opensquarebullet"/>
      </w:pPr>
      <w:r w:rsidRPr="00637752">
        <w:t>Acetabulum, treatment of anterior or posterior column fracture, by open reduction and internal fixation, inclusive of, if performed, any osteotomy or capsulotomy and capsular stabilisation required for exposure and subsequent repair</w:t>
      </w:r>
      <w:r w:rsidR="000B401D" w:rsidRPr="00637752">
        <w:t>.</w:t>
      </w:r>
      <w:r w:rsidRPr="00637752">
        <w:t xml:space="preserve"> (Anaes.) (Assist.)</w:t>
      </w:r>
    </w:p>
    <w:p w14:paraId="24B8DEC5" w14:textId="77777777" w:rsidR="00081650" w:rsidRPr="00637752" w:rsidRDefault="00081650" w:rsidP="00114A9B">
      <w:pPr>
        <w:pStyle w:val="01squarebullet"/>
      </w:pPr>
      <w:r w:rsidRPr="00637752">
        <w:t>Items 47504, 47507 and 47510: Consolidate i</w:t>
      </w:r>
      <w:r w:rsidR="006B7370" w:rsidRPr="00637752">
        <w:t xml:space="preserve">tems under a single </w:t>
      </w:r>
      <w:r w:rsidR="002C21B2" w:rsidRPr="002C21B2">
        <w:rPr>
          <w:b/>
          <w:color w:val="C00000"/>
        </w:rPr>
        <w:t>new item</w:t>
      </w:r>
      <w:r w:rsidR="006B7370" w:rsidRPr="00637752">
        <w:t xml:space="preserve"> 475</w:t>
      </w:r>
      <w:r w:rsidRPr="00637752">
        <w:t xml:space="preserve">XX. </w:t>
      </w:r>
    </w:p>
    <w:p w14:paraId="6346E09D" w14:textId="77777777" w:rsidR="00081650" w:rsidRPr="00637752" w:rsidRDefault="00081650" w:rsidP="000D6BD6">
      <w:pPr>
        <w:pStyle w:val="02dash"/>
      </w:pPr>
      <w:r w:rsidRPr="00637752">
        <w:t>The Committee recommend</w:t>
      </w:r>
      <w:r w:rsidR="00C75473" w:rsidRPr="00637752">
        <w:t>ed</w:t>
      </w:r>
      <w:r w:rsidRPr="00637752">
        <w:t xml:space="preserve"> </w:t>
      </w:r>
      <w:r w:rsidR="00C75473" w:rsidRPr="00637752">
        <w:t xml:space="preserve">a </w:t>
      </w:r>
      <w:r w:rsidRPr="00637752">
        <w:t xml:space="preserve">schedule fee for item 475XX </w:t>
      </w:r>
      <w:r w:rsidR="00C75473" w:rsidRPr="00637752">
        <w:t>that is</w:t>
      </w:r>
      <w:r w:rsidRPr="00637752">
        <w:t xml:space="preserve"> equivalent to the consolidated items</w:t>
      </w:r>
      <w:r w:rsidR="00C75473" w:rsidRPr="00637752">
        <w:t>, reflecting</w:t>
      </w:r>
      <w:r w:rsidR="00AD6F4B">
        <w:t xml:space="preserve"> their</w:t>
      </w:r>
      <w:r w:rsidRPr="00637752">
        <w:t xml:space="preserve"> equivalent surgical complexity.</w:t>
      </w:r>
    </w:p>
    <w:p w14:paraId="3123D7F4" w14:textId="77777777" w:rsidR="00081650" w:rsidRPr="00637752" w:rsidRDefault="00081650" w:rsidP="000D6BD6">
      <w:pPr>
        <w:pStyle w:val="02dash"/>
      </w:pPr>
      <w:r w:rsidRPr="00637752">
        <w:t xml:space="preserve">The proposed </w:t>
      </w:r>
      <w:r w:rsidR="00583167" w:rsidRPr="00637752">
        <w:t xml:space="preserve">item </w:t>
      </w:r>
      <w:r w:rsidRPr="00637752">
        <w:t>descriptor is as follows:</w:t>
      </w:r>
    </w:p>
    <w:p w14:paraId="47207B37" w14:textId="77777777" w:rsidR="00081650" w:rsidRPr="00637752" w:rsidRDefault="00FF39B0" w:rsidP="000D6BD6">
      <w:pPr>
        <w:pStyle w:val="03opensquarebullet"/>
      </w:pPr>
      <w:r w:rsidRPr="00637752">
        <w:t xml:space="preserve">Item </w:t>
      </w:r>
      <w:r w:rsidR="00081650" w:rsidRPr="00637752">
        <w:t xml:space="preserve">475XX: Acetabulum, treatment of combined column fractures, T-type fractures, transverse fractures, anterior column and posterior hemitransverse fractures of, by open reduction and internal fixation, performed through a single or dual approach including fixation of the posterior wall fracture, inclusive of, if performed, any osteotomy or capsulotomy and capsular </w:t>
      </w:r>
      <w:r w:rsidR="006E4615">
        <w:t>stabilis</w:t>
      </w:r>
      <w:r w:rsidR="006E4615" w:rsidRPr="00637752">
        <w:t>ation</w:t>
      </w:r>
      <w:r w:rsidR="00081650" w:rsidRPr="00637752">
        <w:t xml:space="preserve"> required for exposure and subsequent repair</w:t>
      </w:r>
      <w:r w:rsidR="003C5385" w:rsidRPr="00637752">
        <w:t>.</w:t>
      </w:r>
      <w:r w:rsidR="00081650" w:rsidRPr="00637752">
        <w:t xml:space="preserve"> (Anaes.) (Assist.)</w:t>
      </w:r>
    </w:p>
    <w:p w14:paraId="4423C313" w14:textId="77777777" w:rsidR="00081650" w:rsidRPr="00637752" w:rsidRDefault="00081650" w:rsidP="00114A9B">
      <w:pPr>
        <w:pStyle w:val="01squarebullet"/>
      </w:pPr>
      <w:r w:rsidRPr="00637752">
        <w:t xml:space="preserve">Create a </w:t>
      </w:r>
      <w:r w:rsidR="002C21B2" w:rsidRPr="002C21B2">
        <w:rPr>
          <w:b/>
          <w:color w:val="C00000"/>
        </w:rPr>
        <w:t>new item</w:t>
      </w:r>
      <w:r w:rsidRPr="00637752">
        <w:t xml:space="preserve"> for isolated iliac wing fracture, anterior superior iliac wing fracture, anterior inferior iliac spine fracture, or tuberosity fracture. </w:t>
      </w:r>
    </w:p>
    <w:p w14:paraId="2AFF7E6E" w14:textId="77777777" w:rsidR="00081650" w:rsidRPr="00637752" w:rsidRDefault="00081650" w:rsidP="00DE351D">
      <w:pPr>
        <w:pStyle w:val="02dash"/>
        <w:numPr>
          <w:ilvl w:val="0"/>
          <w:numId w:val="0"/>
        </w:numPr>
        <w:ind w:left="714"/>
      </w:pPr>
      <w:r w:rsidRPr="00637752">
        <w:t xml:space="preserve">The proposed </w:t>
      </w:r>
      <w:r w:rsidR="00F34A1F" w:rsidRPr="00637752">
        <w:t xml:space="preserve">item </w:t>
      </w:r>
      <w:r w:rsidRPr="00637752">
        <w:t>descriptor is as follows:</w:t>
      </w:r>
    </w:p>
    <w:p w14:paraId="26A2033A" w14:textId="77777777" w:rsidR="00081650" w:rsidRPr="00637752" w:rsidRDefault="00CD7C2B" w:rsidP="000D6BD6">
      <w:pPr>
        <w:pStyle w:val="03opensquarebullet"/>
      </w:pPr>
      <w:r w:rsidRPr="00637752">
        <w:t xml:space="preserve">Item 475XY: </w:t>
      </w:r>
      <w:r w:rsidR="00081650" w:rsidRPr="00637752">
        <w:t>Pelvis, treatment of isolated iliac wing fracture, anterior superior iliac wing fracture, anterior inferior iliac spine fracture, or tuberosity fracture of, by open reduction and internal fixation, inclusive of, if performed if performed, osteotomy and tendon repair</w:t>
      </w:r>
      <w:r w:rsidR="00987FF2" w:rsidRPr="00637752">
        <w:t>.</w:t>
      </w:r>
      <w:r w:rsidR="00081650" w:rsidRPr="00637752">
        <w:t xml:space="preserve"> (Anaes.) (Assist.)</w:t>
      </w:r>
    </w:p>
    <w:p w14:paraId="30628391" w14:textId="77777777" w:rsidR="00081650" w:rsidRPr="00637752" w:rsidRDefault="00081650" w:rsidP="00114A9B">
      <w:pPr>
        <w:pStyle w:val="01squarebullet"/>
      </w:pPr>
      <w:r w:rsidRPr="00637752">
        <w:t xml:space="preserve">Item 47513: </w:t>
      </w:r>
      <w:r w:rsidR="00287BDF" w:rsidRPr="00637752">
        <w:t>Consolidate with other fractures items</w:t>
      </w:r>
      <w:r w:rsidRPr="00637752">
        <w:t>.</w:t>
      </w:r>
    </w:p>
    <w:p w14:paraId="4E5E0DB1" w14:textId="77777777" w:rsidR="00081650" w:rsidRPr="00637752" w:rsidRDefault="00081650" w:rsidP="00081650">
      <w:pPr>
        <w:pStyle w:val="Boldhdg"/>
      </w:pPr>
      <w:r w:rsidRPr="00637752">
        <w:t>Rationale</w:t>
      </w:r>
    </w:p>
    <w:p w14:paraId="09402C1A" w14:textId="77777777" w:rsidR="00081650" w:rsidRPr="00637752" w:rsidRDefault="00081650" w:rsidP="00543DA6">
      <w:r w:rsidRPr="00637752">
        <w:t xml:space="preserve">This recommendation focuses on modernising the MBS and ensuring </w:t>
      </w:r>
      <w:r w:rsidR="00E12B3C" w:rsidRPr="00637752">
        <w:t xml:space="preserve">that </w:t>
      </w:r>
      <w:r w:rsidRPr="00637752">
        <w:t>MBS items provide rebates for high-value services. It is based on the following.</w:t>
      </w:r>
    </w:p>
    <w:p w14:paraId="7DE88B07" w14:textId="77777777" w:rsidR="00EF70C4" w:rsidRPr="00637752" w:rsidRDefault="00081650" w:rsidP="00114A9B">
      <w:pPr>
        <w:pStyle w:val="01squarebullet"/>
      </w:pPr>
      <w:r w:rsidRPr="00637752">
        <w:t>Item</w:t>
      </w:r>
      <w:r w:rsidR="00D31CB4">
        <w:t>s</w:t>
      </w:r>
      <w:r w:rsidRPr="00637752">
        <w:t xml:space="preserve"> 47492</w:t>
      </w:r>
      <w:r w:rsidR="00D31CB4">
        <w:t xml:space="preserve"> and 47495</w:t>
      </w:r>
      <w:r w:rsidR="00EF70C4" w:rsidRPr="00637752">
        <w:t>:</w:t>
      </w:r>
    </w:p>
    <w:p w14:paraId="5D2A847A" w14:textId="77777777" w:rsidR="00081650" w:rsidRDefault="00D31CB4" w:rsidP="000D6BD6">
      <w:pPr>
        <w:pStyle w:val="02dash"/>
      </w:pPr>
      <w:r>
        <w:t>These items</w:t>
      </w:r>
      <w:r w:rsidR="00081650" w:rsidRPr="00637752">
        <w:t xml:space="preserve"> </w:t>
      </w:r>
      <w:r>
        <w:t>have</w:t>
      </w:r>
      <w:r w:rsidR="00EF70C4" w:rsidRPr="00637752">
        <w:t xml:space="preserve"> been </w:t>
      </w:r>
      <w:r w:rsidR="00462B01" w:rsidRPr="00637752">
        <w:t>consolidated</w:t>
      </w:r>
      <w:r w:rsidR="00EF70C4" w:rsidRPr="00637752">
        <w:t xml:space="preserve"> because</w:t>
      </w:r>
      <w:r w:rsidR="001F3189">
        <w:t xml:space="preserve"> the service that item 47492</w:t>
      </w:r>
      <w:r w:rsidR="00081650" w:rsidRPr="00637752">
        <w:t xml:space="preserve"> represents is already covered by item 47945. It is expected that all of the surgeries previously claimed under </w:t>
      </w:r>
      <w:r w:rsidR="00655983">
        <w:t>item 47492</w:t>
      </w:r>
      <w:r w:rsidR="00081650" w:rsidRPr="00637752">
        <w:t xml:space="preserve"> will now be claimed under item 47495</w:t>
      </w:r>
      <w:r w:rsidR="00B0365F">
        <w:t xml:space="preserve"> or as part of a consultation item</w:t>
      </w:r>
      <w:r w:rsidR="00081650" w:rsidRPr="00637752">
        <w:t xml:space="preserve">. </w:t>
      </w:r>
    </w:p>
    <w:p w14:paraId="43291CC1" w14:textId="77777777" w:rsidR="00D31CB4" w:rsidRPr="00637752" w:rsidRDefault="00D31CB4" w:rsidP="00D31CB4">
      <w:pPr>
        <w:pStyle w:val="02dash"/>
      </w:pPr>
      <w:r w:rsidRPr="00637752">
        <w:t>A weighted average between items 48492 and 47495 could be used to set a revised fee. However, given the small amount of service volume and growth in service provision,</w:t>
      </w:r>
      <w:r>
        <w:t xml:space="preserve"> this may not be necessary.</w:t>
      </w:r>
    </w:p>
    <w:p w14:paraId="1B40E930" w14:textId="77777777" w:rsidR="008D2FA2" w:rsidRPr="00637752" w:rsidRDefault="008D2FA2" w:rsidP="006B7E2D">
      <w:pPr>
        <w:pStyle w:val="01squarebullet"/>
      </w:pPr>
      <w:r w:rsidRPr="00637752">
        <w:t xml:space="preserve">Item </w:t>
      </w:r>
      <w:r w:rsidR="00081650" w:rsidRPr="00637752">
        <w:t>47498</w:t>
      </w:r>
      <w:r w:rsidRPr="00637752">
        <w:t>:</w:t>
      </w:r>
    </w:p>
    <w:p w14:paraId="243E9E72" w14:textId="77777777" w:rsidR="00081650" w:rsidRPr="00637752" w:rsidRDefault="008D2FA2" w:rsidP="000D6BD6">
      <w:pPr>
        <w:pStyle w:val="02dash"/>
      </w:pPr>
      <w:r w:rsidRPr="00637752">
        <w:t>Changes to this item</w:t>
      </w:r>
      <w:r w:rsidR="00081650" w:rsidRPr="00637752">
        <w:t xml:space="preserve"> reflect modern clinical practice by specifying</w:t>
      </w:r>
      <w:r w:rsidR="00D10B93" w:rsidRPr="00637752">
        <w:t xml:space="preserve"> that</w:t>
      </w:r>
      <w:r w:rsidR="00081650" w:rsidRPr="00637752">
        <w:t xml:space="preserve"> the use of traction is not a </w:t>
      </w:r>
      <w:r w:rsidR="00D765F7">
        <w:t>mandatory part of the procedure. Traction</w:t>
      </w:r>
      <w:r w:rsidR="00081650" w:rsidRPr="00637752">
        <w:t xml:space="preserve"> is not always a necessary component of management.</w:t>
      </w:r>
    </w:p>
    <w:p w14:paraId="1151443F" w14:textId="77777777" w:rsidR="00F140C0" w:rsidRPr="00637752" w:rsidRDefault="002C21B2" w:rsidP="006B7E2D">
      <w:pPr>
        <w:pStyle w:val="01squarebullet"/>
      </w:pPr>
      <w:r w:rsidRPr="002C21B2">
        <w:rPr>
          <w:b/>
          <w:color w:val="C00000"/>
        </w:rPr>
        <w:t>New item</w:t>
      </w:r>
      <w:r w:rsidR="00F140C0" w:rsidRPr="00637752">
        <w:t xml:space="preserve"> for acetabulum posterior wall fracture</w:t>
      </w:r>
      <w:r w:rsidR="008B3506">
        <w:t>s</w:t>
      </w:r>
      <w:r w:rsidR="00F140C0" w:rsidRPr="00637752">
        <w:t xml:space="preserve"> requiring open reduction and internal fixation of both </w:t>
      </w:r>
      <w:r w:rsidR="00D01350">
        <w:t xml:space="preserve">the </w:t>
      </w:r>
      <w:r w:rsidR="00F140C0" w:rsidRPr="00637752">
        <w:t>acetabulum and femoral head:</w:t>
      </w:r>
    </w:p>
    <w:p w14:paraId="75B3EDA4" w14:textId="77777777" w:rsidR="006157A8" w:rsidRPr="00637752" w:rsidRDefault="00081650" w:rsidP="000D6BD6">
      <w:pPr>
        <w:pStyle w:val="02dash"/>
      </w:pPr>
      <w:r w:rsidRPr="00637752">
        <w:t>Although it is estimated that only a small number of services wil</w:t>
      </w:r>
      <w:r w:rsidR="00A35500">
        <w:t xml:space="preserve">l be claimed under </w:t>
      </w:r>
      <w:r w:rsidR="002C21B2" w:rsidRPr="002C21B2">
        <w:rPr>
          <w:b/>
          <w:color w:val="C00000"/>
        </w:rPr>
        <w:t>new item</w:t>
      </w:r>
      <w:r w:rsidR="00A35500">
        <w:t xml:space="preserve"> 474X</w:t>
      </w:r>
      <w:r w:rsidRPr="00637752">
        <w:t xml:space="preserve">Y, the item is necessary </w:t>
      </w:r>
      <w:r w:rsidR="00522140" w:rsidRPr="00637752">
        <w:t xml:space="preserve">because </w:t>
      </w:r>
      <w:r w:rsidRPr="00637752">
        <w:t xml:space="preserve">there is currently no item for the posterior fracture of the acetabulum wall and femoral head fracture. It is likely that services for this procedure are currently claimed under item 47498. </w:t>
      </w:r>
    </w:p>
    <w:p w14:paraId="12B094BB" w14:textId="77777777" w:rsidR="00DC7A31" w:rsidRPr="00637752" w:rsidRDefault="00DC7A31" w:rsidP="006B7E2D">
      <w:pPr>
        <w:pStyle w:val="01squarebullet"/>
      </w:pPr>
      <w:r w:rsidRPr="00637752">
        <w:t>I</w:t>
      </w:r>
      <w:r w:rsidR="00081650" w:rsidRPr="00637752">
        <w:t>tem 47501</w:t>
      </w:r>
      <w:r w:rsidRPr="00637752">
        <w:t>:</w:t>
      </w:r>
    </w:p>
    <w:p w14:paraId="1B468FFE" w14:textId="77777777" w:rsidR="00081650" w:rsidRPr="00637752" w:rsidRDefault="00081650" w:rsidP="000D6BD6">
      <w:pPr>
        <w:pStyle w:val="02dash"/>
      </w:pPr>
      <w:r w:rsidRPr="00637752">
        <w:t xml:space="preserve"> </w:t>
      </w:r>
      <w:r w:rsidR="00DC7A31" w:rsidRPr="00637752">
        <w:t>I</w:t>
      </w:r>
      <w:r w:rsidRPr="00637752">
        <w:t>nclud</w:t>
      </w:r>
      <w:r w:rsidR="00DC7A31" w:rsidRPr="00637752">
        <w:t>ing</w:t>
      </w:r>
      <w:r w:rsidRPr="00637752">
        <w:t xml:space="preserve"> the location </w:t>
      </w:r>
      <w:r w:rsidR="00DC7A31" w:rsidRPr="00637752">
        <w:t xml:space="preserve">of the </w:t>
      </w:r>
      <w:r w:rsidRPr="00637752">
        <w:t>fracture</w:t>
      </w:r>
      <w:r w:rsidR="00DC7A31" w:rsidRPr="00637752">
        <w:t xml:space="preserve"> in the descriptor</w:t>
      </w:r>
      <w:r w:rsidRPr="00637752">
        <w:t xml:space="preserve"> reflects modern clinical practice.</w:t>
      </w:r>
    </w:p>
    <w:p w14:paraId="7D0ED6BD" w14:textId="77777777" w:rsidR="00DC7A31" w:rsidRPr="00637752" w:rsidRDefault="00081650" w:rsidP="006B7E2D">
      <w:pPr>
        <w:pStyle w:val="01squarebullet"/>
      </w:pPr>
      <w:r w:rsidRPr="00637752">
        <w:t>Items 47504, 47507 and 47510</w:t>
      </w:r>
      <w:r w:rsidR="00DC7A31" w:rsidRPr="00637752">
        <w:t>:</w:t>
      </w:r>
    </w:p>
    <w:p w14:paraId="3D511E33" w14:textId="77777777" w:rsidR="0025676C" w:rsidRPr="00637752" w:rsidRDefault="00DC7A31" w:rsidP="000D6BD6">
      <w:pPr>
        <w:pStyle w:val="02dash"/>
      </w:pPr>
      <w:r w:rsidRPr="00637752">
        <w:t>These items cover</w:t>
      </w:r>
      <w:r w:rsidR="00081650" w:rsidRPr="00637752">
        <w:t xml:space="preserve"> different surgical methods used to manage acetabulum fractures that result in the same clinical outcomes. Consolidating items 47504, 47507 and 47510 into a single item combines similar procedures for pelvic fractures and assist</w:t>
      </w:r>
      <w:r w:rsidR="0025676C" w:rsidRPr="00637752">
        <w:t>s</w:t>
      </w:r>
      <w:r w:rsidR="00081650" w:rsidRPr="00637752">
        <w:t xml:space="preserve"> in </w:t>
      </w:r>
      <w:r w:rsidR="00DC2278">
        <w:t>simplifying</w:t>
      </w:r>
      <w:r w:rsidR="00081650" w:rsidRPr="00637752">
        <w:t xml:space="preserve"> the MBS. </w:t>
      </w:r>
    </w:p>
    <w:p w14:paraId="6C006902" w14:textId="77777777" w:rsidR="006B451E" w:rsidRPr="00637752" w:rsidRDefault="002C21B2" w:rsidP="006B7E2D">
      <w:pPr>
        <w:pStyle w:val="01squarebullet"/>
      </w:pPr>
      <w:r w:rsidRPr="002C21B2">
        <w:rPr>
          <w:b/>
          <w:color w:val="C00000"/>
        </w:rPr>
        <w:t>New item</w:t>
      </w:r>
      <w:r w:rsidR="006B451E" w:rsidRPr="00637752">
        <w:t xml:space="preserve"> for isolated iliac wing fracture, anterior superior iliac wing fracture, anterior inferior iliac spine fracture, or tuberosity fracture:</w:t>
      </w:r>
    </w:p>
    <w:p w14:paraId="66C973CD" w14:textId="77777777" w:rsidR="00081650" w:rsidRPr="00637752" w:rsidRDefault="006B451E" w:rsidP="000D6BD6">
      <w:pPr>
        <w:pStyle w:val="02dash"/>
      </w:pPr>
      <w:r w:rsidRPr="00637752">
        <w:t xml:space="preserve"> </w:t>
      </w:r>
      <w:r w:rsidR="00081650" w:rsidRPr="00637752">
        <w:t xml:space="preserve">There is currently no MBS item </w:t>
      </w:r>
      <w:r w:rsidRPr="00637752">
        <w:t>for</w:t>
      </w:r>
      <w:r w:rsidR="00081650" w:rsidRPr="00637752">
        <w:t xml:space="preserve"> the surgical treatment of an isolated iliac wing fracture, anterior superior iliac wing fracture, anterior inferior iliac spine fracture, or tuberosity fracture. Clinicians are currently claiming a range of different items in the acetabulum section to provide reimbursement for this procedure. This leads to variable billing between clinicians. </w:t>
      </w:r>
    </w:p>
    <w:p w14:paraId="596C65E6" w14:textId="77777777" w:rsidR="00C15AED" w:rsidRPr="00637752" w:rsidRDefault="00081650" w:rsidP="00F934A5">
      <w:pPr>
        <w:pStyle w:val="01squarebullet"/>
      </w:pPr>
      <w:r w:rsidRPr="00637752">
        <w:t>Item 47513</w:t>
      </w:r>
      <w:r w:rsidR="00C15AED" w:rsidRPr="00637752">
        <w:t>:</w:t>
      </w:r>
    </w:p>
    <w:p w14:paraId="2E8E0E02" w14:textId="77777777" w:rsidR="00081650" w:rsidRPr="00637752" w:rsidRDefault="00C15AED" w:rsidP="000D6BD6">
      <w:pPr>
        <w:pStyle w:val="02dash"/>
      </w:pPr>
      <w:r w:rsidRPr="00637752">
        <w:t xml:space="preserve">This item </w:t>
      </w:r>
      <w:r w:rsidR="00081650" w:rsidRPr="00637752">
        <w:t xml:space="preserve">has been recommended for deletion </w:t>
      </w:r>
      <w:r w:rsidR="00D37C0C" w:rsidRPr="00637752">
        <w:t xml:space="preserve">because </w:t>
      </w:r>
      <w:r w:rsidR="00081650" w:rsidRPr="00637752">
        <w:t>it is not an independent procedure and should form part of other fracture procedures, if required. It is likely this is already occurring</w:t>
      </w:r>
      <w:r w:rsidR="00D37C0C" w:rsidRPr="00637752">
        <w:t>, given</w:t>
      </w:r>
      <w:r w:rsidR="00081650" w:rsidRPr="00637752">
        <w:t xml:space="preserve"> </w:t>
      </w:r>
      <w:r w:rsidR="00D37C0C" w:rsidRPr="00637752">
        <w:t xml:space="preserve">that </w:t>
      </w:r>
      <w:r w:rsidR="00081650" w:rsidRPr="00637752">
        <w:t xml:space="preserve">no services </w:t>
      </w:r>
      <w:r w:rsidR="00D37C0C" w:rsidRPr="00637752">
        <w:t xml:space="preserve">were </w:t>
      </w:r>
      <w:r w:rsidR="00081650" w:rsidRPr="00637752">
        <w:t xml:space="preserve">claimed in </w:t>
      </w:r>
      <w:r w:rsidR="00D37C0C" w:rsidRPr="00637752">
        <w:t>FY</w:t>
      </w:r>
      <w:r w:rsidR="00081650" w:rsidRPr="00637752">
        <w:t>2014</w:t>
      </w:r>
      <w:r w:rsidR="00F0728B">
        <w:t xml:space="preserve"> </w:t>
      </w:r>
      <w:r w:rsidR="00D37C0C" w:rsidRPr="00637752">
        <w:t>–</w:t>
      </w:r>
      <w:r w:rsidR="00F0728B">
        <w:t xml:space="preserve"> </w:t>
      </w:r>
      <w:r w:rsidR="00081650" w:rsidRPr="00637752">
        <w:t>15. This reflects the fact that sacroiliac joint injuries do not occur in isolation.</w:t>
      </w:r>
    </w:p>
    <w:p w14:paraId="1ABC3A52" w14:textId="77777777" w:rsidR="00081650" w:rsidRPr="00637752" w:rsidRDefault="00081650" w:rsidP="0006317F">
      <w:pPr>
        <w:pStyle w:val="Heading3"/>
      </w:pPr>
      <w:bookmarkStart w:id="206" w:name="_Toc481437592"/>
      <w:bookmarkStart w:id="207" w:name="_Toc482128728"/>
      <w:bookmarkStart w:id="208" w:name="_Ref483428752"/>
      <w:bookmarkStart w:id="209" w:name="_Ref484174072"/>
      <w:bookmarkStart w:id="210" w:name="_Ref484180005"/>
      <w:bookmarkStart w:id="211" w:name="_Ref484181212"/>
      <w:bookmarkStart w:id="212" w:name="_Toc492052060"/>
      <w:r w:rsidRPr="00637752">
        <w:t xml:space="preserve">Osteomyelitis </w:t>
      </w:r>
      <w:bookmarkEnd w:id="206"/>
      <w:bookmarkEnd w:id="207"/>
      <w:bookmarkEnd w:id="208"/>
      <w:bookmarkEnd w:id="209"/>
      <w:bookmarkEnd w:id="210"/>
      <w:bookmarkEnd w:id="211"/>
      <w:r w:rsidR="005859BC">
        <w:t>procedures</w:t>
      </w:r>
      <w:bookmarkEnd w:id="212"/>
    </w:p>
    <w:p w14:paraId="42161C3A" w14:textId="77777777" w:rsidR="006750FE" w:rsidRPr="00637752" w:rsidRDefault="006750FE" w:rsidP="006750FE">
      <w:pPr>
        <w:rPr>
          <w:lang w:val="en-US" w:eastAsia="en-US"/>
        </w:rPr>
      </w:pPr>
      <w:r w:rsidRPr="00637752">
        <w:rPr>
          <w:lang w:val="en-US" w:eastAsia="en-US"/>
        </w:rPr>
        <w:t>The osteomy</w:t>
      </w:r>
      <w:r w:rsidR="00E23170" w:rsidRPr="00637752">
        <w:rPr>
          <w:lang w:val="en-US" w:eastAsia="en-US"/>
        </w:rPr>
        <w:t>elitis items currently differenti</w:t>
      </w:r>
      <w:r w:rsidRPr="00637752">
        <w:rPr>
          <w:lang w:val="en-US" w:eastAsia="en-US"/>
        </w:rPr>
        <w:t xml:space="preserve">ate between </w:t>
      </w:r>
      <w:r w:rsidR="00C20284" w:rsidRPr="00637752">
        <w:rPr>
          <w:lang w:val="en-US" w:eastAsia="en-US"/>
        </w:rPr>
        <w:t xml:space="preserve">acute and </w:t>
      </w:r>
      <w:r w:rsidR="00E23170" w:rsidRPr="00637752">
        <w:rPr>
          <w:lang w:val="en-US" w:eastAsia="en-US"/>
        </w:rPr>
        <w:t xml:space="preserve">chronic osteomyelitis. </w:t>
      </w:r>
      <w:r w:rsidR="00612241" w:rsidRPr="00637752">
        <w:rPr>
          <w:lang w:val="en-US" w:eastAsia="en-US"/>
        </w:rPr>
        <w:t>The Committee agreed that this distincti</w:t>
      </w:r>
      <w:r w:rsidR="00FE7631" w:rsidRPr="00637752">
        <w:rPr>
          <w:lang w:val="en-US" w:eastAsia="en-US"/>
        </w:rPr>
        <w:t>on was unclear and not required</w:t>
      </w:r>
      <w:r w:rsidR="00905940" w:rsidRPr="00637752">
        <w:rPr>
          <w:lang w:val="en-US" w:eastAsia="en-US"/>
        </w:rPr>
        <w:t xml:space="preserve"> and </w:t>
      </w:r>
      <w:r w:rsidR="00BD6263" w:rsidRPr="00637752">
        <w:rPr>
          <w:lang w:val="en-US" w:eastAsia="en-US"/>
        </w:rPr>
        <w:t xml:space="preserve">restructured the items to remove this distinction. Additionally the Committee </w:t>
      </w:r>
      <w:r w:rsidR="00DB25B7" w:rsidRPr="00637752">
        <w:rPr>
          <w:lang w:val="en-US" w:eastAsia="en-US"/>
        </w:rPr>
        <w:t>c</w:t>
      </w:r>
      <w:r w:rsidR="006C7535" w:rsidRPr="00637752">
        <w:rPr>
          <w:lang w:val="en-US" w:eastAsia="en-US"/>
        </w:rPr>
        <w:t xml:space="preserve">onsidered existing MBS items </w:t>
      </w:r>
      <w:r w:rsidR="00931810" w:rsidRPr="00637752">
        <w:rPr>
          <w:lang w:val="en-US" w:eastAsia="en-US"/>
        </w:rPr>
        <w:t>that</w:t>
      </w:r>
      <w:r w:rsidR="006C7535" w:rsidRPr="00637752">
        <w:rPr>
          <w:lang w:val="en-US" w:eastAsia="en-US"/>
        </w:rPr>
        <w:t xml:space="preserve"> provide rebates for </w:t>
      </w:r>
      <w:r w:rsidR="00931810" w:rsidRPr="00637752">
        <w:rPr>
          <w:lang w:val="en-US" w:eastAsia="en-US"/>
        </w:rPr>
        <w:t xml:space="preserve">septic arthritis (including through arthrotomy items) and agreed that it was more appropriate </w:t>
      </w:r>
      <w:r w:rsidR="00DE59ED" w:rsidRPr="00637752">
        <w:rPr>
          <w:lang w:val="en-US" w:eastAsia="en-US"/>
        </w:rPr>
        <w:t xml:space="preserve">to reimburse these services through the osteomyelitis items. </w:t>
      </w:r>
    </w:p>
    <w:p w14:paraId="6545BF00" w14:textId="77777777" w:rsidR="00081650" w:rsidRPr="00637752" w:rsidRDefault="00081650" w:rsidP="00081650">
      <w:pPr>
        <w:pStyle w:val="Caption"/>
        <w:keepNext w:val="0"/>
      </w:pPr>
      <w:bookmarkStart w:id="213" w:name="_Toc481438276"/>
      <w:bookmarkStart w:id="214" w:name="_Toc49205250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19</w:t>
      </w:r>
      <w:r w:rsidR="008B44A0">
        <w:rPr>
          <w:noProof/>
        </w:rPr>
        <w:fldChar w:fldCharType="end"/>
      </w:r>
      <w:r w:rsidRPr="00637752">
        <w:t>: Item introduction table for items 43500</w:t>
      </w:r>
      <w:bookmarkEnd w:id="213"/>
      <w:r w:rsidR="006750FE" w:rsidRPr="00637752">
        <w:t>, 43503, 43506, 43509, 43512, 43515, 43518 and 43524</w:t>
      </w:r>
      <w:bookmarkEnd w:id="21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9: Introduction table for items 43500, 43503, 43506, 43509, 43512, 43515, 43518 and 43524"/>
        <w:tblDescription w:val="Table 1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78"/>
        <w:gridCol w:w="3428"/>
        <w:gridCol w:w="887"/>
        <w:gridCol w:w="1015"/>
        <w:gridCol w:w="1462"/>
        <w:gridCol w:w="1546"/>
      </w:tblGrid>
      <w:tr w:rsidR="00081650" w:rsidRPr="00637752" w14:paraId="06695721" w14:textId="77777777" w:rsidTr="00081650">
        <w:trPr>
          <w:tblHeader/>
        </w:trPr>
        <w:tc>
          <w:tcPr>
            <w:tcW w:w="678" w:type="dxa"/>
            <w:shd w:val="clear" w:color="auto" w:fill="F2F2F2" w:themeFill="background1" w:themeFillShade="F2"/>
            <w:vAlign w:val="bottom"/>
          </w:tcPr>
          <w:p w14:paraId="3FBD4C59" w14:textId="77777777" w:rsidR="00081650" w:rsidRPr="00637752" w:rsidRDefault="00081650" w:rsidP="00081650">
            <w:pPr>
              <w:pStyle w:val="02Tabletext"/>
              <w:rPr>
                <w:b/>
              </w:rPr>
            </w:pPr>
            <w:r w:rsidRPr="00637752">
              <w:rPr>
                <w:b/>
              </w:rPr>
              <w:t>Item</w:t>
            </w:r>
          </w:p>
        </w:tc>
        <w:tc>
          <w:tcPr>
            <w:tcW w:w="3428" w:type="dxa"/>
            <w:shd w:val="clear" w:color="auto" w:fill="F2F2F2" w:themeFill="background1" w:themeFillShade="F2"/>
            <w:vAlign w:val="bottom"/>
          </w:tcPr>
          <w:p w14:paraId="5C26DB01" w14:textId="77777777" w:rsidR="00081650" w:rsidRPr="00637752" w:rsidRDefault="00081650" w:rsidP="00081650">
            <w:pPr>
              <w:pStyle w:val="02Tabletext"/>
              <w:rPr>
                <w:b/>
              </w:rPr>
            </w:pPr>
            <w:r w:rsidRPr="00637752">
              <w:rPr>
                <w:b/>
              </w:rPr>
              <w:t>Descriptor</w:t>
            </w:r>
          </w:p>
        </w:tc>
        <w:tc>
          <w:tcPr>
            <w:tcW w:w="887" w:type="dxa"/>
            <w:shd w:val="clear" w:color="auto" w:fill="F2F2F2" w:themeFill="background1" w:themeFillShade="F2"/>
            <w:vAlign w:val="bottom"/>
          </w:tcPr>
          <w:p w14:paraId="59ACAC0C" w14:textId="77777777" w:rsidR="00081650" w:rsidRPr="00637752" w:rsidRDefault="00081650" w:rsidP="00081650">
            <w:pPr>
              <w:pStyle w:val="02Tabletext"/>
              <w:rPr>
                <w:b/>
              </w:rPr>
            </w:pPr>
            <w:r w:rsidRPr="00637752">
              <w:rPr>
                <w:b/>
              </w:rPr>
              <w:t>Schedule</w:t>
            </w:r>
          </w:p>
          <w:p w14:paraId="50513DC5" w14:textId="77777777" w:rsidR="00081650" w:rsidRPr="00637752" w:rsidRDefault="00081650" w:rsidP="00081650">
            <w:pPr>
              <w:pStyle w:val="02Tabletext"/>
              <w:rPr>
                <w:b/>
              </w:rPr>
            </w:pPr>
            <w:r w:rsidRPr="00637752">
              <w:rPr>
                <w:b/>
              </w:rPr>
              <w:t>fee</w:t>
            </w:r>
          </w:p>
        </w:tc>
        <w:tc>
          <w:tcPr>
            <w:tcW w:w="1015" w:type="dxa"/>
            <w:shd w:val="clear" w:color="auto" w:fill="F2F2F2" w:themeFill="background1" w:themeFillShade="F2"/>
            <w:vAlign w:val="bottom"/>
          </w:tcPr>
          <w:p w14:paraId="57BBA09B" w14:textId="77777777" w:rsidR="00081650" w:rsidRPr="00637752" w:rsidRDefault="00081650" w:rsidP="00081650">
            <w:pPr>
              <w:pStyle w:val="02Tabletext"/>
              <w:rPr>
                <w:b/>
              </w:rPr>
            </w:pPr>
            <w:r w:rsidRPr="00637752">
              <w:rPr>
                <w:b/>
              </w:rPr>
              <w:t>Volume of services FY2014/15</w:t>
            </w:r>
          </w:p>
        </w:tc>
        <w:tc>
          <w:tcPr>
            <w:tcW w:w="1462" w:type="dxa"/>
            <w:shd w:val="clear" w:color="auto" w:fill="F2F2F2" w:themeFill="background1" w:themeFillShade="F2"/>
            <w:vAlign w:val="bottom"/>
          </w:tcPr>
          <w:p w14:paraId="540D45AE" w14:textId="77777777" w:rsidR="00081650" w:rsidRPr="00637752" w:rsidRDefault="00081650" w:rsidP="00081650">
            <w:pPr>
              <w:pStyle w:val="02Tabletext"/>
              <w:rPr>
                <w:b/>
              </w:rPr>
            </w:pPr>
            <w:r w:rsidRPr="00637752">
              <w:rPr>
                <w:b/>
              </w:rPr>
              <w:t>Total benefits FY2014/15</w:t>
            </w:r>
          </w:p>
        </w:tc>
        <w:tc>
          <w:tcPr>
            <w:tcW w:w="1546" w:type="dxa"/>
            <w:shd w:val="clear" w:color="auto" w:fill="F2F2F2" w:themeFill="background1" w:themeFillShade="F2"/>
            <w:vAlign w:val="bottom"/>
          </w:tcPr>
          <w:p w14:paraId="1C370937" w14:textId="77777777" w:rsidR="00081650" w:rsidRPr="00637752" w:rsidRDefault="00081650" w:rsidP="00081650">
            <w:pPr>
              <w:pStyle w:val="02Tabletext"/>
              <w:rPr>
                <w:b/>
              </w:rPr>
            </w:pPr>
            <w:r w:rsidRPr="00637752">
              <w:rPr>
                <w:b/>
              </w:rPr>
              <w:t>Services 5-year-average annual growth</w:t>
            </w:r>
          </w:p>
        </w:tc>
      </w:tr>
      <w:tr w:rsidR="00081650" w:rsidRPr="00637752" w14:paraId="26980238" w14:textId="77777777" w:rsidTr="00081650">
        <w:tc>
          <w:tcPr>
            <w:tcW w:w="678" w:type="dxa"/>
          </w:tcPr>
          <w:p w14:paraId="12403FCB" w14:textId="77777777" w:rsidR="00081650" w:rsidRPr="00637752" w:rsidRDefault="00081650" w:rsidP="00081650">
            <w:pPr>
              <w:pStyle w:val="02Tabletext"/>
            </w:pPr>
            <w:r w:rsidRPr="00637752">
              <w:t>43500</w:t>
            </w:r>
          </w:p>
        </w:tc>
        <w:tc>
          <w:tcPr>
            <w:tcW w:w="3428" w:type="dxa"/>
          </w:tcPr>
          <w:p w14:paraId="45DC0811" w14:textId="77777777" w:rsidR="00081650" w:rsidRPr="00637752" w:rsidRDefault="00081650" w:rsidP="00081650">
            <w:pPr>
              <w:pStyle w:val="02Tabletext"/>
            </w:pPr>
            <w:r w:rsidRPr="00637752">
              <w:t>Operation on phalanx (for acute osteomyelitis)</w:t>
            </w:r>
            <w:r w:rsidR="00EC2305">
              <w:t>.</w:t>
            </w:r>
            <w:r w:rsidRPr="00637752">
              <w:t xml:space="preserve"> (Anaes.)</w:t>
            </w:r>
          </w:p>
        </w:tc>
        <w:tc>
          <w:tcPr>
            <w:tcW w:w="887" w:type="dxa"/>
          </w:tcPr>
          <w:p w14:paraId="252E4C4B" w14:textId="77777777" w:rsidR="00081650" w:rsidRPr="00637752" w:rsidRDefault="00081650" w:rsidP="00081650">
            <w:pPr>
              <w:pStyle w:val="02Tabletext"/>
              <w:jc w:val="center"/>
            </w:pPr>
            <w:r w:rsidRPr="00637752">
              <w:t>$123</w:t>
            </w:r>
          </w:p>
        </w:tc>
        <w:tc>
          <w:tcPr>
            <w:tcW w:w="1015" w:type="dxa"/>
          </w:tcPr>
          <w:p w14:paraId="7C31A419" w14:textId="77777777" w:rsidR="00081650" w:rsidRPr="00637752" w:rsidRDefault="00081650" w:rsidP="00081650">
            <w:pPr>
              <w:pStyle w:val="02Tabletext"/>
              <w:jc w:val="center"/>
            </w:pPr>
            <w:r w:rsidRPr="00637752">
              <w:t>47</w:t>
            </w:r>
          </w:p>
        </w:tc>
        <w:tc>
          <w:tcPr>
            <w:tcW w:w="1462" w:type="dxa"/>
          </w:tcPr>
          <w:p w14:paraId="17713E88" w14:textId="77777777" w:rsidR="00081650" w:rsidRPr="00637752" w:rsidRDefault="00081650" w:rsidP="00081650">
            <w:pPr>
              <w:pStyle w:val="02Tabletext"/>
              <w:jc w:val="center"/>
            </w:pPr>
            <w:r w:rsidRPr="00637752">
              <w:t>$3,117</w:t>
            </w:r>
          </w:p>
        </w:tc>
        <w:tc>
          <w:tcPr>
            <w:tcW w:w="1546" w:type="dxa"/>
          </w:tcPr>
          <w:p w14:paraId="6E78AD29" w14:textId="77777777" w:rsidR="00081650" w:rsidRPr="00637752" w:rsidRDefault="00081650" w:rsidP="00081650">
            <w:pPr>
              <w:pStyle w:val="02Tabletext"/>
              <w:jc w:val="center"/>
            </w:pPr>
            <w:r w:rsidRPr="00637752">
              <w:t>4%</w:t>
            </w:r>
          </w:p>
        </w:tc>
      </w:tr>
      <w:tr w:rsidR="00081650" w:rsidRPr="00637752" w14:paraId="134BDBD6" w14:textId="77777777" w:rsidTr="00081650">
        <w:tc>
          <w:tcPr>
            <w:tcW w:w="678" w:type="dxa"/>
          </w:tcPr>
          <w:p w14:paraId="3099EFCB" w14:textId="77777777" w:rsidR="00081650" w:rsidRPr="00637752" w:rsidRDefault="00081650" w:rsidP="00081650">
            <w:pPr>
              <w:pStyle w:val="02Tabletext"/>
            </w:pPr>
            <w:r w:rsidRPr="00637752">
              <w:t>43503</w:t>
            </w:r>
          </w:p>
        </w:tc>
        <w:tc>
          <w:tcPr>
            <w:tcW w:w="3428" w:type="dxa"/>
          </w:tcPr>
          <w:p w14:paraId="1C91033C" w14:textId="77777777" w:rsidR="00081650" w:rsidRPr="00637752" w:rsidRDefault="00081650" w:rsidP="00081650">
            <w:pPr>
              <w:pStyle w:val="02Tabletext"/>
            </w:pPr>
            <w:r w:rsidRPr="00637752">
              <w:t>Operation on sternum, clavicle, rib, ulna, radius, carpus, tibia, fibula, tarsus, skull, mandible or maxilla (other than alveolar margins) (for acute osteomyelitis) 1 bone</w:t>
            </w:r>
            <w:r w:rsidR="00EC2305">
              <w:t>.</w:t>
            </w:r>
            <w:r w:rsidRPr="00637752">
              <w:t xml:space="preserve"> (Anaes.)</w:t>
            </w:r>
          </w:p>
        </w:tc>
        <w:tc>
          <w:tcPr>
            <w:tcW w:w="887" w:type="dxa"/>
          </w:tcPr>
          <w:p w14:paraId="0235C907" w14:textId="77777777" w:rsidR="00081650" w:rsidRPr="00637752" w:rsidRDefault="00081650" w:rsidP="00081650">
            <w:pPr>
              <w:pStyle w:val="02Tabletext"/>
              <w:jc w:val="center"/>
            </w:pPr>
            <w:r w:rsidRPr="00637752">
              <w:t>$205</w:t>
            </w:r>
          </w:p>
        </w:tc>
        <w:tc>
          <w:tcPr>
            <w:tcW w:w="1015" w:type="dxa"/>
          </w:tcPr>
          <w:p w14:paraId="646DB5CE" w14:textId="77777777" w:rsidR="00081650" w:rsidRPr="00637752" w:rsidRDefault="00081650" w:rsidP="00081650">
            <w:pPr>
              <w:pStyle w:val="02Tabletext"/>
              <w:jc w:val="center"/>
            </w:pPr>
            <w:r w:rsidRPr="00637752">
              <w:t>40</w:t>
            </w:r>
          </w:p>
        </w:tc>
        <w:tc>
          <w:tcPr>
            <w:tcW w:w="1462" w:type="dxa"/>
          </w:tcPr>
          <w:p w14:paraId="5FE49CBE" w14:textId="77777777" w:rsidR="00081650" w:rsidRPr="00637752" w:rsidRDefault="00081650" w:rsidP="00081650">
            <w:pPr>
              <w:pStyle w:val="02Tabletext"/>
              <w:jc w:val="center"/>
            </w:pPr>
            <w:r w:rsidRPr="00637752">
              <w:t>$3,878</w:t>
            </w:r>
          </w:p>
        </w:tc>
        <w:tc>
          <w:tcPr>
            <w:tcW w:w="1546" w:type="dxa"/>
          </w:tcPr>
          <w:p w14:paraId="605E0DFF" w14:textId="77777777" w:rsidR="00081650" w:rsidRPr="00637752" w:rsidRDefault="00081650" w:rsidP="00081650">
            <w:pPr>
              <w:pStyle w:val="02Tabletext"/>
              <w:jc w:val="center"/>
            </w:pPr>
            <w:r w:rsidRPr="00637752">
              <w:t>-1%</w:t>
            </w:r>
          </w:p>
        </w:tc>
      </w:tr>
      <w:tr w:rsidR="00081650" w:rsidRPr="00637752" w14:paraId="6F54D892" w14:textId="77777777" w:rsidTr="00081650">
        <w:tc>
          <w:tcPr>
            <w:tcW w:w="678" w:type="dxa"/>
          </w:tcPr>
          <w:p w14:paraId="603D5F4E" w14:textId="77777777" w:rsidR="00081650" w:rsidRPr="00637752" w:rsidRDefault="00081650" w:rsidP="00081650">
            <w:pPr>
              <w:pStyle w:val="02Tabletext"/>
            </w:pPr>
            <w:r w:rsidRPr="00637752">
              <w:t>43506</w:t>
            </w:r>
          </w:p>
        </w:tc>
        <w:tc>
          <w:tcPr>
            <w:tcW w:w="3428" w:type="dxa"/>
          </w:tcPr>
          <w:p w14:paraId="2D7E26E0" w14:textId="77777777" w:rsidR="00081650" w:rsidRPr="00637752" w:rsidRDefault="00081650" w:rsidP="00081650">
            <w:pPr>
              <w:pStyle w:val="02Tabletext"/>
            </w:pPr>
            <w:r w:rsidRPr="00637752">
              <w:t>Operation on humerus or femur (for acute osteomyelitis) 1 bone</w:t>
            </w:r>
            <w:r w:rsidR="00EC2305">
              <w:t>.</w:t>
            </w:r>
            <w:r w:rsidRPr="00637752">
              <w:t xml:space="preserve"> (Anaes.) (Assist.)</w:t>
            </w:r>
          </w:p>
        </w:tc>
        <w:tc>
          <w:tcPr>
            <w:tcW w:w="887" w:type="dxa"/>
          </w:tcPr>
          <w:p w14:paraId="5BA63CA9" w14:textId="77777777" w:rsidR="00081650" w:rsidRPr="00637752" w:rsidRDefault="00081650" w:rsidP="00081650">
            <w:pPr>
              <w:pStyle w:val="02Tabletext"/>
              <w:jc w:val="center"/>
            </w:pPr>
            <w:r w:rsidRPr="00637752">
              <w:t>$356</w:t>
            </w:r>
          </w:p>
        </w:tc>
        <w:tc>
          <w:tcPr>
            <w:tcW w:w="1015" w:type="dxa"/>
          </w:tcPr>
          <w:p w14:paraId="1371FEB5" w14:textId="77777777" w:rsidR="00081650" w:rsidRPr="00637752" w:rsidRDefault="00081650" w:rsidP="00081650">
            <w:pPr>
              <w:pStyle w:val="02Tabletext"/>
              <w:jc w:val="center"/>
            </w:pPr>
            <w:r w:rsidRPr="00637752">
              <w:t>19</w:t>
            </w:r>
          </w:p>
        </w:tc>
        <w:tc>
          <w:tcPr>
            <w:tcW w:w="1462" w:type="dxa"/>
          </w:tcPr>
          <w:p w14:paraId="17451B08" w14:textId="77777777" w:rsidR="00081650" w:rsidRPr="00637752" w:rsidRDefault="00081650" w:rsidP="00081650">
            <w:pPr>
              <w:pStyle w:val="02Tabletext"/>
              <w:jc w:val="center"/>
            </w:pPr>
            <w:r w:rsidRPr="00637752">
              <w:t>$3,317</w:t>
            </w:r>
          </w:p>
        </w:tc>
        <w:tc>
          <w:tcPr>
            <w:tcW w:w="1546" w:type="dxa"/>
          </w:tcPr>
          <w:p w14:paraId="512ABB00" w14:textId="77777777" w:rsidR="00081650" w:rsidRPr="00637752" w:rsidRDefault="00081650" w:rsidP="00081650">
            <w:pPr>
              <w:pStyle w:val="02Tabletext"/>
              <w:jc w:val="center"/>
            </w:pPr>
            <w:r w:rsidRPr="00637752">
              <w:t>-7%</w:t>
            </w:r>
          </w:p>
        </w:tc>
      </w:tr>
      <w:tr w:rsidR="00081650" w:rsidRPr="00637752" w14:paraId="133AD9E6" w14:textId="77777777" w:rsidTr="00081650">
        <w:tc>
          <w:tcPr>
            <w:tcW w:w="678" w:type="dxa"/>
          </w:tcPr>
          <w:p w14:paraId="2505569F" w14:textId="77777777" w:rsidR="00081650" w:rsidRPr="00637752" w:rsidRDefault="00081650" w:rsidP="00081650">
            <w:pPr>
              <w:pStyle w:val="02Tabletext"/>
            </w:pPr>
            <w:r w:rsidRPr="00637752">
              <w:t>43509</w:t>
            </w:r>
          </w:p>
        </w:tc>
        <w:tc>
          <w:tcPr>
            <w:tcW w:w="3428" w:type="dxa"/>
          </w:tcPr>
          <w:p w14:paraId="58D8D5B8" w14:textId="77777777" w:rsidR="00081650" w:rsidRPr="00637752" w:rsidRDefault="00081650" w:rsidP="00081650">
            <w:pPr>
              <w:pStyle w:val="02Tabletext"/>
            </w:pPr>
            <w:r w:rsidRPr="00637752">
              <w:t>Operation on spine or pelvic bones (for acute osteomyelitis) 1 bone</w:t>
            </w:r>
            <w:r w:rsidR="00EC2305">
              <w:t>.</w:t>
            </w:r>
            <w:r w:rsidRPr="00637752">
              <w:t xml:space="preserve"> (Anaes.) (Assist.)</w:t>
            </w:r>
          </w:p>
        </w:tc>
        <w:tc>
          <w:tcPr>
            <w:tcW w:w="887" w:type="dxa"/>
          </w:tcPr>
          <w:p w14:paraId="118BEA62" w14:textId="77777777" w:rsidR="00081650" w:rsidRPr="00637752" w:rsidRDefault="00081650" w:rsidP="00081650">
            <w:pPr>
              <w:pStyle w:val="02Tabletext"/>
              <w:jc w:val="center"/>
            </w:pPr>
            <w:r w:rsidRPr="00637752">
              <w:t>$356</w:t>
            </w:r>
          </w:p>
        </w:tc>
        <w:tc>
          <w:tcPr>
            <w:tcW w:w="1015" w:type="dxa"/>
          </w:tcPr>
          <w:p w14:paraId="3FAB72B7" w14:textId="77777777" w:rsidR="00081650" w:rsidRPr="00637752" w:rsidRDefault="00081650" w:rsidP="00081650">
            <w:pPr>
              <w:pStyle w:val="02Tabletext"/>
              <w:jc w:val="center"/>
            </w:pPr>
            <w:r w:rsidRPr="00637752">
              <w:t>19</w:t>
            </w:r>
          </w:p>
        </w:tc>
        <w:tc>
          <w:tcPr>
            <w:tcW w:w="1462" w:type="dxa"/>
          </w:tcPr>
          <w:p w14:paraId="2F5CAA67" w14:textId="77777777" w:rsidR="00081650" w:rsidRPr="00637752" w:rsidRDefault="00081650" w:rsidP="00081650">
            <w:pPr>
              <w:pStyle w:val="02Tabletext"/>
              <w:jc w:val="center"/>
            </w:pPr>
            <w:r w:rsidRPr="00637752">
              <w:t>$2,752</w:t>
            </w:r>
          </w:p>
        </w:tc>
        <w:tc>
          <w:tcPr>
            <w:tcW w:w="1546" w:type="dxa"/>
          </w:tcPr>
          <w:p w14:paraId="1101F5AE" w14:textId="77777777" w:rsidR="00081650" w:rsidRPr="00637752" w:rsidRDefault="00081650" w:rsidP="00081650">
            <w:pPr>
              <w:pStyle w:val="02Tabletext"/>
              <w:jc w:val="center"/>
            </w:pPr>
            <w:r w:rsidRPr="00637752">
              <w:t>12%</w:t>
            </w:r>
          </w:p>
        </w:tc>
      </w:tr>
      <w:tr w:rsidR="00081650" w:rsidRPr="00637752" w14:paraId="5C8F536F" w14:textId="77777777" w:rsidTr="00081650">
        <w:tc>
          <w:tcPr>
            <w:tcW w:w="678" w:type="dxa"/>
          </w:tcPr>
          <w:p w14:paraId="53C5FD2F" w14:textId="77777777" w:rsidR="00081650" w:rsidRPr="00637752" w:rsidRDefault="00081650" w:rsidP="00081650">
            <w:pPr>
              <w:pStyle w:val="02Tabletext"/>
            </w:pPr>
            <w:r w:rsidRPr="00637752">
              <w:t>43512</w:t>
            </w:r>
          </w:p>
        </w:tc>
        <w:tc>
          <w:tcPr>
            <w:tcW w:w="3428" w:type="dxa"/>
          </w:tcPr>
          <w:p w14:paraId="6D8EC97D" w14:textId="77777777" w:rsidR="00081650" w:rsidRPr="00637752" w:rsidRDefault="00081650" w:rsidP="00081650">
            <w:pPr>
              <w:pStyle w:val="02Tabletext"/>
            </w:pPr>
            <w:r w:rsidRPr="00637752">
              <w:t>Operation on scapula, sternum, clavicle, rib, ulna, radius, metacarpus, carpus, phalanx, tibia, fibula, metatarsus, tarsus, mandible or maxilla (other than alveolar margins) (for chronic osteomyelitis) 1 bone or any combination of adjoining bones</w:t>
            </w:r>
            <w:r w:rsidR="00EC2305">
              <w:t>.</w:t>
            </w:r>
            <w:r w:rsidRPr="00637752">
              <w:t xml:space="preserve"> (Anaes.) (Assist.)</w:t>
            </w:r>
          </w:p>
        </w:tc>
        <w:tc>
          <w:tcPr>
            <w:tcW w:w="887" w:type="dxa"/>
          </w:tcPr>
          <w:p w14:paraId="19D4C350" w14:textId="77777777" w:rsidR="00081650" w:rsidRPr="00637752" w:rsidRDefault="00081650" w:rsidP="00081650">
            <w:pPr>
              <w:pStyle w:val="02Tabletext"/>
              <w:jc w:val="center"/>
            </w:pPr>
            <w:r w:rsidRPr="00637752">
              <w:t>$356</w:t>
            </w:r>
          </w:p>
        </w:tc>
        <w:tc>
          <w:tcPr>
            <w:tcW w:w="1015" w:type="dxa"/>
          </w:tcPr>
          <w:p w14:paraId="12559421" w14:textId="77777777" w:rsidR="00081650" w:rsidRPr="00637752" w:rsidRDefault="00081650" w:rsidP="00081650">
            <w:pPr>
              <w:pStyle w:val="02Tabletext"/>
              <w:jc w:val="center"/>
            </w:pPr>
            <w:r w:rsidRPr="00637752">
              <w:t>405</w:t>
            </w:r>
          </w:p>
        </w:tc>
        <w:tc>
          <w:tcPr>
            <w:tcW w:w="1462" w:type="dxa"/>
          </w:tcPr>
          <w:p w14:paraId="78207513" w14:textId="77777777" w:rsidR="00081650" w:rsidRPr="00637752" w:rsidRDefault="00081650" w:rsidP="00081650">
            <w:pPr>
              <w:pStyle w:val="02Tabletext"/>
              <w:jc w:val="center"/>
            </w:pPr>
            <w:r w:rsidRPr="00637752">
              <w:t>$73,159</w:t>
            </w:r>
          </w:p>
        </w:tc>
        <w:tc>
          <w:tcPr>
            <w:tcW w:w="1546" w:type="dxa"/>
          </w:tcPr>
          <w:p w14:paraId="103857DC" w14:textId="77777777" w:rsidR="00081650" w:rsidRPr="00637752" w:rsidRDefault="00081650" w:rsidP="00081650">
            <w:pPr>
              <w:pStyle w:val="02Tabletext"/>
              <w:jc w:val="center"/>
            </w:pPr>
            <w:r w:rsidRPr="00637752">
              <w:t>4%</w:t>
            </w:r>
          </w:p>
        </w:tc>
      </w:tr>
      <w:tr w:rsidR="00081650" w:rsidRPr="00637752" w14:paraId="2EADE56B" w14:textId="77777777" w:rsidTr="00081650">
        <w:tc>
          <w:tcPr>
            <w:tcW w:w="678" w:type="dxa"/>
          </w:tcPr>
          <w:p w14:paraId="0180B23A" w14:textId="77777777" w:rsidR="00081650" w:rsidRPr="00637752" w:rsidRDefault="00081650" w:rsidP="00081650">
            <w:pPr>
              <w:pStyle w:val="02Tabletext"/>
            </w:pPr>
            <w:r w:rsidRPr="00637752">
              <w:t>43515</w:t>
            </w:r>
          </w:p>
        </w:tc>
        <w:tc>
          <w:tcPr>
            <w:tcW w:w="3428" w:type="dxa"/>
          </w:tcPr>
          <w:p w14:paraId="414219EF" w14:textId="77777777" w:rsidR="00081650" w:rsidRPr="00637752" w:rsidRDefault="00081650" w:rsidP="00081650">
            <w:pPr>
              <w:pStyle w:val="02Tabletext"/>
            </w:pPr>
            <w:r w:rsidRPr="00637752">
              <w:t>Operation on humerus or femur (for chronic osteomyelitis) 1 bone</w:t>
            </w:r>
            <w:r w:rsidR="00EC2305">
              <w:t>.</w:t>
            </w:r>
            <w:r w:rsidRPr="00637752">
              <w:t xml:space="preserve"> (Anaes.) (Assist.)</w:t>
            </w:r>
          </w:p>
        </w:tc>
        <w:tc>
          <w:tcPr>
            <w:tcW w:w="887" w:type="dxa"/>
          </w:tcPr>
          <w:p w14:paraId="1FE9CEE1" w14:textId="77777777" w:rsidR="00081650" w:rsidRPr="00637752" w:rsidRDefault="00081650" w:rsidP="00081650">
            <w:pPr>
              <w:pStyle w:val="02Tabletext"/>
              <w:jc w:val="center"/>
            </w:pPr>
            <w:r w:rsidRPr="00637752">
              <w:t>$356</w:t>
            </w:r>
          </w:p>
        </w:tc>
        <w:tc>
          <w:tcPr>
            <w:tcW w:w="1015" w:type="dxa"/>
          </w:tcPr>
          <w:p w14:paraId="67B23FA3" w14:textId="77777777" w:rsidR="00081650" w:rsidRPr="00637752" w:rsidRDefault="00081650" w:rsidP="00081650">
            <w:pPr>
              <w:pStyle w:val="02Tabletext"/>
              <w:jc w:val="center"/>
            </w:pPr>
            <w:r w:rsidRPr="00637752">
              <w:t>48</w:t>
            </w:r>
          </w:p>
        </w:tc>
        <w:tc>
          <w:tcPr>
            <w:tcW w:w="1462" w:type="dxa"/>
          </w:tcPr>
          <w:p w14:paraId="3C404F5E" w14:textId="77777777" w:rsidR="00081650" w:rsidRPr="00637752" w:rsidRDefault="00081650" w:rsidP="00081650">
            <w:pPr>
              <w:pStyle w:val="02Tabletext"/>
              <w:jc w:val="center"/>
            </w:pPr>
            <w:r w:rsidRPr="00637752">
              <w:t>$7,862</w:t>
            </w:r>
          </w:p>
        </w:tc>
        <w:tc>
          <w:tcPr>
            <w:tcW w:w="1546" w:type="dxa"/>
          </w:tcPr>
          <w:p w14:paraId="0A31AC5B" w14:textId="77777777" w:rsidR="00081650" w:rsidRPr="00637752" w:rsidRDefault="00081650" w:rsidP="00081650">
            <w:pPr>
              <w:pStyle w:val="02Tabletext"/>
              <w:jc w:val="center"/>
            </w:pPr>
            <w:r w:rsidRPr="00637752">
              <w:t>4%</w:t>
            </w:r>
          </w:p>
        </w:tc>
      </w:tr>
      <w:tr w:rsidR="00081650" w:rsidRPr="00637752" w14:paraId="6B18F244" w14:textId="77777777" w:rsidTr="00081650">
        <w:tc>
          <w:tcPr>
            <w:tcW w:w="678" w:type="dxa"/>
          </w:tcPr>
          <w:p w14:paraId="604702D9" w14:textId="77777777" w:rsidR="00081650" w:rsidRPr="00637752" w:rsidRDefault="00081650" w:rsidP="00081650">
            <w:pPr>
              <w:pStyle w:val="02Tabletext"/>
            </w:pPr>
            <w:r w:rsidRPr="00637752">
              <w:t>43518</w:t>
            </w:r>
          </w:p>
        </w:tc>
        <w:tc>
          <w:tcPr>
            <w:tcW w:w="3428" w:type="dxa"/>
          </w:tcPr>
          <w:p w14:paraId="1F453BE4" w14:textId="77777777" w:rsidR="00081650" w:rsidRPr="00637752" w:rsidRDefault="00081650" w:rsidP="00081650">
            <w:pPr>
              <w:pStyle w:val="02Tabletext"/>
            </w:pPr>
            <w:r w:rsidRPr="00637752">
              <w:t>Operation on spine or pelvic bones (for chronic osteomyelitis) 1 bone</w:t>
            </w:r>
            <w:r w:rsidR="00EC2305">
              <w:t>.</w:t>
            </w:r>
            <w:r w:rsidRPr="00637752">
              <w:t xml:space="preserve"> (Anaes.) (Assist.)</w:t>
            </w:r>
          </w:p>
        </w:tc>
        <w:tc>
          <w:tcPr>
            <w:tcW w:w="887" w:type="dxa"/>
          </w:tcPr>
          <w:p w14:paraId="3E175360" w14:textId="77777777" w:rsidR="00081650" w:rsidRPr="00637752" w:rsidRDefault="00081650" w:rsidP="00081650">
            <w:pPr>
              <w:pStyle w:val="02Tabletext"/>
              <w:jc w:val="center"/>
            </w:pPr>
            <w:r w:rsidRPr="00637752">
              <w:t>$588</w:t>
            </w:r>
          </w:p>
        </w:tc>
        <w:tc>
          <w:tcPr>
            <w:tcW w:w="1015" w:type="dxa"/>
          </w:tcPr>
          <w:p w14:paraId="1FE65089" w14:textId="77777777" w:rsidR="00081650" w:rsidRPr="00637752" w:rsidRDefault="00081650" w:rsidP="00081650">
            <w:pPr>
              <w:pStyle w:val="02Tabletext"/>
              <w:jc w:val="center"/>
            </w:pPr>
            <w:r w:rsidRPr="00637752">
              <w:t>43</w:t>
            </w:r>
          </w:p>
        </w:tc>
        <w:tc>
          <w:tcPr>
            <w:tcW w:w="1462" w:type="dxa"/>
          </w:tcPr>
          <w:p w14:paraId="61AC5642" w14:textId="77777777" w:rsidR="00081650" w:rsidRPr="00637752" w:rsidRDefault="00081650" w:rsidP="00081650">
            <w:pPr>
              <w:pStyle w:val="02Tabletext"/>
              <w:jc w:val="center"/>
            </w:pPr>
            <w:r w:rsidRPr="00637752">
              <w:t>$10,903</w:t>
            </w:r>
          </w:p>
        </w:tc>
        <w:tc>
          <w:tcPr>
            <w:tcW w:w="1546" w:type="dxa"/>
          </w:tcPr>
          <w:p w14:paraId="2B760E8D" w14:textId="77777777" w:rsidR="00081650" w:rsidRPr="00637752" w:rsidRDefault="00081650" w:rsidP="00081650">
            <w:pPr>
              <w:pStyle w:val="02Tabletext"/>
              <w:jc w:val="center"/>
            </w:pPr>
            <w:r w:rsidRPr="00637752">
              <w:t>13%</w:t>
            </w:r>
          </w:p>
        </w:tc>
      </w:tr>
      <w:tr w:rsidR="00081650" w:rsidRPr="00637752" w14:paraId="4416C7A3" w14:textId="77777777" w:rsidTr="00081650">
        <w:tc>
          <w:tcPr>
            <w:tcW w:w="678" w:type="dxa"/>
          </w:tcPr>
          <w:p w14:paraId="3712F9A3" w14:textId="77777777" w:rsidR="00081650" w:rsidRPr="00637752" w:rsidRDefault="00081650" w:rsidP="00081650">
            <w:pPr>
              <w:pStyle w:val="02Tabletext"/>
            </w:pPr>
            <w:r w:rsidRPr="00637752">
              <w:t>43524</w:t>
            </w:r>
          </w:p>
        </w:tc>
        <w:tc>
          <w:tcPr>
            <w:tcW w:w="3428" w:type="dxa"/>
          </w:tcPr>
          <w:p w14:paraId="6DFFC172" w14:textId="77777777" w:rsidR="00081650" w:rsidRPr="00637752" w:rsidRDefault="00081650" w:rsidP="00081650">
            <w:pPr>
              <w:pStyle w:val="02Tabletext"/>
            </w:pPr>
            <w:r w:rsidRPr="00637752">
              <w:t>Operation on any combination of adjoining bones, being bones referred to in item 43515, 43518 or 43521</w:t>
            </w:r>
            <w:r w:rsidR="00EC2305">
              <w:t>.</w:t>
            </w:r>
            <w:r w:rsidRPr="00637752">
              <w:t xml:space="preserve"> (for chronic osteomyelitis) (Anaes.) (Assist.)</w:t>
            </w:r>
          </w:p>
        </w:tc>
        <w:tc>
          <w:tcPr>
            <w:tcW w:w="887" w:type="dxa"/>
          </w:tcPr>
          <w:p w14:paraId="07AD2D73" w14:textId="77777777" w:rsidR="00081650" w:rsidRPr="00637752" w:rsidRDefault="00081650" w:rsidP="00081650">
            <w:pPr>
              <w:pStyle w:val="02Tabletext"/>
              <w:jc w:val="center"/>
            </w:pPr>
            <w:r w:rsidRPr="00637752">
              <w:t>$588</w:t>
            </w:r>
          </w:p>
        </w:tc>
        <w:tc>
          <w:tcPr>
            <w:tcW w:w="1015" w:type="dxa"/>
          </w:tcPr>
          <w:p w14:paraId="19B55225" w14:textId="77777777" w:rsidR="00081650" w:rsidRPr="00637752" w:rsidRDefault="00081650" w:rsidP="00081650">
            <w:pPr>
              <w:pStyle w:val="02Tabletext"/>
              <w:jc w:val="center"/>
            </w:pPr>
            <w:r w:rsidRPr="00637752">
              <w:t>18</w:t>
            </w:r>
          </w:p>
        </w:tc>
        <w:tc>
          <w:tcPr>
            <w:tcW w:w="1462" w:type="dxa"/>
          </w:tcPr>
          <w:p w14:paraId="5C1D2636" w14:textId="77777777" w:rsidR="00081650" w:rsidRPr="00637752" w:rsidRDefault="00081650" w:rsidP="00081650">
            <w:pPr>
              <w:pStyle w:val="02Tabletext"/>
              <w:jc w:val="center"/>
            </w:pPr>
            <w:r w:rsidRPr="00637752">
              <w:t>$5,194</w:t>
            </w:r>
          </w:p>
        </w:tc>
        <w:tc>
          <w:tcPr>
            <w:tcW w:w="1546" w:type="dxa"/>
          </w:tcPr>
          <w:p w14:paraId="654FDE79" w14:textId="77777777" w:rsidR="00081650" w:rsidRPr="00637752" w:rsidRDefault="00081650" w:rsidP="00081650">
            <w:pPr>
              <w:pStyle w:val="02Tabletext"/>
              <w:jc w:val="center"/>
            </w:pPr>
            <w:r w:rsidRPr="00637752">
              <w:t>-17%</w:t>
            </w:r>
          </w:p>
        </w:tc>
      </w:tr>
    </w:tbl>
    <w:p w14:paraId="38F57F79" w14:textId="77777777" w:rsidR="00081650" w:rsidRPr="00637752" w:rsidRDefault="00081650" w:rsidP="0008165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13</w:t>
      </w:r>
      <w:r w:rsidRPr="00637752">
        <w:rPr>
          <w:noProof/>
        </w:rPr>
        <w:fldChar w:fldCharType="end"/>
      </w:r>
    </w:p>
    <w:p w14:paraId="3D2814D5" w14:textId="77777777" w:rsidR="00081650" w:rsidRPr="00637752" w:rsidRDefault="00B36235" w:rsidP="006B7E2D">
      <w:pPr>
        <w:pStyle w:val="01squarebullet"/>
      </w:pPr>
      <w:r w:rsidRPr="00637752">
        <w:t>Items 4</w:t>
      </w:r>
      <w:r w:rsidR="00A155B6" w:rsidRPr="00637752">
        <w:t>3503, 43506, 43509, 43512, 43515 and 43518: C</w:t>
      </w:r>
      <w:r w:rsidR="006B37D8">
        <w:t>onsolidate items and c</w:t>
      </w:r>
      <w:r w:rsidR="00A155B6" w:rsidRPr="00637752">
        <w:t>hange the descriptors.</w:t>
      </w:r>
    </w:p>
    <w:p w14:paraId="45B3FAFB" w14:textId="77777777" w:rsidR="00081650" w:rsidRPr="00637752" w:rsidRDefault="00081650" w:rsidP="000D6BD6">
      <w:pPr>
        <w:pStyle w:val="02dash"/>
      </w:pPr>
      <w:r w:rsidRPr="00637752">
        <w:t xml:space="preserve">Remove </w:t>
      </w:r>
      <w:r w:rsidR="00F256F5" w:rsidRPr="00637752">
        <w:t xml:space="preserve">the </w:t>
      </w:r>
      <w:r w:rsidRPr="00637752">
        <w:t xml:space="preserve">reference to the differentiation between </w:t>
      </w:r>
      <w:r w:rsidR="00F256F5" w:rsidRPr="00637752">
        <w:t>‘</w:t>
      </w:r>
      <w:r w:rsidRPr="00637752">
        <w:t>chronic</w:t>
      </w:r>
      <w:r w:rsidR="00F256F5" w:rsidRPr="00637752">
        <w:t>’</w:t>
      </w:r>
      <w:r w:rsidRPr="00637752">
        <w:t xml:space="preserve"> and </w:t>
      </w:r>
      <w:r w:rsidR="00F256F5" w:rsidRPr="00637752">
        <w:t>‘</w:t>
      </w:r>
      <w:r w:rsidRPr="00637752">
        <w:t>acute</w:t>
      </w:r>
      <w:r w:rsidR="00032EE7">
        <w:t>’.</w:t>
      </w:r>
    </w:p>
    <w:p w14:paraId="24B05397" w14:textId="77777777" w:rsidR="00081650" w:rsidRDefault="00081650" w:rsidP="000D6BD6">
      <w:pPr>
        <w:pStyle w:val="02dash"/>
      </w:pPr>
      <w:r w:rsidRPr="00637752">
        <w:t xml:space="preserve">Add the terms </w:t>
      </w:r>
      <w:r w:rsidR="00F256F5" w:rsidRPr="00637752">
        <w:t>‘</w:t>
      </w:r>
      <w:r w:rsidRPr="00637752">
        <w:t>open or arthroscopic</w:t>
      </w:r>
      <w:r w:rsidR="00F256F5" w:rsidRPr="00637752">
        <w:t>’</w:t>
      </w:r>
      <w:r w:rsidRPr="00637752">
        <w:t xml:space="preserve"> and </w:t>
      </w:r>
      <w:r w:rsidR="00F256F5" w:rsidRPr="00637752">
        <w:t>‘</w:t>
      </w:r>
      <w:r w:rsidRPr="00637752">
        <w:t>septic arthritis or osteomyelitis</w:t>
      </w:r>
      <w:r w:rsidR="00032EE7">
        <w:t>’.</w:t>
      </w:r>
      <w:r w:rsidRPr="00637752">
        <w:t xml:space="preserve"> </w:t>
      </w:r>
    </w:p>
    <w:p w14:paraId="1B838A9E" w14:textId="77777777" w:rsidR="00081650" w:rsidRPr="00637752" w:rsidRDefault="00081650" w:rsidP="006B7E2D">
      <w:pPr>
        <w:pStyle w:val="01squarebullet"/>
      </w:pPr>
      <w:r w:rsidRPr="00637752">
        <w:t xml:space="preserve">Items </w:t>
      </w:r>
      <w:r w:rsidR="00FF1257">
        <w:t xml:space="preserve">43500, </w:t>
      </w:r>
      <w:r w:rsidRPr="00637752">
        <w:t>43503 and 43512: Consolidate items under single item 435XX</w:t>
      </w:r>
      <w:r w:rsidR="003E0E39">
        <w:t>.</w:t>
      </w:r>
      <w:r w:rsidRPr="00637752">
        <w:t xml:space="preserve"> </w:t>
      </w:r>
    </w:p>
    <w:p w14:paraId="2069A32C" w14:textId="77777777" w:rsidR="00081650" w:rsidRPr="00637752" w:rsidRDefault="00081650" w:rsidP="000D6BD6">
      <w:pPr>
        <w:pStyle w:val="02dash"/>
      </w:pPr>
      <w:r w:rsidRPr="00637752">
        <w:t xml:space="preserve">The Committee </w:t>
      </w:r>
      <w:r w:rsidR="0056433B" w:rsidRPr="00637752">
        <w:t xml:space="preserve">recommended a </w:t>
      </w:r>
      <w:r w:rsidRPr="00637752">
        <w:t xml:space="preserve">schedule fee for item 435XX </w:t>
      </w:r>
      <w:r w:rsidR="0056433B" w:rsidRPr="00637752">
        <w:t>that is</w:t>
      </w:r>
      <w:r w:rsidRPr="00637752">
        <w:t xml:space="preserve"> equivalent to item 43512</w:t>
      </w:r>
      <w:r w:rsidR="0056433B" w:rsidRPr="00637752">
        <w:t>, which is of</w:t>
      </w:r>
      <w:r w:rsidRPr="00637752">
        <w:t xml:space="preserve"> equivalent surgical complexity. </w:t>
      </w:r>
    </w:p>
    <w:p w14:paraId="0FA58550" w14:textId="77777777" w:rsidR="00081650" w:rsidRPr="00637752" w:rsidRDefault="00081650" w:rsidP="000D6BD6">
      <w:pPr>
        <w:pStyle w:val="02dash"/>
      </w:pPr>
      <w:r w:rsidRPr="00637752">
        <w:t>The proposed item descriptor is as follows:</w:t>
      </w:r>
    </w:p>
    <w:p w14:paraId="5BF7F5A0" w14:textId="77777777" w:rsidR="00081650" w:rsidRPr="00637752" w:rsidRDefault="00CA5410" w:rsidP="000D6BD6">
      <w:pPr>
        <w:pStyle w:val="03opensquarebullet"/>
      </w:pPr>
      <w:r w:rsidRPr="00637752">
        <w:t xml:space="preserve">Item </w:t>
      </w:r>
      <w:r w:rsidR="00081650" w:rsidRPr="00637752">
        <w:t>435XX: Open</w:t>
      </w:r>
      <w:r w:rsidR="00D56A97">
        <w:t xml:space="preserve"> or arthroscopic operation for </w:t>
      </w:r>
      <w:r w:rsidR="00081650" w:rsidRPr="00637752">
        <w:t>se</w:t>
      </w:r>
      <w:r w:rsidR="00D56A97">
        <w:t>ptic arthritis or osteomyelitis</w:t>
      </w:r>
      <w:r w:rsidR="00081650" w:rsidRPr="00637752">
        <w:t xml:space="preserve"> of sternum, clavicle, rib, metacarpus, carpus, phalanx, metatarsus, tarsus, mandible or maxilla (other than alveolar margins) for osteomyelitis, per approach </w:t>
      </w:r>
      <w:r w:rsidR="008A730A" w:rsidRPr="00637752">
        <w:t>including the adjoining joint</w:t>
      </w:r>
      <w:r w:rsidRPr="00637752">
        <w:t>.</w:t>
      </w:r>
      <w:r w:rsidR="00081650" w:rsidRPr="00637752">
        <w:t xml:space="preserve"> (Anaes.) (Assist.)</w:t>
      </w:r>
    </w:p>
    <w:p w14:paraId="5296D15E" w14:textId="77777777" w:rsidR="00081650" w:rsidRPr="00637752" w:rsidRDefault="00081650" w:rsidP="006B7E2D">
      <w:pPr>
        <w:pStyle w:val="01squarebullet"/>
      </w:pPr>
      <w:r w:rsidRPr="00637752">
        <w:t>Items 43506 and 43515: Consolidate items under single item 435XY</w:t>
      </w:r>
      <w:r w:rsidR="003E0E39">
        <w:t>.</w:t>
      </w:r>
    </w:p>
    <w:p w14:paraId="7EEADF9B" w14:textId="77777777" w:rsidR="00081650" w:rsidRPr="00637752" w:rsidRDefault="00081650" w:rsidP="000D6BD6">
      <w:pPr>
        <w:pStyle w:val="02dash"/>
      </w:pPr>
      <w:r w:rsidRPr="00637752">
        <w:t>The Committee recommend</w:t>
      </w:r>
      <w:r w:rsidR="00B3584B" w:rsidRPr="00637752">
        <w:t>ed</w:t>
      </w:r>
      <w:r w:rsidRPr="00637752">
        <w:t xml:space="preserve"> </w:t>
      </w:r>
      <w:r w:rsidR="00B3584B" w:rsidRPr="00637752">
        <w:t xml:space="preserve">a </w:t>
      </w:r>
      <w:r w:rsidRPr="00637752">
        <w:t xml:space="preserve">schedule fee for item 435XY </w:t>
      </w:r>
      <w:r w:rsidR="00B3584B" w:rsidRPr="00637752">
        <w:t>that is</w:t>
      </w:r>
      <w:r w:rsidRPr="00637752">
        <w:t xml:space="preserve"> equivalent to item 43515</w:t>
      </w:r>
      <w:r w:rsidR="00B3584B" w:rsidRPr="00637752">
        <w:t>, which is</w:t>
      </w:r>
      <w:r w:rsidRPr="00637752">
        <w:t xml:space="preserve"> of equivalent surgical complexity. </w:t>
      </w:r>
    </w:p>
    <w:p w14:paraId="1391430F" w14:textId="77777777" w:rsidR="00081650" w:rsidRPr="00637752" w:rsidRDefault="00081650" w:rsidP="000D6BD6">
      <w:pPr>
        <w:pStyle w:val="02dash"/>
      </w:pPr>
      <w:r w:rsidRPr="00637752">
        <w:t>The proposed item descriptor is as follows:</w:t>
      </w:r>
    </w:p>
    <w:p w14:paraId="46C652C4" w14:textId="77777777" w:rsidR="00081650" w:rsidRPr="00637752" w:rsidRDefault="00456776" w:rsidP="000D6BD6">
      <w:pPr>
        <w:pStyle w:val="03opensquarebullet"/>
      </w:pPr>
      <w:r w:rsidRPr="00637752">
        <w:t xml:space="preserve">Item </w:t>
      </w:r>
      <w:r w:rsidR="00081650" w:rsidRPr="00637752">
        <w:t>435XY: Ope</w:t>
      </w:r>
      <w:r w:rsidR="00D56A97">
        <w:t>n or arthroscopic operation for</w:t>
      </w:r>
      <w:r w:rsidR="00081650" w:rsidRPr="00637752">
        <w:t xml:space="preserve"> se</w:t>
      </w:r>
      <w:r w:rsidR="00D56A97">
        <w:t>ptic arthritis or osteomyelitis</w:t>
      </w:r>
      <w:r w:rsidR="00081650" w:rsidRPr="00637752">
        <w:t xml:space="preserve"> of scapula, ulna, radius, tibia, fibula, humerus or femur, per approach</w:t>
      </w:r>
      <w:r w:rsidR="00343DDF" w:rsidRPr="00637752">
        <w:t>.</w:t>
      </w:r>
      <w:r w:rsidR="00081650" w:rsidRPr="00637752">
        <w:t xml:space="preserve"> (Anaes.) (Assist.)</w:t>
      </w:r>
    </w:p>
    <w:p w14:paraId="41620B82" w14:textId="77777777" w:rsidR="00081650" w:rsidRPr="00637752" w:rsidRDefault="00081650" w:rsidP="006B7E2D">
      <w:pPr>
        <w:pStyle w:val="01squarebullet"/>
      </w:pPr>
      <w:r w:rsidRPr="00637752">
        <w:t>Item 43509 and 43518: Consolidate items under single item 435XZ.</w:t>
      </w:r>
    </w:p>
    <w:p w14:paraId="6960600D" w14:textId="77777777" w:rsidR="00081650" w:rsidRPr="00637752" w:rsidRDefault="00081650" w:rsidP="000D6BD6">
      <w:pPr>
        <w:pStyle w:val="02dash"/>
      </w:pPr>
      <w:r w:rsidRPr="00637752">
        <w:t>The Committee recommend</w:t>
      </w:r>
      <w:r w:rsidR="00C255FF" w:rsidRPr="00637752">
        <w:t>ed</w:t>
      </w:r>
      <w:r w:rsidRPr="00637752">
        <w:t xml:space="preserve"> </w:t>
      </w:r>
      <w:r w:rsidR="00C255FF" w:rsidRPr="00637752">
        <w:t xml:space="preserve">a </w:t>
      </w:r>
      <w:r w:rsidRPr="00637752">
        <w:t xml:space="preserve">schedule fee for item 435XZ </w:t>
      </w:r>
      <w:r w:rsidR="00C255FF" w:rsidRPr="00637752">
        <w:t>that is</w:t>
      </w:r>
      <w:r w:rsidRPr="00637752">
        <w:t xml:space="preserve"> equivalent to item 43518</w:t>
      </w:r>
      <w:r w:rsidR="00C255FF" w:rsidRPr="00637752">
        <w:t>, which is</w:t>
      </w:r>
      <w:r w:rsidRPr="00637752">
        <w:t xml:space="preserve"> of equivalent surgical complexity.</w:t>
      </w:r>
    </w:p>
    <w:p w14:paraId="3151CD28" w14:textId="77777777" w:rsidR="00081650" w:rsidRPr="00637752" w:rsidRDefault="00081650" w:rsidP="000D6BD6">
      <w:pPr>
        <w:pStyle w:val="02dash"/>
      </w:pPr>
      <w:r w:rsidRPr="00637752">
        <w:t>The proposed item descriptor is as follows:</w:t>
      </w:r>
    </w:p>
    <w:p w14:paraId="2A3849BB" w14:textId="77777777" w:rsidR="00081650" w:rsidRDefault="001A5C7A" w:rsidP="000D6BD6">
      <w:pPr>
        <w:pStyle w:val="03opensquarebullet"/>
      </w:pPr>
      <w:r w:rsidRPr="00637752">
        <w:t xml:space="preserve">Item </w:t>
      </w:r>
      <w:r w:rsidR="00081650" w:rsidRPr="00637752">
        <w:t>435XZ: Ope</w:t>
      </w:r>
      <w:r w:rsidR="00D56A97">
        <w:t>n or arthroscopic operation for</w:t>
      </w:r>
      <w:r w:rsidR="00081650" w:rsidRPr="00637752">
        <w:t xml:space="preserve"> se</w:t>
      </w:r>
      <w:r w:rsidR="00D56A97">
        <w:t>ptic arthritis or osteomyelitis</w:t>
      </w:r>
      <w:r w:rsidR="00081650" w:rsidRPr="00637752">
        <w:t xml:space="preserve"> of spine or pelvic bones, per approach</w:t>
      </w:r>
      <w:r w:rsidR="00DB0242" w:rsidRPr="00637752">
        <w:t>.</w:t>
      </w:r>
      <w:r w:rsidR="00081650" w:rsidRPr="00637752">
        <w:t xml:space="preserve"> (Anaes.) (Assist.)</w:t>
      </w:r>
    </w:p>
    <w:p w14:paraId="4C714860" w14:textId="77777777" w:rsidR="004D7695" w:rsidRPr="00637752" w:rsidRDefault="004D7695" w:rsidP="004D7695">
      <w:pPr>
        <w:pStyle w:val="01squarebullet"/>
      </w:pPr>
      <w:r w:rsidRPr="00984DB0">
        <w:t>Item 43524: Consolidate</w:t>
      </w:r>
      <w:r w:rsidRPr="00637752">
        <w:t xml:space="preserve"> into items 435XY and 435XZ.</w:t>
      </w:r>
    </w:p>
    <w:p w14:paraId="30F2629E" w14:textId="77777777" w:rsidR="00081650" w:rsidRPr="00637752" w:rsidRDefault="00081650" w:rsidP="00081650">
      <w:pPr>
        <w:pStyle w:val="Boldhdg"/>
        <w:rPr>
          <w:lang w:val="en-AU"/>
        </w:rPr>
      </w:pPr>
      <w:r w:rsidRPr="00637752">
        <w:rPr>
          <w:lang w:val="en-AU"/>
        </w:rPr>
        <w:t>Rationale</w:t>
      </w:r>
    </w:p>
    <w:p w14:paraId="5DBE15C6" w14:textId="77777777" w:rsidR="00081650" w:rsidRPr="00637752" w:rsidRDefault="00081650" w:rsidP="00543DA6">
      <w:r w:rsidRPr="00637752">
        <w:t>This recommendation focuses on modernising the MBS</w:t>
      </w:r>
      <w:r w:rsidR="00C20284" w:rsidRPr="00637752">
        <w:t xml:space="preserve"> by removing the distinction betw</w:t>
      </w:r>
      <w:r w:rsidR="002A0C9D" w:rsidRPr="00637752">
        <w:t>een chronic and acute osteomyelitis and allowing the items to be claimed for septic arthritis</w:t>
      </w:r>
      <w:r w:rsidRPr="00637752">
        <w:t>. It is based on the following.</w:t>
      </w:r>
    </w:p>
    <w:p w14:paraId="6056269E" w14:textId="77777777" w:rsidR="00474319" w:rsidRPr="00637752" w:rsidRDefault="00474319" w:rsidP="006B7E2D">
      <w:pPr>
        <w:pStyle w:val="01squarebullet"/>
      </w:pPr>
      <w:r w:rsidRPr="00637752">
        <w:t>Items 43503, 4</w:t>
      </w:r>
      <w:r w:rsidR="000E33FA">
        <w:t xml:space="preserve">3512, 43506, 43514, 43509, </w:t>
      </w:r>
      <w:r w:rsidRPr="00637752">
        <w:t>43518</w:t>
      </w:r>
      <w:r w:rsidR="000E33FA">
        <w:t xml:space="preserve"> and 43524</w:t>
      </w:r>
      <w:r w:rsidRPr="00637752">
        <w:t>:</w:t>
      </w:r>
    </w:p>
    <w:p w14:paraId="6414657F" w14:textId="77777777" w:rsidR="00474319" w:rsidRPr="00637752" w:rsidRDefault="005D3293" w:rsidP="000D6BD6">
      <w:pPr>
        <w:pStyle w:val="02dash"/>
      </w:pPr>
      <w:r w:rsidRPr="00637752">
        <w:t>R</w:t>
      </w:r>
      <w:r w:rsidR="00081650" w:rsidRPr="00637752">
        <w:t>emoving the distinction between acute and chronic osteomyelitis</w:t>
      </w:r>
      <w:r w:rsidRPr="00637752">
        <w:t xml:space="preserve"> makes</w:t>
      </w:r>
      <w:r w:rsidR="00081650" w:rsidRPr="00637752">
        <w:t xml:space="preserve"> it possible to consolidate </w:t>
      </w:r>
      <w:r w:rsidR="004E0B6D" w:rsidRPr="00637752">
        <w:t>services under</w:t>
      </w:r>
      <w:r w:rsidR="00081650" w:rsidRPr="00637752">
        <w:t xml:space="preserve"> fewer items and simplify the MBS. </w:t>
      </w:r>
    </w:p>
    <w:p w14:paraId="7D869AC4" w14:textId="77777777" w:rsidR="00081650" w:rsidRPr="00637752" w:rsidRDefault="00604653" w:rsidP="000D6BD6">
      <w:pPr>
        <w:pStyle w:val="02dash"/>
      </w:pPr>
      <w:r w:rsidRPr="00637752">
        <w:t>C</w:t>
      </w:r>
      <w:r w:rsidR="00081650" w:rsidRPr="00637752">
        <w:t>onsolidatin</w:t>
      </w:r>
      <w:r w:rsidRPr="00637752">
        <w:t>g</w:t>
      </w:r>
      <w:r w:rsidR="004D7695">
        <w:t xml:space="preserve"> item</w:t>
      </w:r>
      <w:r w:rsidR="000E33FA">
        <w:t>s</w:t>
      </w:r>
      <w:r w:rsidR="004D7695">
        <w:t xml:space="preserve"> 43500,</w:t>
      </w:r>
      <w:r w:rsidR="00081650" w:rsidRPr="00637752">
        <w:t xml:space="preserve"> 43503 and 43512 into </w:t>
      </w:r>
      <w:r w:rsidRPr="00637752">
        <w:t xml:space="preserve">item </w:t>
      </w:r>
      <w:r w:rsidR="00081650" w:rsidRPr="00637752">
        <w:t xml:space="preserve">435XX, items 43506 and 43514 into </w:t>
      </w:r>
      <w:r w:rsidRPr="00637752">
        <w:t xml:space="preserve">item </w:t>
      </w:r>
      <w:r w:rsidR="00081650" w:rsidRPr="00637752">
        <w:t>435XY</w:t>
      </w:r>
      <w:r w:rsidRPr="00637752">
        <w:t>,</w:t>
      </w:r>
      <w:r w:rsidR="00081650" w:rsidRPr="00637752">
        <w:t xml:space="preserve"> items 43509 and 43518 into </w:t>
      </w:r>
      <w:r w:rsidRPr="00637752">
        <w:t xml:space="preserve">item </w:t>
      </w:r>
      <w:r w:rsidR="000E33FA">
        <w:t>435XZ and item 43524 into items 435XY and 435XZ</w:t>
      </w:r>
      <w:r w:rsidR="00081650" w:rsidRPr="00637752">
        <w:t xml:space="preserve"> is </w:t>
      </w:r>
      <w:r w:rsidRPr="00637752">
        <w:t xml:space="preserve">recommended because </w:t>
      </w:r>
      <w:r w:rsidR="00081650" w:rsidRPr="00637752">
        <w:t>the</w:t>
      </w:r>
      <w:r w:rsidR="00081650" w:rsidRPr="00637752">
        <w:rPr>
          <w:bCs/>
        </w:rPr>
        <w:t xml:space="preserve"> value of making a distinction between acute and chronic osteomyeli</w:t>
      </w:r>
      <w:r w:rsidR="003E0E39">
        <w:rPr>
          <w:bCs/>
        </w:rPr>
        <w:t>tis is limited, for two reasons.</w:t>
      </w:r>
    </w:p>
    <w:p w14:paraId="2FEC450B" w14:textId="77777777" w:rsidR="002240CE" w:rsidRPr="00637752" w:rsidRDefault="00604653" w:rsidP="00543DA6">
      <w:pPr>
        <w:pStyle w:val="03opensquarebullet"/>
      </w:pPr>
      <w:r w:rsidRPr="00637752">
        <w:rPr>
          <w:bCs/>
        </w:rPr>
        <w:t>T</w:t>
      </w:r>
      <w:r w:rsidR="00081650" w:rsidRPr="00637752">
        <w:t xml:space="preserve">he distinction between </w:t>
      </w:r>
      <w:r w:rsidRPr="00637752">
        <w:t>‘</w:t>
      </w:r>
      <w:r w:rsidR="00081650" w:rsidRPr="00637752">
        <w:t>chronic</w:t>
      </w:r>
      <w:r w:rsidRPr="00637752">
        <w:t>’</w:t>
      </w:r>
      <w:r w:rsidR="00081650" w:rsidRPr="00637752">
        <w:t xml:space="preserve"> and </w:t>
      </w:r>
      <w:r w:rsidRPr="00637752">
        <w:t>‘</w:t>
      </w:r>
      <w:r w:rsidR="00081650" w:rsidRPr="00637752">
        <w:t>acute</w:t>
      </w:r>
      <w:r w:rsidRPr="00637752">
        <w:t>’</w:t>
      </w:r>
      <w:r w:rsidR="00081650" w:rsidRPr="00637752">
        <w:t xml:space="preserve"> generally has no impact on surgical management</w:t>
      </w:r>
      <w:r w:rsidRPr="00637752">
        <w:t>.</w:t>
      </w:r>
      <w:r w:rsidR="00081650" w:rsidRPr="00637752">
        <w:t xml:space="preserve"> </w:t>
      </w:r>
    </w:p>
    <w:p w14:paraId="162189F2" w14:textId="77777777" w:rsidR="00081650" w:rsidRPr="00637752" w:rsidRDefault="00604653" w:rsidP="00543DA6">
      <w:pPr>
        <w:pStyle w:val="03opensquarebullet"/>
      </w:pPr>
      <w:r w:rsidRPr="00637752">
        <w:t>T</w:t>
      </w:r>
      <w:r w:rsidR="00081650" w:rsidRPr="00637752">
        <w:t xml:space="preserve">he transition point between the two categories is unclear. </w:t>
      </w:r>
    </w:p>
    <w:p w14:paraId="1FB5BF50" w14:textId="77777777" w:rsidR="00081650" w:rsidRPr="00637752" w:rsidRDefault="00474319" w:rsidP="000D6BD6">
      <w:pPr>
        <w:pStyle w:val="02dash"/>
      </w:pPr>
      <w:r w:rsidRPr="00637752">
        <w:tab/>
      </w:r>
      <w:r w:rsidR="00081650" w:rsidRPr="00637752">
        <w:t>There is currently</w:t>
      </w:r>
      <w:r w:rsidR="002240CE" w:rsidRPr="00637752">
        <w:t xml:space="preserve"> no</w:t>
      </w:r>
      <w:r w:rsidR="00081650" w:rsidRPr="00637752">
        <w:t xml:space="preserve"> item </w:t>
      </w:r>
      <w:r w:rsidR="002240CE" w:rsidRPr="00637752">
        <w:t>for</w:t>
      </w:r>
      <w:r w:rsidR="00081650" w:rsidRPr="00637752">
        <w:t xml:space="preserve"> the surgical treatment of septic arthritis of joints. </w:t>
      </w:r>
      <w:r w:rsidR="002240CE" w:rsidRPr="00637752">
        <w:t xml:space="preserve">For this reason, the </w:t>
      </w:r>
      <w:r w:rsidR="00081650" w:rsidRPr="00637752">
        <w:t xml:space="preserve">procedure is inconsistently billed </w:t>
      </w:r>
      <w:r w:rsidR="002240CE" w:rsidRPr="00637752">
        <w:t xml:space="preserve">using </w:t>
      </w:r>
      <w:r w:rsidR="00081650" w:rsidRPr="00637752">
        <w:t>items 49703 and 50104</w:t>
      </w:r>
      <w:r w:rsidR="002240CE" w:rsidRPr="00637752">
        <w:t>,</w:t>
      </w:r>
      <w:r w:rsidR="00081650" w:rsidRPr="00637752">
        <w:t xml:space="preserve"> 49706 and 50104</w:t>
      </w:r>
      <w:r w:rsidR="002240CE" w:rsidRPr="00637752">
        <w:t>,</w:t>
      </w:r>
      <w:r w:rsidR="00081650" w:rsidRPr="00637752">
        <w:t xml:space="preserve"> 50102 and 50104/49860</w:t>
      </w:r>
      <w:r w:rsidR="002240CE" w:rsidRPr="00637752">
        <w:t xml:space="preserve">, or </w:t>
      </w:r>
      <w:r w:rsidR="00081650" w:rsidRPr="00637752">
        <w:t xml:space="preserve">50103 and 50104/49860. The inclusion of ‘septic arthritis’ in the new </w:t>
      </w:r>
      <w:r w:rsidRPr="00637752">
        <w:t xml:space="preserve">consolidated </w:t>
      </w:r>
      <w:r w:rsidR="00081650" w:rsidRPr="00637752">
        <w:t>item descriptor</w:t>
      </w:r>
      <w:r w:rsidRPr="00637752">
        <w:t>s</w:t>
      </w:r>
      <w:r w:rsidR="00081650" w:rsidRPr="00637752">
        <w:t xml:space="preserve"> reflect</w:t>
      </w:r>
      <w:r w:rsidRPr="00637752">
        <w:t>s</w:t>
      </w:r>
      <w:r w:rsidR="00081650" w:rsidRPr="00637752">
        <w:t xml:space="preserve"> modern clinical pr</w:t>
      </w:r>
      <w:r w:rsidR="000C0C8B">
        <w:t>actice, adds clarity and reduces</w:t>
      </w:r>
      <w:r w:rsidR="00081650" w:rsidRPr="00637752">
        <w:t xml:space="preserve"> variation in billing practices. </w:t>
      </w:r>
    </w:p>
    <w:p w14:paraId="1A7934F5" w14:textId="77777777" w:rsidR="00081650" w:rsidRPr="00637752" w:rsidRDefault="00081650" w:rsidP="000D6BD6">
      <w:pPr>
        <w:pStyle w:val="02dash"/>
      </w:pPr>
      <w:r w:rsidRPr="00637752">
        <w:t>The proposed</w:t>
      </w:r>
      <w:r w:rsidR="00474319" w:rsidRPr="00637752">
        <w:t xml:space="preserve"> item</w:t>
      </w:r>
      <w:r w:rsidRPr="00637752">
        <w:t xml:space="preserve"> descriptors specify that the method of surgery can either be ‘open or arthroscopic</w:t>
      </w:r>
      <w:r w:rsidR="00F9305C">
        <w:t>’</w:t>
      </w:r>
      <w:r w:rsidR="002240CE" w:rsidRPr="00637752">
        <w:t>,</w:t>
      </w:r>
      <w:r w:rsidRPr="00637752">
        <w:t xml:space="preserve"> which by inference excludes any</w:t>
      </w:r>
      <w:r w:rsidR="00037425" w:rsidRPr="00637752">
        <w:t xml:space="preserve"> form of percutaneous treatment.</w:t>
      </w:r>
    </w:p>
    <w:p w14:paraId="36F16D20" w14:textId="77777777" w:rsidR="00BA5637" w:rsidRPr="00637752" w:rsidRDefault="00BA5637" w:rsidP="0006317F">
      <w:pPr>
        <w:pStyle w:val="Heading3"/>
      </w:pPr>
      <w:bookmarkStart w:id="215" w:name="_Toc492052061"/>
      <w:r w:rsidRPr="00637752">
        <w:t>Excision of bursa</w:t>
      </w:r>
      <w:r w:rsidR="007B091F" w:rsidRPr="00637752">
        <w:t>s</w:t>
      </w:r>
      <w:bookmarkEnd w:id="215"/>
    </w:p>
    <w:p w14:paraId="66F44176" w14:textId="77777777" w:rsidR="00BA5637" w:rsidRPr="00637752" w:rsidRDefault="00BA5637" w:rsidP="00BA5637">
      <w:pPr>
        <w:pStyle w:val="Caption"/>
        <w:keepNext w:val="0"/>
      </w:pPr>
      <w:bookmarkStart w:id="216" w:name="_Toc49205250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20</w:t>
      </w:r>
      <w:r w:rsidR="008B44A0">
        <w:rPr>
          <w:noProof/>
        </w:rPr>
        <w:fldChar w:fldCharType="end"/>
      </w:r>
      <w:r w:rsidRPr="00637752">
        <w:t>: Item introduction table for item 30107</w:t>
      </w:r>
      <w:r w:rsidR="007B091F" w:rsidRPr="00637752">
        <w:t xml:space="preserve"> and 30111</w:t>
      </w:r>
      <w:bookmarkEnd w:id="21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Introduction Table 20: table for items 30107 and 30111"/>
        <w:tblDescription w:val="Table 2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78"/>
        <w:gridCol w:w="3428"/>
        <w:gridCol w:w="887"/>
        <w:gridCol w:w="1015"/>
        <w:gridCol w:w="1462"/>
        <w:gridCol w:w="1546"/>
      </w:tblGrid>
      <w:tr w:rsidR="00BA5637" w:rsidRPr="00637752" w14:paraId="313D5D2E" w14:textId="77777777" w:rsidTr="00C97D7B">
        <w:trPr>
          <w:tblHeader/>
        </w:trPr>
        <w:tc>
          <w:tcPr>
            <w:tcW w:w="678" w:type="dxa"/>
            <w:shd w:val="clear" w:color="auto" w:fill="F2F2F2" w:themeFill="background1" w:themeFillShade="F2"/>
            <w:vAlign w:val="bottom"/>
          </w:tcPr>
          <w:p w14:paraId="438027BB" w14:textId="77777777" w:rsidR="00BA5637" w:rsidRPr="00637752" w:rsidRDefault="00BA5637" w:rsidP="00C97D7B">
            <w:pPr>
              <w:pStyle w:val="02Tabletext"/>
              <w:rPr>
                <w:b/>
              </w:rPr>
            </w:pPr>
            <w:r w:rsidRPr="00637752">
              <w:rPr>
                <w:b/>
              </w:rPr>
              <w:t>Item</w:t>
            </w:r>
          </w:p>
        </w:tc>
        <w:tc>
          <w:tcPr>
            <w:tcW w:w="3428" w:type="dxa"/>
            <w:shd w:val="clear" w:color="auto" w:fill="F2F2F2" w:themeFill="background1" w:themeFillShade="F2"/>
            <w:vAlign w:val="bottom"/>
          </w:tcPr>
          <w:p w14:paraId="2680FEF0" w14:textId="77777777" w:rsidR="00BA5637" w:rsidRPr="00637752" w:rsidRDefault="00BA5637" w:rsidP="00C97D7B">
            <w:pPr>
              <w:pStyle w:val="02Tabletext"/>
              <w:rPr>
                <w:b/>
              </w:rPr>
            </w:pPr>
            <w:r w:rsidRPr="00637752">
              <w:rPr>
                <w:b/>
              </w:rPr>
              <w:t>Descriptor</w:t>
            </w:r>
          </w:p>
        </w:tc>
        <w:tc>
          <w:tcPr>
            <w:tcW w:w="887" w:type="dxa"/>
            <w:shd w:val="clear" w:color="auto" w:fill="F2F2F2" w:themeFill="background1" w:themeFillShade="F2"/>
            <w:vAlign w:val="bottom"/>
          </w:tcPr>
          <w:p w14:paraId="3DC0F409" w14:textId="77777777" w:rsidR="00BA5637" w:rsidRPr="00637752" w:rsidRDefault="00BA5637" w:rsidP="00C97D7B">
            <w:pPr>
              <w:pStyle w:val="02Tabletext"/>
              <w:rPr>
                <w:b/>
              </w:rPr>
            </w:pPr>
            <w:r w:rsidRPr="00637752">
              <w:rPr>
                <w:b/>
              </w:rPr>
              <w:t>Schedule</w:t>
            </w:r>
          </w:p>
          <w:p w14:paraId="2E5ED59D" w14:textId="77777777" w:rsidR="00BA5637" w:rsidRPr="00637752" w:rsidRDefault="00BA5637" w:rsidP="00C97D7B">
            <w:pPr>
              <w:pStyle w:val="02Tabletext"/>
              <w:rPr>
                <w:b/>
              </w:rPr>
            </w:pPr>
            <w:r w:rsidRPr="00637752">
              <w:rPr>
                <w:b/>
              </w:rPr>
              <w:t>fee</w:t>
            </w:r>
          </w:p>
        </w:tc>
        <w:tc>
          <w:tcPr>
            <w:tcW w:w="1015" w:type="dxa"/>
            <w:shd w:val="clear" w:color="auto" w:fill="F2F2F2" w:themeFill="background1" w:themeFillShade="F2"/>
            <w:vAlign w:val="bottom"/>
          </w:tcPr>
          <w:p w14:paraId="0735A16F" w14:textId="77777777" w:rsidR="00BA5637" w:rsidRPr="00637752" w:rsidRDefault="00BA5637" w:rsidP="00C97D7B">
            <w:pPr>
              <w:pStyle w:val="02Tabletext"/>
              <w:rPr>
                <w:b/>
              </w:rPr>
            </w:pPr>
            <w:r w:rsidRPr="00637752">
              <w:rPr>
                <w:b/>
              </w:rPr>
              <w:t>Volume of services FY2014/15</w:t>
            </w:r>
          </w:p>
        </w:tc>
        <w:tc>
          <w:tcPr>
            <w:tcW w:w="1462" w:type="dxa"/>
            <w:shd w:val="clear" w:color="auto" w:fill="F2F2F2" w:themeFill="background1" w:themeFillShade="F2"/>
            <w:vAlign w:val="bottom"/>
          </w:tcPr>
          <w:p w14:paraId="2F7ED80C" w14:textId="77777777" w:rsidR="00BA5637" w:rsidRPr="00637752" w:rsidRDefault="00BA5637" w:rsidP="00C97D7B">
            <w:pPr>
              <w:pStyle w:val="02Tabletext"/>
              <w:rPr>
                <w:b/>
              </w:rPr>
            </w:pPr>
            <w:r w:rsidRPr="00637752">
              <w:rPr>
                <w:b/>
              </w:rPr>
              <w:t>Total benefits FY2014/15</w:t>
            </w:r>
          </w:p>
        </w:tc>
        <w:tc>
          <w:tcPr>
            <w:tcW w:w="1546" w:type="dxa"/>
            <w:shd w:val="clear" w:color="auto" w:fill="F2F2F2" w:themeFill="background1" w:themeFillShade="F2"/>
            <w:vAlign w:val="bottom"/>
          </w:tcPr>
          <w:p w14:paraId="30330B18" w14:textId="77777777" w:rsidR="00BA5637" w:rsidRPr="00637752" w:rsidRDefault="00BA5637" w:rsidP="00C97D7B">
            <w:pPr>
              <w:pStyle w:val="02Tabletext"/>
              <w:rPr>
                <w:b/>
              </w:rPr>
            </w:pPr>
            <w:r w:rsidRPr="00637752">
              <w:rPr>
                <w:b/>
              </w:rPr>
              <w:t>Services 5-year-average annual growth</w:t>
            </w:r>
          </w:p>
        </w:tc>
      </w:tr>
      <w:tr w:rsidR="00BA5637" w:rsidRPr="00637752" w14:paraId="7E676E2F" w14:textId="77777777" w:rsidTr="007B091F">
        <w:tc>
          <w:tcPr>
            <w:tcW w:w="678" w:type="dxa"/>
            <w:tcBorders>
              <w:bottom w:val="single" w:sz="4" w:space="0" w:color="BFBFBF"/>
            </w:tcBorders>
          </w:tcPr>
          <w:p w14:paraId="1A2C6FCD" w14:textId="77777777" w:rsidR="00BA5637" w:rsidRPr="00637752" w:rsidRDefault="00BA5637" w:rsidP="00C97D7B">
            <w:pPr>
              <w:pStyle w:val="02Tabletext"/>
            </w:pPr>
            <w:r w:rsidRPr="00637752">
              <w:t>30107</w:t>
            </w:r>
          </w:p>
        </w:tc>
        <w:tc>
          <w:tcPr>
            <w:tcW w:w="3428" w:type="dxa"/>
            <w:tcBorders>
              <w:bottom w:val="single" w:sz="4" w:space="0" w:color="BFBFBF"/>
            </w:tcBorders>
          </w:tcPr>
          <w:p w14:paraId="35C9C6E4" w14:textId="77777777" w:rsidR="00BA5637" w:rsidRPr="00637752" w:rsidRDefault="00BA5637" w:rsidP="00AE61BF">
            <w:pPr>
              <w:pStyle w:val="02Tabletext"/>
            </w:pPr>
            <w:r w:rsidRPr="00637752">
              <w:t>Ganglion or small bursa, excision of, not being a service associated with a service to which another item in this Group applies (Anaes.)</w:t>
            </w:r>
          </w:p>
        </w:tc>
        <w:tc>
          <w:tcPr>
            <w:tcW w:w="887" w:type="dxa"/>
            <w:tcBorders>
              <w:bottom w:val="single" w:sz="4" w:space="0" w:color="BFBFBF"/>
            </w:tcBorders>
          </w:tcPr>
          <w:p w14:paraId="18DFF43E" w14:textId="77777777" w:rsidR="00BA5637" w:rsidRPr="00637752" w:rsidRDefault="00BA5637" w:rsidP="00C97D7B">
            <w:pPr>
              <w:pStyle w:val="02Tabletext"/>
              <w:jc w:val="center"/>
            </w:pPr>
            <w:r w:rsidRPr="00637752">
              <w:t>$220</w:t>
            </w:r>
          </w:p>
        </w:tc>
        <w:tc>
          <w:tcPr>
            <w:tcW w:w="1015" w:type="dxa"/>
            <w:tcBorders>
              <w:bottom w:val="single" w:sz="4" w:space="0" w:color="BFBFBF"/>
            </w:tcBorders>
          </w:tcPr>
          <w:p w14:paraId="62A9B913" w14:textId="77777777" w:rsidR="00EB0444" w:rsidRPr="00637752" w:rsidRDefault="00BA5637" w:rsidP="00EB0444">
            <w:pPr>
              <w:pStyle w:val="02Tabletext"/>
              <w:jc w:val="center"/>
            </w:pPr>
            <w:r w:rsidRPr="00637752">
              <w:t>6</w:t>
            </w:r>
            <w:r w:rsidR="00EB0444" w:rsidRPr="00637752">
              <w:t>62</w:t>
            </w:r>
          </w:p>
          <w:p w14:paraId="242E03D7" w14:textId="77777777" w:rsidR="00EB0444" w:rsidRPr="00637752" w:rsidRDefault="00EB0444" w:rsidP="00EB0444">
            <w:pPr>
              <w:rPr>
                <w:lang w:val="en-GB" w:eastAsia="en-US"/>
              </w:rPr>
            </w:pPr>
          </w:p>
        </w:tc>
        <w:tc>
          <w:tcPr>
            <w:tcW w:w="1462" w:type="dxa"/>
            <w:tcBorders>
              <w:bottom w:val="single" w:sz="4" w:space="0" w:color="BFBFBF"/>
              <w:right w:val="single" w:sz="4" w:space="0" w:color="BFBFBF"/>
            </w:tcBorders>
          </w:tcPr>
          <w:p w14:paraId="14562533" w14:textId="77777777" w:rsidR="00BA5637" w:rsidRPr="00637752" w:rsidRDefault="00BA5637" w:rsidP="00C97D7B">
            <w:pPr>
              <w:pStyle w:val="02Tabletext"/>
              <w:jc w:val="center"/>
            </w:pPr>
            <w:r w:rsidRPr="00637752">
              <w:t>$</w:t>
            </w:r>
            <w:r w:rsidR="00EB0444" w:rsidRPr="00637752">
              <w:t>101,550</w:t>
            </w:r>
          </w:p>
          <w:p w14:paraId="47DDE40D" w14:textId="77777777" w:rsidR="00EB0444" w:rsidRPr="00637752" w:rsidRDefault="00EB0444" w:rsidP="00EB0444">
            <w:pPr>
              <w:rPr>
                <w:lang w:val="en-GB" w:eastAsia="en-US"/>
              </w:rPr>
            </w:pPr>
          </w:p>
        </w:tc>
        <w:tc>
          <w:tcPr>
            <w:tcW w:w="1546" w:type="dxa"/>
            <w:tcBorders>
              <w:left w:val="single" w:sz="4" w:space="0" w:color="BFBFBF"/>
              <w:bottom w:val="single" w:sz="4" w:space="0" w:color="BFBFBF"/>
            </w:tcBorders>
          </w:tcPr>
          <w:p w14:paraId="2682AE5A" w14:textId="77777777" w:rsidR="00EB0444" w:rsidRPr="00637752" w:rsidRDefault="00EB0444" w:rsidP="00EB0444">
            <w:pPr>
              <w:pStyle w:val="02Tabletext"/>
              <w:jc w:val="center"/>
            </w:pPr>
            <w:r w:rsidRPr="00637752">
              <w:t>-</w:t>
            </w:r>
            <w:r w:rsidR="00180D8A" w:rsidRPr="00637752">
              <w:t>2</w:t>
            </w:r>
            <w:r w:rsidRPr="00637752">
              <w:t>.6%</w:t>
            </w:r>
          </w:p>
        </w:tc>
      </w:tr>
      <w:tr w:rsidR="007B091F" w:rsidRPr="00637752" w14:paraId="6AE6ACB1" w14:textId="77777777" w:rsidTr="007B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678" w:type="dxa"/>
            <w:tcBorders>
              <w:top w:val="single" w:sz="4" w:space="0" w:color="BFBFBF"/>
              <w:left w:val="single" w:sz="4" w:space="0" w:color="BFBFBF"/>
              <w:bottom w:val="single" w:sz="4" w:space="0" w:color="BFBFBF"/>
              <w:right w:val="single" w:sz="4" w:space="0" w:color="BFBFBF"/>
            </w:tcBorders>
          </w:tcPr>
          <w:p w14:paraId="60FB09D1" w14:textId="77777777" w:rsidR="007B091F" w:rsidRPr="00637752" w:rsidRDefault="007B091F" w:rsidP="005D7EB4">
            <w:pPr>
              <w:pStyle w:val="02Tabletext"/>
              <w:ind w:left="-113"/>
            </w:pPr>
            <w:r w:rsidRPr="00637752">
              <w:t>30111</w:t>
            </w:r>
          </w:p>
        </w:tc>
        <w:tc>
          <w:tcPr>
            <w:tcW w:w="3428" w:type="dxa"/>
            <w:tcBorders>
              <w:top w:val="single" w:sz="4" w:space="0" w:color="BFBFBF"/>
              <w:left w:val="single" w:sz="4" w:space="0" w:color="BFBFBF"/>
              <w:bottom w:val="single" w:sz="4" w:space="0" w:color="BFBFBF"/>
              <w:right w:val="single" w:sz="4" w:space="0" w:color="BFBFBF"/>
            </w:tcBorders>
          </w:tcPr>
          <w:p w14:paraId="19B483CD" w14:textId="77777777" w:rsidR="007B091F" w:rsidRPr="00637752" w:rsidRDefault="007B091F" w:rsidP="00AE61BF">
            <w:pPr>
              <w:pStyle w:val="02Tabletext"/>
              <w:ind w:left="-82"/>
            </w:pPr>
            <w:r w:rsidRPr="00637752">
              <w:t>Bursa (large), including olecranon, calcaneum or patella, excision of</w:t>
            </w:r>
            <w:r w:rsidR="00AE61BF">
              <w:t>.</w:t>
            </w:r>
            <w:r w:rsidRPr="00637752">
              <w:t xml:space="preserve"> (Anaes.)</w:t>
            </w:r>
          </w:p>
        </w:tc>
        <w:tc>
          <w:tcPr>
            <w:tcW w:w="887" w:type="dxa"/>
            <w:tcBorders>
              <w:top w:val="single" w:sz="4" w:space="0" w:color="BFBFBF"/>
              <w:left w:val="single" w:sz="4" w:space="0" w:color="BFBFBF"/>
              <w:bottom w:val="single" w:sz="4" w:space="0" w:color="BFBFBF"/>
              <w:right w:val="single" w:sz="4" w:space="0" w:color="BFBFBF"/>
            </w:tcBorders>
          </w:tcPr>
          <w:p w14:paraId="3D310007" w14:textId="77777777" w:rsidR="007B091F" w:rsidRPr="00637752" w:rsidRDefault="007B091F" w:rsidP="005D7EB4">
            <w:pPr>
              <w:pStyle w:val="02Tabletext"/>
              <w:jc w:val="center"/>
            </w:pPr>
            <w:r w:rsidRPr="00637752">
              <w:t>$372</w:t>
            </w:r>
          </w:p>
        </w:tc>
        <w:tc>
          <w:tcPr>
            <w:tcW w:w="1015" w:type="dxa"/>
            <w:tcBorders>
              <w:top w:val="single" w:sz="4" w:space="0" w:color="BFBFBF"/>
              <w:left w:val="single" w:sz="4" w:space="0" w:color="BFBFBF"/>
              <w:bottom w:val="single" w:sz="4" w:space="0" w:color="BFBFBF" w:themeColor="background1" w:themeShade="BF"/>
              <w:right w:val="single" w:sz="4" w:space="0" w:color="BFBFBF"/>
            </w:tcBorders>
          </w:tcPr>
          <w:p w14:paraId="1BDADAFF" w14:textId="77777777" w:rsidR="007B091F" w:rsidRPr="00637752" w:rsidRDefault="007B091F" w:rsidP="005D7EB4">
            <w:pPr>
              <w:pStyle w:val="02Tabletext"/>
              <w:jc w:val="center"/>
            </w:pPr>
            <w:r w:rsidRPr="00637752">
              <w:t>8,062</w:t>
            </w:r>
          </w:p>
        </w:tc>
        <w:tc>
          <w:tcPr>
            <w:tcW w:w="1462" w:type="dxa"/>
            <w:tcBorders>
              <w:top w:val="single" w:sz="4" w:space="0" w:color="BFBFBF"/>
              <w:left w:val="single" w:sz="4" w:space="0" w:color="BFBFBF"/>
              <w:bottom w:val="single" w:sz="4" w:space="0" w:color="BFBFBF" w:themeColor="background1" w:themeShade="BF"/>
              <w:right w:val="single" w:sz="4" w:space="0" w:color="BFBFBF" w:themeColor="background1" w:themeShade="BF"/>
            </w:tcBorders>
          </w:tcPr>
          <w:p w14:paraId="361022EF" w14:textId="77777777" w:rsidR="007B091F" w:rsidRPr="00637752" w:rsidRDefault="00F95A01" w:rsidP="005D7EB4">
            <w:pPr>
              <w:pStyle w:val="02Tabletext"/>
              <w:jc w:val="center"/>
            </w:pPr>
            <w:r>
              <w:t>$1,170,</w:t>
            </w:r>
            <w:r w:rsidR="007B091F" w:rsidRPr="00637752">
              <w:t>125</w:t>
            </w:r>
          </w:p>
        </w:tc>
        <w:tc>
          <w:tcPr>
            <w:tcW w:w="1546" w:type="dxa"/>
            <w:tcBorders>
              <w:top w:val="single" w:sz="4" w:space="0" w:color="BFBFBF"/>
              <w:left w:val="single" w:sz="4" w:space="0" w:color="BFBFBF" w:themeColor="background1" w:themeShade="BF"/>
              <w:bottom w:val="single" w:sz="4" w:space="0" w:color="BFBFBF" w:themeColor="background1" w:themeShade="BF"/>
              <w:right w:val="single" w:sz="4" w:space="0" w:color="BFBFBF" w:themeColor="background1" w:themeShade="BF"/>
            </w:tcBorders>
          </w:tcPr>
          <w:p w14:paraId="2418EA71" w14:textId="77777777" w:rsidR="007B091F" w:rsidRPr="00637752" w:rsidRDefault="007B091F" w:rsidP="005D7EB4">
            <w:pPr>
              <w:pStyle w:val="02Tabletext"/>
              <w:jc w:val="center"/>
            </w:pPr>
            <w:r w:rsidRPr="00637752">
              <w:t>7.9%</w:t>
            </w:r>
          </w:p>
        </w:tc>
      </w:tr>
    </w:tbl>
    <w:p w14:paraId="2E7BF29F" w14:textId="77777777" w:rsidR="00BA5637" w:rsidRPr="00637752" w:rsidRDefault="00BA5637" w:rsidP="00543DA6">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14</w:t>
      </w:r>
      <w:r w:rsidRPr="00637752">
        <w:fldChar w:fldCharType="end"/>
      </w:r>
    </w:p>
    <w:p w14:paraId="64177C06" w14:textId="77777777" w:rsidR="00BA5637" w:rsidRPr="00637752" w:rsidRDefault="007B091F" w:rsidP="00B47EC7">
      <w:pPr>
        <w:pStyle w:val="01squarebullet"/>
      </w:pPr>
      <w:r w:rsidRPr="00637752">
        <w:t>Item</w:t>
      </w:r>
      <w:r w:rsidR="00BA5637" w:rsidRPr="00637752">
        <w:t xml:space="preserve"> 30107: Change the descriptor.</w:t>
      </w:r>
    </w:p>
    <w:p w14:paraId="73FDF035" w14:textId="77777777" w:rsidR="00BA5637" w:rsidRPr="00637752" w:rsidRDefault="00BA5637" w:rsidP="000D6BD6">
      <w:pPr>
        <w:pStyle w:val="02dash"/>
      </w:pPr>
      <w:r w:rsidRPr="00637752">
        <w:t>Remove the words ‘or small bursa</w:t>
      </w:r>
      <w:r w:rsidR="00CE144C">
        <w:t>’.</w:t>
      </w:r>
    </w:p>
    <w:p w14:paraId="6FF50F05" w14:textId="77777777" w:rsidR="00BA5637" w:rsidRPr="00637752" w:rsidRDefault="00BA5637" w:rsidP="000D6BD6">
      <w:pPr>
        <w:pStyle w:val="02dash"/>
      </w:pPr>
      <w:r w:rsidRPr="00637752">
        <w:t>The proposed item descriptor is as follows:</w:t>
      </w:r>
    </w:p>
    <w:p w14:paraId="274E3711" w14:textId="77777777" w:rsidR="00BA5637" w:rsidRPr="00637752" w:rsidRDefault="00BA5637" w:rsidP="000D6BD6">
      <w:pPr>
        <w:pStyle w:val="03opensquarebullet"/>
      </w:pPr>
      <w:r w:rsidRPr="00637752">
        <w:t>Ganglion, excision of, not being a service associated with a service to which another item in this Group applies</w:t>
      </w:r>
      <w:r w:rsidR="00CE144C">
        <w:t>.</w:t>
      </w:r>
      <w:r w:rsidR="00404697">
        <w:t xml:space="preserve"> (Anaes</w:t>
      </w:r>
      <w:r w:rsidRPr="00637752">
        <w:t>.</w:t>
      </w:r>
      <w:r w:rsidR="00404697">
        <w:t>)</w:t>
      </w:r>
    </w:p>
    <w:p w14:paraId="7EA35193" w14:textId="77777777" w:rsidR="00B51F04" w:rsidRPr="00637752" w:rsidRDefault="00B51F04" w:rsidP="00B51F04">
      <w:pPr>
        <w:pStyle w:val="01squarebullet"/>
      </w:pPr>
      <w:r w:rsidRPr="00637752">
        <w:t>Item 30111: Replace item with more specific items for excision of bursae at the olecranon, calcaneum and patella.</w:t>
      </w:r>
    </w:p>
    <w:p w14:paraId="5A7D82C4" w14:textId="77777777" w:rsidR="00BA5637" w:rsidRPr="00637752" w:rsidRDefault="00BA5637" w:rsidP="00BA5637">
      <w:pPr>
        <w:pStyle w:val="Boldhdg"/>
        <w:rPr>
          <w:lang w:val="en-AU"/>
        </w:rPr>
      </w:pPr>
      <w:r w:rsidRPr="00637752">
        <w:rPr>
          <w:lang w:val="en-AU"/>
        </w:rPr>
        <w:t>Rationale</w:t>
      </w:r>
    </w:p>
    <w:p w14:paraId="1C0E778A" w14:textId="77777777" w:rsidR="00B51F04" w:rsidRPr="00637752" w:rsidRDefault="00B51F04" w:rsidP="00033503">
      <w:pPr>
        <w:pStyle w:val="01squarebullet"/>
      </w:pPr>
      <w:r w:rsidRPr="00637752">
        <w:t>Item 30107:</w:t>
      </w:r>
    </w:p>
    <w:p w14:paraId="720CB6E8" w14:textId="77777777" w:rsidR="00BA5637" w:rsidRPr="00637752" w:rsidRDefault="00BA5637" w:rsidP="00B51F04">
      <w:pPr>
        <w:pStyle w:val="02dash"/>
      </w:pPr>
      <w:r w:rsidRPr="00637752">
        <w:t xml:space="preserve">The Committee was concerned that the term ‘small bursa’ is broad and does not </w:t>
      </w:r>
      <w:r w:rsidR="007B091F" w:rsidRPr="00637752">
        <w:t>appropriately guide clinical use</w:t>
      </w:r>
      <w:r w:rsidR="00033503" w:rsidRPr="00637752">
        <w:t xml:space="preserve">. </w:t>
      </w:r>
      <w:r w:rsidR="007B091F" w:rsidRPr="00637752">
        <w:t>For consistency and to prevent the shift of services from 30111 to 30107 (once item 30111 is replaced), the Committee has recommended limiting this item to excision of a ganglion</w:t>
      </w:r>
      <w:r w:rsidRPr="00637752">
        <w:t xml:space="preserve">. </w:t>
      </w:r>
    </w:p>
    <w:p w14:paraId="6CD1D0F3" w14:textId="77777777" w:rsidR="00B51F04" w:rsidRPr="00637752" w:rsidRDefault="00B51F04" w:rsidP="00B51F04">
      <w:pPr>
        <w:pStyle w:val="01squarebullet"/>
      </w:pPr>
      <w:r w:rsidRPr="00637752">
        <w:t>Item 30111:</w:t>
      </w:r>
    </w:p>
    <w:p w14:paraId="4849DF0E" w14:textId="77777777" w:rsidR="00B51F04" w:rsidRPr="00637752" w:rsidRDefault="00B51F04" w:rsidP="00B51F04">
      <w:pPr>
        <w:pStyle w:val="02dash"/>
      </w:pPr>
      <w:r w:rsidRPr="00637752">
        <w:t xml:space="preserve">The Committee was concerned that the descriptor for item 30111 is too broad and does not clearly guide appropriate use. A ‘large’ bursa is not defined and it is unclear whether the listed anatomical sites are exhaustive or examples. </w:t>
      </w:r>
    </w:p>
    <w:p w14:paraId="54FF01C3" w14:textId="77777777" w:rsidR="00B51F04" w:rsidRPr="00637752" w:rsidRDefault="00B51F04" w:rsidP="00B51F04">
      <w:pPr>
        <w:pStyle w:val="02dash"/>
      </w:pPr>
      <w:r w:rsidRPr="00637752">
        <w:t>The Committee observed that the lack of clarity in the item descriptor has led to a wide variety of circumstances in which this item has used. For example, of episodes involving item 30111, 31 per cent co-claimed item 48951 (division of coraco-acromial ligament), 14 per cent co-claimed item 48906 (osteotomy or osteectomy of the fibula, radius, ulna, clavicle, scapula (other than acromion), rib, tarsus or carpus), 14 per cent co-claimed item 48406 (</w:t>
      </w:r>
      <w:r w:rsidR="00420B3E">
        <w:t>osteotomy or osteectomy of fibula, radius, ulna, clavicle, scapula (other than acromion), rib, tarsus</w:t>
      </w:r>
      <w:r w:rsidR="006A0F23">
        <w:t>,</w:t>
      </w:r>
      <w:r w:rsidR="00420B3E">
        <w:t xml:space="preserve"> or carpus</w:t>
      </w:r>
      <w:r w:rsidRPr="00637752">
        <w:t>) and 10 per cent co-claimed item 48909 (</w:t>
      </w:r>
      <w:r w:rsidR="00420B3E">
        <w:t>rotator cuff repair – decompression of subacromial space</w:t>
      </w:r>
      <w:r w:rsidRPr="00637752">
        <w:t>).</w:t>
      </w:r>
      <w:r w:rsidRPr="00637752">
        <w:rPr>
          <w:rStyle w:val="EndnoteReference"/>
        </w:rPr>
        <w:endnoteReference w:id="31"/>
      </w:r>
      <w:r w:rsidRPr="00637752">
        <w:t xml:space="preserve"> The Committee believes in many of these episodes excision of a bursa should be considered a part of the primary procedure.</w:t>
      </w:r>
    </w:p>
    <w:p w14:paraId="55F38256" w14:textId="77777777" w:rsidR="00B51F04" w:rsidRPr="00637752" w:rsidRDefault="00B51F04" w:rsidP="00B51F04">
      <w:pPr>
        <w:pStyle w:val="02dash"/>
      </w:pPr>
      <w:r w:rsidRPr="00637752">
        <w:t xml:space="preserve">The Committee decided to create new bursa items for specific anatomical sites that are complete medical services (see sections </w:t>
      </w:r>
      <w:r w:rsidRPr="00637752">
        <w:fldChar w:fldCharType="begin"/>
      </w:r>
      <w:r w:rsidRPr="00637752">
        <w:instrText xml:space="preserve"> REF _Ref484102026 \n \h </w:instrText>
      </w:r>
      <w:r w:rsidR="00637752">
        <w:instrText xml:space="preserve"> \* MERGEFORMAT </w:instrText>
      </w:r>
      <w:r w:rsidRPr="00637752">
        <w:fldChar w:fldCharType="separate"/>
      </w:r>
      <w:r w:rsidR="00831D50">
        <w:t>5.13</w:t>
      </w:r>
      <w:r w:rsidRPr="00637752">
        <w:fldChar w:fldCharType="end"/>
      </w:r>
      <w:r w:rsidRPr="00637752">
        <w:t xml:space="preserve">, </w:t>
      </w:r>
      <w:r w:rsidRPr="00637752">
        <w:fldChar w:fldCharType="begin"/>
      </w:r>
      <w:r w:rsidRPr="00637752">
        <w:instrText xml:space="preserve"> REF _Ref484102039 \n \h </w:instrText>
      </w:r>
      <w:r w:rsidR="00637752">
        <w:instrText xml:space="preserve"> \* MERGEFORMAT </w:instrText>
      </w:r>
      <w:r w:rsidRPr="00637752">
        <w:fldChar w:fldCharType="separate"/>
      </w:r>
      <w:r w:rsidR="00831D50">
        <w:t>7.3.6</w:t>
      </w:r>
      <w:r w:rsidRPr="00637752">
        <w:fldChar w:fldCharType="end"/>
      </w:r>
      <w:r w:rsidRPr="00637752">
        <w:t xml:space="preserve">, and </w:t>
      </w:r>
      <w:r w:rsidRPr="00637752">
        <w:fldChar w:fldCharType="begin"/>
      </w:r>
      <w:r w:rsidRPr="00637752">
        <w:instrText xml:space="preserve"> REF _Ref484102064 \n \h </w:instrText>
      </w:r>
      <w:r w:rsidR="00637752">
        <w:instrText xml:space="preserve"> \* MERGEFORMAT </w:instrText>
      </w:r>
      <w:r w:rsidRPr="00637752">
        <w:fldChar w:fldCharType="separate"/>
      </w:r>
      <w:r w:rsidR="00831D50">
        <w:t>9.6.5</w:t>
      </w:r>
      <w:r w:rsidRPr="00637752">
        <w:fldChar w:fldCharType="end"/>
      </w:r>
      <w:r w:rsidRPr="00637752">
        <w:t>).</w:t>
      </w:r>
    </w:p>
    <w:p w14:paraId="79DBF7AD" w14:textId="77777777" w:rsidR="00A379CC" w:rsidRPr="00637752" w:rsidRDefault="00A379CC" w:rsidP="0006317F">
      <w:pPr>
        <w:pStyle w:val="Heading2"/>
      </w:pPr>
      <w:bookmarkStart w:id="217" w:name="_Toc492052062"/>
      <w:r w:rsidRPr="00637752">
        <w:t>Tumour items</w:t>
      </w:r>
      <w:bookmarkEnd w:id="217"/>
    </w:p>
    <w:p w14:paraId="06B9B145" w14:textId="77777777" w:rsidR="00280E35" w:rsidRPr="00637752" w:rsidRDefault="00406798" w:rsidP="0006317F">
      <w:pPr>
        <w:pStyle w:val="Heading3"/>
      </w:pPr>
      <w:bookmarkStart w:id="218" w:name="_Toc492052063"/>
      <w:r w:rsidRPr="00637752">
        <w:t>Introduction</w:t>
      </w:r>
      <w:bookmarkEnd w:id="218"/>
    </w:p>
    <w:p w14:paraId="1CD25CA4" w14:textId="77777777" w:rsidR="00174DCF" w:rsidRPr="00637752" w:rsidRDefault="00A15D0A" w:rsidP="006029F4">
      <w:r w:rsidRPr="00637752">
        <w:t xml:space="preserve">The Committee set up a Tumour Advisory Group to </w:t>
      </w:r>
      <w:r w:rsidR="00324E6E" w:rsidRPr="00637752">
        <w:t xml:space="preserve">inform </w:t>
      </w:r>
      <w:r w:rsidR="00FA36EC" w:rsidRPr="00637752">
        <w:t>its</w:t>
      </w:r>
      <w:r w:rsidR="00324E6E" w:rsidRPr="00637752">
        <w:t xml:space="preserve"> recommendations</w:t>
      </w:r>
      <w:r w:rsidRPr="00637752">
        <w:t xml:space="preserve"> on 17 </w:t>
      </w:r>
      <w:r w:rsidR="004561BA" w:rsidRPr="00637752">
        <w:t>tumour items, amounting to approximately</w:t>
      </w:r>
      <w:r w:rsidR="009C20EF" w:rsidRPr="00637752">
        <w:t xml:space="preserve"> 3400 services and</w:t>
      </w:r>
      <w:r w:rsidR="004561BA" w:rsidRPr="00637752">
        <w:t xml:space="preserve"> $</w:t>
      </w:r>
      <w:r w:rsidR="00280E35" w:rsidRPr="00637752">
        <w:t>1.4</w:t>
      </w:r>
      <w:r w:rsidR="009D756A" w:rsidRPr="00637752">
        <w:t xml:space="preserve"> </w:t>
      </w:r>
      <w:r w:rsidR="00280E35" w:rsidRPr="00637752">
        <w:t>m</w:t>
      </w:r>
      <w:r w:rsidR="009D756A" w:rsidRPr="00637752">
        <w:t>illion</w:t>
      </w:r>
      <w:r w:rsidR="00280E35" w:rsidRPr="00637752">
        <w:t xml:space="preserve"> </w:t>
      </w:r>
      <w:r w:rsidR="00450F2A" w:rsidRPr="00637752">
        <w:t>in benefits.</w:t>
      </w:r>
      <w:r w:rsidR="00547CB7" w:rsidRPr="00637752">
        <w:t xml:space="preserve"> </w:t>
      </w:r>
      <w:r w:rsidR="00744A02" w:rsidRPr="00637752">
        <w:t xml:space="preserve">These items include bone and soft tissue tumours but do not include surgical resection of tumours </w:t>
      </w:r>
      <w:r w:rsidR="00F411EE" w:rsidRPr="00637752">
        <w:t xml:space="preserve">from the skin. </w:t>
      </w:r>
    </w:p>
    <w:p w14:paraId="4D38B860" w14:textId="77777777" w:rsidR="00174DCF" w:rsidRPr="00637752" w:rsidRDefault="00174DCF" w:rsidP="006029F4">
      <w:r w:rsidRPr="00637752">
        <w:t>The Committee recognised the importance of</w:t>
      </w:r>
      <w:r w:rsidR="00755941" w:rsidRPr="00637752">
        <w:t xml:space="preserve"> using</w:t>
      </w:r>
      <w:r w:rsidRPr="00637752">
        <w:t xml:space="preserve"> multidisciplinary teams</w:t>
      </w:r>
      <w:r w:rsidR="00755941" w:rsidRPr="00637752">
        <w:t xml:space="preserve"> to manage bone and soft tissue tumours. When managed by an experienced multidisciplinary team</w:t>
      </w:r>
      <w:r w:rsidR="005A4B92" w:rsidRPr="00637752">
        <w:t>, there is a strong chance that</w:t>
      </w:r>
      <w:r w:rsidR="00755941" w:rsidRPr="00637752">
        <w:t xml:space="preserve"> many of these diseases </w:t>
      </w:r>
      <w:r w:rsidR="005A4B92" w:rsidRPr="00637752">
        <w:t>can be cured,</w:t>
      </w:r>
      <w:r w:rsidR="00755941" w:rsidRPr="00637752">
        <w:t xml:space="preserve"> with excellent functional outcomes. The team should include specialists with a significant interest and subspecialty training in the management of bone and soft tissue tumours</w:t>
      </w:r>
      <w:r w:rsidR="0047236B" w:rsidRPr="00637752">
        <w:t xml:space="preserve">, such as anatomical pathologists, </w:t>
      </w:r>
      <w:r w:rsidR="00755941" w:rsidRPr="00637752">
        <w:t>radiologist</w:t>
      </w:r>
      <w:r w:rsidR="0047236B" w:rsidRPr="00637752">
        <w:t xml:space="preserve">s, </w:t>
      </w:r>
      <w:r w:rsidR="00755941" w:rsidRPr="00637752">
        <w:t>medical oncologist</w:t>
      </w:r>
      <w:r w:rsidR="0047236B" w:rsidRPr="00637752">
        <w:t>s</w:t>
      </w:r>
      <w:r w:rsidR="00755941" w:rsidRPr="00637752">
        <w:t>, radiation oncologists and treating surg</w:t>
      </w:r>
      <w:r w:rsidR="0047236B" w:rsidRPr="00637752">
        <w:t>eons</w:t>
      </w:r>
      <w:r w:rsidR="00755941" w:rsidRPr="00637752">
        <w:t>.</w:t>
      </w:r>
    </w:p>
    <w:p w14:paraId="14060894" w14:textId="77777777" w:rsidR="00E46F6E" w:rsidRPr="00637752" w:rsidRDefault="00324E6E" w:rsidP="006029F4">
      <w:r w:rsidRPr="00637752">
        <w:t>R</w:t>
      </w:r>
      <w:r w:rsidR="00450F2A" w:rsidRPr="00637752">
        <w:t>ecommendations are based on the following principles</w:t>
      </w:r>
      <w:r w:rsidRPr="00637752">
        <w:t xml:space="preserve"> and definitions</w:t>
      </w:r>
      <w:r w:rsidR="00450F2A" w:rsidRPr="00637752">
        <w:t>:</w:t>
      </w:r>
    </w:p>
    <w:p w14:paraId="4683D71A" w14:textId="77777777" w:rsidR="003A3FDF" w:rsidRPr="00637752" w:rsidRDefault="003A3FDF" w:rsidP="006029F4">
      <w:pPr>
        <w:pStyle w:val="01squarebullet"/>
      </w:pPr>
      <w:r w:rsidRPr="00637752">
        <w:t xml:space="preserve">The Committee aimed to create complete medical services. </w:t>
      </w:r>
    </w:p>
    <w:p w14:paraId="4ADFE945" w14:textId="77777777" w:rsidR="00226E4E" w:rsidRPr="00637752" w:rsidRDefault="00226E4E" w:rsidP="000D6BD6">
      <w:pPr>
        <w:pStyle w:val="02dash"/>
      </w:pPr>
      <w:r w:rsidRPr="00637752">
        <w:t>Items in this group should not be co-claimed with consultation items 104 or 105.</w:t>
      </w:r>
    </w:p>
    <w:p w14:paraId="0B04DA54" w14:textId="77777777" w:rsidR="00D9532F" w:rsidRPr="00637752" w:rsidRDefault="00952220" w:rsidP="000D6BD6">
      <w:pPr>
        <w:pStyle w:val="02dash"/>
      </w:pPr>
      <w:r w:rsidRPr="00637752">
        <w:t>Items for the surgical resection of tumours include</w:t>
      </w:r>
      <w:r w:rsidR="00D9532F" w:rsidRPr="00637752">
        <w:t xml:space="preserve"> all aspects of the surgical approach, the resection, and the subsequent reconstruction (as required).</w:t>
      </w:r>
      <w:r w:rsidRPr="00637752">
        <w:t xml:space="preserve"> Generally</w:t>
      </w:r>
      <w:r w:rsidR="008F234D" w:rsidRPr="00637752">
        <w:t>,</w:t>
      </w:r>
      <w:r w:rsidRPr="00637752">
        <w:t xml:space="preserve"> this covers</w:t>
      </w:r>
      <w:r w:rsidR="00D9532F" w:rsidRPr="00637752">
        <w:t xml:space="preserve"> any neurolysis, arthrotomy, synovectomy, joint stabilisation, ligamentous stabilisation or reconstruction, tendon transfer of any kind, use of any arthroscopic procedure, osteotomy or osteectomy (with or without bone grafting and/or internal fixation), bone grafting (with or without internal fixation</w:t>
      </w:r>
      <w:r w:rsidR="00D25C69" w:rsidRPr="00637752">
        <w:t xml:space="preserve">), arthroplasty, arthrodesis, </w:t>
      </w:r>
      <w:r w:rsidR="00D9532F" w:rsidRPr="00637752">
        <w:t>internal fixa</w:t>
      </w:r>
      <w:r w:rsidR="00D25C69" w:rsidRPr="00637752">
        <w:t>tion by any technique</w:t>
      </w:r>
      <w:r w:rsidR="00D9532F" w:rsidRPr="00637752">
        <w:t>, rhizolysis, laminectomy, or spinal fixation, fusion or grafting.</w:t>
      </w:r>
      <w:r w:rsidR="00D25C69" w:rsidRPr="00637752">
        <w:t xml:space="preserve"> </w:t>
      </w:r>
      <w:r w:rsidR="00F12162" w:rsidRPr="00637752">
        <w:t>Items that</w:t>
      </w:r>
      <w:r w:rsidR="00D25C69" w:rsidRPr="00637752">
        <w:t xml:space="preserve"> may be co-claimed with bo</w:t>
      </w:r>
      <w:r w:rsidR="00F12162" w:rsidRPr="00637752">
        <w:t>ne grafting, internal fixation or soft tissue reconstruction</w:t>
      </w:r>
      <w:r w:rsidR="004D465C" w:rsidRPr="00637752">
        <w:t xml:space="preserve"> </w:t>
      </w:r>
      <w:r w:rsidR="00986EF7" w:rsidRPr="00637752">
        <w:t>are identified below.</w:t>
      </w:r>
    </w:p>
    <w:p w14:paraId="54388F52" w14:textId="77777777" w:rsidR="00123B07" w:rsidRPr="00637752" w:rsidRDefault="00123B07" w:rsidP="006029F4">
      <w:pPr>
        <w:pStyle w:val="01squarebullet"/>
      </w:pPr>
      <w:r w:rsidRPr="00637752">
        <w:t>There are some contexts i</w:t>
      </w:r>
      <w:r w:rsidR="005E1C2B" w:rsidRPr="00637752">
        <w:t>n which it is appropriate to co-claim</w:t>
      </w:r>
      <w:r w:rsidR="00FC281D" w:rsidRPr="00637752">
        <w:t xml:space="preserve"> separate</w:t>
      </w:r>
      <w:r w:rsidR="004D465C" w:rsidRPr="00637752">
        <w:t xml:space="preserve"> items</w:t>
      </w:r>
      <w:r w:rsidR="00226E4E" w:rsidRPr="00637752">
        <w:t xml:space="preserve"> for additional procedures</w:t>
      </w:r>
      <w:r w:rsidR="004D465C" w:rsidRPr="00637752">
        <w:t>.</w:t>
      </w:r>
    </w:p>
    <w:p w14:paraId="18DF2F95" w14:textId="77777777" w:rsidR="00D9532F" w:rsidRPr="00637752" w:rsidRDefault="00D9532F" w:rsidP="000D6BD6">
      <w:pPr>
        <w:pStyle w:val="02dash"/>
      </w:pPr>
      <w:r w:rsidRPr="00637752">
        <w:t>A bone graft harvesting item number may be used in conjunction with item numbers 50206, 50209, 50215, 50218, 50221</w:t>
      </w:r>
      <w:r w:rsidR="00FC281D" w:rsidRPr="00637752">
        <w:t xml:space="preserve"> and</w:t>
      </w:r>
      <w:r w:rsidRPr="00637752">
        <w:t xml:space="preserve"> 50224.</w:t>
      </w:r>
    </w:p>
    <w:p w14:paraId="45312518" w14:textId="77777777" w:rsidR="00D9532F" w:rsidRPr="00637752" w:rsidRDefault="00D9532F" w:rsidP="000D6BD6">
      <w:pPr>
        <w:pStyle w:val="02dash"/>
      </w:pPr>
      <w:r w:rsidRPr="00637752">
        <w:t>An internal fixation item number may be used in conjunction</w:t>
      </w:r>
      <w:r w:rsidR="004D465C" w:rsidRPr="00637752">
        <w:t xml:space="preserve"> with item numbers 50206 and </w:t>
      </w:r>
      <w:r w:rsidRPr="00637752">
        <w:t>50209 but not with other item numbers within this group.</w:t>
      </w:r>
    </w:p>
    <w:p w14:paraId="0968EBE1" w14:textId="77777777" w:rsidR="00D9532F" w:rsidRPr="00637752" w:rsidRDefault="00B27FDE" w:rsidP="000D6BD6">
      <w:pPr>
        <w:pStyle w:val="02dash"/>
      </w:pPr>
      <w:r w:rsidRPr="00637752">
        <w:t>A second s</w:t>
      </w:r>
      <w:r w:rsidR="00226E4E" w:rsidRPr="00637752">
        <w:t>u</w:t>
      </w:r>
      <w:r w:rsidRPr="00637752">
        <w:t>rgeon</w:t>
      </w:r>
      <w:r w:rsidR="00D9532F" w:rsidRPr="00637752">
        <w:t xml:space="preserve"> may claim </w:t>
      </w:r>
      <w:r w:rsidR="0000379A" w:rsidRPr="00637752">
        <w:t xml:space="preserve">additional items </w:t>
      </w:r>
      <w:r w:rsidR="00D9532F" w:rsidRPr="00637752">
        <w:t xml:space="preserve">used in soft-tissue reconstruction </w:t>
      </w:r>
      <w:r w:rsidR="0000379A" w:rsidRPr="00637752">
        <w:t>associated</w:t>
      </w:r>
      <w:r w:rsidR="00D9532F" w:rsidRPr="00637752">
        <w:t xml:space="preserve"> with tumour resection</w:t>
      </w:r>
      <w:r w:rsidR="0000379A" w:rsidRPr="00637752">
        <w:t xml:space="preserve">s undertaken using items </w:t>
      </w:r>
      <w:r w:rsidR="00D9532F" w:rsidRPr="00637752">
        <w:t>50212, 50215, 50218, 50221, 50224, 50233, 50236</w:t>
      </w:r>
      <w:r w:rsidR="002D1EEB" w:rsidRPr="00637752">
        <w:t xml:space="preserve"> and</w:t>
      </w:r>
      <w:r w:rsidR="00D9532F" w:rsidRPr="00637752">
        <w:t xml:space="preserve"> 50239. Examples include the use of plastic and reconstructive surgical flaps</w:t>
      </w:r>
      <w:r w:rsidR="0054234E" w:rsidRPr="00637752">
        <w:t>;</w:t>
      </w:r>
      <w:r w:rsidR="00D9532F" w:rsidRPr="00637752">
        <w:t xml:space="preserve"> vascular surgical reconstructions</w:t>
      </w:r>
      <w:r w:rsidR="0054234E" w:rsidRPr="00637752">
        <w:t xml:space="preserve">; </w:t>
      </w:r>
      <w:r w:rsidR="00D9532F" w:rsidRPr="00637752">
        <w:t>general surgical involvement in abdominal, pelvic and sacral resections</w:t>
      </w:r>
      <w:r w:rsidR="0054234E" w:rsidRPr="00637752">
        <w:t>; and</w:t>
      </w:r>
      <w:r w:rsidR="00D9532F" w:rsidRPr="00637752">
        <w:t xml:space="preserve"> spinal stabilisation undertaken by a surgeon </w:t>
      </w:r>
      <w:r w:rsidR="0053363C" w:rsidRPr="00637752">
        <w:t>who did not</w:t>
      </w:r>
      <w:r w:rsidR="00D9532F" w:rsidRPr="00637752">
        <w:t xml:space="preserve"> </w:t>
      </w:r>
      <w:r w:rsidR="00A27C1C" w:rsidRPr="00637752">
        <w:t>perform</w:t>
      </w:r>
      <w:r w:rsidR="00D9532F" w:rsidRPr="00637752">
        <w:t xml:space="preserve"> the resection.</w:t>
      </w:r>
    </w:p>
    <w:p w14:paraId="192DC845" w14:textId="77777777" w:rsidR="00123B07" w:rsidRPr="00637752" w:rsidRDefault="00226E4E" w:rsidP="006029F4">
      <w:pPr>
        <w:pStyle w:val="01squarebullet"/>
      </w:pPr>
      <w:r w:rsidRPr="00637752">
        <w:t xml:space="preserve">Histological </w:t>
      </w:r>
      <w:r w:rsidR="00123B07" w:rsidRPr="00637752">
        <w:t xml:space="preserve">proof of either the benign, the aggressive benign or the malignant nature of the </w:t>
      </w:r>
      <w:r w:rsidR="00C65636" w:rsidRPr="00637752">
        <w:t>tumour</w:t>
      </w:r>
      <w:r w:rsidR="00123B07" w:rsidRPr="00637752">
        <w:t xml:space="preserve"> must be obtained</w:t>
      </w:r>
      <w:r w:rsidRPr="00637752">
        <w:t xml:space="preserve"> to claim for </w:t>
      </w:r>
      <w:r w:rsidR="00C65636" w:rsidRPr="00637752">
        <w:t>these</w:t>
      </w:r>
      <w:r w:rsidRPr="00637752">
        <w:t xml:space="preserve"> items</w:t>
      </w:r>
      <w:r w:rsidR="00123B07" w:rsidRPr="00637752">
        <w:t xml:space="preserve">. </w:t>
      </w:r>
    </w:p>
    <w:p w14:paraId="0C68B505" w14:textId="77777777" w:rsidR="00C20525" w:rsidRPr="00637752" w:rsidRDefault="00C20525" w:rsidP="006029F4">
      <w:pPr>
        <w:pStyle w:val="01squarebullet"/>
      </w:pPr>
      <w:r w:rsidRPr="00637752">
        <w:t xml:space="preserve">Definitions of terms used in descriptors </w:t>
      </w:r>
      <w:r w:rsidR="00522336" w:rsidRPr="00637752">
        <w:t>are as follows</w:t>
      </w:r>
      <w:r w:rsidRPr="00637752">
        <w:t>:</w:t>
      </w:r>
    </w:p>
    <w:p w14:paraId="27F52BE7" w14:textId="77777777" w:rsidR="00C20525" w:rsidRPr="00637752" w:rsidRDefault="00C20525" w:rsidP="000D6BD6">
      <w:pPr>
        <w:pStyle w:val="02dash"/>
      </w:pPr>
      <w:r w:rsidRPr="00637752">
        <w:t xml:space="preserve">Intra-lesional excision: </w:t>
      </w:r>
      <w:r w:rsidR="005F19A6" w:rsidRPr="00637752">
        <w:t>P</w:t>
      </w:r>
      <w:r w:rsidRPr="00637752">
        <w:t xml:space="preserve">iecemeal </w:t>
      </w:r>
      <w:r w:rsidR="001E4341" w:rsidRPr="00637752">
        <w:t xml:space="preserve">removal of a tumour </w:t>
      </w:r>
      <w:r w:rsidR="000543A4" w:rsidRPr="00637752">
        <w:t>–</w:t>
      </w:r>
      <w:r w:rsidR="001E4341" w:rsidRPr="00637752">
        <w:t xml:space="preserve"> </w:t>
      </w:r>
      <w:r w:rsidRPr="00637752">
        <w:t>suitable for benign tumours</w:t>
      </w:r>
      <w:r w:rsidR="00324E6E" w:rsidRPr="00637752">
        <w:t>.</w:t>
      </w:r>
      <w:r w:rsidRPr="00637752">
        <w:t xml:space="preserve"> </w:t>
      </w:r>
    </w:p>
    <w:p w14:paraId="03A20168" w14:textId="77777777" w:rsidR="00C20525" w:rsidRPr="00637752" w:rsidRDefault="00C20525" w:rsidP="000D6BD6">
      <w:pPr>
        <w:pStyle w:val="02dash"/>
      </w:pPr>
      <w:r w:rsidRPr="00637752">
        <w:t xml:space="preserve">Marginal resection: </w:t>
      </w:r>
      <w:r w:rsidR="005F19A6" w:rsidRPr="00637752">
        <w:t>R</w:t>
      </w:r>
      <w:r w:rsidRPr="00637752">
        <w:t>emoval of a tumour in one piece around</w:t>
      </w:r>
      <w:r w:rsidR="00AD1EAE" w:rsidRPr="00637752">
        <w:t xml:space="preserve"> </w:t>
      </w:r>
      <w:r w:rsidR="001E4341" w:rsidRPr="00637752">
        <w:t xml:space="preserve">the growing edge of the lesion </w:t>
      </w:r>
      <w:r w:rsidR="000543A4" w:rsidRPr="00637752">
        <w:t>–</w:t>
      </w:r>
      <w:r w:rsidR="001E4341" w:rsidRPr="00637752">
        <w:t xml:space="preserve"> </w:t>
      </w:r>
      <w:r w:rsidRPr="00637752">
        <w:t>suitable for most benign soft tissue tumours and some low</w:t>
      </w:r>
      <w:r w:rsidR="00305940" w:rsidRPr="00637752">
        <w:t>-</w:t>
      </w:r>
      <w:r w:rsidRPr="00637752">
        <w:t>grade malignant lesion</w:t>
      </w:r>
      <w:r w:rsidR="00324E6E" w:rsidRPr="00637752">
        <w:t>s.</w:t>
      </w:r>
    </w:p>
    <w:p w14:paraId="791CA701" w14:textId="77777777" w:rsidR="00E46F6E" w:rsidRPr="00637752" w:rsidRDefault="001E4341" w:rsidP="000D6BD6">
      <w:pPr>
        <w:pStyle w:val="02dash"/>
      </w:pPr>
      <w:r w:rsidRPr="00637752">
        <w:t xml:space="preserve">Wide surgical resection: </w:t>
      </w:r>
      <w:r w:rsidR="005F19A6" w:rsidRPr="00637752">
        <w:t>R</w:t>
      </w:r>
      <w:r w:rsidRPr="00637752">
        <w:t xml:space="preserve">emoval of </w:t>
      </w:r>
      <w:r w:rsidR="00D62C36" w:rsidRPr="00637752">
        <w:t>‘</w:t>
      </w:r>
      <w:r w:rsidR="00C20525" w:rsidRPr="00637752">
        <w:t>normal</w:t>
      </w:r>
      <w:r w:rsidR="00D62C36" w:rsidRPr="00637752">
        <w:t>’</w:t>
      </w:r>
      <w:r w:rsidR="00C20525" w:rsidRPr="00637752">
        <w:t xml:space="preserve"> tissue around the lesion, </w:t>
      </w:r>
      <w:r w:rsidRPr="00637752">
        <w:t>which</w:t>
      </w:r>
      <w:r w:rsidR="00C20525" w:rsidRPr="00637752">
        <w:t xml:space="preserve"> may involve the adjacent joint, and appropriate reconstruction. This may involve vascular resection and reconstruction, bone and joint resection and reconstruction (fusion/arthroplasty with a static or mov</w:t>
      </w:r>
      <w:r w:rsidR="00324E6E" w:rsidRPr="00637752">
        <w:t>ing prosthesis, and with or without an autograft or allograft)</w:t>
      </w:r>
      <w:r w:rsidR="00226E4E" w:rsidRPr="00637752">
        <w:t xml:space="preserve"> – suitable for most malignant tumours.</w:t>
      </w:r>
    </w:p>
    <w:p w14:paraId="5B3FC25B" w14:textId="77777777" w:rsidR="00D9532F" w:rsidRPr="00637752" w:rsidRDefault="00D9532F" w:rsidP="0006317F">
      <w:pPr>
        <w:pStyle w:val="Heading3"/>
      </w:pPr>
      <w:bookmarkStart w:id="219" w:name="_Toc492052064"/>
      <w:r w:rsidRPr="00637752">
        <w:t>General surgical operation</w:t>
      </w:r>
      <w:bookmarkEnd w:id="219"/>
    </w:p>
    <w:p w14:paraId="380FF39A" w14:textId="77777777" w:rsidR="00D9532F" w:rsidRPr="00637752" w:rsidRDefault="00D9532F" w:rsidP="00D9532F">
      <w:pPr>
        <w:pStyle w:val="Caption"/>
      </w:pPr>
      <w:bookmarkStart w:id="220" w:name="_Toc49205250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21</w:t>
      </w:r>
      <w:r w:rsidR="008B44A0">
        <w:rPr>
          <w:noProof/>
        </w:rPr>
        <w:fldChar w:fldCharType="end"/>
      </w:r>
      <w:r w:rsidRPr="00637752">
        <w:t xml:space="preserve">: </w:t>
      </w:r>
      <w:r w:rsidR="00324E6E" w:rsidRPr="00637752">
        <w:t>Item introduction table for item 3</w:t>
      </w:r>
      <w:r w:rsidRPr="00637752">
        <w:t>0241</w:t>
      </w:r>
      <w:bookmarkEnd w:id="22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1: Introduction table for item 30241"/>
        <w:tblDescription w:val="Table 2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75"/>
        <w:gridCol w:w="3260"/>
        <w:gridCol w:w="1094"/>
        <w:gridCol w:w="1149"/>
        <w:gridCol w:w="1061"/>
        <w:gridCol w:w="1477"/>
      </w:tblGrid>
      <w:tr w:rsidR="00D9532F" w:rsidRPr="00637752" w14:paraId="28659BF8" w14:textId="77777777" w:rsidTr="00BE11BC">
        <w:trPr>
          <w:tblHeader/>
        </w:trPr>
        <w:tc>
          <w:tcPr>
            <w:tcW w:w="975" w:type="dxa"/>
            <w:shd w:val="clear" w:color="auto" w:fill="F2F2F2" w:themeFill="background1" w:themeFillShade="F2"/>
            <w:vAlign w:val="bottom"/>
          </w:tcPr>
          <w:p w14:paraId="57012CEA" w14:textId="77777777" w:rsidR="00D9532F" w:rsidRPr="00637752" w:rsidRDefault="00D9532F" w:rsidP="00D9532F">
            <w:pPr>
              <w:pStyle w:val="01Tableheaderrow"/>
            </w:pPr>
            <w:r w:rsidRPr="00637752">
              <w:t>Item</w:t>
            </w:r>
          </w:p>
        </w:tc>
        <w:tc>
          <w:tcPr>
            <w:tcW w:w="3260" w:type="dxa"/>
            <w:shd w:val="clear" w:color="auto" w:fill="F2F2F2" w:themeFill="background1" w:themeFillShade="F2"/>
            <w:vAlign w:val="bottom"/>
          </w:tcPr>
          <w:p w14:paraId="63250245" w14:textId="77777777" w:rsidR="00D9532F" w:rsidRPr="00637752" w:rsidRDefault="00D9532F" w:rsidP="00D9532F">
            <w:pPr>
              <w:pStyle w:val="01Tableheaderrow"/>
            </w:pPr>
            <w:r w:rsidRPr="00637752">
              <w:t>Descriptor</w:t>
            </w:r>
          </w:p>
        </w:tc>
        <w:tc>
          <w:tcPr>
            <w:tcW w:w="1094" w:type="dxa"/>
            <w:shd w:val="clear" w:color="auto" w:fill="F2F2F2" w:themeFill="background1" w:themeFillShade="F2"/>
            <w:vAlign w:val="bottom"/>
          </w:tcPr>
          <w:p w14:paraId="1DD4F52C" w14:textId="77777777" w:rsidR="00D9532F" w:rsidRPr="00637752" w:rsidRDefault="00D9532F" w:rsidP="00D9532F">
            <w:pPr>
              <w:pStyle w:val="02Tabletext"/>
              <w:rPr>
                <w:b/>
              </w:rPr>
            </w:pPr>
            <w:r w:rsidRPr="00637752">
              <w:rPr>
                <w:b/>
              </w:rPr>
              <w:t>Schedule</w:t>
            </w:r>
          </w:p>
          <w:p w14:paraId="0DCE663D" w14:textId="77777777" w:rsidR="00D9532F" w:rsidRPr="00637752" w:rsidRDefault="00D9532F" w:rsidP="00D9532F">
            <w:pPr>
              <w:pStyle w:val="01Tableheaderrow"/>
            </w:pPr>
            <w:r w:rsidRPr="00637752">
              <w:t>fee</w:t>
            </w:r>
          </w:p>
        </w:tc>
        <w:tc>
          <w:tcPr>
            <w:tcW w:w="1149" w:type="dxa"/>
            <w:shd w:val="clear" w:color="auto" w:fill="F2F2F2" w:themeFill="background1" w:themeFillShade="F2"/>
            <w:vAlign w:val="bottom"/>
          </w:tcPr>
          <w:p w14:paraId="4234F00D" w14:textId="77777777" w:rsidR="00D9532F" w:rsidRPr="00637752" w:rsidRDefault="00D9532F" w:rsidP="00D9532F">
            <w:pPr>
              <w:pStyle w:val="01Tableheaderrow"/>
            </w:pPr>
            <w:r w:rsidRPr="00637752">
              <w:t>Volume of services FY2014/15</w:t>
            </w:r>
          </w:p>
        </w:tc>
        <w:tc>
          <w:tcPr>
            <w:tcW w:w="1061" w:type="dxa"/>
            <w:shd w:val="clear" w:color="auto" w:fill="F2F2F2" w:themeFill="background1" w:themeFillShade="F2"/>
            <w:vAlign w:val="bottom"/>
          </w:tcPr>
          <w:p w14:paraId="03E9FDEA" w14:textId="77777777" w:rsidR="00D9532F" w:rsidRPr="00637752" w:rsidRDefault="00D9532F" w:rsidP="00D9532F">
            <w:pPr>
              <w:pStyle w:val="01Tableheaderrow"/>
            </w:pPr>
            <w:r w:rsidRPr="00637752">
              <w:t>Total benefits FY2014/15</w:t>
            </w:r>
          </w:p>
        </w:tc>
        <w:tc>
          <w:tcPr>
            <w:tcW w:w="1477" w:type="dxa"/>
            <w:shd w:val="clear" w:color="auto" w:fill="F2F2F2" w:themeFill="background1" w:themeFillShade="F2"/>
            <w:vAlign w:val="bottom"/>
          </w:tcPr>
          <w:p w14:paraId="42BEAFA8" w14:textId="77777777" w:rsidR="00D9532F" w:rsidRPr="00637752" w:rsidRDefault="00D9532F" w:rsidP="00D9532F">
            <w:pPr>
              <w:pStyle w:val="01Tableheaderrow"/>
            </w:pPr>
            <w:r w:rsidRPr="00637752">
              <w:t>Services 5-year-average annual growth</w:t>
            </w:r>
          </w:p>
        </w:tc>
      </w:tr>
      <w:tr w:rsidR="00D9532F" w:rsidRPr="00637752" w14:paraId="60F8878C" w14:textId="77777777" w:rsidTr="007A3947">
        <w:tc>
          <w:tcPr>
            <w:tcW w:w="975" w:type="dxa"/>
          </w:tcPr>
          <w:p w14:paraId="5D1D4E10" w14:textId="77777777" w:rsidR="00D9532F" w:rsidRPr="00637752" w:rsidRDefault="00D9532F" w:rsidP="00D9532F">
            <w:pPr>
              <w:spacing w:before="20" w:after="20"/>
              <w:rPr>
                <w:rFonts w:ascii="Arial" w:hAnsi="Arial" w:cs="Arial"/>
                <w:sz w:val="18"/>
                <w:szCs w:val="18"/>
              </w:rPr>
            </w:pPr>
            <w:r w:rsidRPr="00637752">
              <w:rPr>
                <w:rFonts w:ascii="Arial" w:hAnsi="Arial" w:cs="Arial"/>
                <w:sz w:val="18"/>
                <w:szCs w:val="18"/>
              </w:rPr>
              <w:t>30241</w:t>
            </w:r>
          </w:p>
        </w:tc>
        <w:tc>
          <w:tcPr>
            <w:tcW w:w="3260" w:type="dxa"/>
          </w:tcPr>
          <w:p w14:paraId="484894E7" w14:textId="77777777" w:rsidR="00D9532F" w:rsidRPr="00637752" w:rsidRDefault="00D9532F" w:rsidP="00D9532F">
            <w:pPr>
              <w:spacing w:before="20" w:after="20"/>
              <w:rPr>
                <w:rFonts w:ascii="Arial" w:hAnsi="Arial" w:cs="Arial"/>
                <w:sz w:val="18"/>
                <w:szCs w:val="18"/>
              </w:rPr>
            </w:pPr>
            <w:r w:rsidRPr="00637752">
              <w:rPr>
                <w:rFonts w:ascii="Arial" w:hAnsi="Arial" w:cs="Arial"/>
                <w:sz w:val="18"/>
                <w:szCs w:val="18"/>
              </w:rPr>
              <w:t>Bone tumour, innocent, excision of, not being a service to which another item in this Group applies</w:t>
            </w:r>
            <w:r w:rsidR="00AE61BF">
              <w:rPr>
                <w:rFonts w:ascii="Arial" w:hAnsi="Arial" w:cs="Arial"/>
                <w:sz w:val="18"/>
                <w:szCs w:val="18"/>
              </w:rPr>
              <w:t>.</w:t>
            </w:r>
            <w:r w:rsidRPr="00637752">
              <w:rPr>
                <w:rFonts w:ascii="Arial" w:hAnsi="Arial" w:cs="Arial"/>
                <w:sz w:val="18"/>
                <w:szCs w:val="18"/>
              </w:rPr>
              <w:t xml:space="preserve"> (Anaes.) (Assist.)</w:t>
            </w:r>
          </w:p>
        </w:tc>
        <w:tc>
          <w:tcPr>
            <w:tcW w:w="1094" w:type="dxa"/>
          </w:tcPr>
          <w:p w14:paraId="23853AA3" w14:textId="77777777" w:rsidR="00D9532F" w:rsidRPr="00637752" w:rsidRDefault="00D9532F" w:rsidP="007A3947">
            <w:pPr>
              <w:spacing w:before="20" w:after="20"/>
              <w:jc w:val="center"/>
              <w:rPr>
                <w:rFonts w:ascii="Arial" w:hAnsi="Arial" w:cs="Arial"/>
                <w:color w:val="000000"/>
                <w:sz w:val="18"/>
                <w:szCs w:val="18"/>
                <w:lang w:val="en-US"/>
              </w:rPr>
            </w:pPr>
            <w:r w:rsidRPr="00637752">
              <w:rPr>
                <w:rFonts w:ascii="Arial" w:hAnsi="Arial" w:cs="Arial"/>
                <w:color w:val="000000"/>
                <w:sz w:val="18"/>
                <w:szCs w:val="18"/>
              </w:rPr>
              <w:t>$356</w:t>
            </w:r>
          </w:p>
        </w:tc>
        <w:tc>
          <w:tcPr>
            <w:tcW w:w="1149" w:type="dxa"/>
          </w:tcPr>
          <w:p w14:paraId="49273517"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188</w:t>
            </w:r>
          </w:p>
        </w:tc>
        <w:tc>
          <w:tcPr>
            <w:tcW w:w="1061" w:type="dxa"/>
          </w:tcPr>
          <w:p w14:paraId="002C7DD7"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$41,383</w:t>
            </w:r>
          </w:p>
        </w:tc>
        <w:tc>
          <w:tcPr>
            <w:tcW w:w="1477" w:type="dxa"/>
          </w:tcPr>
          <w:p w14:paraId="45E44359"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0%</w:t>
            </w:r>
          </w:p>
        </w:tc>
      </w:tr>
    </w:tbl>
    <w:p w14:paraId="3974E266" w14:textId="77777777" w:rsidR="00D9532F" w:rsidRPr="00637752" w:rsidRDefault="00D9532F" w:rsidP="002E41D2">
      <w:pPr>
        <w:pStyle w:val="Boldhdg"/>
      </w:pPr>
      <w:r w:rsidRPr="00637752">
        <w:t xml:space="preserve">Recommendation </w:t>
      </w:r>
      <w:r w:rsidR="00F4436E" w:rsidRPr="00637752">
        <w:fldChar w:fldCharType="begin"/>
      </w:r>
      <w:r w:rsidR="00F4436E" w:rsidRPr="00637752">
        <w:instrText xml:space="preserve"> SEQ Recommendation \* ARABIC </w:instrText>
      </w:r>
      <w:r w:rsidR="00F4436E" w:rsidRPr="00637752">
        <w:fldChar w:fldCharType="separate"/>
      </w:r>
      <w:r w:rsidR="00831D50">
        <w:rPr>
          <w:noProof/>
        </w:rPr>
        <w:t>15</w:t>
      </w:r>
      <w:r w:rsidR="00F4436E" w:rsidRPr="00637752">
        <w:fldChar w:fldCharType="end"/>
      </w:r>
    </w:p>
    <w:p w14:paraId="541E230B" w14:textId="77777777" w:rsidR="00D9532F" w:rsidRPr="00637752" w:rsidRDefault="00D9532F" w:rsidP="00F23C30">
      <w:pPr>
        <w:pStyle w:val="01squarebullet"/>
      </w:pPr>
      <w:r w:rsidRPr="00637752">
        <w:t>Delete item</w:t>
      </w:r>
      <w:r w:rsidR="000C5589" w:rsidRPr="00637752">
        <w:t>.</w:t>
      </w:r>
    </w:p>
    <w:p w14:paraId="23333B7C" w14:textId="77777777" w:rsidR="00D9532F" w:rsidRPr="00637752" w:rsidRDefault="00D9532F" w:rsidP="00D9532F">
      <w:pPr>
        <w:pStyle w:val="Boldhdg"/>
      </w:pPr>
      <w:r w:rsidRPr="00637752">
        <w:t>Rationale</w:t>
      </w:r>
    </w:p>
    <w:p w14:paraId="7F7DB964" w14:textId="77777777" w:rsidR="00D9532F" w:rsidRPr="00637752" w:rsidRDefault="00D9532F" w:rsidP="00F23C30">
      <w:pPr>
        <w:pStyle w:val="01squarebullet"/>
      </w:pPr>
      <w:r w:rsidRPr="00637752">
        <w:t>The service</w:t>
      </w:r>
      <w:r w:rsidR="00CF0B94" w:rsidRPr="00637752">
        <w:t xml:space="preserve"> covered by</w:t>
      </w:r>
      <w:r w:rsidRPr="00637752">
        <w:t xml:space="preserve"> </w:t>
      </w:r>
      <w:r w:rsidR="003D008A" w:rsidRPr="00637752">
        <w:t xml:space="preserve">this item </w:t>
      </w:r>
      <w:r w:rsidR="0009379D" w:rsidRPr="00637752">
        <w:t>is not</w:t>
      </w:r>
      <w:r w:rsidRPr="00637752">
        <w:t xml:space="preserve"> considered </w:t>
      </w:r>
      <w:r w:rsidR="00CF0B94" w:rsidRPr="00637752">
        <w:t xml:space="preserve">part of </w:t>
      </w:r>
      <w:r w:rsidRPr="00637752">
        <w:t xml:space="preserve">contemporary practice. </w:t>
      </w:r>
      <w:r w:rsidR="0009379D" w:rsidRPr="00637752">
        <w:t xml:space="preserve">This </w:t>
      </w:r>
      <w:r w:rsidR="00503563">
        <w:t>item is not required by orthopae</w:t>
      </w:r>
      <w:r w:rsidR="0009379D" w:rsidRPr="00637752">
        <w:t>dic surgeons and the</w:t>
      </w:r>
      <w:r w:rsidR="00227262" w:rsidRPr="00637752">
        <w:t xml:space="preserve"> Committee believes that this item </w:t>
      </w:r>
      <w:r w:rsidR="0009379D" w:rsidRPr="00637752">
        <w:t>may be</w:t>
      </w:r>
      <w:r w:rsidR="00227262" w:rsidRPr="00637752">
        <w:t xml:space="preserve"> being used inappropriately by other subspecialties</w:t>
      </w:r>
      <w:r w:rsidR="0009379D" w:rsidRPr="00637752">
        <w:t>.</w:t>
      </w:r>
      <w:r w:rsidR="007C5832">
        <w:t xml:space="preserve"> To illustrate, 50 per cent of services for this item were billed by plastic and reconstructive surgeons.</w:t>
      </w:r>
      <w:r w:rsidR="007C5832">
        <w:rPr>
          <w:rStyle w:val="EndnoteReference"/>
        </w:rPr>
        <w:endnoteReference w:id="32"/>
      </w:r>
    </w:p>
    <w:p w14:paraId="153E3E1F" w14:textId="77777777" w:rsidR="00D9532F" w:rsidRPr="00637752" w:rsidRDefault="00D9532F" w:rsidP="00F23C30">
      <w:pPr>
        <w:pStyle w:val="Heading3"/>
      </w:pPr>
      <w:bookmarkStart w:id="221" w:name="_Toc492052065"/>
      <w:r w:rsidRPr="00637752">
        <w:t>Cysts</w:t>
      </w:r>
      <w:bookmarkEnd w:id="221"/>
    </w:p>
    <w:p w14:paraId="0FE1EA6E" w14:textId="77777777" w:rsidR="00D9532F" w:rsidRPr="00637752" w:rsidRDefault="00D9532F" w:rsidP="00D9532F">
      <w:pPr>
        <w:pStyle w:val="Boldhdg"/>
        <w:rPr>
          <w:sz w:val="18"/>
          <w:szCs w:val="18"/>
        </w:rPr>
      </w:pPr>
      <w:bookmarkStart w:id="222" w:name="_Toc492052509"/>
      <w:r w:rsidRPr="00637752">
        <w:rPr>
          <w:sz w:val="18"/>
          <w:szCs w:val="18"/>
        </w:rPr>
        <w:t xml:space="preserve">Table </w:t>
      </w:r>
      <w:r w:rsidRPr="00637752">
        <w:rPr>
          <w:sz w:val="18"/>
          <w:szCs w:val="18"/>
        </w:rPr>
        <w:fldChar w:fldCharType="begin"/>
      </w:r>
      <w:r w:rsidRPr="00637752">
        <w:rPr>
          <w:sz w:val="18"/>
          <w:szCs w:val="18"/>
        </w:rPr>
        <w:instrText xml:space="preserve"> SEQ Table \* ARABIC </w:instrText>
      </w:r>
      <w:r w:rsidRPr="00637752">
        <w:rPr>
          <w:sz w:val="18"/>
          <w:szCs w:val="18"/>
        </w:rPr>
        <w:fldChar w:fldCharType="separate"/>
      </w:r>
      <w:r w:rsidR="00831D50">
        <w:rPr>
          <w:noProof/>
          <w:sz w:val="18"/>
          <w:szCs w:val="18"/>
        </w:rPr>
        <w:t>22</w:t>
      </w:r>
      <w:r w:rsidRPr="00637752">
        <w:rPr>
          <w:noProof/>
          <w:sz w:val="18"/>
          <w:szCs w:val="18"/>
        </w:rPr>
        <w:fldChar w:fldCharType="end"/>
      </w:r>
      <w:r w:rsidR="00324E6E" w:rsidRPr="00637752">
        <w:rPr>
          <w:sz w:val="18"/>
          <w:szCs w:val="18"/>
        </w:rPr>
        <w:t xml:space="preserve">: Item introduction table for item </w:t>
      </w:r>
      <w:r w:rsidRPr="00637752">
        <w:rPr>
          <w:sz w:val="18"/>
          <w:szCs w:val="18"/>
        </w:rPr>
        <w:t>47900</w:t>
      </w:r>
      <w:bookmarkEnd w:id="22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2: Introduction table for item 47900"/>
        <w:tblDescription w:val="Table 2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74"/>
        <w:gridCol w:w="3261"/>
        <w:gridCol w:w="1094"/>
        <w:gridCol w:w="1149"/>
        <w:gridCol w:w="1061"/>
        <w:gridCol w:w="1477"/>
      </w:tblGrid>
      <w:tr w:rsidR="00D9532F" w:rsidRPr="00637752" w14:paraId="06E80D68" w14:textId="77777777" w:rsidTr="00BE11BC">
        <w:trPr>
          <w:tblHeader/>
        </w:trPr>
        <w:tc>
          <w:tcPr>
            <w:tcW w:w="974" w:type="dxa"/>
            <w:shd w:val="clear" w:color="auto" w:fill="F2F2F2" w:themeFill="background1" w:themeFillShade="F2"/>
            <w:vAlign w:val="bottom"/>
          </w:tcPr>
          <w:p w14:paraId="68EB3628" w14:textId="77777777" w:rsidR="00D9532F" w:rsidRPr="00637752" w:rsidRDefault="00D9532F" w:rsidP="00D9532F">
            <w:pPr>
              <w:pStyle w:val="01Tableheaderrow"/>
            </w:pPr>
            <w:r w:rsidRPr="00637752">
              <w:t>Item number</w:t>
            </w:r>
          </w:p>
        </w:tc>
        <w:tc>
          <w:tcPr>
            <w:tcW w:w="3261" w:type="dxa"/>
            <w:shd w:val="clear" w:color="auto" w:fill="F2F2F2" w:themeFill="background1" w:themeFillShade="F2"/>
            <w:vAlign w:val="bottom"/>
          </w:tcPr>
          <w:p w14:paraId="22897F37" w14:textId="77777777" w:rsidR="00D9532F" w:rsidRPr="00637752" w:rsidRDefault="00D9532F" w:rsidP="00D9532F">
            <w:pPr>
              <w:pStyle w:val="01Tableheaderrow"/>
            </w:pPr>
            <w:r w:rsidRPr="00637752">
              <w:t>Descriptor</w:t>
            </w:r>
          </w:p>
        </w:tc>
        <w:tc>
          <w:tcPr>
            <w:tcW w:w="1094" w:type="dxa"/>
            <w:shd w:val="clear" w:color="auto" w:fill="F2F2F2" w:themeFill="background1" w:themeFillShade="F2"/>
            <w:vAlign w:val="bottom"/>
          </w:tcPr>
          <w:p w14:paraId="0FE21CED" w14:textId="77777777" w:rsidR="00D9532F" w:rsidRPr="00637752" w:rsidRDefault="00D9532F" w:rsidP="00D9532F">
            <w:pPr>
              <w:pStyle w:val="02Tabletext"/>
              <w:rPr>
                <w:b/>
              </w:rPr>
            </w:pPr>
            <w:r w:rsidRPr="00637752">
              <w:rPr>
                <w:b/>
              </w:rPr>
              <w:t>Schedule</w:t>
            </w:r>
          </w:p>
          <w:p w14:paraId="707C6F8F" w14:textId="77777777" w:rsidR="00D9532F" w:rsidRPr="00637752" w:rsidRDefault="00D9532F" w:rsidP="00D9532F">
            <w:pPr>
              <w:pStyle w:val="01Tableheaderrow"/>
            </w:pPr>
            <w:r w:rsidRPr="00637752">
              <w:t>fee</w:t>
            </w:r>
          </w:p>
        </w:tc>
        <w:tc>
          <w:tcPr>
            <w:tcW w:w="1149" w:type="dxa"/>
            <w:shd w:val="clear" w:color="auto" w:fill="F2F2F2" w:themeFill="background1" w:themeFillShade="F2"/>
            <w:vAlign w:val="bottom"/>
          </w:tcPr>
          <w:p w14:paraId="70D0BB61" w14:textId="77777777" w:rsidR="00D9532F" w:rsidRPr="00637752" w:rsidRDefault="00D9532F" w:rsidP="00D9532F">
            <w:pPr>
              <w:pStyle w:val="01Tableheaderrow"/>
            </w:pPr>
            <w:r w:rsidRPr="00637752">
              <w:t>Volume of services FY2014/15</w:t>
            </w:r>
          </w:p>
        </w:tc>
        <w:tc>
          <w:tcPr>
            <w:tcW w:w="1061" w:type="dxa"/>
            <w:shd w:val="clear" w:color="auto" w:fill="F2F2F2" w:themeFill="background1" w:themeFillShade="F2"/>
            <w:vAlign w:val="bottom"/>
          </w:tcPr>
          <w:p w14:paraId="12B170F3" w14:textId="77777777" w:rsidR="00D9532F" w:rsidRPr="00637752" w:rsidRDefault="00D9532F" w:rsidP="00D9532F">
            <w:pPr>
              <w:pStyle w:val="01Tableheaderrow"/>
            </w:pPr>
            <w:r w:rsidRPr="00637752">
              <w:t>Total benefits FY2014/15</w:t>
            </w:r>
          </w:p>
        </w:tc>
        <w:tc>
          <w:tcPr>
            <w:tcW w:w="1477" w:type="dxa"/>
            <w:shd w:val="clear" w:color="auto" w:fill="F2F2F2" w:themeFill="background1" w:themeFillShade="F2"/>
            <w:vAlign w:val="bottom"/>
          </w:tcPr>
          <w:p w14:paraId="3C46E5BB" w14:textId="77777777" w:rsidR="00D9532F" w:rsidRPr="00637752" w:rsidRDefault="00D9532F" w:rsidP="00D9532F">
            <w:pPr>
              <w:pStyle w:val="01Tableheaderrow"/>
            </w:pPr>
            <w:r w:rsidRPr="00637752">
              <w:t>Services 5-year-average annual growth</w:t>
            </w:r>
          </w:p>
        </w:tc>
      </w:tr>
      <w:tr w:rsidR="00D9532F" w:rsidRPr="00637752" w14:paraId="1AA5FC0C" w14:textId="77777777" w:rsidTr="007A3947">
        <w:tc>
          <w:tcPr>
            <w:tcW w:w="974" w:type="dxa"/>
          </w:tcPr>
          <w:p w14:paraId="0F56F36D" w14:textId="77777777" w:rsidR="00D9532F" w:rsidRPr="00637752" w:rsidRDefault="00D9532F" w:rsidP="00D9532F">
            <w:pPr>
              <w:spacing w:before="20" w:after="20"/>
              <w:rPr>
                <w:rFonts w:ascii="Arial" w:hAnsi="Arial" w:cs="Arial"/>
                <w:sz w:val="18"/>
                <w:szCs w:val="18"/>
              </w:rPr>
            </w:pPr>
            <w:r w:rsidRPr="00637752">
              <w:rPr>
                <w:rFonts w:ascii="Arial" w:hAnsi="Arial" w:cs="Arial"/>
                <w:sz w:val="18"/>
                <w:szCs w:val="18"/>
              </w:rPr>
              <w:t>47900</w:t>
            </w:r>
          </w:p>
        </w:tc>
        <w:tc>
          <w:tcPr>
            <w:tcW w:w="3261" w:type="dxa"/>
          </w:tcPr>
          <w:p w14:paraId="15C54942" w14:textId="77777777" w:rsidR="00D9532F" w:rsidRPr="00637752" w:rsidRDefault="00D9532F" w:rsidP="00D9532F">
            <w:pPr>
              <w:spacing w:before="20" w:after="20"/>
              <w:rPr>
                <w:rFonts w:ascii="Arial" w:hAnsi="Arial" w:cs="Arial"/>
                <w:sz w:val="18"/>
                <w:szCs w:val="18"/>
              </w:rPr>
            </w:pPr>
            <w:r w:rsidRPr="00637752">
              <w:rPr>
                <w:rFonts w:ascii="Arial" w:hAnsi="Arial" w:cs="Arial"/>
                <w:sz w:val="18"/>
                <w:szCs w:val="18"/>
              </w:rPr>
              <w:t>Bone cyst, injection into or aspiration of</w:t>
            </w:r>
            <w:r w:rsidR="00AE61BF">
              <w:rPr>
                <w:rFonts w:ascii="Arial" w:hAnsi="Arial" w:cs="Arial"/>
                <w:sz w:val="18"/>
                <w:szCs w:val="18"/>
              </w:rPr>
              <w:t>.</w:t>
            </w:r>
            <w:r w:rsidRPr="00637752">
              <w:rPr>
                <w:rFonts w:ascii="Arial" w:hAnsi="Arial" w:cs="Arial"/>
                <w:sz w:val="18"/>
                <w:szCs w:val="18"/>
              </w:rPr>
              <w:t xml:space="preserve"> (Anaes.)</w:t>
            </w:r>
          </w:p>
        </w:tc>
        <w:tc>
          <w:tcPr>
            <w:tcW w:w="1094" w:type="dxa"/>
          </w:tcPr>
          <w:p w14:paraId="4C982658" w14:textId="77777777" w:rsidR="00D9532F" w:rsidRPr="00637752" w:rsidRDefault="00DD6965" w:rsidP="007A3947">
            <w:pPr>
              <w:spacing w:before="20" w:after="20"/>
              <w:jc w:val="center"/>
              <w:rPr>
                <w:rFonts w:ascii="Arial" w:hAnsi="Arial" w:cs="Arial"/>
                <w:sz w:val="18"/>
                <w:szCs w:val="18"/>
              </w:rPr>
            </w:pPr>
            <w:r w:rsidRPr="00637752">
              <w:rPr>
                <w:rFonts w:ascii="Arial" w:hAnsi="Arial" w:cs="Arial"/>
                <w:sz w:val="18"/>
                <w:szCs w:val="18"/>
              </w:rPr>
              <w:t>$170</w:t>
            </w:r>
          </w:p>
        </w:tc>
        <w:tc>
          <w:tcPr>
            <w:tcW w:w="1149" w:type="dxa"/>
          </w:tcPr>
          <w:p w14:paraId="0403CEBF"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98</w:t>
            </w:r>
          </w:p>
        </w:tc>
        <w:tc>
          <w:tcPr>
            <w:tcW w:w="1061" w:type="dxa"/>
          </w:tcPr>
          <w:p w14:paraId="211F2186"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$13,026</w:t>
            </w:r>
          </w:p>
        </w:tc>
        <w:tc>
          <w:tcPr>
            <w:tcW w:w="1477" w:type="dxa"/>
          </w:tcPr>
          <w:p w14:paraId="4255C4A2"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25%</w:t>
            </w:r>
          </w:p>
          <w:p w14:paraId="6F65421B" w14:textId="77777777" w:rsidR="00D9532F" w:rsidRPr="00637752" w:rsidRDefault="00D9532F" w:rsidP="007A3947">
            <w:pPr>
              <w:spacing w:before="20" w:after="20"/>
              <w:jc w:val="center"/>
              <w:rPr>
                <w:rFonts w:ascii="Arial" w:hAnsi="Arial" w:cs="Arial"/>
                <w:sz w:val="18"/>
                <w:szCs w:val="18"/>
              </w:rPr>
            </w:pPr>
          </w:p>
        </w:tc>
      </w:tr>
    </w:tbl>
    <w:p w14:paraId="6CC3241C" w14:textId="77777777" w:rsidR="00D9532F" w:rsidRPr="00637752" w:rsidRDefault="00D9532F" w:rsidP="00D9532F">
      <w:pPr>
        <w:pStyle w:val="Boldhdg"/>
      </w:pPr>
      <w:r w:rsidRPr="00637752">
        <w:t xml:space="preserve">Recommendation </w:t>
      </w:r>
      <w:r w:rsidR="00F4436E" w:rsidRPr="00637752">
        <w:fldChar w:fldCharType="begin"/>
      </w:r>
      <w:r w:rsidR="00F4436E" w:rsidRPr="00637752">
        <w:instrText xml:space="preserve"> SEQ Recommendation \* ARABIC </w:instrText>
      </w:r>
      <w:r w:rsidR="00F4436E" w:rsidRPr="00637752">
        <w:fldChar w:fldCharType="separate"/>
      </w:r>
      <w:r w:rsidR="00831D50">
        <w:rPr>
          <w:noProof/>
        </w:rPr>
        <w:t>16</w:t>
      </w:r>
      <w:r w:rsidR="00F4436E" w:rsidRPr="00637752">
        <w:rPr>
          <w:noProof/>
        </w:rPr>
        <w:fldChar w:fldCharType="end"/>
      </w:r>
    </w:p>
    <w:p w14:paraId="154D3884" w14:textId="77777777" w:rsidR="00D9532F" w:rsidRPr="00637752" w:rsidRDefault="00D9532F" w:rsidP="00F23C30">
      <w:pPr>
        <w:pStyle w:val="01squarebullet"/>
      </w:pPr>
      <w:r w:rsidRPr="00637752">
        <w:t>Change</w:t>
      </w:r>
      <w:r w:rsidR="00B4545E" w:rsidRPr="00637752">
        <w:t xml:space="preserve"> the item descriptor </w:t>
      </w:r>
      <w:r w:rsidR="003D5DB4" w:rsidRPr="00637752">
        <w:t xml:space="preserve">and the </w:t>
      </w:r>
      <w:r w:rsidR="00355714" w:rsidRPr="00637752">
        <w:t xml:space="preserve">item categorisation </w:t>
      </w:r>
      <w:r w:rsidR="00D44212" w:rsidRPr="00637752">
        <w:t>so that it appears in</w:t>
      </w:r>
      <w:r w:rsidRPr="00637752">
        <w:t xml:space="preserve"> the paediatric section of the MBS. </w:t>
      </w:r>
    </w:p>
    <w:p w14:paraId="4E7DDA9F" w14:textId="77777777" w:rsidR="00D9532F" w:rsidRPr="00637752" w:rsidRDefault="00D9532F" w:rsidP="00F23C30">
      <w:pPr>
        <w:pStyle w:val="02dash"/>
      </w:pPr>
      <w:r w:rsidRPr="00637752">
        <w:t>Specify that the procedure is for unicameral bone cysts.</w:t>
      </w:r>
    </w:p>
    <w:p w14:paraId="4D38E838" w14:textId="77777777" w:rsidR="00D9532F" w:rsidRPr="00637752" w:rsidRDefault="00D9532F" w:rsidP="00F23C30">
      <w:pPr>
        <w:pStyle w:val="02dash"/>
      </w:pPr>
      <w:r w:rsidRPr="00637752">
        <w:t>The proposed item descriptor is as follows:</w:t>
      </w:r>
    </w:p>
    <w:p w14:paraId="1B3179BF" w14:textId="77777777" w:rsidR="00D9532F" w:rsidRPr="00637752" w:rsidRDefault="00D9532F" w:rsidP="00F23C30">
      <w:pPr>
        <w:pStyle w:val="03opensquarebullet"/>
      </w:pPr>
      <w:r w:rsidRPr="00637752">
        <w:t>Unicameral bone cyst, injection into</w:t>
      </w:r>
      <w:r w:rsidR="00A008E0" w:rsidRPr="00637752">
        <w:t xml:space="preserve"> or aspiration of</w:t>
      </w:r>
      <w:r w:rsidR="002F0788" w:rsidRPr="00637752">
        <w:t>.</w:t>
      </w:r>
      <w:r w:rsidRPr="00637752">
        <w:t xml:space="preserve"> (Anaes.)</w:t>
      </w:r>
    </w:p>
    <w:p w14:paraId="54186037" w14:textId="77777777" w:rsidR="00F02C63" w:rsidRPr="00637752" w:rsidRDefault="00F02C63" w:rsidP="00F02C63">
      <w:pPr>
        <w:pStyle w:val="NormalBulleted"/>
      </w:pPr>
      <w:r w:rsidRPr="00637752">
        <w:t>Create an explanatory note to explain that this item is primarily paediatric.</w:t>
      </w:r>
    </w:p>
    <w:p w14:paraId="462FF0ED" w14:textId="77777777" w:rsidR="00F02C63" w:rsidRPr="00637752" w:rsidRDefault="00F02C63" w:rsidP="00F02C63">
      <w:pPr>
        <w:pStyle w:val="02dash"/>
      </w:pPr>
      <w:r w:rsidRPr="00637752">
        <w:t xml:space="preserve">The proposed explanatory note is as follows: </w:t>
      </w:r>
    </w:p>
    <w:p w14:paraId="383A90DC" w14:textId="77777777" w:rsidR="00676098" w:rsidRPr="00637752" w:rsidRDefault="00676098" w:rsidP="00676098">
      <w:pPr>
        <w:pStyle w:val="03opensquarebullet"/>
        <w:rPr>
          <w:i/>
        </w:rPr>
      </w:pPr>
      <w:r w:rsidRPr="00637752">
        <w:rPr>
          <w:i/>
        </w:rPr>
        <w:t>This item is for the treatment of unicameral bone cysts and is not to be used for the treatment of other cystic lesions of bone such as geodes, subchondral cysts, arthritis associated cysts, or cysts associated with anterior cruciate ligament grafts.</w:t>
      </w:r>
    </w:p>
    <w:p w14:paraId="39D41CD1" w14:textId="77777777" w:rsidR="00D9532F" w:rsidRPr="00637752" w:rsidRDefault="00D9532F" w:rsidP="00D9532F">
      <w:pPr>
        <w:pStyle w:val="Boldhdg"/>
      </w:pPr>
      <w:r w:rsidRPr="00637752">
        <w:t>Rationale</w:t>
      </w:r>
    </w:p>
    <w:p w14:paraId="1962500D" w14:textId="77777777" w:rsidR="00CE68CC" w:rsidRPr="00637752" w:rsidRDefault="00CE68CC" w:rsidP="00F23C30">
      <w:pPr>
        <w:pStyle w:val="01squarebullet"/>
      </w:pPr>
      <w:r w:rsidRPr="00637752">
        <w:t xml:space="preserve">The Committee noted that this item should </w:t>
      </w:r>
      <w:r w:rsidR="00A62F86" w:rsidRPr="00637752">
        <w:t>primarily be used for</w:t>
      </w:r>
      <w:r w:rsidR="00676098" w:rsidRPr="00637752">
        <w:t xml:space="preserve"> paediatric patients, as unicameral bone cysts are predominantly a childhood condition.</w:t>
      </w:r>
      <w:r w:rsidRPr="00637752">
        <w:t xml:space="preserve"> </w:t>
      </w:r>
      <w:r w:rsidR="00A62F86" w:rsidRPr="00637752">
        <w:t>How</w:t>
      </w:r>
      <w:r w:rsidR="00B313C7" w:rsidRPr="00637752">
        <w:t>ever, demographic data indicated</w:t>
      </w:r>
      <w:r w:rsidR="00A62F86" w:rsidRPr="00637752">
        <w:t xml:space="preserve"> tha</w:t>
      </w:r>
      <w:r w:rsidR="00B313C7" w:rsidRPr="00637752">
        <w:t xml:space="preserve">t 95 per cent of services were </w:t>
      </w:r>
      <w:r w:rsidR="00A62F86" w:rsidRPr="00637752">
        <w:t>claime</w:t>
      </w:r>
      <w:r w:rsidR="00494FA1" w:rsidRPr="00637752">
        <w:t xml:space="preserve">d </w:t>
      </w:r>
      <w:r w:rsidR="0051310C" w:rsidRPr="00637752">
        <w:t>by</w:t>
      </w:r>
      <w:r w:rsidR="00494FA1" w:rsidRPr="00637752">
        <w:t xml:space="preserve"> consumers aged 25 or older</w:t>
      </w:r>
      <w:r w:rsidR="0062095D" w:rsidRPr="00637752">
        <w:t>,</w:t>
      </w:r>
      <w:r w:rsidR="00494FA1" w:rsidRPr="00637752">
        <w:t xml:space="preserve"> with the largest demographic aged 55 to 64.</w:t>
      </w:r>
      <w:r w:rsidR="003D4F1D" w:rsidRPr="00637752">
        <w:rPr>
          <w:rStyle w:val="EndnoteReference"/>
        </w:rPr>
        <w:endnoteReference w:id="33"/>
      </w:r>
      <w:r w:rsidR="00494FA1" w:rsidRPr="00637752">
        <w:t xml:space="preserve"> While the Committee acknowledges it may be appropriate to use this item in adult patients in some circumstances, the high rate of use of in older patients suggests the item may be being inappropriately used, such as </w:t>
      </w:r>
      <w:r w:rsidR="008573D2" w:rsidRPr="00637752">
        <w:t>to treat geodes or subchondral cysts related to osteoarthritis</w:t>
      </w:r>
      <w:r w:rsidR="00494FA1" w:rsidRPr="00637752">
        <w:t>.</w:t>
      </w:r>
      <w:r w:rsidR="008573D2" w:rsidRPr="00637752">
        <w:t xml:space="preserve"> </w:t>
      </w:r>
      <w:r w:rsidR="00EC40A3" w:rsidRPr="00637752">
        <w:t xml:space="preserve">By </w:t>
      </w:r>
      <w:r w:rsidR="008573D2" w:rsidRPr="00637752">
        <w:t xml:space="preserve">specifying that the item is for unicameral cysts, </w:t>
      </w:r>
      <w:r w:rsidR="00EC40A3" w:rsidRPr="00637752">
        <w:t>moving the item to the paediatric section of the MBS and adding an explanatory</w:t>
      </w:r>
      <w:r w:rsidR="00D72B8A" w:rsidRPr="00637752">
        <w:t xml:space="preserve"> note,</w:t>
      </w:r>
      <w:r w:rsidR="00326F9A" w:rsidRPr="00637752">
        <w:t xml:space="preserve"> </w:t>
      </w:r>
      <w:r w:rsidR="00EC40A3" w:rsidRPr="00637752">
        <w:t>the Committee hopes to clarify the appropriate use of this item.</w:t>
      </w:r>
    </w:p>
    <w:p w14:paraId="6BA5B931" w14:textId="77777777" w:rsidR="00D9532F" w:rsidRPr="00637752" w:rsidRDefault="00D9532F" w:rsidP="0006317F">
      <w:pPr>
        <w:pStyle w:val="Heading3"/>
      </w:pPr>
      <w:bookmarkStart w:id="223" w:name="_Toc492052066"/>
      <w:r w:rsidRPr="00637752">
        <w:t xml:space="preserve">Diagnostic </w:t>
      </w:r>
      <w:r w:rsidR="00B874E3" w:rsidRPr="00637752">
        <w:t>biopsies</w:t>
      </w:r>
      <w:bookmarkEnd w:id="223"/>
    </w:p>
    <w:p w14:paraId="4FBE8F07" w14:textId="77777777" w:rsidR="00D9532F" w:rsidRPr="00637752" w:rsidRDefault="00D9532F" w:rsidP="00D9532F">
      <w:pPr>
        <w:pStyle w:val="Boldhdg"/>
        <w:rPr>
          <w:sz w:val="18"/>
          <w:szCs w:val="18"/>
        </w:rPr>
      </w:pPr>
      <w:bookmarkStart w:id="224" w:name="_Toc492052510"/>
      <w:r w:rsidRPr="00637752">
        <w:rPr>
          <w:sz w:val="18"/>
          <w:szCs w:val="18"/>
        </w:rPr>
        <w:t xml:space="preserve">Table </w:t>
      </w:r>
      <w:r w:rsidRPr="00637752">
        <w:rPr>
          <w:sz w:val="18"/>
          <w:szCs w:val="18"/>
        </w:rPr>
        <w:fldChar w:fldCharType="begin"/>
      </w:r>
      <w:r w:rsidRPr="00637752">
        <w:rPr>
          <w:sz w:val="18"/>
          <w:szCs w:val="18"/>
        </w:rPr>
        <w:instrText xml:space="preserve"> SEQ Table \* ARABIC </w:instrText>
      </w:r>
      <w:r w:rsidRPr="00637752">
        <w:rPr>
          <w:sz w:val="18"/>
          <w:szCs w:val="18"/>
        </w:rPr>
        <w:fldChar w:fldCharType="separate"/>
      </w:r>
      <w:r w:rsidR="00831D50">
        <w:rPr>
          <w:noProof/>
          <w:sz w:val="18"/>
          <w:szCs w:val="18"/>
        </w:rPr>
        <w:t>23</w:t>
      </w:r>
      <w:r w:rsidRPr="00637752">
        <w:rPr>
          <w:noProof/>
          <w:sz w:val="18"/>
          <w:szCs w:val="18"/>
        </w:rPr>
        <w:fldChar w:fldCharType="end"/>
      </w:r>
      <w:r w:rsidRPr="00637752">
        <w:rPr>
          <w:sz w:val="18"/>
          <w:szCs w:val="18"/>
        </w:rPr>
        <w:t xml:space="preserve">: </w:t>
      </w:r>
      <w:r w:rsidR="00CD349A" w:rsidRPr="00637752">
        <w:rPr>
          <w:sz w:val="18"/>
          <w:szCs w:val="18"/>
        </w:rPr>
        <w:t xml:space="preserve">Item introduction table for items 50200 and </w:t>
      </w:r>
      <w:r w:rsidRPr="00637752">
        <w:rPr>
          <w:sz w:val="18"/>
          <w:szCs w:val="18"/>
        </w:rPr>
        <w:t>50201</w:t>
      </w:r>
      <w:bookmarkEnd w:id="22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3: Introduction table for items 50200 and 50201"/>
        <w:tblDescription w:val="Table 2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88"/>
        <w:gridCol w:w="3480"/>
        <w:gridCol w:w="1106"/>
        <w:gridCol w:w="1170"/>
        <w:gridCol w:w="1170"/>
        <w:gridCol w:w="1102"/>
      </w:tblGrid>
      <w:tr w:rsidR="00D9532F" w:rsidRPr="00637752" w14:paraId="2EBFB7D0" w14:textId="77777777" w:rsidTr="00BE11BC">
        <w:trPr>
          <w:tblHeader/>
        </w:trPr>
        <w:tc>
          <w:tcPr>
            <w:tcW w:w="988" w:type="dxa"/>
            <w:shd w:val="clear" w:color="auto" w:fill="F2F2F2" w:themeFill="background1" w:themeFillShade="F2"/>
            <w:vAlign w:val="bottom"/>
          </w:tcPr>
          <w:p w14:paraId="5C81CDB1" w14:textId="77777777" w:rsidR="00D9532F" w:rsidRPr="00637752" w:rsidRDefault="00D9532F" w:rsidP="00D9532F">
            <w:pPr>
              <w:pStyle w:val="Boldhdg"/>
              <w:spacing w:before="20" w:after="20"/>
              <w:rPr>
                <w:rFonts w:ascii="Arial" w:hAnsi="Arial"/>
                <w:sz w:val="18"/>
                <w:szCs w:val="18"/>
                <w:lang w:val="en-AU"/>
              </w:rPr>
            </w:pPr>
            <w:r w:rsidRPr="00637752">
              <w:rPr>
                <w:rFonts w:ascii="Arial" w:hAnsi="Arial"/>
                <w:sz w:val="18"/>
                <w:szCs w:val="18"/>
                <w:lang w:val="en-AU"/>
              </w:rPr>
              <w:t>Item number</w:t>
            </w:r>
          </w:p>
        </w:tc>
        <w:tc>
          <w:tcPr>
            <w:tcW w:w="3480" w:type="dxa"/>
            <w:shd w:val="clear" w:color="auto" w:fill="F2F2F2" w:themeFill="background1" w:themeFillShade="F2"/>
            <w:vAlign w:val="bottom"/>
          </w:tcPr>
          <w:p w14:paraId="7ABCEA72" w14:textId="77777777" w:rsidR="00D9532F" w:rsidRPr="00637752" w:rsidRDefault="00D9532F" w:rsidP="00D9532F">
            <w:pPr>
              <w:pStyle w:val="Boldhdg"/>
              <w:spacing w:before="20" w:after="20"/>
              <w:rPr>
                <w:rFonts w:ascii="Arial" w:hAnsi="Arial"/>
                <w:sz w:val="18"/>
                <w:szCs w:val="18"/>
                <w:lang w:val="en-AU"/>
              </w:rPr>
            </w:pPr>
            <w:r w:rsidRPr="00637752">
              <w:rPr>
                <w:rFonts w:ascii="Arial" w:hAnsi="Arial"/>
                <w:sz w:val="18"/>
                <w:szCs w:val="18"/>
                <w:lang w:val="en-AU"/>
              </w:rPr>
              <w:t>Descriptor</w:t>
            </w:r>
          </w:p>
        </w:tc>
        <w:tc>
          <w:tcPr>
            <w:tcW w:w="1106" w:type="dxa"/>
            <w:shd w:val="clear" w:color="auto" w:fill="F2F2F2" w:themeFill="background1" w:themeFillShade="F2"/>
            <w:vAlign w:val="bottom"/>
          </w:tcPr>
          <w:p w14:paraId="3C7B0DE0" w14:textId="77777777" w:rsidR="00D9532F" w:rsidRPr="00637752" w:rsidRDefault="00D9532F" w:rsidP="00D9532F">
            <w:pPr>
              <w:pStyle w:val="02Tabletext"/>
              <w:rPr>
                <w:b/>
              </w:rPr>
            </w:pPr>
            <w:r w:rsidRPr="00637752">
              <w:rPr>
                <w:b/>
              </w:rPr>
              <w:t>Schedule</w:t>
            </w:r>
          </w:p>
          <w:p w14:paraId="57D02AF5" w14:textId="77777777" w:rsidR="00D9532F" w:rsidRPr="00637752" w:rsidRDefault="00D9532F" w:rsidP="00D9532F">
            <w:pPr>
              <w:pStyle w:val="Boldhdg"/>
              <w:spacing w:before="20" w:after="20"/>
              <w:rPr>
                <w:rFonts w:ascii="Arial" w:hAnsi="Arial"/>
                <w:sz w:val="18"/>
                <w:szCs w:val="18"/>
                <w:lang w:val="en-AU"/>
              </w:rPr>
            </w:pPr>
            <w:r w:rsidRPr="00637752">
              <w:rPr>
                <w:rFonts w:ascii="Arial" w:hAnsi="Arial"/>
                <w:sz w:val="18"/>
                <w:szCs w:val="18"/>
                <w:lang w:val="en-AU"/>
              </w:rPr>
              <w:t>fee</w:t>
            </w:r>
          </w:p>
        </w:tc>
        <w:tc>
          <w:tcPr>
            <w:tcW w:w="1170" w:type="dxa"/>
            <w:shd w:val="clear" w:color="auto" w:fill="F2F2F2" w:themeFill="background1" w:themeFillShade="F2"/>
            <w:vAlign w:val="bottom"/>
          </w:tcPr>
          <w:p w14:paraId="680CD803" w14:textId="77777777" w:rsidR="00D9532F" w:rsidRPr="00637752" w:rsidRDefault="00D9532F" w:rsidP="00D9532F">
            <w:pPr>
              <w:pStyle w:val="Boldhdg"/>
              <w:spacing w:before="20" w:after="20"/>
              <w:rPr>
                <w:rFonts w:ascii="Arial" w:hAnsi="Arial"/>
                <w:sz w:val="18"/>
                <w:szCs w:val="18"/>
                <w:lang w:val="en-AU"/>
              </w:rPr>
            </w:pPr>
            <w:r w:rsidRPr="00637752">
              <w:rPr>
                <w:rFonts w:ascii="Arial" w:hAnsi="Arial"/>
                <w:sz w:val="18"/>
                <w:szCs w:val="18"/>
                <w:lang w:val="en-AU"/>
              </w:rPr>
              <w:t>Volume of services FY2014/15</w:t>
            </w:r>
          </w:p>
        </w:tc>
        <w:tc>
          <w:tcPr>
            <w:tcW w:w="1170" w:type="dxa"/>
            <w:shd w:val="clear" w:color="auto" w:fill="F2F2F2" w:themeFill="background1" w:themeFillShade="F2"/>
            <w:vAlign w:val="bottom"/>
          </w:tcPr>
          <w:p w14:paraId="4FC7D137" w14:textId="77777777" w:rsidR="00D9532F" w:rsidRPr="00637752" w:rsidRDefault="00D9532F" w:rsidP="00D9532F">
            <w:pPr>
              <w:pStyle w:val="Boldhdg"/>
              <w:spacing w:before="20" w:after="20"/>
              <w:rPr>
                <w:rFonts w:ascii="Arial" w:hAnsi="Arial"/>
                <w:sz w:val="18"/>
                <w:szCs w:val="18"/>
                <w:lang w:val="en-AU"/>
              </w:rPr>
            </w:pPr>
            <w:r w:rsidRPr="00637752">
              <w:rPr>
                <w:rFonts w:ascii="Arial" w:hAnsi="Arial"/>
                <w:sz w:val="18"/>
                <w:szCs w:val="18"/>
                <w:lang w:val="en-AU"/>
              </w:rPr>
              <w:t>Total benefits FY2014/15</w:t>
            </w:r>
          </w:p>
        </w:tc>
        <w:tc>
          <w:tcPr>
            <w:tcW w:w="1102" w:type="dxa"/>
            <w:shd w:val="clear" w:color="auto" w:fill="F2F2F2" w:themeFill="background1" w:themeFillShade="F2"/>
            <w:vAlign w:val="bottom"/>
          </w:tcPr>
          <w:p w14:paraId="3FB21AEC" w14:textId="77777777" w:rsidR="00D9532F" w:rsidRPr="00637752" w:rsidRDefault="00D9532F" w:rsidP="00D9532F">
            <w:pPr>
              <w:pStyle w:val="Boldhdg"/>
              <w:spacing w:before="20" w:after="20"/>
              <w:rPr>
                <w:rFonts w:ascii="Arial" w:hAnsi="Arial"/>
                <w:sz w:val="18"/>
                <w:szCs w:val="18"/>
                <w:lang w:val="en-AU"/>
              </w:rPr>
            </w:pPr>
            <w:r w:rsidRPr="00637752">
              <w:rPr>
                <w:rFonts w:ascii="Arial" w:hAnsi="Arial"/>
                <w:sz w:val="18"/>
                <w:szCs w:val="18"/>
                <w:lang w:val="en-AU"/>
              </w:rPr>
              <w:t>Services 5-year-average annual growth</w:t>
            </w:r>
          </w:p>
        </w:tc>
      </w:tr>
      <w:tr w:rsidR="00D9532F" w:rsidRPr="00637752" w14:paraId="61B5FF76" w14:textId="77777777" w:rsidTr="007A3947">
        <w:tc>
          <w:tcPr>
            <w:tcW w:w="988" w:type="dxa"/>
          </w:tcPr>
          <w:p w14:paraId="0BFB6581" w14:textId="77777777" w:rsidR="00D9532F" w:rsidRPr="00637752" w:rsidRDefault="00D9532F" w:rsidP="00D9532F">
            <w:pPr>
              <w:pStyle w:val="Boldhdg"/>
              <w:spacing w:before="20" w:after="20"/>
              <w:rPr>
                <w:rFonts w:ascii="Arial" w:hAnsi="Arial"/>
                <w:b w:val="0"/>
                <w:sz w:val="18"/>
                <w:szCs w:val="18"/>
                <w:lang w:val="en-AU"/>
              </w:rPr>
            </w:pPr>
            <w:r w:rsidRPr="00637752">
              <w:rPr>
                <w:rFonts w:ascii="Arial" w:hAnsi="Arial"/>
                <w:b w:val="0"/>
                <w:sz w:val="18"/>
                <w:szCs w:val="18"/>
                <w:lang w:val="en-AU"/>
              </w:rPr>
              <w:t>50200</w:t>
            </w:r>
          </w:p>
        </w:tc>
        <w:tc>
          <w:tcPr>
            <w:tcW w:w="3480" w:type="dxa"/>
          </w:tcPr>
          <w:p w14:paraId="4671CF85" w14:textId="77777777" w:rsidR="00D9532F" w:rsidRPr="00637752" w:rsidRDefault="00197911" w:rsidP="00D9532F">
            <w:pPr>
              <w:pStyle w:val="Boldhdg"/>
              <w:spacing w:before="20" w:after="20"/>
              <w:rPr>
                <w:rFonts w:ascii="Arial" w:hAnsi="Arial"/>
                <w:b w:val="0"/>
                <w:sz w:val="18"/>
                <w:szCs w:val="18"/>
                <w:lang w:val="en-AU"/>
              </w:rPr>
            </w:pPr>
            <w:r w:rsidRPr="00637752">
              <w:rPr>
                <w:rFonts w:ascii="Arial" w:hAnsi="Arial"/>
                <w:b w:val="0"/>
                <w:sz w:val="18"/>
                <w:szCs w:val="18"/>
                <w:lang w:val="en-AU"/>
              </w:rPr>
              <w:t>Aggressive or potentially malignant bone or deep soft tissue tumour</w:t>
            </w:r>
            <w:r w:rsidR="00D9532F" w:rsidRPr="00637752">
              <w:rPr>
                <w:rFonts w:ascii="Arial" w:hAnsi="Arial"/>
                <w:b w:val="0"/>
                <w:sz w:val="18"/>
                <w:szCs w:val="18"/>
                <w:lang w:val="en-AU"/>
              </w:rPr>
              <w:t>, biopsy of</w:t>
            </w:r>
            <w:r w:rsidR="00AE61BF">
              <w:rPr>
                <w:rFonts w:ascii="Arial" w:hAnsi="Arial"/>
                <w:b w:val="0"/>
                <w:sz w:val="18"/>
                <w:szCs w:val="18"/>
                <w:lang w:val="en-AU"/>
              </w:rPr>
              <w:t>.</w:t>
            </w:r>
            <w:r w:rsidR="00D9532F" w:rsidRPr="00637752">
              <w:rPr>
                <w:rFonts w:ascii="Arial" w:hAnsi="Arial"/>
                <w:b w:val="0"/>
                <w:sz w:val="18"/>
                <w:szCs w:val="18"/>
                <w:lang w:val="en-AU"/>
              </w:rPr>
              <w:t xml:space="preserve"> (not including aftercare) (Anaes</w:t>
            </w:r>
            <w:r w:rsidRPr="00637752">
              <w:rPr>
                <w:rFonts w:ascii="Arial" w:hAnsi="Arial"/>
                <w:b w:val="0"/>
                <w:sz w:val="18"/>
                <w:szCs w:val="18"/>
                <w:lang w:val="en-AU"/>
              </w:rPr>
              <w:t>.</w:t>
            </w:r>
            <w:r w:rsidR="00D9532F" w:rsidRPr="00637752">
              <w:rPr>
                <w:rFonts w:ascii="Arial" w:hAnsi="Arial"/>
                <w:b w:val="0"/>
                <w:sz w:val="18"/>
                <w:szCs w:val="18"/>
                <w:lang w:val="en-AU"/>
              </w:rPr>
              <w:t>)</w:t>
            </w:r>
          </w:p>
        </w:tc>
        <w:tc>
          <w:tcPr>
            <w:tcW w:w="1106" w:type="dxa"/>
            <w:shd w:val="clear" w:color="auto" w:fill="auto"/>
          </w:tcPr>
          <w:p w14:paraId="1732EA00" w14:textId="77777777" w:rsidR="00D9532F" w:rsidRPr="00637752" w:rsidRDefault="00657ED7" w:rsidP="007A3947">
            <w:pPr>
              <w:spacing w:before="20" w:after="20"/>
              <w:jc w:val="center"/>
              <w:rPr>
                <w:rFonts w:ascii="Arial" w:hAnsi="Arial" w:cs="Arial"/>
                <w:color w:val="000000"/>
                <w:sz w:val="18"/>
                <w:szCs w:val="18"/>
              </w:rPr>
            </w:pPr>
            <w:r w:rsidRPr="00637752">
              <w:rPr>
                <w:rFonts w:ascii="Arial" w:hAnsi="Arial" w:cs="Arial"/>
                <w:color w:val="000000"/>
                <w:sz w:val="18"/>
                <w:szCs w:val="18"/>
              </w:rPr>
              <w:t>$188</w:t>
            </w:r>
          </w:p>
        </w:tc>
        <w:tc>
          <w:tcPr>
            <w:tcW w:w="1170" w:type="dxa"/>
            <w:shd w:val="clear" w:color="auto" w:fill="auto"/>
          </w:tcPr>
          <w:p w14:paraId="1747BCD2" w14:textId="77777777" w:rsidR="00D9532F" w:rsidRPr="00637752" w:rsidRDefault="00D9532F" w:rsidP="007A3947">
            <w:pPr>
              <w:spacing w:before="20" w:after="20"/>
              <w:jc w:val="center"/>
              <w:rPr>
                <w:rFonts w:ascii="Arial" w:hAnsi="Arial" w:cs="Arial"/>
                <w:color w:val="000000"/>
                <w:sz w:val="18"/>
                <w:szCs w:val="18"/>
              </w:rPr>
            </w:pPr>
            <w:r w:rsidRPr="00637752">
              <w:rPr>
                <w:rFonts w:ascii="Arial" w:hAnsi="Arial" w:cs="Arial"/>
                <w:color w:val="000000"/>
                <w:sz w:val="18"/>
                <w:szCs w:val="18"/>
              </w:rPr>
              <w:t>1,486</w:t>
            </w:r>
          </w:p>
        </w:tc>
        <w:tc>
          <w:tcPr>
            <w:tcW w:w="1170" w:type="dxa"/>
            <w:shd w:val="clear" w:color="auto" w:fill="auto"/>
          </w:tcPr>
          <w:p w14:paraId="36238E52" w14:textId="77777777" w:rsidR="00D9532F" w:rsidRPr="00637752" w:rsidRDefault="00D9532F" w:rsidP="007A3947">
            <w:pPr>
              <w:spacing w:before="20" w:after="20"/>
              <w:jc w:val="center"/>
              <w:rPr>
                <w:rFonts w:ascii="Arial" w:hAnsi="Arial" w:cs="Arial"/>
                <w:color w:val="000000"/>
                <w:sz w:val="18"/>
                <w:szCs w:val="18"/>
              </w:rPr>
            </w:pPr>
            <w:r w:rsidRPr="00637752">
              <w:rPr>
                <w:rFonts w:ascii="Arial" w:hAnsi="Arial" w:cs="Arial"/>
                <w:color w:val="000000"/>
                <w:sz w:val="18"/>
                <w:szCs w:val="18"/>
              </w:rPr>
              <w:t>$201,289</w:t>
            </w:r>
          </w:p>
          <w:p w14:paraId="0D17A4F4" w14:textId="77777777" w:rsidR="00D9532F" w:rsidRPr="00637752" w:rsidRDefault="00D9532F" w:rsidP="007A3947">
            <w:pPr>
              <w:spacing w:before="20" w:after="20"/>
              <w:jc w:val="center"/>
              <w:rPr>
                <w:rFonts w:ascii="Arial" w:hAnsi="Arial" w:cs="Arial"/>
                <w:color w:val="000000"/>
                <w:sz w:val="18"/>
                <w:szCs w:val="18"/>
              </w:rPr>
            </w:pPr>
          </w:p>
        </w:tc>
        <w:tc>
          <w:tcPr>
            <w:tcW w:w="1102" w:type="dxa"/>
            <w:shd w:val="clear" w:color="auto" w:fill="auto"/>
          </w:tcPr>
          <w:p w14:paraId="5F1FCADA" w14:textId="77777777" w:rsidR="00D9532F" w:rsidRPr="00637752" w:rsidRDefault="00D9532F" w:rsidP="007A3947">
            <w:pPr>
              <w:spacing w:before="20" w:after="20"/>
              <w:jc w:val="center"/>
              <w:rPr>
                <w:rFonts w:ascii="Arial" w:hAnsi="Arial" w:cs="Arial"/>
                <w:color w:val="000000"/>
                <w:sz w:val="18"/>
                <w:szCs w:val="18"/>
              </w:rPr>
            </w:pPr>
            <w:r w:rsidRPr="00637752">
              <w:rPr>
                <w:rFonts w:ascii="Arial" w:hAnsi="Arial" w:cs="Arial"/>
                <w:color w:val="000000"/>
                <w:sz w:val="18"/>
                <w:szCs w:val="18"/>
              </w:rPr>
              <w:t>13%</w:t>
            </w:r>
          </w:p>
        </w:tc>
      </w:tr>
      <w:tr w:rsidR="00D9532F" w:rsidRPr="00637752" w14:paraId="4BD12B1F" w14:textId="77777777" w:rsidTr="007A3947">
        <w:tc>
          <w:tcPr>
            <w:tcW w:w="988" w:type="dxa"/>
          </w:tcPr>
          <w:p w14:paraId="1E162BC9" w14:textId="77777777" w:rsidR="00D9532F" w:rsidRPr="00637752" w:rsidRDefault="00D9532F" w:rsidP="00D9532F">
            <w:pPr>
              <w:pStyle w:val="Boldhdg"/>
              <w:spacing w:before="20" w:after="20"/>
              <w:rPr>
                <w:rFonts w:ascii="Arial" w:hAnsi="Arial"/>
                <w:b w:val="0"/>
                <w:sz w:val="18"/>
                <w:szCs w:val="18"/>
              </w:rPr>
            </w:pPr>
            <w:r w:rsidRPr="00637752">
              <w:rPr>
                <w:rFonts w:ascii="Arial" w:hAnsi="Arial"/>
                <w:b w:val="0"/>
                <w:sz w:val="18"/>
                <w:szCs w:val="18"/>
              </w:rPr>
              <w:t>50201</w:t>
            </w:r>
          </w:p>
        </w:tc>
        <w:tc>
          <w:tcPr>
            <w:tcW w:w="3480" w:type="dxa"/>
          </w:tcPr>
          <w:p w14:paraId="539A704C" w14:textId="77777777" w:rsidR="00D9532F" w:rsidRPr="00637752" w:rsidRDefault="00197911" w:rsidP="00D9532F">
            <w:pPr>
              <w:pStyle w:val="Boldhdg"/>
              <w:spacing w:before="20" w:after="20"/>
              <w:rPr>
                <w:rFonts w:ascii="Arial" w:hAnsi="Arial"/>
                <w:b w:val="0"/>
                <w:color w:val="222222"/>
                <w:sz w:val="18"/>
                <w:szCs w:val="18"/>
              </w:rPr>
            </w:pPr>
            <w:r w:rsidRPr="00637752">
              <w:rPr>
                <w:rFonts w:ascii="Arial" w:hAnsi="Arial"/>
                <w:b w:val="0"/>
                <w:color w:val="222222"/>
                <w:sz w:val="18"/>
                <w:szCs w:val="18"/>
              </w:rPr>
              <w:t>Aggressive or potentially malignant bone or deep soft tissue tumour</w:t>
            </w:r>
            <w:r w:rsidR="00D9532F" w:rsidRPr="00637752">
              <w:rPr>
                <w:rFonts w:ascii="Arial" w:hAnsi="Arial"/>
                <w:b w:val="0"/>
                <w:color w:val="222222"/>
                <w:sz w:val="18"/>
                <w:szCs w:val="18"/>
              </w:rPr>
              <w:t>, involving neurovascular structures, open biopsy of</w:t>
            </w:r>
            <w:r w:rsidR="00AE61BF">
              <w:rPr>
                <w:rFonts w:ascii="Arial" w:hAnsi="Arial"/>
                <w:b w:val="0"/>
                <w:color w:val="222222"/>
                <w:sz w:val="18"/>
                <w:szCs w:val="18"/>
              </w:rPr>
              <w:t>.</w:t>
            </w:r>
            <w:r w:rsidR="00D9532F" w:rsidRPr="00637752">
              <w:rPr>
                <w:rFonts w:ascii="Arial" w:hAnsi="Arial"/>
                <w:b w:val="0"/>
                <w:color w:val="222222"/>
                <w:sz w:val="18"/>
                <w:szCs w:val="18"/>
              </w:rPr>
              <w:t xml:space="preserve"> (not including aftercare) (Anaes</w:t>
            </w:r>
            <w:r w:rsidRPr="00637752">
              <w:rPr>
                <w:rFonts w:ascii="Arial" w:hAnsi="Arial"/>
                <w:b w:val="0"/>
                <w:color w:val="222222"/>
                <w:sz w:val="18"/>
                <w:szCs w:val="18"/>
              </w:rPr>
              <w:t>.</w:t>
            </w:r>
            <w:r w:rsidR="00D9532F" w:rsidRPr="00637752">
              <w:rPr>
                <w:rFonts w:ascii="Arial" w:hAnsi="Arial"/>
                <w:b w:val="0"/>
                <w:color w:val="222222"/>
                <w:sz w:val="18"/>
                <w:szCs w:val="18"/>
              </w:rPr>
              <w:t>) (Assist</w:t>
            </w:r>
            <w:r w:rsidRPr="00637752">
              <w:rPr>
                <w:rFonts w:ascii="Arial" w:hAnsi="Arial"/>
                <w:b w:val="0"/>
                <w:color w:val="222222"/>
                <w:sz w:val="18"/>
                <w:szCs w:val="18"/>
              </w:rPr>
              <w:t>.</w:t>
            </w:r>
            <w:r w:rsidR="00D9532F" w:rsidRPr="00637752">
              <w:rPr>
                <w:rFonts w:ascii="Arial" w:hAnsi="Arial"/>
                <w:b w:val="0"/>
                <w:color w:val="222222"/>
                <w:sz w:val="18"/>
                <w:szCs w:val="18"/>
              </w:rPr>
              <w:t>)</w:t>
            </w:r>
          </w:p>
        </w:tc>
        <w:tc>
          <w:tcPr>
            <w:tcW w:w="1106" w:type="dxa"/>
            <w:shd w:val="clear" w:color="auto" w:fill="auto"/>
          </w:tcPr>
          <w:p w14:paraId="66D2E8E0" w14:textId="77777777" w:rsidR="00D9532F" w:rsidRPr="00637752" w:rsidRDefault="00D9532F" w:rsidP="007A3947">
            <w:pPr>
              <w:spacing w:before="20" w:after="20"/>
              <w:jc w:val="center"/>
              <w:rPr>
                <w:rFonts w:ascii="Arial" w:hAnsi="Arial" w:cs="Arial"/>
                <w:color w:val="000000"/>
                <w:sz w:val="18"/>
                <w:szCs w:val="18"/>
              </w:rPr>
            </w:pPr>
            <w:r w:rsidRPr="00637752">
              <w:rPr>
                <w:rFonts w:ascii="Arial" w:hAnsi="Arial" w:cs="Arial"/>
                <w:color w:val="000000"/>
                <w:sz w:val="18"/>
                <w:szCs w:val="18"/>
              </w:rPr>
              <w:t>$3</w:t>
            </w:r>
            <w:r w:rsidR="0001211C">
              <w:rPr>
                <w:rFonts w:ascii="Arial" w:hAnsi="Arial" w:cs="Arial"/>
                <w:color w:val="000000"/>
                <w:sz w:val="18"/>
                <w:szCs w:val="18"/>
              </w:rPr>
              <w:t>30</w:t>
            </w:r>
          </w:p>
        </w:tc>
        <w:tc>
          <w:tcPr>
            <w:tcW w:w="1170" w:type="dxa"/>
            <w:shd w:val="clear" w:color="auto" w:fill="auto"/>
          </w:tcPr>
          <w:p w14:paraId="443CCE57" w14:textId="77777777" w:rsidR="00D9532F" w:rsidRPr="00637752" w:rsidRDefault="00D9532F" w:rsidP="007A3947">
            <w:pPr>
              <w:spacing w:before="20" w:after="20"/>
              <w:jc w:val="center"/>
              <w:rPr>
                <w:rFonts w:ascii="Arial" w:hAnsi="Arial" w:cs="Arial"/>
                <w:color w:val="000000"/>
                <w:sz w:val="18"/>
                <w:szCs w:val="18"/>
              </w:rPr>
            </w:pPr>
            <w:r w:rsidRPr="00637752">
              <w:rPr>
                <w:rFonts w:ascii="Arial" w:hAnsi="Arial" w:cs="Arial"/>
                <w:color w:val="000000"/>
                <w:sz w:val="18"/>
                <w:szCs w:val="18"/>
              </w:rPr>
              <w:t>252</w:t>
            </w:r>
          </w:p>
        </w:tc>
        <w:tc>
          <w:tcPr>
            <w:tcW w:w="1170" w:type="dxa"/>
            <w:shd w:val="clear" w:color="auto" w:fill="auto"/>
          </w:tcPr>
          <w:p w14:paraId="6BC4A7D6" w14:textId="77777777" w:rsidR="00D9532F" w:rsidRPr="00637752" w:rsidRDefault="00D9532F" w:rsidP="007A3947">
            <w:pPr>
              <w:spacing w:before="20" w:after="20"/>
              <w:jc w:val="center"/>
              <w:rPr>
                <w:rFonts w:ascii="Arial" w:hAnsi="Arial" w:cs="Arial"/>
                <w:color w:val="000000"/>
                <w:sz w:val="18"/>
                <w:szCs w:val="18"/>
              </w:rPr>
            </w:pPr>
            <w:r w:rsidRPr="00637752">
              <w:rPr>
                <w:rFonts w:ascii="Arial" w:hAnsi="Arial" w:cs="Arial"/>
                <w:color w:val="000000"/>
                <w:sz w:val="18"/>
                <w:szCs w:val="18"/>
              </w:rPr>
              <w:t>$50,222</w:t>
            </w:r>
          </w:p>
        </w:tc>
        <w:tc>
          <w:tcPr>
            <w:tcW w:w="1102" w:type="dxa"/>
            <w:shd w:val="clear" w:color="auto" w:fill="auto"/>
          </w:tcPr>
          <w:p w14:paraId="72679A7A" w14:textId="77777777" w:rsidR="00D9532F" w:rsidRPr="00637752" w:rsidRDefault="005A26BD" w:rsidP="007A3947">
            <w:pPr>
              <w:spacing w:before="20" w:after="20"/>
              <w:jc w:val="center"/>
              <w:rPr>
                <w:rFonts w:ascii="Arial" w:hAnsi="Arial" w:cs="Arial"/>
                <w:color w:val="000000"/>
                <w:sz w:val="18"/>
                <w:szCs w:val="18"/>
              </w:rPr>
            </w:pPr>
            <w:r w:rsidRPr="00637752">
              <w:rPr>
                <w:rFonts w:ascii="Arial" w:hAnsi="Arial" w:cs="Arial"/>
                <w:color w:val="000000"/>
                <w:sz w:val="18"/>
                <w:szCs w:val="18"/>
              </w:rPr>
              <w:t>13</w:t>
            </w:r>
            <w:r w:rsidR="00D9532F" w:rsidRPr="00637752">
              <w:rPr>
                <w:rFonts w:ascii="Arial" w:hAnsi="Arial" w:cs="Arial"/>
                <w:color w:val="000000"/>
                <w:sz w:val="18"/>
                <w:szCs w:val="18"/>
              </w:rPr>
              <w:t>%</w:t>
            </w:r>
          </w:p>
          <w:p w14:paraId="0B9E1D27" w14:textId="77777777" w:rsidR="00D9532F" w:rsidRPr="00637752" w:rsidRDefault="00D9532F" w:rsidP="007A3947">
            <w:pPr>
              <w:spacing w:before="20" w:after="20"/>
              <w:jc w:val="center"/>
              <w:rPr>
                <w:rFonts w:ascii="Arial" w:hAnsi="Arial" w:cs="Arial"/>
                <w:color w:val="000000"/>
                <w:sz w:val="18"/>
                <w:szCs w:val="18"/>
              </w:rPr>
            </w:pPr>
          </w:p>
        </w:tc>
      </w:tr>
    </w:tbl>
    <w:p w14:paraId="327028D1" w14:textId="77777777" w:rsidR="00D9532F" w:rsidRPr="00637752" w:rsidRDefault="00D9532F" w:rsidP="00D9532F">
      <w:pPr>
        <w:pStyle w:val="Boldhdg"/>
      </w:pPr>
      <w:r w:rsidRPr="00637752">
        <w:t xml:space="preserve">Recommendation </w:t>
      </w:r>
      <w:r w:rsidR="002F38B9" w:rsidRPr="00637752">
        <w:fldChar w:fldCharType="begin"/>
      </w:r>
      <w:r w:rsidR="002F38B9" w:rsidRPr="00637752">
        <w:instrText xml:space="preserve"> SEQ Recommendation \* ARABIC </w:instrText>
      </w:r>
      <w:r w:rsidR="002F38B9" w:rsidRPr="00637752">
        <w:fldChar w:fldCharType="separate"/>
      </w:r>
      <w:r w:rsidR="00831D50">
        <w:rPr>
          <w:noProof/>
        </w:rPr>
        <w:t>17</w:t>
      </w:r>
      <w:r w:rsidR="002F38B9" w:rsidRPr="00637752">
        <w:fldChar w:fldCharType="end"/>
      </w:r>
    </w:p>
    <w:p w14:paraId="13DAAAA0" w14:textId="77777777" w:rsidR="00D9532F" w:rsidRPr="00637752" w:rsidRDefault="00D9532F" w:rsidP="006029F4">
      <w:pPr>
        <w:pStyle w:val="01squarebullet"/>
      </w:pPr>
      <w:r w:rsidRPr="00637752">
        <w:t>Change the descriptor</w:t>
      </w:r>
      <w:r w:rsidR="00FE4F5D" w:rsidRPr="00637752">
        <w:t>s</w:t>
      </w:r>
      <w:r w:rsidRPr="00637752">
        <w:t xml:space="preserve"> and add </w:t>
      </w:r>
      <w:r w:rsidR="009F12D0" w:rsidRPr="00637752">
        <w:t>explanatory note</w:t>
      </w:r>
      <w:r w:rsidR="00790B10" w:rsidRPr="00637752">
        <w:t>s for these items</w:t>
      </w:r>
      <w:r w:rsidR="009F12D0" w:rsidRPr="00637752">
        <w:t>.</w:t>
      </w:r>
    </w:p>
    <w:p w14:paraId="46D087A7" w14:textId="77777777" w:rsidR="009F12D0" w:rsidRPr="00637752" w:rsidRDefault="00D9532F" w:rsidP="000D6BD6">
      <w:pPr>
        <w:pStyle w:val="02dash"/>
      </w:pPr>
      <w:r w:rsidRPr="00637752">
        <w:t xml:space="preserve">Remove </w:t>
      </w:r>
      <w:r w:rsidR="009208A2" w:rsidRPr="00637752">
        <w:t>the word ‘</w:t>
      </w:r>
      <w:r w:rsidR="009F12D0" w:rsidRPr="00637752">
        <w:t>deep</w:t>
      </w:r>
      <w:r w:rsidR="009208A2" w:rsidRPr="00637752">
        <w:t>’ from both descriptors</w:t>
      </w:r>
      <w:r w:rsidRPr="00637752">
        <w:t>.</w:t>
      </w:r>
    </w:p>
    <w:p w14:paraId="48F0EF1A" w14:textId="77777777" w:rsidR="009F12D0" w:rsidRPr="00637752" w:rsidRDefault="0011034F" w:rsidP="000D6BD6">
      <w:pPr>
        <w:pStyle w:val="02dash"/>
      </w:pPr>
      <w:r w:rsidRPr="00637752">
        <w:t>Specify the type of biopsy performed</w:t>
      </w:r>
      <w:r w:rsidR="009208A2" w:rsidRPr="00637752">
        <w:t>:</w:t>
      </w:r>
      <w:r w:rsidRPr="00637752">
        <w:t xml:space="preserve"> </w:t>
      </w:r>
    </w:p>
    <w:p w14:paraId="5E11A5B0" w14:textId="77777777" w:rsidR="0011034F" w:rsidRPr="00637752" w:rsidRDefault="009208A2" w:rsidP="000D6BD6">
      <w:pPr>
        <w:pStyle w:val="03opensquarebullet"/>
      </w:pPr>
      <w:r w:rsidRPr="00637752">
        <w:t xml:space="preserve">In the descriptor for </w:t>
      </w:r>
      <w:r w:rsidR="0011034F" w:rsidRPr="00637752">
        <w:t xml:space="preserve">item 50200, add </w:t>
      </w:r>
      <w:r w:rsidRPr="00637752">
        <w:t>the words ‘</w:t>
      </w:r>
      <w:r w:rsidR="0011034F" w:rsidRPr="00637752">
        <w:t>core needle</w:t>
      </w:r>
      <w:r w:rsidRPr="00637752">
        <w:t>.’</w:t>
      </w:r>
    </w:p>
    <w:p w14:paraId="660E4AB2" w14:textId="77777777" w:rsidR="0011034F" w:rsidRPr="00637752" w:rsidRDefault="0011034F" w:rsidP="000D6BD6">
      <w:pPr>
        <w:pStyle w:val="03opensquarebullet"/>
      </w:pPr>
      <w:r w:rsidRPr="00637752">
        <w:t xml:space="preserve">In </w:t>
      </w:r>
      <w:r w:rsidR="009208A2" w:rsidRPr="00637752">
        <w:t xml:space="preserve">the descriptor for </w:t>
      </w:r>
      <w:r w:rsidRPr="00637752">
        <w:t xml:space="preserve">item 50201, replace </w:t>
      </w:r>
      <w:r w:rsidR="009208A2" w:rsidRPr="00637752">
        <w:t>‘</w:t>
      </w:r>
      <w:r w:rsidRPr="00637752">
        <w:t>open biopsy</w:t>
      </w:r>
      <w:r w:rsidR="009208A2" w:rsidRPr="00637752">
        <w:t>’</w:t>
      </w:r>
      <w:r w:rsidRPr="00637752">
        <w:t xml:space="preserve"> with </w:t>
      </w:r>
      <w:r w:rsidR="009208A2" w:rsidRPr="00637752">
        <w:t>‘</w:t>
      </w:r>
      <w:r w:rsidRPr="00637752">
        <w:t>incisional biopsy</w:t>
      </w:r>
      <w:r w:rsidR="009208A2" w:rsidRPr="00637752">
        <w:t>.’</w:t>
      </w:r>
    </w:p>
    <w:p w14:paraId="4D546EDF" w14:textId="77777777" w:rsidR="00D9532F" w:rsidRPr="00637752" w:rsidRDefault="009F12D0" w:rsidP="000D6BD6">
      <w:pPr>
        <w:pStyle w:val="02dash"/>
      </w:pPr>
      <w:r w:rsidRPr="00637752">
        <w:t>Limit claiming of the item</w:t>
      </w:r>
      <w:r w:rsidR="0030155C" w:rsidRPr="00637752">
        <w:t>s</w:t>
      </w:r>
      <w:r w:rsidRPr="00637752">
        <w:t xml:space="preserve"> </w:t>
      </w:r>
      <w:r w:rsidR="009577C0" w:rsidRPr="00637752">
        <w:t>by</w:t>
      </w:r>
      <w:r w:rsidR="00963A3C" w:rsidRPr="00637752">
        <w:t xml:space="preserve"> </w:t>
      </w:r>
      <w:r w:rsidRPr="00637752">
        <w:t>a single provider for a single patient to twice in any 12-month period</w:t>
      </w:r>
      <w:r w:rsidR="006739E8" w:rsidRPr="00637752">
        <w:t>.</w:t>
      </w:r>
      <w:r w:rsidR="00D9532F" w:rsidRPr="00637752">
        <w:t xml:space="preserve"> </w:t>
      </w:r>
    </w:p>
    <w:p w14:paraId="3B2E438B" w14:textId="77777777" w:rsidR="006739E8" w:rsidRPr="00637752" w:rsidRDefault="006739E8" w:rsidP="000D6BD6">
      <w:pPr>
        <w:pStyle w:val="02dash"/>
      </w:pPr>
      <w:r w:rsidRPr="00637752">
        <w:t>Limit co-claiming with specialist consultation items 104 and 105.</w:t>
      </w:r>
    </w:p>
    <w:p w14:paraId="78E1FFDD" w14:textId="77777777" w:rsidR="00D9532F" w:rsidRPr="00637752" w:rsidRDefault="00D9532F" w:rsidP="000D6BD6">
      <w:pPr>
        <w:pStyle w:val="02dash"/>
      </w:pPr>
      <w:r w:rsidRPr="00637752">
        <w:t>The proposed item descriptors</w:t>
      </w:r>
      <w:r w:rsidR="008E0737" w:rsidRPr="00637752">
        <w:t xml:space="preserve"> </w:t>
      </w:r>
      <w:r w:rsidRPr="00637752">
        <w:t>are as follows:</w:t>
      </w:r>
    </w:p>
    <w:p w14:paraId="1121AF5C" w14:textId="77777777" w:rsidR="00D9532F" w:rsidRPr="00637752" w:rsidRDefault="009577C0" w:rsidP="000D6BD6">
      <w:pPr>
        <w:pStyle w:val="03opensquarebullet"/>
      </w:pPr>
      <w:r w:rsidRPr="00637752">
        <w:t xml:space="preserve">Item </w:t>
      </w:r>
      <w:r w:rsidR="00D9532F" w:rsidRPr="00637752">
        <w:t xml:space="preserve">50200: </w:t>
      </w:r>
      <w:r w:rsidR="004B5706" w:rsidRPr="00637752">
        <w:t>Aggressive or potentially malignant bone or soft tissue tumour</w:t>
      </w:r>
      <w:r w:rsidR="00D9532F" w:rsidRPr="00637752">
        <w:t>, core needle biopsy of (not including aftercare)</w:t>
      </w:r>
      <w:r w:rsidR="00D20211" w:rsidRPr="00637752">
        <w:t>, payable only twice per provider</w:t>
      </w:r>
      <w:r w:rsidR="009C0A9A" w:rsidRPr="00637752">
        <w:t xml:space="preserve"> for a single patient in any 12-month period</w:t>
      </w:r>
      <w:r w:rsidR="00717722" w:rsidRPr="00637752">
        <w:t>.</w:t>
      </w:r>
      <w:r w:rsidR="00D9532F" w:rsidRPr="00637752">
        <w:t xml:space="preserve"> (Anaes</w:t>
      </w:r>
      <w:r w:rsidR="0033727C" w:rsidRPr="00637752">
        <w:t>.</w:t>
      </w:r>
      <w:r w:rsidR="00D9532F" w:rsidRPr="00637752">
        <w:t>)</w:t>
      </w:r>
    </w:p>
    <w:p w14:paraId="54510974" w14:textId="77777777" w:rsidR="00D9532F" w:rsidRPr="00637752" w:rsidRDefault="00717722" w:rsidP="000D6BD6">
      <w:pPr>
        <w:pStyle w:val="03opensquarebullet"/>
      </w:pPr>
      <w:r w:rsidRPr="00637752">
        <w:t xml:space="preserve">Item </w:t>
      </w:r>
      <w:r w:rsidR="00D9532F" w:rsidRPr="00637752">
        <w:t xml:space="preserve">50201: </w:t>
      </w:r>
      <w:r w:rsidR="004B5706" w:rsidRPr="00637752">
        <w:t>Aggressive or potentially malignant bone or soft tissue tumour</w:t>
      </w:r>
      <w:r w:rsidR="00D9532F" w:rsidRPr="00637752">
        <w:t>, incisional biopsy of (not including aftercare)</w:t>
      </w:r>
      <w:r w:rsidR="009C0A9A" w:rsidRPr="00637752">
        <w:t>, payable only twice per provider for a single patient in any 12-month period</w:t>
      </w:r>
      <w:r w:rsidRPr="00637752">
        <w:t>.</w:t>
      </w:r>
      <w:r w:rsidR="00D9532F" w:rsidRPr="00637752">
        <w:t xml:space="preserve"> (Anaes</w:t>
      </w:r>
      <w:r w:rsidR="009C0A9A" w:rsidRPr="00637752">
        <w:t>.</w:t>
      </w:r>
      <w:r w:rsidR="00D9532F" w:rsidRPr="00637752">
        <w:t>) (Assist</w:t>
      </w:r>
      <w:r w:rsidR="00EE2DBA" w:rsidRPr="00637752">
        <w:t>.</w:t>
      </w:r>
      <w:r w:rsidR="00D9532F" w:rsidRPr="00637752">
        <w:t>)</w:t>
      </w:r>
    </w:p>
    <w:p w14:paraId="43E48759" w14:textId="77777777" w:rsidR="008E0737" w:rsidRPr="00637752" w:rsidRDefault="00041E1D" w:rsidP="000D6BD6">
      <w:pPr>
        <w:pStyle w:val="02dash"/>
      </w:pPr>
      <w:r w:rsidRPr="00637752">
        <w:t>The e</w:t>
      </w:r>
      <w:r w:rsidR="008E0737" w:rsidRPr="00637752">
        <w:t>xplanatory note</w:t>
      </w:r>
      <w:r w:rsidRPr="00637752">
        <w:t xml:space="preserve"> is as follows</w:t>
      </w:r>
      <w:r w:rsidR="008E0737" w:rsidRPr="00637752">
        <w:t xml:space="preserve">: </w:t>
      </w:r>
    </w:p>
    <w:p w14:paraId="312943DD" w14:textId="77777777" w:rsidR="008E0737" w:rsidRPr="00D73B28" w:rsidRDefault="004F634A" w:rsidP="000D6BD6">
      <w:pPr>
        <w:pStyle w:val="03opensquarebullet"/>
        <w:rPr>
          <w:i/>
        </w:rPr>
      </w:pPr>
      <w:r w:rsidRPr="00D73B28">
        <w:rPr>
          <w:i/>
        </w:rPr>
        <w:t xml:space="preserve">Histological proof of either the benign, the aggressive benign, or the malignant nature of the process </w:t>
      </w:r>
      <w:r w:rsidR="00C370C0" w:rsidRPr="00D73B28">
        <w:rPr>
          <w:i/>
        </w:rPr>
        <w:t>should</w:t>
      </w:r>
      <w:r w:rsidRPr="00D73B28">
        <w:rPr>
          <w:i/>
        </w:rPr>
        <w:t xml:space="preserve"> be obtained</w:t>
      </w:r>
      <w:r w:rsidR="00C370C0" w:rsidRPr="00D73B28">
        <w:rPr>
          <w:i/>
        </w:rPr>
        <w:t>. Histological proof may be obtained in</w:t>
      </w:r>
      <w:r w:rsidRPr="00D73B28">
        <w:rPr>
          <w:i/>
        </w:rPr>
        <w:t xml:space="preserve"> conjunction with </w:t>
      </w:r>
      <w:r w:rsidR="007D4F0D" w:rsidRPr="00D73B28">
        <w:rPr>
          <w:i/>
        </w:rPr>
        <w:t xml:space="preserve">the </w:t>
      </w:r>
      <w:r w:rsidR="00C370C0" w:rsidRPr="00D73B28">
        <w:rPr>
          <w:i/>
        </w:rPr>
        <w:t>item</w:t>
      </w:r>
      <w:r w:rsidR="00C65636" w:rsidRPr="00D73B28">
        <w:rPr>
          <w:i/>
        </w:rPr>
        <w:t>s</w:t>
      </w:r>
      <w:r w:rsidR="00B72A75" w:rsidRPr="00D73B28">
        <w:rPr>
          <w:i/>
        </w:rPr>
        <w:t xml:space="preserve"> 50203, 50206 or 50209.</w:t>
      </w:r>
      <w:r w:rsidRPr="00D73B28">
        <w:rPr>
          <w:i/>
        </w:rPr>
        <w:t xml:space="preserve"> </w:t>
      </w:r>
    </w:p>
    <w:p w14:paraId="171D49A8" w14:textId="77777777" w:rsidR="00D9532F" w:rsidRPr="00637752" w:rsidRDefault="00D9532F" w:rsidP="00D9532F">
      <w:pPr>
        <w:pStyle w:val="Boldhdg"/>
      </w:pPr>
      <w:r w:rsidRPr="00637752">
        <w:t>Rationale</w:t>
      </w:r>
    </w:p>
    <w:p w14:paraId="599F79BD" w14:textId="77777777" w:rsidR="00D9532F" w:rsidRPr="00637752" w:rsidRDefault="00D9532F" w:rsidP="006029F4">
      <w:pPr>
        <w:pStyle w:val="01squarebullet"/>
      </w:pPr>
      <w:r w:rsidRPr="00637752">
        <w:t>Changes</w:t>
      </w:r>
      <w:r w:rsidR="006B5803" w:rsidRPr="00637752">
        <w:t xml:space="preserve"> to these items</w:t>
      </w:r>
      <w:r w:rsidRPr="00637752">
        <w:t xml:space="preserve"> reflect</w:t>
      </w:r>
      <w:r w:rsidR="00C65636" w:rsidRPr="00637752">
        <w:t xml:space="preserve"> the</w:t>
      </w:r>
      <w:r w:rsidRPr="00637752">
        <w:t xml:space="preserve"> difference between the two biopsy procedure</w:t>
      </w:r>
      <w:r w:rsidR="0089360D" w:rsidRPr="00637752">
        <w:t xml:space="preserve">s, provide clarity and create </w:t>
      </w:r>
      <w:r w:rsidRPr="00637752">
        <w:t>complete medical service</w:t>
      </w:r>
      <w:r w:rsidR="0089360D" w:rsidRPr="00637752">
        <w:t>s</w:t>
      </w:r>
      <w:r w:rsidRPr="00637752">
        <w:t>.</w:t>
      </w:r>
    </w:p>
    <w:p w14:paraId="560E1AFB" w14:textId="77777777" w:rsidR="00D9532F" w:rsidRPr="00637752" w:rsidRDefault="006722C4" w:rsidP="006029F4">
      <w:pPr>
        <w:pStyle w:val="01squarebullet"/>
      </w:pPr>
      <w:r w:rsidRPr="00637752">
        <w:t xml:space="preserve">The term </w:t>
      </w:r>
      <w:r w:rsidR="006B5803" w:rsidRPr="00637752">
        <w:t>‘</w:t>
      </w:r>
      <w:r w:rsidRPr="00637752">
        <w:t>deep</w:t>
      </w:r>
      <w:r w:rsidR="006B5803" w:rsidRPr="00637752">
        <w:t>’ has been removed from the descriptors because it</w:t>
      </w:r>
      <w:r w:rsidR="00D9532F" w:rsidRPr="00637752">
        <w:t xml:space="preserve"> is ambiguous </w:t>
      </w:r>
      <w:r w:rsidR="0089360D" w:rsidRPr="00637752">
        <w:t xml:space="preserve">and </w:t>
      </w:r>
      <w:r w:rsidR="00D9532F" w:rsidRPr="00637752">
        <w:t>has no clinical meaning.</w:t>
      </w:r>
    </w:p>
    <w:p w14:paraId="762DE86C" w14:textId="77777777" w:rsidR="00A77137" w:rsidRPr="00637752" w:rsidRDefault="00B8185A" w:rsidP="006029F4">
      <w:pPr>
        <w:pStyle w:val="01squarebullet"/>
      </w:pPr>
      <w:r w:rsidRPr="00637752">
        <w:t>Item claiming</w:t>
      </w:r>
      <w:r w:rsidR="004D758E" w:rsidRPr="00637752">
        <w:t xml:space="preserve"> by a single provider for a single patient </w:t>
      </w:r>
      <w:r w:rsidRPr="00637752">
        <w:t xml:space="preserve">has been limited </w:t>
      </w:r>
      <w:r w:rsidR="004D758E" w:rsidRPr="00637752">
        <w:t>to twice in any 12-month period to prevent inappropriate claiming.</w:t>
      </w:r>
      <w:r w:rsidR="00B773F8" w:rsidRPr="00637752">
        <w:t xml:space="preserve"> Repeat claiming data indicated that</w:t>
      </w:r>
      <w:r w:rsidR="004D758E" w:rsidRPr="00637752">
        <w:t xml:space="preserve"> </w:t>
      </w:r>
      <w:r w:rsidR="0072692A" w:rsidRPr="00637752">
        <w:t>a</w:t>
      </w:r>
      <w:r w:rsidR="00BB415E" w:rsidRPr="00637752">
        <w:t xml:space="preserve"> small group of patients received </w:t>
      </w:r>
      <w:r w:rsidR="005D1924">
        <w:t>two or more services</w:t>
      </w:r>
      <w:r w:rsidR="00BB415E" w:rsidRPr="00637752">
        <w:t xml:space="preserve"> in a sin</w:t>
      </w:r>
      <w:r w:rsidR="00C25616" w:rsidRPr="00637752">
        <w:t xml:space="preserve">gle </w:t>
      </w:r>
      <w:r w:rsidR="00BE5F06" w:rsidRPr="00637752">
        <w:t>year (</w:t>
      </w:r>
      <w:r w:rsidR="0072692A" w:rsidRPr="00637752">
        <w:t>4</w:t>
      </w:r>
      <w:r w:rsidR="00BE5F06" w:rsidRPr="00637752">
        <w:t xml:space="preserve"> per cent </w:t>
      </w:r>
      <w:r w:rsidR="0072692A" w:rsidRPr="00637752">
        <w:t>of services for item 50200 and 5</w:t>
      </w:r>
      <w:r w:rsidR="00BE5F06" w:rsidRPr="00637752">
        <w:t xml:space="preserve"> per cent for item 50201)</w:t>
      </w:r>
      <w:r w:rsidR="00C25616" w:rsidRPr="00637752">
        <w:t>.</w:t>
      </w:r>
      <w:r w:rsidR="006722C4" w:rsidRPr="00637752">
        <w:rPr>
          <w:rStyle w:val="EndnoteReference"/>
        </w:rPr>
        <w:endnoteReference w:id="34"/>
      </w:r>
      <w:r w:rsidR="00C25616" w:rsidRPr="00637752">
        <w:t xml:space="preserve"> </w:t>
      </w:r>
      <w:r w:rsidR="0072692A" w:rsidRPr="00637752">
        <w:t xml:space="preserve">The Committee </w:t>
      </w:r>
      <w:r w:rsidR="00B42069" w:rsidRPr="00637752">
        <w:t>expressed concern</w:t>
      </w:r>
      <w:r w:rsidR="0072692A" w:rsidRPr="00637752">
        <w:t xml:space="preserve"> about repeat claims</w:t>
      </w:r>
      <w:r w:rsidR="00974274" w:rsidRPr="00637752">
        <w:t xml:space="preserve"> in a single year. However </w:t>
      </w:r>
      <w:r w:rsidR="0072692A" w:rsidRPr="00637752">
        <w:t xml:space="preserve">to account for rare instances where a second biopsy </w:t>
      </w:r>
      <w:r w:rsidR="005A68AA" w:rsidRPr="00637752">
        <w:t xml:space="preserve">is required, the Committee </w:t>
      </w:r>
      <w:r w:rsidR="0072692A" w:rsidRPr="00637752">
        <w:t xml:space="preserve">decided to limit the item to </w:t>
      </w:r>
      <w:r w:rsidR="005A68AA" w:rsidRPr="00637752">
        <w:t>two services per patient by the same provider</w:t>
      </w:r>
      <w:r w:rsidR="0072692A" w:rsidRPr="00637752">
        <w:t xml:space="preserve"> per year. </w:t>
      </w:r>
      <w:r w:rsidR="006722C4" w:rsidRPr="00637752">
        <w:t>If clinicians have twice been unable to successfully conduct a biopsy, it is inappropriate for them to attempt a biopsy a third time</w:t>
      </w:r>
      <w:r w:rsidR="00C25616" w:rsidRPr="00637752">
        <w:t>.</w:t>
      </w:r>
    </w:p>
    <w:p w14:paraId="5A3A5DE3" w14:textId="77777777" w:rsidR="00BB415E" w:rsidRPr="00637752" w:rsidRDefault="00F7234A" w:rsidP="006029F4">
      <w:pPr>
        <w:pStyle w:val="01squarebullet"/>
      </w:pPr>
      <w:r w:rsidRPr="00637752">
        <w:t>Requiring p</w:t>
      </w:r>
      <w:r w:rsidR="00C65636" w:rsidRPr="00637752">
        <w:t xml:space="preserve">roof of the benign, the aggressive benign or the malignant nature of the tumour </w:t>
      </w:r>
      <w:r w:rsidR="00465555" w:rsidRPr="00637752">
        <w:t xml:space="preserve">will improve patient outcomes. </w:t>
      </w:r>
    </w:p>
    <w:p w14:paraId="0C30A19D" w14:textId="77777777" w:rsidR="00D9532F" w:rsidRPr="00637752" w:rsidRDefault="00D9532F" w:rsidP="00F23C30">
      <w:pPr>
        <w:pStyle w:val="Heading3"/>
      </w:pPr>
      <w:bookmarkStart w:id="225" w:name="_Ref486252245"/>
      <w:bookmarkStart w:id="226" w:name="_Toc492052067"/>
      <w:r w:rsidRPr="00637752">
        <w:t xml:space="preserve">Benign mass lesions </w:t>
      </w:r>
      <w:r w:rsidR="001A40B9" w:rsidRPr="00637752">
        <w:t>–</w:t>
      </w:r>
      <w:r w:rsidRPr="00637752">
        <w:t xml:space="preserve"> excision item</w:t>
      </w:r>
      <w:bookmarkEnd w:id="225"/>
      <w:bookmarkEnd w:id="226"/>
    </w:p>
    <w:p w14:paraId="40B4B6D6" w14:textId="77777777" w:rsidR="00D9532F" w:rsidRPr="00637752" w:rsidRDefault="00D9532F" w:rsidP="00D9532F">
      <w:pPr>
        <w:pStyle w:val="Caption"/>
      </w:pPr>
      <w:bookmarkStart w:id="227" w:name="_Toc49205251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24</w:t>
      </w:r>
      <w:r w:rsidR="008B44A0">
        <w:rPr>
          <w:noProof/>
        </w:rPr>
        <w:fldChar w:fldCharType="end"/>
      </w:r>
      <w:r w:rsidR="00AA6B91" w:rsidRPr="00637752">
        <w:t xml:space="preserve">: </w:t>
      </w:r>
      <w:r w:rsidR="00FE4F5D" w:rsidRPr="00637752">
        <w:rPr>
          <w:szCs w:val="18"/>
        </w:rPr>
        <w:t>Item introduction table for item</w:t>
      </w:r>
      <w:r w:rsidR="00AA6B91" w:rsidRPr="00637752">
        <w:t xml:space="preserve"> </w:t>
      </w:r>
      <w:r w:rsidRPr="00637752">
        <w:t>47936</w:t>
      </w:r>
      <w:bookmarkEnd w:id="22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4: Introductory table for item 47936"/>
        <w:tblDescription w:val="Table 2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84"/>
        <w:gridCol w:w="3020"/>
        <w:gridCol w:w="1176"/>
        <w:gridCol w:w="1093"/>
        <w:gridCol w:w="1137"/>
        <w:gridCol w:w="1606"/>
      </w:tblGrid>
      <w:tr w:rsidR="00D9532F" w:rsidRPr="00637752" w14:paraId="68CFA1A1" w14:textId="77777777" w:rsidTr="00BE11BC">
        <w:trPr>
          <w:tblHeader/>
        </w:trPr>
        <w:tc>
          <w:tcPr>
            <w:tcW w:w="984" w:type="dxa"/>
            <w:shd w:val="clear" w:color="auto" w:fill="F2F2F2" w:themeFill="background1" w:themeFillShade="F2"/>
            <w:vAlign w:val="bottom"/>
          </w:tcPr>
          <w:p w14:paraId="6FD70F6C" w14:textId="77777777" w:rsidR="00D9532F" w:rsidRPr="00637752" w:rsidRDefault="00D9532F" w:rsidP="00D9532F">
            <w:pPr>
              <w:spacing w:before="20" w:after="20"/>
              <w:rPr>
                <w:rFonts w:ascii="Arial" w:hAnsi="Arial" w:cs="Arial"/>
                <w:b/>
                <w:sz w:val="18"/>
                <w:szCs w:val="18"/>
              </w:rPr>
            </w:pPr>
            <w:r w:rsidRPr="00637752">
              <w:rPr>
                <w:rFonts w:ascii="Arial" w:hAnsi="Arial" w:cs="Arial"/>
                <w:b/>
                <w:sz w:val="18"/>
                <w:szCs w:val="18"/>
              </w:rPr>
              <w:t>Item number</w:t>
            </w:r>
          </w:p>
        </w:tc>
        <w:tc>
          <w:tcPr>
            <w:tcW w:w="3020" w:type="dxa"/>
            <w:shd w:val="clear" w:color="auto" w:fill="F2F2F2" w:themeFill="background1" w:themeFillShade="F2"/>
            <w:vAlign w:val="bottom"/>
          </w:tcPr>
          <w:p w14:paraId="2877A0B7" w14:textId="77777777" w:rsidR="00D9532F" w:rsidRPr="00637752" w:rsidRDefault="00D9532F" w:rsidP="00D9532F">
            <w:pPr>
              <w:spacing w:before="20" w:after="20"/>
              <w:rPr>
                <w:rFonts w:ascii="Arial" w:hAnsi="Arial" w:cs="Arial"/>
                <w:b/>
                <w:sz w:val="18"/>
                <w:szCs w:val="18"/>
              </w:rPr>
            </w:pPr>
            <w:r w:rsidRPr="00637752">
              <w:rPr>
                <w:rFonts w:ascii="Arial" w:hAnsi="Arial" w:cs="Arial"/>
                <w:b/>
                <w:sz w:val="18"/>
                <w:szCs w:val="18"/>
              </w:rPr>
              <w:t>Descriptor</w:t>
            </w:r>
          </w:p>
        </w:tc>
        <w:tc>
          <w:tcPr>
            <w:tcW w:w="1176" w:type="dxa"/>
            <w:shd w:val="clear" w:color="auto" w:fill="F2F2F2" w:themeFill="background1" w:themeFillShade="F2"/>
            <w:vAlign w:val="bottom"/>
          </w:tcPr>
          <w:p w14:paraId="105D5756" w14:textId="77777777" w:rsidR="00D9532F" w:rsidRPr="00637752" w:rsidRDefault="00D9532F" w:rsidP="00D9532F">
            <w:pPr>
              <w:pStyle w:val="02Tabletext"/>
              <w:rPr>
                <w:b/>
              </w:rPr>
            </w:pPr>
            <w:r w:rsidRPr="00637752">
              <w:rPr>
                <w:b/>
              </w:rPr>
              <w:t>Schedule</w:t>
            </w:r>
          </w:p>
          <w:p w14:paraId="67EC4353" w14:textId="77777777" w:rsidR="00D9532F" w:rsidRPr="00637752" w:rsidRDefault="00D9532F" w:rsidP="00D9532F">
            <w:pPr>
              <w:spacing w:before="20" w:after="20"/>
              <w:rPr>
                <w:rFonts w:ascii="Arial" w:hAnsi="Arial" w:cs="Arial"/>
                <w:b/>
                <w:sz w:val="18"/>
                <w:szCs w:val="18"/>
              </w:rPr>
            </w:pPr>
            <w:r w:rsidRPr="00637752">
              <w:rPr>
                <w:rFonts w:ascii="Arial" w:hAnsi="Arial" w:cs="Arial"/>
                <w:b/>
                <w:sz w:val="18"/>
                <w:szCs w:val="18"/>
              </w:rPr>
              <w:t>fee</w:t>
            </w:r>
          </w:p>
        </w:tc>
        <w:tc>
          <w:tcPr>
            <w:tcW w:w="1093" w:type="dxa"/>
            <w:shd w:val="clear" w:color="auto" w:fill="F2F2F2" w:themeFill="background1" w:themeFillShade="F2"/>
            <w:vAlign w:val="bottom"/>
          </w:tcPr>
          <w:p w14:paraId="6DDFB31F" w14:textId="77777777" w:rsidR="00D9532F" w:rsidRPr="00637752" w:rsidRDefault="00D9532F" w:rsidP="00D9532F">
            <w:pPr>
              <w:spacing w:before="20" w:after="20"/>
              <w:rPr>
                <w:rFonts w:ascii="Arial" w:hAnsi="Arial" w:cs="Arial"/>
                <w:b/>
                <w:sz w:val="18"/>
                <w:szCs w:val="18"/>
              </w:rPr>
            </w:pPr>
            <w:r w:rsidRPr="00637752">
              <w:rPr>
                <w:rFonts w:ascii="Arial" w:hAnsi="Arial" w:cs="Arial"/>
                <w:b/>
                <w:sz w:val="18"/>
                <w:szCs w:val="18"/>
              </w:rPr>
              <w:t>Volume of services FY2014/15</w:t>
            </w:r>
          </w:p>
        </w:tc>
        <w:tc>
          <w:tcPr>
            <w:tcW w:w="1137" w:type="dxa"/>
            <w:shd w:val="clear" w:color="auto" w:fill="F2F2F2" w:themeFill="background1" w:themeFillShade="F2"/>
            <w:vAlign w:val="bottom"/>
          </w:tcPr>
          <w:p w14:paraId="39E7A2A6" w14:textId="77777777" w:rsidR="00D9532F" w:rsidRPr="00637752" w:rsidRDefault="00D9532F" w:rsidP="00D9532F">
            <w:pPr>
              <w:spacing w:before="20" w:after="20"/>
              <w:rPr>
                <w:rFonts w:ascii="Arial" w:hAnsi="Arial" w:cs="Arial"/>
                <w:b/>
                <w:sz w:val="18"/>
                <w:szCs w:val="18"/>
              </w:rPr>
            </w:pPr>
            <w:r w:rsidRPr="00637752">
              <w:rPr>
                <w:rFonts w:ascii="Arial" w:hAnsi="Arial" w:cs="Arial"/>
                <w:b/>
                <w:sz w:val="18"/>
                <w:szCs w:val="18"/>
              </w:rPr>
              <w:t>Total benefits FY2014/15</w:t>
            </w:r>
          </w:p>
        </w:tc>
        <w:tc>
          <w:tcPr>
            <w:tcW w:w="1606" w:type="dxa"/>
            <w:shd w:val="clear" w:color="auto" w:fill="F2F2F2" w:themeFill="background1" w:themeFillShade="F2"/>
            <w:vAlign w:val="bottom"/>
          </w:tcPr>
          <w:p w14:paraId="065793D9" w14:textId="77777777" w:rsidR="00D9532F" w:rsidRPr="00637752" w:rsidRDefault="00D9532F" w:rsidP="00D9532F">
            <w:pPr>
              <w:spacing w:before="20" w:after="20"/>
              <w:rPr>
                <w:rFonts w:ascii="Arial" w:hAnsi="Arial" w:cs="Arial"/>
                <w:b/>
                <w:sz w:val="18"/>
                <w:szCs w:val="18"/>
              </w:rPr>
            </w:pPr>
            <w:r w:rsidRPr="00637752">
              <w:rPr>
                <w:rFonts w:ascii="Arial" w:hAnsi="Arial" w:cs="Arial"/>
                <w:b/>
                <w:sz w:val="18"/>
                <w:szCs w:val="18"/>
              </w:rPr>
              <w:t>Services 5-year-average annual growth</w:t>
            </w:r>
          </w:p>
        </w:tc>
      </w:tr>
      <w:tr w:rsidR="00D9532F" w:rsidRPr="00637752" w14:paraId="5BECF3A6" w14:textId="77777777" w:rsidTr="007A3947">
        <w:tc>
          <w:tcPr>
            <w:tcW w:w="984" w:type="dxa"/>
          </w:tcPr>
          <w:p w14:paraId="0078875E" w14:textId="77777777" w:rsidR="00D9532F" w:rsidRPr="00637752" w:rsidRDefault="00D9532F" w:rsidP="000B4102">
            <w:pPr>
              <w:spacing w:before="20" w:after="20"/>
              <w:rPr>
                <w:rFonts w:ascii="Arial" w:hAnsi="Arial" w:cs="Arial"/>
                <w:sz w:val="18"/>
                <w:szCs w:val="18"/>
              </w:rPr>
            </w:pPr>
            <w:r w:rsidRPr="00637752">
              <w:rPr>
                <w:rFonts w:ascii="Arial" w:hAnsi="Arial" w:cs="Arial"/>
                <w:sz w:val="18"/>
                <w:szCs w:val="18"/>
              </w:rPr>
              <w:t>47936</w:t>
            </w:r>
          </w:p>
        </w:tc>
        <w:tc>
          <w:tcPr>
            <w:tcW w:w="3020" w:type="dxa"/>
          </w:tcPr>
          <w:p w14:paraId="2AEDC783" w14:textId="77777777" w:rsidR="00D9532F" w:rsidRPr="00637752" w:rsidRDefault="00934E8B" w:rsidP="000B4102">
            <w:pPr>
              <w:spacing w:before="20" w:after="20"/>
              <w:rPr>
                <w:rFonts w:ascii="Arial" w:hAnsi="Arial" w:cs="Arial"/>
                <w:sz w:val="18"/>
                <w:szCs w:val="18"/>
              </w:rPr>
            </w:pPr>
            <w:r w:rsidRPr="00637752">
              <w:rPr>
                <w:rFonts w:ascii="Arial" w:hAnsi="Arial" w:cs="Arial"/>
                <w:sz w:val="18"/>
                <w:szCs w:val="18"/>
              </w:rPr>
              <w:t>Large exostosis (greater than 20mm growth above bone</w:t>
            </w:r>
            <w:r w:rsidR="00776955">
              <w:rPr>
                <w:rFonts w:ascii="Arial" w:hAnsi="Arial" w:cs="Arial"/>
                <w:sz w:val="18"/>
                <w:szCs w:val="18"/>
              </w:rPr>
              <w:t>), excision of</w:t>
            </w:r>
            <w:r w:rsidR="00AE61BF">
              <w:rPr>
                <w:rFonts w:ascii="Arial" w:hAnsi="Arial" w:cs="Arial"/>
                <w:sz w:val="18"/>
                <w:szCs w:val="18"/>
              </w:rPr>
              <w:t>.</w:t>
            </w:r>
            <w:r w:rsidR="00776955">
              <w:rPr>
                <w:rFonts w:ascii="Arial" w:hAnsi="Arial" w:cs="Arial"/>
                <w:sz w:val="18"/>
                <w:szCs w:val="18"/>
              </w:rPr>
              <w:t xml:space="preserve"> (Anaes.)</w:t>
            </w:r>
            <w:r w:rsidR="00D9532F" w:rsidRPr="00637752">
              <w:rPr>
                <w:rFonts w:ascii="Arial" w:hAnsi="Arial" w:cs="Arial"/>
                <w:sz w:val="18"/>
                <w:szCs w:val="18"/>
              </w:rPr>
              <w:t xml:space="preserve"> (Assist.)</w:t>
            </w:r>
          </w:p>
        </w:tc>
        <w:tc>
          <w:tcPr>
            <w:tcW w:w="1176" w:type="dxa"/>
          </w:tcPr>
          <w:p w14:paraId="7F0BC66D"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$254</w:t>
            </w:r>
          </w:p>
        </w:tc>
        <w:tc>
          <w:tcPr>
            <w:tcW w:w="1093" w:type="dxa"/>
          </w:tcPr>
          <w:p w14:paraId="01C84723"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460</w:t>
            </w:r>
          </w:p>
        </w:tc>
        <w:tc>
          <w:tcPr>
            <w:tcW w:w="1137" w:type="dxa"/>
          </w:tcPr>
          <w:p w14:paraId="7B5DCB6C"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$54,576</w:t>
            </w:r>
          </w:p>
        </w:tc>
        <w:tc>
          <w:tcPr>
            <w:tcW w:w="1606" w:type="dxa"/>
          </w:tcPr>
          <w:p w14:paraId="5851F9E7" w14:textId="77777777" w:rsidR="00D9532F" w:rsidRPr="00637752" w:rsidRDefault="00D9532F" w:rsidP="007A3947">
            <w:pPr>
              <w:spacing w:before="20" w:after="20"/>
              <w:jc w:val="center"/>
              <w:rPr>
                <w:rFonts w:ascii="Arial" w:hAnsi="Arial" w:cs="Arial"/>
                <w:sz w:val="18"/>
                <w:szCs w:val="18"/>
              </w:rPr>
            </w:pPr>
            <w:r w:rsidRPr="00637752">
              <w:rPr>
                <w:rFonts w:ascii="Arial" w:hAnsi="Arial" w:cs="Arial"/>
                <w:sz w:val="18"/>
                <w:szCs w:val="18"/>
              </w:rPr>
              <w:t>-6%</w:t>
            </w:r>
          </w:p>
        </w:tc>
      </w:tr>
    </w:tbl>
    <w:p w14:paraId="2C4C1440" w14:textId="77777777" w:rsidR="00D9532F" w:rsidRPr="00637752" w:rsidRDefault="00E039F0" w:rsidP="00D9532F">
      <w:pPr>
        <w:pStyle w:val="Boldhdg"/>
      </w:pPr>
      <w:bookmarkStart w:id="228" w:name="_Ref481527712"/>
      <w:r w:rsidRPr="00637752">
        <w:t>Recommendation</w:t>
      </w:r>
      <w:r w:rsidR="00D9532F" w:rsidRPr="00637752">
        <w:t xml:space="preserve"> </w:t>
      </w:r>
      <w:r w:rsidR="002F38B9" w:rsidRPr="00637752">
        <w:fldChar w:fldCharType="begin"/>
      </w:r>
      <w:r w:rsidR="002F38B9" w:rsidRPr="00637752">
        <w:instrText xml:space="preserve"> SEQ Recommendation \* ARABIC </w:instrText>
      </w:r>
      <w:r w:rsidR="002F38B9" w:rsidRPr="00637752">
        <w:fldChar w:fldCharType="separate"/>
      </w:r>
      <w:r w:rsidR="00831D50">
        <w:rPr>
          <w:noProof/>
        </w:rPr>
        <w:t>18</w:t>
      </w:r>
      <w:r w:rsidR="002F38B9" w:rsidRPr="00637752">
        <w:rPr>
          <w:noProof/>
        </w:rPr>
        <w:fldChar w:fldCharType="end"/>
      </w:r>
      <w:bookmarkEnd w:id="228"/>
    </w:p>
    <w:p w14:paraId="7DB1B922" w14:textId="77777777" w:rsidR="00D9532F" w:rsidRPr="00637752" w:rsidRDefault="006C0B57" w:rsidP="006B7E2D">
      <w:pPr>
        <w:pStyle w:val="01squarebullet"/>
      </w:pPr>
      <w:r w:rsidRPr="00637752">
        <w:t>Consolidate with item 50426</w:t>
      </w:r>
      <w:r w:rsidR="00CD4904" w:rsidRPr="00637752">
        <w:t>.</w:t>
      </w:r>
    </w:p>
    <w:p w14:paraId="26183E0C" w14:textId="77777777" w:rsidR="00D9532F" w:rsidRPr="00637752" w:rsidRDefault="00D9532F" w:rsidP="00D9532F">
      <w:pPr>
        <w:pStyle w:val="Boldhdg"/>
      </w:pPr>
      <w:r w:rsidRPr="00637752">
        <w:t>Rationale</w:t>
      </w:r>
    </w:p>
    <w:p w14:paraId="0B110D08" w14:textId="77777777" w:rsidR="00D9532F" w:rsidRPr="00637752" w:rsidRDefault="00D9532F" w:rsidP="006B7E2D">
      <w:pPr>
        <w:pStyle w:val="01squarebullet"/>
      </w:pPr>
      <w:r w:rsidRPr="00637752">
        <w:t>The term ‘exostosis’ is a</w:t>
      </w:r>
      <w:r w:rsidR="00934E8B" w:rsidRPr="00637752">
        <w:t>mbiguous in the context of bone</w:t>
      </w:r>
      <w:r w:rsidRPr="00637752">
        <w:t xml:space="preserve"> tumour</w:t>
      </w:r>
      <w:r w:rsidR="00934E8B" w:rsidRPr="00637752">
        <w:t>s</w:t>
      </w:r>
      <w:r w:rsidR="003E3A40" w:rsidRPr="00637752">
        <w:t xml:space="preserve"> and does not provide appropriate</w:t>
      </w:r>
      <w:r w:rsidR="00D33707" w:rsidRPr="00637752">
        <w:t xml:space="preserve"> guidance </w:t>
      </w:r>
      <w:r w:rsidR="00682844" w:rsidRPr="00637752">
        <w:t>regarding its</w:t>
      </w:r>
      <w:r w:rsidR="00D33707" w:rsidRPr="00637752">
        <w:t xml:space="preserve"> use.</w:t>
      </w:r>
      <w:r w:rsidR="00D51ED0" w:rsidRPr="00637752">
        <w:t xml:space="preserve"> The Committee </w:t>
      </w:r>
      <w:r w:rsidR="00682844" w:rsidRPr="00637752">
        <w:t xml:space="preserve">was </w:t>
      </w:r>
      <w:r w:rsidR="00D51ED0" w:rsidRPr="00637752">
        <w:t xml:space="preserve">concerned that </w:t>
      </w:r>
      <w:r w:rsidR="00682844" w:rsidRPr="00637752">
        <w:t xml:space="preserve">the </w:t>
      </w:r>
      <w:r w:rsidR="00D51ED0" w:rsidRPr="00637752">
        <w:t xml:space="preserve">item may be co-claimed inappropriately with other procedures. </w:t>
      </w:r>
      <w:r w:rsidR="00682844" w:rsidRPr="00637752">
        <w:t xml:space="preserve">Among </w:t>
      </w:r>
      <w:r w:rsidR="00D51ED0" w:rsidRPr="00637752">
        <w:t xml:space="preserve">item 47936 episodes, 13 per cent </w:t>
      </w:r>
      <w:r w:rsidR="00682844" w:rsidRPr="00637752">
        <w:t xml:space="preserve">were </w:t>
      </w:r>
      <w:r w:rsidR="00D51ED0" w:rsidRPr="00637752">
        <w:t>co-claim</w:t>
      </w:r>
      <w:r w:rsidR="00682844" w:rsidRPr="00637752">
        <w:t>ed with</w:t>
      </w:r>
      <w:r w:rsidR="00D51ED0" w:rsidRPr="00637752">
        <w:t xml:space="preserve"> item 30111 (excision of a large bursa) and 12 per cent </w:t>
      </w:r>
      <w:r w:rsidR="00682844" w:rsidRPr="00637752">
        <w:t xml:space="preserve">were </w:t>
      </w:r>
      <w:r w:rsidR="00D51ED0" w:rsidRPr="00637752">
        <w:t>co-claim</w:t>
      </w:r>
      <w:r w:rsidR="00682844" w:rsidRPr="00637752">
        <w:t>ed with</w:t>
      </w:r>
      <w:r w:rsidR="00D51ED0" w:rsidRPr="00637752">
        <w:t xml:space="preserve"> item 49703 (ankle arthroscopic surgery).</w:t>
      </w:r>
      <w:r w:rsidR="00934E8B" w:rsidRPr="00637752">
        <w:rPr>
          <w:rStyle w:val="EndnoteReference"/>
          <w:rFonts w:eastAsia="Arial"/>
        </w:rPr>
        <w:endnoteReference w:id="35"/>
      </w:r>
      <w:r w:rsidR="00D51ED0" w:rsidRPr="00637752">
        <w:t xml:space="preserve"> Some of these services would have been inappropriate.</w:t>
      </w:r>
      <w:r w:rsidR="00FE4F5D" w:rsidRPr="00637752">
        <w:t xml:space="preserve"> </w:t>
      </w:r>
    </w:p>
    <w:p w14:paraId="282DA800" w14:textId="77777777" w:rsidR="00D9532F" w:rsidRPr="00637752" w:rsidRDefault="00D51ED0" w:rsidP="006B7E2D">
      <w:pPr>
        <w:pStyle w:val="01squarebullet"/>
      </w:pPr>
      <w:r w:rsidRPr="00637752">
        <w:t xml:space="preserve">More specific items provide better guidance to clinicians. </w:t>
      </w:r>
      <w:r w:rsidR="00FE4F5D" w:rsidRPr="00637752">
        <w:t>Where appropriate,</w:t>
      </w:r>
      <w:r w:rsidR="007F20E2" w:rsidRPr="00637752">
        <w:t xml:space="preserve"> </w:t>
      </w:r>
      <w:r w:rsidR="00FE4F5D" w:rsidRPr="00637752">
        <w:t xml:space="preserve">clinicians </w:t>
      </w:r>
      <w:r w:rsidR="007F20E2" w:rsidRPr="00637752">
        <w:t>will claim the changed item 50426</w:t>
      </w:r>
      <w:r w:rsidR="00B27A11" w:rsidRPr="00637752">
        <w:t xml:space="preserve"> for</w:t>
      </w:r>
      <w:r w:rsidR="00231D10" w:rsidRPr="00637752">
        <w:t xml:space="preserve"> osteochond</w:t>
      </w:r>
      <w:r w:rsidR="00FF2CCA">
        <w:t>r</w:t>
      </w:r>
      <w:r w:rsidR="00231D10" w:rsidRPr="00637752">
        <w:t>oma, including in the context of</w:t>
      </w:r>
      <w:r w:rsidR="00B27A11" w:rsidRPr="00637752">
        <w:t xml:space="preserve"> removal of hereditary multiple exostoses</w:t>
      </w:r>
      <w:r w:rsidR="007F20E2" w:rsidRPr="00637752">
        <w:t xml:space="preserve"> (see</w:t>
      </w:r>
      <w:r w:rsidR="00B27A11" w:rsidRPr="00637752">
        <w:t xml:space="preserve"> </w:t>
      </w:r>
      <w:r w:rsidR="00B27A11" w:rsidRPr="00637752">
        <w:fldChar w:fldCharType="begin"/>
      </w:r>
      <w:r w:rsidR="00B27A11" w:rsidRPr="00637752">
        <w:instrText xml:space="preserve"> REF _Ref481766199 \h  \* MERGEFORMAT </w:instrText>
      </w:r>
      <w:r w:rsidR="00B27A11" w:rsidRPr="00637752">
        <w:fldChar w:fldCharType="separate"/>
      </w:r>
      <w:r w:rsidR="00831D50" w:rsidRPr="00831D50">
        <w:rPr>
          <w:rFonts w:cs="Arial"/>
          <w:szCs w:val="22"/>
        </w:rPr>
        <w:t xml:space="preserve">Recommendation </w:t>
      </w:r>
      <w:r w:rsidR="00831D50" w:rsidRPr="00831D50">
        <w:rPr>
          <w:rFonts w:cs="Arial"/>
          <w:noProof/>
          <w:szCs w:val="22"/>
        </w:rPr>
        <w:t>158</w:t>
      </w:r>
      <w:r w:rsidR="00B27A11" w:rsidRPr="00637752">
        <w:fldChar w:fldCharType="end"/>
      </w:r>
      <w:r w:rsidR="00B27A11" w:rsidRPr="00637752">
        <w:t>)</w:t>
      </w:r>
      <w:r w:rsidR="00760826" w:rsidRPr="00637752">
        <w:t>.</w:t>
      </w:r>
    </w:p>
    <w:p w14:paraId="7A92D566" w14:textId="77777777" w:rsidR="00D9532F" w:rsidRPr="00637752" w:rsidRDefault="00D9532F" w:rsidP="00F23C30">
      <w:pPr>
        <w:pStyle w:val="Heading3"/>
      </w:pPr>
      <w:bookmarkStart w:id="229" w:name="_Toc492052068"/>
      <w:r w:rsidRPr="00637752">
        <w:t xml:space="preserve">Neoplastic mass lesions </w:t>
      </w:r>
      <w:r w:rsidR="007F45C2" w:rsidRPr="00637752">
        <w:t>–</w:t>
      </w:r>
      <w:r w:rsidR="009459E9" w:rsidRPr="00637752">
        <w:t xml:space="preserve"> intralesional or margi</w:t>
      </w:r>
      <w:r w:rsidRPr="00637752">
        <w:t>nal excision items</w:t>
      </w:r>
      <w:bookmarkEnd w:id="229"/>
      <w:r w:rsidRPr="00637752">
        <w:t xml:space="preserve"> </w:t>
      </w:r>
    </w:p>
    <w:p w14:paraId="6E119C3E" w14:textId="77777777" w:rsidR="00D9532F" w:rsidRPr="00637752" w:rsidRDefault="00D9532F" w:rsidP="00D9532F">
      <w:pPr>
        <w:pStyle w:val="Caption"/>
      </w:pPr>
      <w:bookmarkStart w:id="230" w:name="_Toc49205251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25</w:t>
      </w:r>
      <w:r w:rsidR="008B44A0">
        <w:rPr>
          <w:noProof/>
        </w:rPr>
        <w:fldChar w:fldCharType="end"/>
      </w:r>
      <w:r w:rsidR="00FE4F5D" w:rsidRPr="00637752">
        <w:t xml:space="preserve">: </w:t>
      </w:r>
      <w:r w:rsidR="00FE4F5D" w:rsidRPr="00637752">
        <w:rPr>
          <w:szCs w:val="18"/>
        </w:rPr>
        <w:t>Item introduction table for items</w:t>
      </w:r>
      <w:r w:rsidRPr="00637752">
        <w:t xml:space="preserve"> 50203, 50206, </w:t>
      </w:r>
      <w:r w:rsidR="00F819DA">
        <w:t xml:space="preserve">and </w:t>
      </w:r>
      <w:r w:rsidRPr="00637752">
        <w:t>50209</w:t>
      </w:r>
      <w:bookmarkEnd w:id="23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Introduction Table 25: table for items 50203, 50206 and 50209"/>
        <w:tblDescription w:val="Table 2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87"/>
        <w:gridCol w:w="3477"/>
        <w:gridCol w:w="1106"/>
        <w:gridCol w:w="1170"/>
        <w:gridCol w:w="1170"/>
        <w:gridCol w:w="1106"/>
      </w:tblGrid>
      <w:tr w:rsidR="00D9532F" w:rsidRPr="00637752" w14:paraId="6CF96C0A" w14:textId="77777777" w:rsidTr="00BE11BC">
        <w:trPr>
          <w:tblHeader/>
        </w:trPr>
        <w:tc>
          <w:tcPr>
            <w:tcW w:w="987" w:type="dxa"/>
            <w:shd w:val="clear" w:color="auto" w:fill="F2F2F2" w:themeFill="background1" w:themeFillShade="F2"/>
            <w:vAlign w:val="bottom"/>
          </w:tcPr>
          <w:p w14:paraId="34A3EFD5" w14:textId="77777777" w:rsidR="00D9532F" w:rsidRPr="00637752" w:rsidRDefault="00D9532F" w:rsidP="00D9532F">
            <w:pPr>
              <w:pStyle w:val="01Tableheaderrow"/>
            </w:pPr>
            <w:r w:rsidRPr="00637752">
              <w:t>Item number</w:t>
            </w:r>
          </w:p>
        </w:tc>
        <w:tc>
          <w:tcPr>
            <w:tcW w:w="3477" w:type="dxa"/>
            <w:shd w:val="clear" w:color="auto" w:fill="F2F2F2" w:themeFill="background1" w:themeFillShade="F2"/>
            <w:vAlign w:val="bottom"/>
          </w:tcPr>
          <w:p w14:paraId="10349B38" w14:textId="77777777" w:rsidR="00D9532F" w:rsidRPr="00637752" w:rsidRDefault="00D9532F" w:rsidP="00D9532F">
            <w:pPr>
              <w:pStyle w:val="01Tableheaderrow"/>
            </w:pPr>
            <w:r w:rsidRPr="00637752">
              <w:t>Descriptor</w:t>
            </w:r>
          </w:p>
        </w:tc>
        <w:tc>
          <w:tcPr>
            <w:tcW w:w="1106" w:type="dxa"/>
            <w:shd w:val="clear" w:color="auto" w:fill="F2F2F2" w:themeFill="background1" w:themeFillShade="F2"/>
            <w:vAlign w:val="bottom"/>
          </w:tcPr>
          <w:p w14:paraId="4D3368D8" w14:textId="77777777" w:rsidR="00D9532F" w:rsidRPr="00637752" w:rsidRDefault="00D9532F" w:rsidP="00D9532F">
            <w:pPr>
              <w:pStyle w:val="02Tabletext"/>
              <w:rPr>
                <w:b/>
              </w:rPr>
            </w:pPr>
            <w:r w:rsidRPr="00637752">
              <w:rPr>
                <w:b/>
              </w:rPr>
              <w:t>Schedule</w:t>
            </w:r>
          </w:p>
          <w:p w14:paraId="4849F478" w14:textId="77777777" w:rsidR="00D9532F" w:rsidRPr="00637752" w:rsidRDefault="00D9532F" w:rsidP="00D9532F">
            <w:pPr>
              <w:pStyle w:val="01Tableheaderrow"/>
            </w:pPr>
            <w:r w:rsidRPr="00637752">
              <w:t>fee</w:t>
            </w:r>
          </w:p>
        </w:tc>
        <w:tc>
          <w:tcPr>
            <w:tcW w:w="1170" w:type="dxa"/>
            <w:shd w:val="clear" w:color="auto" w:fill="F2F2F2" w:themeFill="background1" w:themeFillShade="F2"/>
            <w:vAlign w:val="bottom"/>
          </w:tcPr>
          <w:p w14:paraId="58347CCE" w14:textId="77777777" w:rsidR="00D9532F" w:rsidRPr="00637752" w:rsidRDefault="00D9532F" w:rsidP="00D9532F">
            <w:pPr>
              <w:pStyle w:val="01Tableheaderrow"/>
            </w:pPr>
            <w:r w:rsidRPr="00637752">
              <w:t>Volume of services FY2014/15</w:t>
            </w:r>
          </w:p>
        </w:tc>
        <w:tc>
          <w:tcPr>
            <w:tcW w:w="1170" w:type="dxa"/>
            <w:shd w:val="clear" w:color="auto" w:fill="F2F2F2" w:themeFill="background1" w:themeFillShade="F2"/>
            <w:vAlign w:val="bottom"/>
          </w:tcPr>
          <w:p w14:paraId="70A4C32C" w14:textId="77777777" w:rsidR="00D9532F" w:rsidRPr="00637752" w:rsidRDefault="00D9532F" w:rsidP="00D9532F">
            <w:pPr>
              <w:pStyle w:val="01Tableheaderrow"/>
            </w:pPr>
            <w:r w:rsidRPr="00637752">
              <w:t>Total benefits FY2014/15</w:t>
            </w:r>
          </w:p>
        </w:tc>
        <w:tc>
          <w:tcPr>
            <w:tcW w:w="1106" w:type="dxa"/>
            <w:shd w:val="clear" w:color="auto" w:fill="F2F2F2" w:themeFill="background1" w:themeFillShade="F2"/>
            <w:vAlign w:val="bottom"/>
          </w:tcPr>
          <w:p w14:paraId="7BE0751A" w14:textId="77777777" w:rsidR="00D9532F" w:rsidRPr="00637752" w:rsidRDefault="00D9532F" w:rsidP="00D9532F">
            <w:pPr>
              <w:pStyle w:val="01Tableheaderrow"/>
            </w:pPr>
            <w:r w:rsidRPr="00637752">
              <w:t>Services 5-year-average annual growth</w:t>
            </w:r>
          </w:p>
        </w:tc>
      </w:tr>
      <w:tr w:rsidR="00D9532F" w:rsidRPr="00637752" w14:paraId="09F6788D" w14:textId="77777777" w:rsidTr="00BE11BC">
        <w:tc>
          <w:tcPr>
            <w:tcW w:w="987" w:type="dxa"/>
          </w:tcPr>
          <w:p w14:paraId="37B2B6BE" w14:textId="77777777" w:rsidR="00D9532F" w:rsidRPr="00637752" w:rsidRDefault="00D9532F" w:rsidP="00D9532F">
            <w:pPr>
              <w:pStyle w:val="01Tableheaderrow"/>
              <w:rPr>
                <w:b w:val="0"/>
              </w:rPr>
            </w:pPr>
            <w:r w:rsidRPr="00637752">
              <w:rPr>
                <w:b w:val="0"/>
              </w:rPr>
              <w:t>50203</w:t>
            </w:r>
          </w:p>
        </w:tc>
        <w:tc>
          <w:tcPr>
            <w:tcW w:w="3477" w:type="dxa"/>
          </w:tcPr>
          <w:p w14:paraId="5E195B48" w14:textId="77777777" w:rsidR="00D9532F" w:rsidRPr="00637752" w:rsidRDefault="00FE4F5D" w:rsidP="00D9532F">
            <w:pPr>
              <w:pStyle w:val="01Tableheaderrow"/>
              <w:rPr>
                <w:b w:val="0"/>
              </w:rPr>
            </w:pPr>
            <w:r w:rsidRPr="00637752">
              <w:rPr>
                <w:b w:val="0"/>
              </w:rPr>
              <w:t>Bone or malignant deep soft tissue tumour</w:t>
            </w:r>
            <w:r w:rsidR="00D9532F" w:rsidRPr="00637752">
              <w:rPr>
                <w:b w:val="0"/>
              </w:rPr>
              <w:t>, lesional or marginal excision of</w:t>
            </w:r>
            <w:r w:rsidR="00AE61BF">
              <w:rPr>
                <w:b w:val="0"/>
              </w:rPr>
              <w:t>.</w:t>
            </w:r>
            <w:r w:rsidR="00D9532F" w:rsidRPr="00637752">
              <w:rPr>
                <w:b w:val="0"/>
              </w:rPr>
              <w:t xml:space="preserve"> (Anaes.), (Assist.)</w:t>
            </w:r>
          </w:p>
        </w:tc>
        <w:tc>
          <w:tcPr>
            <w:tcW w:w="1106" w:type="dxa"/>
          </w:tcPr>
          <w:p w14:paraId="0DCFC535" w14:textId="77777777" w:rsidR="00D9532F" w:rsidRPr="00637752" w:rsidRDefault="00D575A7" w:rsidP="00D9532F">
            <w:pPr>
              <w:pStyle w:val="01Tableheaderrow"/>
              <w:jc w:val="center"/>
              <w:rPr>
                <w:b w:val="0"/>
              </w:rPr>
            </w:pPr>
            <w:r w:rsidRPr="00637752">
              <w:rPr>
                <w:b w:val="0"/>
              </w:rPr>
              <w:t>$414</w:t>
            </w:r>
          </w:p>
        </w:tc>
        <w:tc>
          <w:tcPr>
            <w:tcW w:w="1170" w:type="dxa"/>
          </w:tcPr>
          <w:p w14:paraId="76CD32E1" w14:textId="77777777" w:rsidR="00D9532F" w:rsidRPr="00637752" w:rsidRDefault="00D9532F" w:rsidP="00D9532F">
            <w:pPr>
              <w:pStyle w:val="01Tableheaderrow"/>
              <w:jc w:val="center"/>
              <w:rPr>
                <w:b w:val="0"/>
              </w:rPr>
            </w:pPr>
            <w:r w:rsidRPr="00637752">
              <w:rPr>
                <w:b w:val="0"/>
              </w:rPr>
              <w:t>226</w:t>
            </w:r>
          </w:p>
        </w:tc>
        <w:tc>
          <w:tcPr>
            <w:tcW w:w="1170" w:type="dxa"/>
          </w:tcPr>
          <w:p w14:paraId="3925DD85" w14:textId="77777777" w:rsidR="00D9532F" w:rsidRPr="00637752" w:rsidRDefault="00D9532F" w:rsidP="00D9532F">
            <w:pPr>
              <w:pStyle w:val="01Tableheaderrow"/>
              <w:jc w:val="center"/>
              <w:rPr>
                <w:b w:val="0"/>
              </w:rPr>
            </w:pPr>
            <w:r w:rsidRPr="00637752">
              <w:rPr>
                <w:b w:val="0"/>
              </w:rPr>
              <w:t>$56,128</w:t>
            </w:r>
          </w:p>
        </w:tc>
        <w:tc>
          <w:tcPr>
            <w:tcW w:w="1106" w:type="dxa"/>
          </w:tcPr>
          <w:p w14:paraId="7CB013D9" w14:textId="77777777" w:rsidR="00D9532F" w:rsidRPr="00637752" w:rsidRDefault="00D9532F" w:rsidP="00D9532F">
            <w:pPr>
              <w:pStyle w:val="01Tableheaderrow"/>
              <w:jc w:val="center"/>
              <w:rPr>
                <w:b w:val="0"/>
              </w:rPr>
            </w:pPr>
            <w:r w:rsidRPr="00637752">
              <w:rPr>
                <w:b w:val="0"/>
              </w:rPr>
              <w:t>4%</w:t>
            </w:r>
          </w:p>
        </w:tc>
      </w:tr>
      <w:tr w:rsidR="00D9532F" w:rsidRPr="00637752" w14:paraId="3E06902B" w14:textId="77777777" w:rsidTr="00BE11BC">
        <w:tc>
          <w:tcPr>
            <w:tcW w:w="987" w:type="dxa"/>
          </w:tcPr>
          <w:p w14:paraId="4F7B717E" w14:textId="77777777" w:rsidR="00D9532F" w:rsidRPr="00637752" w:rsidRDefault="00D9532F" w:rsidP="00D9532F">
            <w:pPr>
              <w:pStyle w:val="01Tableheaderrow"/>
              <w:rPr>
                <w:b w:val="0"/>
              </w:rPr>
            </w:pPr>
            <w:r w:rsidRPr="00637752">
              <w:rPr>
                <w:b w:val="0"/>
              </w:rPr>
              <w:t>50206</w:t>
            </w:r>
          </w:p>
        </w:tc>
        <w:tc>
          <w:tcPr>
            <w:tcW w:w="3477" w:type="dxa"/>
          </w:tcPr>
          <w:p w14:paraId="4DBDD86C" w14:textId="77777777" w:rsidR="00D9532F" w:rsidRPr="00637752" w:rsidRDefault="00FE4F5D" w:rsidP="00D9532F">
            <w:pPr>
              <w:pStyle w:val="01Tableheaderrow"/>
              <w:rPr>
                <w:b w:val="0"/>
              </w:rPr>
            </w:pPr>
            <w:r w:rsidRPr="00637752">
              <w:rPr>
                <w:b w:val="0"/>
              </w:rPr>
              <w:t>Bone tumour</w:t>
            </w:r>
            <w:r w:rsidR="00D9532F" w:rsidRPr="00637752">
              <w:rPr>
                <w:b w:val="0"/>
              </w:rPr>
              <w:t>, lesional or marginal excision of, combined with any 1 of: liquid nitrogen freezing, autograft, allograft or cementation</w:t>
            </w:r>
            <w:r w:rsidR="00AE61BF">
              <w:rPr>
                <w:b w:val="0"/>
              </w:rPr>
              <w:t>.</w:t>
            </w:r>
            <w:r w:rsidR="00D9532F" w:rsidRPr="00637752">
              <w:rPr>
                <w:b w:val="0"/>
              </w:rPr>
              <w:t xml:space="preserve"> (Anaes.), (Assist.)</w:t>
            </w:r>
          </w:p>
        </w:tc>
        <w:tc>
          <w:tcPr>
            <w:tcW w:w="1106" w:type="dxa"/>
          </w:tcPr>
          <w:p w14:paraId="0724856C" w14:textId="77777777" w:rsidR="00D9532F" w:rsidRPr="00637752" w:rsidRDefault="00D575A7" w:rsidP="00D9532F">
            <w:pPr>
              <w:pStyle w:val="01Tableheaderrow"/>
              <w:jc w:val="center"/>
              <w:rPr>
                <w:b w:val="0"/>
              </w:rPr>
            </w:pPr>
            <w:r w:rsidRPr="00637752">
              <w:rPr>
                <w:b w:val="0"/>
              </w:rPr>
              <w:t>$612</w:t>
            </w:r>
          </w:p>
        </w:tc>
        <w:tc>
          <w:tcPr>
            <w:tcW w:w="1170" w:type="dxa"/>
          </w:tcPr>
          <w:p w14:paraId="1F1F4013" w14:textId="77777777" w:rsidR="00D9532F" w:rsidRPr="00637752" w:rsidRDefault="00D9532F" w:rsidP="00D9532F">
            <w:pPr>
              <w:pStyle w:val="01Tableheaderrow"/>
              <w:jc w:val="center"/>
              <w:rPr>
                <w:b w:val="0"/>
              </w:rPr>
            </w:pPr>
            <w:r w:rsidRPr="00637752">
              <w:rPr>
                <w:b w:val="0"/>
              </w:rPr>
              <w:t>162</w:t>
            </w:r>
          </w:p>
        </w:tc>
        <w:tc>
          <w:tcPr>
            <w:tcW w:w="1170" w:type="dxa"/>
          </w:tcPr>
          <w:p w14:paraId="0CE9E974" w14:textId="77777777" w:rsidR="00D9532F" w:rsidRPr="00637752" w:rsidRDefault="00D9532F" w:rsidP="00D9532F">
            <w:pPr>
              <w:pStyle w:val="01Tableheaderrow"/>
              <w:jc w:val="center"/>
              <w:rPr>
                <w:b w:val="0"/>
              </w:rPr>
            </w:pPr>
            <w:r w:rsidRPr="00637752">
              <w:rPr>
                <w:b w:val="0"/>
              </w:rPr>
              <w:t>$64,138</w:t>
            </w:r>
          </w:p>
          <w:p w14:paraId="04ADC4BC" w14:textId="77777777" w:rsidR="00D9532F" w:rsidRPr="00637752" w:rsidRDefault="00D9532F" w:rsidP="00D9532F">
            <w:pPr>
              <w:pStyle w:val="01Tableheaderrow"/>
              <w:jc w:val="center"/>
              <w:rPr>
                <w:b w:val="0"/>
              </w:rPr>
            </w:pPr>
          </w:p>
        </w:tc>
        <w:tc>
          <w:tcPr>
            <w:tcW w:w="1106" w:type="dxa"/>
          </w:tcPr>
          <w:p w14:paraId="19611F9D" w14:textId="77777777" w:rsidR="00D9532F" w:rsidRPr="00637752" w:rsidRDefault="00D9532F" w:rsidP="00D9532F">
            <w:pPr>
              <w:pStyle w:val="01Tableheaderrow"/>
              <w:jc w:val="center"/>
              <w:rPr>
                <w:b w:val="0"/>
              </w:rPr>
            </w:pPr>
            <w:r w:rsidRPr="00637752">
              <w:rPr>
                <w:b w:val="0"/>
              </w:rPr>
              <w:t>1%</w:t>
            </w:r>
          </w:p>
        </w:tc>
      </w:tr>
      <w:tr w:rsidR="00D9532F" w:rsidRPr="00637752" w14:paraId="2FF31802" w14:textId="77777777" w:rsidTr="00BE11BC">
        <w:tc>
          <w:tcPr>
            <w:tcW w:w="987" w:type="dxa"/>
          </w:tcPr>
          <w:p w14:paraId="1CD59C10" w14:textId="77777777" w:rsidR="00D9532F" w:rsidRPr="00637752" w:rsidRDefault="00D9532F" w:rsidP="00D9532F">
            <w:pPr>
              <w:pStyle w:val="01Tableheaderrow"/>
              <w:rPr>
                <w:b w:val="0"/>
              </w:rPr>
            </w:pPr>
            <w:r w:rsidRPr="00637752">
              <w:rPr>
                <w:b w:val="0"/>
              </w:rPr>
              <w:t>50209</w:t>
            </w:r>
          </w:p>
        </w:tc>
        <w:tc>
          <w:tcPr>
            <w:tcW w:w="3477" w:type="dxa"/>
          </w:tcPr>
          <w:p w14:paraId="49D0CE81" w14:textId="77777777" w:rsidR="00D9532F" w:rsidRPr="00637752" w:rsidRDefault="00FE4F5D" w:rsidP="00D9532F">
            <w:pPr>
              <w:pStyle w:val="01Tableheaderrow"/>
              <w:rPr>
                <w:b w:val="0"/>
              </w:rPr>
            </w:pPr>
            <w:r w:rsidRPr="00637752">
              <w:rPr>
                <w:b w:val="0"/>
              </w:rPr>
              <w:t>Bone tumour</w:t>
            </w:r>
            <w:r w:rsidR="00D9532F" w:rsidRPr="00637752">
              <w:rPr>
                <w:b w:val="0"/>
              </w:rPr>
              <w:t>, lesional or marginal excision of, combined with any 2 or more of: liquid nitrogen freezing, autograft, allograft or cementation</w:t>
            </w:r>
            <w:r w:rsidR="00AE61BF">
              <w:rPr>
                <w:b w:val="0"/>
              </w:rPr>
              <w:t>.</w:t>
            </w:r>
            <w:r w:rsidR="00D9532F" w:rsidRPr="00637752">
              <w:rPr>
                <w:b w:val="0"/>
              </w:rPr>
              <w:t xml:space="preserve"> (Anaes.), (Assist.)</w:t>
            </w:r>
          </w:p>
        </w:tc>
        <w:tc>
          <w:tcPr>
            <w:tcW w:w="1106" w:type="dxa"/>
          </w:tcPr>
          <w:p w14:paraId="6A8F09A5" w14:textId="77777777" w:rsidR="00D9532F" w:rsidRPr="00637752" w:rsidRDefault="00D575A7" w:rsidP="00D9532F">
            <w:pPr>
              <w:pStyle w:val="01Tableheaderrow"/>
              <w:jc w:val="center"/>
              <w:rPr>
                <w:b w:val="0"/>
              </w:rPr>
            </w:pPr>
            <w:r w:rsidRPr="00637752">
              <w:rPr>
                <w:b w:val="0"/>
              </w:rPr>
              <w:t>$753</w:t>
            </w:r>
          </w:p>
        </w:tc>
        <w:tc>
          <w:tcPr>
            <w:tcW w:w="1170" w:type="dxa"/>
          </w:tcPr>
          <w:p w14:paraId="0C71F688" w14:textId="77777777" w:rsidR="00D9532F" w:rsidRPr="00637752" w:rsidRDefault="00D9532F" w:rsidP="00D9532F">
            <w:pPr>
              <w:pStyle w:val="01Tableheaderrow"/>
              <w:jc w:val="center"/>
              <w:rPr>
                <w:b w:val="0"/>
              </w:rPr>
            </w:pPr>
            <w:r w:rsidRPr="00637752">
              <w:rPr>
                <w:b w:val="0"/>
              </w:rPr>
              <w:t>81</w:t>
            </w:r>
          </w:p>
        </w:tc>
        <w:tc>
          <w:tcPr>
            <w:tcW w:w="1170" w:type="dxa"/>
          </w:tcPr>
          <w:p w14:paraId="0B0B6EFD" w14:textId="77777777" w:rsidR="00D9532F" w:rsidRPr="00637752" w:rsidRDefault="00D9532F" w:rsidP="00D9532F">
            <w:pPr>
              <w:pStyle w:val="01Tableheaderrow"/>
              <w:jc w:val="center"/>
              <w:rPr>
                <w:b w:val="0"/>
              </w:rPr>
            </w:pPr>
            <w:r w:rsidRPr="00637752">
              <w:rPr>
                <w:b w:val="0"/>
              </w:rPr>
              <w:t>$38,534</w:t>
            </w:r>
          </w:p>
        </w:tc>
        <w:tc>
          <w:tcPr>
            <w:tcW w:w="1106" w:type="dxa"/>
          </w:tcPr>
          <w:p w14:paraId="50ADA07F" w14:textId="77777777" w:rsidR="00D9532F" w:rsidRPr="00637752" w:rsidRDefault="00D9532F" w:rsidP="00D9532F">
            <w:pPr>
              <w:pStyle w:val="01Tableheaderrow"/>
              <w:jc w:val="center"/>
              <w:rPr>
                <w:b w:val="0"/>
              </w:rPr>
            </w:pPr>
            <w:r w:rsidRPr="00637752">
              <w:rPr>
                <w:b w:val="0"/>
              </w:rPr>
              <w:t>15%</w:t>
            </w:r>
          </w:p>
        </w:tc>
      </w:tr>
    </w:tbl>
    <w:p w14:paraId="1BECBF79" w14:textId="77777777" w:rsidR="00D9532F" w:rsidRPr="00637752" w:rsidRDefault="00D9532F" w:rsidP="00D9532F">
      <w:pPr>
        <w:pStyle w:val="Boldhdg"/>
      </w:pPr>
      <w:r w:rsidRPr="00637752">
        <w:t xml:space="preserve">Recommendation </w:t>
      </w:r>
      <w:r w:rsidR="002F38B9" w:rsidRPr="00637752">
        <w:fldChar w:fldCharType="begin"/>
      </w:r>
      <w:r w:rsidR="002F38B9" w:rsidRPr="00637752">
        <w:instrText xml:space="preserve"> SEQ Recommendation \* ARABIC </w:instrText>
      </w:r>
      <w:r w:rsidR="002F38B9" w:rsidRPr="00637752">
        <w:fldChar w:fldCharType="separate"/>
      </w:r>
      <w:r w:rsidR="00831D50">
        <w:rPr>
          <w:noProof/>
        </w:rPr>
        <w:t>19</w:t>
      </w:r>
      <w:r w:rsidR="002F38B9" w:rsidRPr="00637752">
        <w:rPr>
          <w:noProof/>
        </w:rPr>
        <w:fldChar w:fldCharType="end"/>
      </w:r>
    </w:p>
    <w:p w14:paraId="647A4804" w14:textId="77777777" w:rsidR="00D9532F" w:rsidRPr="00637752" w:rsidRDefault="00D9532F" w:rsidP="006B7E2D">
      <w:pPr>
        <w:pStyle w:val="01squarebullet"/>
      </w:pPr>
      <w:r w:rsidRPr="00637752">
        <w:t>Change the descriptor</w:t>
      </w:r>
      <w:r w:rsidR="00FE4F5D" w:rsidRPr="00637752">
        <w:t>s</w:t>
      </w:r>
      <w:r w:rsidRPr="00637752">
        <w:t xml:space="preserve"> and add explanatory notes.</w:t>
      </w:r>
    </w:p>
    <w:p w14:paraId="4229B119" w14:textId="77777777" w:rsidR="00AE095E" w:rsidRDefault="00D9532F" w:rsidP="00AE095E">
      <w:pPr>
        <w:pStyle w:val="02dash"/>
      </w:pPr>
      <w:r w:rsidRPr="00637752">
        <w:t xml:space="preserve">Clarify the descriptors by describing the approach to surgical resection and </w:t>
      </w:r>
      <w:r w:rsidR="00193172" w:rsidRPr="00637752">
        <w:t xml:space="preserve">the </w:t>
      </w:r>
      <w:r w:rsidRPr="00637752">
        <w:t xml:space="preserve">complexity of the procedure. </w:t>
      </w:r>
    </w:p>
    <w:p w14:paraId="547BD848" w14:textId="77777777" w:rsidR="00070E68" w:rsidRPr="00637752" w:rsidRDefault="00070E68" w:rsidP="00AE095E">
      <w:pPr>
        <w:pStyle w:val="02dash"/>
      </w:pPr>
      <w:r>
        <w:t>For item 50203, remove the requirement that the tumour be malignant</w:t>
      </w:r>
      <w:r w:rsidR="00611E25">
        <w:t xml:space="preserve"> and the term ‘deep’</w:t>
      </w:r>
      <w:r>
        <w:t>.</w:t>
      </w:r>
    </w:p>
    <w:p w14:paraId="2E2537F2" w14:textId="77777777" w:rsidR="00D9532F" w:rsidRPr="00637752" w:rsidRDefault="00AE095E" w:rsidP="000D6BD6">
      <w:pPr>
        <w:pStyle w:val="02dash"/>
      </w:pPr>
      <w:r>
        <w:t>For items 50206 and 50209, remove references to</w:t>
      </w:r>
      <w:r w:rsidR="00D9532F" w:rsidRPr="00637752">
        <w:t xml:space="preserve"> </w:t>
      </w:r>
      <w:r w:rsidR="00193172" w:rsidRPr="00637752">
        <w:t xml:space="preserve">the </w:t>
      </w:r>
      <w:r w:rsidR="00D9532F" w:rsidRPr="00637752">
        <w:t xml:space="preserve">use of liquid nitrogen freezing. </w:t>
      </w:r>
    </w:p>
    <w:p w14:paraId="64E00711" w14:textId="77777777" w:rsidR="00D9532F" w:rsidRPr="00637752" w:rsidRDefault="00B32FD8" w:rsidP="000D6BD6">
      <w:pPr>
        <w:pStyle w:val="02dash"/>
      </w:pPr>
      <w:r w:rsidRPr="00637752">
        <w:t>The proposed i</w:t>
      </w:r>
      <w:r w:rsidR="00D9532F" w:rsidRPr="00637752">
        <w:t>tem descriptors are as follows:</w:t>
      </w:r>
    </w:p>
    <w:p w14:paraId="017C144F" w14:textId="77777777" w:rsidR="00D9532F" w:rsidRPr="00637752" w:rsidRDefault="00193172" w:rsidP="000D6BD6">
      <w:pPr>
        <w:pStyle w:val="03opensquarebullet"/>
      </w:pPr>
      <w:r w:rsidRPr="00637752">
        <w:t xml:space="preserve">Item </w:t>
      </w:r>
      <w:r w:rsidR="00D9532F" w:rsidRPr="00637752">
        <w:t xml:space="preserve">50203: </w:t>
      </w:r>
      <w:r w:rsidR="00FE4F5D" w:rsidRPr="00637752">
        <w:t xml:space="preserve">Bone </w:t>
      </w:r>
      <w:r w:rsidR="008236FA">
        <w:t xml:space="preserve">or soft tissue </w:t>
      </w:r>
      <w:r w:rsidR="00FE4F5D" w:rsidRPr="00637752">
        <w:t>tumour</w:t>
      </w:r>
      <w:r w:rsidR="00D9532F" w:rsidRPr="00637752">
        <w:t>, intrale</w:t>
      </w:r>
      <w:r w:rsidR="00236E82" w:rsidRPr="00637752">
        <w:t>sional or marginal excision of</w:t>
      </w:r>
      <w:r w:rsidRPr="00637752">
        <w:t>.</w:t>
      </w:r>
      <w:r w:rsidR="00486F06" w:rsidRPr="00637752">
        <w:t xml:space="preserve"> </w:t>
      </w:r>
      <w:r w:rsidR="00D9532F" w:rsidRPr="00637752">
        <w:rPr>
          <w:lang w:val="en-AU"/>
        </w:rPr>
        <w:t>(</w:t>
      </w:r>
      <w:r w:rsidR="00721717" w:rsidRPr="00637752">
        <w:t>Anaes.)</w:t>
      </w:r>
      <w:r w:rsidR="00D9532F" w:rsidRPr="00637752">
        <w:t xml:space="preserve"> (Assist.)</w:t>
      </w:r>
    </w:p>
    <w:p w14:paraId="1023DB37" w14:textId="77777777" w:rsidR="00D9532F" w:rsidRPr="00637752" w:rsidRDefault="00193172" w:rsidP="000D6BD6">
      <w:pPr>
        <w:pStyle w:val="03opensquarebullet"/>
      </w:pPr>
      <w:r w:rsidRPr="00637752">
        <w:t xml:space="preserve">Item </w:t>
      </w:r>
      <w:r w:rsidR="00D9532F" w:rsidRPr="00637752">
        <w:t xml:space="preserve">50206: </w:t>
      </w:r>
      <w:r w:rsidR="00FE4F5D" w:rsidRPr="00637752">
        <w:t>Bone tumour</w:t>
      </w:r>
      <w:r w:rsidR="00D9532F" w:rsidRPr="00637752">
        <w:t>, intralesional or marginal excision of, combined with any 1 of autograft, allograft, or cementation</w:t>
      </w:r>
      <w:r w:rsidRPr="00637752">
        <w:t>.</w:t>
      </w:r>
      <w:r w:rsidR="00625C0C" w:rsidRPr="00637752">
        <w:t xml:space="preserve"> </w:t>
      </w:r>
      <w:r w:rsidR="00D9532F" w:rsidRPr="00637752">
        <w:rPr>
          <w:lang w:val="en-AU"/>
        </w:rPr>
        <w:t>(</w:t>
      </w:r>
      <w:r w:rsidR="00721717" w:rsidRPr="00637752">
        <w:t>Anaes.)</w:t>
      </w:r>
      <w:r w:rsidR="00D9532F" w:rsidRPr="00637752">
        <w:t xml:space="preserve"> (Assist.)</w:t>
      </w:r>
    </w:p>
    <w:p w14:paraId="4A9D8F85" w14:textId="77777777" w:rsidR="00F1472B" w:rsidRPr="00637752" w:rsidRDefault="00193172" w:rsidP="000D6BD6">
      <w:pPr>
        <w:pStyle w:val="03opensquarebullet"/>
      </w:pPr>
      <w:r w:rsidRPr="00637752">
        <w:t xml:space="preserve">Item </w:t>
      </w:r>
      <w:r w:rsidR="00D9532F" w:rsidRPr="00637752">
        <w:t xml:space="preserve">50209: </w:t>
      </w:r>
      <w:r w:rsidR="00FE4F5D" w:rsidRPr="00637752">
        <w:t>Bone tumour</w:t>
      </w:r>
      <w:r w:rsidR="00D9532F" w:rsidRPr="00637752">
        <w:t xml:space="preserve">, intralesional or marginal excision of, combined any </w:t>
      </w:r>
      <w:r w:rsidR="00240FFA" w:rsidRPr="00637752">
        <w:t>2</w:t>
      </w:r>
      <w:r w:rsidR="00D9532F" w:rsidRPr="00637752">
        <w:t xml:space="preserve"> of autograft, allograft, or cementation</w:t>
      </w:r>
      <w:r w:rsidRPr="00637752">
        <w:t>.</w:t>
      </w:r>
      <w:r w:rsidR="00D253DF" w:rsidRPr="00637752">
        <w:t xml:space="preserve"> </w:t>
      </w:r>
      <w:r w:rsidR="00D9532F" w:rsidRPr="00637752">
        <w:rPr>
          <w:lang w:val="en-AU"/>
        </w:rPr>
        <w:t>(</w:t>
      </w:r>
      <w:r w:rsidR="00721717" w:rsidRPr="00637752">
        <w:t>Anaes.)</w:t>
      </w:r>
      <w:r w:rsidR="00D9532F" w:rsidRPr="00637752">
        <w:t xml:space="preserve"> (Assist.)</w:t>
      </w:r>
      <w:r w:rsidR="00F1472B" w:rsidRPr="00637752">
        <w:t xml:space="preserve"> </w:t>
      </w:r>
    </w:p>
    <w:p w14:paraId="1997ABAF" w14:textId="77777777" w:rsidR="00F1472B" w:rsidRPr="00637752" w:rsidRDefault="00F1472B" w:rsidP="000D6BD6">
      <w:pPr>
        <w:pStyle w:val="02dash"/>
      </w:pPr>
      <w:r w:rsidRPr="00637752">
        <w:t>The proposed explanatory note</w:t>
      </w:r>
      <w:r w:rsidR="004A5C6A" w:rsidRPr="00637752">
        <w:t>s are</w:t>
      </w:r>
      <w:r w:rsidRPr="00637752">
        <w:t xml:space="preserve"> as follows:</w:t>
      </w:r>
    </w:p>
    <w:p w14:paraId="6AA229F2" w14:textId="77777777" w:rsidR="00057517" w:rsidRPr="00D51FE3" w:rsidRDefault="00D253DF" w:rsidP="000D6BD6">
      <w:pPr>
        <w:pStyle w:val="03opensquarebullet"/>
        <w:rPr>
          <w:i/>
        </w:rPr>
      </w:pPr>
      <w:r w:rsidRPr="00D51FE3">
        <w:rPr>
          <w:i/>
        </w:rPr>
        <w:t xml:space="preserve">Items 50203, 50206 and 50209: </w:t>
      </w:r>
      <w:r w:rsidR="00057517" w:rsidRPr="00D51FE3">
        <w:rPr>
          <w:i/>
        </w:rPr>
        <w:t xml:space="preserve">Histological proof of either the benign, the aggressive benign, or the malignant nature of the process </w:t>
      </w:r>
      <w:r w:rsidR="00721717" w:rsidRPr="00D51FE3">
        <w:rPr>
          <w:i/>
        </w:rPr>
        <w:t>should</w:t>
      </w:r>
      <w:r w:rsidR="00057517" w:rsidRPr="00D51FE3">
        <w:rPr>
          <w:i/>
        </w:rPr>
        <w:t xml:space="preserve"> be obtained. It may be obtained at the time of </w:t>
      </w:r>
      <w:r w:rsidR="00287710" w:rsidRPr="00D51FE3">
        <w:rPr>
          <w:i/>
        </w:rPr>
        <w:t>the</w:t>
      </w:r>
      <w:r w:rsidR="00057517" w:rsidRPr="00D51FE3">
        <w:rPr>
          <w:i/>
        </w:rPr>
        <w:t xml:space="preserve"> procedure (e.g. by intraoperative frozen section analysis of the tumour tissue).</w:t>
      </w:r>
    </w:p>
    <w:p w14:paraId="6A300CCB" w14:textId="77777777" w:rsidR="003C42E4" w:rsidRPr="00D51FE3" w:rsidRDefault="00D253DF" w:rsidP="000D6BD6">
      <w:pPr>
        <w:pStyle w:val="03opensquarebullet"/>
        <w:rPr>
          <w:i/>
        </w:rPr>
      </w:pPr>
      <w:r w:rsidRPr="00D51FE3">
        <w:rPr>
          <w:i/>
        </w:rPr>
        <w:t>Item 50203</w:t>
      </w:r>
      <w:r w:rsidR="00486F06" w:rsidRPr="00D51FE3">
        <w:rPr>
          <w:i/>
        </w:rPr>
        <w:t>: The item</w:t>
      </w:r>
      <w:r w:rsidRPr="00D51FE3">
        <w:rPr>
          <w:i/>
        </w:rPr>
        <w:t xml:space="preserve"> </w:t>
      </w:r>
      <w:r w:rsidR="00486F06" w:rsidRPr="00D51FE3">
        <w:rPr>
          <w:i/>
        </w:rPr>
        <w:t xml:space="preserve">includes all aspects of the surgical approach, the resection, and the subsequent reconstruction (as required). </w:t>
      </w:r>
      <w:r w:rsidRPr="00D51FE3">
        <w:rPr>
          <w:i/>
        </w:rPr>
        <w:t>The</w:t>
      </w:r>
      <w:r w:rsidR="003C42E4" w:rsidRPr="00D51FE3">
        <w:rPr>
          <w:i/>
        </w:rPr>
        <w:t xml:space="preserve"> resection of a tumour and associated reconstruction includes any neurolysis, arthrotomy, synovectomy, joint stabilisation, ligamentous stabilisation or reconstruction, tendon transfer of any kind, use of any arthroscopic procedure, osteotomy or osteectomy (with or without bone grafting and</w:t>
      </w:r>
      <w:r w:rsidR="003D6544" w:rsidRPr="00D51FE3">
        <w:rPr>
          <w:i/>
        </w:rPr>
        <w:t>/</w:t>
      </w:r>
      <w:r w:rsidR="003C42E4" w:rsidRPr="00D51FE3">
        <w:rPr>
          <w:i/>
        </w:rPr>
        <w:t xml:space="preserve"> or internal fixation), bone grafting (with or without internal fixation), arthroplasty, arthrodesis, inte</w:t>
      </w:r>
      <w:r w:rsidRPr="00D51FE3">
        <w:rPr>
          <w:i/>
        </w:rPr>
        <w:t>rnal fixation by any technique</w:t>
      </w:r>
      <w:r w:rsidR="003C42E4" w:rsidRPr="00D51FE3">
        <w:rPr>
          <w:i/>
        </w:rPr>
        <w:t>, rhizolysis, laminectomy, or spinal fixation, fusion or grafting.</w:t>
      </w:r>
    </w:p>
    <w:p w14:paraId="5067A674" w14:textId="77777777" w:rsidR="004A5C6A" w:rsidRPr="00D51FE3" w:rsidRDefault="00D253DF" w:rsidP="000D6BD6">
      <w:pPr>
        <w:pStyle w:val="03opensquarebullet"/>
        <w:rPr>
          <w:i/>
        </w:rPr>
      </w:pPr>
      <w:r w:rsidRPr="00D51FE3">
        <w:rPr>
          <w:i/>
        </w:rPr>
        <w:t xml:space="preserve">Items 50206 and 50209: </w:t>
      </w:r>
      <w:r w:rsidR="00625C0C" w:rsidRPr="00D51FE3">
        <w:rPr>
          <w:i/>
        </w:rPr>
        <w:t xml:space="preserve">The item includes all aspects of the surgical approach, the resection, and the subsequent reconstruction (as required). </w:t>
      </w:r>
      <w:r w:rsidRPr="00D51FE3">
        <w:rPr>
          <w:i/>
        </w:rPr>
        <w:t xml:space="preserve">The resection of a tumour and associated reconstruction includes any neurolysis, arthrotomy, synovectomy, joint stabilisation, ligamentous stabilisation or reconstruction, tendon transfer of any kind, use of any arthroscopic procedure, osteotomy or osteectomy, </w:t>
      </w:r>
      <w:r w:rsidR="00BE3F3D" w:rsidRPr="00D51FE3">
        <w:rPr>
          <w:i/>
        </w:rPr>
        <w:t>arthroplasty, arthrodesis</w:t>
      </w:r>
      <w:r w:rsidRPr="00D51FE3">
        <w:rPr>
          <w:i/>
        </w:rPr>
        <w:t xml:space="preserve">, rhizolysis, laminectomy, </w:t>
      </w:r>
      <w:r w:rsidR="00BE3F3D" w:rsidRPr="00D51FE3">
        <w:rPr>
          <w:i/>
        </w:rPr>
        <w:t xml:space="preserve">and spinal </w:t>
      </w:r>
      <w:r w:rsidR="00627131" w:rsidRPr="00D51FE3">
        <w:rPr>
          <w:i/>
        </w:rPr>
        <w:t xml:space="preserve">fixation, </w:t>
      </w:r>
      <w:r w:rsidR="009E1DCA" w:rsidRPr="00D51FE3">
        <w:rPr>
          <w:i/>
        </w:rPr>
        <w:t>fusion</w:t>
      </w:r>
      <w:r w:rsidR="00627131" w:rsidRPr="00D51FE3">
        <w:rPr>
          <w:i/>
        </w:rPr>
        <w:t xml:space="preserve"> or grafting</w:t>
      </w:r>
      <w:r w:rsidRPr="00D51FE3">
        <w:rPr>
          <w:i/>
        </w:rPr>
        <w:t xml:space="preserve">. </w:t>
      </w:r>
      <w:r w:rsidR="00560D04" w:rsidRPr="00D51FE3">
        <w:rPr>
          <w:i/>
        </w:rPr>
        <w:t>I</w:t>
      </w:r>
      <w:r w:rsidR="009E1DCA" w:rsidRPr="00D51FE3">
        <w:rPr>
          <w:i/>
        </w:rPr>
        <w:t>nternal fixation items may be co-claimed where appropriate.</w:t>
      </w:r>
    </w:p>
    <w:p w14:paraId="3369A0C2" w14:textId="77777777" w:rsidR="00D9532F" w:rsidRPr="00637752" w:rsidRDefault="00D9532F" w:rsidP="00D9532F">
      <w:pPr>
        <w:pStyle w:val="Boldhdg"/>
      </w:pPr>
      <w:r w:rsidRPr="00637752">
        <w:t>Rationale</w:t>
      </w:r>
    </w:p>
    <w:p w14:paraId="76490C8A" w14:textId="77777777" w:rsidR="00D9532F" w:rsidRPr="00637752" w:rsidRDefault="00D9532F" w:rsidP="002E41D2">
      <w:r w:rsidRPr="00637752">
        <w:t>This recommendation focuses on modernising the MBS and ensuring</w:t>
      </w:r>
      <w:r w:rsidR="00634593" w:rsidRPr="00637752">
        <w:t xml:space="preserve"> that</w:t>
      </w:r>
      <w:r w:rsidRPr="00637752">
        <w:t xml:space="preserve"> item descriptors and explanatory notes reflect current clinical practice. It is based on the following</w:t>
      </w:r>
      <w:r w:rsidR="00227B37" w:rsidRPr="00637752">
        <w:t>.</w:t>
      </w:r>
    </w:p>
    <w:p w14:paraId="6B72F0B5" w14:textId="77777777" w:rsidR="00D9532F" w:rsidRDefault="00D9532F" w:rsidP="006029F4">
      <w:pPr>
        <w:pStyle w:val="01squarebullet"/>
      </w:pPr>
      <w:r w:rsidRPr="00637752">
        <w:t xml:space="preserve">For </w:t>
      </w:r>
      <w:r w:rsidR="003A1129" w:rsidRPr="00637752">
        <w:t>ease</w:t>
      </w:r>
      <w:r w:rsidR="00F648B9" w:rsidRPr="00637752">
        <w:t xml:space="preserve"> </w:t>
      </w:r>
      <w:r w:rsidR="003A1129" w:rsidRPr="00637752">
        <w:t>of</w:t>
      </w:r>
      <w:r w:rsidR="00F648B9" w:rsidRPr="00637752">
        <w:t xml:space="preserve"> </w:t>
      </w:r>
      <w:r w:rsidR="003A1129" w:rsidRPr="00637752">
        <w:t>use</w:t>
      </w:r>
      <w:r w:rsidRPr="00637752">
        <w:t xml:space="preserve"> and </w:t>
      </w:r>
      <w:r w:rsidR="00456EB8" w:rsidRPr="00637752">
        <w:t xml:space="preserve">item </w:t>
      </w:r>
      <w:r w:rsidRPr="00637752">
        <w:t>completeness, the three item numbers were restructured to reflect a three-tiered service: basic, complex</w:t>
      </w:r>
      <w:r w:rsidR="00F648B9" w:rsidRPr="00637752">
        <w:t xml:space="preserve"> and</w:t>
      </w:r>
      <w:r w:rsidRPr="00637752">
        <w:t xml:space="preserve"> more complex procedure</w:t>
      </w:r>
      <w:r w:rsidR="00F648B9" w:rsidRPr="00637752">
        <w:t>s</w:t>
      </w:r>
      <w:r w:rsidRPr="00637752">
        <w:t xml:space="preserve"> in the realm of intralesional and marginal surgical resection of tumours.</w:t>
      </w:r>
    </w:p>
    <w:p w14:paraId="33894338" w14:textId="77777777" w:rsidR="005D24CD" w:rsidRPr="00637752" w:rsidRDefault="005D24CD" w:rsidP="00611E25">
      <w:pPr>
        <w:pStyle w:val="01squarebullet"/>
      </w:pPr>
      <w:r>
        <w:t xml:space="preserve">The requirement that item 50203 only be used for malignant tumours has been removed </w:t>
      </w:r>
      <w:r w:rsidR="001E6549">
        <w:t>because the orthopaedic section of the MBS does not currently contain an</w:t>
      </w:r>
      <w:r>
        <w:t xml:space="preserve"> item for excision of be</w:t>
      </w:r>
      <w:r w:rsidR="00D0137F">
        <w:t>nign soft tissue tumours</w:t>
      </w:r>
      <w:r w:rsidR="001E6549">
        <w:t>.</w:t>
      </w:r>
      <w:r w:rsidR="006D2DFD">
        <w:t xml:space="preserve"> Currently surgeons use general su</w:t>
      </w:r>
      <w:r w:rsidR="00BC72D2">
        <w:t xml:space="preserve">rgical item 31350 (removal of benign soft tissue tumours, </w:t>
      </w:r>
      <w:r w:rsidR="00A2283B">
        <w:t>excluding</w:t>
      </w:r>
      <w:r w:rsidR="00BC72D2">
        <w:t xml:space="preserve"> tumours of skin, cartilage and bone).</w:t>
      </w:r>
      <w:r w:rsidR="00611E25">
        <w:t xml:space="preserve"> </w:t>
      </w:r>
      <w:r w:rsidR="00611E25" w:rsidRPr="00637752">
        <w:t xml:space="preserve">The term ‘deep’ has been removed because it is ambiguous and </w:t>
      </w:r>
      <w:r w:rsidR="00611E25">
        <w:t>has no clinical meaning.</w:t>
      </w:r>
    </w:p>
    <w:p w14:paraId="33E491BD" w14:textId="77777777" w:rsidR="00D9532F" w:rsidRPr="00637752" w:rsidRDefault="00D9532F" w:rsidP="006029F4">
      <w:pPr>
        <w:pStyle w:val="01squarebullet"/>
      </w:pPr>
      <w:r w:rsidRPr="00637752">
        <w:t>Liquid nitrogen is infrequently used and rarely forms part of the excision process. It is not part of the reconstructive process.</w:t>
      </w:r>
    </w:p>
    <w:p w14:paraId="62B7C3B1" w14:textId="77777777" w:rsidR="00EC1ABF" w:rsidRPr="00637752" w:rsidRDefault="003C42E4" w:rsidP="006029F4">
      <w:pPr>
        <w:pStyle w:val="01squarebullet"/>
      </w:pPr>
      <w:r w:rsidRPr="00637752">
        <w:t>The e</w:t>
      </w:r>
      <w:r w:rsidR="003A1129" w:rsidRPr="00637752">
        <w:t xml:space="preserve">xplanatory notes clarify </w:t>
      </w:r>
      <w:r w:rsidR="00CB10B8" w:rsidRPr="00637752">
        <w:t>the</w:t>
      </w:r>
      <w:r w:rsidR="003A1129" w:rsidRPr="00637752">
        <w:t xml:space="preserve"> parts of the procedure</w:t>
      </w:r>
      <w:r w:rsidR="00CB10B8" w:rsidRPr="00637752">
        <w:t xml:space="preserve"> that are included in the item</w:t>
      </w:r>
      <w:r w:rsidR="005E40AD" w:rsidRPr="00637752">
        <w:t>s</w:t>
      </w:r>
      <w:r w:rsidR="003A1129" w:rsidRPr="00637752">
        <w:t>.</w:t>
      </w:r>
      <w:r w:rsidR="00EC1ABF" w:rsidRPr="00637752">
        <w:t xml:space="preserve"> </w:t>
      </w:r>
    </w:p>
    <w:p w14:paraId="3EDB5ACE" w14:textId="77777777" w:rsidR="00D9532F" w:rsidRPr="00637752" w:rsidRDefault="00D9532F" w:rsidP="00D9532F">
      <w:pPr>
        <w:pStyle w:val="Caption"/>
        <w:rPr>
          <w:i/>
        </w:rPr>
      </w:pPr>
      <w:bookmarkStart w:id="231" w:name="_Toc49205251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26</w:t>
      </w:r>
      <w:r w:rsidR="008B44A0">
        <w:rPr>
          <w:noProof/>
        </w:rPr>
        <w:fldChar w:fldCharType="end"/>
      </w:r>
      <w:r w:rsidRPr="00637752">
        <w:t xml:space="preserve">: </w:t>
      </w:r>
      <w:r w:rsidR="00585453" w:rsidRPr="00637752">
        <w:rPr>
          <w:szCs w:val="18"/>
        </w:rPr>
        <w:t>Item introduction table for items</w:t>
      </w:r>
      <w:r w:rsidRPr="00637752">
        <w:t xml:space="preserve"> 50227</w:t>
      </w:r>
      <w:r w:rsidR="00D30247" w:rsidRPr="00637752">
        <w:t xml:space="preserve"> and</w:t>
      </w:r>
      <w:r w:rsidRPr="00637752">
        <w:t xml:space="preserve"> 50230</w:t>
      </w:r>
      <w:bookmarkEnd w:id="23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6: Introduction table for items 50227 and 50230"/>
        <w:tblDescription w:val="Table 2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87"/>
        <w:gridCol w:w="3477"/>
        <w:gridCol w:w="1106"/>
        <w:gridCol w:w="1170"/>
        <w:gridCol w:w="1170"/>
        <w:gridCol w:w="1106"/>
      </w:tblGrid>
      <w:tr w:rsidR="00D9532F" w:rsidRPr="00637752" w14:paraId="394FA0AE" w14:textId="77777777" w:rsidTr="00BE11BC">
        <w:trPr>
          <w:tblHeader/>
        </w:trPr>
        <w:tc>
          <w:tcPr>
            <w:tcW w:w="987" w:type="dxa"/>
            <w:shd w:val="clear" w:color="auto" w:fill="F2F2F2" w:themeFill="background1" w:themeFillShade="F2"/>
            <w:vAlign w:val="bottom"/>
          </w:tcPr>
          <w:p w14:paraId="00377432" w14:textId="77777777" w:rsidR="00D9532F" w:rsidRPr="00637752" w:rsidRDefault="00D9532F" w:rsidP="00D9532F">
            <w:pPr>
              <w:pStyle w:val="01Tableheaderrow"/>
            </w:pPr>
            <w:r w:rsidRPr="00637752">
              <w:t>Item number</w:t>
            </w:r>
          </w:p>
        </w:tc>
        <w:tc>
          <w:tcPr>
            <w:tcW w:w="3477" w:type="dxa"/>
            <w:shd w:val="clear" w:color="auto" w:fill="F2F2F2" w:themeFill="background1" w:themeFillShade="F2"/>
            <w:vAlign w:val="bottom"/>
          </w:tcPr>
          <w:p w14:paraId="6A715018" w14:textId="77777777" w:rsidR="00D9532F" w:rsidRPr="00637752" w:rsidRDefault="00D9532F" w:rsidP="00D9532F">
            <w:pPr>
              <w:pStyle w:val="01Tableheaderrow"/>
            </w:pPr>
            <w:r w:rsidRPr="00637752">
              <w:t>Descriptor</w:t>
            </w:r>
          </w:p>
        </w:tc>
        <w:tc>
          <w:tcPr>
            <w:tcW w:w="1106" w:type="dxa"/>
            <w:shd w:val="clear" w:color="auto" w:fill="F2F2F2" w:themeFill="background1" w:themeFillShade="F2"/>
            <w:vAlign w:val="bottom"/>
          </w:tcPr>
          <w:p w14:paraId="181A8FD3" w14:textId="77777777" w:rsidR="00D9532F" w:rsidRPr="00637752" w:rsidRDefault="00D9532F" w:rsidP="00D9532F">
            <w:pPr>
              <w:pStyle w:val="02Tabletext"/>
              <w:rPr>
                <w:b/>
              </w:rPr>
            </w:pPr>
            <w:r w:rsidRPr="00637752">
              <w:rPr>
                <w:b/>
              </w:rPr>
              <w:t>Schedule</w:t>
            </w:r>
          </w:p>
          <w:p w14:paraId="4E0C511E" w14:textId="77777777" w:rsidR="00D9532F" w:rsidRPr="00637752" w:rsidRDefault="00D9532F" w:rsidP="00D9532F">
            <w:pPr>
              <w:pStyle w:val="01Tableheaderrow"/>
            </w:pPr>
            <w:r w:rsidRPr="00637752">
              <w:t>fee</w:t>
            </w:r>
          </w:p>
        </w:tc>
        <w:tc>
          <w:tcPr>
            <w:tcW w:w="1170" w:type="dxa"/>
            <w:shd w:val="clear" w:color="auto" w:fill="F2F2F2" w:themeFill="background1" w:themeFillShade="F2"/>
            <w:vAlign w:val="bottom"/>
          </w:tcPr>
          <w:p w14:paraId="4990BFF8" w14:textId="77777777" w:rsidR="00D9532F" w:rsidRPr="00637752" w:rsidRDefault="00D9532F" w:rsidP="00D9532F">
            <w:pPr>
              <w:pStyle w:val="01Tableheaderrow"/>
            </w:pPr>
            <w:r w:rsidRPr="00637752">
              <w:t>Volume of services FY2014/15</w:t>
            </w:r>
          </w:p>
        </w:tc>
        <w:tc>
          <w:tcPr>
            <w:tcW w:w="1170" w:type="dxa"/>
            <w:shd w:val="clear" w:color="auto" w:fill="F2F2F2" w:themeFill="background1" w:themeFillShade="F2"/>
            <w:vAlign w:val="bottom"/>
          </w:tcPr>
          <w:p w14:paraId="51215F4A" w14:textId="77777777" w:rsidR="00D9532F" w:rsidRPr="00637752" w:rsidRDefault="00D9532F" w:rsidP="00D9532F">
            <w:pPr>
              <w:pStyle w:val="01Tableheaderrow"/>
            </w:pPr>
            <w:r w:rsidRPr="00637752">
              <w:t>Total benefits FY2014/15</w:t>
            </w:r>
          </w:p>
        </w:tc>
        <w:tc>
          <w:tcPr>
            <w:tcW w:w="1106" w:type="dxa"/>
            <w:shd w:val="clear" w:color="auto" w:fill="F2F2F2" w:themeFill="background1" w:themeFillShade="F2"/>
            <w:vAlign w:val="bottom"/>
          </w:tcPr>
          <w:p w14:paraId="08517DB1" w14:textId="77777777" w:rsidR="00D9532F" w:rsidRPr="00637752" w:rsidRDefault="00D9532F" w:rsidP="00D9532F">
            <w:pPr>
              <w:pStyle w:val="01Tableheaderrow"/>
            </w:pPr>
            <w:r w:rsidRPr="00637752">
              <w:t>Services 5-year-average annual growth</w:t>
            </w:r>
          </w:p>
        </w:tc>
      </w:tr>
      <w:tr w:rsidR="00D9532F" w:rsidRPr="00637752" w14:paraId="307DE93D" w14:textId="77777777" w:rsidTr="00BE11BC">
        <w:tc>
          <w:tcPr>
            <w:tcW w:w="987" w:type="dxa"/>
          </w:tcPr>
          <w:p w14:paraId="3ED40196" w14:textId="77777777" w:rsidR="00D9532F" w:rsidRPr="00637752" w:rsidRDefault="00D9532F" w:rsidP="00D9532F">
            <w:pPr>
              <w:pStyle w:val="01Tableheaderrow"/>
              <w:rPr>
                <w:b w:val="0"/>
              </w:rPr>
            </w:pPr>
            <w:r w:rsidRPr="00637752">
              <w:rPr>
                <w:b w:val="0"/>
              </w:rPr>
              <w:t>50227</w:t>
            </w:r>
          </w:p>
        </w:tc>
        <w:tc>
          <w:tcPr>
            <w:tcW w:w="3477" w:type="dxa"/>
          </w:tcPr>
          <w:p w14:paraId="664DB12E" w14:textId="77777777" w:rsidR="00D9532F" w:rsidRPr="00637752" w:rsidRDefault="00585453" w:rsidP="00D9532F">
            <w:pPr>
              <w:pStyle w:val="01Tableheaderrow"/>
              <w:rPr>
                <w:b w:val="0"/>
              </w:rPr>
            </w:pPr>
            <w:r w:rsidRPr="00637752">
              <w:rPr>
                <w:b w:val="0"/>
              </w:rPr>
              <w:t>Malignant bone tumour</w:t>
            </w:r>
            <w:r w:rsidR="00D9532F" w:rsidRPr="00637752">
              <w:rPr>
                <w:b w:val="0"/>
              </w:rPr>
              <w:t>, enbloc resection of, with massive anatomic specific allograft or autograft, with or without prosthetic replacement</w:t>
            </w:r>
            <w:r w:rsidR="00AE61BF">
              <w:rPr>
                <w:b w:val="0"/>
              </w:rPr>
              <w:t>.</w:t>
            </w:r>
            <w:r w:rsidR="00D9532F" w:rsidRPr="00637752">
              <w:rPr>
                <w:b w:val="0"/>
              </w:rPr>
              <w:t xml:space="preserve"> (Anaes.) (Assist.)</w:t>
            </w:r>
          </w:p>
        </w:tc>
        <w:tc>
          <w:tcPr>
            <w:tcW w:w="1106" w:type="dxa"/>
          </w:tcPr>
          <w:p w14:paraId="4D931BCF" w14:textId="77777777" w:rsidR="00D9532F" w:rsidRPr="00637752" w:rsidRDefault="00D9532F" w:rsidP="00D9532F">
            <w:pPr>
              <w:pStyle w:val="01Tableheaderrow"/>
              <w:jc w:val="center"/>
              <w:rPr>
                <w:b w:val="0"/>
              </w:rPr>
            </w:pPr>
            <w:r w:rsidRPr="00637752">
              <w:rPr>
                <w:b w:val="0"/>
              </w:rPr>
              <w:t>$3,295</w:t>
            </w:r>
          </w:p>
        </w:tc>
        <w:tc>
          <w:tcPr>
            <w:tcW w:w="1170" w:type="dxa"/>
          </w:tcPr>
          <w:p w14:paraId="1F9EB5D5" w14:textId="77777777" w:rsidR="00D9532F" w:rsidRPr="00637752" w:rsidRDefault="00D9532F" w:rsidP="00D9532F">
            <w:pPr>
              <w:pStyle w:val="01Tableheaderrow"/>
              <w:jc w:val="center"/>
              <w:rPr>
                <w:b w:val="0"/>
              </w:rPr>
            </w:pPr>
            <w:r w:rsidRPr="00637752">
              <w:rPr>
                <w:b w:val="0"/>
              </w:rPr>
              <w:t>17</w:t>
            </w:r>
          </w:p>
        </w:tc>
        <w:tc>
          <w:tcPr>
            <w:tcW w:w="1170" w:type="dxa"/>
          </w:tcPr>
          <w:p w14:paraId="26B279DB" w14:textId="77777777" w:rsidR="00D9532F" w:rsidRPr="00637752" w:rsidRDefault="00D9532F" w:rsidP="00D9532F">
            <w:pPr>
              <w:pStyle w:val="01Tableheaderrow"/>
              <w:jc w:val="center"/>
              <w:rPr>
                <w:b w:val="0"/>
              </w:rPr>
            </w:pPr>
            <w:r w:rsidRPr="00637752">
              <w:rPr>
                <w:b w:val="0"/>
              </w:rPr>
              <w:t>$42,013</w:t>
            </w:r>
          </w:p>
          <w:p w14:paraId="27F9995B" w14:textId="77777777" w:rsidR="00D9532F" w:rsidRPr="00637752" w:rsidRDefault="00D9532F" w:rsidP="00D9532F">
            <w:pPr>
              <w:pStyle w:val="01Tableheaderrow"/>
              <w:jc w:val="center"/>
              <w:rPr>
                <w:b w:val="0"/>
              </w:rPr>
            </w:pPr>
          </w:p>
        </w:tc>
        <w:tc>
          <w:tcPr>
            <w:tcW w:w="1106" w:type="dxa"/>
          </w:tcPr>
          <w:p w14:paraId="2D7D06E2" w14:textId="77777777" w:rsidR="00D9532F" w:rsidRPr="00637752" w:rsidRDefault="00D9532F" w:rsidP="00D9532F">
            <w:pPr>
              <w:pStyle w:val="01Tableheaderrow"/>
              <w:jc w:val="center"/>
              <w:rPr>
                <w:b w:val="0"/>
              </w:rPr>
            </w:pPr>
            <w:r w:rsidRPr="00637752">
              <w:rPr>
                <w:b w:val="0"/>
              </w:rPr>
              <w:t>-1%</w:t>
            </w:r>
          </w:p>
        </w:tc>
      </w:tr>
      <w:tr w:rsidR="00D9532F" w:rsidRPr="00637752" w14:paraId="266B21CB" w14:textId="77777777" w:rsidTr="00BE11BC">
        <w:tc>
          <w:tcPr>
            <w:tcW w:w="987" w:type="dxa"/>
          </w:tcPr>
          <w:p w14:paraId="69699A88" w14:textId="77777777" w:rsidR="00D9532F" w:rsidRPr="00637752" w:rsidRDefault="00D9532F" w:rsidP="00D9532F">
            <w:pPr>
              <w:pStyle w:val="01Tableheaderrow"/>
              <w:rPr>
                <w:b w:val="0"/>
              </w:rPr>
            </w:pPr>
            <w:r w:rsidRPr="00637752">
              <w:rPr>
                <w:b w:val="0"/>
              </w:rPr>
              <w:t>50230</w:t>
            </w:r>
          </w:p>
        </w:tc>
        <w:tc>
          <w:tcPr>
            <w:tcW w:w="3477" w:type="dxa"/>
          </w:tcPr>
          <w:p w14:paraId="135A374A" w14:textId="77777777" w:rsidR="00D9532F" w:rsidRPr="00637752" w:rsidRDefault="00585453" w:rsidP="00D9532F">
            <w:pPr>
              <w:pStyle w:val="01Tableheaderrow"/>
              <w:rPr>
                <w:b w:val="0"/>
              </w:rPr>
            </w:pPr>
            <w:r w:rsidRPr="00637752">
              <w:rPr>
                <w:b w:val="0"/>
              </w:rPr>
              <w:t>Benign tumour</w:t>
            </w:r>
            <w:r w:rsidR="00D9532F" w:rsidRPr="00637752">
              <w:rPr>
                <w:b w:val="0"/>
              </w:rPr>
              <w:t>, resection of, requiring anatomic specific allograft, with or without internal fixation</w:t>
            </w:r>
            <w:r w:rsidR="00AE61BF">
              <w:rPr>
                <w:b w:val="0"/>
              </w:rPr>
              <w:t>.</w:t>
            </w:r>
            <w:r w:rsidR="00D9532F" w:rsidRPr="00637752">
              <w:rPr>
                <w:b w:val="0"/>
              </w:rPr>
              <w:t xml:space="preserve"> (Anaes</w:t>
            </w:r>
            <w:r w:rsidRPr="00637752">
              <w:rPr>
                <w:b w:val="0"/>
              </w:rPr>
              <w:t>.</w:t>
            </w:r>
            <w:r w:rsidR="00D9532F" w:rsidRPr="00637752">
              <w:rPr>
                <w:b w:val="0"/>
              </w:rPr>
              <w:t>) (Assist</w:t>
            </w:r>
            <w:r w:rsidRPr="00637752">
              <w:rPr>
                <w:b w:val="0"/>
              </w:rPr>
              <w:t>.</w:t>
            </w:r>
            <w:r w:rsidR="00D9532F" w:rsidRPr="00637752">
              <w:rPr>
                <w:b w:val="0"/>
              </w:rPr>
              <w:t>)</w:t>
            </w:r>
          </w:p>
        </w:tc>
        <w:tc>
          <w:tcPr>
            <w:tcW w:w="1106" w:type="dxa"/>
          </w:tcPr>
          <w:p w14:paraId="0707CA3C" w14:textId="77777777" w:rsidR="00D9532F" w:rsidRPr="00637752" w:rsidRDefault="00D9532F" w:rsidP="00D9532F">
            <w:pPr>
              <w:pStyle w:val="01Tableheaderrow"/>
              <w:jc w:val="center"/>
              <w:rPr>
                <w:b w:val="0"/>
              </w:rPr>
            </w:pPr>
            <w:r w:rsidRPr="00637752">
              <w:rPr>
                <w:b w:val="0"/>
              </w:rPr>
              <w:t>$1,69</w:t>
            </w:r>
            <w:r w:rsidR="00A66B82" w:rsidRPr="00637752">
              <w:rPr>
                <w:b w:val="0"/>
              </w:rPr>
              <w:t>5</w:t>
            </w:r>
          </w:p>
        </w:tc>
        <w:tc>
          <w:tcPr>
            <w:tcW w:w="1170" w:type="dxa"/>
          </w:tcPr>
          <w:p w14:paraId="50E603B0" w14:textId="77777777" w:rsidR="00D9532F" w:rsidRPr="00637752" w:rsidRDefault="00D9532F" w:rsidP="00D9532F">
            <w:pPr>
              <w:pStyle w:val="01Tableheaderrow"/>
              <w:jc w:val="center"/>
              <w:rPr>
                <w:b w:val="0"/>
              </w:rPr>
            </w:pPr>
            <w:r w:rsidRPr="00637752">
              <w:rPr>
                <w:b w:val="0"/>
              </w:rPr>
              <w:t>3</w:t>
            </w:r>
          </w:p>
        </w:tc>
        <w:tc>
          <w:tcPr>
            <w:tcW w:w="1170" w:type="dxa"/>
          </w:tcPr>
          <w:p w14:paraId="23285101" w14:textId="77777777" w:rsidR="00D9532F" w:rsidRPr="00637752" w:rsidRDefault="00D9532F" w:rsidP="00D9532F">
            <w:pPr>
              <w:pStyle w:val="01Tableheaderrow"/>
              <w:jc w:val="center"/>
              <w:rPr>
                <w:b w:val="0"/>
              </w:rPr>
            </w:pPr>
            <w:r w:rsidRPr="00637752">
              <w:rPr>
                <w:b w:val="0"/>
              </w:rPr>
              <w:t>$3</w:t>
            </w:r>
            <w:r w:rsidR="00B9029B">
              <w:rPr>
                <w:b w:val="0"/>
              </w:rPr>
              <w:t>,</w:t>
            </w:r>
            <w:r w:rsidRPr="00637752">
              <w:rPr>
                <w:b w:val="0"/>
              </w:rPr>
              <w:t>813</w:t>
            </w:r>
          </w:p>
        </w:tc>
        <w:tc>
          <w:tcPr>
            <w:tcW w:w="1106" w:type="dxa"/>
          </w:tcPr>
          <w:p w14:paraId="5CB85393" w14:textId="77777777" w:rsidR="00D9532F" w:rsidRPr="00637752" w:rsidRDefault="00D9532F" w:rsidP="00D9532F">
            <w:pPr>
              <w:pStyle w:val="01Tableheaderrow"/>
              <w:jc w:val="center"/>
              <w:rPr>
                <w:b w:val="0"/>
              </w:rPr>
            </w:pPr>
            <w:r w:rsidRPr="00637752">
              <w:rPr>
                <w:b w:val="0"/>
              </w:rPr>
              <w:t>-16%</w:t>
            </w:r>
          </w:p>
        </w:tc>
      </w:tr>
    </w:tbl>
    <w:p w14:paraId="76FC3818" w14:textId="77777777" w:rsidR="00D9532F" w:rsidRPr="00637752" w:rsidRDefault="00D9532F" w:rsidP="00D9532F">
      <w:pPr>
        <w:pStyle w:val="Boldhdg"/>
      </w:pPr>
      <w:r w:rsidRPr="00637752">
        <w:t xml:space="preserve">Recommendation </w:t>
      </w:r>
      <w:r w:rsidR="002F38B9" w:rsidRPr="00637752">
        <w:fldChar w:fldCharType="begin"/>
      </w:r>
      <w:r w:rsidR="002F38B9" w:rsidRPr="00637752">
        <w:instrText xml:space="preserve"> SEQ Recommendation \* ARABIC </w:instrText>
      </w:r>
      <w:r w:rsidR="002F38B9" w:rsidRPr="00637752">
        <w:fldChar w:fldCharType="separate"/>
      </w:r>
      <w:r w:rsidR="00831D50">
        <w:rPr>
          <w:noProof/>
        </w:rPr>
        <w:t>20</w:t>
      </w:r>
      <w:r w:rsidR="002F38B9" w:rsidRPr="00637752">
        <w:rPr>
          <w:noProof/>
        </w:rPr>
        <w:fldChar w:fldCharType="end"/>
      </w:r>
    </w:p>
    <w:p w14:paraId="4500D845" w14:textId="77777777" w:rsidR="00D9532F" w:rsidRPr="00637752" w:rsidRDefault="006C0B57" w:rsidP="006029F4">
      <w:pPr>
        <w:pStyle w:val="01squarebullet"/>
      </w:pPr>
      <w:r w:rsidRPr="00637752">
        <w:t>Consolidate with items 50206, 50209, 50215, 50218 and 50224.</w:t>
      </w:r>
    </w:p>
    <w:p w14:paraId="4C75AA1B" w14:textId="77777777" w:rsidR="00D9532F" w:rsidRPr="00637752" w:rsidRDefault="00D9532F" w:rsidP="00D9532F">
      <w:pPr>
        <w:pStyle w:val="Boldhdg"/>
      </w:pPr>
      <w:r w:rsidRPr="00637752">
        <w:t>Rationale</w:t>
      </w:r>
    </w:p>
    <w:p w14:paraId="590B9BE2" w14:textId="77777777" w:rsidR="00D9532F" w:rsidRPr="00637752" w:rsidRDefault="00587A11" w:rsidP="006029F4">
      <w:pPr>
        <w:pStyle w:val="01squarebullet"/>
      </w:pPr>
      <w:r w:rsidRPr="00637752">
        <w:t>D</w:t>
      </w:r>
      <w:r w:rsidR="00D9532F" w:rsidRPr="00637752">
        <w:t>ifferent reconstruction techniques</w:t>
      </w:r>
      <w:r w:rsidRPr="00637752">
        <w:t xml:space="preserve"> do not require different item numbers because</w:t>
      </w:r>
      <w:r w:rsidR="00D9532F" w:rsidRPr="00637752">
        <w:t xml:space="preserve"> </w:t>
      </w:r>
      <w:r w:rsidRPr="00637752">
        <w:t xml:space="preserve">they </w:t>
      </w:r>
      <w:r w:rsidR="00D9532F" w:rsidRPr="00637752">
        <w:t xml:space="preserve">all have similar </w:t>
      </w:r>
      <w:r w:rsidRPr="00637752">
        <w:t xml:space="preserve">levels of </w:t>
      </w:r>
      <w:r w:rsidR="00D9532F" w:rsidRPr="00637752">
        <w:t xml:space="preserve">surgical complexity.  </w:t>
      </w:r>
    </w:p>
    <w:p w14:paraId="2D681148" w14:textId="77777777" w:rsidR="003C42E4" w:rsidRPr="00637752" w:rsidRDefault="00D9532F" w:rsidP="006029F4">
      <w:pPr>
        <w:pStyle w:val="01squarebullet"/>
      </w:pPr>
      <w:r w:rsidRPr="00637752">
        <w:t xml:space="preserve">The services provided by item numbers 50227 and 50230 are covered by items 50206, 50209, 50215, 50218 and 50224. </w:t>
      </w:r>
    </w:p>
    <w:p w14:paraId="0C6BCB61" w14:textId="77777777" w:rsidR="00D9532F" w:rsidRPr="00637752" w:rsidRDefault="00D9532F" w:rsidP="00F23C30">
      <w:pPr>
        <w:pStyle w:val="Heading3"/>
      </w:pPr>
      <w:bookmarkStart w:id="232" w:name="_Toc492052069"/>
      <w:r w:rsidRPr="00637752">
        <w:t xml:space="preserve">Neoplastic mass lesions </w:t>
      </w:r>
      <w:r w:rsidR="002F05A6" w:rsidRPr="00637752">
        <w:t>–</w:t>
      </w:r>
      <w:r w:rsidRPr="00637752">
        <w:t xml:space="preserve"> wide excision items</w:t>
      </w:r>
      <w:bookmarkEnd w:id="232"/>
      <w:r w:rsidRPr="00637752">
        <w:t xml:space="preserve"> </w:t>
      </w:r>
    </w:p>
    <w:p w14:paraId="1E660203" w14:textId="77777777" w:rsidR="00D9532F" w:rsidRPr="00637752" w:rsidRDefault="00D9532F" w:rsidP="00D9532F">
      <w:pPr>
        <w:pStyle w:val="Caption"/>
      </w:pPr>
      <w:bookmarkStart w:id="233" w:name="_Toc49205251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27</w:t>
      </w:r>
      <w:r w:rsidR="008B44A0">
        <w:rPr>
          <w:noProof/>
        </w:rPr>
        <w:fldChar w:fldCharType="end"/>
      </w:r>
      <w:r w:rsidR="00D4522A" w:rsidRPr="00637752">
        <w:t xml:space="preserve">:  </w:t>
      </w:r>
      <w:r w:rsidR="00D4522A" w:rsidRPr="00637752">
        <w:rPr>
          <w:szCs w:val="18"/>
        </w:rPr>
        <w:t>Item introduction table for items</w:t>
      </w:r>
      <w:r w:rsidRPr="00637752">
        <w:t xml:space="preserve"> 50212, 50215, 50218, 50221</w:t>
      </w:r>
      <w:r w:rsidR="006B74A5" w:rsidRPr="00637752">
        <w:t xml:space="preserve"> and</w:t>
      </w:r>
      <w:r w:rsidRPr="00637752">
        <w:t xml:space="preserve"> 50224</w:t>
      </w:r>
      <w:bookmarkEnd w:id="23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7: Introduction table for items 50212, 50215, 50218, 50221 and 50224"/>
        <w:tblDescription w:val="Table 2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87"/>
        <w:gridCol w:w="3477"/>
        <w:gridCol w:w="1106"/>
        <w:gridCol w:w="1170"/>
        <w:gridCol w:w="1170"/>
        <w:gridCol w:w="1106"/>
      </w:tblGrid>
      <w:tr w:rsidR="00D9532F" w:rsidRPr="00637752" w14:paraId="42AAE188" w14:textId="77777777" w:rsidTr="00BE11BC">
        <w:trPr>
          <w:tblHeader/>
        </w:trPr>
        <w:tc>
          <w:tcPr>
            <w:tcW w:w="987" w:type="dxa"/>
            <w:shd w:val="clear" w:color="auto" w:fill="F2F2F2" w:themeFill="background1" w:themeFillShade="F2"/>
            <w:vAlign w:val="bottom"/>
          </w:tcPr>
          <w:p w14:paraId="4A67E24A" w14:textId="77777777" w:rsidR="00D9532F" w:rsidRPr="00637752" w:rsidRDefault="00D9532F" w:rsidP="00D9532F">
            <w:pPr>
              <w:pStyle w:val="01Tableheaderrow"/>
            </w:pPr>
            <w:r w:rsidRPr="00637752">
              <w:t>Item number</w:t>
            </w:r>
          </w:p>
        </w:tc>
        <w:tc>
          <w:tcPr>
            <w:tcW w:w="3477" w:type="dxa"/>
            <w:shd w:val="clear" w:color="auto" w:fill="F2F2F2" w:themeFill="background1" w:themeFillShade="F2"/>
            <w:vAlign w:val="bottom"/>
          </w:tcPr>
          <w:p w14:paraId="0E610960" w14:textId="77777777" w:rsidR="00D9532F" w:rsidRPr="00637752" w:rsidRDefault="00D9532F" w:rsidP="00D9532F">
            <w:pPr>
              <w:pStyle w:val="01Tableheaderrow"/>
            </w:pPr>
            <w:r w:rsidRPr="00637752">
              <w:t>Descriptor</w:t>
            </w:r>
          </w:p>
        </w:tc>
        <w:tc>
          <w:tcPr>
            <w:tcW w:w="1106" w:type="dxa"/>
            <w:shd w:val="clear" w:color="auto" w:fill="F2F2F2" w:themeFill="background1" w:themeFillShade="F2"/>
            <w:vAlign w:val="bottom"/>
          </w:tcPr>
          <w:p w14:paraId="3BB16F35" w14:textId="77777777" w:rsidR="00D9532F" w:rsidRPr="00637752" w:rsidRDefault="00D9532F" w:rsidP="00D9532F">
            <w:pPr>
              <w:pStyle w:val="02Tabletext"/>
              <w:rPr>
                <w:b/>
              </w:rPr>
            </w:pPr>
            <w:r w:rsidRPr="00637752">
              <w:rPr>
                <w:b/>
              </w:rPr>
              <w:t>Schedule</w:t>
            </w:r>
          </w:p>
          <w:p w14:paraId="21041B19" w14:textId="77777777" w:rsidR="00D9532F" w:rsidRPr="00637752" w:rsidRDefault="00D9532F" w:rsidP="00D9532F">
            <w:pPr>
              <w:pStyle w:val="01Tableheaderrow"/>
            </w:pPr>
            <w:r w:rsidRPr="00637752">
              <w:t>fee</w:t>
            </w:r>
          </w:p>
        </w:tc>
        <w:tc>
          <w:tcPr>
            <w:tcW w:w="1170" w:type="dxa"/>
            <w:shd w:val="clear" w:color="auto" w:fill="F2F2F2" w:themeFill="background1" w:themeFillShade="F2"/>
            <w:vAlign w:val="bottom"/>
          </w:tcPr>
          <w:p w14:paraId="35905591" w14:textId="77777777" w:rsidR="00D9532F" w:rsidRPr="00637752" w:rsidRDefault="00D9532F" w:rsidP="00D9532F">
            <w:pPr>
              <w:pStyle w:val="01Tableheaderrow"/>
            </w:pPr>
            <w:r w:rsidRPr="00637752">
              <w:t>Volume of services FY2014/15</w:t>
            </w:r>
          </w:p>
        </w:tc>
        <w:tc>
          <w:tcPr>
            <w:tcW w:w="1170" w:type="dxa"/>
            <w:shd w:val="clear" w:color="auto" w:fill="F2F2F2" w:themeFill="background1" w:themeFillShade="F2"/>
            <w:vAlign w:val="bottom"/>
          </w:tcPr>
          <w:p w14:paraId="7D2F5A16" w14:textId="77777777" w:rsidR="00D9532F" w:rsidRPr="00637752" w:rsidRDefault="00D9532F" w:rsidP="00D9532F">
            <w:pPr>
              <w:pStyle w:val="01Tableheaderrow"/>
            </w:pPr>
            <w:r w:rsidRPr="00637752">
              <w:t>Total benefits FY2014/15</w:t>
            </w:r>
          </w:p>
        </w:tc>
        <w:tc>
          <w:tcPr>
            <w:tcW w:w="1106" w:type="dxa"/>
            <w:shd w:val="clear" w:color="auto" w:fill="F2F2F2" w:themeFill="background1" w:themeFillShade="F2"/>
            <w:vAlign w:val="bottom"/>
          </w:tcPr>
          <w:p w14:paraId="1CA009F6" w14:textId="77777777" w:rsidR="00D9532F" w:rsidRPr="00637752" w:rsidRDefault="00D9532F" w:rsidP="00D9532F">
            <w:pPr>
              <w:pStyle w:val="01Tableheaderrow"/>
            </w:pPr>
            <w:r w:rsidRPr="00637752">
              <w:t>Services 5-year-average annual growth</w:t>
            </w:r>
          </w:p>
        </w:tc>
      </w:tr>
      <w:tr w:rsidR="00D575A7" w:rsidRPr="00637752" w14:paraId="39C52A05" w14:textId="77777777" w:rsidTr="007A3947">
        <w:tc>
          <w:tcPr>
            <w:tcW w:w="987" w:type="dxa"/>
          </w:tcPr>
          <w:p w14:paraId="309AFCF8" w14:textId="77777777" w:rsidR="00D575A7" w:rsidRPr="00637752" w:rsidRDefault="00D575A7" w:rsidP="00D575A7">
            <w:pPr>
              <w:pStyle w:val="01Tableheaderrow"/>
              <w:rPr>
                <w:b w:val="0"/>
              </w:rPr>
            </w:pPr>
            <w:r w:rsidRPr="00637752">
              <w:rPr>
                <w:b w:val="0"/>
              </w:rPr>
              <w:t>50212</w:t>
            </w:r>
          </w:p>
        </w:tc>
        <w:tc>
          <w:tcPr>
            <w:tcW w:w="3477" w:type="dxa"/>
          </w:tcPr>
          <w:p w14:paraId="44E77269" w14:textId="77777777" w:rsidR="00D575A7" w:rsidRPr="00637752" w:rsidRDefault="00D575A7" w:rsidP="00D575A7">
            <w:pPr>
              <w:pStyle w:val="01Tableheaderrow"/>
              <w:rPr>
                <w:b w:val="0"/>
              </w:rPr>
            </w:pPr>
            <w:r w:rsidRPr="00637752">
              <w:rPr>
                <w:b w:val="0"/>
              </w:rPr>
              <w:t>Malignant or aggressive soft tissue tumour affecting the long bones of leg or arm, enbloc resection of, with compartmental or wide excision of soft tissue, without reconstruction</w:t>
            </w:r>
            <w:r w:rsidR="00AE61BF">
              <w:rPr>
                <w:b w:val="0"/>
              </w:rPr>
              <w:t>.</w:t>
            </w:r>
            <w:r w:rsidRPr="00637752">
              <w:rPr>
                <w:b w:val="0"/>
              </w:rPr>
              <w:t xml:space="preserve"> (Anaes.) (Assist.)</w:t>
            </w:r>
          </w:p>
        </w:tc>
        <w:tc>
          <w:tcPr>
            <w:tcW w:w="1106" w:type="dxa"/>
          </w:tcPr>
          <w:p w14:paraId="7E1D0872" w14:textId="77777777" w:rsidR="00D575A7" w:rsidRPr="00637752" w:rsidRDefault="00D575A7" w:rsidP="00D575A7">
            <w:pPr>
              <w:pStyle w:val="01Tableheaderrow"/>
              <w:jc w:val="center"/>
              <w:rPr>
                <w:b w:val="0"/>
              </w:rPr>
            </w:pPr>
            <w:r w:rsidRPr="00637752">
              <w:rPr>
                <w:b w:val="0"/>
                <w:lang w:val="en-AU"/>
              </w:rPr>
              <w:t>$1,648</w:t>
            </w:r>
          </w:p>
        </w:tc>
        <w:tc>
          <w:tcPr>
            <w:tcW w:w="1170" w:type="dxa"/>
          </w:tcPr>
          <w:p w14:paraId="3ADA099B" w14:textId="77777777" w:rsidR="00D575A7" w:rsidRPr="00637752" w:rsidRDefault="00D575A7" w:rsidP="00D575A7">
            <w:pPr>
              <w:pStyle w:val="01Tableheaderrow"/>
              <w:jc w:val="center"/>
              <w:rPr>
                <w:b w:val="0"/>
              </w:rPr>
            </w:pPr>
            <w:r w:rsidRPr="00637752">
              <w:rPr>
                <w:b w:val="0"/>
              </w:rPr>
              <w:t>181</w:t>
            </w:r>
          </w:p>
        </w:tc>
        <w:tc>
          <w:tcPr>
            <w:tcW w:w="1170" w:type="dxa"/>
          </w:tcPr>
          <w:p w14:paraId="59AF5374" w14:textId="77777777" w:rsidR="00D575A7" w:rsidRPr="00637752" w:rsidRDefault="00D575A7" w:rsidP="00D575A7">
            <w:pPr>
              <w:jc w:val="center"/>
              <w:rPr>
                <w:rFonts w:ascii="Arial" w:hAnsi="Arial" w:cs="Arial"/>
                <w:color w:val="000000"/>
                <w:sz w:val="18"/>
                <w:szCs w:val="18"/>
              </w:rPr>
            </w:pPr>
            <w:r w:rsidRPr="00637752">
              <w:rPr>
                <w:rFonts w:ascii="Arial" w:hAnsi="Arial" w:cs="Arial"/>
                <w:color w:val="000000"/>
                <w:sz w:val="18"/>
                <w:szCs w:val="18"/>
              </w:rPr>
              <w:t>$219,036</w:t>
            </w:r>
          </w:p>
        </w:tc>
        <w:tc>
          <w:tcPr>
            <w:tcW w:w="1106" w:type="dxa"/>
          </w:tcPr>
          <w:p w14:paraId="3621624E" w14:textId="77777777" w:rsidR="00D575A7" w:rsidRPr="00637752" w:rsidRDefault="00D575A7" w:rsidP="00D575A7">
            <w:pPr>
              <w:pStyle w:val="01Tableheaderrow"/>
              <w:jc w:val="center"/>
              <w:rPr>
                <w:b w:val="0"/>
              </w:rPr>
            </w:pPr>
            <w:r w:rsidRPr="00637752">
              <w:rPr>
                <w:b w:val="0"/>
              </w:rPr>
              <w:t>8%</w:t>
            </w:r>
          </w:p>
        </w:tc>
      </w:tr>
      <w:tr w:rsidR="00D575A7" w:rsidRPr="00637752" w14:paraId="178CB81A" w14:textId="77777777" w:rsidTr="007A3947">
        <w:tc>
          <w:tcPr>
            <w:tcW w:w="987" w:type="dxa"/>
          </w:tcPr>
          <w:p w14:paraId="5BE9D9EE" w14:textId="77777777" w:rsidR="00D575A7" w:rsidRPr="00637752" w:rsidRDefault="00D575A7" w:rsidP="00D575A7">
            <w:pPr>
              <w:pStyle w:val="01Tableheaderrow"/>
              <w:rPr>
                <w:b w:val="0"/>
              </w:rPr>
            </w:pPr>
            <w:r w:rsidRPr="00637752">
              <w:rPr>
                <w:b w:val="0"/>
              </w:rPr>
              <w:t>50215</w:t>
            </w:r>
          </w:p>
        </w:tc>
        <w:tc>
          <w:tcPr>
            <w:tcW w:w="3477" w:type="dxa"/>
          </w:tcPr>
          <w:p w14:paraId="355A70AE" w14:textId="77777777" w:rsidR="00D575A7" w:rsidRPr="00637752" w:rsidRDefault="00D575A7" w:rsidP="00D575A7">
            <w:pPr>
              <w:pStyle w:val="01Tableheaderrow"/>
              <w:rPr>
                <w:b w:val="0"/>
              </w:rPr>
            </w:pPr>
            <w:r w:rsidRPr="00637752">
              <w:rPr>
                <w:b w:val="0"/>
              </w:rPr>
              <w:t>Malignant or aggressive soft tissue tumour affecting the long bones of leg or arm, enbloc resection of, with compartmental or wide excision of soft tissue, with intercalary reconstruction</w:t>
            </w:r>
            <w:r w:rsidR="00AE61BF">
              <w:rPr>
                <w:b w:val="0"/>
              </w:rPr>
              <w:t>.</w:t>
            </w:r>
            <w:r w:rsidRPr="00637752">
              <w:rPr>
                <w:b w:val="0"/>
              </w:rPr>
              <w:t xml:space="preserve"> (prosthesis, allograft or autograft) (Anaes.) (Assist.)</w:t>
            </w:r>
          </w:p>
        </w:tc>
        <w:tc>
          <w:tcPr>
            <w:tcW w:w="1106" w:type="dxa"/>
          </w:tcPr>
          <w:p w14:paraId="69A1884B" w14:textId="77777777" w:rsidR="00D575A7" w:rsidRPr="00637752" w:rsidRDefault="00D575A7" w:rsidP="00D575A7">
            <w:pPr>
              <w:pStyle w:val="01Tableheaderrow"/>
              <w:jc w:val="center"/>
              <w:rPr>
                <w:b w:val="0"/>
              </w:rPr>
            </w:pPr>
            <w:r w:rsidRPr="00637752">
              <w:rPr>
                <w:b w:val="0"/>
                <w:lang w:val="en-AU"/>
              </w:rPr>
              <w:t>$2,071</w:t>
            </w:r>
          </w:p>
        </w:tc>
        <w:tc>
          <w:tcPr>
            <w:tcW w:w="1170" w:type="dxa"/>
          </w:tcPr>
          <w:p w14:paraId="74F69137" w14:textId="77777777" w:rsidR="00D575A7" w:rsidRPr="00637752" w:rsidRDefault="00D575A7" w:rsidP="00D575A7">
            <w:pPr>
              <w:pStyle w:val="01Tableheaderrow"/>
              <w:jc w:val="center"/>
              <w:rPr>
                <w:b w:val="0"/>
              </w:rPr>
            </w:pPr>
            <w:r w:rsidRPr="00637752">
              <w:rPr>
                <w:b w:val="0"/>
              </w:rPr>
              <w:t>15</w:t>
            </w:r>
          </w:p>
        </w:tc>
        <w:tc>
          <w:tcPr>
            <w:tcW w:w="1170" w:type="dxa"/>
          </w:tcPr>
          <w:p w14:paraId="322DE15E" w14:textId="77777777" w:rsidR="00D575A7" w:rsidRPr="00637752" w:rsidRDefault="00D575A7" w:rsidP="00D575A7">
            <w:pPr>
              <w:pStyle w:val="01Tableheaderrow"/>
              <w:jc w:val="center"/>
              <w:rPr>
                <w:b w:val="0"/>
              </w:rPr>
            </w:pPr>
            <w:r w:rsidRPr="00637752">
              <w:rPr>
                <w:b w:val="0"/>
              </w:rPr>
              <w:t>$26,408</w:t>
            </w:r>
          </w:p>
        </w:tc>
        <w:tc>
          <w:tcPr>
            <w:tcW w:w="1106" w:type="dxa"/>
          </w:tcPr>
          <w:p w14:paraId="252BACB1" w14:textId="77777777" w:rsidR="00D575A7" w:rsidRPr="00637752" w:rsidRDefault="00D575A7" w:rsidP="00D575A7">
            <w:pPr>
              <w:pStyle w:val="01Tableheaderrow"/>
              <w:jc w:val="center"/>
              <w:rPr>
                <w:b w:val="0"/>
              </w:rPr>
            </w:pPr>
            <w:r w:rsidRPr="00637752">
              <w:rPr>
                <w:b w:val="0"/>
              </w:rPr>
              <w:t>-4%</w:t>
            </w:r>
          </w:p>
        </w:tc>
      </w:tr>
      <w:tr w:rsidR="00D575A7" w:rsidRPr="00637752" w14:paraId="0DF9705A" w14:textId="77777777" w:rsidTr="007A3947">
        <w:tc>
          <w:tcPr>
            <w:tcW w:w="987" w:type="dxa"/>
          </w:tcPr>
          <w:p w14:paraId="0C7F80F6" w14:textId="77777777" w:rsidR="00D575A7" w:rsidRPr="00637752" w:rsidRDefault="00D575A7" w:rsidP="00D575A7">
            <w:pPr>
              <w:pStyle w:val="01Tableheaderrow"/>
              <w:rPr>
                <w:b w:val="0"/>
              </w:rPr>
            </w:pPr>
            <w:r w:rsidRPr="00637752">
              <w:rPr>
                <w:b w:val="0"/>
              </w:rPr>
              <w:t>50218</w:t>
            </w:r>
          </w:p>
        </w:tc>
        <w:tc>
          <w:tcPr>
            <w:tcW w:w="3477" w:type="dxa"/>
          </w:tcPr>
          <w:p w14:paraId="128303BC" w14:textId="77777777" w:rsidR="00D575A7" w:rsidRPr="00637752" w:rsidRDefault="00D575A7" w:rsidP="00D575A7">
            <w:pPr>
              <w:pStyle w:val="01Tableheaderrow"/>
              <w:rPr>
                <w:b w:val="0"/>
              </w:rPr>
            </w:pPr>
            <w:r w:rsidRPr="00637752">
              <w:rPr>
                <w:b w:val="0"/>
              </w:rPr>
              <w:t>Malignant tumour or long bone, enbloc resection of, with replacement or arthrodesis of adjacent joint, with synovectomy if performed</w:t>
            </w:r>
            <w:r w:rsidR="00AE61BF">
              <w:rPr>
                <w:b w:val="0"/>
              </w:rPr>
              <w:t>.</w:t>
            </w:r>
            <w:r w:rsidRPr="00637752">
              <w:rPr>
                <w:b w:val="0"/>
              </w:rPr>
              <w:t xml:space="preserve"> (Anaes.) (Assist.)</w:t>
            </w:r>
          </w:p>
        </w:tc>
        <w:tc>
          <w:tcPr>
            <w:tcW w:w="1106" w:type="dxa"/>
          </w:tcPr>
          <w:p w14:paraId="4732F6C6" w14:textId="77777777" w:rsidR="00D575A7" w:rsidRPr="00637752" w:rsidRDefault="00D575A7" w:rsidP="00D575A7">
            <w:pPr>
              <w:pStyle w:val="01Tableheaderrow"/>
              <w:jc w:val="center"/>
              <w:rPr>
                <w:b w:val="0"/>
              </w:rPr>
            </w:pPr>
            <w:r w:rsidRPr="00637752">
              <w:rPr>
                <w:b w:val="0"/>
                <w:lang w:val="en-AU"/>
              </w:rPr>
              <w:t>$2,730</w:t>
            </w:r>
          </w:p>
        </w:tc>
        <w:tc>
          <w:tcPr>
            <w:tcW w:w="1170" w:type="dxa"/>
          </w:tcPr>
          <w:p w14:paraId="0931DB9B" w14:textId="77777777" w:rsidR="00D575A7" w:rsidRPr="00637752" w:rsidRDefault="00D575A7" w:rsidP="00D575A7">
            <w:pPr>
              <w:pStyle w:val="01Tableheaderrow"/>
              <w:jc w:val="center"/>
              <w:rPr>
                <w:b w:val="0"/>
              </w:rPr>
            </w:pPr>
            <w:r w:rsidRPr="00637752">
              <w:rPr>
                <w:b w:val="0"/>
              </w:rPr>
              <w:t>82</w:t>
            </w:r>
          </w:p>
        </w:tc>
        <w:tc>
          <w:tcPr>
            <w:tcW w:w="1170" w:type="dxa"/>
          </w:tcPr>
          <w:p w14:paraId="58C27C55" w14:textId="77777777" w:rsidR="00D575A7" w:rsidRPr="00637752" w:rsidRDefault="00D575A7" w:rsidP="00D575A7">
            <w:pPr>
              <w:pStyle w:val="01Tableheaderrow"/>
              <w:jc w:val="center"/>
              <w:rPr>
                <w:b w:val="0"/>
              </w:rPr>
            </w:pPr>
            <w:r w:rsidRPr="00637752">
              <w:rPr>
                <w:b w:val="0"/>
              </w:rPr>
              <w:t>$166,891</w:t>
            </w:r>
          </w:p>
        </w:tc>
        <w:tc>
          <w:tcPr>
            <w:tcW w:w="1106" w:type="dxa"/>
          </w:tcPr>
          <w:p w14:paraId="3828BD78" w14:textId="77777777" w:rsidR="00D575A7" w:rsidRPr="00637752" w:rsidRDefault="00D575A7" w:rsidP="00D575A7">
            <w:pPr>
              <w:pStyle w:val="01Tableheaderrow"/>
              <w:jc w:val="center"/>
              <w:rPr>
                <w:b w:val="0"/>
              </w:rPr>
            </w:pPr>
            <w:r w:rsidRPr="00637752">
              <w:rPr>
                <w:b w:val="0"/>
              </w:rPr>
              <w:t>2%</w:t>
            </w:r>
          </w:p>
        </w:tc>
      </w:tr>
      <w:tr w:rsidR="00D575A7" w:rsidRPr="00637752" w14:paraId="5C6E8FC8" w14:textId="77777777" w:rsidTr="007A3947">
        <w:tc>
          <w:tcPr>
            <w:tcW w:w="987" w:type="dxa"/>
          </w:tcPr>
          <w:p w14:paraId="3557D24F" w14:textId="77777777" w:rsidR="00D575A7" w:rsidRPr="00637752" w:rsidRDefault="00D575A7" w:rsidP="00D575A7">
            <w:pPr>
              <w:pStyle w:val="01Tableheaderrow"/>
              <w:rPr>
                <w:b w:val="0"/>
              </w:rPr>
            </w:pPr>
            <w:r w:rsidRPr="00637752">
              <w:rPr>
                <w:b w:val="0"/>
              </w:rPr>
              <w:t>50221</w:t>
            </w:r>
          </w:p>
        </w:tc>
        <w:tc>
          <w:tcPr>
            <w:tcW w:w="3477" w:type="dxa"/>
          </w:tcPr>
          <w:p w14:paraId="052C0196" w14:textId="77777777" w:rsidR="00D575A7" w:rsidRPr="00637752" w:rsidRDefault="00D575A7" w:rsidP="00D575A7">
            <w:pPr>
              <w:pStyle w:val="01Tableheaderrow"/>
              <w:rPr>
                <w:b w:val="0"/>
              </w:rPr>
            </w:pPr>
            <w:r w:rsidRPr="00637752">
              <w:rPr>
                <w:b w:val="0"/>
              </w:rPr>
              <w:t>Malignant or aggressive soft tissue tumour of pelvis, sacrum, or spine; or scapula and shoulder, enbloc resection of</w:t>
            </w:r>
            <w:r w:rsidR="00AE61BF">
              <w:rPr>
                <w:b w:val="0"/>
              </w:rPr>
              <w:t>.</w:t>
            </w:r>
            <w:r w:rsidRPr="00637752">
              <w:rPr>
                <w:b w:val="0"/>
              </w:rPr>
              <w:t xml:space="preserve"> (Anaes.) (Assist.)</w:t>
            </w:r>
          </w:p>
        </w:tc>
        <w:tc>
          <w:tcPr>
            <w:tcW w:w="1106" w:type="dxa"/>
          </w:tcPr>
          <w:p w14:paraId="044585A7" w14:textId="77777777" w:rsidR="00D575A7" w:rsidRPr="00637752" w:rsidRDefault="00D575A7" w:rsidP="00D575A7">
            <w:pPr>
              <w:pStyle w:val="01Tableheaderrow"/>
              <w:jc w:val="center"/>
              <w:rPr>
                <w:b w:val="0"/>
              </w:rPr>
            </w:pPr>
            <w:r w:rsidRPr="00637752">
              <w:rPr>
                <w:b w:val="0"/>
                <w:lang w:val="en-AU"/>
              </w:rPr>
              <w:t>$2,542</w:t>
            </w:r>
          </w:p>
        </w:tc>
        <w:tc>
          <w:tcPr>
            <w:tcW w:w="1170" w:type="dxa"/>
          </w:tcPr>
          <w:p w14:paraId="7A2506F2" w14:textId="77777777" w:rsidR="00D575A7" w:rsidRPr="00637752" w:rsidRDefault="00D575A7" w:rsidP="00D575A7">
            <w:pPr>
              <w:pStyle w:val="01Tableheaderrow"/>
              <w:jc w:val="center"/>
              <w:rPr>
                <w:b w:val="0"/>
              </w:rPr>
            </w:pPr>
            <w:r w:rsidRPr="00637752">
              <w:rPr>
                <w:b w:val="0"/>
              </w:rPr>
              <w:t>169</w:t>
            </w:r>
          </w:p>
        </w:tc>
        <w:tc>
          <w:tcPr>
            <w:tcW w:w="1170" w:type="dxa"/>
          </w:tcPr>
          <w:p w14:paraId="7988635A" w14:textId="77777777" w:rsidR="00D575A7" w:rsidRPr="00637752" w:rsidRDefault="00D575A7" w:rsidP="00D575A7">
            <w:pPr>
              <w:pStyle w:val="01Tableheaderrow"/>
              <w:jc w:val="center"/>
              <w:rPr>
                <w:b w:val="0"/>
              </w:rPr>
            </w:pPr>
            <w:r w:rsidRPr="00637752">
              <w:rPr>
                <w:b w:val="0"/>
              </w:rPr>
              <w:t>$313,512</w:t>
            </w:r>
          </w:p>
        </w:tc>
        <w:tc>
          <w:tcPr>
            <w:tcW w:w="1106" w:type="dxa"/>
          </w:tcPr>
          <w:p w14:paraId="00587434" w14:textId="77777777" w:rsidR="00D575A7" w:rsidRPr="00637752" w:rsidRDefault="00D575A7" w:rsidP="00D575A7">
            <w:pPr>
              <w:pStyle w:val="01Tableheaderrow"/>
              <w:jc w:val="center"/>
              <w:rPr>
                <w:b w:val="0"/>
              </w:rPr>
            </w:pPr>
            <w:r w:rsidRPr="00637752">
              <w:rPr>
                <w:b w:val="0"/>
              </w:rPr>
              <w:t>6%</w:t>
            </w:r>
          </w:p>
        </w:tc>
      </w:tr>
      <w:tr w:rsidR="00D575A7" w:rsidRPr="00637752" w14:paraId="65A12A39" w14:textId="77777777" w:rsidTr="007A3947">
        <w:tc>
          <w:tcPr>
            <w:tcW w:w="987" w:type="dxa"/>
          </w:tcPr>
          <w:p w14:paraId="188EE1E6" w14:textId="77777777" w:rsidR="00D575A7" w:rsidRPr="00637752" w:rsidRDefault="00D575A7" w:rsidP="00D575A7">
            <w:pPr>
              <w:pStyle w:val="01Tableheaderrow"/>
              <w:rPr>
                <w:b w:val="0"/>
              </w:rPr>
            </w:pPr>
            <w:r w:rsidRPr="00637752">
              <w:rPr>
                <w:b w:val="0"/>
              </w:rPr>
              <w:t>50224</w:t>
            </w:r>
          </w:p>
        </w:tc>
        <w:tc>
          <w:tcPr>
            <w:tcW w:w="3477" w:type="dxa"/>
          </w:tcPr>
          <w:p w14:paraId="3C7CE82E" w14:textId="77777777" w:rsidR="00D575A7" w:rsidRPr="00637752" w:rsidRDefault="00D575A7" w:rsidP="00D575A7">
            <w:pPr>
              <w:pStyle w:val="01Tableheaderrow"/>
              <w:rPr>
                <w:b w:val="0"/>
              </w:rPr>
            </w:pPr>
            <w:r w:rsidRPr="00637752">
              <w:rPr>
                <w:b w:val="0"/>
              </w:rPr>
              <w:t>Malignant or aggressive soft tissue of pelvis, sacrum, or spine; or scapula and shoulder enbloc resection of, reconstruction by prosthesis, allograft or autograft</w:t>
            </w:r>
            <w:r w:rsidR="00AE61BF">
              <w:rPr>
                <w:b w:val="0"/>
              </w:rPr>
              <w:t>.</w:t>
            </w:r>
            <w:r w:rsidRPr="00637752">
              <w:rPr>
                <w:b w:val="0"/>
              </w:rPr>
              <w:t xml:space="preserve"> (Anaes.) (Assist.)</w:t>
            </w:r>
          </w:p>
        </w:tc>
        <w:tc>
          <w:tcPr>
            <w:tcW w:w="1106" w:type="dxa"/>
          </w:tcPr>
          <w:p w14:paraId="1EE40C52" w14:textId="77777777" w:rsidR="00D575A7" w:rsidRPr="00637752" w:rsidRDefault="00D575A7" w:rsidP="00D575A7">
            <w:pPr>
              <w:pStyle w:val="01Tableheaderrow"/>
              <w:jc w:val="center"/>
              <w:rPr>
                <w:b w:val="0"/>
              </w:rPr>
            </w:pPr>
            <w:r w:rsidRPr="00637752">
              <w:rPr>
                <w:b w:val="0"/>
                <w:lang w:val="en-AU"/>
              </w:rPr>
              <w:t>$2,824</w:t>
            </w:r>
          </w:p>
        </w:tc>
        <w:tc>
          <w:tcPr>
            <w:tcW w:w="1170" w:type="dxa"/>
          </w:tcPr>
          <w:p w14:paraId="2DB976F0" w14:textId="77777777" w:rsidR="00D575A7" w:rsidRPr="00637752" w:rsidRDefault="00D575A7" w:rsidP="00D575A7">
            <w:pPr>
              <w:pStyle w:val="01Tableheaderrow"/>
              <w:jc w:val="center"/>
              <w:rPr>
                <w:b w:val="0"/>
              </w:rPr>
            </w:pPr>
            <w:r w:rsidRPr="00637752">
              <w:rPr>
                <w:b w:val="0"/>
              </w:rPr>
              <w:t>40</w:t>
            </w:r>
          </w:p>
        </w:tc>
        <w:tc>
          <w:tcPr>
            <w:tcW w:w="1170" w:type="dxa"/>
          </w:tcPr>
          <w:p w14:paraId="3F14A42A" w14:textId="77777777" w:rsidR="00D575A7" w:rsidRPr="00637752" w:rsidRDefault="00D575A7" w:rsidP="00D575A7">
            <w:pPr>
              <w:pStyle w:val="01Tableheaderrow"/>
              <w:jc w:val="center"/>
              <w:rPr>
                <w:b w:val="0"/>
              </w:rPr>
            </w:pPr>
            <w:r w:rsidRPr="00637752">
              <w:rPr>
                <w:b w:val="0"/>
              </w:rPr>
              <w:t>$82,394</w:t>
            </w:r>
          </w:p>
        </w:tc>
        <w:tc>
          <w:tcPr>
            <w:tcW w:w="1106" w:type="dxa"/>
          </w:tcPr>
          <w:p w14:paraId="15EAA3F8" w14:textId="77777777" w:rsidR="00D575A7" w:rsidRPr="00637752" w:rsidRDefault="00D575A7" w:rsidP="00D575A7">
            <w:pPr>
              <w:pStyle w:val="01Tableheaderrow"/>
              <w:jc w:val="center"/>
              <w:rPr>
                <w:b w:val="0"/>
              </w:rPr>
            </w:pPr>
            <w:r w:rsidRPr="00637752">
              <w:rPr>
                <w:b w:val="0"/>
              </w:rPr>
              <w:t>0%</w:t>
            </w:r>
          </w:p>
        </w:tc>
      </w:tr>
    </w:tbl>
    <w:p w14:paraId="72DDB155" w14:textId="77777777" w:rsidR="00D9532F" w:rsidRPr="00637752" w:rsidRDefault="00E039F0" w:rsidP="00D9532F">
      <w:pPr>
        <w:pStyle w:val="Boldhdg"/>
      </w:pPr>
      <w:r w:rsidRPr="00637752">
        <w:t>Recommendation</w:t>
      </w:r>
      <w:r w:rsidR="00D9532F" w:rsidRPr="00637752">
        <w:t xml:space="preserve"> </w:t>
      </w:r>
      <w:r w:rsidR="00F11422" w:rsidRPr="00637752">
        <w:fldChar w:fldCharType="begin"/>
      </w:r>
      <w:r w:rsidR="00F11422" w:rsidRPr="00637752">
        <w:instrText xml:space="preserve"> SEQ Recommendation \* ARABIC </w:instrText>
      </w:r>
      <w:r w:rsidR="00F11422" w:rsidRPr="00637752">
        <w:fldChar w:fldCharType="separate"/>
      </w:r>
      <w:r w:rsidR="00831D50">
        <w:rPr>
          <w:noProof/>
        </w:rPr>
        <w:t>21</w:t>
      </w:r>
      <w:r w:rsidR="00F11422" w:rsidRPr="00637752">
        <w:rPr>
          <w:noProof/>
        </w:rPr>
        <w:fldChar w:fldCharType="end"/>
      </w:r>
    </w:p>
    <w:p w14:paraId="3DE907E9" w14:textId="77777777" w:rsidR="00D9532F" w:rsidRPr="00637752" w:rsidRDefault="00823846" w:rsidP="006029F4">
      <w:pPr>
        <w:pStyle w:val="01squarebullet"/>
      </w:pPr>
      <w:r w:rsidRPr="00637752">
        <w:t>Change the descriptor</w:t>
      </w:r>
      <w:r w:rsidR="002C5190" w:rsidRPr="00637752">
        <w:t>s</w:t>
      </w:r>
      <w:r w:rsidRPr="00637752">
        <w:t xml:space="preserve"> and add</w:t>
      </w:r>
      <w:r w:rsidR="00D9532F" w:rsidRPr="00637752">
        <w:t xml:space="preserve"> explanatory note</w:t>
      </w:r>
      <w:r w:rsidRPr="00637752">
        <w:t>s</w:t>
      </w:r>
      <w:r w:rsidR="00D9532F" w:rsidRPr="00637752">
        <w:t xml:space="preserve">. </w:t>
      </w:r>
    </w:p>
    <w:p w14:paraId="2FE13D34" w14:textId="77777777" w:rsidR="00D9532F" w:rsidRPr="00637752" w:rsidRDefault="00D9532F" w:rsidP="000D6BD6">
      <w:pPr>
        <w:pStyle w:val="02dash"/>
      </w:pPr>
      <w:r w:rsidRPr="00637752">
        <w:t>Clarify the descriptors by describing the approach to surgical resection</w:t>
      </w:r>
      <w:r w:rsidR="0043560D" w:rsidRPr="00637752">
        <w:t xml:space="preserve"> and removing specific references to the anatomical site</w:t>
      </w:r>
      <w:r w:rsidRPr="00637752">
        <w:t>.</w:t>
      </w:r>
    </w:p>
    <w:p w14:paraId="6EF5B946" w14:textId="77777777" w:rsidR="00D9532F" w:rsidRPr="00637752" w:rsidRDefault="00D9532F" w:rsidP="000D6BD6">
      <w:pPr>
        <w:pStyle w:val="02dash"/>
      </w:pPr>
      <w:r w:rsidRPr="00637752">
        <w:t xml:space="preserve">Remove </w:t>
      </w:r>
      <w:r w:rsidR="00685B77" w:rsidRPr="00637752">
        <w:t xml:space="preserve">the </w:t>
      </w:r>
      <w:r w:rsidRPr="00637752">
        <w:t>reference</w:t>
      </w:r>
      <w:r w:rsidR="00685B77" w:rsidRPr="00637752">
        <w:t>s</w:t>
      </w:r>
      <w:r w:rsidRPr="00637752">
        <w:t xml:space="preserve"> to </w:t>
      </w:r>
      <w:r w:rsidR="00685B77" w:rsidRPr="00637752">
        <w:t xml:space="preserve">the </w:t>
      </w:r>
      <w:r w:rsidRPr="00637752">
        <w:t xml:space="preserve">scapula and shoulder from items 50221 and 50224. </w:t>
      </w:r>
    </w:p>
    <w:p w14:paraId="63D193E9" w14:textId="77777777" w:rsidR="00D9532F" w:rsidRPr="00637752" w:rsidRDefault="00D9532F" w:rsidP="006029F4">
      <w:pPr>
        <w:pStyle w:val="01squarebullet"/>
      </w:pPr>
      <w:r w:rsidRPr="00637752">
        <w:t xml:space="preserve">The proposed </w:t>
      </w:r>
      <w:r w:rsidR="00823846" w:rsidRPr="00637752">
        <w:t>item</w:t>
      </w:r>
      <w:r w:rsidRPr="00637752">
        <w:t xml:space="preserve"> descriptors are as follows:</w:t>
      </w:r>
    </w:p>
    <w:p w14:paraId="7A24379E" w14:textId="77777777" w:rsidR="00D9532F" w:rsidRPr="00637752" w:rsidRDefault="00685B77" w:rsidP="000D6BD6">
      <w:pPr>
        <w:pStyle w:val="02dash"/>
      </w:pPr>
      <w:r w:rsidRPr="00637752">
        <w:t xml:space="preserve">Item </w:t>
      </w:r>
      <w:r w:rsidR="00D9532F" w:rsidRPr="00637752">
        <w:t xml:space="preserve">50212: </w:t>
      </w:r>
      <w:r w:rsidR="002C5190" w:rsidRPr="00637752">
        <w:t xml:space="preserve">Malignant or aggressive bone and / or soft tissue tumour </w:t>
      </w:r>
      <w:r w:rsidR="00D9532F" w:rsidRPr="00637752">
        <w:t>affecting a limb, trunk or scapula, wide excision of</w:t>
      </w:r>
      <w:r w:rsidR="00D267F2" w:rsidRPr="00637752">
        <w:t>.</w:t>
      </w:r>
      <w:r w:rsidR="00EF2054" w:rsidRPr="00637752">
        <w:t xml:space="preserve"> </w:t>
      </w:r>
      <w:r w:rsidR="00D9532F" w:rsidRPr="00637752">
        <w:t>(Anaes.) (Assist.)</w:t>
      </w:r>
    </w:p>
    <w:p w14:paraId="5A76B0C4" w14:textId="77777777" w:rsidR="00D9532F" w:rsidRPr="00637752" w:rsidRDefault="00D267F2" w:rsidP="000D6BD6">
      <w:pPr>
        <w:pStyle w:val="02dash"/>
      </w:pPr>
      <w:r w:rsidRPr="00637752">
        <w:t xml:space="preserve">Item </w:t>
      </w:r>
      <w:r w:rsidR="00D9532F" w:rsidRPr="00637752">
        <w:t xml:space="preserve">50215: </w:t>
      </w:r>
      <w:r w:rsidR="002C5190" w:rsidRPr="00637752">
        <w:t xml:space="preserve">Malignant or aggressive bone and / or soft tissue tumour, </w:t>
      </w:r>
      <w:r w:rsidR="00D9532F" w:rsidRPr="00637752">
        <w:t>wide excision of, with intercalary reconstruction of bone by any technique (prosthesis, allograft or autograft)</w:t>
      </w:r>
      <w:r w:rsidRPr="00637752">
        <w:t>.</w:t>
      </w:r>
      <w:r w:rsidR="00771C03" w:rsidRPr="00637752">
        <w:t xml:space="preserve"> </w:t>
      </w:r>
      <w:r w:rsidR="00D9532F" w:rsidRPr="00637752">
        <w:t>(Anaes.) (Assist.)</w:t>
      </w:r>
    </w:p>
    <w:p w14:paraId="16683F86" w14:textId="77777777" w:rsidR="00D9532F" w:rsidRPr="00637752" w:rsidRDefault="00D267F2" w:rsidP="000D6BD6">
      <w:pPr>
        <w:pStyle w:val="02dash"/>
      </w:pPr>
      <w:r w:rsidRPr="00637752">
        <w:t xml:space="preserve">Item </w:t>
      </w:r>
      <w:r w:rsidR="00D9532F" w:rsidRPr="00637752">
        <w:t xml:space="preserve">50218: </w:t>
      </w:r>
      <w:r w:rsidR="002C5190" w:rsidRPr="00637752">
        <w:t>Malignant or aggressive bone and / or soft tissue tumour</w:t>
      </w:r>
      <w:r w:rsidR="00D9532F" w:rsidRPr="00637752">
        <w:t>, wide excision of with reconstruction and / or replacement or arthrodesis of adjacent joint by any technique</w:t>
      </w:r>
      <w:r w:rsidRPr="00637752">
        <w:t>.</w:t>
      </w:r>
      <w:r w:rsidR="0065572E" w:rsidRPr="00637752">
        <w:t xml:space="preserve"> </w:t>
      </w:r>
      <w:r w:rsidR="00D9532F" w:rsidRPr="00637752">
        <w:t>(Anaes.) (Assist.)</w:t>
      </w:r>
    </w:p>
    <w:p w14:paraId="3859B5DF" w14:textId="77777777" w:rsidR="00D9532F" w:rsidRPr="00637752" w:rsidRDefault="00D267F2" w:rsidP="000D6BD6">
      <w:pPr>
        <w:pStyle w:val="02dash"/>
      </w:pPr>
      <w:r w:rsidRPr="00637752">
        <w:t xml:space="preserve">Item </w:t>
      </w:r>
      <w:r w:rsidR="00D9532F" w:rsidRPr="00637752">
        <w:t xml:space="preserve">50221: </w:t>
      </w:r>
      <w:r w:rsidR="002C5190" w:rsidRPr="00637752">
        <w:t>Malignant or aggressive bone and / or soft tissue tumour of pelvis, sacrum, or spine</w:t>
      </w:r>
      <w:r w:rsidR="00D9532F" w:rsidRPr="00637752">
        <w:t>, wide excision of, without reconstruction</w:t>
      </w:r>
      <w:r w:rsidRPr="00637752">
        <w:t>.</w:t>
      </w:r>
      <w:r w:rsidR="0065572E" w:rsidRPr="00637752">
        <w:t xml:space="preserve"> </w:t>
      </w:r>
      <w:r w:rsidR="00D9532F" w:rsidRPr="00637752">
        <w:t>(Anaes.) (Assist.)</w:t>
      </w:r>
    </w:p>
    <w:p w14:paraId="64A2FCB5" w14:textId="77777777" w:rsidR="00D9532F" w:rsidRPr="00637752" w:rsidRDefault="00D267F2" w:rsidP="000D6BD6">
      <w:pPr>
        <w:pStyle w:val="02dash"/>
      </w:pPr>
      <w:r w:rsidRPr="00637752">
        <w:t xml:space="preserve">Item </w:t>
      </w:r>
      <w:r w:rsidR="00D9532F" w:rsidRPr="00637752">
        <w:t xml:space="preserve">50224: </w:t>
      </w:r>
      <w:r w:rsidR="002C5190" w:rsidRPr="00637752">
        <w:t>Malignant or aggressive bone and / or soft tissue tumour of pelvis, sacrum or spine</w:t>
      </w:r>
      <w:r w:rsidR="00D9532F" w:rsidRPr="00637752">
        <w:t>, wide excision of, with reconstruction of bone defect and / or joint(s) by any technique</w:t>
      </w:r>
      <w:r w:rsidRPr="00637752">
        <w:t>.</w:t>
      </w:r>
      <w:r w:rsidR="00771C03" w:rsidRPr="00637752">
        <w:t xml:space="preserve"> </w:t>
      </w:r>
      <w:r w:rsidR="00D9532F" w:rsidRPr="00637752">
        <w:t>(Anaes.) (Assist.)</w:t>
      </w:r>
    </w:p>
    <w:p w14:paraId="5BC59DA5" w14:textId="77777777" w:rsidR="00D267F2" w:rsidRPr="00637752" w:rsidRDefault="001E77E2" w:rsidP="000D6BD6">
      <w:pPr>
        <w:pStyle w:val="02dash"/>
      </w:pPr>
      <w:r w:rsidRPr="00637752">
        <w:t>The proposed explanatory notes are as follows:</w:t>
      </w:r>
      <w:r w:rsidR="00D267F2" w:rsidRPr="00637752">
        <w:tab/>
      </w:r>
    </w:p>
    <w:p w14:paraId="473DA060" w14:textId="77777777" w:rsidR="00D267F2" w:rsidRPr="00D51FE3" w:rsidRDefault="0030155C" w:rsidP="000D6BD6">
      <w:pPr>
        <w:pStyle w:val="03opensquarebullet"/>
        <w:rPr>
          <w:i/>
        </w:rPr>
      </w:pPr>
      <w:r w:rsidRPr="00D51FE3">
        <w:rPr>
          <w:i/>
        </w:rPr>
        <w:t>Items: 50212</w:t>
      </w:r>
      <w:r w:rsidR="006B4105" w:rsidRPr="00D51FE3">
        <w:rPr>
          <w:i/>
        </w:rPr>
        <w:t xml:space="preserve">, </w:t>
      </w:r>
      <w:r w:rsidRPr="00D51FE3">
        <w:rPr>
          <w:i/>
        </w:rPr>
        <w:t xml:space="preserve">50215, 50218, 50221 and 50224: </w:t>
      </w:r>
      <w:r w:rsidR="00CA6927" w:rsidRPr="00D51FE3">
        <w:rPr>
          <w:i/>
        </w:rPr>
        <w:t xml:space="preserve">The histological diagnosis of the aggressive or malignant nature of the tumour </w:t>
      </w:r>
      <w:r w:rsidR="00D47AF7" w:rsidRPr="00D51FE3">
        <w:rPr>
          <w:i/>
        </w:rPr>
        <w:t>should</w:t>
      </w:r>
      <w:r w:rsidR="00CA6927" w:rsidRPr="00D51FE3">
        <w:rPr>
          <w:i/>
        </w:rPr>
        <w:t xml:space="preserve"> have been previously documented.</w:t>
      </w:r>
    </w:p>
    <w:p w14:paraId="223E701F" w14:textId="77777777" w:rsidR="00057517" w:rsidRPr="00D51FE3" w:rsidRDefault="00C13750" w:rsidP="000D6BD6">
      <w:pPr>
        <w:pStyle w:val="03opensquarebullet"/>
        <w:rPr>
          <w:i/>
        </w:rPr>
      </w:pPr>
      <w:r w:rsidRPr="00D51FE3">
        <w:rPr>
          <w:i/>
        </w:rPr>
        <w:t>Item 50212:</w:t>
      </w:r>
      <w:r w:rsidR="00EF2054" w:rsidRPr="00D51FE3">
        <w:rPr>
          <w:i/>
        </w:rPr>
        <w:t xml:space="preserve"> The item includes all a</w:t>
      </w:r>
      <w:r w:rsidR="00F60431" w:rsidRPr="00D51FE3">
        <w:rPr>
          <w:i/>
        </w:rPr>
        <w:t>sp</w:t>
      </w:r>
      <w:r w:rsidR="00D823BB" w:rsidRPr="00D51FE3">
        <w:rPr>
          <w:i/>
        </w:rPr>
        <w:t xml:space="preserve">ects of the surgical approach, </w:t>
      </w:r>
      <w:r w:rsidR="00EF2054" w:rsidRPr="00D51FE3">
        <w:rPr>
          <w:i/>
        </w:rPr>
        <w:t xml:space="preserve">the resection, and the subsequent reconstruction </w:t>
      </w:r>
      <w:r w:rsidR="00D823BB" w:rsidRPr="00D51FE3">
        <w:rPr>
          <w:i/>
        </w:rPr>
        <w:t xml:space="preserve">by the same surgeon </w:t>
      </w:r>
      <w:r w:rsidR="00EF2054" w:rsidRPr="00D51FE3">
        <w:rPr>
          <w:i/>
        </w:rPr>
        <w:t>(as required)</w:t>
      </w:r>
      <w:r w:rsidR="0065572E" w:rsidRPr="00D51FE3">
        <w:rPr>
          <w:i/>
        </w:rPr>
        <w:t xml:space="preserve">. </w:t>
      </w:r>
      <w:r w:rsidR="00057517" w:rsidRPr="00D51FE3">
        <w:rPr>
          <w:i/>
        </w:rPr>
        <w:t>Th</w:t>
      </w:r>
      <w:r w:rsidR="00AA4FBE" w:rsidRPr="00D51FE3">
        <w:rPr>
          <w:i/>
        </w:rPr>
        <w:t>e</w:t>
      </w:r>
      <w:r w:rsidR="00057517" w:rsidRPr="00D51FE3">
        <w:rPr>
          <w:i/>
        </w:rPr>
        <w:t xml:space="preserve"> resection of a tumour and associated reconstruction includes any </w:t>
      </w:r>
      <w:r w:rsidR="005A12D3" w:rsidRPr="00D51FE3">
        <w:rPr>
          <w:i/>
        </w:rPr>
        <w:t>bony or soft tissue procedures</w:t>
      </w:r>
      <w:r w:rsidR="00057517" w:rsidRPr="00D51FE3">
        <w:rPr>
          <w:i/>
        </w:rPr>
        <w:t>.</w:t>
      </w:r>
      <w:r w:rsidR="00B27FDE" w:rsidRPr="00D51FE3">
        <w:rPr>
          <w:i/>
        </w:rPr>
        <w:t xml:space="preserve"> A second surgeon may claim additional items used in soft-tissue reconstruction associated with tumour resections.</w:t>
      </w:r>
    </w:p>
    <w:p w14:paraId="506028A8" w14:textId="77777777" w:rsidR="00C13750" w:rsidRPr="00D51FE3" w:rsidRDefault="00C13750" w:rsidP="000D6BD6">
      <w:pPr>
        <w:pStyle w:val="03opensquarebullet"/>
        <w:rPr>
          <w:i/>
        </w:rPr>
      </w:pPr>
      <w:r w:rsidRPr="00D51FE3">
        <w:rPr>
          <w:i/>
        </w:rPr>
        <w:t xml:space="preserve">Items 50215, 50218, 50221 and 50224: </w:t>
      </w:r>
      <w:r w:rsidR="0065572E" w:rsidRPr="00D51FE3">
        <w:rPr>
          <w:i/>
        </w:rPr>
        <w:t>The item includes all aspects of the surgical approach, the resection, and the subsequent reconstruction</w:t>
      </w:r>
      <w:r w:rsidR="00EA0C27" w:rsidRPr="00D51FE3">
        <w:rPr>
          <w:i/>
        </w:rPr>
        <w:t xml:space="preserve"> by the same surgeon </w:t>
      </w:r>
      <w:r w:rsidR="0065572E" w:rsidRPr="00D51FE3">
        <w:rPr>
          <w:i/>
        </w:rPr>
        <w:t xml:space="preserve">(as required). </w:t>
      </w:r>
      <w:r w:rsidRPr="00D51FE3">
        <w:rPr>
          <w:i/>
        </w:rPr>
        <w:t>The resection of a tumour and associated reconstruction includes any</w:t>
      </w:r>
      <w:r w:rsidR="005A12D3" w:rsidRPr="00D51FE3">
        <w:rPr>
          <w:i/>
        </w:rPr>
        <w:t xml:space="preserve"> bony or soft tissue procedures</w:t>
      </w:r>
      <w:r w:rsidR="00EA0C27" w:rsidRPr="00D51FE3">
        <w:rPr>
          <w:i/>
        </w:rPr>
        <w:t>, except for</w:t>
      </w:r>
      <w:r w:rsidRPr="00D51FE3">
        <w:rPr>
          <w:i/>
        </w:rPr>
        <w:t xml:space="preserve"> </w:t>
      </w:r>
      <w:r w:rsidR="00EA0C27" w:rsidRPr="00D51FE3">
        <w:rPr>
          <w:i/>
        </w:rPr>
        <w:t>bo</w:t>
      </w:r>
      <w:r w:rsidRPr="00D51FE3">
        <w:rPr>
          <w:i/>
        </w:rPr>
        <w:t>ne grafting items</w:t>
      </w:r>
      <w:r w:rsidR="00EA0C27" w:rsidRPr="00D51FE3">
        <w:rPr>
          <w:i/>
        </w:rPr>
        <w:t xml:space="preserve"> which</w:t>
      </w:r>
      <w:r w:rsidRPr="00D51FE3">
        <w:rPr>
          <w:i/>
        </w:rPr>
        <w:t xml:space="preserve"> may be co-claimed where appropriate.</w:t>
      </w:r>
      <w:r w:rsidR="00B27FDE" w:rsidRPr="00D51FE3">
        <w:rPr>
          <w:i/>
        </w:rPr>
        <w:t xml:space="preserve"> A second surgeon may claim additional items used in soft-tissue reconstruction associated with tumour resections.</w:t>
      </w:r>
    </w:p>
    <w:p w14:paraId="1404953E" w14:textId="77777777" w:rsidR="00D9532F" w:rsidRPr="00637752" w:rsidRDefault="00D9532F" w:rsidP="002E41D2">
      <w:pPr>
        <w:pStyle w:val="Boldhdg"/>
      </w:pPr>
      <w:r w:rsidRPr="00637752">
        <w:t>Rationale</w:t>
      </w:r>
    </w:p>
    <w:p w14:paraId="0EDE27B2" w14:textId="77777777" w:rsidR="00D9532F" w:rsidRPr="00637752" w:rsidRDefault="00D9532F" w:rsidP="006029F4">
      <w:r w:rsidRPr="00637752">
        <w:t>This recommendation focuses on modernising the MBS and ensuring</w:t>
      </w:r>
      <w:r w:rsidR="00CA0C3F" w:rsidRPr="00637752">
        <w:t xml:space="preserve"> that</w:t>
      </w:r>
      <w:r w:rsidRPr="00637752">
        <w:t xml:space="preserve"> item descriptors and explanatory notes reflect </w:t>
      </w:r>
      <w:r w:rsidR="00D87D6D" w:rsidRPr="00637752">
        <w:t xml:space="preserve">the range of complexity associated with </w:t>
      </w:r>
      <w:r w:rsidRPr="00637752">
        <w:t>current clinical practice. It is based on the following</w:t>
      </w:r>
      <w:r w:rsidR="004F46DA" w:rsidRPr="00637752">
        <w:t>.</w:t>
      </w:r>
    </w:p>
    <w:p w14:paraId="7BA585AB" w14:textId="77777777" w:rsidR="00D9532F" w:rsidRPr="00637752" w:rsidRDefault="009365CE" w:rsidP="006029F4">
      <w:pPr>
        <w:pStyle w:val="01squarebullet"/>
      </w:pPr>
      <w:r w:rsidRPr="00637752">
        <w:t xml:space="preserve">The </w:t>
      </w:r>
      <w:r w:rsidR="00D9532F" w:rsidRPr="00637752">
        <w:t xml:space="preserve">item descriptors </w:t>
      </w:r>
      <w:r w:rsidRPr="00637752">
        <w:t xml:space="preserve">have been </w:t>
      </w:r>
      <w:r w:rsidR="007B1BC0" w:rsidRPr="00637752">
        <w:t xml:space="preserve">restructured to </w:t>
      </w:r>
      <w:r w:rsidR="00D379A4" w:rsidRPr="00637752">
        <w:t xml:space="preserve">better </w:t>
      </w:r>
      <w:r w:rsidR="00F43390" w:rsidRPr="00637752">
        <w:t>reflect</w:t>
      </w:r>
      <w:r w:rsidR="00D379A4" w:rsidRPr="00637752">
        <w:t xml:space="preserve"> </w:t>
      </w:r>
      <w:r w:rsidR="007B1BC0" w:rsidRPr="00637752">
        <w:t xml:space="preserve">the complexity </w:t>
      </w:r>
      <w:r w:rsidR="00D379A4" w:rsidRPr="00637752">
        <w:t>associated with each item</w:t>
      </w:r>
      <w:r w:rsidR="00F43390" w:rsidRPr="00637752">
        <w:t xml:space="preserve"> by reference to the specifics of the procedure involved.</w:t>
      </w:r>
      <w:r w:rsidR="007B1BC0" w:rsidRPr="00637752">
        <w:t xml:space="preserve"> </w:t>
      </w:r>
    </w:p>
    <w:p w14:paraId="1805DF32" w14:textId="77777777" w:rsidR="00F43390" w:rsidRPr="00637752" w:rsidRDefault="00F43390" w:rsidP="00F43390">
      <w:pPr>
        <w:pStyle w:val="01squarebullet"/>
      </w:pPr>
      <w:r w:rsidRPr="00637752">
        <w:t xml:space="preserve">The proposed </w:t>
      </w:r>
      <w:r w:rsidR="002C21B2" w:rsidRPr="002C21B2">
        <w:rPr>
          <w:b/>
          <w:color w:val="C00000"/>
        </w:rPr>
        <w:t>new item</w:t>
      </w:r>
      <w:r w:rsidRPr="00637752">
        <w:t>s also reflect the range of anatomical sites at which these tumours can occur,</w:t>
      </w:r>
      <w:r w:rsidR="001E4863" w:rsidRPr="00637752">
        <w:t xml:space="preserve"> such as in the trunk, foot or hand. </w:t>
      </w:r>
    </w:p>
    <w:p w14:paraId="34502E32" w14:textId="77777777" w:rsidR="00540FDB" w:rsidRPr="00637752" w:rsidRDefault="00540FDB" w:rsidP="00540FDB">
      <w:r w:rsidRPr="00637752">
        <w:br w:type="page"/>
      </w:r>
    </w:p>
    <w:p w14:paraId="03091460" w14:textId="77777777" w:rsidR="00743078" w:rsidRPr="00637752" w:rsidRDefault="00743078" w:rsidP="00F23C30">
      <w:pPr>
        <w:pStyle w:val="Heading3"/>
      </w:pPr>
      <w:bookmarkStart w:id="234" w:name="_Toc492052070"/>
      <w:r w:rsidRPr="00637752">
        <w:t xml:space="preserve">Neoplastic mass lesions </w:t>
      </w:r>
      <w:r w:rsidR="00600F68" w:rsidRPr="00637752">
        <w:t>–</w:t>
      </w:r>
      <w:r w:rsidRPr="00637752">
        <w:t xml:space="preserve"> amputation items</w:t>
      </w:r>
      <w:bookmarkEnd w:id="234"/>
      <w:r w:rsidRPr="00637752">
        <w:t xml:space="preserve"> </w:t>
      </w:r>
    </w:p>
    <w:p w14:paraId="0E5F630C" w14:textId="77777777" w:rsidR="00743078" w:rsidRPr="00637752" w:rsidRDefault="00743078" w:rsidP="00743078">
      <w:pPr>
        <w:pStyle w:val="Caption"/>
      </w:pPr>
      <w:bookmarkStart w:id="235" w:name="_Toc49205251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28</w:t>
      </w:r>
      <w:r w:rsidR="008B44A0">
        <w:rPr>
          <w:noProof/>
        </w:rPr>
        <w:fldChar w:fldCharType="end"/>
      </w:r>
      <w:r w:rsidRPr="00637752">
        <w:t xml:space="preserve">: </w:t>
      </w:r>
      <w:r w:rsidR="00CA17A4" w:rsidRPr="00637752">
        <w:rPr>
          <w:szCs w:val="18"/>
        </w:rPr>
        <w:t>Item introduction table for items</w:t>
      </w:r>
      <w:r w:rsidR="00CA17A4" w:rsidRPr="00637752">
        <w:t xml:space="preserve"> </w:t>
      </w:r>
      <w:r w:rsidRPr="00637752">
        <w:t>50233, 50236</w:t>
      </w:r>
      <w:r w:rsidR="00CA17A4" w:rsidRPr="00637752">
        <w:t xml:space="preserve"> and</w:t>
      </w:r>
      <w:r w:rsidRPr="00637752">
        <w:t xml:space="preserve"> 50239</w:t>
      </w:r>
      <w:bookmarkEnd w:id="23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8: Introduction table for items 50233, 50236 and 50239"/>
        <w:tblDescription w:val="Table 2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987"/>
        <w:gridCol w:w="3477"/>
        <w:gridCol w:w="1106"/>
        <w:gridCol w:w="1170"/>
        <w:gridCol w:w="1170"/>
        <w:gridCol w:w="1106"/>
      </w:tblGrid>
      <w:tr w:rsidR="00743078" w:rsidRPr="00637752" w14:paraId="5F831711" w14:textId="77777777" w:rsidTr="000239F2">
        <w:trPr>
          <w:tblHeader/>
        </w:trPr>
        <w:tc>
          <w:tcPr>
            <w:tcW w:w="987" w:type="dxa"/>
            <w:shd w:val="clear" w:color="auto" w:fill="F2F2F2" w:themeFill="background1" w:themeFillShade="F2"/>
            <w:vAlign w:val="bottom"/>
          </w:tcPr>
          <w:p w14:paraId="7C67715D" w14:textId="77777777" w:rsidR="00743078" w:rsidRPr="00637752" w:rsidRDefault="00743078" w:rsidP="000239F2">
            <w:pPr>
              <w:pStyle w:val="01Tableheaderrow"/>
            </w:pPr>
            <w:r w:rsidRPr="00637752">
              <w:t>Item number</w:t>
            </w:r>
          </w:p>
        </w:tc>
        <w:tc>
          <w:tcPr>
            <w:tcW w:w="3477" w:type="dxa"/>
            <w:shd w:val="clear" w:color="auto" w:fill="F2F2F2" w:themeFill="background1" w:themeFillShade="F2"/>
            <w:vAlign w:val="bottom"/>
          </w:tcPr>
          <w:p w14:paraId="277501DC" w14:textId="77777777" w:rsidR="00743078" w:rsidRPr="00637752" w:rsidRDefault="00743078" w:rsidP="000239F2">
            <w:pPr>
              <w:pStyle w:val="01Tableheaderrow"/>
            </w:pPr>
            <w:r w:rsidRPr="00637752">
              <w:t>Descriptor</w:t>
            </w:r>
          </w:p>
        </w:tc>
        <w:tc>
          <w:tcPr>
            <w:tcW w:w="1106" w:type="dxa"/>
            <w:shd w:val="clear" w:color="auto" w:fill="F2F2F2" w:themeFill="background1" w:themeFillShade="F2"/>
            <w:vAlign w:val="bottom"/>
          </w:tcPr>
          <w:p w14:paraId="4ED51F2D" w14:textId="77777777" w:rsidR="00743078" w:rsidRPr="00637752" w:rsidRDefault="00743078" w:rsidP="000239F2">
            <w:pPr>
              <w:pStyle w:val="02Tabletext"/>
              <w:rPr>
                <w:b/>
              </w:rPr>
            </w:pPr>
            <w:r w:rsidRPr="00637752">
              <w:rPr>
                <w:b/>
              </w:rPr>
              <w:t>Schedule</w:t>
            </w:r>
          </w:p>
          <w:p w14:paraId="6119DB69" w14:textId="77777777" w:rsidR="00743078" w:rsidRPr="00637752" w:rsidRDefault="00743078" w:rsidP="000239F2">
            <w:pPr>
              <w:pStyle w:val="01Tableheaderrow"/>
            </w:pPr>
            <w:r w:rsidRPr="00637752">
              <w:t>fee</w:t>
            </w:r>
          </w:p>
        </w:tc>
        <w:tc>
          <w:tcPr>
            <w:tcW w:w="1170" w:type="dxa"/>
            <w:shd w:val="clear" w:color="auto" w:fill="F2F2F2" w:themeFill="background1" w:themeFillShade="F2"/>
            <w:vAlign w:val="bottom"/>
          </w:tcPr>
          <w:p w14:paraId="380331B9" w14:textId="77777777" w:rsidR="00743078" w:rsidRPr="00637752" w:rsidRDefault="00743078" w:rsidP="000239F2">
            <w:pPr>
              <w:pStyle w:val="01Tableheaderrow"/>
            </w:pPr>
            <w:r w:rsidRPr="00637752">
              <w:t>Volume of services FY2014/15</w:t>
            </w:r>
          </w:p>
        </w:tc>
        <w:tc>
          <w:tcPr>
            <w:tcW w:w="1170" w:type="dxa"/>
            <w:shd w:val="clear" w:color="auto" w:fill="F2F2F2" w:themeFill="background1" w:themeFillShade="F2"/>
            <w:vAlign w:val="bottom"/>
          </w:tcPr>
          <w:p w14:paraId="6D97533B" w14:textId="77777777" w:rsidR="00743078" w:rsidRPr="00637752" w:rsidRDefault="00743078" w:rsidP="000239F2">
            <w:pPr>
              <w:pStyle w:val="01Tableheaderrow"/>
            </w:pPr>
            <w:r w:rsidRPr="00637752">
              <w:t>Total benefits FY2014/15</w:t>
            </w:r>
          </w:p>
        </w:tc>
        <w:tc>
          <w:tcPr>
            <w:tcW w:w="1106" w:type="dxa"/>
            <w:shd w:val="clear" w:color="auto" w:fill="F2F2F2" w:themeFill="background1" w:themeFillShade="F2"/>
            <w:vAlign w:val="bottom"/>
          </w:tcPr>
          <w:p w14:paraId="6160F425" w14:textId="77777777" w:rsidR="00743078" w:rsidRPr="00637752" w:rsidRDefault="00743078" w:rsidP="000239F2">
            <w:pPr>
              <w:pStyle w:val="01Tableheaderrow"/>
            </w:pPr>
            <w:r w:rsidRPr="00637752">
              <w:t>Services 5-year-average annual growth</w:t>
            </w:r>
          </w:p>
        </w:tc>
      </w:tr>
      <w:tr w:rsidR="00D04308" w:rsidRPr="00637752" w14:paraId="2D17DC0E" w14:textId="77777777" w:rsidTr="000239F2">
        <w:tc>
          <w:tcPr>
            <w:tcW w:w="987" w:type="dxa"/>
          </w:tcPr>
          <w:p w14:paraId="4318C908" w14:textId="77777777" w:rsidR="00D04308" w:rsidRPr="00637752" w:rsidRDefault="00D04308" w:rsidP="00D04308">
            <w:pPr>
              <w:pStyle w:val="01Tableheaderrow"/>
              <w:rPr>
                <w:b w:val="0"/>
              </w:rPr>
            </w:pPr>
            <w:r w:rsidRPr="00637752">
              <w:rPr>
                <w:b w:val="0"/>
              </w:rPr>
              <w:t>50233</w:t>
            </w:r>
          </w:p>
        </w:tc>
        <w:tc>
          <w:tcPr>
            <w:tcW w:w="3477" w:type="dxa"/>
          </w:tcPr>
          <w:p w14:paraId="28E51A4A" w14:textId="77777777" w:rsidR="00D04308" w:rsidRPr="00637752" w:rsidRDefault="00D04308" w:rsidP="00D04308">
            <w:pPr>
              <w:pStyle w:val="01Tableheaderrow"/>
              <w:rPr>
                <w:b w:val="0"/>
              </w:rPr>
            </w:pPr>
            <w:r w:rsidRPr="00637752">
              <w:rPr>
                <w:b w:val="0"/>
              </w:rPr>
              <w:t>Malignant tumour, amputation for, hemipelvectomy or interscapulo-thoracic</w:t>
            </w:r>
            <w:r w:rsidR="00AE61BF">
              <w:rPr>
                <w:b w:val="0"/>
              </w:rPr>
              <w:t>.</w:t>
            </w:r>
            <w:r w:rsidRPr="00637752">
              <w:rPr>
                <w:b w:val="0"/>
              </w:rPr>
              <w:t xml:space="preserve"> (Anaes.) (Assist.)</w:t>
            </w:r>
          </w:p>
        </w:tc>
        <w:tc>
          <w:tcPr>
            <w:tcW w:w="1106" w:type="dxa"/>
          </w:tcPr>
          <w:p w14:paraId="782E4F50" w14:textId="77777777" w:rsidR="00D04308" w:rsidRPr="00637752" w:rsidRDefault="00D04308" w:rsidP="00D04308">
            <w:pPr>
              <w:pStyle w:val="01Tableheaderrow"/>
              <w:jc w:val="center"/>
              <w:rPr>
                <w:b w:val="0"/>
              </w:rPr>
            </w:pPr>
            <w:r w:rsidRPr="00637752">
              <w:rPr>
                <w:b w:val="0"/>
                <w:lang w:val="en-AU"/>
              </w:rPr>
              <w:t>$2,165</w:t>
            </w:r>
          </w:p>
        </w:tc>
        <w:tc>
          <w:tcPr>
            <w:tcW w:w="1170" w:type="dxa"/>
          </w:tcPr>
          <w:p w14:paraId="23A5A660" w14:textId="77777777" w:rsidR="00D04308" w:rsidRPr="00637752" w:rsidRDefault="00D04308" w:rsidP="00D04308">
            <w:pPr>
              <w:pStyle w:val="01Tableheaderrow"/>
              <w:jc w:val="center"/>
              <w:rPr>
                <w:b w:val="0"/>
              </w:rPr>
            </w:pPr>
            <w:r w:rsidRPr="00637752">
              <w:rPr>
                <w:b w:val="0"/>
              </w:rPr>
              <w:t>3</w:t>
            </w:r>
          </w:p>
        </w:tc>
        <w:tc>
          <w:tcPr>
            <w:tcW w:w="1170" w:type="dxa"/>
          </w:tcPr>
          <w:p w14:paraId="24EC8386" w14:textId="77777777" w:rsidR="00D04308" w:rsidRPr="00637752" w:rsidRDefault="00D04308" w:rsidP="00D04308">
            <w:pPr>
              <w:pStyle w:val="01Tableheaderrow"/>
              <w:jc w:val="center"/>
              <w:rPr>
                <w:b w:val="0"/>
              </w:rPr>
            </w:pPr>
            <w:r w:rsidRPr="00637752">
              <w:rPr>
                <w:b w:val="0"/>
              </w:rPr>
              <w:t>$4</w:t>
            </w:r>
            <w:r w:rsidR="00B9029B">
              <w:rPr>
                <w:b w:val="0"/>
              </w:rPr>
              <w:t>,</w:t>
            </w:r>
            <w:r w:rsidRPr="00637752">
              <w:rPr>
                <w:b w:val="0"/>
              </w:rPr>
              <w:t>872</w:t>
            </w:r>
          </w:p>
        </w:tc>
        <w:tc>
          <w:tcPr>
            <w:tcW w:w="1106" w:type="dxa"/>
          </w:tcPr>
          <w:p w14:paraId="207E6C92" w14:textId="77777777" w:rsidR="00D04308" w:rsidRPr="00637752" w:rsidRDefault="00D04308" w:rsidP="00D04308">
            <w:pPr>
              <w:pStyle w:val="01Tableheaderrow"/>
              <w:jc w:val="center"/>
              <w:rPr>
                <w:b w:val="0"/>
              </w:rPr>
            </w:pPr>
            <w:r w:rsidRPr="00637752">
              <w:rPr>
                <w:b w:val="0"/>
              </w:rPr>
              <w:t>-6%</w:t>
            </w:r>
          </w:p>
        </w:tc>
      </w:tr>
      <w:tr w:rsidR="00D04308" w:rsidRPr="00637752" w14:paraId="73AB0A64" w14:textId="77777777" w:rsidTr="000239F2">
        <w:tc>
          <w:tcPr>
            <w:tcW w:w="987" w:type="dxa"/>
          </w:tcPr>
          <w:p w14:paraId="0761D5B6" w14:textId="77777777" w:rsidR="00D04308" w:rsidRPr="00637752" w:rsidRDefault="00D04308" w:rsidP="00D04308">
            <w:pPr>
              <w:pStyle w:val="01Tableheaderrow"/>
              <w:rPr>
                <w:b w:val="0"/>
              </w:rPr>
            </w:pPr>
            <w:r w:rsidRPr="00637752">
              <w:rPr>
                <w:b w:val="0"/>
              </w:rPr>
              <w:t>50236</w:t>
            </w:r>
          </w:p>
        </w:tc>
        <w:tc>
          <w:tcPr>
            <w:tcW w:w="3477" w:type="dxa"/>
          </w:tcPr>
          <w:p w14:paraId="4F506BAD" w14:textId="77777777" w:rsidR="00D04308" w:rsidRPr="00637752" w:rsidRDefault="00D04308" w:rsidP="00D04308">
            <w:pPr>
              <w:pStyle w:val="01Tableheaderrow"/>
              <w:rPr>
                <w:b w:val="0"/>
              </w:rPr>
            </w:pPr>
            <w:r w:rsidRPr="00637752">
              <w:rPr>
                <w:b w:val="0"/>
              </w:rPr>
              <w:t>Malignant tumour, amputation for, hip disarticulaton, shoulder disarticulation or proximal third femur</w:t>
            </w:r>
            <w:r w:rsidR="00AE61BF">
              <w:rPr>
                <w:b w:val="0"/>
              </w:rPr>
              <w:t>.</w:t>
            </w:r>
            <w:r w:rsidRPr="00637752">
              <w:rPr>
                <w:b w:val="0"/>
              </w:rPr>
              <w:t xml:space="preserve"> (Anaes.) (Assist.)</w:t>
            </w:r>
          </w:p>
        </w:tc>
        <w:tc>
          <w:tcPr>
            <w:tcW w:w="1106" w:type="dxa"/>
          </w:tcPr>
          <w:p w14:paraId="5B3FAD67" w14:textId="77777777" w:rsidR="00D04308" w:rsidRPr="00637752" w:rsidRDefault="00D04308" w:rsidP="00D04308">
            <w:pPr>
              <w:pStyle w:val="01Tableheaderrow"/>
              <w:jc w:val="center"/>
              <w:rPr>
                <w:b w:val="0"/>
              </w:rPr>
            </w:pPr>
            <w:r w:rsidRPr="00637752">
              <w:rPr>
                <w:b w:val="0"/>
                <w:lang w:val="en-AU"/>
              </w:rPr>
              <w:t>$1,695</w:t>
            </w:r>
          </w:p>
        </w:tc>
        <w:tc>
          <w:tcPr>
            <w:tcW w:w="1170" w:type="dxa"/>
          </w:tcPr>
          <w:p w14:paraId="34EC354A" w14:textId="77777777" w:rsidR="00D04308" w:rsidRPr="00637752" w:rsidRDefault="00D04308" w:rsidP="00D04308">
            <w:pPr>
              <w:pStyle w:val="01Tableheaderrow"/>
              <w:jc w:val="center"/>
              <w:rPr>
                <w:b w:val="0"/>
              </w:rPr>
            </w:pPr>
            <w:r w:rsidRPr="00637752">
              <w:rPr>
                <w:b w:val="0"/>
              </w:rPr>
              <w:t>5</w:t>
            </w:r>
          </w:p>
        </w:tc>
        <w:tc>
          <w:tcPr>
            <w:tcW w:w="1170" w:type="dxa"/>
          </w:tcPr>
          <w:p w14:paraId="64C52ECC" w14:textId="77777777" w:rsidR="00D04308" w:rsidRPr="00637752" w:rsidRDefault="00D04308" w:rsidP="00D04308">
            <w:pPr>
              <w:pStyle w:val="01Tableheaderrow"/>
              <w:jc w:val="center"/>
              <w:rPr>
                <w:b w:val="0"/>
              </w:rPr>
            </w:pPr>
            <w:r w:rsidRPr="00637752">
              <w:rPr>
                <w:b w:val="0"/>
              </w:rPr>
              <w:t>$6,355</w:t>
            </w:r>
          </w:p>
        </w:tc>
        <w:tc>
          <w:tcPr>
            <w:tcW w:w="1106" w:type="dxa"/>
          </w:tcPr>
          <w:p w14:paraId="7BA13CEB" w14:textId="77777777" w:rsidR="00D04308" w:rsidRPr="00637752" w:rsidRDefault="00D04308" w:rsidP="00D04308">
            <w:pPr>
              <w:pStyle w:val="01Tableheaderrow"/>
              <w:jc w:val="center"/>
              <w:rPr>
                <w:b w:val="0"/>
              </w:rPr>
            </w:pPr>
            <w:r w:rsidRPr="00637752">
              <w:rPr>
                <w:b w:val="0"/>
              </w:rPr>
              <w:t>-9%</w:t>
            </w:r>
          </w:p>
        </w:tc>
      </w:tr>
      <w:tr w:rsidR="00D04308" w:rsidRPr="00637752" w14:paraId="5EB410AE" w14:textId="77777777" w:rsidTr="000239F2">
        <w:tc>
          <w:tcPr>
            <w:tcW w:w="987" w:type="dxa"/>
          </w:tcPr>
          <w:p w14:paraId="03BA8476" w14:textId="77777777" w:rsidR="00D04308" w:rsidRPr="00637752" w:rsidRDefault="00D04308" w:rsidP="00D04308">
            <w:pPr>
              <w:pStyle w:val="01Tableheaderrow"/>
              <w:rPr>
                <w:b w:val="0"/>
              </w:rPr>
            </w:pPr>
            <w:r w:rsidRPr="00637752">
              <w:rPr>
                <w:b w:val="0"/>
              </w:rPr>
              <w:t>50239</w:t>
            </w:r>
          </w:p>
        </w:tc>
        <w:tc>
          <w:tcPr>
            <w:tcW w:w="3477" w:type="dxa"/>
          </w:tcPr>
          <w:p w14:paraId="25784629" w14:textId="77777777" w:rsidR="00D04308" w:rsidRPr="00637752" w:rsidRDefault="00D04308" w:rsidP="00D04308">
            <w:pPr>
              <w:pStyle w:val="01Tableheaderrow"/>
              <w:rPr>
                <w:b w:val="0"/>
              </w:rPr>
            </w:pPr>
            <w:r w:rsidRPr="00637752">
              <w:rPr>
                <w:b w:val="0"/>
              </w:rPr>
              <w:t>Malignant tumour, amputation for, not being a service to which another item in this Group applies</w:t>
            </w:r>
            <w:r w:rsidR="00AE61BF">
              <w:rPr>
                <w:b w:val="0"/>
              </w:rPr>
              <w:t>.</w:t>
            </w:r>
            <w:r w:rsidRPr="00637752">
              <w:rPr>
                <w:b w:val="0"/>
              </w:rPr>
              <w:t xml:space="preserve"> (Anaes.) (Assist.)</w:t>
            </w:r>
          </w:p>
        </w:tc>
        <w:tc>
          <w:tcPr>
            <w:tcW w:w="1106" w:type="dxa"/>
          </w:tcPr>
          <w:p w14:paraId="12285B94" w14:textId="77777777" w:rsidR="00D04308" w:rsidRPr="00637752" w:rsidRDefault="00D04308" w:rsidP="00D04308">
            <w:pPr>
              <w:pStyle w:val="01Tableheaderrow"/>
              <w:jc w:val="center"/>
              <w:rPr>
                <w:b w:val="0"/>
              </w:rPr>
            </w:pPr>
            <w:r w:rsidRPr="00637752">
              <w:rPr>
                <w:b w:val="0"/>
                <w:lang w:val="en-AU"/>
              </w:rPr>
              <w:t>$1,130</w:t>
            </w:r>
          </w:p>
        </w:tc>
        <w:tc>
          <w:tcPr>
            <w:tcW w:w="1170" w:type="dxa"/>
          </w:tcPr>
          <w:p w14:paraId="314DF796" w14:textId="77777777" w:rsidR="00D04308" w:rsidRPr="00637752" w:rsidRDefault="00D04308" w:rsidP="00D04308">
            <w:pPr>
              <w:pStyle w:val="01Tableheaderrow"/>
              <w:jc w:val="center"/>
              <w:rPr>
                <w:b w:val="0"/>
              </w:rPr>
            </w:pPr>
            <w:r w:rsidRPr="00637752">
              <w:rPr>
                <w:b w:val="0"/>
              </w:rPr>
              <w:t>19</w:t>
            </w:r>
          </w:p>
        </w:tc>
        <w:tc>
          <w:tcPr>
            <w:tcW w:w="1170" w:type="dxa"/>
          </w:tcPr>
          <w:p w14:paraId="171FFF86" w14:textId="77777777" w:rsidR="00D04308" w:rsidRPr="00637752" w:rsidRDefault="00D04308" w:rsidP="00D04308">
            <w:pPr>
              <w:pStyle w:val="01Tableheaderrow"/>
              <w:jc w:val="center"/>
              <w:rPr>
                <w:b w:val="0"/>
              </w:rPr>
            </w:pPr>
            <w:r w:rsidRPr="00637752">
              <w:rPr>
                <w:b w:val="0"/>
              </w:rPr>
              <w:t>$15,665</w:t>
            </w:r>
          </w:p>
        </w:tc>
        <w:tc>
          <w:tcPr>
            <w:tcW w:w="1106" w:type="dxa"/>
          </w:tcPr>
          <w:p w14:paraId="419A7CD7" w14:textId="77777777" w:rsidR="00D04308" w:rsidRPr="00637752" w:rsidRDefault="00D04308" w:rsidP="00D04308">
            <w:pPr>
              <w:pStyle w:val="01Tableheaderrow"/>
              <w:jc w:val="center"/>
              <w:rPr>
                <w:b w:val="0"/>
              </w:rPr>
            </w:pPr>
            <w:r w:rsidRPr="00637752">
              <w:rPr>
                <w:b w:val="0"/>
              </w:rPr>
              <w:t>3%</w:t>
            </w:r>
          </w:p>
        </w:tc>
      </w:tr>
    </w:tbl>
    <w:p w14:paraId="3CF0D57A" w14:textId="77777777" w:rsidR="00743078" w:rsidRPr="00637752" w:rsidRDefault="00E039F0" w:rsidP="00743078">
      <w:pPr>
        <w:pStyle w:val="Boldhdg"/>
      </w:pPr>
      <w:r w:rsidRPr="00637752">
        <w:t>Recommendation</w:t>
      </w:r>
      <w:r w:rsidR="00743078" w:rsidRPr="00637752">
        <w:t xml:space="preserve"> </w:t>
      </w:r>
      <w:r w:rsidR="00743078" w:rsidRPr="00637752">
        <w:fldChar w:fldCharType="begin"/>
      </w:r>
      <w:r w:rsidR="00743078" w:rsidRPr="00637752">
        <w:instrText xml:space="preserve"> SEQ Recommendation \* ARABIC </w:instrText>
      </w:r>
      <w:r w:rsidR="00743078" w:rsidRPr="00637752">
        <w:fldChar w:fldCharType="separate"/>
      </w:r>
      <w:r w:rsidR="00831D50">
        <w:rPr>
          <w:noProof/>
        </w:rPr>
        <w:t>22</w:t>
      </w:r>
      <w:r w:rsidR="00743078" w:rsidRPr="00637752">
        <w:rPr>
          <w:noProof/>
        </w:rPr>
        <w:fldChar w:fldCharType="end"/>
      </w:r>
    </w:p>
    <w:p w14:paraId="7E3A833B" w14:textId="77777777" w:rsidR="00743078" w:rsidRPr="00637752" w:rsidRDefault="00743078" w:rsidP="006029F4">
      <w:pPr>
        <w:pStyle w:val="01squarebullet"/>
      </w:pPr>
      <w:r w:rsidRPr="00637752">
        <w:t>Change the descriptor</w:t>
      </w:r>
      <w:r w:rsidR="00D4522A" w:rsidRPr="00637752">
        <w:t>s</w:t>
      </w:r>
      <w:r w:rsidRPr="00637752">
        <w:t xml:space="preserve"> and add explanatory note</w:t>
      </w:r>
      <w:r w:rsidR="00CA17A4" w:rsidRPr="00637752">
        <w:t>s</w:t>
      </w:r>
      <w:r w:rsidRPr="00637752">
        <w:t xml:space="preserve">. </w:t>
      </w:r>
    </w:p>
    <w:p w14:paraId="25C96D70" w14:textId="77777777" w:rsidR="00743078" w:rsidRPr="00637752" w:rsidRDefault="00743078" w:rsidP="000D6BD6">
      <w:pPr>
        <w:pStyle w:val="02dash"/>
      </w:pPr>
      <w:r w:rsidRPr="00637752">
        <w:t>Specify that the procedure is indicated for aggressive bone and soft tissue tumours.</w:t>
      </w:r>
    </w:p>
    <w:p w14:paraId="3B783708" w14:textId="77777777" w:rsidR="00743078" w:rsidRPr="00637752" w:rsidRDefault="00743078" w:rsidP="000D6BD6">
      <w:pPr>
        <w:pStyle w:val="02dash"/>
      </w:pPr>
      <w:r w:rsidRPr="00637752">
        <w:t>Clarify the anatomic</w:t>
      </w:r>
      <w:r w:rsidR="00540FDB" w:rsidRPr="00637752">
        <w:t>al</w:t>
      </w:r>
      <w:r w:rsidRPr="00637752">
        <w:t xml:space="preserve"> site of the amputation. </w:t>
      </w:r>
    </w:p>
    <w:p w14:paraId="0DE4037A" w14:textId="77777777" w:rsidR="00743078" w:rsidRPr="00637752" w:rsidRDefault="00743078" w:rsidP="006029F4">
      <w:pPr>
        <w:pStyle w:val="01squarebullet"/>
      </w:pPr>
      <w:r w:rsidRPr="00637752">
        <w:t>The proposed item descriptors are as follows:</w:t>
      </w:r>
    </w:p>
    <w:p w14:paraId="7F66236D" w14:textId="77777777" w:rsidR="00743078" w:rsidRPr="00637752" w:rsidRDefault="000E3D63" w:rsidP="000D6BD6">
      <w:pPr>
        <w:pStyle w:val="02dash"/>
      </w:pPr>
      <w:r w:rsidRPr="00637752">
        <w:t xml:space="preserve">Item </w:t>
      </w:r>
      <w:r w:rsidR="00743078" w:rsidRPr="00637752">
        <w:t xml:space="preserve">50233: </w:t>
      </w:r>
      <w:r w:rsidR="00CA17A4" w:rsidRPr="00637752">
        <w:t>Malignant or aggressive bone and / or soft tissue tumour</w:t>
      </w:r>
      <w:r w:rsidR="00743078" w:rsidRPr="00637752">
        <w:t>, treatment by hindquarter or forequarter amputation</w:t>
      </w:r>
      <w:r w:rsidRPr="00637752">
        <w:t>.</w:t>
      </w:r>
      <w:r w:rsidR="00A5122E" w:rsidRPr="00637752">
        <w:t xml:space="preserve"> </w:t>
      </w:r>
      <w:r w:rsidR="00743078" w:rsidRPr="00637752">
        <w:t>(Anaes.) (Assist.)</w:t>
      </w:r>
    </w:p>
    <w:p w14:paraId="0C6A1113" w14:textId="77777777" w:rsidR="00743078" w:rsidRPr="00637752" w:rsidRDefault="000E3D63" w:rsidP="000D6BD6">
      <w:pPr>
        <w:pStyle w:val="02dash"/>
      </w:pPr>
      <w:r w:rsidRPr="00637752">
        <w:t xml:space="preserve">Item </w:t>
      </w:r>
      <w:r w:rsidR="00743078" w:rsidRPr="00DF514E">
        <w:t xml:space="preserve">50236: </w:t>
      </w:r>
      <w:r w:rsidR="00CA17A4" w:rsidRPr="00DF514E">
        <w:t xml:space="preserve">Malignant or aggressive bone and / or soft tissue tumour, </w:t>
      </w:r>
      <w:r w:rsidR="00743078" w:rsidRPr="00DF514E">
        <w:t xml:space="preserve">treatment by hip disarticulation, </w:t>
      </w:r>
      <w:r w:rsidR="009017E8" w:rsidRPr="00DF514E">
        <w:t xml:space="preserve">shoulder disarticulation </w:t>
      </w:r>
      <w:r w:rsidR="00743078" w:rsidRPr="00DF514E">
        <w:t xml:space="preserve">or amputation </w:t>
      </w:r>
      <w:r w:rsidR="00743078" w:rsidRPr="00637752">
        <w:t>through the proximal one third of the femur</w:t>
      </w:r>
      <w:r w:rsidRPr="00637752">
        <w:t>.</w:t>
      </w:r>
      <w:r w:rsidR="00743078" w:rsidRPr="00637752">
        <w:t xml:space="preserve"> (Anaes.) (Assist.)</w:t>
      </w:r>
    </w:p>
    <w:p w14:paraId="5C1DBEC6" w14:textId="77777777" w:rsidR="00743078" w:rsidRPr="00637752" w:rsidRDefault="000E3D63" w:rsidP="000D6BD6">
      <w:pPr>
        <w:pStyle w:val="02dash"/>
      </w:pPr>
      <w:r w:rsidRPr="00637752">
        <w:t xml:space="preserve">Item </w:t>
      </w:r>
      <w:r w:rsidR="00743078" w:rsidRPr="00637752">
        <w:t xml:space="preserve">50239: </w:t>
      </w:r>
      <w:r w:rsidR="00CA17A4" w:rsidRPr="00637752">
        <w:t xml:space="preserve">Malignant or aggressive bone and / or soft tissue tumour, </w:t>
      </w:r>
      <w:r w:rsidR="00743078" w:rsidRPr="00637752">
        <w:t>treatment by amputation</w:t>
      </w:r>
      <w:r w:rsidR="00771C03" w:rsidRPr="00637752">
        <w:t xml:space="preserve"> not covered by items 50233 and 50236</w:t>
      </w:r>
      <w:r w:rsidRPr="00637752">
        <w:t>.</w:t>
      </w:r>
      <w:r w:rsidR="00771C03" w:rsidRPr="00637752">
        <w:t xml:space="preserve"> </w:t>
      </w:r>
      <w:r w:rsidR="00743078" w:rsidRPr="00637752">
        <w:t>(Anaes.) (Assist.)</w:t>
      </w:r>
    </w:p>
    <w:p w14:paraId="7C2C8698" w14:textId="77777777" w:rsidR="00743078" w:rsidRPr="00637752" w:rsidRDefault="00743078" w:rsidP="00D51FE3">
      <w:pPr>
        <w:pStyle w:val="01squarebullet"/>
      </w:pPr>
      <w:r w:rsidRPr="00637752">
        <w:t>The proposed explanatory notes are as follows:</w:t>
      </w:r>
    </w:p>
    <w:p w14:paraId="53347F29" w14:textId="77777777" w:rsidR="00743078" w:rsidRPr="00D51FE3" w:rsidRDefault="00743078" w:rsidP="000D6BD6">
      <w:pPr>
        <w:pStyle w:val="02dash"/>
        <w:rPr>
          <w:i/>
        </w:rPr>
      </w:pPr>
      <w:r w:rsidRPr="00D51FE3">
        <w:rPr>
          <w:i/>
        </w:rPr>
        <w:t xml:space="preserve">The histological diagnosis of the aggressive or malignant nature of the tumour </w:t>
      </w:r>
      <w:r w:rsidR="00CA17A4" w:rsidRPr="00D51FE3">
        <w:rPr>
          <w:i/>
        </w:rPr>
        <w:t>should</w:t>
      </w:r>
      <w:r w:rsidRPr="00D51FE3">
        <w:rPr>
          <w:i/>
        </w:rPr>
        <w:t xml:space="preserve"> have been previously documented.</w:t>
      </w:r>
    </w:p>
    <w:p w14:paraId="1FFF312C" w14:textId="77777777" w:rsidR="00540FDB" w:rsidRPr="00D51FE3" w:rsidRDefault="00A5122E" w:rsidP="000D6BD6">
      <w:pPr>
        <w:pStyle w:val="02dash"/>
        <w:rPr>
          <w:i/>
        </w:rPr>
      </w:pPr>
      <w:r w:rsidRPr="00D51FE3">
        <w:rPr>
          <w:i/>
        </w:rPr>
        <w:t>The item includes all aspects of the surgical approach, the resection, and the subsequent reconstruction</w:t>
      </w:r>
      <w:r w:rsidR="00653AA4" w:rsidRPr="00D51FE3">
        <w:rPr>
          <w:i/>
        </w:rPr>
        <w:t xml:space="preserve"> by the same surgeon</w:t>
      </w:r>
      <w:r w:rsidRPr="00D51FE3">
        <w:rPr>
          <w:i/>
        </w:rPr>
        <w:t xml:space="preserve"> (as required).</w:t>
      </w:r>
      <w:r w:rsidR="00653AA4" w:rsidRPr="00D51FE3">
        <w:rPr>
          <w:i/>
        </w:rPr>
        <w:t xml:space="preserve"> The resection of a tumour and associated reconstruction includes any bony or soft tissue procedures. </w:t>
      </w:r>
      <w:r w:rsidR="00540FDB" w:rsidRPr="00D51FE3">
        <w:rPr>
          <w:i/>
        </w:rPr>
        <w:t>A second surgeon may claim additional items used in soft-tissue reconstruction associated with tumour resections.</w:t>
      </w:r>
    </w:p>
    <w:p w14:paraId="1C0E2055" w14:textId="77777777" w:rsidR="00743078" w:rsidRPr="00637752" w:rsidRDefault="00743078" w:rsidP="00743078">
      <w:pPr>
        <w:pStyle w:val="Boldhdg"/>
      </w:pPr>
      <w:r w:rsidRPr="00637752">
        <w:t>Rationale</w:t>
      </w:r>
    </w:p>
    <w:p w14:paraId="64FB0AF5" w14:textId="77777777" w:rsidR="00743078" w:rsidRPr="00637752" w:rsidRDefault="00743078" w:rsidP="00743078">
      <w:r w:rsidRPr="00637752">
        <w:t>This recommendation focuses on modernising the MBS and ensuring</w:t>
      </w:r>
      <w:r w:rsidR="00086CE7" w:rsidRPr="00637752">
        <w:t xml:space="preserve"> that</w:t>
      </w:r>
      <w:r w:rsidRPr="00637752">
        <w:t xml:space="preserve"> item descriptors and explanatory notes reflect current clinical practice. It is based on the following</w:t>
      </w:r>
      <w:r w:rsidR="006067B7" w:rsidRPr="00637752">
        <w:t>.</w:t>
      </w:r>
    </w:p>
    <w:p w14:paraId="0DE04E0C" w14:textId="77777777" w:rsidR="004A16DC" w:rsidRPr="00637752" w:rsidRDefault="006067B7" w:rsidP="006B7E2D">
      <w:pPr>
        <w:pStyle w:val="01squarebullet"/>
      </w:pPr>
      <w:r w:rsidRPr="00637752">
        <w:t>Changes have been made to these</w:t>
      </w:r>
      <w:r w:rsidR="00FF2CAD" w:rsidRPr="00637752">
        <w:t xml:space="preserve"> items </w:t>
      </w:r>
      <w:r w:rsidRPr="00637752">
        <w:t xml:space="preserve">to </w:t>
      </w:r>
      <w:r w:rsidR="00FF2CAD" w:rsidRPr="00637752">
        <w:t>better reflect modern clinical practice</w:t>
      </w:r>
      <w:r w:rsidR="00743078" w:rsidRPr="00637752">
        <w:t xml:space="preserve">. </w:t>
      </w:r>
    </w:p>
    <w:p w14:paraId="711ECB31" w14:textId="77777777" w:rsidR="00540FDB" w:rsidRPr="00637752" w:rsidRDefault="006067B7" w:rsidP="006B7E2D">
      <w:pPr>
        <w:pStyle w:val="01squarebullet"/>
      </w:pPr>
      <w:r w:rsidRPr="00637752">
        <w:t>The term ‘a</w:t>
      </w:r>
      <w:r w:rsidR="00726995" w:rsidRPr="00637752">
        <w:t>ggressive’ has been added to</w:t>
      </w:r>
      <w:r w:rsidRPr="00637752">
        <w:t xml:space="preserve"> the descriptors to</w:t>
      </w:r>
      <w:r w:rsidR="00726995" w:rsidRPr="00637752">
        <w:t xml:space="preserve"> reflect the fact that this treatment is appropriate for some benign tumours (</w:t>
      </w:r>
      <w:r w:rsidRPr="00637752">
        <w:t>for example,</w:t>
      </w:r>
      <w:r w:rsidR="00726995" w:rsidRPr="00637752">
        <w:t xml:space="preserve"> giant cell tumours in long bones</w:t>
      </w:r>
      <w:r w:rsidR="00A15941" w:rsidRPr="00637752">
        <w:t xml:space="preserve"> or a desmoid tumour in soft tissue</w:t>
      </w:r>
      <w:r w:rsidR="00726995" w:rsidRPr="00637752">
        <w:t>)</w:t>
      </w:r>
      <w:r w:rsidRPr="00637752">
        <w:t>,</w:t>
      </w:r>
      <w:r w:rsidR="00726995" w:rsidRPr="00637752">
        <w:t xml:space="preserve"> which can be destructive.</w:t>
      </w:r>
    </w:p>
    <w:p w14:paraId="456616C7" w14:textId="77777777" w:rsidR="00540FDB" w:rsidRPr="00637752" w:rsidRDefault="002C21B2" w:rsidP="00F23C30">
      <w:pPr>
        <w:pStyle w:val="Heading3"/>
      </w:pPr>
      <w:bookmarkStart w:id="236" w:name="_Toc492052071"/>
      <w:r w:rsidRPr="002C21B2">
        <w:rPr>
          <w:color w:val="C00000"/>
        </w:rPr>
        <w:t>New item</w:t>
      </w:r>
      <w:r w:rsidR="00540FDB" w:rsidRPr="00637752">
        <w:t xml:space="preserve">s for revision procedures </w:t>
      </w:r>
      <w:r w:rsidR="009C1EDD">
        <w:t xml:space="preserve">associated with </w:t>
      </w:r>
      <w:r w:rsidR="007C2716">
        <w:t>neoplastic mas</w:t>
      </w:r>
      <w:r w:rsidR="00B200D5">
        <w:t xml:space="preserve">s lesions - </w:t>
      </w:r>
      <w:r w:rsidR="009C1EDD">
        <w:t>wide excision items</w:t>
      </w:r>
      <w:bookmarkEnd w:id="236"/>
      <w:r w:rsidR="009C1EDD">
        <w:t xml:space="preserve"> </w:t>
      </w:r>
    </w:p>
    <w:p w14:paraId="7884B36C" w14:textId="77777777" w:rsidR="00540FDB" w:rsidRPr="00637752" w:rsidRDefault="00E039F0" w:rsidP="00540FDB">
      <w:pPr>
        <w:pStyle w:val="Boldhdg"/>
      </w:pPr>
      <w:r w:rsidRPr="00637752">
        <w:t>Recommendation</w:t>
      </w:r>
      <w:r w:rsidR="00540FDB" w:rsidRPr="00637752">
        <w:t xml:space="preserve"> </w:t>
      </w:r>
      <w:r w:rsidR="00540FDB" w:rsidRPr="00637752">
        <w:fldChar w:fldCharType="begin"/>
      </w:r>
      <w:r w:rsidR="00540FDB" w:rsidRPr="00637752">
        <w:instrText xml:space="preserve"> SEQ Recommendation \* ARABIC </w:instrText>
      </w:r>
      <w:r w:rsidR="00540FDB" w:rsidRPr="00637752">
        <w:fldChar w:fldCharType="separate"/>
      </w:r>
      <w:r w:rsidR="00831D50">
        <w:rPr>
          <w:noProof/>
        </w:rPr>
        <w:t>23</w:t>
      </w:r>
      <w:r w:rsidR="00540FDB" w:rsidRPr="00637752">
        <w:fldChar w:fldCharType="end"/>
      </w:r>
    </w:p>
    <w:p w14:paraId="15E41BFD" w14:textId="77777777" w:rsidR="00540FDB" w:rsidRPr="00637752" w:rsidRDefault="00994DB7" w:rsidP="006B7E2D">
      <w:pPr>
        <w:pStyle w:val="01squarebullet"/>
      </w:pPr>
      <w:r w:rsidRPr="00637752">
        <w:t>Create</w:t>
      </w:r>
      <w:r w:rsidR="00540FDB" w:rsidRPr="00637752">
        <w:t xml:space="preserve"> </w:t>
      </w:r>
      <w:r w:rsidR="002C21B2" w:rsidRPr="002C21B2">
        <w:rPr>
          <w:b/>
          <w:color w:val="C00000"/>
        </w:rPr>
        <w:t>new item</w:t>
      </w:r>
      <w:r w:rsidRPr="00637752">
        <w:t>s</w:t>
      </w:r>
      <w:r w:rsidR="00540FDB" w:rsidRPr="00637752">
        <w:t xml:space="preserve"> for revision procedures. </w:t>
      </w:r>
    </w:p>
    <w:p w14:paraId="6B128629" w14:textId="77777777" w:rsidR="00CA6212" w:rsidRPr="00637752" w:rsidRDefault="00CA6212" w:rsidP="006B7E2D">
      <w:pPr>
        <w:pStyle w:val="01squarebullet"/>
      </w:pPr>
      <w:r w:rsidRPr="00637752">
        <w:t>Create an item for endoprosthetic replacement.</w:t>
      </w:r>
    </w:p>
    <w:p w14:paraId="40B1B726" w14:textId="77777777" w:rsidR="00540FDB" w:rsidRPr="00637752" w:rsidRDefault="00540FDB" w:rsidP="00CA6212">
      <w:pPr>
        <w:pStyle w:val="02dash"/>
      </w:pPr>
      <w:r w:rsidRPr="00637752">
        <w:t xml:space="preserve">The proposed </w:t>
      </w:r>
      <w:r w:rsidR="006E66F9" w:rsidRPr="00637752">
        <w:t xml:space="preserve">item </w:t>
      </w:r>
      <w:r w:rsidR="00CA6212" w:rsidRPr="00637752">
        <w:t>descriptor</w:t>
      </w:r>
      <w:r w:rsidRPr="00637752">
        <w:t xml:space="preserve"> </w:t>
      </w:r>
      <w:r w:rsidR="00CA6212" w:rsidRPr="00637752">
        <w:t>is</w:t>
      </w:r>
      <w:r w:rsidRPr="00637752">
        <w:t xml:space="preserve"> as follows:</w:t>
      </w:r>
    </w:p>
    <w:p w14:paraId="7CCC0824" w14:textId="77777777" w:rsidR="00540FDB" w:rsidRPr="00637752" w:rsidRDefault="002D3545" w:rsidP="00CA6212">
      <w:pPr>
        <w:pStyle w:val="03opensquarebullet"/>
      </w:pPr>
      <w:r w:rsidRPr="00637752">
        <w:t xml:space="preserve">Item </w:t>
      </w:r>
      <w:r w:rsidR="00540FDB" w:rsidRPr="00637752">
        <w:t>5</w:t>
      </w:r>
      <w:r w:rsidR="00C22DDD" w:rsidRPr="00637752">
        <w:t>02XX</w:t>
      </w:r>
      <w:r w:rsidR="00540FDB" w:rsidRPr="00637752">
        <w:t>: Endoprosthetic replacement, previously undertaken</w:t>
      </w:r>
      <w:r w:rsidR="00E766B7" w:rsidRPr="00637752">
        <w:t xml:space="preserve"> for procedures covered by items </w:t>
      </w:r>
      <w:r w:rsidR="00540FDB" w:rsidRPr="00637752">
        <w:t xml:space="preserve">50218 or 50224, revision </w:t>
      </w:r>
      <w:r w:rsidR="005760C5" w:rsidRPr="00637752">
        <w:t>of</w:t>
      </w:r>
      <w:r w:rsidR="00540FDB" w:rsidRPr="00637752">
        <w:t>, involving rebushing, or patella resurfacing or polyethylene exchange or similar, not requiring removal of prosthesis from bone</w:t>
      </w:r>
      <w:r w:rsidRPr="00637752">
        <w:t>.</w:t>
      </w:r>
      <w:r w:rsidR="00540FDB" w:rsidRPr="00637752">
        <w:t xml:space="preserve"> (Anaes.)</w:t>
      </w:r>
      <w:r w:rsidR="00267C54" w:rsidRPr="00637752">
        <w:t xml:space="preserve"> (Assist</w:t>
      </w:r>
      <w:r w:rsidRPr="00637752">
        <w:t>)</w:t>
      </w:r>
    </w:p>
    <w:p w14:paraId="3A613707" w14:textId="77777777" w:rsidR="00CA6212" w:rsidRPr="00637752" w:rsidRDefault="00BA23C7" w:rsidP="00CA6212">
      <w:pPr>
        <w:pStyle w:val="01squarebullet"/>
      </w:pPr>
      <w:r w:rsidRPr="00637752">
        <w:t xml:space="preserve">Create an item for </w:t>
      </w:r>
      <w:r w:rsidR="00D37311" w:rsidRPr="00637752">
        <w:t>revision procedures relating to enbloc resections.</w:t>
      </w:r>
      <w:r w:rsidR="00100269" w:rsidRPr="00637752">
        <w:t xml:space="preserve"> </w:t>
      </w:r>
    </w:p>
    <w:p w14:paraId="3E88DB63" w14:textId="77777777" w:rsidR="00C22DDD" w:rsidRPr="00637752" w:rsidRDefault="00C22DDD" w:rsidP="00C22DDD">
      <w:pPr>
        <w:pStyle w:val="02dash"/>
      </w:pPr>
      <w:r w:rsidRPr="00637752">
        <w:t>Item 502XY: Reconstructive procedure, any type, previously undertaken for procedures covered under items 50215, 50218, 50224, revision of, by any technique or combination thereof. (Anaes.) (Assist.)</w:t>
      </w:r>
    </w:p>
    <w:p w14:paraId="2355489F" w14:textId="77777777" w:rsidR="00540FDB" w:rsidRPr="00637752" w:rsidRDefault="00540FDB" w:rsidP="00540FDB">
      <w:pPr>
        <w:pStyle w:val="Boldhdg"/>
      </w:pPr>
      <w:r w:rsidRPr="00637752">
        <w:t>Rationale</w:t>
      </w:r>
    </w:p>
    <w:p w14:paraId="19CFC592" w14:textId="77777777" w:rsidR="00540FDB" w:rsidRPr="00637752" w:rsidRDefault="00540FDB" w:rsidP="006B7E2D">
      <w:pPr>
        <w:pStyle w:val="01squarebullet"/>
      </w:pPr>
      <w:r w:rsidRPr="00637752">
        <w:t xml:space="preserve">The </w:t>
      </w:r>
      <w:r w:rsidR="009C05D1" w:rsidRPr="00637752">
        <w:t>need to</w:t>
      </w:r>
      <w:r w:rsidRPr="00637752">
        <w:t xml:space="preserve"> revis</w:t>
      </w:r>
      <w:r w:rsidR="009C05D1" w:rsidRPr="00637752">
        <w:t>e</w:t>
      </w:r>
      <w:r w:rsidRPr="00637752">
        <w:t xml:space="preserve"> previous reconstructive procedure</w:t>
      </w:r>
      <w:r w:rsidR="008C0BFE" w:rsidRPr="00637752">
        <w:t>s</w:t>
      </w:r>
      <w:r w:rsidRPr="00637752">
        <w:t xml:space="preserve"> to treat malignant or aggressive bone tumours is increasing </w:t>
      </w:r>
      <w:r w:rsidR="008C0BFE" w:rsidRPr="00637752">
        <w:t xml:space="preserve">because an increasing </w:t>
      </w:r>
      <w:r w:rsidRPr="00637752">
        <w:t>number of limb</w:t>
      </w:r>
      <w:r w:rsidR="009C05D1" w:rsidRPr="00637752">
        <w:t>-</w:t>
      </w:r>
      <w:r w:rsidRPr="00637752">
        <w:t xml:space="preserve">sparing procedures </w:t>
      </w:r>
      <w:r w:rsidR="008C0BFE" w:rsidRPr="00637752">
        <w:t xml:space="preserve">are performed </w:t>
      </w:r>
      <w:r w:rsidRPr="00637752">
        <w:t xml:space="preserve">and the survival </w:t>
      </w:r>
      <w:r w:rsidR="009C05D1" w:rsidRPr="00637752">
        <w:t xml:space="preserve">rates for </w:t>
      </w:r>
      <w:r w:rsidRPr="00637752">
        <w:t xml:space="preserve">these patients </w:t>
      </w:r>
      <w:r w:rsidR="008C0BFE" w:rsidRPr="00637752">
        <w:t xml:space="preserve">are </w:t>
      </w:r>
      <w:r w:rsidRPr="00637752">
        <w:t>improv</w:t>
      </w:r>
      <w:r w:rsidR="008C0BFE" w:rsidRPr="00637752">
        <w:t>ing</w:t>
      </w:r>
      <w:r w:rsidRPr="00637752">
        <w:t xml:space="preserve">.  </w:t>
      </w:r>
    </w:p>
    <w:p w14:paraId="52DB224B" w14:textId="77777777" w:rsidR="00686367" w:rsidRPr="00637752" w:rsidRDefault="00540FDB" w:rsidP="006B7E2D">
      <w:pPr>
        <w:pStyle w:val="01squarebullet"/>
      </w:pPr>
      <w:r w:rsidRPr="00637752">
        <w:t xml:space="preserve">There is a gap in the MBS </w:t>
      </w:r>
      <w:r w:rsidR="00DD6719" w:rsidRPr="00637752">
        <w:t>with regard to this</w:t>
      </w:r>
      <w:r w:rsidRPr="00637752">
        <w:t xml:space="preserve"> service. </w:t>
      </w:r>
      <w:r w:rsidR="00B45B2E" w:rsidRPr="00637752">
        <w:t>At present</w:t>
      </w:r>
      <w:r w:rsidRPr="00637752">
        <w:t xml:space="preserve">, revision joint replacement item numbers are used, </w:t>
      </w:r>
      <w:r w:rsidR="00B45B2E" w:rsidRPr="00637752">
        <w:t xml:space="preserve">but these do </w:t>
      </w:r>
      <w:r w:rsidRPr="00637752">
        <w:t>not adequately reflect the risk or complexity of the procedure.</w:t>
      </w:r>
    </w:p>
    <w:p w14:paraId="3BBF7030" w14:textId="77777777" w:rsidR="00813FA2" w:rsidRPr="00637752" w:rsidRDefault="00813FA2" w:rsidP="00CC7167">
      <w:pPr>
        <w:pStyle w:val="Heading1"/>
        <w:rPr>
          <w:lang w:val="en-US"/>
        </w:rPr>
      </w:pPr>
      <w:bookmarkStart w:id="237" w:name="_Toc481420360"/>
      <w:bookmarkStart w:id="238" w:name="_Toc492052072"/>
      <w:bookmarkStart w:id="239" w:name="_Toc482128739"/>
      <w:bookmarkStart w:id="240" w:name="_Toc481437636"/>
      <w:bookmarkStart w:id="241" w:name="_Toc481420343"/>
      <w:r w:rsidRPr="00637752">
        <w:rPr>
          <w:lang w:val="en-US"/>
        </w:rPr>
        <w:t xml:space="preserve">Knee </w:t>
      </w:r>
      <w:r w:rsidR="00555790" w:rsidRPr="00637752">
        <w:rPr>
          <w:lang w:val="en-US"/>
        </w:rPr>
        <w:t>s</w:t>
      </w:r>
      <w:r w:rsidRPr="00637752">
        <w:rPr>
          <w:lang w:val="en-US"/>
        </w:rPr>
        <w:t>urgery</w:t>
      </w:r>
      <w:bookmarkEnd w:id="237"/>
      <w:bookmarkEnd w:id="238"/>
    </w:p>
    <w:p w14:paraId="3A3FAC37" w14:textId="77777777" w:rsidR="00813FA2" w:rsidRPr="00637752" w:rsidRDefault="00813FA2" w:rsidP="00F23C30">
      <w:pPr>
        <w:pStyle w:val="Heading2"/>
      </w:pPr>
      <w:bookmarkStart w:id="242" w:name="_Toc480315640"/>
      <w:bookmarkStart w:id="243" w:name="_Toc481420361"/>
      <w:bookmarkStart w:id="244" w:name="_Toc492052073"/>
      <w:r w:rsidRPr="00637752">
        <w:t>Introductory material</w:t>
      </w:r>
      <w:bookmarkEnd w:id="242"/>
      <w:bookmarkEnd w:id="243"/>
      <w:bookmarkEnd w:id="244"/>
    </w:p>
    <w:p w14:paraId="37BE9E76" w14:textId="77777777" w:rsidR="00813FA2" w:rsidRPr="00637752" w:rsidRDefault="00813FA2" w:rsidP="00813FA2">
      <w:r w:rsidRPr="00637752">
        <w:t xml:space="preserve">The Committee established the Knee Working Group to </w:t>
      </w:r>
      <w:r w:rsidR="008B71D0" w:rsidRPr="00637752">
        <w:t xml:space="preserve">review and </w:t>
      </w:r>
      <w:r w:rsidRPr="00637752">
        <w:t xml:space="preserve">make recommendations </w:t>
      </w:r>
      <w:r w:rsidR="008B71D0" w:rsidRPr="00637752">
        <w:t xml:space="preserve">for </w:t>
      </w:r>
      <w:r w:rsidRPr="00637752">
        <w:t xml:space="preserve">60 MBS items, representing 118,173 services and $79.9 million in benefits paid in </w:t>
      </w:r>
      <w:r w:rsidR="008B71D0" w:rsidRPr="00637752">
        <w:t>FY</w:t>
      </w:r>
      <w:r w:rsidRPr="00637752">
        <w:t>2014</w:t>
      </w:r>
      <w:r w:rsidR="008B71D0" w:rsidRPr="00637752">
        <w:t>–</w:t>
      </w:r>
      <w:r w:rsidRPr="00637752">
        <w:t xml:space="preserve">15. </w:t>
      </w:r>
    </w:p>
    <w:p w14:paraId="26D1DE99" w14:textId="77777777" w:rsidR="00813FA2" w:rsidRPr="00637752" w:rsidRDefault="00813FA2" w:rsidP="00813FA2">
      <w:pPr>
        <w:rPr>
          <w:lang w:val="en-US" w:eastAsia="en-US"/>
        </w:rPr>
      </w:pPr>
      <w:r w:rsidRPr="00637752">
        <w:t xml:space="preserve">The Committee’s recommendations for knee surgery items form the remainder of this section. </w:t>
      </w:r>
      <w:r w:rsidRPr="00637752">
        <w:rPr>
          <w:lang w:val="en-US" w:eastAsia="en-US"/>
        </w:rPr>
        <w:t xml:space="preserve">In line with the recommendations for other orthopaedics items, many of the Committee’s recommendations </w:t>
      </w:r>
      <w:r w:rsidR="00262F71" w:rsidRPr="00637752">
        <w:rPr>
          <w:lang w:val="en-US" w:eastAsia="en-US"/>
        </w:rPr>
        <w:t>for</w:t>
      </w:r>
      <w:r w:rsidRPr="00637752">
        <w:rPr>
          <w:lang w:val="en-US" w:eastAsia="en-US"/>
        </w:rPr>
        <w:t xml:space="preserve"> knee items seek to clarify item descriptors, describe services in a contemporary manner and create a logical relationship between items that cover similar services (such as knee arthroplasty).</w:t>
      </w:r>
      <w:r w:rsidRPr="00637752" w:rsidDel="00A25A39">
        <w:rPr>
          <w:lang w:val="en-US" w:eastAsia="en-US"/>
        </w:rPr>
        <w:t xml:space="preserve"> </w:t>
      </w:r>
    </w:p>
    <w:p w14:paraId="5C55633B" w14:textId="77777777" w:rsidR="00813FA2" w:rsidRPr="00637752" w:rsidRDefault="00813FA2" w:rsidP="00813FA2">
      <w:r w:rsidRPr="00637752">
        <w:rPr>
          <w:lang w:val="en-US" w:eastAsia="en-US"/>
        </w:rPr>
        <w:t xml:space="preserve">In addition, the Committee closely considered the clinical value of knee arthroscopy, which is the most commonly performed orthopaedic procedure, with approximately 57,000 services provided through the MBS in </w:t>
      </w:r>
      <w:r w:rsidR="000A662F" w:rsidRPr="00637752">
        <w:rPr>
          <w:lang w:val="en-US" w:eastAsia="en-US"/>
        </w:rPr>
        <w:t>FY</w:t>
      </w:r>
      <w:r w:rsidRPr="00637752">
        <w:rPr>
          <w:lang w:val="en-US" w:eastAsia="en-US"/>
        </w:rPr>
        <w:t>2014</w:t>
      </w:r>
      <w:r w:rsidR="000A662F" w:rsidRPr="00637752">
        <w:rPr>
          <w:lang w:val="en-US" w:eastAsia="en-US"/>
        </w:rPr>
        <w:t>–</w:t>
      </w:r>
      <w:r w:rsidRPr="00637752">
        <w:rPr>
          <w:lang w:val="en-US" w:eastAsia="en-US"/>
        </w:rPr>
        <w:t xml:space="preserve">15. In particular, the Committee sought to address the concern that these procedures have limited (or no) clinical benefit in most patients with uncomplicated osteoarthritis. The Committee has made recommendations that align MBS funding with recent evidence, such as that reflected in </w:t>
      </w:r>
      <w:r w:rsidRPr="00637752">
        <w:rPr>
          <w:szCs w:val="20"/>
          <w:lang w:val="en-US" w:eastAsia="en-US"/>
        </w:rPr>
        <w:t xml:space="preserve">the October 2016 </w:t>
      </w:r>
      <w:r w:rsidRPr="00637752">
        <w:rPr>
          <w:i/>
          <w:szCs w:val="20"/>
          <w:lang w:val="en-US" w:eastAsia="en-US"/>
        </w:rPr>
        <w:t>Position statement from the Australian Knee Society on arthroscopic surgery of the knee, including reference to the presence of osteoarthritis or degenerative joint disease.</w:t>
      </w:r>
      <w:r w:rsidRPr="00637752">
        <w:rPr>
          <w:lang w:val="en-US" w:eastAsia="en-US"/>
        </w:rPr>
        <w:t xml:space="preserve"> </w:t>
      </w:r>
    </w:p>
    <w:p w14:paraId="52CCAB7E" w14:textId="77777777" w:rsidR="00813FA2" w:rsidRPr="00637752" w:rsidRDefault="00813FA2" w:rsidP="00F23C30">
      <w:pPr>
        <w:pStyle w:val="Heading2"/>
      </w:pPr>
      <w:bookmarkStart w:id="245" w:name="_Toc480315643"/>
      <w:bookmarkStart w:id="246" w:name="_Toc481420364"/>
      <w:bookmarkStart w:id="247" w:name="_Toc492052074"/>
      <w:r w:rsidRPr="00637752">
        <w:t>Knee surgery</w:t>
      </w:r>
      <w:bookmarkEnd w:id="245"/>
      <w:bookmarkEnd w:id="246"/>
      <w:bookmarkEnd w:id="247"/>
      <w:r w:rsidRPr="00637752">
        <w:t xml:space="preserve"> </w:t>
      </w:r>
    </w:p>
    <w:p w14:paraId="10DBF18B" w14:textId="77777777" w:rsidR="00813FA2" w:rsidRPr="00637752" w:rsidRDefault="00813FA2" w:rsidP="00813FA2">
      <w:pPr>
        <w:pStyle w:val="Caption"/>
      </w:pPr>
      <w:bookmarkStart w:id="248" w:name="_Toc481420542"/>
      <w:bookmarkStart w:id="249" w:name="_Toc49205251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29</w:t>
      </w:r>
      <w:r w:rsidR="008B44A0">
        <w:rPr>
          <w:noProof/>
        </w:rPr>
        <w:fldChar w:fldCharType="end"/>
      </w:r>
      <w:r w:rsidRPr="00637752">
        <w:t>: Item introduction table for item 49500</w:t>
      </w:r>
      <w:bookmarkEnd w:id="248"/>
      <w:bookmarkEnd w:id="24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29: Introduction table for item 49500"/>
        <w:tblDescription w:val="Table 2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090"/>
        <w:gridCol w:w="881"/>
        <w:gridCol w:w="1036"/>
        <w:gridCol w:w="980"/>
        <w:gridCol w:w="1336"/>
      </w:tblGrid>
      <w:tr w:rsidR="00813FA2" w:rsidRPr="00637752" w14:paraId="40AC41D4" w14:textId="77777777" w:rsidTr="00581E29">
        <w:trPr>
          <w:tblHeader/>
        </w:trPr>
        <w:tc>
          <w:tcPr>
            <w:tcW w:w="693" w:type="dxa"/>
            <w:shd w:val="clear" w:color="auto" w:fill="F2F2F2" w:themeFill="background1" w:themeFillShade="F2"/>
            <w:vAlign w:val="bottom"/>
          </w:tcPr>
          <w:p w14:paraId="60CE232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90" w:type="dxa"/>
            <w:shd w:val="clear" w:color="auto" w:fill="F2F2F2" w:themeFill="background1" w:themeFillShade="F2"/>
            <w:vAlign w:val="bottom"/>
          </w:tcPr>
          <w:p w14:paraId="5F26ADA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81" w:type="dxa"/>
            <w:shd w:val="clear" w:color="auto" w:fill="F2F2F2" w:themeFill="background1" w:themeFillShade="F2"/>
            <w:vAlign w:val="bottom"/>
          </w:tcPr>
          <w:p w14:paraId="69E206B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36" w:type="dxa"/>
            <w:shd w:val="clear" w:color="auto" w:fill="F2F2F2" w:themeFill="background1" w:themeFillShade="F2"/>
            <w:vAlign w:val="bottom"/>
          </w:tcPr>
          <w:p w14:paraId="1F2862CA"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80" w:type="dxa"/>
            <w:shd w:val="clear" w:color="auto" w:fill="F2F2F2" w:themeFill="background1" w:themeFillShade="F2"/>
            <w:vAlign w:val="bottom"/>
          </w:tcPr>
          <w:p w14:paraId="6B629DB9"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36" w:type="dxa"/>
            <w:shd w:val="clear" w:color="auto" w:fill="F2F2F2" w:themeFill="background1" w:themeFillShade="F2"/>
            <w:vAlign w:val="bottom"/>
          </w:tcPr>
          <w:p w14:paraId="4149A0D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2F7527F5" w14:textId="77777777" w:rsidTr="00581E29">
        <w:tc>
          <w:tcPr>
            <w:tcW w:w="693" w:type="dxa"/>
          </w:tcPr>
          <w:p w14:paraId="2B66472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49500</w:t>
            </w:r>
          </w:p>
        </w:tc>
        <w:tc>
          <w:tcPr>
            <w:tcW w:w="4090" w:type="dxa"/>
          </w:tcPr>
          <w:p w14:paraId="0DC51EB5"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arthrotomy of, involving 1 or more of; capsular release, biopsy or lavage, or removal of loose body or foreign body</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81" w:type="dxa"/>
          </w:tcPr>
          <w:p w14:paraId="5E37B05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$377</w:t>
            </w:r>
          </w:p>
        </w:tc>
        <w:tc>
          <w:tcPr>
            <w:tcW w:w="1036" w:type="dxa"/>
          </w:tcPr>
          <w:p w14:paraId="1973CD7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1,082</w:t>
            </w:r>
          </w:p>
        </w:tc>
        <w:tc>
          <w:tcPr>
            <w:tcW w:w="980" w:type="dxa"/>
          </w:tcPr>
          <w:p w14:paraId="0A9F523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$195,565</w:t>
            </w:r>
          </w:p>
        </w:tc>
        <w:tc>
          <w:tcPr>
            <w:tcW w:w="1336" w:type="dxa"/>
          </w:tcPr>
          <w:p w14:paraId="1D21A9A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bl>
    <w:p w14:paraId="3C8AAAC3" w14:textId="77777777" w:rsidR="00813FA2" w:rsidRPr="00637752" w:rsidRDefault="00813FA2" w:rsidP="00813FA2">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24</w:t>
      </w:r>
      <w:r w:rsidRPr="00637752">
        <w:rPr>
          <w:rFonts w:cs="Arial"/>
          <w:b/>
          <w:lang w:val="en-US" w:eastAsia="en-US"/>
        </w:rPr>
        <w:fldChar w:fldCharType="end"/>
      </w:r>
    </w:p>
    <w:p w14:paraId="2EC5BCA1" w14:textId="77777777" w:rsidR="00813FA2" w:rsidRPr="00637752" w:rsidRDefault="00813FA2" w:rsidP="00813FA2">
      <w:pPr>
        <w:numPr>
          <w:ilvl w:val="0"/>
          <w:numId w:val="13"/>
        </w:numPr>
        <w:ind w:left="357" w:right="142" w:hanging="357"/>
        <w:rPr>
          <w:szCs w:val="20"/>
          <w:lang w:val="en-US" w:eastAsia="en-US"/>
        </w:rPr>
      </w:pPr>
      <w:r w:rsidRPr="00637752">
        <w:rPr>
          <w:szCs w:val="20"/>
          <w:lang w:val="en-US" w:eastAsia="en-US"/>
        </w:rPr>
        <w:t>No change.</w:t>
      </w:r>
    </w:p>
    <w:p w14:paraId="72E23265" w14:textId="77777777" w:rsidR="00813FA2" w:rsidRPr="00637752" w:rsidRDefault="00813FA2" w:rsidP="00813FA2">
      <w:pPr>
        <w:keepNext/>
        <w:spacing w:before="320"/>
        <w:rPr>
          <w:rFonts w:cs="Arial"/>
          <w:b/>
          <w:lang w:val="en-US" w:eastAsia="en-US"/>
        </w:rPr>
      </w:pPr>
      <w:r w:rsidRPr="00637752">
        <w:rPr>
          <w:rFonts w:cs="Arial"/>
          <w:b/>
          <w:lang w:val="en-US" w:eastAsia="en-US"/>
        </w:rPr>
        <w:t>Rationale</w:t>
      </w:r>
    </w:p>
    <w:p w14:paraId="6AB43896" w14:textId="77777777" w:rsidR="00813FA2" w:rsidRPr="00637752" w:rsidRDefault="00813FA2" w:rsidP="00813FA2">
      <w:pPr>
        <w:numPr>
          <w:ilvl w:val="0"/>
          <w:numId w:val="13"/>
        </w:numPr>
        <w:ind w:left="357" w:right="142" w:hanging="357"/>
        <w:rPr>
          <w:szCs w:val="20"/>
          <w:lang w:val="en-US" w:eastAsia="en-US"/>
        </w:rPr>
      </w:pPr>
      <w:r w:rsidRPr="00637752">
        <w:rPr>
          <w:szCs w:val="20"/>
          <w:lang w:val="en-US" w:eastAsia="en-US"/>
        </w:rPr>
        <w:t xml:space="preserve">The Committee agreed that this item is a required and clinically relevant treatment. </w:t>
      </w:r>
    </w:p>
    <w:p w14:paraId="1EEBC1EA" w14:textId="77777777" w:rsidR="00813FA2" w:rsidRPr="00637752" w:rsidRDefault="00813FA2" w:rsidP="00813FA2">
      <w:pPr>
        <w:pStyle w:val="Caption"/>
      </w:pPr>
      <w:bookmarkStart w:id="250" w:name="_Toc481420543"/>
      <w:bookmarkStart w:id="251" w:name="_Toc49205251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30</w:t>
      </w:r>
      <w:r w:rsidR="008B44A0">
        <w:rPr>
          <w:noProof/>
        </w:rPr>
        <w:fldChar w:fldCharType="end"/>
      </w:r>
      <w:r w:rsidRPr="00637752">
        <w:t>: Item introduction table for items 49503 and 49506</w:t>
      </w:r>
      <w:bookmarkEnd w:id="250"/>
      <w:bookmarkEnd w:id="25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0: Introduction table for items 49503 and 49506"/>
        <w:tblDescription w:val="Table 3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4089"/>
        <w:gridCol w:w="857"/>
        <w:gridCol w:w="993"/>
        <w:gridCol w:w="1064"/>
        <w:gridCol w:w="1322"/>
      </w:tblGrid>
      <w:tr w:rsidR="00813FA2" w:rsidRPr="00637752" w14:paraId="5696153B" w14:textId="77777777" w:rsidTr="00581E29">
        <w:trPr>
          <w:tblHeader/>
        </w:trPr>
        <w:tc>
          <w:tcPr>
            <w:tcW w:w="691" w:type="dxa"/>
            <w:shd w:val="clear" w:color="auto" w:fill="F2F2F2" w:themeFill="background1" w:themeFillShade="F2"/>
            <w:vAlign w:val="bottom"/>
          </w:tcPr>
          <w:p w14:paraId="557AE54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89" w:type="dxa"/>
            <w:shd w:val="clear" w:color="auto" w:fill="F2F2F2" w:themeFill="background1" w:themeFillShade="F2"/>
            <w:vAlign w:val="bottom"/>
          </w:tcPr>
          <w:p w14:paraId="66BBBD1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4B533BA8"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93" w:type="dxa"/>
            <w:shd w:val="clear" w:color="auto" w:fill="F2F2F2" w:themeFill="background1" w:themeFillShade="F2"/>
            <w:vAlign w:val="bottom"/>
          </w:tcPr>
          <w:p w14:paraId="53247D5D"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64" w:type="dxa"/>
            <w:shd w:val="clear" w:color="auto" w:fill="F2F2F2" w:themeFill="background1" w:themeFillShade="F2"/>
            <w:vAlign w:val="bottom"/>
          </w:tcPr>
          <w:p w14:paraId="39EA30C0"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22" w:type="dxa"/>
            <w:shd w:val="clear" w:color="auto" w:fill="F2F2F2" w:themeFill="background1" w:themeFillShade="F2"/>
            <w:vAlign w:val="bottom"/>
          </w:tcPr>
          <w:p w14:paraId="685D190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47F11511" w14:textId="77777777" w:rsidTr="00581E29">
        <w:tc>
          <w:tcPr>
            <w:tcW w:w="691" w:type="dxa"/>
          </w:tcPr>
          <w:p w14:paraId="56B963A8"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49503</w:t>
            </w:r>
          </w:p>
        </w:tc>
        <w:tc>
          <w:tcPr>
            <w:tcW w:w="4089" w:type="dxa"/>
          </w:tcPr>
          <w:p w14:paraId="2130FB1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partial or total meniscectomy of, repair of collateral or cruciate ligament, patellectomy of, chondroplasty of, osteoplasty of, patellofemoral stabilisation or single transfer of ligament or tendon (not being a service to which another item in this Group applies) – any 1 procedure</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57" w:type="dxa"/>
          </w:tcPr>
          <w:p w14:paraId="6F1DCA7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$490</w:t>
            </w:r>
          </w:p>
        </w:tc>
        <w:tc>
          <w:tcPr>
            <w:tcW w:w="993" w:type="dxa"/>
          </w:tcPr>
          <w:p w14:paraId="64ED360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229</w:t>
            </w:r>
          </w:p>
        </w:tc>
        <w:tc>
          <w:tcPr>
            <w:tcW w:w="1064" w:type="dxa"/>
          </w:tcPr>
          <w:p w14:paraId="7B3DD17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$60,265</w:t>
            </w:r>
          </w:p>
        </w:tc>
        <w:tc>
          <w:tcPr>
            <w:tcW w:w="1322" w:type="dxa"/>
          </w:tcPr>
          <w:p w14:paraId="0D992A1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813FA2" w:rsidRPr="00637752" w14:paraId="5DC52318" w14:textId="77777777" w:rsidTr="00581E29">
        <w:tc>
          <w:tcPr>
            <w:tcW w:w="691" w:type="dxa"/>
          </w:tcPr>
          <w:p w14:paraId="06C1FD0E"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49506</w:t>
            </w:r>
          </w:p>
        </w:tc>
        <w:tc>
          <w:tcPr>
            <w:tcW w:w="4089" w:type="dxa"/>
          </w:tcPr>
          <w:p w14:paraId="5B15A75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partial or total meniscectomy of, repair of collateral or cruciate ligament, patellectomy of, chondroplasty of, osteoplasty of, patellofemoral stabilisation or single transfer of ligament or tendon (not being a service to which another item in this Group applies) – any 2 or more procedures</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57" w:type="dxa"/>
          </w:tcPr>
          <w:p w14:paraId="68C0FF8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$734</w:t>
            </w:r>
          </w:p>
        </w:tc>
        <w:tc>
          <w:tcPr>
            <w:tcW w:w="993" w:type="dxa"/>
          </w:tcPr>
          <w:p w14:paraId="4F18D3B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352</w:t>
            </w:r>
          </w:p>
        </w:tc>
        <w:tc>
          <w:tcPr>
            <w:tcW w:w="1064" w:type="dxa"/>
          </w:tcPr>
          <w:p w14:paraId="067EC0E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$166,217</w:t>
            </w:r>
          </w:p>
        </w:tc>
        <w:tc>
          <w:tcPr>
            <w:tcW w:w="1322" w:type="dxa"/>
          </w:tcPr>
          <w:p w14:paraId="47BAA12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bl>
    <w:p w14:paraId="6EE025F5" w14:textId="77777777" w:rsidR="00813FA2" w:rsidRPr="00637752" w:rsidRDefault="00813FA2" w:rsidP="00813FA2">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25</w:t>
      </w:r>
      <w:r w:rsidRPr="00637752">
        <w:rPr>
          <w:rFonts w:cs="Arial"/>
          <w:b/>
          <w:lang w:val="en-US" w:eastAsia="en-US"/>
        </w:rPr>
        <w:fldChar w:fldCharType="end"/>
      </w:r>
    </w:p>
    <w:p w14:paraId="281D2AD5" w14:textId="77777777" w:rsidR="00813FA2" w:rsidRPr="00637752" w:rsidRDefault="00813FA2" w:rsidP="00ED7C11">
      <w:pPr>
        <w:pStyle w:val="01squarebullet"/>
      </w:pPr>
      <w:r w:rsidRPr="00637752">
        <w:t>Items 49503 and 49506: Change the descriptors:</w:t>
      </w:r>
    </w:p>
    <w:p w14:paraId="0200E68E" w14:textId="77777777" w:rsidR="00813FA2" w:rsidRPr="00637752" w:rsidRDefault="00813FA2" w:rsidP="00813FA2">
      <w:pPr>
        <w:numPr>
          <w:ilvl w:val="1"/>
          <w:numId w:val="5"/>
        </w:numPr>
        <w:ind w:left="714" w:right="142" w:hanging="357"/>
        <w:rPr>
          <w:szCs w:val="20"/>
          <w:lang w:val="en-US" w:eastAsia="en-US"/>
        </w:rPr>
      </w:pPr>
      <w:r w:rsidRPr="00637752">
        <w:rPr>
          <w:szCs w:val="20"/>
          <w:lang w:val="en-US" w:eastAsia="en-US"/>
        </w:rPr>
        <w:t xml:space="preserve">Update the terminology to reflect modern clinical practice and clarify the components of the procedure. </w:t>
      </w:r>
    </w:p>
    <w:p w14:paraId="77997966" w14:textId="77777777" w:rsidR="00813FA2" w:rsidRPr="00637752" w:rsidRDefault="00813FA2" w:rsidP="00813FA2">
      <w:pPr>
        <w:numPr>
          <w:ilvl w:val="1"/>
          <w:numId w:val="5"/>
        </w:numPr>
        <w:ind w:left="714" w:right="142" w:hanging="357"/>
        <w:rPr>
          <w:szCs w:val="20"/>
          <w:lang w:val="en-US" w:eastAsia="en-US"/>
        </w:rPr>
      </w:pPr>
      <w:r w:rsidRPr="00637752">
        <w:rPr>
          <w:szCs w:val="20"/>
          <w:lang w:val="en-US" w:eastAsia="en-US"/>
        </w:rPr>
        <w:t>Replace the terms ‘chondroplasty’</w:t>
      </w:r>
      <w:r w:rsidR="00EE132E" w:rsidRPr="00637752">
        <w:rPr>
          <w:szCs w:val="20"/>
          <w:lang w:val="en-US" w:eastAsia="en-US"/>
        </w:rPr>
        <w:t xml:space="preserve"> and </w:t>
      </w:r>
      <w:r w:rsidRPr="00637752">
        <w:rPr>
          <w:szCs w:val="20"/>
          <w:lang w:val="en-US" w:eastAsia="en-US"/>
        </w:rPr>
        <w:t>’osteoplasty’ with the following phrase: ‘repair or replacement of chondral or osteochondral surface</w:t>
      </w:r>
      <w:r w:rsidR="006749BE">
        <w:rPr>
          <w:szCs w:val="20"/>
          <w:lang w:val="en-US" w:eastAsia="en-US"/>
        </w:rPr>
        <w:t>’.</w:t>
      </w:r>
    </w:p>
    <w:p w14:paraId="55D33784" w14:textId="77777777" w:rsidR="00813FA2" w:rsidRPr="00637752" w:rsidRDefault="00813FA2" w:rsidP="00813FA2">
      <w:pPr>
        <w:numPr>
          <w:ilvl w:val="1"/>
          <w:numId w:val="5"/>
        </w:numPr>
        <w:ind w:left="714" w:right="142" w:hanging="357"/>
        <w:rPr>
          <w:szCs w:val="20"/>
          <w:lang w:val="en-US" w:eastAsia="en-US"/>
        </w:rPr>
      </w:pPr>
      <w:r w:rsidRPr="00637752">
        <w:rPr>
          <w:szCs w:val="20"/>
          <w:lang w:val="en-US" w:eastAsia="en-US"/>
        </w:rPr>
        <w:t>Remove the term ‘patellofemoral stabilisation</w:t>
      </w:r>
      <w:r w:rsidR="006749BE">
        <w:rPr>
          <w:szCs w:val="20"/>
          <w:lang w:val="en-US" w:eastAsia="en-US"/>
        </w:rPr>
        <w:t>’.</w:t>
      </w:r>
    </w:p>
    <w:p w14:paraId="23059E4B" w14:textId="77777777" w:rsidR="00813FA2" w:rsidRPr="00637752" w:rsidRDefault="00813FA2" w:rsidP="00813FA2">
      <w:pPr>
        <w:numPr>
          <w:ilvl w:val="1"/>
          <w:numId w:val="5"/>
        </w:numPr>
        <w:ind w:left="714" w:right="142" w:hanging="357"/>
        <w:rPr>
          <w:szCs w:val="20"/>
          <w:lang w:val="en-US" w:eastAsia="en-US"/>
        </w:rPr>
      </w:pPr>
      <w:r w:rsidRPr="00637752">
        <w:rPr>
          <w:szCs w:val="20"/>
          <w:lang w:val="en-US" w:eastAsia="en-US"/>
        </w:rPr>
        <w:t>The proposed descriptor for item 49503 is as follows:</w:t>
      </w:r>
    </w:p>
    <w:p w14:paraId="299666D5" w14:textId="77777777" w:rsidR="00813FA2" w:rsidRPr="00637752" w:rsidRDefault="00813FA2" w:rsidP="000D6BD6">
      <w:pPr>
        <w:pStyle w:val="03opensquarebullet"/>
      </w:pPr>
      <w:bookmarkStart w:id="252" w:name="OLE_LINK1"/>
      <w:r w:rsidRPr="00637752">
        <w:t>Knee, arthrotomy of; requiring: meniscal surgery, repair of collateral or cruciate ligament, patellectomy, single transfer of ligament or tendon, or repair or replacement of chondral or osteochondral surface (excluding prosthetic replacement and not being a service to which another item in this Group applies) – any 1 procedure. (Anaes.) (Assist.)</w:t>
      </w:r>
    </w:p>
    <w:bookmarkEnd w:id="252"/>
    <w:p w14:paraId="09F3CD14" w14:textId="77777777" w:rsidR="00813FA2" w:rsidRPr="00637752" w:rsidRDefault="00813FA2" w:rsidP="000D6BD6">
      <w:pPr>
        <w:pStyle w:val="03opensquarebullet"/>
      </w:pPr>
      <w:r w:rsidRPr="00637752">
        <w:t>The Committee’s intention is that a provider must perform (as a mandatory component of the procedure) at least one of the following: meniscal surgery, repair of collateral or cruciate ligament, patellectomy, single transfer of ligament or tendon, or repair or replacement of chondral or osteochondral surface.</w:t>
      </w:r>
    </w:p>
    <w:p w14:paraId="690F279E" w14:textId="77777777" w:rsidR="00813FA2" w:rsidRPr="00637752" w:rsidRDefault="00813FA2" w:rsidP="00813FA2">
      <w:pPr>
        <w:numPr>
          <w:ilvl w:val="1"/>
          <w:numId w:val="5"/>
        </w:numPr>
        <w:ind w:left="714" w:right="142" w:hanging="357"/>
        <w:rPr>
          <w:szCs w:val="20"/>
          <w:lang w:val="en-US" w:eastAsia="en-US"/>
        </w:rPr>
      </w:pPr>
      <w:r w:rsidRPr="00637752">
        <w:rPr>
          <w:szCs w:val="20"/>
          <w:lang w:val="en-US" w:eastAsia="en-US"/>
        </w:rPr>
        <w:t>The proposed descriptor for item 49506 is as follows:</w:t>
      </w:r>
    </w:p>
    <w:p w14:paraId="056FD0D0" w14:textId="77777777" w:rsidR="00813FA2" w:rsidRPr="00637752" w:rsidRDefault="00813FA2" w:rsidP="000D6BD6">
      <w:pPr>
        <w:pStyle w:val="03opensquarebullet"/>
      </w:pPr>
      <w:r w:rsidRPr="00637752">
        <w:t>Knee arthrotomy of; requiring: meniscal surgery, repair of collateral or cruciate ligament, patellectomy, single transfer of ligament or tendon, and/or repair or replacement of chondral or osteochondral surface (excluding prosthetic replacement and not being a service to which another item in this Group applies) – any 2 or more procedures. (Anaes.) (Assist.)</w:t>
      </w:r>
    </w:p>
    <w:p w14:paraId="2DAA6B12" w14:textId="77777777" w:rsidR="00813FA2" w:rsidRPr="00637752" w:rsidRDefault="00813FA2" w:rsidP="000D6BD6">
      <w:pPr>
        <w:pStyle w:val="03opensquarebullet"/>
      </w:pPr>
      <w:r w:rsidRPr="00637752">
        <w:t>The Committee’s intention is that a provider must perform (as a mandatory component of the procedure) at least two of the following: meniscal surgery, repair of collateral or cruciate ligament, patellectomy, single transfer of ligament or tendon, and/or repair or replacement of chondral or osteochondral surface.</w:t>
      </w:r>
    </w:p>
    <w:p w14:paraId="7DDA4B28" w14:textId="77777777" w:rsidR="00813FA2" w:rsidRPr="00637752" w:rsidRDefault="00813FA2" w:rsidP="00813FA2">
      <w:pPr>
        <w:keepNext/>
        <w:spacing w:before="320"/>
        <w:rPr>
          <w:rFonts w:cs="Arial"/>
          <w:b/>
          <w:lang w:val="en-US" w:eastAsia="en-US"/>
        </w:rPr>
      </w:pPr>
      <w:r w:rsidRPr="00637752">
        <w:rPr>
          <w:rFonts w:cs="Arial"/>
          <w:b/>
          <w:lang w:val="en-US" w:eastAsia="en-US"/>
        </w:rPr>
        <w:t>Rationale</w:t>
      </w:r>
    </w:p>
    <w:p w14:paraId="3A823185" w14:textId="77777777" w:rsidR="00813FA2" w:rsidRPr="00637752" w:rsidRDefault="00813FA2" w:rsidP="00813FA2">
      <w:r w:rsidRPr="00637752">
        <w:t>This recommendation focuses on modernising the MBS. It is based on the following.</w:t>
      </w:r>
    </w:p>
    <w:p w14:paraId="2FB29C0D" w14:textId="77777777" w:rsidR="00813FA2" w:rsidRPr="00637752" w:rsidRDefault="00813FA2" w:rsidP="00ED7C11">
      <w:pPr>
        <w:pStyle w:val="01squarebullet"/>
      </w:pPr>
      <w:r w:rsidRPr="00637752">
        <w:t>The updated descriptors clarify appropriate use of this item</w:t>
      </w:r>
      <w:r w:rsidR="00222DC5" w:rsidRPr="00637752">
        <w:t>.</w:t>
      </w:r>
      <w:r w:rsidRPr="00637752">
        <w:t xml:space="preserve"> </w:t>
      </w:r>
    </w:p>
    <w:p w14:paraId="7219654D" w14:textId="77777777" w:rsidR="00813FA2" w:rsidRPr="00637752" w:rsidRDefault="00813FA2" w:rsidP="00ED7C11">
      <w:pPr>
        <w:pStyle w:val="01squarebullet"/>
      </w:pPr>
      <w:r w:rsidRPr="00637752">
        <w:t xml:space="preserve">The phrase </w:t>
      </w:r>
      <w:r w:rsidR="00C46017" w:rsidRPr="00637752">
        <w:t>‘</w:t>
      </w:r>
      <w:r w:rsidRPr="00637752">
        <w:t>repair or replacement of chondral or osteochondral surface</w:t>
      </w:r>
      <w:r w:rsidR="00C46017" w:rsidRPr="00637752">
        <w:t>’</w:t>
      </w:r>
      <w:r w:rsidRPr="00637752">
        <w:t xml:space="preserve"> more accurately describes the procedure.</w:t>
      </w:r>
    </w:p>
    <w:p w14:paraId="53503F38" w14:textId="77777777" w:rsidR="009D787F" w:rsidRPr="00637752" w:rsidRDefault="00813FA2" w:rsidP="00ED7C11">
      <w:pPr>
        <w:pStyle w:val="01squarebullet"/>
      </w:pPr>
      <w:r w:rsidRPr="00637752">
        <w:t>Patello-femoral stabilisation procedures are covered under item 49564 and have therefore been removed from these items.</w:t>
      </w:r>
      <w:bookmarkStart w:id="253" w:name="_Toc481420544"/>
    </w:p>
    <w:p w14:paraId="4896381C" w14:textId="77777777" w:rsidR="00813FA2" w:rsidRPr="00637752" w:rsidRDefault="00813FA2" w:rsidP="00813FA2">
      <w:pPr>
        <w:pStyle w:val="Caption"/>
      </w:pPr>
      <w:bookmarkStart w:id="254" w:name="_Toc49205251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31</w:t>
      </w:r>
      <w:r w:rsidR="008B44A0">
        <w:rPr>
          <w:noProof/>
        </w:rPr>
        <w:fldChar w:fldCharType="end"/>
      </w:r>
      <w:r w:rsidRPr="00637752">
        <w:t>: Item introduction table for item 49509</w:t>
      </w:r>
      <w:bookmarkEnd w:id="253"/>
      <w:bookmarkEnd w:id="25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1: Introduction table for item 49509"/>
        <w:tblDescription w:val="Table 3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4200"/>
        <w:gridCol w:w="857"/>
        <w:gridCol w:w="952"/>
        <w:gridCol w:w="994"/>
        <w:gridCol w:w="1322"/>
      </w:tblGrid>
      <w:tr w:rsidR="00813FA2" w:rsidRPr="00637752" w14:paraId="79BB19BA" w14:textId="77777777" w:rsidTr="00581E29">
        <w:trPr>
          <w:tblHeader/>
        </w:trPr>
        <w:tc>
          <w:tcPr>
            <w:tcW w:w="691" w:type="dxa"/>
            <w:shd w:val="clear" w:color="auto" w:fill="F2F2F2" w:themeFill="background1" w:themeFillShade="F2"/>
            <w:vAlign w:val="bottom"/>
          </w:tcPr>
          <w:p w14:paraId="45F3722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200" w:type="dxa"/>
            <w:shd w:val="clear" w:color="auto" w:fill="F2F2F2" w:themeFill="background1" w:themeFillShade="F2"/>
            <w:vAlign w:val="bottom"/>
          </w:tcPr>
          <w:p w14:paraId="276FE05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09FD779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52" w:type="dxa"/>
            <w:shd w:val="clear" w:color="auto" w:fill="F2F2F2" w:themeFill="background1" w:themeFillShade="F2"/>
            <w:vAlign w:val="bottom"/>
          </w:tcPr>
          <w:p w14:paraId="5BE0BDF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4" w:type="dxa"/>
            <w:shd w:val="clear" w:color="auto" w:fill="F2F2F2" w:themeFill="background1" w:themeFillShade="F2"/>
            <w:vAlign w:val="bottom"/>
          </w:tcPr>
          <w:p w14:paraId="57E52AE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22" w:type="dxa"/>
            <w:shd w:val="clear" w:color="auto" w:fill="F2F2F2" w:themeFill="background1" w:themeFillShade="F2"/>
            <w:vAlign w:val="bottom"/>
          </w:tcPr>
          <w:p w14:paraId="0DAB251A"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76AF5B2F" w14:textId="77777777" w:rsidTr="00581E29">
        <w:tc>
          <w:tcPr>
            <w:tcW w:w="691" w:type="dxa"/>
          </w:tcPr>
          <w:p w14:paraId="19D6F91F"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49509</w:t>
            </w:r>
          </w:p>
        </w:tc>
        <w:tc>
          <w:tcPr>
            <w:tcW w:w="4200" w:type="dxa"/>
          </w:tcPr>
          <w:p w14:paraId="671FDA2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total synovectomy or arthrodesis with synovectomy if performed</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57" w:type="dxa"/>
          </w:tcPr>
          <w:p w14:paraId="4C01C7D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c>
          <w:tcPr>
            <w:tcW w:w="952" w:type="dxa"/>
          </w:tcPr>
          <w:p w14:paraId="7B5D491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2,008</w:t>
            </w:r>
          </w:p>
        </w:tc>
        <w:tc>
          <w:tcPr>
            <w:tcW w:w="994" w:type="dxa"/>
          </w:tcPr>
          <w:p w14:paraId="44CAE9F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$623,236</w:t>
            </w:r>
          </w:p>
        </w:tc>
        <w:tc>
          <w:tcPr>
            <w:tcW w:w="1322" w:type="dxa"/>
          </w:tcPr>
          <w:p w14:paraId="377DF86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w:t>
            </w:r>
          </w:p>
        </w:tc>
      </w:tr>
    </w:tbl>
    <w:p w14:paraId="404A1D20" w14:textId="77777777" w:rsidR="00813FA2" w:rsidRPr="00637752" w:rsidRDefault="00813FA2" w:rsidP="00813FA2">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26</w:t>
      </w:r>
      <w:r w:rsidRPr="00637752">
        <w:rPr>
          <w:rFonts w:cs="Arial"/>
          <w:b/>
          <w:lang w:val="en-US" w:eastAsia="en-US"/>
        </w:rPr>
        <w:fldChar w:fldCharType="end"/>
      </w:r>
      <w:r w:rsidRPr="00637752">
        <w:rPr>
          <w:rFonts w:cs="Arial"/>
          <w:b/>
          <w:lang w:val="en-US" w:eastAsia="en-US"/>
        </w:rPr>
        <w:t xml:space="preserve"> </w:t>
      </w:r>
    </w:p>
    <w:p w14:paraId="764C229F" w14:textId="77777777" w:rsidR="00813FA2" w:rsidRPr="00637752" w:rsidRDefault="00813FA2" w:rsidP="00ED7C11">
      <w:pPr>
        <w:pStyle w:val="01squarebullet"/>
      </w:pPr>
      <w:r w:rsidRPr="00637752">
        <w:t>Change the descriptor:</w:t>
      </w:r>
    </w:p>
    <w:p w14:paraId="61D93156" w14:textId="77777777" w:rsidR="00813FA2" w:rsidRPr="00637752" w:rsidRDefault="00813FA2" w:rsidP="000D6BD6">
      <w:pPr>
        <w:pStyle w:val="02dash"/>
      </w:pPr>
      <w:r w:rsidRPr="00637752">
        <w:t xml:space="preserve">Clarify that the service must be an open procedure. </w:t>
      </w:r>
    </w:p>
    <w:p w14:paraId="64468895" w14:textId="77777777" w:rsidR="00813FA2" w:rsidRPr="00637752" w:rsidRDefault="00813FA2" w:rsidP="000D6BD6">
      <w:pPr>
        <w:pStyle w:val="02dash"/>
      </w:pPr>
      <w:r w:rsidRPr="00637752">
        <w:t>Specify the appropriate clinical conditions in which synovectomy can be co-claimed with arthroplasty.</w:t>
      </w:r>
    </w:p>
    <w:p w14:paraId="00F29BE4" w14:textId="77777777" w:rsidR="00813FA2" w:rsidRPr="00637752" w:rsidRDefault="00813FA2" w:rsidP="000D6BD6">
      <w:pPr>
        <w:pStyle w:val="02dash"/>
      </w:pPr>
      <w:r w:rsidRPr="00637752">
        <w:t>Remove the term ‘arthrodesis</w:t>
      </w:r>
      <w:r w:rsidR="006749BE">
        <w:t>’.</w:t>
      </w:r>
    </w:p>
    <w:p w14:paraId="7653328C" w14:textId="77777777" w:rsidR="00813FA2" w:rsidRPr="00637752" w:rsidRDefault="00813FA2" w:rsidP="000D6BD6">
      <w:pPr>
        <w:pStyle w:val="02dash"/>
      </w:pPr>
      <w:r w:rsidRPr="00637752">
        <w:t>The proposed item descriptor is as follows:</w:t>
      </w:r>
    </w:p>
    <w:p w14:paraId="70C711F4" w14:textId="77777777" w:rsidR="00813FA2" w:rsidRPr="00637752" w:rsidRDefault="00813FA2" w:rsidP="000D6BD6">
      <w:pPr>
        <w:pStyle w:val="03opensquarebullet"/>
      </w:pPr>
      <w:r w:rsidRPr="00637752">
        <w:t>Knee, total open synovectomy. Not to be used in conjunction with arthroplasty except in the presence of traumatic inflammatory, post-traumati</w:t>
      </w:r>
      <w:r w:rsidR="003F787E" w:rsidRPr="00637752">
        <w:t>c or post-infective arthropathy</w:t>
      </w:r>
      <w:r w:rsidR="00233370" w:rsidRPr="00637752">
        <w:t>.</w:t>
      </w:r>
      <w:r w:rsidRPr="00637752">
        <w:t xml:space="preserve"> (Anaes.) (Assist.)</w:t>
      </w:r>
    </w:p>
    <w:p w14:paraId="2008B501" w14:textId="77777777" w:rsidR="00813FA2" w:rsidRPr="00637752" w:rsidRDefault="00813FA2" w:rsidP="000D6BD6">
      <w:pPr>
        <w:pStyle w:val="03opensquarebullet"/>
      </w:pPr>
      <w:r w:rsidRPr="00637752">
        <w:t>The intention of the Committee is that this item generally cannot be co-claimed with arthroplasty. The item can be only claimed with arthroplasty in cases of traumatic inflammatory arthropathy or post-traumatic or post-infective disorders.</w:t>
      </w:r>
    </w:p>
    <w:p w14:paraId="0914A87B" w14:textId="77777777" w:rsidR="00813FA2" w:rsidRPr="00637752" w:rsidRDefault="00813FA2" w:rsidP="00813FA2">
      <w:pPr>
        <w:keepNext/>
        <w:spacing w:before="320"/>
        <w:rPr>
          <w:rFonts w:ascii="Arial" w:hAnsi="Arial" w:cs="Arial"/>
          <w:b/>
          <w:lang w:eastAsia="en-US"/>
        </w:rPr>
      </w:pPr>
      <w:r w:rsidRPr="00637752">
        <w:rPr>
          <w:rFonts w:ascii="Arial" w:hAnsi="Arial" w:cs="Arial"/>
          <w:b/>
          <w:lang w:eastAsia="en-US"/>
        </w:rPr>
        <w:t>Rationale</w:t>
      </w:r>
    </w:p>
    <w:p w14:paraId="7890243D" w14:textId="77777777" w:rsidR="00813FA2" w:rsidRPr="00637752" w:rsidRDefault="00813FA2" w:rsidP="00813FA2">
      <w:r w:rsidRPr="00637752">
        <w:t>This recommendation focuses on ensuring</w:t>
      </w:r>
      <w:r w:rsidR="00777C27" w:rsidRPr="00637752">
        <w:t xml:space="preserve"> that</w:t>
      </w:r>
      <w:r w:rsidRPr="00637752">
        <w:t xml:space="preserve"> the MBS reflects current clinical practice. It is based on the following.</w:t>
      </w:r>
    </w:p>
    <w:p w14:paraId="4CCB22C8" w14:textId="77777777" w:rsidR="00813FA2" w:rsidRPr="00637752" w:rsidRDefault="00E54342" w:rsidP="00CC7167">
      <w:pPr>
        <w:pStyle w:val="01squarebullet"/>
      </w:pPr>
      <w:r w:rsidRPr="00637752">
        <w:t>Changes have been made to this item</w:t>
      </w:r>
      <w:r w:rsidR="00813FA2" w:rsidRPr="00637752">
        <w:t xml:space="preserve"> </w:t>
      </w:r>
      <w:r w:rsidRPr="00637752">
        <w:t>to</w:t>
      </w:r>
      <w:r w:rsidR="00813FA2" w:rsidRPr="00637752">
        <w:t xml:space="preserve"> better reflect modern clinical practice. </w:t>
      </w:r>
    </w:p>
    <w:p w14:paraId="28023EC8" w14:textId="77777777" w:rsidR="00813FA2" w:rsidRPr="00637752" w:rsidRDefault="00813FA2" w:rsidP="00CC7167">
      <w:pPr>
        <w:pStyle w:val="01squarebullet"/>
      </w:pPr>
      <w:r w:rsidRPr="00637752">
        <w:t xml:space="preserve">In most patients with osteoarthritis who undergo arthroplasty, synovectomy is an inherent part of the procedure and should not be claimed separately. The recommended change to the item descriptor will prevent co-claiming of synovectomy in conjunction with arthroplasty without inflammatory arthropathy or post-infection or post-traumatic disorders. </w:t>
      </w:r>
    </w:p>
    <w:p w14:paraId="792F3640" w14:textId="77777777" w:rsidR="00813FA2" w:rsidRPr="00637752" w:rsidRDefault="00210695" w:rsidP="00CC7167">
      <w:pPr>
        <w:pStyle w:val="01squarebullet"/>
      </w:pPr>
      <w:r w:rsidRPr="00637752">
        <w:t>The procedure is more complex f</w:t>
      </w:r>
      <w:r w:rsidR="00813FA2" w:rsidRPr="00637752">
        <w:t>or patients with post-traumatic inflammatory arthropathy, or with post-infect</w:t>
      </w:r>
      <w:r w:rsidRPr="00637752">
        <w:t>ion or post-traumatic disorders</w:t>
      </w:r>
      <w:r w:rsidR="00813FA2" w:rsidRPr="00637752">
        <w:t>. In these cases, synovectomy can be co-claimed with arth</w:t>
      </w:r>
      <w:r w:rsidRPr="00637752">
        <w:t>r</w:t>
      </w:r>
      <w:r w:rsidR="00813FA2" w:rsidRPr="00637752">
        <w:t xml:space="preserve">oplasty. </w:t>
      </w:r>
    </w:p>
    <w:p w14:paraId="23412CEA" w14:textId="77777777" w:rsidR="00902908" w:rsidRPr="00637752" w:rsidRDefault="00813FA2" w:rsidP="00813FA2">
      <w:pPr>
        <w:pStyle w:val="01squarebullet"/>
      </w:pPr>
      <w:r w:rsidRPr="00637752">
        <w:t>Arthrodesis is covered by item 49512.</w:t>
      </w:r>
      <w:bookmarkStart w:id="255" w:name="_Toc481420545"/>
    </w:p>
    <w:p w14:paraId="1664C3A2" w14:textId="77777777" w:rsidR="00813FA2" w:rsidRPr="00637752" w:rsidRDefault="00813FA2" w:rsidP="00813FA2">
      <w:pPr>
        <w:pStyle w:val="Caption"/>
      </w:pPr>
      <w:bookmarkStart w:id="256" w:name="_Toc481420546"/>
      <w:bookmarkStart w:id="257" w:name="_Toc492052519"/>
      <w:bookmarkEnd w:id="25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32</w:t>
      </w:r>
      <w:r w:rsidR="008B44A0">
        <w:rPr>
          <w:noProof/>
        </w:rPr>
        <w:fldChar w:fldCharType="end"/>
      </w:r>
      <w:r w:rsidRPr="00637752">
        <w:t>: Item introduction table for item 49515</w:t>
      </w:r>
      <w:bookmarkEnd w:id="256"/>
      <w:bookmarkEnd w:id="25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2: Introduction table for item 49515"/>
        <w:tblDescription w:val="Table 3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4063"/>
        <w:gridCol w:w="868"/>
        <w:gridCol w:w="1021"/>
        <w:gridCol w:w="1008"/>
        <w:gridCol w:w="1364"/>
      </w:tblGrid>
      <w:tr w:rsidR="00813FA2" w:rsidRPr="00637752" w14:paraId="270E8484" w14:textId="77777777" w:rsidTr="00581E29">
        <w:trPr>
          <w:tblHeader/>
        </w:trPr>
        <w:tc>
          <w:tcPr>
            <w:tcW w:w="692" w:type="dxa"/>
            <w:shd w:val="clear" w:color="auto" w:fill="F2F2F2" w:themeFill="background1" w:themeFillShade="F2"/>
            <w:vAlign w:val="bottom"/>
          </w:tcPr>
          <w:p w14:paraId="32B1E14A"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63" w:type="dxa"/>
            <w:shd w:val="clear" w:color="auto" w:fill="F2F2F2" w:themeFill="background1" w:themeFillShade="F2"/>
            <w:vAlign w:val="bottom"/>
          </w:tcPr>
          <w:p w14:paraId="6D1C99A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8" w:type="dxa"/>
            <w:shd w:val="clear" w:color="auto" w:fill="F2F2F2" w:themeFill="background1" w:themeFillShade="F2"/>
            <w:vAlign w:val="bottom"/>
          </w:tcPr>
          <w:p w14:paraId="7D3F0689"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21" w:type="dxa"/>
            <w:shd w:val="clear" w:color="auto" w:fill="F2F2F2" w:themeFill="background1" w:themeFillShade="F2"/>
            <w:vAlign w:val="bottom"/>
          </w:tcPr>
          <w:p w14:paraId="75EAAD94"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08" w:type="dxa"/>
            <w:shd w:val="clear" w:color="auto" w:fill="F2F2F2" w:themeFill="background1" w:themeFillShade="F2"/>
            <w:vAlign w:val="bottom"/>
          </w:tcPr>
          <w:p w14:paraId="4711F1B0"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64" w:type="dxa"/>
            <w:shd w:val="clear" w:color="auto" w:fill="F2F2F2" w:themeFill="background1" w:themeFillShade="F2"/>
            <w:vAlign w:val="bottom"/>
          </w:tcPr>
          <w:p w14:paraId="1671CE9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253D0A8E" w14:textId="77777777" w:rsidTr="00581E29">
        <w:tc>
          <w:tcPr>
            <w:tcW w:w="692" w:type="dxa"/>
          </w:tcPr>
          <w:p w14:paraId="72FE8EBF"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49515</w:t>
            </w:r>
          </w:p>
        </w:tc>
        <w:tc>
          <w:tcPr>
            <w:tcW w:w="4063" w:type="dxa"/>
          </w:tcPr>
          <w:p w14:paraId="2AB72A94"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removal of prosthesis, cemented or uncemented, including associated cement, as the first stage of a 2 stage procedure</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68" w:type="dxa"/>
          </w:tcPr>
          <w:p w14:paraId="4FE9268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$847</w:t>
            </w:r>
          </w:p>
        </w:tc>
        <w:tc>
          <w:tcPr>
            <w:tcW w:w="1021" w:type="dxa"/>
          </w:tcPr>
          <w:p w14:paraId="3E784D81"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115</w:t>
            </w:r>
          </w:p>
        </w:tc>
        <w:tc>
          <w:tcPr>
            <w:tcW w:w="1008" w:type="dxa"/>
          </w:tcPr>
          <w:p w14:paraId="284231B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$71,513</w:t>
            </w:r>
          </w:p>
        </w:tc>
        <w:tc>
          <w:tcPr>
            <w:tcW w:w="1364" w:type="dxa"/>
          </w:tcPr>
          <w:p w14:paraId="0E7B24B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bl>
    <w:p w14:paraId="31CA9D4A"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27</w:t>
      </w:r>
      <w:r w:rsidRPr="00637752">
        <w:fldChar w:fldCharType="end"/>
      </w:r>
      <w:r w:rsidRPr="00637752">
        <w:t xml:space="preserve"> </w:t>
      </w:r>
    </w:p>
    <w:p w14:paraId="4500E019" w14:textId="77777777" w:rsidR="00813FA2" w:rsidRPr="00637752" w:rsidRDefault="00813FA2" w:rsidP="00885F33">
      <w:pPr>
        <w:pStyle w:val="01squarebullet"/>
      </w:pPr>
      <w:r w:rsidRPr="00637752">
        <w:t>Change the descriptor and the item</w:t>
      </w:r>
      <w:r w:rsidR="0000596C" w:rsidRPr="00637752">
        <w:t xml:space="preserve"> categorisation</w:t>
      </w:r>
      <w:r w:rsidRPr="00637752">
        <w:t>.</w:t>
      </w:r>
    </w:p>
    <w:p w14:paraId="4DA1EC1C" w14:textId="77777777" w:rsidR="00813FA2" w:rsidRPr="00637752" w:rsidRDefault="00813FA2" w:rsidP="000D6BD6">
      <w:pPr>
        <w:pStyle w:val="02dash"/>
      </w:pPr>
      <w:r w:rsidRPr="00637752">
        <w:t>Specify that the item includes insertion of a spacer, if performed.</w:t>
      </w:r>
    </w:p>
    <w:p w14:paraId="57EBBD85" w14:textId="77777777" w:rsidR="00813FA2" w:rsidRPr="00637752" w:rsidRDefault="00813FA2" w:rsidP="000D6BD6">
      <w:pPr>
        <w:pStyle w:val="02dash"/>
      </w:pPr>
      <w:r w:rsidRPr="00637752">
        <w:t>Recategorise the item so that it sits closer to related items (</w:t>
      </w:r>
      <w:r w:rsidR="000E1E79" w:rsidRPr="00637752">
        <w:t>for example</w:t>
      </w:r>
      <w:r w:rsidRPr="00637752">
        <w:t>, following item 49527: Knee, total replacement arthroplasty of, revision procedure, including removal of prosthesis).</w:t>
      </w:r>
    </w:p>
    <w:p w14:paraId="09D27EDF" w14:textId="77777777" w:rsidR="00813FA2" w:rsidRPr="00637752" w:rsidRDefault="00813FA2" w:rsidP="000D6BD6">
      <w:pPr>
        <w:pStyle w:val="02dash"/>
      </w:pPr>
      <w:r w:rsidRPr="00637752">
        <w:t>The proposed item descriptor is as follows:</w:t>
      </w:r>
    </w:p>
    <w:p w14:paraId="6B59E589" w14:textId="77777777" w:rsidR="00813FA2" w:rsidRPr="00637752" w:rsidRDefault="00813FA2" w:rsidP="000D6BD6">
      <w:pPr>
        <w:pStyle w:val="03opensquarebullet"/>
      </w:pPr>
      <w:r w:rsidRPr="00637752">
        <w:t>Knee, removal of prosthesis, cemented or uncemented, including associated cement, as the first stage of a 2 stage procedure, including, if required, insertion of spacer</w:t>
      </w:r>
      <w:r w:rsidR="00D510C6" w:rsidRPr="00637752">
        <w:t>.</w:t>
      </w:r>
      <w:r w:rsidRPr="00637752">
        <w:t xml:space="preserve"> (Anaes.) (Assist.)</w:t>
      </w:r>
    </w:p>
    <w:p w14:paraId="72C79F45" w14:textId="77777777" w:rsidR="00813FA2" w:rsidRPr="00637752" w:rsidRDefault="00813FA2" w:rsidP="00F23C30">
      <w:pPr>
        <w:pStyle w:val="Boldhdg"/>
      </w:pPr>
      <w:r w:rsidRPr="00637752">
        <w:t>Rationale</w:t>
      </w:r>
    </w:p>
    <w:p w14:paraId="6F36067C" w14:textId="77777777" w:rsidR="00813FA2" w:rsidRPr="00637752" w:rsidRDefault="00813FA2" w:rsidP="00813FA2">
      <w:r w:rsidRPr="00637752">
        <w:t xml:space="preserve">This recommendation focuses on ensuring </w:t>
      </w:r>
      <w:r w:rsidR="00796CEC" w:rsidRPr="00637752">
        <w:t xml:space="preserve">that </w:t>
      </w:r>
      <w:r w:rsidRPr="00637752">
        <w:t>the MBS reflects current clinical practice</w:t>
      </w:r>
      <w:r w:rsidRPr="00637752">
        <w:rPr>
          <w:sz w:val="16"/>
          <w:szCs w:val="16"/>
        </w:rPr>
        <w:t xml:space="preserve">. </w:t>
      </w:r>
      <w:r w:rsidR="00D042D3" w:rsidRPr="00637752">
        <w:t>It</w:t>
      </w:r>
      <w:r w:rsidRPr="00637752">
        <w:t xml:space="preserve"> is based on the following.</w:t>
      </w:r>
    </w:p>
    <w:p w14:paraId="06A3BCF6" w14:textId="77777777" w:rsidR="00813FA2" w:rsidRPr="00637752" w:rsidRDefault="00813FA2" w:rsidP="00885F33">
      <w:pPr>
        <w:pStyle w:val="01squarebullet"/>
      </w:pPr>
      <w:r w:rsidRPr="00637752">
        <w:t>The</w:t>
      </w:r>
      <w:r w:rsidR="001E0746" w:rsidRPr="00637752">
        <w:t xml:space="preserve"> proposed </w:t>
      </w:r>
      <w:r w:rsidRPr="00637752">
        <w:t>descriptor reflects current clinical practice and clarifies that this item should be used for the insertion of a space (rather than revision surgery items).</w:t>
      </w:r>
    </w:p>
    <w:p w14:paraId="5294CADC" w14:textId="77777777" w:rsidR="001E0746" w:rsidRPr="00637752" w:rsidRDefault="00813FA2" w:rsidP="00813FA2">
      <w:pPr>
        <w:pStyle w:val="01squarebullet"/>
      </w:pPr>
      <w:r w:rsidRPr="00637752">
        <w:t xml:space="preserve">Moving the item number </w:t>
      </w:r>
      <w:r w:rsidR="001E0746" w:rsidRPr="00637752">
        <w:t xml:space="preserve">so that it is </w:t>
      </w:r>
      <w:r w:rsidRPr="00637752">
        <w:t>grouped with similar procedures will make the MBS more user-friendly.</w:t>
      </w:r>
      <w:bookmarkStart w:id="258" w:name="_Toc481420547"/>
    </w:p>
    <w:p w14:paraId="31373B2E" w14:textId="77777777" w:rsidR="00813FA2" w:rsidRPr="00637752" w:rsidRDefault="00813FA2" w:rsidP="00813FA2">
      <w:pPr>
        <w:pStyle w:val="Caption"/>
      </w:pPr>
      <w:bookmarkStart w:id="259" w:name="_Toc49205252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33</w:t>
      </w:r>
      <w:r w:rsidR="008B44A0">
        <w:rPr>
          <w:noProof/>
        </w:rPr>
        <w:fldChar w:fldCharType="end"/>
      </w:r>
      <w:r w:rsidRPr="00637752">
        <w:t>: Item introduction table for item 49517</w:t>
      </w:r>
      <w:bookmarkEnd w:id="258"/>
      <w:bookmarkEnd w:id="25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3: Introduction table for item 49517"/>
        <w:tblDescription w:val="Table 3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9"/>
        <w:gridCol w:w="4108"/>
        <w:gridCol w:w="867"/>
        <w:gridCol w:w="1008"/>
        <w:gridCol w:w="994"/>
        <w:gridCol w:w="1350"/>
      </w:tblGrid>
      <w:tr w:rsidR="00813FA2" w:rsidRPr="00637752" w14:paraId="11B84501" w14:textId="77777777" w:rsidTr="00581E29">
        <w:trPr>
          <w:tblHeader/>
        </w:trPr>
        <w:tc>
          <w:tcPr>
            <w:tcW w:w="689" w:type="dxa"/>
            <w:shd w:val="clear" w:color="auto" w:fill="F2F2F2" w:themeFill="background1" w:themeFillShade="F2"/>
            <w:vAlign w:val="bottom"/>
          </w:tcPr>
          <w:p w14:paraId="2EE624B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08" w:type="dxa"/>
            <w:shd w:val="clear" w:color="auto" w:fill="F2F2F2" w:themeFill="background1" w:themeFillShade="F2"/>
            <w:vAlign w:val="bottom"/>
          </w:tcPr>
          <w:p w14:paraId="4E1B1B28"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00ED9A7D"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08" w:type="dxa"/>
            <w:shd w:val="clear" w:color="auto" w:fill="F2F2F2" w:themeFill="background1" w:themeFillShade="F2"/>
            <w:vAlign w:val="bottom"/>
          </w:tcPr>
          <w:p w14:paraId="364C4F6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4" w:type="dxa"/>
            <w:shd w:val="clear" w:color="auto" w:fill="F2F2F2" w:themeFill="background1" w:themeFillShade="F2"/>
            <w:vAlign w:val="bottom"/>
          </w:tcPr>
          <w:p w14:paraId="288FF44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50" w:type="dxa"/>
            <w:shd w:val="clear" w:color="auto" w:fill="F2F2F2" w:themeFill="background1" w:themeFillShade="F2"/>
            <w:vAlign w:val="bottom"/>
          </w:tcPr>
          <w:p w14:paraId="359AE10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4F7FD594" w14:textId="77777777" w:rsidTr="00581E29">
        <w:tc>
          <w:tcPr>
            <w:tcW w:w="689" w:type="dxa"/>
          </w:tcPr>
          <w:p w14:paraId="653C0151"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49517</w:t>
            </w:r>
          </w:p>
        </w:tc>
        <w:tc>
          <w:tcPr>
            <w:tcW w:w="4108" w:type="dxa"/>
          </w:tcPr>
          <w:p w14:paraId="4A0B64FB"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hemiarthroplasty of</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67" w:type="dxa"/>
          </w:tcPr>
          <w:p w14:paraId="322DC1E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$1,206</w:t>
            </w:r>
          </w:p>
        </w:tc>
        <w:tc>
          <w:tcPr>
            <w:tcW w:w="1008" w:type="dxa"/>
          </w:tcPr>
          <w:p w14:paraId="2073C6A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r w:rsidR="00B9029B">
              <w:rPr>
                <w:rFonts w:ascii="Arial" w:hAnsi="Arial" w:cs="Arial"/>
                <w:sz w:val="18"/>
                <w:szCs w:val="18"/>
                <w:lang w:val="en-GB" w:eastAsia="en-US"/>
              </w:rPr>
              <w:t>,</w:t>
            </w:r>
            <w:r w:rsidRPr="00637752">
              <w:rPr>
                <w:rFonts w:ascii="Arial" w:hAnsi="Arial" w:cs="Arial"/>
                <w:sz w:val="18"/>
                <w:szCs w:val="18"/>
                <w:lang w:val="en-GB" w:eastAsia="en-US"/>
              </w:rPr>
              <w:t>715</w:t>
            </w:r>
          </w:p>
        </w:tc>
        <w:tc>
          <w:tcPr>
            <w:tcW w:w="994" w:type="dxa"/>
          </w:tcPr>
          <w:p w14:paraId="1497EBE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$1,500,940</w:t>
            </w:r>
          </w:p>
        </w:tc>
        <w:tc>
          <w:tcPr>
            <w:tcW w:w="1350" w:type="dxa"/>
          </w:tcPr>
          <w:p w14:paraId="2342A9F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bl>
    <w:p w14:paraId="76316EF8"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28</w:t>
      </w:r>
      <w:r w:rsidRPr="00637752">
        <w:fldChar w:fldCharType="end"/>
      </w:r>
    </w:p>
    <w:p w14:paraId="617B28FC" w14:textId="77777777" w:rsidR="00813FA2" w:rsidRPr="00637752" w:rsidRDefault="00813FA2" w:rsidP="00885F33">
      <w:pPr>
        <w:pStyle w:val="01squarebullet"/>
      </w:pPr>
      <w:r w:rsidRPr="00637752">
        <w:t xml:space="preserve">Split this item into two items: one for unilateral unicompartmental arthroplasty and one for bilateral unicompartmental arthroplasty. </w:t>
      </w:r>
    </w:p>
    <w:p w14:paraId="4CE0465B" w14:textId="77777777" w:rsidR="00813FA2" w:rsidRPr="00637752" w:rsidRDefault="00813FA2" w:rsidP="00885F33">
      <w:pPr>
        <w:pStyle w:val="01squarebullet"/>
      </w:pPr>
      <w:r w:rsidRPr="00637752">
        <w:t>In the item descriptors:</w:t>
      </w:r>
    </w:p>
    <w:p w14:paraId="52F7DFBC" w14:textId="77777777" w:rsidR="00813FA2" w:rsidRPr="00637752" w:rsidRDefault="00813FA2" w:rsidP="000D6BD6">
      <w:pPr>
        <w:pStyle w:val="02dash"/>
      </w:pPr>
      <w:r w:rsidRPr="00637752">
        <w:t>Specify the anatomical site at which the procedure is being performed.</w:t>
      </w:r>
    </w:p>
    <w:p w14:paraId="0A4EFE80" w14:textId="77777777" w:rsidR="00813FA2" w:rsidRPr="00637752" w:rsidRDefault="00813FA2" w:rsidP="000D6BD6">
      <w:pPr>
        <w:pStyle w:val="02dash"/>
      </w:pPr>
      <w:r w:rsidRPr="00637752">
        <w:t>Replace ‘hemiarthroplasty’ with ‘unicompartmental arthoplasty</w:t>
      </w:r>
      <w:r w:rsidR="002D47E4">
        <w:t>’.</w:t>
      </w:r>
    </w:p>
    <w:p w14:paraId="138627C1" w14:textId="77777777" w:rsidR="00813FA2" w:rsidRPr="00637752" w:rsidRDefault="00813FA2" w:rsidP="000D6BD6">
      <w:pPr>
        <w:pStyle w:val="02dash"/>
      </w:pPr>
      <w:r w:rsidRPr="00637752">
        <w:t>The proposed item descriptors are as follows:</w:t>
      </w:r>
    </w:p>
    <w:p w14:paraId="1CAFD3E2" w14:textId="77777777" w:rsidR="00813FA2" w:rsidRPr="00637752" w:rsidRDefault="00B46608" w:rsidP="000D6BD6">
      <w:pPr>
        <w:pStyle w:val="03opensquarebullet"/>
      </w:pPr>
      <w:r w:rsidRPr="00637752">
        <w:t xml:space="preserve">Item </w:t>
      </w:r>
      <w:r w:rsidR="00813FA2" w:rsidRPr="00637752">
        <w:t xml:space="preserve">49517: Knee, unicompartmental arthroplasty </w:t>
      </w:r>
      <w:r w:rsidR="009B4A01" w:rsidRPr="00637752">
        <w:t>of femur and proximal tibia</w:t>
      </w:r>
      <w:r w:rsidR="004066B7" w:rsidRPr="00637752">
        <w:t>.</w:t>
      </w:r>
      <w:r w:rsidR="00813FA2" w:rsidRPr="00637752">
        <w:t xml:space="preserve"> (Anaes.) (Assist.)</w:t>
      </w:r>
    </w:p>
    <w:p w14:paraId="2060447E" w14:textId="77777777" w:rsidR="00813FA2" w:rsidRPr="00637752" w:rsidRDefault="004066B7" w:rsidP="000D6BD6">
      <w:pPr>
        <w:pStyle w:val="03opensquarebullet"/>
      </w:pPr>
      <w:r w:rsidRPr="00637752">
        <w:t xml:space="preserve">Item </w:t>
      </w:r>
      <w:r w:rsidR="009B4A01" w:rsidRPr="00637752">
        <w:t>495</w:t>
      </w:r>
      <w:r w:rsidR="00BB39EF" w:rsidRPr="00637752">
        <w:t>XX</w:t>
      </w:r>
      <w:r w:rsidR="00813FA2" w:rsidRPr="00637752">
        <w:t>: Knee, bilateral unicompartmental arthropla</w:t>
      </w:r>
      <w:r w:rsidR="009B4A01" w:rsidRPr="00637752">
        <w:t>sty of femur and proximal tibia</w:t>
      </w:r>
      <w:r w:rsidRPr="00637752">
        <w:t>.</w:t>
      </w:r>
      <w:r w:rsidR="00813FA2" w:rsidRPr="00637752">
        <w:t xml:space="preserve"> (Anaes.) (Assist.)</w:t>
      </w:r>
    </w:p>
    <w:p w14:paraId="283062E0" w14:textId="77777777" w:rsidR="00813FA2" w:rsidRPr="00637752" w:rsidRDefault="002D03C9" w:rsidP="00885F33">
      <w:pPr>
        <w:pStyle w:val="01squarebullet"/>
      </w:pPr>
      <w:r w:rsidRPr="00637752">
        <w:t>The Committee recommended a</w:t>
      </w:r>
      <w:r w:rsidR="00813FA2" w:rsidRPr="00637752">
        <w:t>lign</w:t>
      </w:r>
      <w:r w:rsidRPr="00637752">
        <w:t>ing</w:t>
      </w:r>
      <w:r w:rsidR="00813FA2" w:rsidRPr="00637752">
        <w:t xml:space="preserve"> the</w:t>
      </w:r>
      <w:r w:rsidRPr="00637752">
        <w:t xml:space="preserve"> schedule</w:t>
      </w:r>
      <w:r w:rsidR="00813FA2" w:rsidRPr="00637752">
        <w:t xml:space="preserve"> fee ratio for unilateral and bilateral procedures with the ratio for items 49518 and 49519 (175 per cent). </w:t>
      </w:r>
    </w:p>
    <w:p w14:paraId="634E01B1" w14:textId="77777777" w:rsidR="00813FA2" w:rsidRPr="00637752" w:rsidRDefault="00813FA2" w:rsidP="00813FA2">
      <w:pPr>
        <w:keepNext/>
        <w:spacing w:before="320"/>
        <w:rPr>
          <w:rFonts w:cs="Arial"/>
          <w:b/>
          <w:lang w:val="en-US" w:eastAsia="en-US"/>
        </w:rPr>
      </w:pPr>
      <w:r w:rsidRPr="00637752">
        <w:rPr>
          <w:rFonts w:cs="Arial"/>
          <w:b/>
          <w:lang w:val="en-US" w:eastAsia="en-US"/>
        </w:rPr>
        <w:t>Rationale</w:t>
      </w:r>
    </w:p>
    <w:p w14:paraId="42A3C6BB" w14:textId="77777777" w:rsidR="00813FA2" w:rsidRPr="00637752" w:rsidRDefault="00813FA2" w:rsidP="00813FA2">
      <w:r w:rsidRPr="00637752">
        <w:t xml:space="preserve">This recommendation focuses on ensuring </w:t>
      </w:r>
      <w:r w:rsidR="002D03C9" w:rsidRPr="00637752">
        <w:t xml:space="preserve">that </w:t>
      </w:r>
      <w:r w:rsidRPr="00637752">
        <w:t>MBS items provide rebates for high-value services and that item descriptors accurately describe the surgical procedure being performed. It is based on the following.</w:t>
      </w:r>
    </w:p>
    <w:p w14:paraId="200BCF33" w14:textId="77777777" w:rsidR="00813FA2" w:rsidRPr="00637752" w:rsidRDefault="00813FA2" w:rsidP="00885F33">
      <w:pPr>
        <w:pStyle w:val="01squarebullet"/>
      </w:pPr>
      <w:r w:rsidRPr="00637752">
        <w:t xml:space="preserve">The word </w:t>
      </w:r>
      <w:r w:rsidR="00AB4AF9" w:rsidRPr="00637752">
        <w:t>‘</w:t>
      </w:r>
      <w:r w:rsidRPr="00637752">
        <w:t>hemiarthroplasty</w:t>
      </w:r>
      <w:r w:rsidR="00AB4AF9" w:rsidRPr="00637752">
        <w:t>’</w:t>
      </w:r>
      <w:r w:rsidRPr="00637752">
        <w:t xml:space="preserve"> has been replaced with </w:t>
      </w:r>
      <w:r w:rsidR="00AB4AF9" w:rsidRPr="00637752">
        <w:t>‘</w:t>
      </w:r>
      <w:r w:rsidRPr="00637752">
        <w:t>unicompartmental arthroplasty</w:t>
      </w:r>
      <w:r w:rsidR="00AB4AF9" w:rsidRPr="00637752">
        <w:t>’</w:t>
      </w:r>
      <w:r w:rsidRPr="00637752">
        <w:t xml:space="preserve"> to better </w:t>
      </w:r>
      <w:r w:rsidR="00FB42B6">
        <w:t>describe</w:t>
      </w:r>
      <w:r w:rsidRPr="00637752">
        <w:t xml:space="preserve"> contemporary practice </w:t>
      </w:r>
      <w:r w:rsidR="00AB4AF9" w:rsidRPr="00637752">
        <w:t>(</w:t>
      </w:r>
      <w:r w:rsidR="00FB42B6">
        <w:t>one compartment of</w:t>
      </w:r>
      <w:r w:rsidRPr="00637752">
        <w:t xml:space="preserve"> the joint need</w:t>
      </w:r>
      <w:r w:rsidR="00FB42B6">
        <w:t>s</w:t>
      </w:r>
      <w:r w:rsidRPr="00637752">
        <w:t xml:space="preserve"> to be replaced</w:t>
      </w:r>
      <w:r w:rsidR="00AB4AF9" w:rsidRPr="00637752">
        <w:t>)</w:t>
      </w:r>
      <w:r w:rsidRPr="00637752">
        <w:t>. The changes also preserve clinical choice by not specifying use of a hemicap.</w:t>
      </w:r>
    </w:p>
    <w:p w14:paraId="00189426" w14:textId="77777777" w:rsidR="00813FA2" w:rsidRPr="00637752" w:rsidRDefault="00813FA2" w:rsidP="00885F33">
      <w:pPr>
        <w:pStyle w:val="01squarebullet"/>
      </w:pPr>
      <w:r w:rsidRPr="00637752">
        <w:t>Reference to the anatomical site clarifies when this item can be used</w:t>
      </w:r>
      <w:r w:rsidR="00C95FD7">
        <w:t xml:space="preserve">, such as preventing the use of this item </w:t>
      </w:r>
      <w:r w:rsidRPr="00637752">
        <w:t>if resurfacing devices are used rather tha</w:t>
      </w:r>
      <w:r w:rsidR="00A72934">
        <w:t>n unicompartmental arthroplasty</w:t>
      </w:r>
      <w:r w:rsidRPr="00637752">
        <w:t>.</w:t>
      </w:r>
    </w:p>
    <w:p w14:paraId="49F82742" w14:textId="77777777" w:rsidR="00813FA2" w:rsidRPr="00637752" w:rsidRDefault="00813FA2" w:rsidP="00885F33">
      <w:pPr>
        <w:pStyle w:val="01squarebullet"/>
      </w:pPr>
      <w:r w:rsidRPr="00637752">
        <w:t>At present, the MBS does not include an item for simultaneous bilateral unicompartmental arthroplasty procedures. The lack of a bilateral item may incentivise some providers to perform two separate operations over different days. The new bilateral item seeks to reduce this incentive.</w:t>
      </w:r>
    </w:p>
    <w:p w14:paraId="5006E452" w14:textId="77777777" w:rsidR="00813FA2" w:rsidRPr="00637752" w:rsidRDefault="00813FA2" w:rsidP="00885F33">
      <w:pPr>
        <w:pStyle w:val="01squarebullet"/>
      </w:pPr>
      <w:r w:rsidRPr="00637752">
        <w:t xml:space="preserve">Bilateral procedures for total knee replacements currently provide </w:t>
      </w:r>
      <w:r w:rsidR="006444D9" w:rsidRPr="00637752">
        <w:t xml:space="preserve">rebates </w:t>
      </w:r>
      <w:r w:rsidRPr="00637752">
        <w:t>to patients at 175 per cent of the amount provided for the primary procedure. The Committee recommended setting the fee for the unilateral/bilateral unicompartmental arthroplasty items at the same ratio as for unilateral and bilateral total knee replacements. This reflects the fact that bilateral procedures are two major procedures</w:t>
      </w:r>
      <w:r w:rsidR="00BD0F23" w:rsidRPr="00637752">
        <w:t xml:space="preserve"> that involve </w:t>
      </w:r>
      <w:r w:rsidRPr="00637752">
        <w:t>increased risks and requir</w:t>
      </w:r>
      <w:r w:rsidR="00BD0F23" w:rsidRPr="00637752">
        <w:t>e</w:t>
      </w:r>
      <w:r w:rsidRPr="00637752">
        <w:t xml:space="preserve"> redraping, </w:t>
      </w:r>
      <w:r w:rsidR="00BD0F23" w:rsidRPr="00637752">
        <w:t xml:space="preserve">a </w:t>
      </w:r>
      <w:r w:rsidRPr="00637752">
        <w:t>second set of instruments and re</w:t>
      </w:r>
      <w:r w:rsidR="002E1F64">
        <w:t>-</w:t>
      </w:r>
      <w:r w:rsidRPr="00637752">
        <w:t>scrubbing.</w:t>
      </w:r>
    </w:p>
    <w:p w14:paraId="337200FF" w14:textId="77777777" w:rsidR="00813FA2" w:rsidRPr="00637752" w:rsidRDefault="00813FA2" w:rsidP="00F23C30">
      <w:pPr>
        <w:pStyle w:val="Heading2"/>
      </w:pPr>
      <w:bookmarkStart w:id="260" w:name="_Toc480315644"/>
      <w:bookmarkStart w:id="261" w:name="_Toc480315645"/>
      <w:bookmarkStart w:id="262" w:name="_Toc492052075"/>
      <w:bookmarkStart w:id="263" w:name="_Toc480315646"/>
      <w:bookmarkStart w:id="264" w:name="_Toc481420365"/>
      <w:bookmarkEnd w:id="260"/>
      <w:bookmarkEnd w:id="261"/>
      <w:r w:rsidRPr="00637752">
        <w:t>Knee replacement</w:t>
      </w:r>
      <w:bookmarkEnd w:id="262"/>
      <w:r w:rsidRPr="00637752">
        <w:t xml:space="preserve"> </w:t>
      </w:r>
      <w:bookmarkEnd w:id="263"/>
      <w:bookmarkEnd w:id="264"/>
    </w:p>
    <w:p w14:paraId="379CFCFF" w14:textId="77777777" w:rsidR="00813FA2" w:rsidRPr="00637752" w:rsidRDefault="00813FA2" w:rsidP="00813FA2">
      <w:pPr>
        <w:pStyle w:val="Caption"/>
      </w:pPr>
      <w:bookmarkStart w:id="265" w:name="_Toc481420548"/>
      <w:bookmarkStart w:id="266" w:name="_Toc49205252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34</w:t>
      </w:r>
      <w:r w:rsidR="008B44A0">
        <w:rPr>
          <w:noProof/>
        </w:rPr>
        <w:fldChar w:fldCharType="end"/>
      </w:r>
      <w:r w:rsidRPr="00637752">
        <w:t>: Item int</w:t>
      </w:r>
      <w:r w:rsidR="00831D50">
        <w:t xml:space="preserve">roduction table for items 49518, 49519, 49521 and </w:t>
      </w:r>
      <w:r w:rsidRPr="00637752">
        <w:t>49524</w:t>
      </w:r>
      <w:bookmarkEnd w:id="265"/>
      <w:bookmarkEnd w:id="26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4: Introduction table for items 49518-49524"/>
        <w:tblDescription w:val="Table 3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3867"/>
        <w:gridCol w:w="1008"/>
        <w:gridCol w:w="1035"/>
        <w:gridCol w:w="1064"/>
        <w:gridCol w:w="1350"/>
      </w:tblGrid>
      <w:tr w:rsidR="00813FA2" w:rsidRPr="00637752" w14:paraId="6CFC8D68" w14:textId="77777777" w:rsidTr="00581E29">
        <w:trPr>
          <w:tblHeader/>
        </w:trPr>
        <w:tc>
          <w:tcPr>
            <w:tcW w:w="692" w:type="dxa"/>
            <w:shd w:val="clear" w:color="auto" w:fill="F2F2F2" w:themeFill="background1" w:themeFillShade="F2"/>
            <w:vAlign w:val="bottom"/>
          </w:tcPr>
          <w:p w14:paraId="1CA28B9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3867" w:type="dxa"/>
            <w:shd w:val="clear" w:color="auto" w:fill="F2F2F2" w:themeFill="background1" w:themeFillShade="F2"/>
            <w:vAlign w:val="bottom"/>
          </w:tcPr>
          <w:p w14:paraId="22D30318"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1008" w:type="dxa"/>
            <w:shd w:val="clear" w:color="auto" w:fill="F2F2F2" w:themeFill="background1" w:themeFillShade="F2"/>
            <w:vAlign w:val="bottom"/>
          </w:tcPr>
          <w:p w14:paraId="142A6944"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35" w:type="dxa"/>
            <w:shd w:val="clear" w:color="auto" w:fill="F2F2F2" w:themeFill="background1" w:themeFillShade="F2"/>
            <w:vAlign w:val="bottom"/>
          </w:tcPr>
          <w:p w14:paraId="3A151C5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64" w:type="dxa"/>
            <w:shd w:val="clear" w:color="auto" w:fill="F2F2F2" w:themeFill="background1" w:themeFillShade="F2"/>
            <w:vAlign w:val="bottom"/>
          </w:tcPr>
          <w:p w14:paraId="56EDDA4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50" w:type="dxa"/>
            <w:shd w:val="clear" w:color="auto" w:fill="F2F2F2" w:themeFill="background1" w:themeFillShade="F2"/>
            <w:vAlign w:val="bottom"/>
          </w:tcPr>
          <w:p w14:paraId="7DDB9BF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66506712" w14:textId="77777777" w:rsidTr="00581E29">
        <w:tc>
          <w:tcPr>
            <w:tcW w:w="692" w:type="dxa"/>
          </w:tcPr>
          <w:p w14:paraId="2FC9ADB7"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49518</w:t>
            </w:r>
          </w:p>
        </w:tc>
        <w:tc>
          <w:tcPr>
            <w:tcW w:w="3867" w:type="dxa"/>
          </w:tcPr>
          <w:p w14:paraId="671A24B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total replacement arthroplasty of</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1008" w:type="dxa"/>
          </w:tcPr>
          <w:p w14:paraId="70FF552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$1,318</w:t>
            </w:r>
          </w:p>
        </w:tc>
        <w:tc>
          <w:tcPr>
            <w:tcW w:w="1035" w:type="dxa"/>
          </w:tcPr>
          <w:p w14:paraId="0E72766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24,321</w:t>
            </w:r>
          </w:p>
        </w:tc>
        <w:tc>
          <w:tcPr>
            <w:tcW w:w="1064" w:type="dxa"/>
          </w:tcPr>
          <w:p w14:paraId="583476E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$24,008,062</w:t>
            </w:r>
          </w:p>
        </w:tc>
        <w:tc>
          <w:tcPr>
            <w:tcW w:w="1350" w:type="dxa"/>
          </w:tcPr>
          <w:p w14:paraId="6FC1511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7%</w:t>
            </w:r>
          </w:p>
        </w:tc>
      </w:tr>
      <w:tr w:rsidR="00813FA2" w:rsidRPr="00637752" w14:paraId="62AE38F1" w14:textId="77777777" w:rsidTr="00581E29">
        <w:tc>
          <w:tcPr>
            <w:tcW w:w="692" w:type="dxa"/>
          </w:tcPr>
          <w:p w14:paraId="358F12A7"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49519</w:t>
            </w:r>
          </w:p>
        </w:tc>
        <w:tc>
          <w:tcPr>
            <w:tcW w:w="3867" w:type="dxa"/>
          </w:tcPr>
          <w:p w14:paraId="4CCB66D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 xml:space="preserve">Knee, total replacement arthroplasty of, including associated minor grafting, if performed </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bilateral</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1008" w:type="dxa"/>
          </w:tcPr>
          <w:p w14:paraId="3234F53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$2,315</w:t>
            </w:r>
          </w:p>
        </w:tc>
        <w:tc>
          <w:tcPr>
            <w:tcW w:w="1035" w:type="dxa"/>
          </w:tcPr>
          <w:p w14:paraId="34B0E24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2,068</w:t>
            </w:r>
          </w:p>
        </w:tc>
        <w:tc>
          <w:tcPr>
            <w:tcW w:w="1064" w:type="dxa"/>
          </w:tcPr>
          <w:p w14:paraId="00E6863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$3,582,285</w:t>
            </w:r>
          </w:p>
        </w:tc>
        <w:tc>
          <w:tcPr>
            <w:tcW w:w="1350" w:type="dxa"/>
          </w:tcPr>
          <w:p w14:paraId="26B757C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11%</w:t>
            </w:r>
          </w:p>
        </w:tc>
      </w:tr>
      <w:tr w:rsidR="00813FA2" w:rsidRPr="00637752" w14:paraId="6634E5BE" w14:textId="77777777" w:rsidTr="00581E29">
        <w:tc>
          <w:tcPr>
            <w:tcW w:w="692" w:type="dxa"/>
          </w:tcPr>
          <w:p w14:paraId="50CB52E0"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49521</w:t>
            </w:r>
          </w:p>
        </w:tc>
        <w:tc>
          <w:tcPr>
            <w:tcW w:w="3867" w:type="dxa"/>
          </w:tcPr>
          <w:p w14:paraId="23372AF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total replacement arthroplasty of, requiring major bone grafting to femur or tibia, including obtaining of graft</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1008" w:type="dxa"/>
          </w:tcPr>
          <w:p w14:paraId="1677825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$1,601</w:t>
            </w:r>
          </w:p>
        </w:tc>
        <w:tc>
          <w:tcPr>
            <w:tcW w:w="1035" w:type="dxa"/>
          </w:tcPr>
          <w:p w14:paraId="01D1450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2,467</w:t>
            </w:r>
          </w:p>
        </w:tc>
        <w:tc>
          <w:tcPr>
            <w:tcW w:w="1064" w:type="dxa"/>
          </w:tcPr>
          <w:p w14:paraId="545251E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$2,955,598</w:t>
            </w:r>
          </w:p>
        </w:tc>
        <w:tc>
          <w:tcPr>
            <w:tcW w:w="1350" w:type="dxa"/>
          </w:tcPr>
          <w:p w14:paraId="751CA00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12%</w:t>
            </w:r>
          </w:p>
        </w:tc>
      </w:tr>
      <w:tr w:rsidR="00813FA2" w:rsidRPr="00637752" w14:paraId="3AB58D5E" w14:textId="77777777" w:rsidTr="00581E29">
        <w:tc>
          <w:tcPr>
            <w:tcW w:w="692" w:type="dxa"/>
          </w:tcPr>
          <w:p w14:paraId="165E8DC2"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49524</w:t>
            </w:r>
          </w:p>
        </w:tc>
        <w:tc>
          <w:tcPr>
            <w:tcW w:w="3867" w:type="dxa"/>
          </w:tcPr>
          <w:p w14:paraId="4470F5E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total replacement arthroplasty of, requiring major bone grafting to femur and tibia, including obtaining of graft</w:t>
            </w:r>
            <w:r w:rsidR="00AE61B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1008" w:type="dxa"/>
          </w:tcPr>
          <w:p w14:paraId="3C95D7F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$1,883</w:t>
            </w:r>
          </w:p>
        </w:tc>
        <w:tc>
          <w:tcPr>
            <w:tcW w:w="1035" w:type="dxa"/>
          </w:tcPr>
          <w:p w14:paraId="5B8AD1A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458</w:t>
            </w:r>
          </w:p>
        </w:tc>
        <w:tc>
          <w:tcPr>
            <w:tcW w:w="1064" w:type="dxa"/>
          </w:tcPr>
          <w:p w14:paraId="779AEDD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$640,547</w:t>
            </w:r>
          </w:p>
        </w:tc>
        <w:tc>
          <w:tcPr>
            <w:tcW w:w="1350" w:type="dxa"/>
          </w:tcPr>
          <w:p w14:paraId="0DA2D44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10%</w:t>
            </w:r>
          </w:p>
        </w:tc>
      </w:tr>
    </w:tbl>
    <w:p w14:paraId="61FD1B20"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29</w:t>
      </w:r>
      <w:r w:rsidRPr="00637752">
        <w:fldChar w:fldCharType="end"/>
      </w:r>
    </w:p>
    <w:p w14:paraId="46067B82" w14:textId="77777777" w:rsidR="00813FA2" w:rsidRPr="00637752" w:rsidRDefault="00813FA2" w:rsidP="00885F33">
      <w:pPr>
        <w:pStyle w:val="01squarebullet"/>
      </w:pPr>
      <w:r w:rsidRPr="00637752">
        <w:t>Item 49518: Change the descriptor.</w:t>
      </w:r>
    </w:p>
    <w:p w14:paraId="01BCFEC0" w14:textId="77777777" w:rsidR="00813FA2" w:rsidRPr="00637752" w:rsidRDefault="00813FA2" w:rsidP="000D6BD6">
      <w:pPr>
        <w:pStyle w:val="02dash"/>
      </w:pPr>
      <w:r w:rsidRPr="00637752">
        <w:t>Clarify the item by indicating the complexity of the procedure through the use of revision components rather than bone grafting</w:t>
      </w:r>
      <w:r w:rsidR="00F06DE6" w:rsidRPr="00637752">
        <w:t>.</w:t>
      </w:r>
    </w:p>
    <w:p w14:paraId="4A85BB08" w14:textId="77777777" w:rsidR="00813FA2" w:rsidRPr="00637752" w:rsidRDefault="00813FA2" w:rsidP="000D6BD6">
      <w:pPr>
        <w:pStyle w:val="02dash"/>
      </w:pPr>
      <w:r w:rsidRPr="00637752">
        <w:t>Clarify that the item includes revision of patello-femoral joint replacement to total knee replacement, patella</w:t>
      </w:r>
      <w:r w:rsidR="008F760F">
        <w:t>r</w:t>
      </w:r>
      <w:r w:rsidRPr="00637752">
        <w:t xml:space="preserve"> resurfacing, and bone grafting, if performed. Exclude co-claiming with the bone graft table.</w:t>
      </w:r>
    </w:p>
    <w:p w14:paraId="0764ECFE" w14:textId="77777777" w:rsidR="00813FA2" w:rsidRPr="00637752" w:rsidRDefault="00813FA2" w:rsidP="000D6BD6">
      <w:pPr>
        <w:pStyle w:val="02dash"/>
      </w:pPr>
      <w:r w:rsidRPr="00637752">
        <w:t>The proposed item descriptor is as follows:</w:t>
      </w:r>
    </w:p>
    <w:p w14:paraId="45E4708A" w14:textId="77777777" w:rsidR="00813FA2" w:rsidRPr="00530243" w:rsidRDefault="00813FA2" w:rsidP="000D6BD6">
      <w:pPr>
        <w:pStyle w:val="03opensquarebullet"/>
      </w:pPr>
      <w:r w:rsidRPr="00530243">
        <w:t>Knee, total replacement arthroplasty of, inclusive of, if performed, revision of patello-femoral joint replacement to total knee replacement, and patella</w:t>
      </w:r>
      <w:r w:rsidR="00F819DA">
        <w:t>r</w:t>
      </w:r>
      <w:r w:rsidRPr="00530243">
        <w:t xml:space="preserve"> resurfacing. Not to be claimed in conjunction with any bone graft items. (Anaes.) (Assist.)</w:t>
      </w:r>
    </w:p>
    <w:p w14:paraId="67BE34AC" w14:textId="77777777" w:rsidR="00813FA2" w:rsidRPr="00637752" w:rsidRDefault="00813FA2" w:rsidP="000D6BD6">
      <w:pPr>
        <w:pStyle w:val="03opensquarebullet"/>
      </w:pPr>
      <w:r w:rsidRPr="00637752">
        <w:t>The intention of the Committee is that revision of patello-femoral joint replacement to total knee replacement, patella resurfacing and bone grafting are optional components of the procedure. Bone grafting item cannot be separately claimed.</w:t>
      </w:r>
    </w:p>
    <w:p w14:paraId="06F7A2D3" w14:textId="77777777" w:rsidR="00DD42F2" w:rsidRPr="00637752" w:rsidRDefault="00DD42F2" w:rsidP="00885F33">
      <w:pPr>
        <w:pStyle w:val="01squarebullet"/>
      </w:pPr>
      <w:r w:rsidRPr="00637752">
        <w:t>Item 49519: Change the descriptor.</w:t>
      </w:r>
    </w:p>
    <w:p w14:paraId="652E2130" w14:textId="77777777" w:rsidR="00DD42F2" w:rsidRPr="00637752" w:rsidRDefault="00DD42F2" w:rsidP="000D6BD6">
      <w:pPr>
        <w:pStyle w:val="02dash"/>
      </w:pPr>
      <w:r w:rsidRPr="00637752">
        <w:t>Clarify the item by indicating the complexity of the procedure through the use of revision components rather than bone grafting</w:t>
      </w:r>
      <w:r w:rsidR="00BA4ED2">
        <w:t>.</w:t>
      </w:r>
    </w:p>
    <w:p w14:paraId="35BC128B" w14:textId="77777777" w:rsidR="00DD42F2" w:rsidRPr="00637752" w:rsidRDefault="00DD42F2" w:rsidP="000D6BD6">
      <w:pPr>
        <w:pStyle w:val="02dash"/>
      </w:pPr>
      <w:r w:rsidRPr="00637752">
        <w:t>Clarify that the item includes patella resurfacing and bone grafting, if performed. Exclude co-claiming with the bone graft table.</w:t>
      </w:r>
    </w:p>
    <w:p w14:paraId="0B202BC0" w14:textId="77777777" w:rsidR="00DD42F2" w:rsidRPr="00637752" w:rsidRDefault="00DD42F2" w:rsidP="000D6BD6">
      <w:pPr>
        <w:pStyle w:val="02dash"/>
      </w:pPr>
      <w:r w:rsidRPr="00637752">
        <w:t>The proposed item descriptor is as follows:</w:t>
      </w:r>
    </w:p>
    <w:p w14:paraId="6C3B22A3" w14:textId="77777777" w:rsidR="00DD42F2" w:rsidRPr="00637752" w:rsidRDefault="00DD42F2" w:rsidP="000D6BD6">
      <w:pPr>
        <w:pStyle w:val="03opensquarebullet"/>
      </w:pPr>
      <w:r w:rsidRPr="00637752">
        <w:t>Knee, total replacement arthroplasty of, inclusive of patella</w:t>
      </w:r>
      <w:r w:rsidR="00F819DA">
        <w:t>r</w:t>
      </w:r>
      <w:r w:rsidRPr="00637752">
        <w:t xml:space="preserve"> resurfacing, if performed – bilateral. Not to be claimed in conjunction with any bone graft items. (Anaes.) (Assist.)</w:t>
      </w:r>
    </w:p>
    <w:p w14:paraId="33ACC8C4" w14:textId="77777777" w:rsidR="00DD42F2" w:rsidRPr="00637752" w:rsidRDefault="00DD42F2" w:rsidP="000D6BD6">
      <w:pPr>
        <w:pStyle w:val="02dash"/>
      </w:pPr>
      <w:r w:rsidRPr="00637752">
        <w:t>The intention of the Committee is that patella resurfacing and bone grafting are optional components of the procedure. The bone grafting item cannot be separately claimed.</w:t>
      </w:r>
    </w:p>
    <w:p w14:paraId="069EE34B" w14:textId="77777777" w:rsidR="00DD42F2" w:rsidRPr="00637752" w:rsidRDefault="00DD42F2" w:rsidP="000D6BD6">
      <w:pPr>
        <w:pStyle w:val="02dash"/>
      </w:pPr>
      <w:r w:rsidRPr="00637752">
        <w:t>Although item 49519 is the bilateral version of item 49518, the Committee intentionally did not reference revision of patello-femoral joint replacement to total knee replacement in item 49519 because this is not performed in a bilateral surgery.</w:t>
      </w:r>
    </w:p>
    <w:p w14:paraId="188270CA" w14:textId="77777777" w:rsidR="00DD42F2" w:rsidRPr="00637752" w:rsidRDefault="00DD42F2" w:rsidP="00885F33">
      <w:pPr>
        <w:pStyle w:val="01squarebullet"/>
      </w:pPr>
      <w:r w:rsidRPr="00637752">
        <w:t>Item 49521: Change the descriptor.</w:t>
      </w:r>
    </w:p>
    <w:p w14:paraId="5F2DC63B" w14:textId="77777777" w:rsidR="00DD42F2" w:rsidRPr="00637752" w:rsidRDefault="00DD42F2" w:rsidP="000D6BD6">
      <w:pPr>
        <w:pStyle w:val="02dash"/>
      </w:pPr>
      <w:r w:rsidRPr="00637752">
        <w:t>Clarify the item by indicating the complexity of the procedure through the use of revision components rather than bone grafting.</w:t>
      </w:r>
    </w:p>
    <w:p w14:paraId="7A1A9EE5" w14:textId="77777777" w:rsidR="00DD42F2" w:rsidRPr="00637752" w:rsidRDefault="00DD42F2" w:rsidP="000D6BD6">
      <w:pPr>
        <w:pStyle w:val="02dash"/>
      </w:pPr>
      <w:r w:rsidRPr="00637752">
        <w:t>Clarify that the item must involve the use of revision components to the femur or tibia.</w:t>
      </w:r>
    </w:p>
    <w:p w14:paraId="6A4EB2BF" w14:textId="77777777" w:rsidR="00DD42F2" w:rsidRPr="00637752" w:rsidRDefault="00DD42F2" w:rsidP="000D6BD6">
      <w:pPr>
        <w:pStyle w:val="02dash"/>
      </w:pPr>
      <w:r w:rsidRPr="00637752">
        <w:t>Clarify that the item includes ligament reconstruction, patella</w:t>
      </w:r>
      <w:r w:rsidR="00827060">
        <w:t>r</w:t>
      </w:r>
      <w:r w:rsidRPr="00637752">
        <w:t xml:space="preserve"> resurfacing, and bone grafting, if performed. Exclude co-claiming with the bone graft table.</w:t>
      </w:r>
    </w:p>
    <w:p w14:paraId="682C3774" w14:textId="77777777" w:rsidR="00DD42F2" w:rsidRPr="00637752" w:rsidRDefault="00DD42F2" w:rsidP="000D6BD6">
      <w:pPr>
        <w:pStyle w:val="02dash"/>
      </w:pPr>
      <w:r w:rsidRPr="00637752">
        <w:t>The proposed item descriptor is as follows:</w:t>
      </w:r>
    </w:p>
    <w:p w14:paraId="035856D4" w14:textId="77777777" w:rsidR="00DD42F2" w:rsidRPr="00637752" w:rsidRDefault="00DD42F2" w:rsidP="000D6BD6">
      <w:pPr>
        <w:pStyle w:val="03opensquarebullet"/>
      </w:pPr>
      <w:r w:rsidRPr="00637752">
        <w:t>Knee, complex primary arthroplasty of, requiring revision components to femur or tibia. Inclusive of ligament reconstruction and patella</w:t>
      </w:r>
      <w:r w:rsidR="00F819DA">
        <w:t>r</w:t>
      </w:r>
      <w:r w:rsidRPr="00637752">
        <w:t xml:space="preserve"> resurfacing, if performed. Not to be claimed in conjunction with any bone graft items. (Anaes.) (Assist.)</w:t>
      </w:r>
    </w:p>
    <w:p w14:paraId="6F07B5E4" w14:textId="77777777" w:rsidR="00DD42F2" w:rsidRPr="00637752" w:rsidRDefault="00DD42F2" w:rsidP="000D6BD6">
      <w:pPr>
        <w:pStyle w:val="02dash"/>
      </w:pPr>
      <w:r w:rsidRPr="00637752">
        <w:t>The intention of the Committee is that use of revision components to either the femur or the tibia is a mandatory component of the procedure.</w:t>
      </w:r>
    </w:p>
    <w:p w14:paraId="15D9D27C" w14:textId="77777777" w:rsidR="00BC6488" w:rsidRPr="00637752" w:rsidRDefault="00BC6488" w:rsidP="00885F33">
      <w:pPr>
        <w:pStyle w:val="01squarebullet"/>
      </w:pPr>
      <w:r w:rsidRPr="00637752">
        <w:t>Item 49524: Change the descriptor.</w:t>
      </w:r>
    </w:p>
    <w:p w14:paraId="606C8CD4" w14:textId="77777777" w:rsidR="00BC6488" w:rsidRPr="00637752" w:rsidRDefault="00BC6488" w:rsidP="000D6BD6">
      <w:pPr>
        <w:pStyle w:val="02dash"/>
      </w:pPr>
      <w:r w:rsidRPr="00637752">
        <w:t>Clarify the item by indicating the complexity of the procedure through the use of revision components rather than bone grafting</w:t>
      </w:r>
    </w:p>
    <w:p w14:paraId="3F637A2E" w14:textId="77777777" w:rsidR="00BC6488" w:rsidRPr="00637752" w:rsidRDefault="00BC6488" w:rsidP="000D6BD6">
      <w:pPr>
        <w:pStyle w:val="02dash"/>
      </w:pPr>
      <w:r w:rsidRPr="00637752">
        <w:t>Clarify that the item must involve the use of revision components to the femur and tibia.</w:t>
      </w:r>
    </w:p>
    <w:p w14:paraId="66531664" w14:textId="77777777" w:rsidR="00BC6488" w:rsidRPr="00637752" w:rsidRDefault="00BC6488" w:rsidP="000D6BD6">
      <w:pPr>
        <w:pStyle w:val="02dash"/>
      </w:pPr>
      <w:r w:rsidRPr="00637752">
        <w:t>Clarify that the item includes ligament reconstruction, patella</w:t>
      </w:r>
      <w:r w:rsidR="000426CA">
        <w:t>r</w:t>
      </w:r>
      <w:r w:rsidRPr="00637752">
        <w:t xml:space="preserve"> resurfacing, and bone grafting, if performed. Exclude co-claiming with the bone graft table</w:t>
      </w:r>
    </w:p>
    <w:p w14:paraId="1C8EF8CF" w14:textId="77777777" w:rsidR="00BC6488" w:rsidRPr="00637752" w:rsidRDefault="00BC6488" w:rsidP="000D6BD6">
      <w:pPr>
        <w:pStyle w:val="02dash"/>
      </w:pPr>
      <w:r w:rsidRPr="00637752">
        <w:t>The proposed item descriptor is as follows:</w:t>
      </w:r>
    </w:p>
    <w:p w14:paraId="33EBE80E" w14:textId="77777777" w:rsidR="00BC6488" w:rsidRPr="00637752" w:rsidRDefault="00BC6488" w:rsidP="000D6BD6">
      <w:pPr>
        <w:pStyle w:val="03opensquarebullet"/>
      </w:pPr>
      <w:r w:rsidRPr="00637752">
        <w:t>Knee, complex primary arthroplasty of, requiring revision components to femur and tibia. Inclusive of ligament reconstruction and patella</w:t>
      </w:r>
      <w:r w:rsidR="000426CA">
        <w:t>r</w:t>
      </w:r>
      <w:r w:rsidRPr="00637752">
        <w:t xml:space="preserve"> resurfacing if performed. Not to be claimed in conjunction with any bone graft items (Anaes.) (Assist.)</w:t>
      </w:r>
    </w:p>
    <w:p w14:paraId="7C32262B" w14:textId="77777777" w:rsidR="00BC6488" w:rsidRPr="00637752" w:rsidRDefault="00BC6488" w:rsidP="000D6BD6">
      <w:pPr>
        <w:pStyle w:val="02dash"/>
      </w:pPr>
      <w:r w:rsidRPr="00637752">
        <w:t>The intention of the Committee is that use of revision components to both the femur and the tibia is a mandatory component of the procedure.</w:t>
      </w:r>
    </w:p>
    <w:p w14:paraId="2AEF2B98" w14:textId="77777777" w:rsidR="00813FA2" w:rsidRPr="00637752" w:rsidRDefault="00813FA2" w:rsidP="00813FA2">
      <w:pPr>
        <w:keepNext/>
        <w:spacing w:before="320"/>
        <w:rPr>
          <w:rFonts w:cs="Arial"/>
          <w:b/>
          <w:lang w:val="en-US" w:eastAsia="en-US"/>
        </w:rPr>
      </w:pPr>
      <w:r w:rsidRPr="00637752">
        <w:rPr>
          <w:rFonts w:cs="Arial"/>
          <w:b/>
          <w:lang w:val="en-US" w:eastAsia="en-US"/>
        </w:rPr>
        <w:t>Rationale</w:t>
      </w:r>
    </w:p>
    <w:p w14:paraId="34683651" w14:textId="77777777" w:rsidR="00813FA2" w:rsidRPr="00637752" w:rsidRDefault="00813FA2" w:rsidP="00813FA2">
      <w:r w:rsidRPr="00637752">
        <w:t>This recommendation focuses on better reflecting the range of complexity associated with knee replacement procedures. It is based on the following.</w:t>
      </w:r>
    </w:p>
    <w:p w14:paraId="1CF8A1F0" w14:textId="77777777" w:rsidR="00813FA2" w:rsidRPr="00637752" w:rsidRDefault="00813FA2" w:rsidP="00ED7C11">
      <w:pPr>
        <w:pStyle w:val="01squarebullet"/>
      </w:pPr>
      <w:r w:rsidRPr="00637752">
        <w:t xml:space="preserve">The Committee noted variation across </w:t>
      </w:r>
      <w:r w:rsidR="004068BC" w:rsidRPr="00637752">
        <w:t xml:space="preserve">clinicians </w:t>
      </w:r>
      <w:r w:rsidRPr="00637752">
        <w:t xml:space="preserve">in terms of which items are co-claimed for knee replacement arthroplasty. The updated item descriptors clarify which procedures are included within each item and therefore do not need to be claimed separately. This will make it easier for </w:t>
      </w:r>
      <w:r w:rsidR="004068BC" w:rsidRPr="00637752">
        <w:t xml:space="preserve">clinicians </w:t>
      </w:r>
      <w:r w:rsidRPr="00637752">
        <w:t xml:space="preserve">to know what items to use, and for patients to compare </w:t>
      </w:r>
      <w:r w:rsidR="00EC431F" w:rsidRPr="00637752">
        <w:t>clinicians</w:t>
      </w:r>
      <w:r w:rsidRPr="00637752">
        <w:t xml:space="preserve">.   </w:t>
      </w:r>
    </w:p>
    <w:p w14:paraId="096925DE" w14:textId="77777777" w:rsidR="00813FA2" w:rsidRPr="00637752" w:rsidRDefault="00813FA2" w:rsidP="00ED7C11">
      <w:pPr>
        <w:pStyle w:val="01squarebullet"/>
      </w:pPr>
      <w:r w:rsidRPr="00637752">
        <w:t xml:space="preserve">The </w:t>
      </w:r>
      <w:r w:rsidR="00C3339B" w:rsidRPr="00637752">
        <w:t xml:space="preserve">proposed descriptors </w:t>
      </w:r>
      <w:r w:rsidRPr="00637752">
        <w:t xml:space="preserve">also seek to more accurately describe the complexity of the procedures. In the current descriptors, this is done through references to bone graft. However, the distinction between </w:t>
      </w:r>
      <w:r w:rsidR="00522801" w:rsidRPr="00637752">
        <w:t>‘</w:t>
      </w:r>
      <w:r w:rsidRPr="00637752">
        <w:t>major</w:t>
      </w:r>
      <w:r w:rsidR="00522801" w:rsidRPr="00637752">
        <w:t>’</w:t>
      </w:r>
      <w:r w:rsidRPr="00637752">
        <w:t xml:space="preserve"> and </w:t>
      </w:r>
      <w:r w:rsidR="00522801" w:rsidRPr="00637752">
        <w:t>‘</w:t>
      </w:r>
      <w:r w:rsidRPr="00637752">
        <w:t>minor</w:t>
      </w:r>
      <w:r w:rsidR="00522801" w:rsidRPr="00637752">
        <w:t>’</w:t>
      </w:r>
      <w:r w:rsidRPr="00637752">
        <w:t xml:space="preserve"> bone grafting is unclear and may be misinterpreted, and the terms are not accurate indicators of complexity. Complexity will now be based on the use of revision components.</w:t>
      </w:r>
    </w:p>
    <w:p w14:paraId="21DE7989" w14:textId="77777777" w:rsidR="00813FA2" w:rsidRPr="00637752" w:rsidRDefault="00813FA2" w:rsidP="00F23C30">
      <w:pPr>
        <w:pStyle w:val="Heading2"/>
      </w:pPr>
      <w:bookmarkStart w:id="267" w:name="_Toc480315647"/>
      <w:bookmarkStart w:id="268" w:name="_Toc481420366"/>
      <w:bookmarkStart w:id="269" w:name="_Toc492052076"/>
      <w:r w:rsidRPr="00637752">
        <w:t>Knee replacement items (revision)</w:t>
      </w:r>
      <w:bookmarkEnd w:id="267"/>
      <w:bookmarkEnd w:id="268"/>
      <w:bookmarkEnd w:id="269"/>
    </w:p>
    <w:p w14:paraId="6EE945F9" w14:textId="77777777" w:rsidR="00813FA2" w:rsidRPr="00637752" w:rsidRDefault="00813FA2" w:rsidP="00813FA2">
      <w:pPr>
        <w:pStyle w:val="Caption"/>
      </w:pPr>
      <w:bookmarkStart w:id="270" w:name="_Toc481420549"/>
      <w:bookmarkStart w:id="271" w:name="_Toc49205252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35</w:t>
      </w:r>
      <w:r w:rsidR="008B44A0">
        <w:rPr>
          <w:noProof/>
        </w:rPr>
        <w:fldChar w:fldCharType="end"/>
      </w:r>
      <w:r w:rsidRPr="00637752">
        <w:t>: Item introduction table for items 49527</w:t>
      </w:r>
      <w:bookmarkEnd w:id="270"/>
      <w:r w:rsidR="006E2C25" w:rsidRPr="00637752">
        <w:t>, 49530 and 49533</w:t>
      </w:r>
      <w:bookmarkEnd w:id="27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5: Introduction table for items 49527, 49530 and 49533"/>
        <w:tblDescription w:val="Table 3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4105"/>
        <w:gridCol w:w="895"/>
        <w:gridCol w:w="994"/>
        <w:gridCol w:w="980"/>
        <w:gridCol w:w="1350"/>
      </w:tblGrid>
      <w:tr w:rsidR="00813FA2" w:rsidRPr="00637752" w14:paraId="27367747" w14:textId="77777777" w:rsidTr="00581E29">
        <w:trPr>
          <w:tblHeader/>
        </w:trPr>
        <w:tc>
          <w:tcPr>
            <w:tcW w:w="692" w:type="dxa"/>
            <w:shd w:val="clear" w:color="auto" w:fill="F2F2F2" w:themeFill="background1" w:themeFillShade="F2"/>
            <w:vAlign w:val="bottom"/>
          </w:tcPr>
          <w:p w14:paraId="062E4D0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05" w:type="dxa"/>
            <w:shd w:val="clear" w:color="auto" w:fill="F2F2F2" w:themeFill="background1" w:themeFillShade="F2"/>
            <w:vAlign w:val="bottom"/>
          </w:tcPr>
          <w:p w14:paraId="394EE5A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95" w:type="dxa"/>
            <w:shd w:val="clear" w:color="auto" w:fill="F2F2F2" w:themeFill="background1" w:themeFillShade="F2"/>
            <w:vAlign w:val="bottom"/>
          </w:tcPr>
          <w:p w14:paraId="22CC3FA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94" w:type="dxa"/>
            <w:shd w:val="clear" w:color="auto" w:fill="F2F2F2" w:themeFill="background1" w:themeFillShade="F2"/>
            <w:vAlign w:val="bottom"/>
          </w:tcPr>
          <w:p w14:paraId="10B2042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80" w:type="dxa"/>
            <w:shd w:val="clear" w:color="auto" w:fill="F2F2F2" w:themeFill="background1" w:themeFillShade="F2"/>
            <w:vAlign w:val="bottom"/>
          </w:tcPr>
          <w:p w14:paraId="1855AE3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50" w:type="dxa"/>
            <w:shd w:val="clear" w:color="auto" w:fill="F2F2F2" w:themeFill="background1" w:themeFillShade="F2"/>
            <w:vAlign w:val="bottom"/>
          </w:tcPr>
          <w:p w14:paraId="2A089B3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5273E778" w14:textId="77777777" w:rsidTr="00581E29">
        <w:tc>
          <w:tcPr>
            <w:tcW w:w="692" w:type="dxa"/>
          </w:tcPr>
          <w:p w14:paraId="6F8A956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49527</w:t>
            </w:r>
          </w:p>
        </w:tc>
        <w:tc>
          <w:tcPr>
            <w:tcW w:w="4105" w:type="dxa"/>
          </w:tcPr>
          <w:p w14:paraId="3292ED4F"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total replacement arthroplasty of, revision procedure, including removal of prosthesis (Anaes.) (Assist.)</w:t>
            </w:r>
          </w:p>
        </w:tc>
        <w:tc>
          <w:tcPr>
            <w:tcW w:w="895" w:type="dxa"/>
          </w:tcPr>
          <w:p w14:paraId="49A6B57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$1,601</w:t>
            </w:r>
          </w:p>
        </w:tc>
        <w:tc>
          <w:tcPr>
            <w:tcW w:w="994" w:type="dxa"/>
          </w:tcPr>
          <w:p w14:paraId="1B8C277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1,506</w:t>
            </w:r>
          </w:p>
        </w:tc>
        <w:tc>
          <w:tcPr>
            <w:tcW w:w="980" w:type="dxa"/>
          </w:tcPr>
          <w:p w14:paraId="6AD2D18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$1,790,472</w:t>
            </w:r>
          </w:p>
        </w:tc>
        <w:tc>
          <w:tcPr>
            <w:tcW w:w="1350" w:type="dxa"/>
          </w:tcPr>
          <w:p w14:paraId="34BD04F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813FA2" w:rsidRPr="00637752" w14:paraId="7EF27144" w14:textId="77777777" w:rsidTr="00581E29">
        <w:tc>
          <w:tcPr>
            <w:tcW w:w="692" w:type="dxa"/>
          </w:tcPr>
          <w:p w14:paraId="4383D6D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49530</w:t>
            </w:r>
          </w:p>
        </w:tc>
        <w:tc>
          <w:tcPr>
            <w:tcW w:w="4105" w:type="dxa"/>
          </w:tcPr>
          <w:p w14:paraId="33D5AD54"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total replacement arthroplasty of, revision procedure, requiring bone grafting to femur or tibia, including obtaining of graft and including removal of prosthesis (Anaes.) (Assist.)</w:t>
            </w:r>
          </w:p>
        </w:tc>
        <w:tc>
          <w:tcPr>
            <w:tcW w:w="895" w:type="dxa"/>
          </w:tcPr>
          <w:p w14:paraId="2767445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$1,977</w:t>
            </w:r>
          </w:p>
        </w:tc>
        <w:tc>
          <w:tcPr>
            <w:tcW w:w="994" w:type="dxa"/>
          </w:tcPr>
          <w:p w14:paraId="3FB5626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373</w:t>
            </w:r>
          </w:p>
        </w:tc>
        <w:tc>
          <w:tcPr>
            <w:tcW w:w="980" w:type="dxa"/>
          </w:tcPr>
          <w:p w14:paraId="2C8C9DA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$550,827</w:t>
            </w:r>
          </w:p>
        </w:tc>
        <w:tc>
          <w:tcPr>
            <w:tcW w:w="1350" w:type="dxa"/>
          </w:tcPr>
          <w:p w14:paraId="2988C4C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813FA2" w:rsidRPr="00637752" w14:paraId="24F3B928" w14:textId="77777777" w:rsidTr="00581E29">
        <w:tc>
          <w:tcPr>
            <w:tcW w:w="692" w:type="dxa"/>
          </w:tcPr>
          <w:p w14:paraId="35F02F85"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49533</w:t>
            </w:r>
          </w:p>
        </w:tc>
        <w:tc>
          <w:tcPr>
            <w:tcW w:w="4105" w:type="dxa"/>
          </w:tcPr>
          <w:p w14:paraId="5A5BD7DB"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total replacement arthroplasty of, revision procedure, requiring bone grafting to both femur and tibia, including obtaining of graft and including removal of prosthesis (Anaes.) (Assist.)</w:t>
            </w:r>
          </w:p>
        </w:tc>
        <w:tc>
          <w:tcPr>
            <w:tcW w:w="895" w:type="dxa"/>
          </w:tcPr>
          <w:p w14:paraId="1074E4E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$2,260</w:t>
            </w:r>
          </w:p>
        </w:tc>
        <w:tc>
          <w:tcPr>
            <w:tcW w:w="994" w:type="dxa"/>
          </w:tcPr>
          <w:p w14:paraId="6F7DF41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446</w:t>
            </w:r>
          </w:p>
        </w:tc>
        <w:tc>
          <w:tcPr>
            <w:tcW w:w="980" w:type="dxa"/>
          </w:tcPr>
          <w:p w14:paraId="4E09FA7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$751,970</w:t>
            </w:r>
          </w:p>
        </w:tc>
        <w:tc>
          <w:tcPr>
            <w:tcW w:w="1350" w:type="dxa"/>
          </w:tcPr>
          <w:p w14:paraId="6FDA4E1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r>
    </w:tbl>
    <w:p w14:paraId="3512E882"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30</w:t>
      </w:r>
      <w:r w:rsidRPr="00637752">
        <w:fldChar w:fldCharType="end"/>
      </w:r>
      <w:r w:rsidRPr="00637752">
        <w:t xml:space="preserve"> </w:t>
      </w:r>
    </w:p>
    <w:p w14:paraId="316E86D0" w14:textId="77777777" w:rsidR="00813FA2" w:rsidRPr="00637752" w:rsidRDefault="00813FA2" w:rsidP="00ED7C11">
      <w:pPr>
        <w:pStyle w:val="01squarebullet"/>
      </w:pPr>
      <w:r w:rsidRPr="00637752">
        <w:t>Item 49527: Change the descriptor.</w:t>
      </w:r>
    </w:p>
    <w:p w14:paraId="7836AD41" w14:textId="77777777" w:rsidR="00813FA2" w:rsidRPr="00637752" w:rsidRDefault="00813FA2" w:rsidP="000D6BD6">
      <w:pPr>
        <w:pStyle w:val="02dash"/>
      </w:pPr>
      <w:r w:rsidRPr="00637752">
        <w:t>Clarify that the item should be used for minor revision procedures, including exchange of polyethylene component (including uni), and/or insertion of patellar component.</w:t>
      </w:r>
    </w:p>
    <w:p w14:paraId="64A192B1" w14:textId="77777777" w:rsidR="00813FA2" w:rsidRPr="00637752" w:rsidRDefault="00813FA2" w:rsidP="000D6BD6">
      <w:pPr>
        <w:pStyle w:val="02dash"/>
      </w:pPr>
      <w:r w:rsidRPr="00637752">
        <w:t>Exclude co-claiming with the bone graft table and other knee items.</w:t>
      </w:r>
    </w:p>
    <w:p w14:paraId="258588B6" w14:textId="77777777" w:rsidR="00813FA2" w:rsidRPr="00637752" w:rsidRDefault="00813FA2" w:rsidP="000D6BD6">
      <w:pPr>
        <w:pStyle w:val="02dash"/>
      </w:pPr>
      <w:r w:rsidRPr="00637752">
        <w:t>This item is intended to cover minor revision procedures. For this reason, the Committee recommend</w:t>
      </w:r>
      <w:r w:rsidR="00B61270" w:rsidRPr="00637752">
        <w:t>ed</w:t>
      </w:r>
      <w:r w:rsidRPr="00637752">
        <w:t xml:space="preserve"> </w:t>
      </w:r>
      <w:r w:rsidR="0000715D" w:rsidRPr="00637752">
        <w:t xml:space="preserve">adjusting </w:t>
      </w:r>
      <w:r w:rsidRPr="00637752">
        <w:t>the</w:t>
      </w:r>
      <w:r w:rsidR="00244C11" w:rsidRPr="00637752">
        <w:t xml:space="preserve"> schedule</w:t>
      </w:r>
      <w:r w:rsidRPr="00637752">
        <w:t xml:space="preserve"> fee down </w:t>
      </w:r>
      <w:r w:rsidR="00B61270" w:rsidRPr="00637752">
        <w:t>because</w:t>
      </w:r>
      <w:r w:rsidRPr="00637752">
        <w:t xml:space="preserve"> the described procedure is now simpler and easier. The </w:t>
      </w:r>
      <w:r w:rsidR="00244C11" w:rsidRPr="00637752">
        <w:t xml:space="preserve">Committee recommended a schedule </w:t>
      </w:r>
      <w:r w:rsidRPr="00637752">
        <w:t xml:space="preserve">fee </w:t>
      </w:r>
      <w:r w:rsidR="00244C11" w:rsidRPr="00637752">
        <w:t>that is</w:t>
      </w:r>
      <w:r w:rsidRPr="00637752">
        <w:t xml:space="preserve"> similar to the fee for item 49518</w:t>
      </w:r>
      <w:r w:rsidR="00677BF9" w:rsidRPr="00637752">
        <w:t>. It also recommended reallocating</w:t>
      </w:r>
      <w:r w:rsidRPr="00637752">
        <w:t xml:space="preserve"> savings generated through the fee adjustment to item 49533.</w:t>
      </w:r>
    </w:p>
    <w:p w14:paraId="0EDA83FD" w14:textId="77777777" w:rsidR="00813FA2" w:rsidRPr="00637752" w:rsidRDefault="00813FA2" w:rsidP="000D6BD6">
      <w:pPr>
        <w:pStyle w:val="02dash"/>
      </w:pPr>
      <w:r w:rsidRPr="00637752">
        <w:t>The proposed item descriptor is as follows:</w:t>
      </w:r>
    </w:p>
    <w:p w14:paraId="70063A87" w14:textId="77777777" w:rsidR="00813FA2" w:rsidRPr="00637752" w:rsidRDefault="00813FA2" w:rsidP="000D6BD6">
      <w:pPr>
        <w:pStyle w:val="03opensquarebullet"/>
      </w:pPr>
      <w:r w:rsidRPr="00637752">
        <w:t xml:space="preserve">Knee, minor revision of total or partial replacement, exchange of polyethylene component (including uni), and/or insertion of patellar component. Not to be claimed with bone graft or other </w:t>
      </w:r>
      <w:r w:rsidR="008D2153" w:rsidRPr="00637752">
        <w:t>knee items within this Group</w:t>
      </w:r>
      <w:r w:rsidR="006130AD" w:rsidRPr="00637752">
        <w:t>.</w:t>
      </w:r>
      <w:r w:rsidRPr="00637752">
        <w:t xml:space="preserve"> (Anaes.) (Assist.)</w:t>
      </w:r>
    </w:p>
    <w:p w14:paraId="3A004108" w14:textId="77777777" w:rsidR="00813FA2" w:rsidRPr="00637752" w:rsidRDefault="00813FA2" w:rsidP="00ED7C11">
      <w:pPr>
        <w:pStyle w:val="01squarebullet"/>
      </w:pPr>
      <w:r w:rsidRPr="00637752">
        <w:t>Item 49530: Change the descriptor.</w:t>
      </w:r>
    </w:p>
    <w:p w14:paraId="36CBB0A4" w14:textId="77777777" w:rsidR="00813FA2" w:rsidRPr="00637752" w:rsidRDefault="00813FA2" w:rsidP="000D6BD6">
      <w:pPr>
        <w:pStyle w:val="02dash"/>
      </w:pPr>
      <w:r w:rsidRPr="00637752">
        <w:t xml:space="preserve">Clarify that the item requires exchange of either femoral or tibial component and should </w:t>
      </w:r>
      <w:r w:rsidR="00E96126">
        <w:t>not be used for revision of uni</w:t>
      </w:r>
      <w:r w:rsidRPr="00637752">
        <w:t>compartmental wit</w:t>
      </w:r>
      <w:r w:rsidR="00E96126">
        <w:t>h uni</w:t>
      </w:r>
      <w:r w:rsidRPr="00637752">
        <w:t>compartmental implants.</w:t>
      </w:r>
    </w:p>
    <w:p w14:paraId="3F444A29" w14:textId="77777777" w:rsidR="00813FA2" w:rsidRPr="00637752" w:rsidRDefault="00813FA2" w:rsidP="000D6BD6">
      <w:pPr>
        <w:pStyle w:val="02dash"/>
      </w:pPr>
      <w:r w:rsidRPr="00637752">
        <w:t>Clarify that the procedures includes patellar resurfacing, if performed. The procedure also includes bone grafting, if performed.</w:t>
      </w:r>
    </w:p>
    <w:p w14:paraId="39DDE4C8" w14:textId="77777777" w:rsidR="00813FA2" w:rsidRPr="00637752" w:rsidRDefault="00813FA2" w:rsidP="000D6BD6">
      <w:pPr>
        <w:pStyle w:val="02dash"/>
      </w:pPr>
      <w:r w:rsidRPr="00637752">
        <w:t>Exclude co-claiming with the bone graft table and other knee items.</w:t>
      </w:r>
    </w:p>
    <w:p w14:paraId="109E96FD" w14:textId="77777777" w:rsidR="00813FA2" w:rsidRPr="00637752" w:rsidRDefault="00813FA2" w:rsidP="000D6BD6">
      <w:pPr>
        <w:pStyle w:val="02dash"/>
      </w:pPr>
      <w:r w:rsidRPr="00637752">
        <w:t>The Committee recommend</w:t>
      </w:r>
      <w:r w:rsidR="000F29A5" w:rsidRPr="00637752">
        <w:t>ed</w:t>
      </w:r>
      <w:r w:rsidRPr="00637752">
        <w:t xml:space="preserve"> retaining the existing fee for this item.</w:t>
      </w:r>
    </w:p>
    <w:p w14:paraId="2F132295" w14:textId="77777777" w:rsidR="00813FA2" w:rsidRPr="00637752" w:rsidRDefault="00813FA2" w:rsidP="000D6BD6">
      <w:pPr>
        <w:pStyle w:val="02dash"/>
      </w:pPr>
      <w:r w:rsidRPr="00637752">
        <w:t>The proposed item descriptor is as follows:</w:t>
      </w:r>
    </w:p>
    <w:p w14:paraId="0C226A3A" w14:textId="77777777" w:rsidR="00813FA2" w:rsidRPr="00637752" w:rsidRDefault="00813FA2" w:rsidP="000D6BD6">
      <w:pPr>
        <w:pStyle w:val="03opensquarebullet"/>
      </w:pPr>
      <w:r w:rsidRPr="00637752">
        <w:t>Knee, revision of total or partial replacement, specifically exchange of either femoral or tibial compo</w:t>
      </w:r>
      <w:r w:rsidR="00E96126">
        <w:t>nent. Excluding revision of unicompartmental with uni</w:t>
      </w:r>
      <w:r w:rsidRPr="00637752">
        <w:t>compartmental implants. Inclusive of patella</w:t>
      </w:r>
      <w:r w:rsidR="000426CA">
        <w:t>r</w:t>
      </w:r>
      <w:r w:rsidRPr="00637752">
        <w:t xml:space="preserve"> resurfacing if performed. Not to be claimed in conjunction with bone graft or other </w:t>
      </w:r>
      <w:r w:rsidR="00E82C65" w:rsidRPr="00637752">
        <w:t>knee items within this Group</w:t>
      </w:r>
      <w:r w:rsidR="000F29A5" w:rsidRPr="00637752">
        <w:t>.</w:t>
      </w:r>
      <w:r w:rsidRPr="00637752">
        <w:t xml:space="preserve"> (Anaes.) (Assist.)</w:t>
      </w:r>
    </w:p>
    <w:p w14:paraId="1F51DA1C" w14:textId="77777777" w:rsidR="00813FA2" w:rsidRPr="00637752" w:rsidRDefault="00813FA2" w:rsidP="00ED7C11">
      <w:pPr>
        <w:pStyle w:val="01squarebullet"/>
      </w:pPr>
      <w:r w:rsidRPr="00637752">
        <w:t>Item 49533: Change the descriptor.</w:t>
      </w:r>
    </w:p>
    <w:p w14:paraId="22293000" w14:textId="77777777" w:rsidR="00813FA2" w:rsidRPr="00637752" w:rsidRDefault="00813FA2" w:rsidP="000D6BD6">
      <w:pPr>
        <w:pStyle w:val="02dash"/>
      </w:pPr>
      <w:r w:rsidRPr="00637752">
        <w:t xml:space="preserve">Clarify that the item requires exchange of </w:t>
      </w:r>
      <w:r w:rsidR="0050552E" w:rsidRPr="00637752">
        <w:t xml:space="preserve">both </w:t>
      </w:r>
      <w:r w:rsidRPr="00637752">
        <w:t xml:space="preserve">the femoral and tibial components and should not be used for </w:t>
      </w:r>
      <w:r w:rsidR="007B5186" w:rsidRPr="00637752">
        <w:t>revision of unicompartmental implants with uni</w:t>
      </w:r>
      <w:r w:rsidRPr="00637752">
        <w:t>compartmental implants.</w:t>
      </w:r>
    </w:p>
    <w:p w14:paraId="212342F3" w14:textId="77777777" w:rsidR="00813FA2" w:rsidRPr="00637752" w:rsidRDefault="00813FA2" w:rsidP="000D6BD6">
      <w:pPr>
        <w:pStyle w:val="02dash"/>
      </w:pPr>
      <w:r w:rsidRPr="00637752">
        <w:t>Clarify that the procedures includes patellar resurfacing, if performed. The procedure also includes bone grafting, if performed.</w:t>
      </w:r>
    </w:p>
    <w:p w14:paraId="60CC1AAC" w14:textId="77777777" w:rsidR="00813FA2" w:rsidRPr="00637752" w:rsidRDefault="00813FA2" w:rsidP="000D6BD6">
      <w:pPr>
        <w:pStyle w:val="02dash"/>
      </w:pPr>
      <w:r w:rsidRPr="00637752">
        <w:t>Exclude co-claiming with the bone graft table and other knee items.</w:t>
      </w:r>
    </w:p>
    <w:p w14:paraId="112833BF" w14:textId="77777777" w:rsidR="00813FA2" w:rsidRPr="00637752" w:rsidRDefault="00813FA2" w:rsidP="000D6BD6">
      <w:pPr>
        <w:pStyle w:val="02dash"/>
      </w:pPr>
      <w:r w:rsidRPr="00637752">
        <w:t>The Committee recommend</w:t>
      </w:r>
      <w:r w:rsidR="009C74AD" w:rsidRPr="00637752">
        <w:t>ed increasing</w:t>
      </w:r>
      <w:r w:rsidRPr="00637752">
        <w:t xml:space="preserve"> the </w:t>
      </w:r>
      <w:r w:rsidR="009C74AD" w:rsidRPr="00637752">
        <w:t xml:space="preserve">schedule </w:t>
      </w:r>
      <w:r w:rsidRPr="00637752">
        <w:t xml:space="preserve">fee for this item to reflect the increased complexity. </w:t>
      </w:r>
      <w:r w:rsidR="009C74AD" w:rsidRPr="00637752">
        <w:t xml:space="preserve">It also recommended that the schedule </w:t>
      </w:r>
      <w:r w:rsidRPr="00637752">
        <w:t xml:space="preserve">fee increase should </w:t>
      </w:r>
      <w:r w:rsidR="009C74AD" w:rsidRPr="00637752">
        <w:t xml:space="preserve">take into account </w:t>
      </w:r>
      <w:r w:rsidRPr="00637752">
        <w:t xml:space="preserve">the decrease in the </w:t>
      </w:r>
      <w:r w:rsidR="009C74AD" w:rsidRPr="00637752">
        <w:t xml:space="preserve">schedule </w:t>
      </w:r>
      <w:r w:rsidRPr="00637752">
        <w:t xml:space="preserve">fee for item 49527, but </w:t>
      </w:r>
      <w:r w:rsidR="009C74AD" w:rsidRPr="00637752">
        <w:t xml:space="preserve">that it </w:t>
      </w:r>
      <w:r w:rsidRPr="00637752">
        <w:t>should not exceed $3,000.</w:t>
      </w:r>
    </w:p>
    <w:p w14:paraId="4E55D225" w14:textId="77777777" w:rsidR="00813FA2" w:rsidRPr="00637752" w:rsidRDefault="00813FA2" w:rsidP="000D6BD6">
      <w:pPr>
        <w:pStyle w:val="02dash"/>
      </w:pPr>
      <w:r w:rsidRPr="00637752">
        <w:t>The proposed item descriptor is as follows:</w:t>
      </w:r>
    </w:p>
    <w:p w14:paraId="4D6BB247" w14:textId="77777777" w:rsidR="00BB09F9" w:rsidRDefault="00813FA2" w:rsidP="00BB09F9">
      <w:pPr>
        <w:pStyle w:val="03opensquarebullet"/>
      </w:pPr>
      <w:r w:rsidRPr="00637752">
        <w:t>Knee, revision of total or partial replacement, specifically exchange of femoral and tibial components. Excluding revision of unicompartmental with unicompartmental implants. Inclusive of patella</w:t>
      </w:r>
      <w:r w:rsidR="000426CA">
        <w:t>r</w:t>
      </w:r>
      <w:r w:rsidRPr="00637752">
        <w:t xml:space="preserve"> resurfacing if performed. Not to be claimed in conjunction with other bone graft </w:t>
      </w:r>
      <w:r w:rsidR="00E82C65" w:rsidRPr="00637752">
        <w:t>or knee items within this Group</w:t>
      </w:r>
      <w:r w:rsidR="00FE6717" w:rsidRPr="00637752">
        <w:t>.</w:t>
      </w:r>
      <w:r w:rsidRPr="00637752">
        <w:t xml:space="preserve"> (Anaes.) (Assist.)</w:t>
      </w:r>
    </w:p>
    <w:p w14:paraId="37A329A8" w14:textId="77777777" w:rsidR="00BB09F9" w:rsidRDefault="00BB09F9" w:rsidP="00BB09F9">
      <w:pPr>
        <w:pStyle w:val="01squarebullet"/>
      </w:pPr>
      <w:r>
        <w:t xml:space="preserve">Create a </w:t>
      </w:r>
      <w:r w:rsidR="002C21B2" w:rsidRPr="002C21B2">
        <w:rPr>
          <w:b/>
          <w:color w:val="C00000"/>
        </w:rPr>
        <w:t>new item</w:t>
      </w:r>
      <w:r>
        <w:t xml:space="preserve"> for revision of unicompartmental arthroplasty with unicompartmental components.</w:t>
      </w:r>
    </w:p>
    <w:p w14:paraId="0981E009" w14:textId="77777777" w:rsidR="00BB09F9" w:rsidRDefault="00BB09F9" w:rsidP="00BB09F9">
      <w:pPr>
        <w:pStyle w:val="02dash"/>
        <w:numPr>
          <w:ilvl w:val="1"/>
          <w:numId w:val="13"/>
        </w:numPr>
      </w:pPr>
      <w:r w:rsidRPr="00637752">
        <w:t>The proposed item descriptor is as follows:</w:t>
      </w:r>
    </w:p>
    <w:p w14:paraId="567C701E" w14:textId="77777777" w:rsidR="00BB09F9" w:rsidRPr="00637752" w:rsidRDefault="00D755ED" w:rsidP="00BB09F9">
      <w:pPr>
        <w:pStyle w:val="03opensquarebullet"/>
      </w:pPr>
      <w:r>
        <w:t xml:space="preserve">Item 495XZ: </w:t>
      </w:r>
      <w:r w:rsidR="00BB09F9">
        <w:t>Knee, revision of unicompartmental arthroplasty, femoral and/or tibial components with unicompartmental implants- femoral and/or tibial implants. Not to be claimed with bone graft or other knee items within this group. (Anaes.) (Assist.)</w:t>
      </w:r>
    </w:p>
    <w:p w14:paraId="7EE6073C" w14:textId="77777777" w:rsidR="00813FA2" w:rsidRPr="00637752" w:rsidRDefault="00813FA2" w:rsidP="00F23C30">
      <w:pPr>
        <w:pStyle w:val="Boldhdg"/>
      </w:pPr>
      <w:r w:rsidRPr="00637752">
        <w:t>Rationale</w:t>
      </w:r>
    </w:p>
    <w:p w14:paraId="59B08EEB" w14:textId="77777777" w:rsidR="00813FA2" w:rsidRPr="00637752" w:rsidRDefault="00813FA2" w:rsidP="00813FA2">
      <w:r w:rsidRPr="00637752">
        <w:t xml:space="preserve">This recommendation focuses on better reflecting the range of complexity associated with knee replacement procedures and ensuring </w:t>
      </w:r>
      <w:r w:rsidR="00D65934" w:rsidRPr="00637752">
        <w:t xml:space="preserve">that </w:t>
      </w:r>
      <w:r w:rsidRPr="00637752">
        <w:t>rebates are appropriately distributed. It is based on the following.</w:t>
      </w:r>
    </w:p>
    <w:p w14:paraId="6567AC9A" w14:textId="77777777" w:rsidR="00813FA2" w:rsidRPr="00637752" w:rsidRDefault="00813FA2" w:rsidP="00ED7C11">
      <w:pPr>
        <w:pStyle w:val="01squarebullet"/>
      </w:pPr>
      <w:r w:rsidRPr="00637752">
        <w:t xml:space="preserve">The </w:t>
      </w:r>
      <w:r w:rsidR="002C21B2" w:rsidRPr="002C21B2">
        <w:rPr>
          <w:b/>
          <w:color w:val="C00000"/>
        </w:rPr>
        <w:t>new item</w:t>
      </w:r>
      <w:r w:rsidRPr="00637752">
        <w:t xml:space="preserve">s seek to more accurately describe the complexity of the procedures. In the current items, this is done through references to bone graft. However, the distinction between </w:t>
      </w:r>
      <w:r w:rsidR="002E106C" w:rsidRPr="00637752">
        <w:t>‘</w:t>
      </w:r>
      <w:r w:rsidRPr="00637752">
        <w:t>major</w:t>
      </w:r>
      <w:r w:rsidR="002E106C" w:rsidRPr="00637752">
        <w:t>’</w:t>
      </w:r>
      <w:r w:rsidRPr="00637752">
        <w:t xml:space="preserve"> and </w:t>
      </w:r>
      <w:r w:rsidR="002E106C" w:rsidRPr="00637752">
        <w:t>‘</w:t>
      </w:r>
      <w:r w:rsidRPr="00637752">
        <w:t>minor</w:t>
      </w:r>
      <w:r w:rsidR="002E106C" w:rsidRPr="00637752">
        <w:t>’</w:t>
      </w:r>
      <w:r w:rsidRPr="00637752">
        <w:t xml:space="preserve"> bone grafting is unclear and may be misinterpreted, and the terms are not accurate indicators of complexity. Complexity will now be based on the components being revised.  </w:t>
      </w:r>
    </w:p>
    <w:p w14:paraId="55558AFA" w14:textId="77777777" w:rsidR="00813FA2" w:rsidRPr="00637752" w:rsidRDefault="00813FA2" w:rsidP="00ED7C11">
      <w:pPr>
        <w:pStyle w:val="01squarebullet"/>
      </w:pPr>
      <w:r w:rsidRPr="00637752">
        <w:t xml:space="preserve">The recommended fee changes are based on the complexity of the procedure. The Committee recommended reallocating the savings generated through the reduction of the item 49527 </w:t>
      </w:r>
      <w:r w:rsidR="002E106C" w:rsidRPr="00637752">
        <w:t xml:space="preserve">schedule </w:t>
      </w:r>
      <w:r w:rsidRPr="00637752">
        <w:t xml:space="preserve">fee </w:t>
      </w:r>
      <w:r w:rsidR="0081307E" w:rsidRPr="00637752">
        <w:t xml:space="preserve">in order </w:t>
      </w:r>
      <w:r w:rsidRPr="00637752">
        <w:t>to increase the</w:t>
      </w:r>
      <w:r w:rsidR="0081307E" w:rsidRPr="00637752">
        <w:t xml:space="preserve"> schedule</w:t>
      </w:r>
      <w:r w:rsidRPr="00637752">
        <w:t xml:space="preserve"> fee for item 49533. The </w:t>
      </w:r>
      <w:r w:rsidR="00F71FF1" w:rsidRPr="00637752">
        <w:t xml:space="preserve">schedule </w:t>
      </w:r>
      <w:r w:rsidRPr="00637752">
        <w:t xml:space="preserve">fee for item 49533 should not exceed $3,000 </w:t>
      </w:r>
      <w:r w:rsidR="00E44035" w:rsidRPr="00637752">
        <w:t xml:space="preserve">because </w:t>
      </w:r>
      <w:r w:rsidRPr="00637752">
        <w:t>this would not accurately reflect the complexity of the procedure.</w:t>
      </w:r>
    </w:p>
    <w:p w14:paraId="4DC17C66" w14:textId="77777777" w:rsidR="00813FA2" w:rsidRPr="00637752" w:rsidRDefault="00813FA2" w:rsidP="00ED7C11">
      <w:pPr>
        <w:pStyle w:val="01squarebullet"/>
      </w:pPr>
      <w:r w:rsidRPr="00637752">
        <w:t xml:space="preserve">The </w:t>
      </w:r>
      <w:r w:rsidR="002C21B2" w:rsidRPr="002C21B2">
        <w:rPr>
          <w:b/>
          <w:color w:val="C00000"/>
        </w:rPr>
        <w:t>new item</w:t>
      </w:r>
      <w:r w:rsidRPr="00637752">
        <w:t>s clarify that patella</w:t>
      </w:r>
      <w:r w:rsidR="007456CF">
        <w:t>r</w:t>
      </w:r>
      <w:r w:rsidRPr="00637752">
        <w:t xml:space="preserve"> resurfacing (if performed) is part of items 49530 and 49533. </w:t>
      </w:r>
    </w:p>
    <w:p w14:paraId="12CE3E42" w14:textId="77777777" w:rsidR="00813FA2" w:rsidRPr="00637752" w:rsidRDefault="005971EE" w:rsidP="00ED7C11">
      <w:pPr>
        <w:pStyle w:val="01squarebullet"/>
      </w:pPr>
      <w:r w:rsidRPr="00637752">
        <w:t>Although data from the National Joint Replacement Registry suggests that replacement of uni with uni is not best practice,</w:t>
      </w:r>
      <w:r w:rsidRPr="00637752">
        <w:rPr>
          <w:vertAlign w:val="superscript"/>
        </w:rPr>
        <w:endnoteReference w:id="36"/>
      </w:r>
      <w:r w:rsidRPr="00637752">
        <w:t xml:space="preserve"> the Committee agreed that the procedure may be appropriate in some circumstances and it has therefore been retained</w:t>
      </w:r>
      <w:r w:rsidR="007B5186" w:rsidRPr="00637752">
        <w:t>.</w:t>
      </w:r>
    </w:p>
    <w:p w14:paraId="0D371E5B" w14:textId="77777777" w:rsidR="00813FA2" w:rsidRPr="00637752" w:rsidRDefault="00813FA2" w:rsidP="00813FA2">
      <w:pPr>
        <w:pStyle w:val="Caption"/>
      </w:pPr>
      <w:bookmarkStart w:id="272" w:name="_Toc481420550"/>
      <w:bookmarkStart w:id="273" w:name="_Toc49205252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36</w:t>
      </w:r>
      <w:r w:rsidR="008B44A0">
        <w:rPr>
          <w:noProof/>
        </w:rPr>
        <w:fldChar w:fldCharType="end"/>
      </w:r>
      <w:r w:rsidRPr="00637752">
        <w:t>: Item introduction table for item 49534</w:t>
      </w:r>
      <w:bookmarkEnd w:id="272"/>
      <w:bookmarkEnd w:id="27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6: Introduction table for item 49534"/>
        <w:tblDescription w:val="Table 3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4162"/>
        <w:gridCol w:w="867"/>
        <w:gridCol w:w="994"/>
        <w:gridCol w:w="980"/>
        <w:gridCol w:w="1322"/>
      </w:tblGrid>
      <w:tr w:rsidR="00813FA2" w:rsidRPr="00637752" w14:paraId="44487F13" w14:textId="77777777" w:rsidTr="00581E29">
        <w:trPr>
          <w:tblHeader/>
        </w:trPr>
        <w:tc>
          <w:tcPr>
            <w:tcW w:w="691" w:type="dxa"/>
            <w:shd w:val="clear" w:color="auto" w:fill="F2F2F2" w:themeFill="background1" w:themeFillShade="F2"/>
            <w:vAlign w:val="bottom"/>
          </w:tcPr>
          <w:p w14:paraId="16943B4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62" w:type="dxa"/>
            <w:shd w:val="clear" w:color="auto" w:fill="F2F2F2" w:themeFill="background1" w:themeFillShade="F2"/>
            <w:vAlign w:val="bottom"/>
          </w:tcPr>
          <w:p w14:paraId="4FB247A4"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0573314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94" w:type="dxa"/>
            <w:shd w:val="clear" w:color="auto" w:fill="F2F2F2" w:themeFill="background1" w:themeFillShade="F2"/>
            <w:vAlign w:val="bottom"/>
          </w:tcPr>
          <w:p w14:paraId="2F371ED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80" w:type="dxa"/>
            <w:shd w:val="clear" w:color="auto" w:fill="F2F2F2" w:themeFill="background1" w:themeFillShade="F2"/>
            <w:vAlign w:val="bottom"/>
          </w:tcPr>
          <w:p w14:paraId="70A68C4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22" w:type="dxa"/>
            <w:shd w:val="clear" w:color="auto" w:fill="F2F2F2" w:themeFill="background1" w:themeFillShade="F2"/>
            <w:vAlign w:val="bottom"/>
          </w:tcPr>
          <w:p w14:paraId="40602A6D"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5407FB99" w14:textId="77777777" w:rsidTr="00581E29">
        <w:tc>
          <w:tcPr>
            <w:tcW w:w="691" w:type="dxa"/>
          </w:tcPr>
          <w:p w14:paraId="2C3FCFD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49534</w:t>
            </w:r>
          </w:p>
        </w:tc>
        <w:tc>
          <w:tcPr>
            <w:tcW w:w="4162" w:type="dxa"/>
          </w:tcPr>
          <w:p w14:paraId="271495E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patello-femoral joint of, total replacement arthroplasty as a primary procedure (Anaes.) (Assist.)</w:t>
            </w:r>
          </w:p>
        </w:tc>
        <w:tc>
          <w:tcPr>
            <w:tcW w:w="867" w:type="dxa"/>
          </w:tcPr>
          <w:p w14:paraId="5BC7F7B1"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$450</w:t>
            </w:r>
          </w:p>
        </w:tc>
        <w:tc>
          <w:tcPr>
            <w:tcW w:w="994" w:type="dxa"/>
          </w:tcPr>
          <w:p w14:paraId="2176184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150</w:t>
            </w:r>
          </w:p>
        </w:tc>
        <w:tc>
          <w:tcPr>
            <w:tcW w:w="980" w:type="dxa"/>
          </w:tcPr>
          <w:p w14:paraId="4A8ECAA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$38,627</w:t>
            </w:r>
          </w:p>
        </w:tc>
        <w:tc>
          <w:tcPr>
            <w:tcW w:w="1322" w:type="dxa"/>
          </w:tcPr>
          <w:p w14:paraId="6301B84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bl>
    <w:p w14:paraId="514BFB11"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31</w:t>
      </w:r>
      <w:r w:rsidRPr="00637752">
        <w:fldChar w:fldCharType="end"/>
      </w:r>
      <w:r w:rsidRPr="00637752">
        <w:t xml:space="preserve"> </w:t>
      </w:r>
    </w:p>
    <w:p w14:paraId="6AEB96E3" w14:textId="77777777" w:rsidR="00D92885" w:rsidRPr="00637752" w:rsidRDefault="00813FA2" w:rsidP="00F934A5">
      <w:pPr>
        <w:pStyle w:val="01squarebullet"/>
      </w:pPr>
      <w:r w:rsidRPr="00637752">
        <w:t>Change the descriptor</w:t>
      </w:r>
      <w:r w:rsidR="00D92885" w:rsidRPr="00637752">
        <w:t>.</w:t>
      </w:r>
    </w:p>
    <w:p w14:paraId="6B0868E4" w14:textId="77777777" w:rsidR="00813FA2" w:rsidRPr="00637752" w:rsidRDefault="00D92885" w:rsidP="000D6BD6">
      <w:pPr>
        <w:pStyle w:val="02dash"/>
      </w:pPr>
      <w:r w:rsidRPr="00637752">
        <w:t>Replace</w:t>
      </w:r>
      <w:r w:rsidR="00813FA2" w:rsidRPr="00637752">
        <w:t xml:space="preserve"> ‘total replacement arthroplasty’ with ‘replacement of patella and trochlea</w:t>
      </w:r>
      <w:r w:rsidR="00B77876">
        <w:t>’</w:t>
      </w:r>
      <w:r w:rsidRPr="00637752">
        <w:t>.</w:t>
      </w:r>
    </w:p>
    <w:p w14:paraId="3CACD85B" w14:textId="77777777" w:rsidR="00813FA2" w:rsidRPr="00637752" w:rsidRDefault="00813FA2" w:rsidP="000D6BD6">
      <w:pPr>
        <w:pStyle w:val="02dash"/>
      </w:pPr>
      <w:r w:rsidRPr="00637752">
        <w:t>The proposed item descriptor is as follows:</w:t>
      </w:r>
    </w:p>
    <w:p w14:paraId="4DF4F9B1" w14:textId="77777777" w:rsidR="00813FA2" w:rsidRPr="00637752" w:rsidRDefault="00813FA2" w:rsidP="000D6BD6">
      <w:pPr>
        <w:pStyle w:val="03opensquarebullet"/>
      </w:pPr>
      <w:r w:rsidRPr="00637752">
        <w:t>Knee, patello-femoral joint, replacement of patella and trochlea, as a primar</w:t>
      </w:r>
      <w:r w:rsidR="0012379F" w:rsidRPr="00637752">
        <w:t>y procedure</w:t>
      </w:r>
      <w:r w:rsidR="005B59FD" w:rsidRPr="00637752">
        <w:t>.</w:t>
      </w:r>
      <w:r w:rsidR="0012379F" w:rsidRPr="00637752">
        <w:t xml:space="preserve"> (Anaes.) (Assist.)</w:t>
      </w:r>
    </w:p>
    <w:p w14:paraId="4A1BE4F3" w14:textId="77777777" w:rsidR="00813FA2" w:rsidRPr="00637752" w:rsidRDefault="00813FA2" w:rsidP="00F934A5">
      <w:pPr>
        <w:pStyle w:val="01squarebullet"/>
      </w:pPr>
      <w:r w:rsidRPr="00637752">
        <w:t>Include the following explanatory note:</w:t>
      </w:r>
    </w:p>
    <w:p w14:paraId="2B2B1C77" w14:textId="77777777" w:rsidR="00813FA2" w:rsidRPr="00637752" w:rsidRDefault="00813FA2" w:rsidP="000D6BD6">
      <w:pPr>
        <w:pStyle w:val="02dash"/>
      </w:pPr>
      <w:r w:rsidRPr="00637752">
        <w:t xml:space="preserve">Item 49534 is intended to be used only following failed non-operative treatment, as per </w:t>
      </w:r>
      <w:r w:rsidR="000C13BE" w:rsidRPr="00637752">
        <w:t>the Royal Australian College of General Practitioners</w:t>
      </w:r>
      <w:r w:rsidR="000C7577" w:rsidRPr="00637752">
        <w:t xml:space="preserve"> 2007</w:t>
      </w:r>
      <w:r w:rsidRPr="00637752">
        <w:t xml:space="preserve"> </w:t>
      </w:r>
      <w:r w:rsidR="000C13BE" w:rsidRPr="00637752">
        <w:rPr>
          <w:i/>
        </w:rPr>
        <w:t>Referral for joint replacement: a management guide for health providers</w:t>
      </w:r>
      <w:r w:rsidRPr="00637752">
        <w:t>.</w:t>
      </w:r>
    </w:p>
    <w:p w14:paraId="2FEFC112" w14:textId="77777777" w:rsidR="00813FA2" w:rsidRPr="00637752" w:rsidRDefault="00813FA2" w:rsidP="00F23C30">
      <w:pPr>
        <w:pStyle w:val="Boldhdg"/>
      </w:pPr>
      <w:r w:rsidRPr="00637752">
        <w:t>Rationale</w:t>
      </w:r>
      <w:r w:rsidRPr="00637752">
        <w:tab/>
      </w:r>
    </w:p>
    <w:p w14:paraId="1BCEA017" w14:textId="77777777" w:rsidR="00813FA2" w:rsidRPr="00637752" w:rsidRDefault="00813FA2" w:rsidP="00813FA2">
      <w:r w:rsidRPr="00637752">
        <w:t>This recommendation focuses on modernising the MBS. It is based on the following.</w:t>
      </w:r>
    </w:p>
    <w:p w14:paraId="60E04FF2" w14:textId="77777777" w:rsidR="00813FA2" w:rsidRPr="00637752" w:rsidRDefault="00813FA2" w:rsidP="00F934A5">
      <w:pPr>
        <w:pStyle w:val="01squarebullet"/>
      </w:pPr>
      <w:r w:rsidRPr="00637752">
        <w:t>The Committee considered whether item 49534 represents modern clinical practice and determined that it may be appropriate in cases of failed non-operative treatment. An explanatory note has been included to reflect this.</w:t>
      </w:r>
    </w:p>
    <w:p w14:paraId="1867DC98" w14:textId="77777777" w:rsidR="00813FA2" w:rsidRPr="00637752" w:rsidRDefault="00813FA2" w:rsidP="00F934A5">
      <w:pPr>
        <w:pStyle w:val="01squarebullet"/>
      </w:pPr>
      <w:r w:rsidRPr="00637752">
        <w:t xml:space="preserve">The </w:t>
      </w:r>
      <w:r w:rsidR="000F0E3D" w:rsidRPr="00637752">
        <w:t xml:space="preserve">proposed </w:t>
      </w:r>
      <w:r w:rsidRPr="00637752">
        <w:t>item descriptor better describes the procedure. Replacement of the patello-femoral joint only involves partial replacement of the knee joint. The phrase ‘total replacement arthroplasty’ is more applicable to items 49518 to 49524.</w:t>
      </w:r>
    </w:p>
    <w:p w14:paraId="6386795A" w14:textId="77777777" w:rsidR="00813FA2" w:rsidRPr="00637752" w:rsidRDefault="00813FA2" w:rsidP="00F23C30">
      <w:pPr>
        <w:pStyle w:val="Heading2"/>
      </w:pPr>
      <w:bookmarkStart w:id="274" w:name="_Toc480315648"/>
      <w:bookmarkStart w:id="275" w:name="_Toc481420367"/>
      <w:bookmarkStart w:id="276" w:name="_Toc492052077"/>
      <w:r w:rsidRPr="00637752">
        <w:t xml:space="preserve">Knee </w:t>
      </w:r>
      <w:r w:rsidR="009123BB" w:rsidRPr="00637752">
        <w:t xml:space="preserve">repair or </w:t>
      </w:r>
      <w:r w:rsidRPr="00637752">
        <w:t>reconstruction items</w:t>
      </w:r>
      <w:bookmarkEnd w:id="274"/>
      <w:bookmarkEnd w:id="275"/>
      <w:bookmarkEnd w:id="276"/>
    </w:p>
    <w:p w14:paraId="38EA4C22"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32</w:t>
      </w:r>
      <w:r w:rsidRPr="00637752">
        <w:fldChar w:fldCharType="end"/>
      </w:r>
      <w:r w:rsidRPr="00637752">
        <w:t xml:space="preserve"> </w:t>
      </w:r>
    </w:p>
    <w:p w14:paraId="0F779769" w14:textId="77777777" w:rsidR="00813FA2" w:rsidRPr="00637752" w:rsidRDefault="00813FA2" w:rsidP="00F934A5">
      <w:pPr>
        <w:pStyle w:val="01squarebullet"/>
      </w:pPr>
      <w:r w:rsidRPr="00637752">
        <w:t xml:space="preserve">Change the title of this subgroup of items from ‘Knee’ to ‘Knee </w:t>
      </w:r>
      <w:r w:rsidR="0011448E" w:rsidRPr="00637752">
        <w:t xml:space="preserve">repair or </w:t>
      </w:r>
      <w:r w:rsidRPr="00637752">
        <w:t>reconstruction items</w:t>
      </w:r>
      <w:r w:rsidR="00A57931">
        <w:t>’</w:t>
      </w:r>
      <w:r w:rsidR="006A1556" w:rsidRPr="00637752">
        <w:t>.</w:t>
      </w:r>
    </w:p>
    <w:p w14:paraId="79F84F90" w14:textId="77777777" w:rsidR="00813FA2" w:rsidRPr="00637752" w:rsidRDefault="00813FA2" w:rsidP="00F23C30">
      <w:pPr>
        <w:pStyle w:val="Boldhdg"/>
      </w:pPr>
      <w:r w:rsidRPr="00637752">
        <w:t>Rationale</w:t>
      </w:r>
    </w:p>
    <w:p w14:paraId="46113EE6" w14:textId="77777777" w:rsidR="00813FA2" w:rsidRPr="00637752" w:rsidRDefault="00813FA2" w:rsidP="00F934A5">
      <w:pPr>
        <w:pStyle w:val="01squarebullet"/>
      </w:pPr>
      <w:r w:rsidRPr="00637752">
        <w:t xml:space="preserve">This title reflects </w:t>
      </w:r>
      <w:r w:rsidR="005868C3">
        <w:t>the items in this section</w:t>
      </w:r>
      <w:r w:rsidRPr="00637752">
        <w:t>.</w:t>
      </w:r>
      <w:r w:rsidR="00157A90" w:rsidRPr="00637752">
        <w:t xml:space="preserve"> Repair is reattachment of a displaced structure and recon</w:t>
      </w:r>
      <w:r w:rsidR="009123BB" w:rsidRPr="00637752">
        <w:t xml:space="preserve">struction is modifying underlying anatomy. </w:t>
      </w:r>
    </w:p>
    <w:p w14:paraId="1EA6D380" w14:textId="77777777" w:rsidR="00813FA2" w:rsidRPr="00637752" w:rsidRDefault="00813FA2" w:rsidP="00813FA2">
      <w:pPr>
        <w:pStyle w:val="Caption"/>
      </w:pPr>
      <w:bookmarkStart w:id="277" w:name="_Toc481420551"/>
      <w:bookmarkStart w:id="278" w:name="_Toc49205252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37</w:t>
      </w:r>
      <w:r w:rsidR="008B44A0">
        <w:rPr>
          <w:noProof/>
        </w:rPr>
        <w:fldChar w:fldCharType="end"/>
      </w:r>
      <w:r w:rsidRPr="00637752">
        <w:t>: Item introduction table for items 49536, 49539 and 49542</w:t>
      </w:r>
      <w:bookmarkEnd w:id="277"/>
      <w:bookmarkEnd w:id="27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7: Introduction table for items 49536, 49539 and 49542"/>
        <w:tblDescription w:val="Table 3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0"/>
        <w:gridCol w:w="4177"/>
        <w:gridCol w:w="867"/>
        <w:gridCol w:w="980"/>
        <w:gridCol w:w="1008"/>
        <w:gridCol w:w="1294"/>
      </w:tblGrid>
      <w:tr w:rsidR="00813FA2" w:rsidRPr="00637752" w14:paraId="7304D2B6" w14:textId="77777777" w:rsidTr="00581E29">
        <w:trPr>
          <w:tblHeader/>
        </w:trPr>
        <w:tc>
          <w:tcPr>
            <w:tcW w:w="690" w:type="dxa"/>
            <w:shd w:val="clear" w:color="auto" w:fill="F2F2F2" w:themeFill="background1" w:themeFillShade="F2"/>
            <w:vAlign w:val="bottom"/>
          </w:tcPr>
          <w:p w14:paraId="010C9618"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77" w:type="dxa"/>
            <w:shd w:val="clear" w:color="auto" w:fill="F2F2F2" w:themeFill="background1" w:themeFillShade="F2"/>
            <w:vAlign w:val="bottom"/>
          </w:tcPr>
          <w:p w14:paraId="5AE6B9D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60750E0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80" w:type="dxa"/>
            <w:shd w:val="clear" w:color="auto" w:fill="F2F2F2" w:themeFill="background1" w:themeFillShade="F2"/>
            <w:vAlign w:val="bottom"/>
          </w:tcPr>
          <w:p w14:paraId="05A8176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08" w:type="dxa"/>
            <w:shd w:val="clear" w:color="auto" w:fill="F2F2F2" w:themeFill="background1" w:themeFillShade="F2"/>
            <w:vAlign w:val="bottom"/>
          </w:tcPr>
          <w:p w14:paraId="1C97BE9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294" w:type="dxa"/>
            <w:shd w:val="clear" w:color="auto" w:fill="F2F2F2" w:themeFill="background1" w:themeFillShade="F2"/>
            <w:vAlign w:val="bottom"/>
          </w:tcPr>
          <w:p w14:paraId="0477625A"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4792628C" w14:textId="77777777" w:rsidTr="00581E29">
        <w:tc>
          <w:tcPr>
            <w:tcW w:w="690" w:type="dxa"/>
          </w:tcPr>
          <w:p w14:paraId="1B147CE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49536</w:t>
            </w:r>
          </w:p>
        </w:tc>
        <w:tc>
          <w:tcPr>
            <w:tcW w:w="4177" w:type="dxa"/>
          </w:tcPr>
          <w:p w14:paraId="7C08ECF4"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repair or reconstruction of, for chronic instability (open or arthroscopic, or both) involving either cruciate or collateral ligaments, including notchplasty when performed, not being a service associated with any other arthroscopic procedure of the knee (Anaes.) (Assist.)</w:t>
            </w:r>
          </w:p>
        </w:tc>
        <w:tc>
          <w:tcPr>
            <w:tcW w:w="867" w:type="dxa"/>
          </w:tcPr>
          <w:p w14:paraId="7D77459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$941</w:t>
            </w:r>
          </w:p>
        </w:tc>
        <w:tc>
          <w:tcPr>
            <w:tcW w:w="980" w:type="dxa"/>
          </w:tcPr>
          <w:p w14:paraId="63B4F8D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622</w:t>
            </w:r>
          </w:p>
        </w:tc>
        <w:tc>
          <w:tcPr>
            <w:tcW w:w="1008" w:type="dxa"/>
          </w:tcPr>
          <w:p w14:paraId="30BAFAE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$412,832</w:t>
            </w:r>
          </w:p>
        </w:tc>
        <w:tc>
          <w:tcPr>
            <w:tcW w:w="1294" w:type="dxa"/>
          </w:tcPr>
          <w:p w14:paraId="1037CBC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r w:rsidR="00813FA2" w:rsidRPr="00637752" w14:paraId="481DE548" w14:textId="77777777" w:rsidTr="00581E29">
        <w:tc>
          <w:tcPr>
            <w:tcW w:w="690" w:type="dxa"/>
          </w:tcPr>
          <w:p w14:paraId="55DB5DFD"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49539</w:t>
            </w:r>
          </w:p>
        </w:tc>
        <w:tc>
          <w:tcPr>
            <w:tcW w:w="4177" w:type="dxa"/>
          </w:tcPr>
          <w:p w14:paraId="5BB1978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reconstructive surgery of cruciate ligament or ligaments (open or arthroscopic, or both), including notchplasty when performed and surgery to other internal derangements, not being a service to which another item in this Group applies or a service associated with any other arthroscopic procedure of the knee (Anaes.) (Assist.)</w:t>
            </w:r>
          </w:p>
        </w:tc>
        <w:tc>
          <w:tcPr>
            <w:tcW w:w="867" w:type="dxa"/>
          </w:tcPr>
          <w:p w14:paraId="470F60C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$941</w:t>
            </w:r>
          </w:p>
        </w:tc>
        <w:tc>
          <w:tcPr>
            <w:tcW w:w="980" w:type="dxa"/>
          </w:tcPr>
          <w:p w14:paraId="34015FE1"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1,172</w:t>
            </w:r>
          </w:p>
        </w:tc>
        <w:tc>
          <w:tcPr>
            <w:tcW w:w="1008" w:type="dxa"/>
          </w:tcPr>
          <w:p w14:paraId="33C8188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$822,852</w:t>
            </w:r>
          </w:p>
        </w:tc>
        <w:tc>
          <w:tcPr>
            <w:tcW w:w="1294" w:type="dxa"/>
          </w:tcPr>
          <w:p w14:paraId="1E629C9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813FA2" w:rsidRPr="00637752" w14:paraId="33569293" w14:textId="77777777" w:rsidTr="00581E29">
        <w:tc>
          <w:tcPr>
            <w:tcW w:w="690" w:type="dxa"/>
          </w:tcPr>
          <w:p w14:paraId="3DF1DD3D"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49542</w:t>
            </w:r>
          </w:p>
        </w:tc>
        <w:tc>
          <w:tcPr>
            <w:tcW w:w="4177" w:type="dxa"/>
          </w:tcPr>
          <w:p w14:paraId="02C13E1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reconstructive surgery of cruciate ligament or ligaments (open or arthroscopic, or both), including notchplasty, meniscus repair, extracapsular procedure and debridement when performed, not being a service associated with any other arthroscopic procedure of the knee (Anaes.) (Assist.)</w:t>
            </w:r>
          </w:p>
        </w:tc>
        <w:tc>
          <w:tcPr>
            <w:tcW w:w="867" w:type="dxa"/>
          </w:tcPr>
          <w:p w14:paraId="4A778C1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$1,318</w:t>
            </w:r>
          </w:p>
        </w:tc>
        <w:tc>
          <w:tcPr>
            <w:tcW w:w="980" w:type="dxa"/>
          </w:tcPr>
          <w:p w14:paraId="674512E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8,537</w:t>
            </w:r>
          </w:p>
        </w:tc>
        <w:tc>
          <w:tcPr>
            <w:tcW w:w="1008" w:type="dxa"/>
          </w:tcPr>
          <w:p w14:paraId="5FF26D7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$8,413,300</w:t>
            </w:r>
          </w:p>
        </w:tc>
        <w:tc>
          <w:tcPr>
            <w:tcW w:w="1294" w:type="dxa"/>
          </w:tcPr>
          <w:p w14:paraId="725EA11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bl>
    <w:p w14:paraId="1B41D344"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33</w:t>
      </w:r>
      <w:r w:rsidRPr="00637752">
        <w:fldChar w:fldCharType="end"/>
      </w:r>
      <w:r w:rsidRPr="00637752">
        <w:t xml:space="preserve"> </w:t>
      </w:r>
    </w:p>
    <w:p w14:paraId="4752A494" w14:textId="77777777" w:rsidR="00F90498" w:rsidRPr="00637752" w:rsidRDefault="00F90498" w:rsidP="00F934A5">
      <w:pPr>
        <w:pStyle w:val="01squarebullet"/>
      </w:pPr>
      <w:r w:rsidRPr="00637752">
        <w:t xml:space="preserve">Restructure </w:t>
      </w:r>
      <w:r w:rsidR="00C91689" w:rsidRPr="00637752">
        <w:t xml:space="preserve">the knee ligament repair or reconstruction </w:t>
      </w:r>
      <w:r w:rsidR="005E215B" w:rsidRPr="00637752">
        <w:t>items.</w:t>
      </w:r>
    </w:p>
    <w:p w14:paraId="4880A98B" w14:textId="77777777" w:rsidR="001F1F7F" w:rsidRPr="00637752" w:rsidRDefault="001F1F7F" w:rsidP="00F934A5">
      <w:pPr>
        <w:pStyle w:val="01squarebullet"/>
      </w:pPr>
      <w:r w:rsidRPr="00637752">
        <w:t>Introduce an explanatory note to explain the intended use of these items:</w:t>
      </w:r>
    </w:p>
    <w:p w14:paraId="0AF502EE" w14:textId="77777777" w:rsidR="001F1F7F" w:rsidRPr="00637752" w:rsidRDefault="008E4821" w:rsidP="000D6BD6">
      <w:pPr>
        <w:pStyle w:val="02dash"/>
      </w:pPr>
      <w:r w:rsidRPr="00637752">
        <w:t>The proposed explanatory note is as follows:</w:t>
      </w:r>
    </w:p>
    <w:p w14:paraId="747E183C" w14:textId="77777777" w:rsidR="00C67D51" w:rsidRPr="00637752" w:rsidRDefault="0011536A" w:rsidP="0011536A">
      <w:pPr>
        <w:pStyle w:val="03opensquarebullet"/>
        <w:rPr>
          <w:i/>
        </w:rPr>
      </w:pPr>
      <w:r w:rsidRPr="00637752">
        <w:rPr>
          <w:i/>
        </w:rPr>
        <w:t>These items are intended to cover all knee ligament repair and reconstruction</w:t>
      </w:r>
      <w:r w:rsidR="00C67D51" w:rsidRPr="00637752">
        <w:rPr>
          <w:i/>
        </w:rPr>
        <w:t xml:space="preserve"> procedures</w:t>
      </w:r>
      <w:r w:rsidRPr="00637752">
        <w:rPr>
          <w:i/>
        </w:rPr>
        <w:t xml:space="preserve"> and associated intra-articular surgery</w:t>
      </w:r>
      <w:r w:rsidR="00C67D51" w:rsidRPr="00637752">
        <w:rPr>
          <w:i/>
        </w:rPr>
        <w:t>,</w:t>
      </w:r>
      <w:r w:rsidRPr="00637752">
        <w:rPr>
          <w:i/>
        </w:rPr>
        <w:t xml:space="preserve"> inc</w:t>
      </w:r>
      <w:r w:rsidR="00C67D51" w:rsidRPr="00637752">
        <w:rPr>
          <w:i/>
        </w:rPr>
        <w:t>luding (</w:t>
      </w:r>
      <w:r w:rsidRPr="00637752">
        <w:rPr>
          <w:i/>
        </w:rPr>
        <w:t>but not limited to)</w:t>
      </w:r>
      <w:r w:rsidR="00C67D51" w:rsidRPr="00637752">
        <w:rPr>
          <w:i/>
        </w:rPr>
        <w:t>,</w:t>
      </w:r>
      <w:r w:rsidRPr="00637752">
        <w:rPr>
          <w:i/>
        </w:rPr>
        <w:t xml:space="preserve"> meniscal surgery, notchplasty, chondroplas</w:t>
      </w:r>
      <w:r w:rsidR="00C67D51" w:rsidRPr="00637752">
        <w:rPr>
          <w:i/>
        </w:rPr>
        <w:t>ty and removal of loose bodies.</w:t>
      </w:r>
      <w:r w:rsidRPr="00637752">
        <w:rPr>
          <w:i/>
        </w:rPr>
        <w:t xml:space="preserve"> Repair is reattachment of a displaced structure and reconstruction is surgery that modifies or augments underlying anatomy</w:t>
      </w:r>
      <w:r w:rsidR="00C67D51" w:rsidRPr="00637752">
        <w:rPr>
          <w:i/>
        </w:rPr>
        <w:t>.</w:t>
      </w:r>
      <w:r w:rsidRPr="00637752">
        <w:rPr>
          <w:i/>
        </w:rPr>
        <w:t xml:space="preserve"> Each item is intended to cover all aspect</w:t>
      </w:r>
      <w:r w:rsidR="00C67D51" w:rsidRPr="00637752">
        <w:rPr>
          <w:i/>
        </w:rPr>
        <w:t>s</w:t>
      </w:r>
      <w:r w:rsidRPr="00637752">
        <w:rPr>
          <w:i/>
        </w:rPr>
        <w:t xml:space="preserve"> of the surgery. In rare circumstance</w:t>
      </w:r>
      <w:r w:rsidR="00C67D51" w:rsidRPr="00637752">
        <w:rPr>
          <w:i/>
        </w:rPr>
        <w:t>s,</w:t>
      </w:r>
      <w:r w:rsidRPr="00637752">
        <w:rPr>
          <w:i/>
        </w:rPr>
        <w:t xml:space="preserve"> patients may require</w:t>
      </w:r>
      <w:r w:rsidR="00C67D51" w:rsidRPr="00637752">
        <w:rPr>
          <w:i/>
        </w:rPr>
        <w:t xml:space="preserve"> additional osteotomy or patello</w:t>
      </w:r>
      <w:r w:rsidRPr="00637752">
        <w:rPr>
          <w:i/>
        </w:rPr>
        <w:t>-</w:t>
      </w:r>
      <w:r w:rsidR="00C67D51" w:rsidRPr="00637752">
        <w:rPr>
          <w:i/>
        </w:rPr>
        <w:t>femoral stabilis</w:t>
      </w:r>
      <w:r w:rsidRPr="00637752">
        <w:rPr>
          <w:i/>
        </w:rPr>
        <w:t>ation and in these instances relevant item numbers can also</w:t>
      </w:r>
      <w:r w:rsidR="00C67D51" w:rsidRPr="00637752">
        <w:rPr>
          <w:i/>
        </w:rPr>
        <w:t xml:space="preserve"> be claimed</w:t>
      </w:r>
      <w:r w:rsidRPr="00637752">
        <w:rPr>
          <w:i/>
        </w:rPr>
        <w:t xml:space="preserve">. </w:t>
      </w:r>
    </w:p>
    <w:p w14:paraId="2474A358" w14:textId="77777777" w:rsidR="0011536A" w:rsidRPr="00637752" w:rsidRDefault="0011536A" w:rsidP="0011536A">
      <w:pPr>
        <w:pStyle w:val="03opensquarebullet"/>
        <w:rPr>
          <w:i/>
        </w:rPr>
      </w:pPr>
      <w:r w:rsidRPr="00637752">
        <w:rPr>
          <w:i/>
        </w:rPr>
        <w:t xml:space="preserve">It is anticipated that most surgeries will be covered under items 49536 or </w:t>
      </w:r>
      <w:r w:rsidR="00C67D51" w:rsidRPr="00637752">
        <w:rPr>
          <w:i/>
        </w:rPr>
        <w:t>49542</w:t>
      </w:r>
      <w:r w:rsidRPr="00637752">
        <w:rPr>
          <w:i/>
        </w:rPr>
        <w:t xml:space="preserve">. A </w:t>
      </w:r>
      <w:r w:rsidR="002C21B2" w:rsidRPr="002C21B2">
        <w:rPr>
          <w:b/>
          <w:i/>
          <w:color w:val="C00000"/>
        </w:rPr>
        <w:t>new item</w:t>
      </w:r>
      <w:r w:rsidRPr="00637752">
        <w:rPr>
          <w:i/>
        </w:rPr>
        <w:t xml:space="preserve"> has been developed for complex multi-ligament</w:t>
      </w:r>
      <w:r w:rsidR="00C67D51" w:rsidRPr="00637752">
        <w:rPr>
          <w:i/>
        </w:rPr>
        <w:t xml:space="preserve"> surgery</w:t>
      </w:r>
      <w:r w:rsidRPr="00637752">
        <w:rPr>
          <w:i/>
        </w:rPr>
        <w:t xml:space="preserve">. It is anticipated that this </w:t>
      </w:r>
      <w:r w:rsidR="002C21B2" w:rsidRPr="002C21B2">
        <w:rPr>
          <w:b/>
          <w:i/>
          <w:color w:val="C00000"/>
        </w:rPr>
        <w:t>new item</w:t>
      </w:r>
      <w:r w:rsidRPr="00637752">
        <w:rPr>
          <w:i/>
        </w:rPr>
        <w:t xml:space="preserve"> would be appropriate for less </w:t>
      </w:r>
      <w:r w:rsidR="00C67D51" w:rsidRPr="00637752">
        <w:rPr>
          <w:i/>
        </w:rPr>
        <w:t>than 2 per cent</w:t>
      </w:r>
      <w:r w:rsidRPr="00637752">
        <w:rPr>
          <w:i/>
        </w:rPr>
        <w:t xml:space="preserve"> of knee liga</w:t>
      </w:r>
      <w:r w:rsidR="00C67D51" w:rsidRPr="00637752">
        <w:rPr>
          <w:i/>
        </w:rPr>
        <w:t>ment surgery</w:t>
      </w:r>
      <w:r w:rsidR="00305756">
        <w:rPr>
          <w:i/>
        </w:rPr>
        <w:t>.</w:t>
      </w:r>
      <w:r w:rsidR="00C67D51" w:rsidRPr="00637752">
        <w:rPr>
          <w:i/>
        </w:rPr>
        <w:t xml:space="preserve"> </w:t>
      </w:r>
    </w:p>
    <w:p w14:paraId="29AB3007" w14:textId="77777777" w:rsidR="00813FA2" w:rsidRPr="00637752" w:rsidRDefault="00813FA2" w:rsidP="00F934A5">
      <w:pPr>
        <w:pStyle w:val="01squarebullet"/>
      </w:pPr>
      <w:r w:rsidRPr="00637752">
        <w:t>It</w:t>
      </w:r>
      <w:r w:rsidR="00F90498" w:rsidRPr="00637752">
        <w:t>em 49536</w:t>
      </w:r>
      <w:r w:rsidRPr="00637752">
        <w:t xml:space="preserve">: </w:t>
      </w:r>
      <w:r w:rsidR="00940665" w:rsidRPr="00637752">
        <w:t>Change the descriptor.</w:t>
      </w:r>
    </w:p>
    <w:p w14:paraId="275E33D8" w14:textId="77777777" w:rsidR="00A377AE" w:rsidRPr="00637752" w:rsidRDefault="008833DA" w:rsidP="000D6BD6">
      <w:pPr>
        <w:pStyle w:val="02dash"/>
      </w:pPr>
      <w:r w:rsidRPr="00637752">
        <w:t>C</w:t>
      </w:r>
      <w:r w:rsidR="003F53A9" w:rsidRPr="00637752">
        <w:t>larify that item applies to ligament repair by</w:t>
      </w:r>
      <w:r w:rsidR="00E94EED" w:rsidRPr="00637752">
        <w:t xml:space="preserve"> removing </w:t>
      </w:r>
      <w:r w:rsidR="003F53A9" w:rsidRPr="00637752">
        <w:t xml:space="preserve">the words </w:t>
      </w:r>
      <w:r w:rsidR="00E94EED" w:rsidRPr="00637752">
        <w:t>‘</w:t>
      </w:r>
      <w:r w:rsidR="00EA1402" w:rsidRPr="00637752">
        <w:t>reconstruction’</w:t>
      </w:r>
      <w:r w:rsidR="00A377AE" w:rsidRPr="00637752">
        <w:t xml:space="preserve"> and</w:t>
      </w:r>
      <w:r w:rsidR="00E94EED" w:rsidRPr="00637752">
        <w:t xml:space="preserve"> ‘for chronic instability’</w:t>
      </w:r>
      <w:r w:rsidR="00214D48" w:rsidRPr="00637752">
        <w:t>.</w:t>
      </w:r>
      <w:r w:rsidR="00E94EED" w:rsidRPr="00637752">
        <w:t xml:space="preserve"> </w:t>
      </w:r>
    </w:p>
    <w:p w14:paraId="63F79AE4" w14:textId="77777777" w:rsidR="004E6CA8" w:rsidRPr="00637752" w:rsidRDefault="004E6CA8" w:rsidP="000D6BD6">
      <w:pPr>
        <w:pStyle w:val="02dash"/>
      </w:pPr>
      <w:r w:rsidRPr="00637752">
        <w:t>Clarify that the item includes any associated intra-articular</w:t>
      </w:r>
      <w:r w:rsidR="00D645DA" w:rsidRPr="00637752">
        <w:t xml:space="preserve"> knee</w:t>
      </w:r>
      <w:r w:rsidRPr="00637752">
        <w:t xml:space="preserve"> surgery</w:t>
      </w:r>
      <w:r w:rsidR="00D524E5">
        <w:t>.</w:t>
      </w:r>
    </w:p>
    <w:p w14:paraId="2CFE0A3A" w14:textId="77777777" w:rsidR="00813FA2" w:rsidRPr="00637752" w:rsidRDefault="00813FA2" w:rsidP="000D6BD6">
      <w:pPr>
        <w:pStyle w:val="02dash"/>
      </w:pPr>
      <w:r w:rsidRPr="00637752">
        <w:t>The proposed item descriptor is as follows:</w:t>
      </w:r>
    </w:p>
    <w:p w14:paraId="28DB0E0A" w14:textId="77777777" w:rsidR="00B05B2E" w:rsidRPr="00637752" w:rsidRDefault="004E6CA8" w:rsidP="00B05B2E">
      <w:pPr>
        <w:pStyle w:val="03opensquarebullet"/>
        <w:rPr>
          <w:rFonts w:ascii="Times New Roman" w:hAnsi="Times New Roman"/>
          <w:color w:val="000000"/>
        </w:rPr>
      </w:pPr>
      <w:r w:rsidRPr="00637752">
        <w:t>Open and/or arthroscopic repair of either cruciate or collateral ligaments, or reconstruction of collateral ligament or ligaments, including, where performed, any associated intra-articular knee surgery, not being a service associated with any other arthroscopic procedure of the knee</w:t>
      </w:r>
      <w:r w:rsidR="001A7D3E">
        <w:t>.</w:t>
      </w:r>
      <w:r w:rsidRPr="00637752">
        <w:t xml:space="preserve"> (Anaes.) (Assist.)</w:t>
      </w:r>
    </w:p>
    <w:p w14:paraId="76B66D98" w14:textId="77777777" w:rsidR="00813FA2" w:rsidRPr="00637752" w:rsidRDefault="00EA1402" w:rsidP="00F934A5">
      <w:pPr>
        <w:pStyle w:val="01squarebullet"/>
      </w:pPr>
      <w:r w:rsidRPr="00637752">
        <w:t>Item</w:t>
      </w:r>
      <w:r w:rsidR="006B71A1" w:rsidRPr="00637752">
        <w:t>s 49539 and</w:t>
      </w:r>
      <w:r w:rsidRPr="00637752">
        <w:t xml:space="preserve"> 49542</w:t>
      </w:r>
      <w:r w:rsidR="00813FA2" w:rsidRPr="00637752">
        <w:t xml:space="preserve">: </w:t>
      </w:r>
      <w:r w:rsidR="006B71A1" w:rsidRPr="00637752">
        <w:t>Consolidate items under item 49542 and c</w:t>
      </w:r>
      <w:r w:rsidR="00813FA2" w:rsidRPr="00637752">
        <w:t>hange the descriptor</w:t>
      </w:r>
      <w:r w:rsidR="006B71A1" w:rsidRPr="00637752">
        <w:t xml:space="preserve"> for item 49542</w:t>
      </w:r>
      <w:r w:rsidR="00813FA2" w:rsidRPr="00637752">
        <w:t xml:space="preserve">. </w:t>
      </w:r>
    </w:p>
    <w:p w14:paraId="4F9769DD" w14:textId="77777777" w:rsidR="002E3116" w:rsidRPr="00637752" w:rsidRDefault="00224792" w:rsidP="002E3116">
      <w:pPr>
        <w:pStyle w:val="02dash"/>
      </w:pPr>
      <w:r w:rsidRPr="00637752">
        <w:t>Replace ‘cruciate ligament or ligaments’ with ‘anterior cruciate ligament or posterior cruciate ligament</w:t>
      </w:r>
      <w:r w:rsidR="002D43AB">
        <w:t>’</w:t>
      </w:r>
      <w:r w:rsidRPr="00637752">
        <w:t>.</w:t>
      </w:r>
    </w:p>
    <w:p w14:paraId="7EC510AF" w14:textId="77777777" w:rsidR="00224792" w:rsidRPr="00637752" w:rsidRDefault="00330E61" w:rsidP="002E3116">
      <w:pPr>
        <w:pStyle w:val="02dash"/>
      </w:pPr>
      <w:r w:rsidRPr="00637752">
        <w:t>Clarify</w:t>
      </w:r>
      <w:r w:rsidR="002E3116" w:rsidRPr="00637752">
        <w:t xml:space="preserve"> that the item includes </w:t>
      </w:r>
      <w:r w:rsidR="00224792" w:rsidRPr="00637752">
        <w:t>graft harvest, donor site repair,</w:t>
      </w:r>
      <w:r w:rsidR="002E3116" w:rsidRPr="00637752">
        <w:t xml:space="preserve"> meniscal repair,</w:t>
      </w:r>
      <w:r w:rsidR="00224792" w:rsidRPr="00637752">
        <w:t xml:space="preserve"> collateral ligament repair and associated intraarticular procedures. </w:t>
      </w:r>
    </w:p>
    <w:p w14:paraId="691DFBC3" w14:textId="77777777" w:rsidR="00224792" w:rsidRPr="00637752" w:rsidRDefault="00224792" w:rsidP="00224792">
      <w:pPr>
        <w:pStyle w:val="02dash"/>
      </w:pPr>
      <w:r w:rsidRPr="00637752">
        <w:t>The proposed item descriptor is as follows:</w:t>
      </w:r>
    </w:p>
    <w:p w14:paraId="3E506126" w14:textId="77777777" w:rsidR="00224792" w:rsidRPr="00637752" w:rsidRDefault="008D4636" w:rsidP="002E3116">
      <w:pPr>
        <w:pStyle w:val="03opensquarebullet"/>
      </w:pPr>
      <w:r w:rsidRPr="00637752">
        <w:t>Open and/or arthroscopic reconstruction of either anterior cruciate ligament or posterior cruciate ligament</w:t>
      </w:r>
      <w:r w:rsidR="00D524E5">
        <w:t>,</w:t>
      </w:r>
      <w:r w:rsidRPr="00637752">
        <w:t xml:space="preserve"> including where performed, graft harvest and donor site repair, meniscal repair, collateral ligament repair, extra-articular tenodesis, and any other associated intraarticular surgery , not being a service associated with any other arthroscopic procedure of the knee</w:t>
      </w:r>
      <w:r w:rsidR="006C2B92">
        <w:t>.</w:t>
      </w:r>
      <w:r w:rsidRPr="00637752">
        <w:t xml:space="preserve"> (Anaes.) (Assist.)</w:t>
      </w:r>
    </w:p>
    <w:p w14:paraId="2CABCB91" w14:textId="77777777" w:rsidR="00642A9C" w:rsidRPr="00637752" w:rsidRDefault="00154798" w:rsidP="00642A9C">
      <w:pPr>
        <w:pStyle w:val="01squarebullet"/>
      </w:pPr>
      <w:r w:rsidRPr="00637752">
        <w:t xml:space="preserve">Create a </w:t>
      </w:r>
      <w:r w:rsidR="002C21B2" w:rsidRPr="002C21B2">
        <w:rPr>
          <w:b/>
          <w:color w:val="C00000"/>
        </w:rPr>
        <w:t>new item</w:t>
      </w:r>
      <w:r w:rsidRPr="00637752">
        <w:t xml:space="preserve"> for multi-ligament knee reconstruction.</w:t>
      </w:r>
    </w:p>
    <w:p w14:paraId="55AD4E92" w14:textId="77777777" w:rsidR="00154798" w:rsidRPr="00637752" w:rsidRDefault="00D20ACE" w:rsidP="00154798">
      <w:pPr>
        <w:pStyle w:val="02dash"/>
      </w:pPr>
      <w:r w:rsidRPr="00637752">
        <w:t>The proposed item descriptor is as follows:</w:t>
      </w:r>
    </w:p>
    <w:p w14:paraId="74AC0928" w14:textId="77777777" w:rsidR="00D20ACE" w:rsidRPr="00637752" w:rsidRDefault="00AE3DDE" w:rsidP="00173C75">
      <w:pPr>
        <w:pStyle w:val="03opensquarebullet"/>
      </w:pPr>
      <w:r w:rsidRPr="00637752">
        <w:t>495</w:t>
      </w:r>
      <w:r w:rsidR="003374D3" w:rsidRPr="00637752">
        <w:t>XY:</w:t>
      </w:r>
      <w:r w:rsidRPr="00637752">
        <w:t xml:space="preserve"> </w:t>
      </w:r>
      <w:r w:rsidR="008D4636" w:rsidRPr="00637752">
        <w:t>Open and/or arthroscopic reconstruction of two or more cruciate or collateral ligaments of the knee, including, where performed, any ligament repair, graft harvest donor site repair, meniscal repair and any other associated intraarticular surgery, not being a service associated with any other arthroscopic procedure of the knee</w:t>
      </w:r>
      <w:r w:rsidR="00C408FC">
        <w:t>.</w:t>
      </w:r>
      <w:r w:rsidR="008D4636" w:rsidRPr="00637752">
        <w:t xml:space="preserve"> (Anaes.) (Assist.)</w:t>
      </w:r>
    </w:p>
    <w:p w14:paraId="06E846BC" w14:textId="77777777" w:rsidR="00173C75" w:rsidRPr="00637752" w:rsidRDefault="00173C75" w:rsidP="008027EF">
      <w:pPr>
        <w:pStyle w:val="02dash"/>
      </w:pPr>
      <w:r w:rsidRPr="00637752">
        <w:t>The intention of the Committee</w:t>
      </w:r>
      <w:r w:rsidR="003C5FBB" w:rsidRPr="00637752">
        <w:t xml:space="preserve"> is that the phrase ‘including graft harvest’ covers tendon transfer. This item cannot be co-claimed with item 47966</w:t>
      </w:r>
      <w:r w:rsidR="00A60BCD" w:rsidRPr="00637752">
        <w:t xml:space="preserve"> (tendon or ligament transfer)</w:t>
      </w:r>
      <w:r w:rsidR="008027EF">
        <w:t xml:space="preserve"> or its replacement services</w:t>
      </w:r>
      <w:r w:rsidR="003C5FBB" w:rsidRPr="00637752">
        <w:t>.</w:t>
      </w:r>
    </w:p>
    <w:p w14:paraId="17EE4FE0" w14:textId="77777777" w:rsidR="00813FA2" w:rsidRPr="00637752" w:rsidRDefault="00813FA2" w:rsidP="00F23C30">
      <w:pPr>
        <w:pStyle w:val="Boldhdg"/>
      </w:pPr>
      <w:r w:rsidRPr="00637752">
        <w:t>Rationale</w:t>
      </w:r>
    </w:p>
    <w:p w14:paraId="2C7AF2FB" w14:textId="77777777" w:rsidR="007F1A99" w:rsidRPr="00637752" w:rsidRDefault="007F1A99" w:rsidP="007F1A99">
      <w:pPr>
        <w:rPr>
          <w:lang w:eastAsia="en-GB"/>
        </w:rPr>
      </w:pPr>
      <w:bookmarkStart w:id="279" w:name="_Toc480315649"/>
      <w:bookmarkStart w:id="280" w:name="_Toc480315650"/>
      <w:bookmarkStart w:id="281" w:name="_Toc481420368"/>
      <w:bookmarkEnd w:id="279"/>
      <w:r w:rsidRPr="00637752">
        <w:rPr>
          <w:lang w:eastAsia="en-GB"/>
        </w:rPr>
        <w:t xml:space="preserve">This recommendation focuses on modernising the MBS and ensuring that item descriptors accurately describe the surgical procedure being performed. It is based on increasing levels of complexity of ligament repair, single ligament reconstruction and multiple ligament reconstruction or repairs. </w:t>
      </w:r>
    </w:p>
    <w:p w14:paraId="03C86047" w14:textId="77777777" w:rsidR="00FC5F59" w:rsidRPr="00637752" w:rsidRDefault="007F1A99" w:rsidP="00FC5F59">
      <w:pPr>
        <w:ind w:left="357" w:right="142" w:hanging="357"/>
        <w:rPr>
          <w:rStyle w:val="01squarebulletChar"/>
        </w:rPr>
      </w:pPr>
      <w:r w:rsidRPr="00637752">
        <w:rPr>
          <w:color w:val="B66113"/>
          <w:lang w:val="en-US" w:eastAsia="en-GB"/>
        </w:rPr>
        <w:t>Δ</w:t>
      </w:r>
      <w:r w:rsidRPr="00637752">
        <w:rPr>
          <w:rFonts w:ascii="Times New Roman" w:hAnsi="Times New Roman"/>
          <w:color w:val="B66113"/>
          <w:sz w:val="14"/>
          <w:szCs w:val="14"/>
          <w:lang w:val="en-US" w:eastAsia="en-GB"/>
        </w:rPr>
        <w:t>      </w:t>
      </w:r>
      <w:r w:rsidR="00A3674F" w:rsidRPr="00637752">
        <w:rPr>
          <w:rStyle w:val="01squarebulletChar"/>
        </w:rPr>
        <w:t>The current descriptors do not clearly indicate the circumstances in which it is appropriate to claim each item. T</w:t>
      </w:r>
      <w:r w:rsidRPr="00637752">
        <w:rPr>
          <w:rStyle w:val="01squarebulletChar"/>
        </w:rPr>
        <w:t>he amended descriptors clarify the appropriate use of these items for repair or reconstruction</w:t>
      </w:r>
      <w:r w:rsidR="00A3674F" w:rsidRPr="00637752">
        <w:rPr>
          <w:rStyle w:val="01squarebulletChar"/>
        </w:rPr>
        <w:t xml:space="preserve"> and reflect the range of complexity associated with these procedures. </w:t>
      </w:r>
      <w:r w:rsidR="00FC5F59" w:rsidRPr="00637752">
        <w:t>The proposed descriptors also clarify the components included in the procedure to better guide appropriate use.</w:t>
      </w:r>
    </w:p>
    <w:p w14:paraId="39223625" w14:textId="77777777" w:rsidR="007F1A99" w:rsidRPr="00637752" w:rsidRDefault="00A3674F" w:rsidP="001C1FBB">
      <w:pPr>
        <w:pStyle w:val="NormalBulleted"/>
        <w:spacing w:line="240" w:lineRule="auto"/>
        <w:rPr>
          <w:lang w:val="en-US" w:eastAsia="en-US"/>
        </w:rPr>
      </w:pPr>
      <w:r w:rsidRPr="00637752">
        <w:rPr>
          <w:rStyle w:val="01squarebulletChar"/>
        </w:rPr>
        <w:t xml:space="preserve">There is currently no item for </w:t>
      </w:r>
      <w:r w:rsidR="007F1A99" w:rsidRPr="00637752">
        <w:rPr>
          <w:rStyle w:val="01squarebulletChar"/>
        </w:rPr>
        <w:t xml:space="preserve">multiligament reconstructions. </w:t>
      </w:r>
      <w:r w:rsidR="00AE3DDE" w:rsidRPr="00637752">
        <w:rPr>
          <w:rStyle w:val="01squarebulletChar"/>
        </w:rPr>
        <w:t>The proposed item</w:t>
      </w:r>
      <w:r w:rsidR="00A60BCD" w:rsidRPr="00637752">
        <w:rPr>
          <w:rStyle w:val="01squarebulletChar"/>
        </w:rPr>
        <w:t xml:space="preserve"> is a complete medical service and cannot be co-claimed with item </w:t>
      </w:r>
      <w:r w:rsidR="006167CA" w:rsidRPr="00637752">
        <w:rPr>
          <w:rStyle w:val="01squarebulletChar"/>
        </w:rPr>
        <w:t>47666</w:t>
      </w:r>
      <w:r w:rsidR="00A60BCD" w:rsidRPr="00637752">
        <w:rPr>
          <w:rStyle w:val="01squarebulletChar"/>
        </w:rPr>
        <w:t xml:space="preserve"> (tendon</w:t>
      </w:r>
      <w:r w:rsidR="006167CA" w:rsidRPr="00637752">
        <w:rPr>
          <w:rStyle w:val="01squarebulletChar"/>
        </w:rPr>
        <w:t xml:space="preserve"> or ligament transfer). This addresses the small subset of item 49542 episodes in which item 47966 is co-claimed (currently 3 per cent).</w:t>
      </w:r>
      <w:r w:rsidR="006167CA" w:rsidRPr="00637752">
        <w:rPr>
          <w:rStyle w:val="EndnoteReference"/>
          <w:lang w:val="en-US" w:eastAsia="en-US"/>
        </w:rPr>
        <w:endnoteReference w:id="37"/>
      </w:r>
      <w:r w:rsidR="00A60BCD" w:rsidRPr="00637752">
        <w:rPr>
          <w:rStyle w:val="01squarebulletChar"/>
        </w:rPr>
        <w:t xml:space="preserve"> </w:t>
      </w:r>
    </w:p>
    <w:p w14:paraId="708405AD" w14:textId="77777777" w:rsidR="00A5658F" w:rsidRPr="00637752" w:rsidRDefault="00813FA2" w:rsidP="00A5658F">
      <w:pPr>
        <w:pStyle w:val="Heading2"/>
      </w:pPr>
      <w:bookmarkStart w:id="282" w:name="_Toc492052078"/>
      <w:r w:rsidRPr="00637752">
        <w:t>Knee arthrodesis</w:t>
      </w:r>
      <w:bookmarkEnd w:id="280"/>
      <w:bookmarkEnd w:id="281"/>
      <w:bookmarkEnd w:id="282"/>
    </w:p>
    <w:p w14:paraId="13DAAEB1" w14:textId="77777777" w:rsidR="00A5658F" w:rsidRPr="00637752" w:rsidRDefault="00A5658F" w:rsidP="00A5658F">
      <w:pPr>
        <w:pStyle w:val="Caption"/>
      </w:pPr>
      <w:bookmarkStart w:id="283" w:name="_Toc49205252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38</w:t>
      </w:r>
      <w:r w:rsidR="008B44A0">
        <w:rPr>
          <w:noProof/>
        </w:rPr>
        <w:fldChar w:fldCharType="end"/>
      </w:r>
      <w:r w:rsidRPr="00637752">
        <w:t>: Item introduction table for item 49512</w:t>
      </w:r>
      <w:r w:rsidR="002474BB">
        <w:t xml:space="preserve"> and 49545</w:t>
      </w:r>
      <w:bookmarkEnd w:id="28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8: Introduction table for items 49512 and 49545"/>
        <w:tblDescription w:val="Table 3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17"/>
        <w:gridCol w:w="4082"/>
        <w:gridCol w:w="857"/>
        <w:gridCol w:w="1034"/>
        <w:gridCol w:w="994"/>
        <w:gridCol w:w="1332"/>
      </w:tblGrid>
      <w:tr w:rsidR="00A5658F" w:rsidRPr="00637752" w14:paraId="71A3CEB1" w14:textId="77777777" w:rsidTr="00104ADB">
        <w:trPr>
          <w:tblHeader/>
        </w:trPr>
        <w:tc>
          <w:tcPr>
            <w:tcW w:w="691" w:type="dxa"/>
            <w:shd w:val="clear" w:color="auto" w:fill="F2F2F2" w:themeFill="background1" w:themeFillShade="F2"/>
            <w:vAlign w:val="bottom"/>
          </w:tcPr>
          <w:p w14:paraId="476C850E" w14:textId="77777777" w:rsidR="00A5658F" w:rsidRPr="00637752" w:rsidRDefault="00A5658F" w:rsidP="00104ADB">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03" w:type="dxa"/>
            <w:shd w:val="clear" w:color="auto" w:fill="F2F2F2" w:themeFill="background1" w:themeFillShade="F2"/>
            <w:vAlign w:val="bottom"/>
          </w:tcPr>
          <w:p w14:paraId="2939523D" w14:textId="77777777" w:rsidR="00A5658F" w:rsidRPr="00637752" w:rsidRDefault="00A5658F" w:rsidP="00104ADB">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1714B412" w14:textId="77777777" w:rsidR="00A5658F" w:rsidRPr="00637752" w:rsidRDefault="00A5658F" w:rsidP="00104ADB">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35" w:type="dxa"/>
            <w:shd w:val="clear" w:color="auto" w:fill="F2F2F2" w:themeFill="background1" w:themeFillShade="F2"/>
            <w:vAlign w:val="bottom"/>
          </w:tcPr>
          <w:p w14:paraId="104CDC13" w14:textId="77777777" w:rsidR="00A5658F" w:rsidRPr="00637752" w:rsidRDefault="00A5658F" w:rsidP="00104ADB">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4" w:type="dxa"/>
            <w:shd w:val="clear" w:color="auto" w:fill="F2F2F2" w:themeFill="background1" w:themeFillShade="F2"/>
            <w:vAlign w:val="bottom"/>
          </w:tcPr>
          <w:p w14:paraId="6FA38DF4" w14:textId="77777777" w:rsidR="00A5658F" w:rsidRPr="00637752" w:rsidRDefault="00A5658F" w:rsidP="00104ADB">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36" w:type="dxa"/>
            <w:shd w:val="clear" w:color="auto" w:fill="F2F2F2" w:themeFill="background1" w:themeFillShade="F2"/>
            <w:vAlign w:val="bottom"/>
          </w:tcPr>
          <w:p w14:paraId="7089CDA9" w14:textId="77777777" w:rsidR="00A5658F" w:rsidRPr="00637752" w:rsidRDefault="00A5658F" w:rsidP="00104ADB">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A5658F" w:rsidRPr="00637752" w14:paraId="7F3519DC" w14:textId="77777777" w:rsidTr="00104ADB">
        <w:tc>
          <w:tcPr>
            <w:tcW w:w="691" w:type="dxa"/>
          </w:tcPr>
          <w:p w14:paraId="343D57B5" w14:textId="77777777" w:rsidR="00A5658F" w:rsidRPr="00637752" w:rsidRDefault="00A5658F" w:rsidP="00104ADB">
            <w:pPr>
              <w:spacing w:before="20" w:after="20"/>
              <w:rPr>
                <w:rFonts w:ascii="Arial" w:hAnsi="Arial" w:cs="Arial"/>
                <w:sz w:val="18"/>
                <w:szCs w:val="18"/>
                <w:lang w:val="en-GB" w:eastAsia="en-US"/>
              </w:rPr>
            </w:pPr>
            <w:r w:rsidRPr="00637752">
              <w:rPr>
                <w:rFonts w:ascii="Arial" w:hAnsi="Arial" w:cs="Arial"/>
                <w:sz w:val="18"/>
                <w:szCs w:val="18"/>
                <w:lang w:val="en-GB" w:eastAsia="en-US"/>
              </w:rPr>
              <w:t>49512</w:t>
            </w:r>
          </w:p>
        </w:tc>
        <w:tc>
          <w:tcPr>
            <w:tcW w:w="4103" w:type="dxa"/>
          </w:tcPr>
          <w:p w14:paraId="305A9AE3" w14:textId="77777777" w:rsidR="00A5658F" w:rsidRPr="00637752" w:rsidRDefault="00A5658F" w:rsidP="00104ADB">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arthrodesis of, with synovectomy if performed, with removal of prosthesis (Anaes.) (Assist.)</w:t>
            </w:r>
          </w:p>
        </w:tc>
        <w:tc>
          <w:tcPr>
            <w:tcW w:w="857" w:type="dxa"/>
          </w:tcPr>
          <w:p w14:paraId="1EF4D208" w14:textId="77777777" w:rsidR="00A5658F" w:rsidRPr="00637752" w:rsidRDefault="00A5658F" w:rsidP="00104AD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$1,083</w:t>
            </w:r>
          </w:p>
        </w:tc>
        <w:tc>
          <w:tcPr>
            <w:tcW w:w="1035" w:type="dxa"/>
          </w:tcPr>
          <w:p w14:paraId="312A2F09" w14:textId="77777777" w:rsidR="00A5658F" w:rsidRPr="00637752" w:rsidRDefault="00A5658F" w:rsidP="00104AD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w:t>
            </w:r>
          </w:p>
        </w:tc>
        <w:tc>
          <w:tcPr>
            <w:tcW w:w="994" w:type="dxa"/>
          </w:tcPr>
          <w:p w14:paraId="3A5B339A" w14:textId="77777777" w:rsidR="00A5658F" w:rsidRPr="00637752" w:rsidRDefault="00A5658F" w:rsidP="00104AD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$14,079</w:t>
            </w:r>
          </w:p>
        </w:tc>
        <w:tc>
          <w:tcPr>
            <w:tcW w:w="1336" w:type="dxa"/>
          </w:tcPr>
          <w:p w14:paraId="57D771C9" w14:textId="77777777" w:rsidR="00A5658F" w:rsidRPr="00637752" w:rsidRDefault="00A5658F" w:rsidP="00104AD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904C2E" w:rsidRPr="00637752" w14:paraId="61DDE9A4" w14:textId="77777777" w:rsidTr="00E87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E1811" w14:textId="77777777" w:rsidR="00A5658F" w:rsidRPr="00637752" w:rsidRDefault="00A5658F" w:rsidP="00E87C9B">
            <w:pPr>
              <w:spacing w:before="20" w:after="20"/>
              <w:rPr>
                <w:rFonts w:ascii="Arial" w:hAnsi="Arial" w:cs="Arial"/>
                <w:sz w:val="18"/>
                <w:szCs w:val="18"/>
                <w:lang w:val="en-GB" w:eastAsia="en-US"/>
              </w:rPr>
            </w:pPr>
            <w:r w:rsidRPr="00637752">
              <w:rPr>
                <w:rFonts w:ascii="Arial" w:hAnsi="Arial" w:cs="Arial"/>
                <w:sz w:val="18"/>
                <w:szCs w:val="18"/>
                <w:lang w:val="en-GB" w:eastAsia="en-US"/>
              </w:rPr>
              <w:t>49545</w:t>
            </w:r>
          </w:p>
        </w:tc>
        <w:tc>
          <w:tcPr>
            <w:tcW w:w="4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E037E" w14:textId="77777777" w:rsidR="00A5658F" w:rsidRPr="00637752" w:rsidRDefault="00A5658F" w:rsidP="00E87C9B">
            <w:pPr>
              <w:spacing w:before="20" w:after="20"/>
              <w:rPr>
                <w:rFonts w:ascii="Arial" w:hAnsi="Arial" w:cs="Arial"/>
                <w:sz w:val="18"/>
                <w:szCs w:val="18"/>
                <w:lang w:val="en-GB" w:eastAsia="en-US"/>
              </w:rPr>
            </w:pPr>
            <w:r w:rsidRPr="00637752">
              <w:rPr>
                <w:rFonts w:ascii="Arial" w:hAnsi="Arial" w:cs="Arial"/>
                <w:sz w:val="18"/>
                <w:szCs w:val="18"/>
                <w:lang w:val="en-GB" w:eastAsia="en-US"/>
              </w:rPr>
              <w:t>Knee, revision arthrodesis of, with synovectomy if performed (Anaes.) (Assist.)</w:t>
            </w:r>
          </w:p>
        </w:tc>
        <w:tc>
          <w:tcPr>
            <w:tcW w:w="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B8BEE8" w14:textId="77777777" w:rsidR="00A5658F" w:rsidRPr="00637752" w:rsidRDefault="00A5658F" w:rsidP="00E87C9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c>
          <w:tcPr>
            <w:tcW w:w="1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0A4B8" w14:textId="77777777" w:rsidR="00A5658F" w:rsidRPr="00637752" w:rsidRDefault="00A5658F" w:rsidP="00E87C9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c>
          <w:tcPr>
            <w:tcW w:w="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C09E5" w14:textId="77777777" w:rsidR="00A5658F" w:rsidRPr="00637752" w:rsidRDefault="00A5658F" w:rsidP="00E87C9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$1,695</w:t>
            </w:r>
          </w:p>
        </w:tc>
        <w:tc>
          <w:tcPr>
            <w:tcW w:w="13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49B7D" w14:textId="77777777" w:rsidR="00A5658F" w:rsidRPr="00637752" w:rsidRDefault="00A5658F" w:rsidP="00E87C9B">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w:t>
            </w:r>
          </w:p>
        </w:tc>
      </w:tr>
    </w:tbl>
    <w:p w14:paraId="195933B0" w14:textId="77777777" w:rsidR="00A5658F" w:rsidRPr="00637752" w:rsidRDefault="00A5658F" w:rsidP="00A5658F">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34</w:t>
      </w:r>
      <w:r w:rsidRPr="00637752">
        <w:rPr>
          <w:rFonts w:cs="Arial"/>
          <w:b/>
          <w:lang w:val="en-US" w:eastAsia="en-US"/>
        </w:rPr>
        <w:fldChar w:fldCharType="end"/>
      </w:r>
      <w:r w:rsidRPr="00637752">
        <w:rPr>
          <w:rFonts w:cs="Arial"/>
          <w:b/>
          <w:lang w:val="en-US" w:eastAsia="en-US"/>
        </w:rPr>
        <w:t xml:space="preserve"> </w:t>
      </w:r>
    </w:p>
    <w:p w14:paraId="0E20AB20" w14:textId="77777777" w:rsidR="00A5658F" w:rsidRPr="00637752" w:rsidRDefault="00294F74" w:rsidP="00A5658F">
      <w:pPr>
        <w:pStyle w:val="01squarebullet"/>
      </w:pPr>
      <w:r w:rsidRPr="00637752">
        <w:t>I</w:t>
      </w:r>
      <w:r w:rsidR="00241618" w:rsidRPr="00637752">
        <w:t>tems 49512 and 49545: consolidate items and change the descriptor for item 49512.</w:t>
      </w:r>
    </w:p>
    <w:p w14:paraId="1651A958" w14:textId="77777777" w:rsidR="00A5658F" w:rsidRPr="00637752" w:rsidRDefault="00241618" w:rsidP="00A5658F">
      <w:pPr>
        <w:pStyle w:val="02dash"/>
      </w:pPr>
      <w:r w:rsidRPr="00637752">
        <w:t xml:space="preserve">Change the descriptor for item 49512 so that it covers </w:t>
      </w:r>
      <w:r w:rsidR="00A5658F" w:rsidRPr="00637752">
        <w:t>both p</w:t>
      </w:r>
      <w:r w:rsidR="002B0743" w:rsidRPr="00637752">
        <w:t>rimary and revision arthrodesis.</w:t>
      </w:r>
    </w:p>
    <w:p w14:paraId="55DA49B8" w14:textId="77777777" w:rsidR="00302D12" w:rsidRPr="00637752" w:rsidRDefault="00302D12" w:rsidP="00A5658F">
      <w:pPr>
        <w:pStyle w:val="02dash"/>
      </w:pPr>
      <w:r w:rsidRPr="00637752">
        <w:t xml:space="preserve">The Committee recommended </w:t>
      </w:r>
      <w:r w:rsidR="00AD4024">
        <w:t xml:space="preserve">a </w:t>
      </w:r>
      <w:r w:rsidRPr="00637752">
        <w:t>schedul</w:t>
      </w:r>
      <w:r w:rsidR="00AD4024">
        <w:t>e fee</w:t>
      </w:r>
      <w:r w:rsidR="00AB7D62" w:rsidRPr="00637752">
        <w:t xml:space="preserve"> </w:t>
      </w:r>
      <w:r w:rsidR="00AD4024">
        <w:t>that is equivalent to item 49518 (total knee replacement) or item 49318 (total hip replacement) to reflect the complexity of this procedure.</w:t>
      </w:r>
    </w:p>
    <w:p w14:paraId="324AECE3" w14:textId="77777777" w:rsidR="00A5658F" w:rsidRPr="00637752" w:rsidRDefault="00A5658F" w:rsidP="00A5658F">
      <w:pPr>
        <w:pStyle w:val="02dash"/>
      </w:pPr>
      <w:r w:rsidRPr="00637752">
        <w:t>Remove ‘synovectomy’ and ‘remov</w:t>
      </w:r>
      <w:r w:rsidR="002B0743" w:rsidRPr="00637752">
        <w:t>al of prosthesis’ from the descriptor and replace them with ‘inclusive of any method of arthrodesis’.</w:t>
      </w:r>
    </w:p>
    <w:p w14:paraId="7F6EA085" w14:textId="77777777" w:rsidR="00A5658F" w:rsidRPr="00637752" w:rsidRDefault="00A5658F" w:rsidP="00A5658F">
      <w:pPr>
        <w:pStyle w:val="02dash"/>
      </w:pPr>
      <w:r w:rsidRPr="00637752">
        <w:t>The proposed item descriptor is as follows:</w:t>
      </w:r>
    </w:p>
    <w:p w14:paraId="52110946" w14:textId="77777777" w:rsidR="00A5658F" w:rsidRPr="00637752" w:rsidRDefault="00A5658F" w:rsidP="00A5658F">
      <w:pPr>
        <w:pStyle w:val="03opensquarebullet"/>
      </w:pPr>
      <w:r w:rsidRPr="00637752">
        <w:t>Knee, primary or revision arthrodesis of, inclusive of method of arthrodesis. (Anaes.) (Assist.)</w:t>
      </w:r>
    </w:p>
    <w:p w14:paraId="729D9F1D" w14:textId="77777777" w:rsidR="00A5658F" w:rsidRPr="00637752" w:rsidRDefault="00A5658F" w:rsidP="00A5658F">
      <w:pPr>
        <w:keepNext/>
        <w:spacing w:before="320"/>
        <w:rPr>
          <w:rFonts w:cs="Arial"/>
          <w:b/>
          <w:lang w:val="en-US" w:eastAsia="en-US"/>
        </w:rPr>
      </w:pPr>
      <w:r w:rsidRPr="00637752">
        <w:rPr>
          <w:rFonts w:cs="Arial"/>
          <w:b/>
          <w:lang w:val="en-US" w:eastAsia="en-US"/>
        </w:rPr>
        <w:t>Rationale</w:t>
      </w:r>
    </w:p>
    <w:p w14:paraId="23EE0FD3" w14:textId="77777777" w:rsidR="00A5658F" w:rsidRPr="00637752" w:rsidRDefault="00A5658F" w:rsidP="00A5658F">
      <w:pPr>
        <w:pStyle w:val="01squarebullet"/>
      </w:pPr>
      <w:r w:rsidRPr="00637752">
        <w:t xml:space="preserve">Including the phrase ‘primary or revision arthrodesis’ clarifies the types of procedure covered by this item and makes the MBS more user-friendly. </w:t>
      </w:r>
    </w:p>
    <w:p w14:paraId="7EE1E7E4" w14:textId="77777777" w:rsidR="00A5658F" w:rsidRPr="00637752" w:rsidRDefault="00A5658F" w:rsidP="00A5658F">
      <w:pPr>
        <w:pStyle w:val="01squarebullet"/>
      </w:pPr>
      <w:r w:rsidRPr="00637752">
        <w:t>The components of this procedure (previously synovectomy and removal of prosthesis) have been broadened to include all inherent parts of the procedure. In addition to synovectomy and removal of the prosthesis, the changes clarify that all methods of arthrodesis, including application of external fixation, are part of the procedure.</w:t>
      </w:r>
    </w:p>
    <w:p w14:paraId="3B8A18A7" w14:textId="77777777" w:rsidR="00813FA2" w:rsidRPr="00637752" w:rsidRDefault="00813FA2" w:rsidP="00F23C30">
      <w:pPr>
        <w:pStyle w:val="Heading2"/>
      </w:pPr>
      <w:bookmarkStart w:id="284" w:name="_Toc480315651"/>
      <w:bookmarkStart w:id="285" w:name="_Toc480315652"/>
      <w:bookmarkStart w:id="286" w:name="_Toc481420369"/>
      <w:bookmarkStart w:id="287" w:name="_Toc492052079"/>
      <w:bookmarkEnd w:id="284"/>
      <w:r w:rsidRPr="00637752">
        <w:t>Knee revision procedures (other)</w:t>
      </w:r>
      <w:bookmarkEnd w:id="285"/>
      <w:bookmarkEnd w:id="286"/>
      <w:bookmarkEnd w:id="287"/>
    </w:p>
    <w:p w14:paraId="3BE09E34"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35</w:t>
      </w:r>
      <w:r w:rsidRPr="00637752">
        <w:fldChar w:fldCharType="end"/>
      </w:r>
    </w:p>
    <w:p w14:paraId="3321FB12" w14:textId="77777777" w:rsidR="00813FA2" w:rsidRPr="00637752" w:rsidRDefault="00813FA2" w:rsidP="00F934A5">
      <w:pPr>
        <w:pStyle w:val="01squarebullet"/>
      </w:pPr>
      <w:r w:rsidRPr="00637752">
        <w:t>Change the title of this MBS sub-group</w:t>
      </w:r>
      <w:r w:rsidR="007F51F0" w:rsidRPr="00637752">
        <w:t xml:space="preserve"> from ‘</w:t>
      </w:r>
      <w:r w:rsidRPr="00637752">
        <w:t xml:space="preserve">Knee revision </w:t>
      </w:r>
      <w:r w:rsidR="007F51F0" w:rsidRPr="00637752">
        <w:t>procedures (other)’ to ‘</w:t>
      </w:r>
      <w:r w:rsidRPr="00637752">
        <w:t>Knee revision procedures of patello-femoral stabilisation or tibiofemo</w:t>
      </w:r>
      <w:r w:rsidR="007F51F0" w:rsidRPr="00637752">
        <w:t>ral soft tissue reconstruction</w:t>
      </w:r>
      <w:r w:rsidR="00C408FC">
        <w:t>’.</w:t>
      </w:r>
      <w:r w:rsidRPr="00637752">
        <w:t xml:space="preserve"> </w:t>
      </w:r>
    </w:p>
    <w:p w14:paraId="39A9B4A3" w14:textId="77777777" w:rsidR="00813FA2" w:rsidRPr="00637752" w:rsidRDefault="00813FA2" w:rsidP="00F23C30">
      <w:pPr>
        <w:pStyle w:val="Boldhdg"/>
      </w:pPr>
      <w:r w:rsidRPr="00637752">
        <w:t>Rationale</w:t>
      </w:r>
    </w:p>
    <w:p w14:paraId="3E83958D" w14:textId="77777777" w:rsidR="00813FA2" w:rsidRPr="00637752" w:rsidRDefault="00813FA2" w:rsidP="00F934A5">
      <w:pPr>
        <w:pStyle w:val="01squarebullet"/>
      </w:pPr>
      <w:r w:rsidRPr="00637752">
        <w:t>This title better identifies the procedures covered in this sub-section.</w:t>
      </w:r>
    </w:p>
    <w:p w14:paraId="590D0EE0" w14:textId="77777777" w:rsidR="00813FA2" w:rsidRPr="00637752" w:rsidRDefault="00813FA2" w:rsidP="00813FA2">
      <w:pPr>
        <w:pStyle w:val="Caption"/>
      </w:pPr>
      <w:bookmarkStart w:id="288" w:name="_Toc481420553"/>
      <w:bookmarkStart w:id="289" w:name="_Toc49205252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39</w:t>
      </w:r>
      <w:r w:rsidR="008B44A0">
        <w:rPr>
          <w:noProof/>
        </w:rPr>
        <w:fldChar w:fldCharType="end"/>
      </w:r>
      <w:r w:rsidRPr="00637752">
        <w:t>: Item introduction table for items 49548 and 49551</w:t>
      </w:r>
      <w:bookmarkEnd w:id="288"/>
      <w:bookmarkEnd w:id="28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39: Introduction table for items 49548 and 49551"/>
        <w:tblDescription w:val="Table 3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4161"/>
        <w:gridCol w:w="867"/>
        <w:gridCol w:w="966"/>
        <w:gridCol w:w="1008"/>
        <w:gridCol w:w="1322"/>
      </w:tblGrid>
      <w:tr w:rsidR="00813FA2" w:rsidRPr="00637752" w14:paraId="1F2BF225" w14:textId="77777777" w:rsidTr="00581E29">
        <w:trPr>
          <w:tblHeader/>
        </w:trPr>
        <w:tc>
          <w:tcPr>
            <w:tcW w:w="692" w:type="dxa"/>
            <w:shd w:val="clear" w:color="auto" w:fill="F2F2F2" w:themeFill="background1" w:themeFillShade="F2"/>
            <w:vAlign w:val="bottom"/>
          </w:tcPr>
          <w:p w14:paraId="65007A3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61" w:type="dxa"/>
            <w:shd w:val="clear" w:color="auto" w:fill="F2F2F2" w:themeFill="background1" w:themeFillShade="F2"/>
            <w:vAlign w:val="bottom"/>
          </w:tcPr>
          <w:p w14:paraId="5E5E98A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6E142439"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66" w:type="dxa"/>
            <w:shd w:val="clear" w:color="auto" w:fill="F2F2F2" w:themeFill="background1" w:themeFillShade="F2"/>
            <w:vAlign w:val="bottom"/>
          </w:tcPr>
          <w:p w14:paraId="15BE96D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08" w:type="dxa"/>
            <w:shd w:val="clear" w:color="auto" w:fill="F2F2F2" w:themeFill="background1" w:themeFillShade="F2"/>
            <w:vAlign w:val="bottom"/>
          </w:tcPr>
          <w:p w14:paraId="4BACB05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22" w:type="dxa"/>
            <w:shd w:val="clear" w:color="auto" w:fill="F2F2F2" w:themeFill="background1" w:themeFillShade="F2"/>
            <w:vAlign w:val="bottom"/>
          </w:tcPr>
          <w:p w14:paraId="3AF68A7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42D4BA96" w14:textId="77777777" w:rsidTr="00581E29">
        <w:tc>
          <w:tcPr>
            <w:tcW w:w="692" w:type="dxa"/>
          </w:tcPr>
          <w:p w14:paraId="73F53E45"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49548</w:t>
            </w:r>
          </w:p>
        </w:tc>
        <w:tc>
          <w:tcPr>
            <w:tcW w:w="4161" w:type="dxa"/>
          </w:tcPr>
          <w:p w14:paraId="2262CC30"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revision of patello-femoral stabilisation (Anaes.) (Assist.)</w:t>
            </w:r>
          </w:p>
        </w:tc>
        <w:tc>
          <w:tcPr>
            <w:tcW w:w="867" w:type="dxa"/>
          </w:tcPr>
          <w:p w14:paraId="43400F4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$941</w:t>
            </w:r>
          </w:p>
        </w:tc>
        <w:tc>
          <w:tcPr>
            <w:tcW w:w="966" w:type="dxa"/>
          </w:tcPr>
          <w:p w14:paraId="0B97C9D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67</w:t>
            </w:r>
          </w:p>
        </w:tc>
        <w:tc>
          <w:tcPr>
            <w:tcW w:w="1008" w:type="dxa"/>
          </w:tcPr>
          <w:p w14:paraId="5927719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$44,746</w:t>
            </w:r>
          </w:p>
        </w:tc>
        <w:tc>
          <w:tcPr>
            <w:tcW w:w="1322" w:type="dxa"/>
          </w:tcPr>
          <w:p w14:paraId="593E371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r>
      <w:tr w:rsidR="00813FA2" w:rsidRPr="00637752" w14:paraId="068BD7AA" w14:textId="77777777" w:rsidTr="00581E29">
        <w:tc>
          <w:tcPr>
            <w:tcW w:w="692" w:type="dxa"/>
          </w:tcPr>
          <w:p w14:paraId="7606D3A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49551</w:t>
            </w:r>
          </w:p>
        </w:tc>
        <w:tc>
          <w:tcPr>
            <w:tcW w:w="4161" w:type="dxa"/>
          </w:tcPr>
          <w:p w14:paraId="7EF35CC0"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revision of procedures to which item 49536, 49539 or 49542 applies (Anaes.) (Assist.)</w:t>
            </w:r>
          </w:p>
        </w:tc>
        <w:tc>
          <w:tcPr>
            <w:tcW w:w="867" w:type="dxa"/>
          </w:tcPr>
          <w:p w14:paraId="593A27E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$1,318</w:t>
            </w:r>
          </w:p>
        </w:tc>
        <w:tc>
          <w:tcPr>
            <w:tcW w:w="966" w:type="dxa"/>
          </w:tcPr>
          <w:p w14:paraId="271A00B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944</w:t>
            </w:r>
          </w:p>
        </w:tc>
        <w:tc>
          <w:tcPr>
            <w:tcW w:w="1008" w:type="dxa"/>
          </w:tcPr>
          <w:p w14:paraId="2B9A5BF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$916,262</w:t>
            </w:r>
          </w:p>
        </w:tc>
        <w:tc>
          <w:tcPr>
            <w:tcW w:w="1322" w:type="dxa"/>
          </w:tcPr>
          <w:p w14:paraId="5BC7441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bl>
    <w:p w14:paraId="3DDD35CD"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36</w:t>
      </w:r>
      <w:r w:rsidRPr="00637752">
        <w:fldChar w:fldCharType="end"/>
      </w:r>
    </w:p>
    <w:p w14:paraId="6A65D748" w14:textId="77777777" w:rsidR="00813FA2" w:rsidRPr="00637752" w:rsidRDefault="00813FA2" w:rsidP="00F934A5">
      <w:pPr>
        <w:pStyle w:val="01squarebullet"/>
      </w:pPr>
      <w:r w:rsidRPr="00637752">
        <w:t>No change.</w:t>
      </w:r>
    </w:p>
    <w:p w14:paraId="6000CEE1" w14:textId="77777777" w:rsidR="00813FA2" w:rsidRPr="00637752" w:rsidRDefault="00813FA2" w:rsidP="00F23C30">
      <w:pPr>
        <w:pStyle w:val="Boldhdg"/>
      </w:pPr>
      <w:r w:rsidRPr="00637752">
        <w:t>Rationale</w:t>
      </w:r>
    </w:p>
    <w:p w14:paraId="1A0D72E5" w14:textId="77777777" w:rsidR="00813FA2" w:rsidRPr="00637752" w:rsidRDefault="00813FA2" w:rsidP="00F934A5">
      <w:pPr>
        <w:pStyle w:val="01squarebullet"/>
      </w:pPr>
      <w:r w:rsidRPr="00637752">
        <w:t>The Committee did not identify any concerns regarding safety, access, value or contemporary best practice that require</w:t>
      </w:r>
      <w:r w:rsidR="00B71EE1" w:rsidRPr="00637752">
        <w:t>d</w:t>
      </w:r>
      <w:r w:rsidRPr="00637752">
        <w:t xml:space="preserve"> a change to these items. </w:t>
      </w:r>
    </w:p>
    <w:p w14:paraId="10FD76EA" w14:textId="77777777" w:rsidR="00813FA2" w:rsidRPr="00637752" w:rsidRDefault="00813FA2" w:rsidP="00813FA2">
      <w:pPr>
        <w:pStyle w:val="Caption"/>
      </w:pPr>
      <w:bookmarkStart w:id="290" w:name="_Toc481420554"/>
      <w:bookmarkStart w:id="291" w:name="_Toc49205252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40</w:t>
      </w:r>
      <w:r w:rsidR="008B44A0">
        <w:rPr>
          <w:noProof/>
        </w:rPr>
        <w:fldChar w:fldCharType="end"/>
      </w:r>
      <w:r w:rsidRPr="00637752">
        <w:t>: Item introduction table for item 49554</w:t>
      </w:r>
      <w:bookmarkEnd w:id="290"/>
      <w:bookmarkEnd w:id="29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0: Introduction table for item 49554"/>
        <w:tblDescription w:val="Table 4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4"/>
        <w:gridCol w:w="4016"/>
        <w:gridCol w:w="857"/>
        <w:gridCol w:w="1007"/>
        <w:gridCol w:w="1036"/>
        <w:gridCol w:w="1406"/>
      </w:tblGrid>
      <w:tr w:rsidR="00813FA2" w:rsidRPr="00637752" w14:paraId="6D1D6AFA" w14:textId="77777777" w:rsidTr="00581E29">
        <w:trPr>
          <w:tblHeader/>
        </w:trPr>
        <w:tc>
          <w:tcPr>
            <w:tcW w:w="694" w:type="dxa"/>
            <w:shd w:val="clear" w:color="auto" w:fill="F2F2F2" w:themeFill="background1" w:themeFillShade="F2"/>
            <w:vAlign w:val="bottom"/>
          </w:tcPr>
          <w:p w14:paraId="66C7999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16" w:type="dxa"/>
            <w:shd w:val="clear" w:color="auto" w:fill="F2F2F2" w:themeFill="background1" w:themeFillShade="F2"/>
            <w:vAlign w:val="bottom"/>
          </w:tcPr>
          <w:p w14:paraId="125B301D"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4F51733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07" w:type="dxa"/>
            <w:shd w:val="clear" w:color="auto" w:fill="F2F2F2" w:themeFill="background1" w:themeFillShade="F2"/>
            <w:vAlign w:val="bottom"/>
          </w:tcPr>
          <w:p w14:paraId="02BEFFE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36" w:type="dxa"/>
            <w:shd w:val="clear" w:color="auto" w:fill="F2F2F2" w:themeFill="background1" w:themeFillShade="F2"/>
            <w:vAlign w:val="bottom"/>
          </w:tcPr>
          <w:p w14:paraId="746BBD0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406" w:type="dxa"/>
            <w:shd w:val="clear" w:color="auto" w:fill="F2F2F2" w:themeFill="background1" w:themeFillShade="F2"/>
            <w:vAlign w:val="bottom"/>
          </w:tcPr>
          <w:p w14:paraId="643F57E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6FED5E76" w14:textId="77777777" w:rsidTr="00581E29">
        <w:tc>
          <w:tcPr>
            <w:tcW w:w="694" w:type="dxa"/>
          </w:tcPr>
          <w:p w14:paraId="1C9DDC07"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49554</w:t>
            </w:r>
          </w:p>
        </w:tc>
        <w:tc>
          <w:tcPr>
            <w:tcW w:w="4016" w:type="dxa"/>
          </w:tcPr>
          <w:p w14:paraId="6F0EBEE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revision of total replacement of, by anatomic specific allograft of tibia or femur (Anaes.) (Assist.)</w:t>
            </w:r>
          </w:p>
        </w:tc>
        <w:tc>
          <w:tcPr>
            <w:tcW w:w="857" w:type="dxa"/>
          </w:tcPr>
          <w:p w14:paraId="23BE6CE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$1,883</w:t>
            </w:r>
          </w:p>
        </w:tc>
        <w:tc>
          <w:tcPr>
            <w:tcW w:w="1007" w:type="dxa"/>
          </w:tcPr>
          <w:p w14:paraId="5B648A6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w:t>
            </w:r>
          </w:p>
        </w:tc>
        <w:tc>
          <w:tcPr>
            <w:tcW w:w="1036" w:type="dxa"/>
          </w:tcPr>
          <w:p w14:paraId="3B1E328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$15,534</w:t>
            </w:r>
          </w:p>
        </w:tc>
        <w:tc>
          <w:tcPr>
            <w:tcW w:w="1406" w:type="dxa"/>
          </w:tcPr>
          <w:p w14:paraId="1085968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bl>
    <w:p w14:paraId="004DBA66"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37</w:t>
      </w:r>
      <w:r w:rsidRPr="00637752">
        <w:fldChar w:fldCharType="end"/>
      </w:r>
    </w:p>
    <w:p w14:paraId="40F49353" w14:textId="77777777" w:rsidR="00813FA2" w:rsidRPr="00637752" w:rsidRDefault="00813FA2" w:rsidP="00F934A5">
      <w:pPr>
        <w:pStyle w:val="01squarebullet"/>
      </w:pPr>
      <w:r w:rsidRPr="00637752">
        <w:t>Change the descriptor.</w:t>
      </w:r>
    </w:p>
    <w:p w14:paraId="01C4C0CF" w14:textId="77777777" w:rsidR="00813FA2" w:rsidRPr="00637752" w:rsidRDefault="00813FA2" w:rsidP="000D6BD6">
      <w:pPr>
        <w:pStyle w:val="02dash"/>
      </w:pPr>
      <w:r w:rsidRPr="00637752">
        <w:t xml:space="preserve">Specify that the item cannot be co-claimed with the proposed bone graft table. </w:t>
      </w:r>
    </w:p>
    <w:p w14:paraId="7425650A" w14:textId="77777777" w:rsidR="00813FA2" w:rsidRPr="00637752" w:rsidRDefault="00813FA2" w:rsidP="000D6BD6">
      <w:pPr>
        <w:pStyle w:val="02dash"/>
      </w:pPr>
      <w:r w:rsidRPr="00637752">
        <w:t>The proposed item descriptor is as follows:</w:t>
      </w:r>
    </w:p>
    <w:p w14:paraId="59A23867" w14:textId="77777777" w:rsidR="00813FA2" w:rsidRPr="00637752" w:rsidRDefault="00813FA2" w:rsidP="000D6BD6">
      <w:pPr>
        <w:pStyle w:val="03opensquarebullet"/>
      </w:pPr>
      <w:r w:rsidRPr="00637752">
        <w:t>Knee, revision of total replacement of, by anatomic specific allograft of tibia or femur. Not to be claimed in conjun</w:t>
      </w:r>
      <w:r w:rsidR="0038414F" w:rsidRPr="00637752">
        <w:t>ction with any bone graft items</w:t>
      </w:r>
      <w:r w:rsidR="00637A9C" w:rsidRPr="00637752">
        <w:t>.</w:t>
      </w:r>
      <w:r w:rsidRPr="00637752">
        <w:t xml:space="preserve"> (Anaes.) (Assist.)</w:t>
      </w:r>
    </w:p>
    <w:p w14:paraId="3F5ABD6E" w14:textId="77777777" w:rsidR="00813FA2" w:rsidRPr="00637752" w:rsidRDefault="0038414F" w:rsidP="00813FA2">
      <w:pPr>
        <w:numPr>
          <w:ilvl w:val="0"/>
          <w:numId w:val="13"/>
        </w:numPr>
        <w:ind w:left="357" w:right="142" w:hanging="357"/>
        <w:rPr>
          <w:szCs w:val="20"/>
          <w:lang w:val="en-US" w:eastAsia="en-US"/>
        </w:rPr>
      </w:pPr>
      <w:r w:rsidRPr="00637752">
        <w:rPr>
          <w:szCs w:val="20"/>
          <w:lang w:val="en-US" w:eastAsia="en-US"/>
        </w:rPr>
        <w:t>Move the item to the ‘</w:t>
      </w:r>
      <w:r w:rsidR="00813FA2" w:rsidRPr="00637752">
        <w:rPr>
          <w:szCs w:val="20"/>
          <w:lang w:val="en-US" w:eastAsia="en-US"/>
        </w:rPr>
        <w:t>Kn</w:t>
      </w:r>
      <w:r w:rsidRPr="00637752">
        <w:rPr>
          <w:szCs w:val="20"/>
          <w:lang w:val="en-US" w:eastAsia="en-US"/>
        </w:rPr>
        <w:t>ee replacement items (revision)’</w:t>
      </w:r>
      <w:r w:rsidR="00813FA2" w:rsidRPr="00637752">
        <w:rPr>
          <w:szCs w:val="20"/>
          <w:lang w:val="en-US" w:eastAsia="en-US"/>
        </w:rPr>
        <w:t xml:space="preserve"> sub-section with items 49527, 49530 and 49533.</w:t>
      </w:r>
    </w:p>
    <w:p w14:paraId="17220206" w14:textId="77777777" w:rsidR="00813FA2" w:rsidRPr="00637752" w:rsidRDefault="00813FA2" w:rsidP="00F23C30">
      <w:pPr>
        <w:pStyle w:val="Boldhdg"/>
      </w:pPr>
      <w:r w:rsidRPr="00637752">
        <w:t>Rationale</w:t>
      </w:r>
    </w:p>
    <w:p w14:paraId="0EB46A96" w14:textId="77777777" w:rsidR="00813FA2" w:rsidRPr="00637752" w:rsidRDefault="00813FA2" w:rsidP="00813FA2">
      <w:r w:rsidRPr="00637752">
        <w:t>This recommendation focuses on modernising the MBS. It is based on the following.</w:t>
      </w:r>
    </w:p>
    <w:p w14:paraId="3A69BE21" w14:textId="77777777" w:rsidR="00813FA2" w:rsidRPr="00637752" w:rsidRDefault="00813FA2" w:rsidP="005101F7">
      <w:pPr>
        <w:pStyle w:val="01squarebullet"/>
      </w:pPr>
      <w:r w:rsidRPr="00637752">
        <w:rPr>
          <w:lang w:val="pt-BR"/>
        </w:rPr>
        <w:t xml:space="preserve">Item 49554 </w:t>
      </w:r>
      <w:r w:rsidRPr="00F0676C">
        <w:rPr>
          <w:lang w:val="en-AU"/>
        </w:rPr>
        <w:t>describes a complete medical service. The restriction on co-claiming</w:t>
      </w:r>
      <w:r w:rsidR="008E4CFA" w:rsidRPr="00F0676C">
        <w:rPr>
          <w:lang w:val="en-AU"/>
        </w:rPr>
        <w:t xml:space="preserve"> with the bone graft table clarifies the appropriate use of this item</w:t>
      </w:r>
      <w:r w:rsidR="008E4CFA">
        <w:t xml:space="preserve"> and the proposed bone grafting items.</w:t>
      </w:r>
    </w:p>
    <w:p w14:paraId="05AFD654" w14:textId="77777777" w:rsidR="00813FA2" w:rsidRPr="00637752" w:rsidRDefault="00813FA2" w:rsidP="005101F7">
      <w:pPr>
        <w:pStyle w:val="01squarebullet"/>
      </w:pPr>
      <w:r w:rsidRPr="00637752">
        <w:t xml:space="preserve">Moving the item number </w:t>
      </w:r>
      <w:r w:rsidR="0024454B" w:rsidRPr="00637752">
        <w:t xml:space="preserve">so that it is </w:t>
      </w:r>
      <w:r w:rsidRPr="00637752">
        <w:t>grouped with similar procedures will make the MBS more user-friendly.</w:t>
      </w:r>
    </w:p>
    <w:p w14:paraId="45BDFBEE" w14:textId="77777777" w:rsidR="00813FA2" w:rsidRPr="00637752" w:rsidRDefault="00813FA2" w:rsidP="00F23C30">
      <w:pPr>
        <w:pStyle w:val="Heading2"/>
      </w:pPr>
      <w:bookmarkStart w:id="292" w:name="_Toc480315653"/>
      <w:bookmarkStart w:id="293" w:name="_Toc481420370"/>
      <w:bookmarkStart w:id="294" w:name="_Ref483474061"/>
      <w:bookmarkStart w:id="295" w:name="_Toc492052080"/>
      <w:r w:rsidRPr="00637752">
        <w:t>Knee arthroscopy items</w:t>
      </w:r>
      <w:bookmarkEnd w:id="292"/>
      <w:bookmarkEnd w:id="293"/>
      <w:bookmarkEnd w:id="294"/>
      <w:bookmarkEnd w:id="295"/>
    </w:p>
    <w:p w14:paraId="2476A1C5" w14:textId="77777777" w:rsidR="0097225C" w:rsidRPr="00637752" w:rsidRDefault="0016430D" w:rsidP="0097225C">
      <w:pPr>
        <w:rPr>
          <w:lang w:eastAsia="en-US"/>
        </w:rPr>
      </w:pPr>
      <w:r w:rsidRPr="00637752">
        <w:rPr>
          <w:lang w:val="en-US" w:eastAsia="en-US"/>
        </w:rPr>
        <w:t xml:space="preserve">The Committee recommended restructuring the </w:t>
      </w:r>
      <w:r w:rsidR="00426E3D" w:rsidRPr="00637752">
        <w:rPr>
          <w:lang w:val="en-US" w:eastAsia="en-US"/>
        </w:rPr>
        <w:t xml:space="preserve">knee arthroscopy items </w:t>
      </w:r>
      <w:r w:rsidR="0097225C" w:rsidRPr="00637752">
        <w:rPr>
          <w:lang w:val="en-US" w:eastAsia="en-US"/>
        </w:rPr>
        <w:t xml:space="preserve">to address the concern that these procedures have limited (or no) clinical benefit in most patients with uncomplicated osteoarthritis. </w:t>
      </w:r>
      <w:r w:rsidR="00426E3D" w:rsidRPr="00637752">
        <w:rPr>
          <w:lang w:val="en-US" w:eastAsia="en-US"/>
        </w:rPr>
        <w:t xml:space="preserve">The </w:t>
      </w:r>
      <w:r w:rsidR="0055003C" w:rsidRPr="00637752">
        <w:rPr>
          <w:lang w:val="en-US" w:eastAsia="en-US"/>
        </w:rPr>
        <w:t xml:space="preserve">nine proposed </w:t>
      </w:r>
      <w:r w:rsidR="002C21B2" w:rsidRPr="002C21B2">
        <w:rPr>
          <w:b/>
          <w:color w:val="C00000"/>
          <w:lang w:val="en-US" w:eastAsia="en-US"/>
        </w:rPr>
        <w:t>new item</w:t>
      </w:r>
      <w:r w:rsidR="0055003C" w:rsidRPr="00637752">
        <w:rPr>
          <w:lang w:val="en-US" w:eastAsia="en-US"/>
        </w:rPr>
        <w:t xml:space="preserve">s </w:t>
      </w:r>
      <w:r w:rsidR="006606A3" w:rsidRPr="00637752">
        <w:rPr>
          <w:lang w:val="en-US" w:eastAsia="en-US"/>
        </w:rPr>
        <w:t>identify the specific components of each procedure and are divided into three tiers of complexity.</w:t>
      </w:r>
    </w:p>
    <w:p w14:paraId="7628C0E7" w14:textId="77777777" w:rsidR="00813FA2" w:rsidRPr="00637752" w:rsidRDefault="00813FA2" w:rsidP="00813FA2">
      <w:pPr>
        <w:pStyle w:val="Caption"/>
      </w:pPr>
      <w:bookmarkStart w:id="296" w:name="_Toc481420555"/>
      <w:bookmarkStart w:id="297" w:name="_Toc49205252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41</w:t>
      </w:r>
      <w:r w:rsidR="008B44A0">
        <w:rPr>
          <w:noProof/>
        </w:rPr>
        <w:fldChar w:fldCharType="end"/>
      </w:r>
      <w:r w:rsidRPr="00637752">
        <w:t>: Item introduction table for items 49557, 49558, 49559, 49560, 49561, 49562 and 49563</w:t>
      </w:r>
      <w:bookmarkEnd w:id="296"/>
      <w:bookmarkEnd w:id="29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1: Introduction table for items 49557, 49558, 49559, 49560, 49561, 49562 and 49563"/>
        <w:tblDescription w:val="Table 4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0"/>
        <w:gridCol w:w="4145"/>
        <w:gridCol w:w="857"/>
        <w:gridCol w:w="952"/>
        <w:gridCol w:w="1064"/>
        <w:gridCol w:w="1308"/>
      </w:tblGrid>
      <w:tr w:rsidR="00813FA2" w:rsidRPr="00637752" w14:paraId="303BB611" w14:textId="77777777" w:rsidTr="00581E29">
        <w:trPr>
          <w:tblHeader/>
        </w:trPr>
        <w:tc>
          <w:tcPr>
            <w:tcW w:w="690" w:type="dxa"/>
            <w:shd w:val="clear" w:color="auto" w:fill="F2F2F2" w:themeFill="background1" w:themeFillShade="F2"/>
            <w:vAlign w:val="bottom"/>
          </w:tcPr>
          <w:p w14:paraId="147D62E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45" w:type="dxa"/>
            <w:shd w:val="clear" w:color="auto" w:fill="F2F2F2" w:themeFill="background1" w:themeFillShade="F2"/>
            <w:vAlign w:val="bottom"/>
          </w:tcPr>
          <w:p w14:paraId="294894B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607EAF1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52" w:type="dxa"/>
            <w:shd w:val="clear" w:color="auto" w:fill="F2F2F2" w:themeFill="background1" w:themeFillShade="F2"/>
            <w:vAlign w:val="bottom"/>
          </w:tcPr>
          <w:p w14:paraId="770FC11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64" w:type="dxa"/>
            <w:shd w:val="clear" w:color="auto" w:fill="F2F2F2" w:themeFill="background1" w:themeFillShade="F2"/>
            <w:vAlign w:val="bottom"/>
          </w:tcPr>
          <w:p w14:paraId="326EC6D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08" w:type="dxa"/>
            <w:shd w:val="clear" w:color="auto" w:fill="F2F2F2" w:themeFill="background1" w:themeFillShade="F2"/>
            <w:vAlign w:val="bottom"/>
          </w:tcPr>
          <w:p w14:paraId="5ECE6D1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7B5CD813" w14:textId="77777777" w:rsidTr="00581E29">
        <w:tc>
          <w:tcPr>
            <w:tcW w:w="690" w:type="dxa"/>
          </w:tcPr>
          <w:p w14:paraId="7DC4722E"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49557</w:t>
            </w:r>
          </w:p>
        </w:tc>
        <w:tc>
          <w:tcPr>
            <w:tcW w:w="4145" w:type="dxa"/>
          </w:tcPr>
          <w:p w14:paraId="745D3DE7"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diagnostic arthroscopy of (including biopsy, simple trimming of meniscal margin or plica) - not being a service associated with autologous chondrocyte implantation or matrix-induced autologous chondrocyte implantation or any other arthroscopic procedure of the knee region (Anaes.) (Assist.)</w:t>
            </w:r>
          </w:p>
        </w:tc>
        <w:tc>
          <w:tcPr>
            <w:tcW w:w="857" w:type="dxa"/>
          </w:tcPr>
          <w:p w14:paraId="381CB60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$273</w:t>
            </w:r>
          </w:p>
        </w:tc>
        <w:tc>
          <w:tcPr>
            <w:tcW w:w="952" w:type="dxa"/>
          </w:tcPr>
          <w:p w14:paraId="40805F7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719</w:t>
            </w:r>
          </w:p>
        </w:tc>
        <w:tc>
          <w:tcPr>
            <w:tcW w:w="1064" w:type="dxa"/>
          </w:tcPr>
          <w:p w14:paraId="17DC580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$114,882</w:t>
            </w:r>
          </w:p>
        </w:tc>
        <w:tc>
          <w:tcPr>
            <w:tcW w:w="1308" w:type="dxa"/>
          </w:tcPr>
          <w:p w14:paraId="7B2952D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r>
      <w:tr w:rsidR="00813FA2" w:rsidRPr="00637752" w14:paraId="68119CCC" w14:textId="77777777" w:rsidTr="00581E29">
        <w:tc>
          <w:tcPr>
            <w:tcW w:w="690" w:type="dxa"/>
          </w:tcPr>
          <w:p w14:paraId="33DA5168"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49558</w:t>
            </w:r>
          </w:p>
        </w:tc>
        <w:tc>
          <w:tcPr>
            <w:tcW w:w="4145" w:type="dxa"/>
          </w:tcPr>
          <w:p w14:paraId="5971CA09"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arthroscopic surgery of, involving 1 or more of: debridement, osteoplasty or chrondroplasty - not associated with any other arthroscopic procedure of the knee region (Anaes.) (Assist.)</w:t>
            </w:r>
          </w:p>
        </w:tc>
        <w:tc>
          <w:tcPr>
            <w:tcW w:w="857" w:type="dxa"/>
          </w:tcPr>
          <w:p w14:paraId="7D60B181"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$273</w:t>
            </w:r>
          </w:p>
        </w:tc>
        <w:tc>
          <w:tcPr>
            <w:tcW w:w="952" w:type="dxa"/>
          </w:tcPr>
          <w:p w14:paraId="018693D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1,044</w:t>
            </w:r>
          </w:p>
        </w:tc>
        <w:tc>
          <w:tcPr>
            <w:tcW w:w="1064" w:type="dxa"/>
          </w:tcPr>
          <w:p w14:paraId="22E2107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$191,933</w:t>
            </w:r>
          </w:p>
        </w:tc>
        <w:tc>
          <w:tcPr>
            <w:tcW w:w="1308" w:type="dxa"/>
          </w:tcPr>
          <w:p w14:paraId="559FA1D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r>
      <w:tr w:rsidR="00813FA2" w:rsidRPr="00637752" w14:paraId="34FA33E4" w14:textId="77777777" w:rsidTr="00581E29">
        <w:tc>
          <w:tcPr>
            <w:tcW w:w="690" w:type="dxa"/>
          </w:tcPr>
          <w:p w14:paraId="06B929D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49559</w:t>
            </w:r>
          </w:p>
        </w:tc>
        <w:tc>
          <w:tcPr>
            <w:tcW w:w="4145" w:type="dxa"/>
          </w:tcPr>
          <w:p w14:paraId="0887980B"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arthroscopic surgery of, involving chrondroplasty requiring multiple drilling or carbon fibre (or similar) implant; including any associated debridement or oestoplasty - not associated with any other arthroscopic procedure of the knee region (Anaes.) (Assist.)</w:t>
            </w:r>
          </w:p>
        </w:tc>
        <w:tc>
          <w:tcPr>
            <w:tcW w:w="857" w:type="dxa"/>
          </w:tcPr>
          <w:p w14:paraId="54E09D8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$409</w:t>
            </w:r>
          </w:p>
        </w:tc>
        <w:tc>
          <w:tcPr>
            <w:tcW w:w="952" w:type="dxa"/>
          </w:tcPr>
          <w:p w14:paraId="48086BC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155</w:t>
            </w:r>
          </w:p>
        </w:tc>
        <w:tc>
          <w:tcPr>
            <w:tcW w:w="1064" w:type="dxa"/>
          </w:tcPr>
          <w:p w14:paraId="061CB24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$44,672</w:t>
            </w:r>
          </w:p>
        </w:tc>
        <w:tc>
          <w:tcPr>
            <w:tcW w:w="1308" w:type="dxa"/>
          </w:tcPr>
          <w:p w14:paraId="15F00B9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813FA2" w:rsidRPr="00637752" w14:paraId="12ED2B71" w14:textId="77777777" w:rsidTr="00581E29">
        <w:tc>
          <w:tcPr>
            <w:tcW w:w="690" w:type="dxa"/>
          </w:tcPr>
          <w:p w14:paraId="7DA591F5"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49560</w:t>
            </w:r>
          </w:p>
        </w:tc>
        <w:tc>
          <w:tcPr>
            <w:tcW w:w="4145" w:type="dxa"/>
          </w:tcPr>
          <w:p w14:paraId="53DD65EE"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arthroscopic surgery of, involving 1 or more of: partial or total meniscectomy, removal of loose body or lateral release – not being a service associated with any other arthroscopic procedure of the knee region (Anaes.) (Assist.)</w:t>
            </w:r>
          </w:p>
        </w:tc>
        <w:tc>
          <w:tcPr>
            <w:tcW w:w="857" w:type="dxa"/>
          </w:tcPr>
          <w:p w14:paraId="6F9C341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$552</w:t>
            </w:r>
          </w:p>
        </w:tc>
        <w:tc>
          <w:tcPr>
            <w:tcW w:w="952" w:type="dxa"/>
          </w:tcPr>
          <w:p w14:paraId="56879EB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3,611</w:t>
            </w:r>
          </w:p>
        </w:tc>
        <w:tc>
          <w:tcPr>
            <w:tcW w:w="1064" w:type="dxa"/>
          </w:tcPr>
          <w:p w14:paraId="2BE0A13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$1,441,746</w:t>
            </w:r>
          </w:p>
        </w:tc>
        <w:tc>
          <w:tcPr>
            <w:tcW w:w="1308" w:type="dxa"/>
          </w:tcPr>
          <w:p w14:paraId="63962A9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r w:rsidR="00813FA2" w:rsidRPr="00637752" w14:paraId="2D16F25B" w14:textId="77777777" w:rsidTr="00581E29">
        <w:tc>
          <w:tcPr>
            <w:tcW w:w="690" w:type="dxa"/>
          </w:tcPr>
          <w:p w14:paraId="2FA84B32"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49561</w:t>
            </w:r>
          </w:p>
        </w:tc>
        <w:tc>
          <w:tcPr>
            <w:tcW w:w="4145" w:type="dxa"/>
          </w:tcPr>
          <w:p w14:paraId="66597908"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arthroscopic surgery of, involving 1 or more of: partial or total meniscectomy, removal of loose body or lateral release; where the procedure includes associated debridement, osteoplasty or chondroplasty – not associated with any other arthroscopic procedure of the knee region (Anaes.) (Assist.)</w:t>
            </w:r>
          </w:p>
        </w:tc>
        <w:tc>
          <w:tcPr>
            <w:tcW w:w="857" w:type="dxa"/>
          </w:tcPr>
          <w:p w14:paraId="118506C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$674</w:t>
            </w:r>
          </w:p>
        </w:tc>
        <w:tc>
          <w:tcPr>
            <w:tcW w:w="952" w:type="dxa"/>
          </w:tcPr>
          <w:p w14:paraId="3761656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46,566</w:t>
            </w:r>
          </w:p>
        </w:tc>
        <w:tc>
          <w:tcPr>
            <w:tcW w:w="1064" w:type="dxa"/>
          </w:tcPr>
          <w:p w14:paraId="2E7BA58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$22,927,577</w:t>
            </w:r>
          </w:p>
        </w:tc>
        <w:tc>
          <w:tcPr>
            <w:tcW w:w="1308" w:type="dxa"/>
          </w:tcPr>
          <w:p w14:paraId="588979E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r>
      <w:tr w:rsidR="00813FA2" w:rsidRPr="00637752" w14:paraId="12112D00" w14:textId="77777777" w:rsidTr="00581E29">
        <w:tc>
          <w:tcPr>
            <w:tcW w:w="690" w:type="dxa"/>
          </w:tcPr>
          <w:p w14:paraId="645C598F"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49562</w:t>
            </w:r>
          </w:p>
        </w:tc>
        <w:tc>
          <w:tcPr>
            <w:tcW w:w="4145" w:type="dxa"/>
          </w:tcPr>
          <w:p w14:paraId="45E4AE3F"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arthroscopic surgery of, involving 1 or more of: partial or total meniscectomy, removal of loose body or lateral release; where the procedure includes chondroplasty requiring multiple drilling or carbon fibre (or similar) implant and associated debridement or osteoplasty – not associated with any other arthroscopic procedure of the knee region (Anaes.) (Assist.)</w:t>
            </w:r>
          </w:p>
        </w:tc>
        <w:tc>
          <w:tcPr>
            <w:tcW w:w="857" w:type="dxa"/>
          </w:tcPr>
          <w:p w14:paraId="70FD84E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$736</w:t>
            </w:r>
          </w:p>
        </w:tc>
        <w:tc>
          <w:tcPr>
            <w:tcW w:w="952" w:type="dxa"/>
          </w:tcPr>
          <w:p w14:paraId="48E12A0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3,947</w:t>
            </w:r>
          </w:p>
        </w:tc>
        <w:tc>
          <w:tcPr>
            <w:tcW w:w="1064" w:type="dxa"/>
          </w:tcPr>
          <w:p w14:paraId="01151AF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$2,117,585</w:t>
            </w:r>
          </w:p>
        </w:tc>
        <w:tc>
          <w:tcPr>
            <w:tcW w:w="1308" w:type="dxa"/>
          </w:tcPr>
          <w:p w14:paraId="21B75A5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813FA2" w:rsidRPr="00637752" w14:paraId="5265A26B" w14:textId="77777777" w:rsidTr="00581E29">
        <w:tc>
          <w:tcPr>
            <w:tcW w:w="690" w:type="dxa"/>
          </w:tcPr>
          <w:p w14:paraId="37F807DE"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49563</w:t>
            </w:r>
          </w:p>
        </w:tc>
        <w:tc>
          <w:tcPr>
            <w:tcW w:w="4145" w:type="dxa"/>
          </w:tcPr>
          <w:p w14:paraId="4152ADF2"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arthroscopic surgery of, involving 1 or more of: meniscus repair; osteochondral graft; or chondral graft (excluding autologous chondrocyte implantation or matrix-induced autologous chondrocyte implantation) –not associated with any other arthroscopic procedure of the knee region (Anaes.) (Assist.)</w:t>
            </w:r>
          </w:p>
        </w:tc>
        <w:tc>
          <w:tcPr>
            <w:tcW w:w="857" w:type="dxa"/>
          </w:tcPr>
          <w:p w14:paraId="1BE7FA6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$797</w:t>
            </w:r>
          </w:p>
        </w:tc>
        <w:tc>
          <w:tcPr>
            <w:tcW w:w="952" w:type="dxa"/>
          </w:tcPr>
          <w:p w14:paraId="2D7EF57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1,312</w:t>
            </w:r>
          </w:p>
        </w:tc>
        <w:tc>
          <w:tcPr>
            <w:tcW w:w="1064" w:type="dxa"/>
          </w:tcPr>
          <w:p w14:paraId="7A9B0C0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$776,112</w:t>
            </w:r>
          </w:p>
        </w:tc>
        <w:tc>
          <w:tcPr>
            <w:tcW w:w="1308" w:type="dxa"/>
          </w:tcPr>
          <w:p w14:paraId="292A2F4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bl>
    <w:p w14:paraId="2014CFF8"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38</w:t>
      </w:r>
      <w:r w:rsidRPr="00637752">
        <w:fldChar w:fldCharType="end"/>
      </w:r>
    </w:p>
    <w:p w14:paraId="597B228D" w14:textId="77777777" w:rsidR="00813FA2" w:rsidRPr="00637752" w:rsidRDefault="00813FA2" w:rsidP="005101F7">
      <w:pPr>
        <w:pStyle w:val="01squarebullet"/>
      </w:pPr>
      <w:r w:rsidRPr="00637752">
        <w:t xml:space="preserve">Replace the existing knee arthroscopy items with nine </w:t>
      </w:r>
      <w:r w:rsidR="002C21B2" w:rsidRPr="002C21B2">
        <w:rPr>
          <w:b/>
          <w:color w:val="C00000"/>
        </w:rPr>
        <w:t>new item</w:t>
      </w:r>
      <w:r w:rsidRPr="00637752">
        <w:t>s, organised into three tiers based on complexity.</w:t>
      </w:r>
    </w:p>
    <w:p w14:paraId="63E963AC" w14:textId="77777777" w:rsidR="00813FA2" w:rsidRPr="00637752" w:rsidRDefault="00813FA2" w:rsidP="005101F7">
      <w:pPr>
        <w:pStyle w:val="01squarebullet"/>
      </w:pPr>
      <w:r w:rsidRPr="00637752">
        <w:t>Ensure that only one item can be claimed for each procedure. This item must be for the most complex procedure undertaken and cannot be claimed in conjunction with any other knee arthroscopy item for same knee.</w:t>
      </w:r>
    </w:p>
    <w:p w14:paraId="0BA19F45" w14:textId="77777777" w:rsidR="00813FA2" w:rsidRPr="00637752" w:rsidRDefault="00813FA2" w:rsidP="005101F7">
      <w:pPr>
        <w:pStyle w:val="01squarebullet"/>
      </w:pPr>
      <w:r w:rsidRPr="00637752">
        <w:t xml:space="preserve">Add explanatory notes on knee arthroscopy for treatment of uncomplicated osteoarthritis for all knee arthroscopy items. The explanatory notes for knee arthroscopy items are as follows: </w:t>
      </w:r>
    </w:p>
    <w:p w14:paraId="5267CF1D" w14:textId="77777777" w:rsidR="00813FA2" w:rsidRPr="00637752" w:rsidRDefault="00813FA2" w:rsidP="000D6BD6">
      <w:pPr>
        <w:pStyle w:val="02dash"/>
        <w:rPr>
          <w:rFonts w:ascii="Arial" w:hAnsi="Arial" w:cs="Arial"/>
          <w:i/>
        </w:rPr>
      </w:pPr>
      <w:r w:rsidRPr="00637752">
        <w:rPr>
          <w:i/>
        </w:rPr>
        <w:t xml:space="preserve">Only a single arthroscopy item for each procedure may be utilised per knee. This item must be for the most complex procedure undertaken and must not be utilised in conjunction with any other knee arthroscopy item. </w:t>
      </w:r>
    </w:p>
    <w:p w14:paraId="73817C73" w14:textId="77777777" w:rsidR="00813FA2" w:rsidRPr="00637752" w:rsidRDefault="00813FA2" w:rsidP="000D6BD6">
      <w:pPr>
        <w:pStyle w:val="02dash"/>
        <w:rPr>
          <w:rFonts w:ascii="Arial" w:hAnsi="Arial" w:cs="Arial"/>
          <w:i/>
        </w:rPr>
      </w:pPr>
      <w:r w:rsidRPr="00637752">
        <w:rPr>
          <w:i/>
        </w:rPr>
        <w:t xml:space="preserve">Osteoarthritis is a progressive disease involving structural and compositional changes of the whole joint. Multiple clinical trials have demonstrated that knee arthroscopic procedures have no clinically meaningful benefit in patients with uncomplicated osteoarthritis. Uncomplicated osteoarthritis is defined as a circumstance where the patient’s symptoms or illness are not due to obstructive atraumatic chondral, meniscal or chondral lesions, or repairable menisci, sepsis, neoplasia or inflammatory disorders. For patients with uncomplicated osteoarthritis, arthroscopy should only be performed in patients with surgeon-confirmed obstructive symptoms (locked or locking knee), or where the identified pathology is atraumatic chondral, meniscal or chondral lesions that are causative of the symptoms. Patient selection for knee arthroscopy in the presence of osteoarthritis should conform to the </w:t>
      </w:r>
      <w:r w:rsidRPr="00637752">
        <w:t>October 2016 Position statement from the Australian Knee Society on arthroscopic surgery of the knee,</w:t>
      </w:r>
      <w:r w:rsidRPr="00637752">
        <w:rPr>
          <w:i/>
        </w:rPr>
        <w:t xml:space="preserve"> including reference to the presence of osteoarthritis or degenerative joint disease, or such standards that supersede these.</w:t>
      </w:r>
    </w:p>
    <w:p w14:paraId="49903DB7" w14:textId="77777777" w:rsidR="00DE7488" w:rsidRPr="00637752" w:rsidRDefault="00813FA2" w:rsidP="000D6BD6">
      <w:pPr>
        <w:pStyle w:val="02dash"/>
        <w:rPr>
          <w:rFonts w:ascii="Arial" w:hAnsi="Arial" w:cs="Arial"/>
        </w:rPr>
      </w:pPr>
      <w:r w:rsidRPr="00637752">
        <w:t>Complexity tier one contains one item.</w:t>
      </w:r>
      <w:r w:rsidR="00855CF4" w:rsidRPr="00637752">
        <w:t xml:space="preserve"> The Committee recommend</w:t>
      </w:r>
      <w:r w:rsidR="006A57C2" w:rsidRPr="00637752">
        <w:t>ed</w:t>
      </w:r>
      <w:r w:rsidR="00855CF4" w:rsidRPr="00637752">
        <w:t xml:space="preserve"> </w:t>
      </w:r>
      <w:r w:rsidR="006A57C2" w:rsidRPr="00637752">
        <w:t>a schedule fee for this item that is equivalent to</w:t>
      </w:r>
      <w:r w:rsidR="00855CF4" w:rsidRPr="00637752">
        <w:t xml:space="preserve"> item 49557.</w:t>
      </w:r>
      <w:r w:rsidRPr="00637752">
        <w:t xml:space="preserve"> </w:t>
      </w:r>
    </w:p>
    <w:p w14:paraId="3D9C6BB9" w14:textId="77777777" w:rsidR="00813FA2" w:rsidRPr="00637752" w:rsidRDefault="00813FA2" w:rsidP="000D6BD6">
      <w:pPr>
        <w:pStyle w:val="02dash"/>
        <w:rPr>
          <w:rFonts w:ascii="Arial" w:hAnsi="Arial" w:cs="Arial"/>
        </w:rPr>
      </w:pPr>
      <w:r w:rsidRPr="00637752">
        <w:t>The proposed item descriptor is as follows:</w:t>
      </w:r>
    </w:p>
    <w:p w14:paraId="34DD74AB" w14:textId="77777777" w:rsidR="00813FA2" w:rsidRPr="00637752" w:rsidRDefault="00D55DE4" w:rsidP="00DE351D">
      <w:pPr>
        <w:pStyle w:val="03opensquarebullet"/>
      </w:pPr>
      <w:r w:rsidRPr="00637752">
        <w:t xml:space="preserve">Item </w:t>
      </w:r>
      <w:r w:rsidR="00813FA2" w:rsidRPr="00637752">
        <w:t>495AA: Diagnostic knee arthroscopy where diagnosis is uncertain. Inclusive of, if performed, biopsy and lavage. Refer to AOA guideline</w:t>
      </w:r>
      <w:r w:rsidR="004031B1" w:rsidRPr="00637752">
        <w:t>s for appropriate use</w:t>
      </w:r>
      <w:r w:rsidR="000A602A" w:rsidRPr="00637752">
        <w:t>.</w:t>
      </w:r>
      <w:r w:rsidR="00813FA2" w:rsidRPr="00637752">
        <w:t xml:space="preserve"> (Anaes.) (Assist.) </w:t>
      </w:r>
    </w:p>
    <w:p w14:paraId="2ED1A382" w14:textId="77777777" w:rsidR="00813FA2" w:rsidRPr="00637752" w:rsidRDefault="00813FA2" w:rsidP="000D6BD6">
      <w:pPr>
        <w:pStyle w:val="02dash"/>
        <w:rPr>
          <w:rFonts w:ascii="Arial" w:hAnsi="Arial" w:cs="Arial"/>
        </w:rPr>
      </w:pPr>
      <w:r w:rsidRPr="00637752">
        <w:t>The proposed item descriptors are as follows:</w:t>
      </w:r>
    </w:p>
    <w:p w14:paraId="3B7A6E78" w14:textId="77777777" w:rsidR="00813FA2" w:rsidRPr="00637752" w:rsidRDefault="00F34539" w:rsidP="000D6BD6">
      <w:pPr>
        <w:pStyle w:val="03opensquarebullet"/>
      </w:pPr>
      <w:r w:rsidRPr="00637752">
        <w:t xml:space="preserve">Item </w:t>
      </w:r>
      <w:r w:rsidR="00813FA2" w:rsidRPr="00637752">
        <w:t>495AB: Knee, arthroscopic partial meniscectomy for atraumatic meniscus tear. Not to be used in cases of uncomplicated osteoarthritis. Refer to AOA guidelines</w:t>
      </w:r>
      <w:r w:rsidR="004031B1" w:rsidRPr="00637752">
        <w:t xml:space="preserve"> for appropriate use</w:t>
      </w:r>
      <w:r w:rsidRPr="00637752">
        <w:t>.</w:t>
      </w:r>
      <w:r w:rsidR="00813FA2" w:rsidRPr="00637752">
        <w:t xml:space="preserve"> (Anaes.) (Assist.) </w:t>
      </w:r>
    </w:p>
    <w:p w14:paraId="62ECCCEE" w14:textId="77777777" w:rsidR="00813FA2" w:rsidRPr="00637752" w:rsidRDefault="00F34539" w:rsidP="000D6BD6">
      <w:pPr>
        <w:pStyle w:val="03opensquarebullet"/>
      </w:pPr>
      <w:r w:rsidRPr="00637752">
        <w:t xml:space="preserve">Item </w:t>
      </w:r>
      <w:r w:rsidR="00813FA2" w:rsidRPr="00637752">
        <w:t>495AC: Knee, arthroscopic removal of loose body or bodies. Refer to AOA guideline</w:t>
      </w:r>
      <w:r w:rsidR="00044BCA" w:rsidRPr="00637752">
        <w:t>s for appropriate use</w:t>
      </w:r>
      <w:r w:rsidRPr="00637752">
        <w:t>.</w:t>
      </w:r>
      <w:r w:rsidR="00813FA2" w:rsidRPr="00637752">
        <w:t xml:space="preserve"> (Anaes.) (Assist.) </w:t>
      </w:r>
    </w:p>
    <w:p w14:paraId="317EB069" w14:textId="77777777" w:rsidR="00813FA2" w:rsidRPr="00637752" w:rsidRDefault="00470922" w:rsidP="000D6BD6">
      <w:pPr>
        <w:pStyle w:val="03opensquarebullet"/>
      </w:pPr>
      <w:r w:rsidRPr="00637752">
        <w:t xml:space="preserve">Item </w:t>
      </w:r>
      <w:r w:rsidR="00CB0576">
        <w:t>4</w:t>
      </w:r>
      <w:r w:rsidR="00813FA2" w:rsidRPr="00637752">
        <w:t>9AD: Knee, arthroscopic reparative surgery for chondral lesion. Inclusive of, if performed, microfracture and/or microdrilling. Not to be combined with chondral graft or osteochondral grafts. Refer to AOA guidelines for appr</w:t>
      </w:r>
      <w:r w:rsidR="00855CF4" w:rsidRPr="00637752">
        <w:t>opriate use</w:t>
      </w:r>
      <w:r w:rsidRPr="00637752">
        <w:t>.</w:t>
      </w:r>
      <w:r w:rsidR="00044BCA" w:rsidRPr="00637752">
        <w:t xml:space="preserve"> (Anaes.) (Assist.)</w:t>
      </w:r>
    </w:p>
    <w:p w14:paraId="64427FD6" w14:textId="77777777" w:rsidR="00813FA2" w:rsidRPr="00637752" w:rsidRDefault="00813FA2" w:rsidP="00855CF4">
      <w:pPr>
        <w:pStyle w:val="Bullet2"/>
      </w:pPr>
      <w:r w:rsidRPr="00637752">
        <w:t xml:space="preserve">The Committee’s intention is that this </w:t>
      </w:r>
      <w:r w:rsidR="002C21B2" w:rsidRPr="002C21B2">
        <w:rPr>
          <w:b/>
          <w:color w:val="C00000"/>
        </w:rPr>
        <w:t>new item</w:t>
      </w:r>
      <w:r w:rsidRPr="00637752">
        <w:t xml:space="preserve"> for arthroscopic reparative surgery for chondral lesion can be co-claimed with proximal tibial or distal femoral osteotomy (see </w:t>
      </w:r>
      <w:r w:rsidRPr="00637752">
        <w:fldChar w:fldCharType="begin"/>
      </w:r>
      <w:r w:rsidRPr="00637752">
        <w:instrText xml:space="preserve"> REF _Ref479076139 \h  \* MERGEFORMAT </w:instrText>
      </w:r>
      <w:r w:rsidRPr="00637752">
        <w:fldChar w:fldCharType="separate"/>
      </w:r>
      <w:r w:rsidR="00831D50" w:rsidRPr="00831D50">
        <w:t xml:space="preserve">Recommendation </w:t>
      </w:r>
      <w:r w:rsidR="00831D50" w:rsidRPr="00831D50">
        <w:rPr>
          <w:noProof/>
        </w:rPr>
        <w:t>47</w:t>
      </w:r>
      <w:r w:rsidRPr="00637752">
        <w:fldChar w:fldCharType="end"/>
      </w:r>
      <w:r w:rsidRPr="00637752">
        <w:t xml:space="preserve">). </w:t>
      </w:r>
    </w:p>
    <w:p w14:paraId="662F30D2" w14:textId="77777777" w:rsidR="00813FA2" w:rsidRPr="00637752" w:rsidRDefault="00E738CE" w:rsidP="000D6BD6">
      <w:pPr>
        <w:pStyle w:val="03opensquarebullet"/>
      </w:pPr>
      <w:r w:rsidRPr="00637752">
        <w:t xml:space="preserve">Item </w:t>
      </w:r>
      <w:r w:rsidR="00813FA2" w:rsidRPr="00637752">
        <w:t>495AE: Knee, arthroscopic release soft tissue, lateral release or osteoplasty. Not to be combined with patell</w:t>
      </w:r>
      <w:r w:rsidR="00C05DC8" w:rsidRPr="00637752">
        <w:t>o</w:t>
      </w:r>
      <w:r w:rsidR="00813FA2" w:rsidRPr="00637752">
        <w:t>-femoral joint stablisation. Refer to AOA guidelines for appr</w:t>
      </w:r>
      <w:r w:rsidR="00DE7488" w:rsidRPr="00637752">
        <w:t>opriate use</w:t>
      </w:r>
      <w:r w:rsidR="00C86D72" w:rsidRPr="00637752">
        <w:t>.</w:t>
      </w:r>
      <w:r w:rsidR="00DE7488" w:rsidRPr="00637752">
        <w:t xml:space="preserve"> (Anaes.) (Assist.)</w:t>
      </w:r>
    </w:p>
    <w:p w14:paraId="3B70E0B3" w14:textId="77777777" w:rsidR="00813FA2" w:rsidRPr="00637752" w:rsidRDefault="00C86D72" w:rsidP="000D6BD6">
      <w:pPr>
        <w:pStyle w:val="03opensquarebullet"/>
      </w:pPr>
      <w:r w:rsidRPr="00637752">
        <w:t xml:space="preserve">Item </w:t>
      </w:r>
      <w:r w:rsidR="00813FA2" w:rsidRPr="00637752">
        <w:t>495AF: Knee, arthroscopic partial meniscectomy for traumatic meniscus tear. Refer to AOA guidelines for appropriate</w:t>
      </w:r>
      <w:r w:rsidR="00DE7488" w:rsidRPr="00637752">
        <w:t xml:space="preserve"> use</w:t>
      </w:r>
      <w:r w:rsidRPr="00637752">
        <w:t>.</w:t>
      </w:r>
      <w:r w:rsidR="00813FA2" w:rsidRPr="00637752">
        <w:t xml:space="preserve"> (Anaes.) (Assist.) </w:t>
      </w:r>
    </w:p>
    <w:p w14:paraId="746908E4" w14:textId="77777777" w:rsidR="00813FA2" w:rsidRPr="00637752" w:rsidRDefault="00813FA2" w:rsidP="000D6BD6">
      <w:pPr>
        <w:pStyle w:val="02dash"/>
        <w:rPr>
          <w:rFonts w:ascii="Arial" w:hAnsi="Arial" w:cs="Arial"/>
        </w:rPr>
      </w:pPr>
      <w:r w:rsidRPr="00637752">
        <w:t>The proposed item descriptors are as follows:</w:t>
      </w:r>
    </w:p>
    <w:p w14:paraId="7C87192C" w14:textId="77777777" w:rsidR="00813FA2" w:rsidRPr="00637752" w:rsidRDefault="008B3D03" w:rsidP="000D6BD6">
      <w:pPr>
        <w:pStyle w:val="03opensquarebullet"/>
      </w:pPr>
      <w:r w:rsidRPr="00637752">
        <w:t xml:space="preserve">Item </w:t>
      </w:r>
      <w:r w:rsidR="00813FA2" w:rsidRPr="00637752">
        <w:t xml:space="preserve">495AG: Knee, arthroscopic meniscal repair. Refer to AOA guidelines for appropriate </w:t>
      </w:r>
      <w:r w:rsidR="00D07AAB" w:rsidRPr="00637752">
        <w:t>use</w:t>
      </w:r>
      <w:r w:rsidR="000169E6" w:rsidRPr="00637752">
        <w:t>.</w:t>
      </w:r>
      <w:r w:rsidR="00D07AAB" w:rsidRPr="00637752">
        <w:t xml:space="preserve"> (Anaes.) (Assist.)</w:t>
      </w:r>
    </w:p>
    <w:p w14:paraId="65DDA10C" w14:textId="77777777" w:rsidR="00813FA2" w:rsidRPr="00637752" w:rsidRDefault="000169E6" w:rsidP="000D6BD6">
      <w:pPr>
        <w:pStyle w:val="03opensquarebullet"/>
      </w:pPr>
      <w:r w:rsidRPr="00637752">
        <w:t xml:space="preserve">Item </w:t>
      </w:r>
      <w:r w:rsidR="00813FA2" w:rsidRPr="00637752">
        <w:t>495AH: Knee, arthroscopic chondral graft, osteochondral graft or meniscal graft. Refer to AOA guideline</w:t>
      </w:r>
      <w:r w:rsidR="00D07AAB" w:rsidRPr="00637752">
        <w:t>s for appropriate use</w:t>
      </w:r>
      <w:r w:rsidRPr="00637752">
        <w:t>.</w:t>
      </w:r>
      <w:r w:rsidR="00813FA2" w:rsidRPr="00637752">
        <w:t xml:space="preserve"> (Anaes.</w:t>
      </w:r>
      <w:r w:rsidR="00D07AAB" w:rsidRPr="00637752">
        <w:t>) (Assist.)</w:t>
      </w:r>
    </w:p>
    <w:p w14:paraId="02783124" w14:textId="77777777" w:rsidR="00813FA2" w:rsidRPr="00637752" w:rsidRDefault="000169E6" w:rsidP="000D6BD6">
      <w:pPr>
        <w:pStyle w:val="03opensquarebullet"/>
      </w:pPr>
      <w:r w:rsidRPr="00637752">
        <w:t xml:space="preserve">Item </w:t>
      </w:r>
      <w:r w:rsidR="00813FA2" w:rsidRPr="00637752">
        <w:t xml:space="preserve">495AI: Knee, arthroscopic synovectomy for inflammatory arthropathy, neoplasia, infective post-traumatic arthropathy, post-surgical arthropathy. Not to be used in cases of uncomplicated osteoarthritis. Refer to AOA guideliness for appropriate </w:t>
      </w:r>
      <w:r w:rsidR="00D07AAB" w:rsidRPr="00637752">
        <w:t>use. (Anaes.) (Assist.)</w:t>
      </w:r>
    </w:p>
    <w:p w14:paraId="5801D525" w14:textId="77777777" w:rsidR="00813FA2" w:rsidRPr="00637752" w:rsidRDefault="00813FA2" w:rsidP="00F23C30">
      <w:pPr>
        <w:pStyle w:val="Boldhdg"/>
      </w:pPr>
      <w:r w:rsidRPr="00637752">
        <w:t>Rationale</w:t>
      </w:r>
    </w:p>
    <w:p w14:paraId="595AC695" w14:textId="77777777" w:rsidR="00813FA2" w:rsidRPr="00637752" w:rsidRDefault="00813FA2" w:rsidP="00813FA2">
      <w:pPr>
        <w:ind w:right="142"/>
        <w:rPr>
          <w:szCs w:val="20"/>
          <w:lang w:val="en-US" w:eastAsia="en-US"/>
        </w:rPr>
      </w:pPr>
      <w:r w:rsidRPr="00637752">
        <w:rPr>
          <w:szCs w:val="20"/>
          <w:lang w:val="en-US" w:eastAsia="en-US"/>
        </w:rPr>
        <w:t>This recommendation focuses on modernising the MBS and ensuring</w:t>
      </w:r>
      <w:r w:rsidR="000169E6" w:rsidRPr="00637752">
        <w:rPr>
          <w:szCs w:val="20"/>
          <w:lang w:val="en-US" w:eastAsia="en-US"/>
        </w:rPr>
        <w:t xml:space="preserve"> that</w:t>
      </w:r>
      <w:r w:rsidRPr="00637752">
        <w:rPr>
          <w:szCs w:val="20"/>
          <w:lang w:val="en-US" w:eastAsia="en-US"/>
        </w:rPr>
        <w:t xml:space="preserve"> MBS items provide rebates for high-value services. It is based on the following.</w:t>
      </w:r>
    </w:p>
    <w:p w14:paraId="0A812051" w14:textId="77777777" w:rsidR="00813FA2" w:rsidRPr="00637752" w:rsidRDefault="00813FA2" w:rsidP="00B32AB4">
      <w:pPr>
        <w:pStyle w:val="01squarebullet"/>
      </w:pPr>
      <w:r w:rsidRPr="00637752">
        <w:t>The Committee noted that knee arthroscopies are a high-volume service, accounting for approximately 57,000 services in FY2014</w:t>
      </w:r>
      <w:r w:rsidR="00E65BC0">
        <w:t xml:space="preserve"> </w:t>
      </w:r>
      <w:r w:rsidR="00EA2E8B" w:rsidRPr="00637752">
        <w:t>–</w:t>
      </w:r>
      <w:r w:rsidR="00E65BC0">
        <w:t xml:space="preserve"> </w:t>
      </w:r>
      <w:r w:rsidRPr="00637752">
        <w:t xml:space="preserve">15—over 10 per cent of the 514,000 services reimbursed under the items it reviewed. </w:t>
      </w:r>
    </w:p>
    <w:p w14:paraId="16C18344" w14:textId="77777777" w:rsidR="00813FA2" w:rsidRPr="00637752" w:rsidRDefault="00813FA2" w:rsidP="00B32AB4">
      <w:pPr>
        <w:pStyle w:val="01squarebullet"/>
      </w:pPr>
      <w:r w:rsidRPr="00637752">
        <w:t>The Committee also recognised that the indications and contra-indications for knee arthroscopy have become increasingly well defined in recent years. In particular, recent evidence suggests that:</w:t>
      </w:r>
    </w:p>
    <w:p w14:paraId="18D59841" w14:textId="77777777" w:rsidR="00813FA2" w:rsidRPr="00637752" w:rsidRDefault="00813FA2" w:rsidP="000D6BD6">
      <w:pPr>
        <w:pStyle w:val="02dash"/>
      </w:pPr>
      <w:r w:rsidRPr="00637752">
        <w:t xml:space="preserve">Knee arthroscopy should not be used for uncomplicated osteoarthrisis (except where a patient has </w:t>
      </w:r>
      <w:r w:rsidR="002252E6">
        <w:t xml:space="preserve">a </w:t>
      </w:r>
      <w:r w:rsidRPr="00637752">
        <w:t>surgeon-c</w:t>
      </w:r>
      <w:r w:rsidR="002252E6">
        <w:t>onfirmed locked or locking knee</w:t>
      </w:r>
      <w:r w:rsidRPr="00637752">
        <w:t>).</w:t>
      </w:r>
    </w:p>
    <w:p w14:paraId="553EB334" w14:textId="77777777" w:rsidR="00813FA2" w:rsidRPr="00637752" w:rsidRDefault="00743CD6" w:rsidP="000D6BD6">
      <w:pPr>
        <w:pStyle w:val="02dash"/>
      </w:pPr>
      <w:r w:rsidRPr="00637752">
        <w:t>A</w:t>
      </w:r>
      <w:r w:rsidR="00813FA2" w:rsidRPr="00637752">
        <w:t xml:space="preserve">rthroscopic partial meniscectomy should not be used for atraumatic </w:t>
      </w:r>
      <w:r w:rsidR="00F267C6" w:rsidRPr="00637752">
        <w:t>non-obstructive meniscus tears.</w:t>
      </w:r>
      <w:r w:rsidR="00813FA2" w:rsidRPr="00637752">
        <w:t xml:space="preserve"> </w:t>
      </w:r>
    </w:p>
    <w:p w14:paraId="616DB791" w14:textId="77777777" w:rsidR="00813FA2" w:rsidRPr="00637752" w:rsidRDefault="00813FA2" w:rsidP="00F43E00">
      <w:pPr>
        <w:ind w:left="357" w:right="142"/>
        <w:rPr>
          <w:szCs w:val="20"/>
          <w:lang w:val="en-US" w:eastAsia="en-US"/>
        </w:rPr>
      </w:pPr>
      <w:r w:rsidRPr="00637752">
        <w:rPr>
          <w:szCs w:val="20"/>
          <w:lang w:val="en-US" w:eastAsia="en-US"/>
        </w:rPr>
        <w:t xml:space="preserve">This evolving evidence is reflected in guidelines such as the Australian Orthopaedic Association’s </w:t>
      </w:r>
      <w:r w:rsidRPr="00637752">
        <w:rPr>
          <w:i/>
          <w:szCs w:val="20"/>
          <w:lang w:val="en-US" w:eastAsia="en-US"/>
        </w:rPr>
        <w:t xml:space="preserve">Position </w:t>
      </w:r>
      <w:r w:rsidR="00F43E00" w:rsidRPr="00637752">
        <w:rPr>
          <w:i/>
          <w:szCs w:val="20"/>
          <w:lang w:val="en-US" w:eastAsia="en-US"/>
        </w:rPr>
        <w:t>s</w:t>
      </w:r>
      <w:r w:rsidRPr="00637752">
        <w:rPr>
          <w:i/>
          <w:szCs w:val="20"/>
          <w:lang w:val="en-US" w:eastAsia="en-US"/>
        </w:rPr>
        <w:t xml:space="preserve">tatement from the Australian Knee Society on </w:t>
      </w:r>
      <w:r w:rsidR="00F43E00" w:rsidRPr="00637752">
        <w:rPr>
          <w:i/>
          <w:szCs w:val="20"/>
          <w:lang w:val="en-US" w:eastAsia="en-US"/>
        </w:rPr>
        <w:t>a</w:t>
      </w:r>
      <w:r w:rsidRPr="00637752">
        <w:rPr>
          <w:i/>
          <w:szCs w:val="20"/>
          <w:lang w:val="en-US" w:eastAsia="en-US"/>
        </w:rPr>
        <w:t xml:space="preserve">rthroscopic </w:t>
      </w:r>
      <w:r w:rsidR="00F43E00" w:rsidRPr="00637752">
        <w:rPr>
          <w:i/>
          <w:szCs w:val="20"/>
          <w:lang w:val="en-US" w:eastAsia="en-US"/>
        </w:rPr>
        <w:t>s</w:t>
      </w:r>
      <w:r w:rsidRPr="00637752">
        <w:rPr>
          <w:i/>
          <w:szCs w:val="20"/>
          <w:lang w:val="en-US" w:eastAsia="en-US"/>
        </w:rPr>
        <w:t xml:space="preserve">urgery of the </w:t>
      </w:r>
      <w:r w:rsidR="00F43E00" w:rsidRPr="00637752">
        <w:rPr>
          <w:i/>
          <w:szCs w:val="20"/>
          <w:lang w:val="en-US" w:eastAsia="en-US"/>
        </w:rPr>
        <w:t>k</w:t>
      </w:r>
      <w:r w:rsidRPr="00637752">
        <w:rPr>
          <w:i/>
          <w:szCs w:val="20"/>
          <w:lang w:val="en-US" w:eastAsia="en-US"/>
        </w:rPr>
        <w:t xml:space="preserve">nee, </w:t>
      </w:r>
      <w:r w:rsidR="00F43E00" w:rsidRPr="00637752">
        <w:rPr>
          <w:i/>
          <w:szCs w:val="20"/>
          <w:lang w:val="en-US" w:eastAsia="en-US"/>
        </w:rPr>
        <w:t>i</w:t>
      </w:r>
      <w:r w:rsidRPr="00637752">
        <w:rPr>
          <w:i/>
          <w:szCs w:val="20"/>
          <w:lang w:val="en-US" w:eastAsia="en-US"/>
        </w:rPr>
        <w:t xml:space="preserve">ncluding </w:t>
      </w:r>
      <w:r w:rsidR="00F43E00" w:rsidRPr="00637752">
        <w:rPr>
          <w:i/>
          <w:szCs w:val="20"/>
          <w:lang w:val="en-US" w:eastAsia="en-US"/>
        </w:rPr>
        <w:t>r</w:t>
      </w:r>
      <w:r w:rsidRPr="00637752">
        <w:rPr>
          <w:i/>
          <w:szCs w:val="20"/>
          <w:lang w:val="en-US" w:eastAsia="en-US"/>
        </w:rPr>
        <w:t xml:space="preserve">eference to the </w:t>
      </w:r>
      <w:r w:rsidR="00F43E00" w:rsidRPr="00637752">
        <w:rPr>
          <w:i/>
          <w:szCs w:val="20"/>
          <w:lang w:val="en-US" w:eastAsia="en-US"/>
        </w:rPr>
        <w:t>p</w:t>
      </w:r>
      <w:r w:rsidRPr="00637752">
        <w:rPr>
          <w:i/>
          <w:szCs w:val="20"/>
          <w:lang w:val="en-US" w:eastAsia="en-US"/>
        </w:rPr>
        <w:t xml:space="preserve">resence of </w:t>
      </w:r>
      <w:r w:rsidR="00F43E00" w:rsidRPr="00637752">
        <w:rPr>
          <w:i/>
          <w:szCs w:val="20"/>
          <w:lang w:val="en-US" w:eastAsia="en-US"/>
        </w:rPr>
        <w:t>o</w:t>
      </w:r>
      <w:r w:rsidRPr="00637752">
        <w:rPr>
          <w:i/>
          <w:szCs w:val="20"/>
          <w:lang w:val="en-US" w:eastAsia="en-US"/>
        </w:rPr>
        <w:t xml:space="preserve">steoarthritis or </w:t>
      </w:r>
      <w:r w:rsidR="00F43E00" w:rsidRPr="00637752">
        <w:rPr>
          <w:i/>
          <w:szCs w:val="20"/>
          <w:lang w:val="en-US" w:eastAsia="en-US"/>
        </w:rPr>
        <w:t>d</w:t>
      </w:r>
      <w:r w:rsidRPr="00637752">
        <w:rPr>
          <w:i/>
          <w:szCs w:val="20"/>
          <w:lang w:val="en-US" w:eastAsia="en-US"/>
        </w:rPr>
        <w:t xml:space="preserve">egenerative </w:t>
      </w:r>
      <w:r w:rsidR="00F43E00" w:rsidRPr="00637752">
        <w:rPr>
          <w:i/>
          <w:szCs w:val="20"/>
          <w:lang w:val="en-US" w:eastAsia="en-US"/>
        </w:rPr>
        <w:t>j</w:t>
      </w:r>
      <w:r w:rsidRPr="00637752">
        <w:rPr>
          <w:i/>
          <w:szCs w:val="20"/>
          <w:lang w:val="en-US" w:eastAsia="en-US"/>
        </w:rPr>
        <w:t xml:space="preserve">oint </w:t>
      </w:r>
      <w:r w:rsidR="00F43E00" w:rsidRPr="00637752">
        <w:rPr>
          <w:i/>
          <w:szCs w:val="20"/>
          <w:lang w:val="en-US" w:eastAsia="en-US"/>
        </w:rPr>
        <w:t>d</w:t>
      </w:r>
      <w:r w:rsidRPr="00637752">
        <w:rPr>
          <w:i/>
          <w:szCs w:val="20"/>
          <w:lang w:val="en-US" w:eastAsia="en-US"/>
        </w:rPr>
        <w:t>isease</w:t>
      </w:r>
      <w:r w:rsidRPr="00637752">
        <w:rPr>
          <w:szCs w:val="20"/>
          <w:lang w:val="en-US" w:eastAsia="en-US"/>
        </w:rPr>
        <w:t xml:space="preserve"> (AOA Guide), which details the appropriate use of arthroscopy based on current </w:t>
      </w:r>
      <w:r w:rsidR="00F20E19" w:rsidRPr="00637752">
        <w:rPr>
          <w:szCs w:val="20"/>
          <w:lang w:val="en-US" w:eastAsia="en-US"/>
        </w:rPr>
        <w:t xml:space="preserve">clinical </w:t>
      </w:r>
      <w:r w:rsidRPr="00637752">
        <w:rPr>
          <w:szCs w:val="20"/>
          <w:lang w:val="en-US" w:eastAsia="en-US"/>
        </w:rPr>
        <w:t xml:space="preserve">evidence.  </w:t>
      </w:r>
    </w:p>
    <w:p w14:paraId="4928222C" w14:textId="77777777" w:rsidR="00813FA2" w:rsidRPr="00637752" w:rsidRDefault="00813FA2" w:rsidP="00B32AB4">
      <w:pPr>
        <w:pStyle w:val="01squarebullet"/>
      </w:pPr>
      <w:r w:rsidRPr="00637752">
        <w:t>MBS data suggests that clinical practice is changing in line with this evolving evidence: service volumes for knee arthroscopy declined by 8 per cent per year between FY2011</w:t>
      </w:r>
      <w:r w:rsidR="00F67C88" w:rsidRPr="00637752">
        <w:t>–</w:t>
      </w:r>
      <w:r w:rsidRPr="00637752">
        <w:t>12 and FY2015</w:t>
      </w:r>
      <w:r w:rsidR="00F67C88" w:rsidRPr="00637752">
        <w:t>–</w:t>
      </w:r>
      <w:r w:rsidRPr="00637752">
        <w:t xml:space="preserve">16. The Committee agreed that this reflects a positive change in practice, but it also noted that wide variations in service volumes persist between states, which could indicate that not all practice aligns with the current evidence. This presents an opportunity for improvement. </w:t>
      </w:r>
    </w:p>
    <w:p w14:paraId="23B3CC6D" w14:textId="77777777" w:rsidR="00813FA2" w:rsidRPr="00637752" w:rsidRDefault="00813FA2" w:rsidP="00B32AB4">
      <w:pPr>
        <w:pStyle w:val="01squarebullet"/>
      </w:pPr>
      <w:r w:rsidRPr="00637752">
        <w:t>In light of this, the Committee recommended (1) expanding knee arthroscopy items into three remuneration tiers based on complexity, and (2) creating a number of items within each remuneration tier that specify the clinical indication that necessitated the procedure. The proposed new structure and item descriptors will improve clinical practice by:</w:t>
      </w:r>
    </w:p>
    <w:p w14:paraId="43B62E4A" w14:textId="77777777" w:rsidR="00813FA2" w:rsidRPr="00637752" w:rsidRDefault="00813FA2" w:rsidP="000D6BD6">
      <w:pPr>
        <w:pStyle w:val="02dash"/>
      </w:pPr>
      <w:r w:rsidRPr="00637752">
        <w:t>Providing clinical guidance on the use of arthroscopy for uncomplicated osteoarthritis in the item descriptors and explanatory notes, and specifying that arthroscopy for uncomplicated osteoarthritis will not be reimbursed.</w:t>
      </w:r>
    </w:p>
    <w:p w14:paraId="3F1AABAB" w14:textId="77777777" w:rsidR="00813FA2" w:rsidRPr="00637752" w:rsidRDefault="00813FA2" w:rsidP="000D6BD6">
      <w:pPr>
        <w:pStyle w:val="02dash"/>
      </w:pPr>
      <w:r w:rsidRPr="00637752">
        <w:t>Providing clinical guidance on the use of arthroscopic partial meniscectomy for atraumatic non-obstructive meniscus tears through explicit exclusions in the item descriptors.</w:t>
      </w:r>
    </w:p>
    <w:p w14:paraId="7D389057" w14:textId="77777777" w:rsidR="00813FA2" w:rsidRPr="00637752" w:rsidRDefault="00813FA2" w:rsidP="000D6BD6">
      <w:pPr>
        <w:pStyle w:val="02dash"/>
      </w:pPr>
      <w:r w:rsidRPr="00637752">
        <w:t>Generating data on the prevalence of specific types of procedure within complexity tiers in order to:</w:t>
      </w:r>
    </w:p>
    <w:p w14:paraId="7E0655E8" w14:textId="77777777" w:rsidR="00813FA2" w:rsidRPr="00637752" w:rsidRDefault="00813FA2" w:rsidP="000D6BD6">
      <w:pPr>
        <w:pStyle w:val="03opensquarebullet"/>
      </w:pPr>
      <w:r w:rsidRPr="00637752">
        <w:t>Facilitate auditing and ensure that practice aligns with the current evidence</w:t>
      </w:r>
      <w:r w:rsidRPr="00637752" w:rsidDel="004A5675">
        <w:t xml:space="preserve"> </w:t>
      </w:r>
      <w:r w:rsidRPr="00637752">
        <w:t>(</w:t>
      </w:r>
      <w:r w:rsidR="004F3555" w:rsidRPr="00637752">
        <w:t>for example</w:t>
      </w:r>
      <w:r w:rsidRPr="00637752">
        <w:t>, partial meniscectomies outside the AOA Guides).</w:t>
      </w:r>
    </w:p>
    <w:p w14:paraId="541AB2AC" w14:textId="77777777" w:rsidR="00813FA2" w:rsidRPr="00637752" w:rsidRDefault="00813FA2" w:rsidP="000D6BD6">
      <w:pPr>
        <w:pStyle w:val="03opensquarebullet"/>
      </w:pPr>
      <w:r w:rsidRPr="00637752">
        <w:t xml:space="preserve">Help professional bodies improve education for surgeons regarding appropriate use of knee arthroscopy. </w:t>
      </w:r>
    </w:p>
    <w:p w14:paraId="1F454109" w14:textId="77777777" w:rsidR="00813FA2" w:rsidRPr="00637752" w:rsidRDefault="00813FA2" w:rsidP="00B32AB4">
      <w:pPr>
        <w:pStyle w:val="01squarebullet"/>
      </w:pPr>
      <w:r w:rsidRPr="00637752">
        <w:t xml:space="preserve">The Committee did consider adopting a simpler structure, with just three items reflecting the three tiers of complexity. However, it ultimately agreed that enabling the collection of rigorous data on the specific indications associated with knee arthroscopies would lead to improved clinical practice by facilitating targeted auditing and education. This can only be achieved by including multiple items within each complexity tier that specify the indication that necessitated the procedure. </w:t>
      </w:r>
    </w:p>
    <w:p w14:paraId="3EDCB3DC" w14:textId="77777777" w:rsidR="00813FA2" w:rsidRPr="00637752" w:rsidRDefault="00813FA2" w:rsidP="00B32AB4">
      <w:pPr>
        <w:pStyle w:val="01squarebullet"/>
      </w:pPr>
      <w:r w:rsidRPr="00637752">
        <w:t xml:space="preserve">The Committee recommended that the Department of Health review usage of the arthroscopy items 12 to 24 months after implementation in order to determine whether the recommended changes are achieving their intended outcomes. The Committee expects 5 per cent of services to be reimbursed under </w:t>
      </w:r>
      <w:r w:rsidR="002F59C4" w:rsidRPr="00637752">
        <w:t>t</w:t>
      </w:r>
      <w:r w:rsidRPr="00637752">
        <w:t xml:space="preserve">ier </w:t>
      </w:r>
      <w:r w:rsidR="002F59C4" w:rsidRPr="00637752">
        <w:t>o</w:t>
      </w:r>
      <w:r w:rsidRPr="00637752">
        <w:t xml:space="preserve">ne, 80 per cent to be reimbursed under </w:t>
      </w:r>
      <w:r w:rsidR="002F59C4" w:rsidRPr="00637752">
        <w:t>t</w:t>
      </w:r>
      <w:r w:rsidRPr="00637752">
        <w:t xml:space="preserve">ier </w:t>
      </w:r>
      <w:r w:rsidR="002F59C4" w:rsidRPr="00637752">
        <w:t>t</w:t>
      </w:r>
      <w:r w:rsidRPr="00637752">
        <w:t xml:space="preserve">wo and 15 per cent to be reimbursed under </w:t>
      </w:r>
      <w:r w:rsidR="002F59C4" w:rsidRPr="00637752">
        <w:t>t</w:t>
      </w:r>
      <w:r w:rsidRPr="00637752">
        <w:t xml:space="preserve">ier </w:t>
      </w:r>
      <w:r w:rsidR="002F59C4" w:rsidRPr="00637752">
        <w:t>t</w:t>
      </w:r>
      <w:r w:rsidRPr="00637752">
        <w:t>hree.</w:t>
      </w:r>
    </w:p>
    <w:p w14:paraId="33ECE49A" w14:textId="77777777" w:rsidR="00813FA2" w:rsidRPr="00637752" w:rsidRDefault="00813FA2" w:rsidP="00B32AB4">
      <w:pPr>
        <w:pStyle w:val="01squarebullet"/>
      </w:pPr>
      <w:r w:rsidRPr="00637752">
        <w:t xml:space="preserve">The AOA Guidelines will be updated on a regular basis to reflect new clinical research. </w:t>
      </w:r>
    </w:p>
    <w:p w14:paraId="220AAE15" w14:textId="77777777" w:rsidR="00813FA2" w:rsidRPr="00637752" w:rsidRDefault="00813FA2" w:rsidP="00813FA2">
      <w:pPr>
        <w:pStyle w:val="Caption"/>
      </w:pPr>
      <w:bookmarkStart w:id="298" w:name="_Toc481420556"/>
      <w:bookmarkStart w:id="299" w:name="_Toc49205252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42</w:t>
      </w:r>
      <w:r w:rsidR="008B44A0">
        <w:rPr>
          <w:noProof/>
        </w:rPr>
        <w:fldChar w:fldCharType="end"/>
      </w:r>
      <w:r w:rsidRPr="00637752">
        <w:t>: Item introduction table for items 49564, 49566 and 49569</w:t>
      </w:r>
      <w:bookmarkEnd w:id="298"/>
      <w:bookmarkEnd w:id="29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2: Introduction table for items 49564, 49566 and 49569"/>
        <w:tblDescription w:val="Table 4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0"/>
        <w:gridCol w:w="4149"/>
        <w:gridCol w:w="881"/>
        <w:gridCol w:w="994"/>
        <w:gridCol w:w="994"/>
        <w:gridCol w:w="1308"/>
      </w:tblGrid>
      <w:tr w:rsidR="00813FA2" w:rsidRPr="00637752" w14:paraId="6F04731E" w14:textId="77777777" w:rsidTr="00581E29">
        <w:trPr>
          <w:tblHeader/>
        </w:trPr>
        <w:tc>
          <w:tcPr>
            <w:tcW w:w="690" w:type="dxa"/>
            <w:shd w:val="clear" w:color="auto" w:fill="F2F2F2" w:themeFill="background1" w:themeFillShade="F2"/>
            <w:vAlign w:val="bottom"/>
          </w:tcPr>
          <w:p w14:paraId="0EC50FB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49" w:type="dxa"/>
            <w:shd w:val="clear" w:color="auto" w:fill="F2F2F2" w:themeFill="background1" w:themeFillShade="F2"/>
            <w:vAlign w:val="bottom"/>
          </w:tcPr>
          <w:p w14:paraId="38F84F7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81" w:type="dxa"/>
            <w:shd w:val="clear" w:color="auto" w:fill="F2F2F2" w:themeFill="background1" w:themeFillShade="F2"/>
            <w:vAlign w:val="bottom"/>
          </w:tcPr>
          <w:p w14:paraId="290CA73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94" w:type="dxa"/>
            <w:shd w:val="clear" w:color="auto" w:fill="F2F2F2" w:themeFill="background1" w:themeFillShade="F2"/>
            <w:vAlign w:val="bottom"/>
          </w:tcPr>
          <w:p w14:paraId="657720B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4" w:type="dxa"/>
            <w:shd w:val="clear" w:color="auto" w:fill="F2F2F2" w:themeFill="background1" w:themeFillShade="F2"/>
            <w:vAlign w:val="bottom"/>
          </w:tcPr>
          <w:p w14:paraId="26303BB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08" w:type="dxa"/>
            <w:shd w:val="clear" w:color="auto" w:fill="F2F2F2" w:themeFill="background1" w:themeFillShade="F2"/>
            <w:vAlign w:val="bottom"/>
          </w:tcPr>
          <w:p w14:paraId="236EDC4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3E412CC5" w14:textId="77777777" w:rsidTr="00581E29">
        <w:tc>
          <w:tcPr>
            <w:tcW w:w="690" w:type="dxa"/>
          </w:tcPr>
          <w:p w14:paraId="18C12702"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49564</w:t>
            </w:r>
          </w:p>
        </w:tc>
        <w:tc>
          <w:tcPr>
            <w:tcW w:w="4149" w:type="dxa"/>
          </w:tcPr>
          <w:p w14:paraId="45023AC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patello-femoral stabilisation of, combined arthroscopic and open procedure, including lateral release, medial capsulorrhaphy and tendon transfer, not being a service associated with any other arthroscopic procedure of the knee (Anaes.) (Assist.)</w:t>
            </w:r>
          </w:p>
        </w:tc>
        <w:tc>
          <w:tcPr>
            <w:tcW w:w="881" w:type="dxa"/>
          </w:tcPr>
          <w:p w14:paraId="019620A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$919</w:t>
            </w:r>
          </w:p>
        </w:tc>
        <w:tc>
          <w:tcPr>
            <w:tcW w:w="994" w:type="dxa"/>
          </w:tcPr>
          <w:p w14:paraId="776FE5F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1,246</w:t>
            </w:r>
          </w:p>
        </w:tc>
        <w:tc>
          <w:tcPr>
            <w:tcW w:w="994" w:type="dxa"/>
          </w:tcPr>
          <w:p w14:paraId="1AD5DDC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$839,797</w:t>
            </w:r>
          </w:p>
        </w:tc>
        <w:tc>
          <w:tcPr>
            <w:tcW w:w="1308" w:type="dxa"/>
          </w:tcPr>
          <w:p w14:paraId="19AA887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813FA2" w:rsidRPr="00637752" w14:paraId="6901657C" w14:textId="77777777" w:rsidTr="00581E29">
        <w:tc>
          <w:tcPr>
            <w:tcW w:w="690" w:type="dxa"/>
          </w:tcPr>
          <w:p w14:paraId="655F539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49566</w:t>
            </w:r>
          </w:p>
        </w:tc>
        <w:tc>
          <w:tcPr>
            <w:tcW w:w="4149" w:type="dxa"/>
          </w:tcPr>
          <w:p w14:paraId="151783E8"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arthroscopic total synovectomy of, not being a service associated with any other arthroscopic procedure of the knee (Anaes.) (Assist.)</w:t>
            </w:r>
          </w:p>
        </w:tc>
        <w:tc>
          <w:tcPr>
            <w:tcW w:w="881" w:type="dxa"/>
          </w:tcPr>
          <w:p w14:paraId="422C14E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c>
          <w:tcPr>
            <w:tcW w:w="994" w:type="dxa"/>
          </w:tcPr>
          <w:p w14:paraId="302AAF8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1,423</w:t>
            </w:r>
          </w:p>
        </w:tc>
        <w:tc>
          <w:tcPr>
            <w:tcW w:w="994" w:type="dxa"/>
          </w:tcPr>
          <w:p w14:paraId="709D483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$784,968</w:t>
            </w:r>
          </w:p>
        </w:tc>
        <w:tc>
          <w:tcPr>
            <w:tcW w:w="1308" w:type="dxa"/>
          </w:tcPr>
          <w:p w14:paraId="5CE8C60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813FA2" w:rsidRPr="00637752" w14:paraId="01EE48D4" w14:textId="77777777" w:rsidTr="00581E29">
        <w:tc>
          <w:tcPr>
            <w:tcW w:w="690" w:type="dxa"/>
          </w:tcPr>
          <w:p w14:paraId="759F44A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49569</w:t>
            </w:r>
          </w:p>
        </w:tc>
        <w:tc>
          <w:tcPr>
            <w:tcW w:w="4149" w:type="dxa"/>
          </w:tcPr>
          <w:p w14:paraId="7A1A79A2"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mobilisation for post-traumatic stiffness, by multiple muscle or tendon release (quadricepsplasty) (Anaes.) (Assist.)</w:t>
            </w:r>
          </w:p>
        </w:tc>
        <w:tc>
          <w:tcPr>
            <w:tcW w:w="881" w:type="dxa"/>
          </w:tcPr>
          <w:p w14:paraId="64B9457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c>
          <w:tcPr>
            <w:tcW w:w="994" w:type="dxa"/>
          </w:tcPr>
          <w:p w14:paraId="32ABE68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145</w:t>
            </w:r>
          </w:p>
        </w:tc>
        <w:tc>
          <w:tcPr>
            <w:tcW w:w="994" w:type="dxa"/>
          </w:tcPr>
          <w:p w14:paraId="07B807F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$56,094</w:t>
            </w:r>
          </w:p>
        </w:tc>
        <w:tc>
          <w:tcPr>
            <w:tcW w:w="1308" w:type="dxa"/>
          </w:tcPr>
          <w:p w14:paraId="3A163B5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bl>
    <w:p w14:paraId="2D6C9B8C"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39</w:t>
      </w:r>
      <w:r w:rsidRPr="00637752">
        <w:fldChar w:fldCharType="end"/>
      </w:r>
      <w:r w:rsidRPr="00637752">
        <w:t xml:space="preserve"> </w:t>
      </w:r>
    </w:p>
    <w:p w14:paraId="3A981BFC" w14:textId="77777777" w:rsidR="00813FA2" w:rsidRPr="00637752" w:rsidRDefault="00813FA2" w:rsidP="00B32AB4">
      <w:pPr>
        <w:pStyle w:val="01squarebullet"/>
      </w:pPr>
      <w:r w:rsidRPr="00637752">
        <w:t>Item 49564: Change the descriptor.</w:t>
      </w:r>
    </w:p>
    <w:p w14:paraId="78766005" w14:textId="77777777" w:rsidR="00813FA2" w:rsidRPr="00637752" w:rsidRDefault="00813FA2" w:rsidP="000D6BD6">
      <w:pPr>
        <w:pStyle w:val="02dash"/>
      </w:pPr>
      <w:r w:rsidRPr="00637752">
        <w:t xml:space="preserve">Specify the included elements of the procedure. </w:t>
      </w:r>
    </w:p>
    <w:p w14:paraId="704E98F9" w14:textId="77777777" w:rsidR="00813FA2" w:rsidRPr="00637752" w:rsidRDefault="00813FA2" w:rsidP="000D6BD6">
      <w:pPr>
        <w:pStyle w:val="02dash"/>
      </w:pPr>
      <w:r w:rsidRPr="00637752">
        <w:t>The proposed item descriptor is as follows:</w:t>
      </w:r>
    </w:p>
    <w:p w14:paraId="124F7DB9" w14:textId="77777777" w:rsidR="00813FA2" w:rsidRPr="00637752" w:rsidRDefault="00813FA2" w:rsidP="000D6BD6">
      <w:pPr>
        <w:pStyle w:val="03opensquarebullet"/>
      </w:pPr>
      <w:r w:rsidRPr="00637752">
        <w:t>Knee, patello-femoral stabilisation of, combined arthroscopic and open procedure, including</w:t>
      </w:r>
      <w:r w:rsidR="00D75EF8" w:rsidRPr="00637752">
        <w:t xml:space="preserve"> </w:t>
      </w:r>
      <w:r w:rsidRPr="00637752">
        <w:t>soft tissue reconstruction and tendon transfer; or tibial tuberosity transfer with bone graft and internal fixation. Not being a service associated with any other ar</w:t>
      </w:r>
      <w:r w:rsidR="00CC0AE1" w:rsidRPr="00637752">
        <w:t>throscopic procedure of the knee</w:t>
      </w:r>
      <w:r w:rsidR="00203DDF" w:rsidRPr="00637752">
        <w:t>.</w:t>
      </w:r>
      <w:r w:rsidRPr="00637752">
        <w:t xml:space="preserve"> (Anaes.) (Assist.)</w:t>
      </w:r>
    </w:p>
    <w:p w14:paraId="0E96E007" w14:textId="77777777" w:rsidR="00813FA2" w:rsidRPr="00637752" w:rsidRDefault="00813FA2" w:rsidP="000D6BD6">
      <w:pPr>
        <w:pStyle w:val="03opensquarebullet"/>
      </w:pPr>
      <w:r w:rsidRPr="00637752">
        <w:t>The intention of the Committee is that</w:t>
      </w:r>
      <w:r w:rsidR="006B3221" w:rsidRPr="00637752">
        <w:t xml:space="preserve"> the</w:t>
      </w:r>
      <w:r w:rsidR="00D75EF8" w:rsidRPr="00637752">
        <w:t xml:space="preserve"> item one of either soft tissue reconstruction and tendon transfer, or </w:t>
      </w:r>
      <w:r w:rsidRPr="00637752">
        <w:t>tibial tuberosity transfer with</w:t>
      </w:r>
      <w:r w:rsidR="00D75EF8" w:rsidRPr="00637752">
        <w:t xml:space="preserve"> associated</w:t>
      </w:r>
      <w:r w:rsidRPr="00637752">
        <w:t xml:space="preserve"> bone graft and internal fixation.</w:t>
      </w:r>
    </w:p>
    <w:p w14:paraId="4D1D1A66" w14:textId="77777777" w:rsidR="00813FA2" w:rsidRPr="00637752" w:rsidRDefault="00813FA2" w:rsidP="00B32AB4">
      <w:pPr>
        <w:pStyle w:val="01squarebullet"/>
      </w:pPr>
      <w:r w:rsidRPr="00637752">
        <w:t xml:space="preserve">Create a </w:t>
      </w:r>
      <w:r w:rsidR="002C21B2" w:rsidRPr="002C21B2">
        <w:rPr>
          <w:b/>
          <w:color w:val="C00000"/>
        </w:rPr>
        <w:t>new item</w:t>
      </w:r>
      <w:r w:rsidRPr="00637752">
        <w:t xml:space="preserve"> for patello-femoral reconstruction.</w:t>
      </w:r>
    </w:p>
    <w:p w14:paraId="708A9B2F" w14:textId="77777777" w:rsidR="00813FA2" w:rsidRPr="00637752" w:rsidRDefault="00813FA2" w:rsidP="000D6BD6">
      <w:pPr>
        <w:pStyle w:val="02dash"/>
      </w:pPr>
      <w:r w:rsidRPr="00637752">
        <w:t xml:space="preserve">Specify the greater complexity of knee stabilisation procedures that require patello-femoral reconstruction. </w:t>
      </w:r>
    </w:p>
    <w:p w14:paraId="10705C01" w14:textId="77777777" w:rsidR="00813FA2" w:rsidRPr="00637752" w:rsidRDefault="00813FA2" w:rsidP="000D6BD6">
      <w:pPr>
        <w:pStyle w:val="02dash"/>
      </w:pPr>
      <w:r w:rsidRPr="00637752">
        <w:t>The Committee recommend</w:t>
      </w:r>
      <w:r w:rsidR="005975C3" w:rsidRPr="00637752">
        <w:t>ed</w:t>
      </w:r>
      <w:r w:rsidRPr="00637752">
        <w:t xml:space="preserve"> </w:t>
      </w:r>
      <w:r w:rsidR="005975C3" w:rsidRPr="00637752">
        <w:t xml:space="preserve">basing </w:t>
      </w:r>
      <w:r w:rsidRPr="00637752">
        <w:t xml:space="preserve">the </w:t>
      </w:r>
      <w:r w:rsidR="005975C3" w:rsidRPr="00637752">
        <w:t xml:space="preserve">schedule </w:t>
      </w:r>
      <w:r w:rsidRPr="00637752">
        <w:t xml:space="preserve">fee for this item on item 49564 and item 48421 for osteotomy and osteectomy. </w:t>
      </w:r>
    </w:p>
    <w:p w14:paraId="418644A4" w14:textId="77777777" w:rsidR="00813FA2" w:rsidRPr="00637752" w:rsidRDefault="00813FA2" w:rsidP="000D6BD6">
      <w:pPr>
        <w:pStyle w:val="02dash"/>
      </w:pPr>
      <w:r w:rsidRPr="00637752">
        <w:t>The proposed item descriptor is as follows:</w:t>
      </w:r>
    </w:p>
    <w:p w14:paraId="57041CD8" w14:textId="77777777" w:rsidR="00813FA2" w:rsidRPr="00637752" w:rsidRDefault="005975C3" w:rsidP="000D6BD6">
      <w:pPr>
        <w:pStyle w:val="03opensquarebullet"/>
      </w:pPr>
      <w:r w:rsidRPr="00637752">
        <w:t xml:space="preserve">Item </w:t>
      </w:r>
      <w:r w:rsidR="00CC0AE1" w:rsidRPr="00637752">
        <w:t>495AJ</w:t>
      </w:r>
      <w:r w:rsidR="00813FA2" w:rsidRPr="00637752">
        <w:t>: Knee, patello-femoral reconstruction of,</w:t>
      </w:r>
      <w:r w:rsidR="00640C08" w:rsidRPr="00637752">
        <w:t xml:space="preserve"> combined arthroscopic and open procedure,</w:t>
      </w:r>
      <w:r w:rsidR="00813FA2" w:rsidRPr="00637752">
        <w:t xml:space="preserve"> </w:t>
      </w:r>
      <w:r w:rsidR="00640C08" w:rsidRPr="00637752">
        <w:t>requiring</w:t>
      </w:r>
      <w:r w:rsidR="00813FA2" w:rsidRPr="00637752">
        <w:t xml:space="preserve"> </w:t>
      </w:r>
      <w:r w:rsidR="00640C08" w:rsidRPr="00637752">
        <w:t xml:space="preserve">both </w:t>
      </w:r>
      <w:r w:rsidR="00813FA2" w:rsidRPr="00637752">
        <w:t xml:space="preserve">soft tissue reconstruction </w:t>
      </w:r>
      <w:r w:rsidR="004D21C6" w:rsidRPr="00637752">
        <w:t xml:space="preserve">and </w:t>
      </w:r>
      <w:r w:rsidR="00813FA2" w:rsidRPr="00637752">
        <w:t>tibial tuberosity transfer</w:t>
      </w:r>
      <w:r w:rsidR="00640C08" w:rsidRPr="00637752">
        <w:t>, including, if performed,</w:t>
      </w:r>
      <w:r w:rsidR="00813FA2" w:rsidRPr="00637752">
        <w:t xml:space="preserve"> </w:t>
      </w:r>
      <w:r w:rsidR="004D21C6" w:rsidRPr="00637752">
        <w:t>bone graft, internal fixation or</w:t>
      </w:r>
      <w:r w:rsidR="00813FA2" w:rsidRPr="00637752">
        <w:t xml:space="preserve"> trochleoplasty. Not being a service associated with any other arthroscopic procedure of the k</w:t>
      </w:r>
      <w:r w:rsidR="00CC0AE1" w:rsidRPr="00637752">
        <w:t>nee</w:t>
      </w:r>
      <w:r w:rsidR="00C40F48" w:rsidRPr="00637752">
        <w:t>.</w:t>
      </w:r>
      <w:r w:rsidR="00813FA2" w:rsidRPr="00637752">
        <w:t xml:space="preserve"> (Anaes.) (Assist.)</w:t>
      </w:r>
    </w:p>
    <w:p w14:paraId="53D37F6E" w14:textId="77777777" w:rsidR="00813FA2" w:rsidRPr="00637752" w:rsidRDefault="00813FA2" w:rsidP="00B32AB4">
      <w:pPr>
        <w:pStyle w:val="01squarebullet"/>
      </w:pPr>
      <w:r w:rsidRPr="00637752">
        <w:t xml:space="preserve">Item 49566: </w:t>
      </w:r>
      <w:r w:rsidR="001F5035" w:rsidRPr="00637752">
        <w:t xml:space="preserve">Replace with </w:t>
      </w:r>
      <w:r w:rsidR="002C21B2" w:rsidRPr="002C21B2">
        <w:rPr>
          <w:b/>
          <w:color w:val="C00000"/>
        </w:rPr>
        <w:t>new item</w:t>
      </w:r>
      <w:r w:rsidR="001F5035" w:rsidRPr="00637752">
        <w:t xml:space="preserve"> for arthroscopic syn</w:t>
      </w:r>
      <w:r w:rsidR="00F0676C">
        <w:t>o</w:t>
      </w:r>
      <w:r w:rsidR="001F5035" w:rsidRPr="00637752">
        <w:t>vectomy (</w:t>
      </w:r>
      <w:r w:rsidR="001F5035" w:rsidRPr="00637752">
        <w:fldChar w:fldCharType="begin"/>
      </w:r>
      <w:r w:rsidR="001F5035" w:rsidRPr="00637752">
        <w:instrText xml:space="preserve"> REF _Ref482273288 \h  \* MERGEFORMAT </w:instrText>
      </w:r>
      <w:r w:rsidR="001F5035" w:rsidRPr="00637752">
        <w:fldChar w:fldCharType="separate"/>
      </w:r>
      <w:r w:rsidR="00831D50" w:rsidRPr="00831D50">
        <w:rPr>
          <w:rFonts w:cs="Arial"/>
        </w:rPr>
        <w:t xml:space="preserve">Recommendation </w:t>
      </w:r>
      <w:r w:rsidR="00831D50" w:rsidRPr="00831D50">
        <w:rPr>
          <w:rFonts w:cs="Arial"/>
          <w:noProof/>
        </w:rPr>
        <w:t>40</w:t>
      </w:r>
      <w:r w:rsidR="001F5035" w:rsidRPr="00637752">
        <w:fldChar w:fldCharType="end"/>
      </w:r>
      <w:r w:rsidR="001F5035" w:rsidRPr="00637752">
        <w:t>, item 495AI)</w:t>
      </w:r>
      <w:r w:rsidRPr="00637752">
        <w:t>.</w:t>
      </w:r>
    </w:p>
    <w:p w14:paraId="73CC8D8D" w14:textId="77777777" w:rsidR="00813FA2" w:rsidRPr="00637752" w:rsidRDefault="00813FA2" w:rsidP="00B32AB4">
      <w:pPr>
        <w:pStyle w:val="01squarebullet"/>
      </w:pPr>
      <w:r w:rsidRPr="00637752">
        <w:t xml:space="preserve">Item 49569: No change. </w:t>
      </w:r>
    </w:p>
    <w:p w14:paraId="095F5E53" w14:textId="77777777" w:rsidR="00813FA2" w:rsidRPr="00637752" w:rsidRDefault="00813FA2" w:rsidP="00F23C30">
      <w:pPr>
        <w:pStyle w:val="Boldhdg"/>
      </w:pPr>
      <w:r w:rsidRPr="00637752">
        <w:t>Rationale</w:t>
      </w:r>
    </w:p>
    <w:p w14:paraId="2AB2529F" w14:textId="77777777" w:rsidR="00813FA2" w:rsidRPr="00637752" w:rsidRDefault="00813FA2" w:rsidP="00813FA2">
      <w:r w:rsidRPr="00637752">
        <w:t>This recommendation focuses on modernising the MBS and creating complete medical services. It is based on the following.</w:t>
      </w:r>
    </w:p>
    <w:p w14:paraId="161867A5" w14:textId="77777777" w:rsidR="00813FA2" w:rsidRPr="00637752" w:rsidRDefault="00813FA2" w:rsidP="00B32AB4">
      <w:pPr>
        <w:pStyle w:val="01squarebullet"/>
      </w:pPr>
      <w:r w:rsidRPr="00637752">
        <w:t>The Committee agreed that the current items do not reflect the varying levels of complexity involved in these proc</w:t>
      </w:r>
      <w:r w:rsidR="00A23FFE">
        <w:t xml:space="preserve">edures. The </w:t>
      </w:r>
      <w:r w:rsidR="002C21B2" w:rsidRPr="002C21B2">
        <w:rPr>
          <w:b/>
          <w:color w:val="C00000"/>
        </w:rPr>
        <w:t>new item</w:t>
      </w:r>
      <w:r w:rsidR="00A23FFE">
        <w:t xml:space="preserve"> for patello</w:t>
      </w:r>
      <w:r w:rsidRPr="00637752">
        <w:t>-femoral reconstruction creates a complete medical service. Previously</w:t>
      </w:r>
      <w:r w:rsidR="00FF0B51" w:rsidRPr="00637752">
        <w:t>,</w:t>
      </w:r>
      <w:r w:rsidRPr="00637752">
        <w:t xml:space="preserve"> clinicians would bill item 49564 for patello-femoral stabilisation and item 48421 for osteotomy or osteectomy. </w:t>
      </w:r>
      <w:r w:rsidR="00DD18B1" w:rsidRPr="00637752">
        <w:t xml:space="preserve">Among </w:t>
      </w:r>
      <w:r w:rsidRPr="00637752">
        <w:t xml:space="preserve">item 49564 services, 14 per cent </w:t>
      </w:r>
      <w:r w:rsidR="00DD18B1" w:rsidRPr="00637752">
        <w:t xml:space="preserve">were </w:t>
      </w:r>
      <w:r w:rsidRPr="00637752">
        <w:t>co-claim</w:t>
      </w:r>
      <w:r w:rsidR="00DD18B1" w:rsidRPr="00637752">
        <w:t>ed</w:t>
      </w:r>
      <w:r w:rsidRPr="00637752">
        <w:t xml:space="preserve"> with item 48421.</w:t>
      </w:r>
      <w:r w:rsidR="00D111E3">
        <w:rPr>
          <w:rStyle w:val="EndnoteReference"/>
        </w:rPr>
        <w:endnoteReference w:id="38"/>
      </w:r>
    </w:p>
    <w:p w14:paraId="414CDC2A" w14:textId="77777777" w:rsidR="00813FA2" w:rsidRPr="00637752" w:rsidRDefault="00813FA2" w:rsidP="00B32AB4">
      <w:pPr>
        <w:pStyle w:val="01squarebullet"/>
      </w:pPr>
      <w:r w:rsidRPr="00637752">
        <w:t xml:space="preserve">If a </w:t>
      </w:r>
      <w:r w:rsidR="002C21B2" w:rsidRPr="002C21B2">
        <w:rPr>
          <w:b/>
          <w:color w:val="C00000"/>
        </w:rPr>
        <w:t>new item</w:t>
      </w:r>
      <w:r w:rsidRPr="00637752">
        <w:t xml:space="preserve"> for arth</w:t>
      </w:r>
      <w:r w:rsidR="00F0676C">
        <w:t>r</w:t>
      </w:r>
      <w:r w:rsidRPr="00637752">
        <w:t xml:space="preserve">oscopic synovectomy is created (see </w:t>
      </w:r>
      <w:r w:rsidRPr="00637752">
        <w:fldChar w:fldCharType="begin"/>
      </w:r>
      <w:r w:rsidRPr="00637752">
        <w:instrText xml:space="preserve"> REF _Ref482273288 \h  \* MERGEFORMAT </w:instrText>
      </w:r>
      <w:r w:rsidRPr="00637752">
        <w:fldChar w:fldCharType="separate"/>
      </w:r>
      <w:r w:rsidR="00831D50" w:rsidRPr="00831D50">
        <w:rPr>
          <w:rFonts w:cs="Arial"/>
        </w:rPr>
        <w:t xml:space="preserve">Recommendation </w:t>
      </w:r>
      <w:r w:rsidR="00831D50" w:rsidRPr="00831D50">
        <w:rPr>
          <w:rFonts w:cs="Arial"/>
          <w:noProof/>
        </w:rPr>
        <w:t>40</w:t>
      </w:r>
      <w:r w:rsidRPr="00637752">
        <w:fldChar w:fldCharType="end"/>
      </w:r>
      <w:r w:rsidRPr="00637752">
        <w:t xml:space="preserve">, item 495AI) item 49566 can be deleted. Having a single location for all knee arthroscopy items will make the </w:t>
      </w:r>
      <w:r w:rsidR="00DC742C" w:rsidRPr="00637752">
        <w:t xml:space="preserve">MBS </w:t>
      </w:r>
      <w:r w:rsidRPr="00637752">
        <w:t>more user-friendly.</w:t>
      </w:r>
    </w:p>
    <w:p w14:paraId="3CA70C14" w14:textId="77777777" w:rsidR="00813FA2" w:rsidRPr="00637752" w:rsidRDefault="00813FA2" w:rsidP="00B32AB4">
      <w:pPr>
        <w:pStyle w:val="01squarebullet"/>
      </w:pPr>
      <w:r w:rsidRPr="00637752">
        <w:t>The Committee did not identify any concerns regarding safety, access, value or contemporary best practice that require</w:t>
      </w:r>
      <w:r w:rsidR="008C6CE4" w:rsidRPr="00637752">
        <w:t>d</w:t>
      </w:r>
      <w:r w:rsidRPr="00637752">
        <w:t xml:space="preserve"> a change to items 49569.</w:t>
      </w:r>
    </w:p>
    <w:p w14:paraId="6F87266B" w14:textId="77777777" w:rsidR="00813FA2" w:rsidRPr="00637752" w:rsidRDefault="00813FA2" w:rsidP="0006317F">
      <w:pPr>
        <w:pStyle w:val="Heading2"/>
      </w:pPr>
      <w:bookmarkStart w:id="300" w:name="_Toc480315654"/>
      <w:bookmarkStart w:id="301" w:name="_Toc481420371"/>
      <w:bookmarkStart w:id="302" w:name="_Toc492052081"/>
      <w:r w:rsidRPr="00637752">
        <w:t>Fracture items</w:t>
      </w:r>
      <w:bookmarkEnd w:id="300"/>
      <w:bookmarkEnd w:id="301"/>
      <w:bookmarkEnd w:id="302"/>
    </w:p>
    <w:p w14:paraId="2ED9B7D4" w14:textId="77777777" w:rsidR="00813FA2" w:rsidRPr="00637752" w:rsidRDefault="00813FA2" w:rsidP="00813FA2">
      <w:pPr>
        <w:pStyle w:val="Caption"/>
        <w:rPr>
          <w:i/>
        </w:rPr>
      </w:pPr>
      <w:bookmarkStart w:id="303" w:name="_Toc481420557"/>
      <w:bookmarkStart w:id="304" w:name="_Toc49205253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43</w:t>
      </w:r>
      <w:r w:rsidR="008B44A0">
        <w:rPr>
          <w:noProof/>
        </w:rPr>
        <w:fldChar w:fldCharType="end"/>
      </w:r>
      <w:r w:rsidRPr="00637752">
        <w:t>: Item introduction table for items 47534, 47537, 47543, 47546, 47549, 47552, 47555 and 47558</w:t>
      </w:r>
      <w:bookmarkEnd w:id="303"/>
      <w:bookmarkEnd w:id="30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3: Introduction table for items 47534, 47537, 47543, 47546, 47549, 47552, 47555 and 47558"/>
        <w:tblDescription w:val="Table 4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5"/>
        <w:gridCol w:w="4312"/>
        <w:gridCol w:w="867"/>
        <w:gridCol w:w="980"/>
        <w:gridCol w:w="980"/>
        <w:gridCol w:w="1182"/>
      </w:tblGrid>
      <w:tr w:rsidR="00813FA2" w:rsidRPr="00637752" w14:paraId="3E9310F3" w14:textId="77777777" w:rsidTr="00581E29">
        <w:trPr>
          <w:tblHeader/>
        </w:trPr>
        <w:tc>
          <w:tcPr>
            <w:tcW w:w="695" w:type="dxa"/>
            <w:shd w:val="clear" w:color="auto" w:fill="F2F2F2" w:themeFill="background1" w:themeFillShade="F2"/>
            <w:vAlign w:val="bottom"/>
          </w:tcPr>
          <w:p w14:paraId="716E1BA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312" w:type="dxa"/>
            <w:shd w:val="clear" w:color="auto" w:fill="F2F2F2" w:themeFill="background1" w:themeFillShade="F2"/>
            <w:vAlign w:val="bottom"/>
          </w:tcPr>
          <w:p w14:paraId="2827B52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165C765A"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80" w:type="dxa"/>
            <w:shd w:val="clear" w:color="auto" w:fill="F2F2F2" w:themeFill="background1" w:themeFillShade="F2"/>
            <w:vAlign w:val="bottom"/>
          </w:tcPr>
          <w:p w14:paraId="7435197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80" w:type="dxa"/>
            <w:shd w:val="clear" w:color="auto" w:fill="F2F2F2" w:themeFill="background1" w:themeFillShade="F2"/>
            <w:vAlign w:val="bottom"/>
          </w:tcPr>
          <w:p w14:paraId="341F8C2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182" w:type="dxa"/>
            <w:shd w:val="clear" w:color="auto" w:fill="F2F2F2" w:themeFill="background1" w:themeFillShade="F2"/>
            <w:vAlign w:val="bottom"/>
          </w:tcPr>
          <w:p w14:paraId="394F9EFD"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7BEC94CF" w14:textId="77777777" w:rsidTr="00581E29">
        <w:tc>
          <w:tcPr>
            <w:tcW w:w="695" w:type="dxa"/>
          </w:tcPr>
          <w:p w14:paraId="2AFE073B"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47534</w:t>
            </w:r>
          </w:p>
        </w:tc>
        <w:tc>
          <w:tcPr>
            <w:tcW w:w="4312" w:type="dxa"/>
          </w:tcPr>
          <w:p w14:paraId="6E682AD0"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Femur, condylar region of, treatment of intra-articular (T-shaped condylar) fracture of, requiring internal fixation, with or without internal fixation of 1 or more osteochondral fragments</w:t>
            </w:r>
            <w:r w:rsidR="007478E7">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67" w:type="dxa"/>
          </w:tcPr>
          <w:p w14:paraId="2D3F593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$1,083</w:t>
            </w:r>
          </w:p>
        </w:tc>
        <w:tc>
          <w:tcPr>
            <w:tcW w:w="980" w:type="dxa"/>
          </w:tcPr>
          <w:p w14:paraId="724F2D6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159</w:t>
            </w:r>
          </w:p>
        </w:tc>
        <w:tc>
          <w:tcPr>
            <w:tcW w:w="980" w:type="dxa"/>
          </w:tcPr>
          <w:p w14:paraId="628CF99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$125,952</w:t>
            </w:r>
          </w:p>
        </w:tc>
        <w:tc>
          <w:tcPr>
            <w:tcW w:w="1182" w:type="dxa"/>
          </w:tcPr>
          <w:p w14:paraId="555012C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813FA2" w:rsidRPr="00637752" w14:paraId="3CB0CF67" w14:textId="77777777" w:rsidTr="00581E29">
        <w:tc>
          <w:tcPr>
            <w:tcW w:w="695" w:type="dxa"/>
          </w:tcPr>
          <w:p w14:paraId="3E15BE7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color w:val="000000"/>
                <w:sz w:val="18"/>
                <w:szCs w:val="18"/>
                <w:lang w:val="en-GB" w:eastAsia="en-US"/>
              </w:rPr>
              <w:t>47537</w:t>
            </w:r>
          </w:p>
        </w:tc>
        <w:tc>
          <w:tcPr>
            <w:tcW w:w="4312" w:type="dxa"/>
          </w:tcPr>
          <w:p w14:paraId="6338990B"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color w:val="000000"/>
                <w:sz w:val="18"/>
                <w:szCs w:val="18"/>
                <w:lang w:val="en-GB" w:eastAsia="en-US"/>
              </w:rPr>
              <w:t>Femur, condylar region of, treatment of fracture of, requiring internal fixation of 1 or more osteochondral fragments, not being a service associated with a service to which item 47534 applies</w:t>
            </w:r>
            <w:r w:rsidR="007478E7">
              <w:rPr>
                <w:rFonts w:ascii="Arial" w:hAnsi="Arial" w:cs="Arial"/>
                <w:color w:val="000000"/>
                <w:sz w:val="18"/>
                <w:szCs w:val="18"/>
                <w:lang w:val="en-GB" w:eastAsia="en-US"/>
              </w:rPr>
              <w:t>.</w:t>
            </w:r>
            <w:r w:rsidRPr="00637752">
              <w:rPr>
                <w:rFonts w:ascii="Arial" w:hAnsi="Arial" w:cs="Arial"/>
                <w:color w:val="000000"/>
                <w:sz w:val="18"/>
                <w:szCs w:val="18"/>
                <w:lang w:val="en-GB" w:eastAsia="en-US"/>
              </w:rPr>
              <w:t xml:space="preserve"> (Anaes.) (Assist.)</w:t>
            </w:r>
          </w:p>
        </w:tc>
        <w:tc>
          <w:tcPr>
            <w:tcW w:w="867" w:type="dxa"/>
          </w:tcPr>
          <w:p w14:paraId="0D54359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$433</w:t>
            </w:r>
          </w:p>
        </w:tc>
        <w:tc>
          <w:tcPr>
            <w:tcW w:w="980" w:type="dxa"/>
          </w:tcPr>
          <w:p w14:paraId="72984EE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87</w:t>
            </w:r>
          </w:p>
        </w:tc>
        <w:tc>
          <w:tcPr>
            <w:tcW w:w="980" w:type="dxa"/>
          </w:tcPr>
          <w:p w14:paraId="5817A91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$17,748</w:t>
            </w:r>
          </w:p>
        </w:tc>
        <w:tc>
          <w:tcPr>
            <w:tcW w:w="1182" w:type="dxa"/>
          </w:tcPr>
          <w:p w14:paraId="1EBFBC8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color w:val="000000"/>
                <w:sz w:val="18"/>
                <w:szCs w:val="18"/>
                <w:lang w:val="en-GB" w:eastAsia="en-US"/>
              </w:rPr>
              <w:t>7%</w:t>
            </w:r>
          </w:p>
        </w:tc>
      </w:tr>
      <w:tr w:rsidR="00813FA2" w:rsidRPr="00637752" w14:paraId="609F3385" w14:textId="77777777" w:rsidTr="00581E29">
        <w:tc>
          <w:tcPr>
            <w:tcW w:w="695" w:type="dxa"/>
          </w:tcPr>
          <w:p w14:paraId="66117104"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47543</w:t>
            </w:r>
          </w:p>
        </w:tc>
        <w:tc>
          <w:tcPr>
            <w:tcW w:w="4312" w:type="dxa"/>
          </w:tcPr>
          <w:p w14:paraId="4629950C"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Tibia, plateau of, treatment of medial or lateral fracture of, not being a service to which item 47546 or 47549 applies</w:t>
            </w:r>
            <w:r w:rsidR="007478E7">
              <w:rPr>
                <w:rFonts w:ascii="Arial" w:hAnsi="Arial" w:cs="Arial"/>
                <w:color w:val="000000"/>
                <w:sz w:val="18"/>
                <w:szCs w:val="18"/>
                <w:lang w:val="en-GB" w:eastAsia="en-US"/>
              </w:rPr>
              <w:t>.</w:t>
            </w:r>
            <w:r w:rsidRPr="00637752">
              <w:rPr>
                <w:rFonts w:ascii="Arial" w:hAnsi="Arial" w:cs="Arial"/>
                <w:color w:val="000000"/>
                <w:sz w:val="18"/>
                <w:szCs w:val="18"/>
                <w:lang w:val="en-GB" w:eastAsia="en-US"/>
              </w:rPr>
              <w:t xml:space="preserve"> (Anaes.)</w:t>
            </w:r>
          </w:p>
        </w:tc>
        <w:tc>
          <w:tcPr>
            <w:tcW w:w="867" w:type="dxa"/>
          </w:tcPr>
          <w:p w14:paraId="4447CB18"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$226</w:t>
            </w:r>
          </w:p>
        </w:tc>
        <w:tc>
          <w:tcPr>
            <w:tcW w:w="980" w:type="dxa"/>
          </w:tcPr>
          <w:p w14:paraId="11473A7A"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330</w:t>
            </w:r>
          </w:p>
        </w:tc>
        <w:tc>
          <w:tcPr>
            <w:tcW w:w="980" w:type="dxa"/>
          </w:tcPr>
          <w:p w14:paraId="749B1D3A"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$61,220</w:t>
            </w:r>
          </w:p>
        </w:tc>
        <w:tc>
          <w:tcPr>
            <w:tcW w:w="1182" w:type="dxa"/>
          </w:tcPr>
          <w:p w14:paraId="7DBD4223"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3%</w:t>
            </w:r>
          </w:p>
        </w:tc>
      </w:tr>
      <w:tr w:rsidR="00813FA2" w:rsidRPr="00637752" w14:paraId="60BC7B5F" w14:textId="77777777" w:rsidTr="00581E29">
        <w:tc>
          <w:tcPr>
            <w:tcW w:w="695" w:type="dxa"/>
          </w:tcPr>
          <w:p w14:paraId="56886A6E"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47546</w:t>
            </w:r>
          </w:p>
        </w:tc>
        <w:tc>
          <w:tcPr>
            <w:tcW w:w="4312" w:type="dxa"/>
          </w:tcPr>
          <w:p w14:paraId="4A67D421"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Tibia, plateau of, treatment of medial or lateral fracture of, by closed reduction</w:t>
            </w:r>
            <w:r w:rsidR="007478E7">
              <w:rPr>
                <w:rFonts w:ascii="Arial" w:hAnsi="Arial" w:cs="Arial"/>
                <w:color w:val="000000"/>
                <w:sz w:val="18"/>
                <w:szCs w:val="18"/>
                <w:lang w:val="en-GB" w:eastAsia="en-US"/>
              </w:rPr>
              <w:t>.</w:t>
            </w:r>
            <w:r w:rsidRPr="00637752">
              <w:rPr>
                <w:rFonts w:ascii="Arial" w:hAnsi="Arial" w:cs="Arial"/>
                <w:color w:val="000000"/>
                <w:sz w:val="18"/>
                <w:szCs w:val="18"/>
                <w:lang w:val="en-GB" w:eastAsia="en-US"/>
              </w:rPr>
              <w:t xml:space="preserve"> (Anaes.)</w:t>
            </w:r>
          </w:p>
        </w:tc>
        <w:tc>
          <w:tcPr>
            <w:tcW w:w="867" w:type="dxa"/>
          </w:tcPr>
          <w:p w14:paraId="0C41CB7C"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$339</w:t>
            </w:r>
          </w:p>
        </w:tc>
        <w:tc>
          <w:tcPr>
            <w:tcW w:w="980" w:type="dxa"/>
          </w:tcPr>
          <w:p w14:paraId="53281130"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29</w:t>
            </w:r>
          </w:p>
        </w:tc>
        <w:tc>
          <w:tcPr>
            <w:tcW w:w="980" w:type="dxa"/>
          </w:tcPr>
          <w:p w14:paraId="432840AB"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$7,621</w:t>
            </w:r>
          </w:p>
        </w:tc>
        <w:tc>
          <w:tcPr>
            <w:tcW w:w="1182" w:type="dxa"/>
          </w:tcPr>
          <w:p w14:paraId="7A45BEFA"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-2%</w:t>
            </w:r>
          </w:p>
        </w:tc>
      </w:tr>
      <w:tr w:rsidR="00813FA2" w:rsidRPr="00637752" w14:paraId="51440086" w14:textId="77777777" w:rsidTr="00581E29">
        <w:tc>
          <w:tcPr>
            <w:tcW w:w="695" w:type="dxa"/>
          </w:tcPr>
          <w:p w14:paraId="39D5E3C6"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47549</w:t>
            </w:r>
          </w:p>
        </w:tc>
        <w:tc>
          <w:tcPr>
            <w:tcW w:w="4312" w:type="dxa"/>
          </w:tcPr>
          <w:p w14:paraId="5D8FEADC"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Tibia, plateau of, treatment of medial or lateral fracture of, by open reduction</w:t>
            </w:r>
            <w:r w:rsidR="007478E7">
              <w:rPr>
                <w:rFonts w:ascii="Arial" w:hAnsi="Arial" w:cs="Arial"/>
                <w:color w:val="000000"/>
                <w:sz w:val="18"/>
                <w:szCs w:val="18"/>
                <w:lang w:val="en-GB" w:eastAsia="en-US"/>
              </w:rPr>
              <w:t>.</w:t>
            </w:r>
            <w:r w:rsidRPr="00637752">
              <w:rPr>
                <w:rFonts w:ascii="Arial" w:hAnsi="Arial" w:cs="Arial"/>
                <w:color w:val="000000"/>
                <w:sz w:val="18"/>
                <w:szCs w:val="18"/>
                <w:lang w:val="en-GB" w:eastAsia="en-US"/>
              </w:rPr>
              <w:t xml:space="preserve"> (Anaes.) (Assist.)</w:t>
            </w:r>
          </w:p>
        </w:tc>
        <w:tc>
          <w:tcPr>
            <w:tcW w:w="867" w:type="dxa"/>
          </w:tcPr>
          <w:p w14:paraId="7531E225"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$452</w:t>
            </w:r>
          </w:p>
        </w:tc>
        <w:tc>
          <w:tcPr>
            <w:tcW w:w="980" w:type="dxa"/>
          </w:tcPr>
          <w:p w14:paraId="15BD98AF"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291</w:t>
            </w:r>
          </w:p>
        </w:tc>
        <w:tc>
          <w:tcPr>
            <w:tcW w:w="980" w:type="dxa"/>
          </w:tcPr>
          <w:p w14:paraId="25973323"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$64,733</w:t>
            </w:r>
          </w:p>
        </w:tc>
        <w:tc>
          <w:tcPr>
            <w:tcW w:w="1182" w:type="dxa"/>
          </w:tcPr>
          <w:p w14:paraId="34919D15"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2%</w:t>
            </w:r>
          </w:p>
        </w:tc>
      </w:tr>
      <w:tr w:rsidR="00813FA2" w:rsidRPr="00637752" w14:paraId="62A44D66" w14:textId="77777777" w:rsidTr="00581E29">
        <w:tc>
          <w:tcPr>
            <w:tcW w:w="695" w:type="dxa"/>
          </w:tcPr>
          <w:p w14:paraId="38D502FA"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47552</w:t>
            </w:r>
          </w:p>
        </w:tc>
        <w:tc>
          <w:tcPr>
            <w:tcW w:w="4312" w:type="dxa"/>
          </w:tcPr>
          <w:p w14:paraId="5EDFF2AE"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Tibia, plateau of, treatment of both medial and lateral fractures of, not being a service to which item 47555 or 47558 applies</w:t>
            </w:r>
            <w:r w:rsidR="007478E7">
              <w:rPr>
                <w:rFonts w:ascii="Arial" w:hAnsi="Arial" w:cs="Arial"/>
                <w:color w:val="000000"/>
                <w:sz w:val="18"/>
                <w:szCs w:val="18"/>
                <w:lang w:val="en-GB" w:eastAsia="en-US"/>
              </w:rPr>
              <w:t>.</w:t>
            </w:r>
            <w:r w:rsidRPr="00637752">
              <w:rPr>
                <w:rFonts w:ascii="Arial" w:hAnsi="Arial" w:cs="Arial"/>
                <w:color w:val="000000"/>
                <w:sz w:val="18"/>
                <w:szCs w:val="18"/>
                <w:lang w:val="en-GB" w:eastAsia="en-US"/>
              </w:rPr>
              <w:t xml:space="preserve"> (Anaes.) (Assist.)</w:t>
            </w:r>
          </w:p>
        </w:tc>
        <w:tc>
          <w:tcPr>
            <w:tcW w:w="867" w:type="dxa"/>
          </w:tcPr>
          <w:p w14:paraId="506DF073"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$377</w:t>
            </w:r>
          </w:p>
        </w:tc>
        <w:tc>
          <w:tcPr>
            <w:tcW w:w="980" w:type="dxa"/>
          </w:tcPr>
          <w:p w14:paraId="24AE538E"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23</w:t>
            </w:r>
          </w:p>
        </w:tc>
        <w:tc>
          <w:tcPr>
            <w:tcW w:w="980" w:type="dxa"/>
          </w:tcPr>
          <w:p w14:paraId="4EC83804"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$6,769</w:t>
            </w:r>
          </w:p>
        </w:tc>
        <w:tc>
          <w:tcPr>
            <w:tcW w:w="1182" w:type="dxa"/>
          </w:tcPr>
          <w:p w14:paraId="7219CB97"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3%</w:t>
            </w:r>
          </w:p>
        </w:tc>
      </w:tr>
      <w:tr w:rsidR="00813FA2" w:rsidRPr="00637752" w14:paraId="0D7AFE19" w14:textId="77777777" w:rsidTr="00581E29">
        <w:tc>
          <w:tcPr>
            <w:tcW w:w="695" w:type="dxa"/>
          </w:tcPr>
          <w:p w14:paraId="543A3179"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47555</w:t>
            </w:r>
          </w:p>
        </w:tc>
        <w:tc>
          <w:tcPr>
            <w:tcW w:w="4312" w:type="dxa"/>
          </w:tcPr>
          <w:p w14:paraId="5788CC9E"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Tibia, plateau of, treatment of both medial and lateral fractures of, by closed reduction</w:t>
            </w:r>
            <w:r w:rsidR="007478E7">
              <w:rPr>
                <w:rFonts w:ascii="Arial" w:hAnsi="Arial" w:cs="Arial"/>
                <w:color w:val="000000"/>
                <w:sz w:val="18"/>
                <w:szCs w:val="18"/>
                <w:lang w:val="en-GB" w:eastAsia="en-US"/>
              </w:rPr>
              <w:t>.</w:t>
            </w:r>
            <w:r w:rsidRPr="00637752">
              <w:rPr>
                <w:rFonts w:ascii="Arial" w:hAnsi="Arial" w:cs="Arial"/>
                <w:color w:val="000000"/>
                <w:sz w:val="18"/>
                <w:szCs w:val="18"/>
                <w:lang w:val="en-GB" w:eastAsia="en-US"/>
              </w:rPr>
              <w:t xml:space="preserve"> (Anaes.)</w:t>
            </w:r>
          </w:p>
        </w:tc>
        <w:tc>
          <w:tcPr>
            <w:tcW w:w="867" w:type="dxa"/>
          </w:tcPr>
          <w:p w14:paraId="361EA530"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$565</w:t>
            </w:r>
          </w:p>
        </w:tc>
        <w:tc>
          <w:tcPr>
            <w:tcW w:w="980" w:type="dxa"/>
          </w:tcPr>
          <w:p w14:paraId="50B3E978"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11</w:t>
            </w:r>
          </w:p>
        </w:tc>
        <w:tc>
          <w:tcPr>
            <w:tcW w:w="980" w:type="dxa"/>
          </w:tcPr>
          <w:p w14:paraId="211081EE"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$4,237</w:t>
            </w:r>
          </w:p>
        </w:tc>
        <w:tc>
          <w:tcPr>
            <w:tcW w:w="1182" w:type="dxa"/>
          </w:tcPr>
          <w:p w14:paraId="11553911"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2%</w:t>
            </w:r>
          </w:p>
        </w:tc>
      </w:tr>
      <w:tr w:rsidR="00813FA2" w:rsidRPr="00637752" w14:paraId="6ABCE47D" w14:textId="77777777" w:rsidTr="00581E29">
        <w:tc>
          <w:tcPr>
            <w:tcW w:w="695" w:type="dxa"/>
          </w:tcPr>
          <w:p w14:paraId="4272AC0C"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47558</w:t>
            </w:r>
          </w:p>
        </w:tc>
        <w:tc>
          <w:tcPr>
            <w:tcW w:w="4312" w:type="dxa"/>
          </w:tcPr>
          <w:p w14:paraId="443F0D38" w14:textId="77777777" w:rsidR="00813FA2" w:rsidRPr="00637752" w:rsidRDefault="00813FA2" w:rsidP="00581E29">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Tibia, plateau of, treatment of both medial and lateral fractures of, by open reduction</w:t>
            </w:r>
            <w:r w:rsidR="007478E7">
              <w:rPr>
                <w:rFonts w:ascii="Arial" w:hAnsi="Arial" w:cs="Arial"/>
                <w:color w:val="000000"/>
                <w:sz w:val="18"/>
                <w:szCs w:val="18"/>
                <w:lang w:val="en-GB" w:eastAsia="en-US"/>
              </w:rPr>
              <w:t>.</w:t>
            </w:r>
            <w:r w:rsidRPr="00637752">
              <w:rPr>
                <w:rFonts w:ascii="Arial" w:hAnsi="Arial" w:cs="Arial"/>
                <w:color w:val="000000"/>
                <w:sz w:val="18"/>
                <w:szCs w:val="18"/>
                <w:lang w:val="en-GB" w:eastAsia="en-US"/>
              </w:rPr>
              <w:t xml:space="preserve"> (Anaes.) (Assist.)</w:t>
            </w:r>
          </w:p>
        </w:tc>
        <w:tc>
          <w:tcPr>
            <w:tcW w:w="867" w:type="dxa"/>
          </w:tcPr>
          <w:p w14:paraId="41EAF469"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$753</w:t>
            </w:r>
          </w:p>
        </w:tc>
        <w:tc>
          <w:tcPr>
            <w:tcW w:w="980" w:type="dxa"/>
          </w:tcPr>
          <w:p w14:paraId="6DAF3C87"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144</w:t>
            </w:r>
          </w:p>
        </w:tc>
        <w:tc>
          <w:tcPr>
            <w:tcW w:w="980" w:type="dxa"/>
          </w:tcPr>
          <w:p w14:paraId="76B205D2"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$74,760</w:t>
            </w:r>
          </w:p>
        </w:tc>
        <w:tc>
          <w:tcPr>
            <w:tcW w:w="1182" w:type="dxa"/>
          </w:tcPr>
          <w:p w14:paraId="26963005" w14:textId="77777777" w:rsidR="00813FA2" w:rsidRPr="00637752" w:rsidRDefault="00813FA2" w:rsidP="00581E29">
            <w:pPr>
              <w:spacing w:before="20" w:after="20"/>
              <w:jc w:val="center"/>
              <w:rPr>
                <w:rFonts w:ascii="Arial" w:hAnsi="Arial" w:cs="Arial"/>
                <w:color w:val="000000"/>
                <w:sz w:val="18"/>
                <w:szCs w:val="18"/>
                <w:lang w:val="en-GB" w:eastAsia="en-US"/>
              </w:rPr>
            </w:pPr>
            <w:r w:rsidRPr="00637752">
              <w:rPr>
                <w:rFonts w:ascii="Arial" w:hAnsi="Arial" w:cs="Arial"/>
                <w:color w:val="000000"/>
                <w:sz w:val="18"/>
                <w:szCs w:val="18"/>
                <w:lang w:val="en-GB" w:eastAsia="en-US"/>
              </w:rPr>
              <w:t>4%</w:t>
            </w:r>
          </w:p>
        </w:tc>
      </w:tr>
    </w:tbl>
    <w:p w14:paraId="6B9683D9" w14:textId="77777777" w:rsidR="00813FA2" w:rsidRPr="00637752" w:rsidRDefault="00813FA2" w:rsidP="00F23C30">
      <w:pPr>
        <w:pStyle w:val="Boldhdg"/>
      </w:pPr>
      <w:bookmarkStart w:id="305" w:name="_Ref482273288"/>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40</w:t>
      </w:r>
      <w:r w:rsidRPr="00637752">
        <w:fldChar w:fldCharType="end"/>
      </w:r>
      <w:bookmarkEnd w:id="305"/>
    </w:p>
    <w:p w14:paraId="084D0004" w14:textId="77777777" w:rsidR="00813FA2" w:rsidRPr="00637752" w:rsidRDefault="00813FA2" w:rsidP="00B32AB4">
      <w:pPr>
        <w:pStyle w:val="01squarebullet"/>
      </w:pPr>
      <w:r w:rsidRPr="00637752">
        <w:t>Item 47534, 47537, 47543, 47546, 47552 and 47555: No change.</w:t>
      </w:r>
    </w:p>
    <w:p w14:paraId="0D064763" w14:textId="77777777" w:rsidR="00C83920" w:rsidRPr="00637752" w:rsidRDefault="00C83920" w:rsidP="00B32AB4">
      <w:pPr>
        <w:pStyle w:val="01squarebullet"/>
      </w:pPr>
      <w:r w:rsidRPr="00637752">
        <w:t>Item 47549: Change the descriptor.</w:t>
      </w:r>
    </w:p>
    <w:p w14:paraId="44ED61B4" w14:textId="77777777" w:rsidR="00C83920" w:rsidRPr="00637752" w:rsidRDefault="00C83920" w:rsidP="000D6BD6">
      <w:pPr>
        <w:pStyle w:val="02dash"/>
      </w:pPr>
      <w:r w:rsidRPr="00637752">
        <w:t>Specify that the procedure includes internal fixation, arthrotomy and meniscal repair</w:t>
      </w:r>
    </w:p>
    <w:p w14:paraId="61CA0DD5" w14:textId="77777777" w:rsidR="00C83920" w:rsidRPr="00637752" w:rsidRDefault="00C83920" w:rsidP="000D6BD6">
      <w:pPr>
        <w:pStyle w:val="02dash"/>
      </w:pPr>
      <w:r w:rsidRPr="00637752">
        <w:t xml:space="preserve">The Committee recommended increasing the schedule fee to reflect the inclusion of meniscal repair, which adds additional complexity. </w:t>
      </w:r>
    </w:p>
    <w:p w14:paraId="1F817D3F" w14:textId="77777777" w:rsidR="00C83920" w:rsidRPr="00637752" w:rsidRDefault="00C83920" w:rsidP="000D6BD6">
      <w:pPr>
        <w:pStyle w:val="02dash"/>
      </w:pPr>
      <w:r w:rsidRPr="00637752">
        <w:t>The proposed item descriptor is as follows:</w:t>
      </w:r>
    </w:p>
    <w:p w14:paraId="45AE9DB2" w14:textId="77777777" w:rsidR="00C83920" w:rsidRPr="00637752" w:rsidRDefault="00C83920" w:rsidP="000D6BD6">
      <w:pPr>
        <w:pStyle w:val="03opensquarebullet"/>
        <w:rPr>
          <w:i/>
        </w:rPr>
      </w:pPr>
      <w:r w:rsidRPr="00637752">
        <w:t>Tibia, plateau of, treatment of medial or lateral fracture of, by open reduction and internal fixation, including</w:t>
      </w:r>
      <w:r w:rsidR="003D2609" w:rsidRPr="00637752">
        <w:t>, where performed,</w:t>
      </w:r>
      <w:r w:rsidRPr="00637752">
        <w:t xml:space="preserve"> arthrotomy and meniscal repair. (Anaes.) (Assist.) </w:t>
      </w:r>
    </w:p>
    <w:p w14:paraId="56E49E43" w14:textId="77777777" w:rsidR="00C83920" w:rsidRPr="00637752" w:rsidRDefault="00C83920" w:rsidP="00B32AB4">
      <w:pPr>
        <w:pStyle w:val="01squarebullet"/>
      </w:pPr>
      <w:r w:rsidRPr="00637752">
        <w:t xml:space="preserve">Create a </w:t>
      </w:r>
      <w:r w:rsidR="002C21B2" w:rsidRPr="002C21B2">
        <w:rPr>
          <w:b/>
          <w:color w:val="C00000"/>
        </w:rPr>
        <w:t>new item</w:t>
      </w:r>
      <w:r w:rsidRPr="00637752">
        <w:t xml:space="preserve"> for treatment of medial and/or lateral tibial plateau fractures. </w:t>
      </w:r>
    </w:p>
    <w:p w14:paraId="1B98600F" w14:textId="77777777" w:rsidR="00C83920" w:rsidRPr="00637752" w:rsidRDefault="00C83920" w:rsidP="000D6BD6">
      <w:pPr>
        <w:pStyle w:val="02dash"/>
      </w:pPr>
      <w:r w:rsidRPr="00637752">
        <w:t xml:space="preserve">The proposed  item descriptor is as follows: </w:t>
      </w:r>
    </w:p>
    <w:p w14:paraId="3FA9F29F" w14:textId="77777777" w:rsidR="00C83920" w:rsidRPr="00637752" w:rsidRDefault="000E4047" w:rsidP="000D6BD6">
      <w:pPr>
        <w:pStyle w:val="03opensquarebullet"/>
        <w:rPr>
          <w:i/>
        </w:rPr>
      </w:pPr>
      <w:r>
        <w:t>Item 475ZA</w:t>
      </w:r>
      <w:r w:rsidR="00C83920" w:rsidRPr="00637752">
        <w:t>: Tibia, plateau of, treatment of medial and/or lateral tibial plateau fractures, with the application of a bridging external fixator. (Anaes.)</w:t>
      </w:r>
      <w:r w:rsidR="00507E8C" w:rsidRPr="00637752">
        <w:t xml:space="preserve"> (Assist.)</w:t>
      </w:r>
      <w:r w:rsidR="00C83920" w:rsidRPr="00637752">
        <w:t xml:space="preserve"> </w:t>
      </w:r>
    </w:p>
    <w:p w14:paraId="75CD8910" w14:textId="77777777" w:rsidR="00C83920" w:rsidRPr="00637752" w:rsidRDefault="00C83920" w:rsidP="000016C6">
      <w:pPr>
        <w:pStyle w:val="01squarebullet"/>
      </w:pPr>
      <w:r w:rsidRPr="00637752">
        <w:t>Item 47558: Change the descriptor.</w:t>
      </w:r>
    </w:p>
    <w:p w14:paraId="691019B4" w14:textId="77777777" w:rsidR="00C83920" w:rsidRPr="00637752" w:rsidRDefault="00C83920" w:rsidP="000D6BD6">
      <w:pPr>
        <w:pStyle w:val="02dash"/>
      </w:pPr>
      <w:r w:rsidRPr="00637752">
        <w:t xml:space="preserve">The Committee recommended increasing the schedule fee to reflect the inclusion of meniscal repair, which adds additional complexity. </w:t>
      </w:r>
    </w:p>
    <w:p w14:paraId="29B70800" w14:textId="77777777" w:rsidR="00C83920" w:rsidRPr="00637752" w:rsidRDefault="00C83920" w:rsidP="000D6BD6">
      <w:pPr>
        <w:pStyle w:val="02dash"/>
      </w:pPr>
      <w:r w:rsidRPr="00637752">
        <w:t>The proposed item descriptor is as follows:</w:t>
      </w:r>
    </w:p>
    <w:p w14:paraId="6DBABA45" w14:textId="77777777" w:rsidR="00C83920" w:rsidRPr="00637752" w:rsidRDefault="00C83920" w:rsidP="000D6BD6">
      <w:pPr>
        <w:pStyle w:val="03opensquarebullet"/>
      </w:pPr>
      <w:r w:rsidRPr="00637752">
        <w:t>Tibia, plateau of, treatment of medial and lateral fracture of, by open reduction and internal fixation, including</w:t>
      </w:r>
      <w:r w:rsidR="00F737A7" w:rsidRPr="00637752">
        <w:t>, where performed,</w:t>
      </w:r>
      <w:r w:rsidRPr="00637752">
        <w:t xml:space="preserve"> arthrotomy and meniscal repair. (Anaes.) (Assist.)</w:t>
      </w:r>
    </w:p>
    <w:p w14:paraId="2F88D3D7" w14:textId="77777777" w:rsidR="00813FA2" w:rsidRPr="00637752" w:rsidRDefault="00813FA2" w:rsidP="00F23C30">
      <w:pPr>
        <w:pStyle w:val="Boldhdg"/>
      </w:pPr>
      <w:r w:rsidRPr="00637752">
        <w:t>Rationale</w:t>
      </w:r>
    </w:p>
    <w:p w14:paraId="2F33B2CD" w14:textId="77777777" w:rsidR="00813FA2" w:rsidRPr="00637752" w:rsidRDefault="00813FA2" w:rsidP="00813FA2">
      <w:r w:rsidRPr="00637752">
        <w:t xml:space="preserve">This recommendation focuses on modernising the MBS and ensuring </w:t>
      </w:r>
      <w:r w:rsidR="009308BB" w:rsidRPr="00637752">
        <w:t>that it</w:t>
      </w:r>
      <w:r w:rsidRPr="00637752">
        <w:t xml:space="preserve"> reflects current clinical practice. It is based on the following.</w:t>
      </w:r>
    </w:p>
    <w:p w14:paraId="6D5F3830" w14:textId="77777777" w:rsidR="00D37827" w:rsidRPr="00637752" w:rsidRDefault="00D37827" w:rsidP="000016C6">
      <w:pPr>
        <w:pStyle w:val="01squarebullet"/>
      </w:pPr>
      <w:r w:rsidRPr="00637752">
        <w:t>I</w:t>
      </w:r>
      <w:r w:rsidR="00813FA2" w:rsidRPr="00637752">
        <w:t>tems 47534, 47537, 47543, 47546, 47552 and 47555</w:t>
      </w:r>
      <w:r w:rsidRPr="00637752">
        <w:t>:</w:t>
      </w:r>
    </w:p>
    <w:p w14:paraId="78FB81D8" w14:textId="77777777" w:rsidR="00813FA2" w:rsidRPr="00637752" w:rsidRDefault="00D37827" w:rsidP="000D6BD6">
      <w:pPr>
        <w:pStyle w:val="02dash"/>
      </w:pPr>
      <w:r w:rsidRPr="00637752">
        <w:t>The Committee did not identify any concerns regarding safety, access, value or contemporary best practice that required a change to these items.</w:t>
      </w:r>
      <w:r w:rsidR="00813FA2" w:rsidRPr="00637752">
        <w:t xml:space="preserve"> </w:t>
      </w:r>
    </w:p>
    <w:p w14:paraId="63B137C6" w14:textId="77777777" w:rsidR="00CC1304" w:rsidRPr="00637752" w:rsidRDefault="00CC1304" w:rsidP="000016C6">
      <w:pPr>
        <w:pStyle w:val="01squarebullet"/>
      </w:pPr>
      <w:r w:rsidRPr="00637752">
        <w:t>I</w:t>
      </w:r>
      <w:r w:rsidR="00813FA2" w:rsidRPr="00637752">
        <w:t>tems 47549 and 47558</w:t>
      </w:r>
      <w:r w:rsidRPr="00637752">
        <w:t>:</w:t>
      </w:r>
    </w:p>
    <w:p w14:paraId="20B58DF5" w14:textId="77777777" w:rsidR="00813FA2" w:rsidRPr="00637752" w:rsidRDefault="00CC1304" w:rsidP="000D6BD6">
      <w:pPr>
        <w:pStyle w:val="02dash"/>
      </w:pPr>
      <w:r w:rsidRPr="00637752">
        <w:t>Changes to these items</w:t>
      </w:r>
      <w:r w:rsidR="00813FA2" w:rsidRPr="00637752">
        <w:t xml:space="preserve"> clarify that internal fixation and arthrotomy are part of the procedure and cannot be claimed separately. This will make it easier for </w:t>
      </w:r>
      <w:r w:rsidRPr="00637752">
        <w:t xml:space="preserve">clinicians </w:t>
      </w:r>
      <w:r w:rsidR="00813FA2" w:rsidRPr="00637752">
        <w:t xml:space="preserve">to </w:t>
      </w:r>
      <w:r w:rsidR="00C26E10" w:rsidRPr="00637752">
        <w:t xml:space="preserve">determine which </w:t>
      </w:r>
      <w:r w:rsidR="00813FA2" w:rsidRPr="00637752">
        <w:t xml:space="preserve">items to use, and for </w:t>
      </w:r>
      <w:r w:rsidR="001227A8" w:rsidRPr="00637752">
        <w:t xml:space="preserve">consumers </w:t>
      </w:r>
      <w:r w:rsidR="00813FA2" w:rsidRPr="00637752">
        <w:t xml:space="preserve">to compare </w:t>
      </w:r>
      <w:r w:rsidR="00DA5988" w:rsidRPr="00637752">
        <w:t>clinicians</w:t>
      </w:r>
      <w:r w:rsidR="00813FA2" w:rsidRPr="00637752">
        <w:t xml:space="preserve">. </w:t>
      </w:r>
    </w:p>
    <w:p w14:paraId="7013C079" w14:textId="77777777" w:rsidR="00813FA2" w:rsidRPr="00637752" w:rsidRDefault="00813FA2" w:rsidP="000016C6">
      <w:pPr>
        <w:pStyle w:val="01squarebullet"/>
      </w:pPr>
      <w:r w:rsidRPr="00637752">
        <w:t>The Committee recommend</w:t>
      </w:r>
      <w:r w:rsidR="007A1995" w:rsidRPr="00637752">
        <w:t>ed increasing</w:t>
      </w:r>
      <w:r w:rsidRPr="00637752">
        <w:t xml:space="preserve"> the</w:t>
      </w:r>
      <w:r w:rsidR="007A1995" w:rsidRPr="00637752">
        <w:t xml:space="preserve"> schedule</w:t>
      </w:r>
      <w:r w:rsidRPr="00637752">
        <w:t xml:space="preserve"> fee for items 47549 and 47558 because meniscal repair is now included in the item descriptor.</w:t>
      </w:r>
    </w:p>
    <w:p w14:paraId="40CBE54E" w14:textId="77777777" w:rsidR="00A42449" w:rsidRPr="00637752" w:rsidRDefault="00A42449" w:rsidP="000016C6">
      <w:pPr>
        <w:pStyle w:val="01squarebullet"/>
      </w:pPr>
      <w:r w:rsidRPr="00637752">
        <w:t>The proposed item for the treatment of medial and/or lateral tibial plateau fractures reflects the increased complexity and time and resources required to apply an external fixator and creates a complete medical service.</w:t>
      </w:r>
    </w:p>
    <w:p w14:paraId="6928CB35" w14:textId="77777777" w:rsidR="00813FA2" w:rsidRPr="00637752" w:rsidRDefault="00813FA2" w:rsidP="00813FA2">
      <w:pPr>
        <w:pStyle w:val="Caption"/>
        <w:rPr>
          <w:i/>
        </w:rPr>
      </w:pPr>
      <w:bookmarkStart w:id="306" w:name="_Toc481420558"/>
      <w:bookmarkStart w:id="307" w:name="_Toc49205253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44</w:t>
      </w:r>
      <w:r w:rsidR="008B44A0">
        <w:rPr>
          <w:noProof/>
        </w:rPr>
        <w:fldChar w:fldCharType="end"/>
      </w:r>
      <w:r w:rsidRPr="00637752">
        <w:t>: Item introduction table for items 47561, 47564 and 47567</w:t>
      </w:r>
      <w:bookmarkEnd w:id="306"/>
      <w:bookmarkEnd w:id="30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4: Introduction table for items 47561, 47564 and 47567"/>
        <w:tblDescription w:val="Table 4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67"/>
        <w:gridCol w:w="4224"/>
        <w:gridCol w:w="857"/>
        <w:gridCol w:w="1022"/>
        <w:gridCol w:w="1022"/>
        <w:gridCol w:w="1224"/>
      </w:tblGrid>
      <w:tr w:rsidR="00813FA2" w:rsidRPr="00637752" w14:paraId="16A4F8A5" w14:textId="77777777" w:rsidTr="00581E29">
        <w:trPr>
          <w:tblHeader/>
        </w:trPr>
        <w:tc>
          <w:tcPr>
            <w:tcW w:w="667" w:type="dxa"/>
            <w:shd w:val="clear" w:color="auto" w:fill="F2F2F2" w:themeFill="background1" w:themeFillShade="F2"/>
            <w:vAlign w:val="bottom"/>
          </w:tcPr>
          <w:p w14:paraId="5D08A358"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224" w:type="dxa"/>
            <w:shd w:val="clear" w:color="auto" w:fill="F2F2F2" w:themeFill="background1" w:themeFillShade="F2"/>
            <w:vAlign w:val="bottom"/>
          </w:tcPr>
          <w:p w14:paraId="2F6F40C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5A1616D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22" w:type="dxa"/>
            <w:shd w:val="clear" w:color="auto" w:fill="F2F2F2" w:themeFill="background1" w:themeFillShade="F2"/>
            <w:vAlign w:val="bottom"/>
          </w:tcPr>
          <w:p w14:paraId="1C78426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22" w:type="dxa"/>
            <w:shd w:val="clear" w:color="auto" w:fill="F2F2F2" w:themeFill="background1" w:themeFillShade="F2"/>
            <w:vAlign w:val="bottom"/>
          </w:tcPr>
          <w:p w14:paraId="4C9837A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224" w:type="dxa"/>
            <w:shd w:val="clear" w:color="auto" w:fill="F2F2F2" w:themeFill="background1" w:themeFillShade="F2"/>
            <w:vAlign w:val="bottom"/>
          </w:tcPr>
          <w:p w14:paraId="069B80B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4DA78E37" w14:textId="77777777" w:rsidTr="00581E29">
        <w:tc>
          <w:tcPr>
            <w:tcW w:w="667" w:type="dxa"/>
          </w:tcPr>
          <w:p w14:paraId="51E38C7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47561</w:t>
            </w:r>
          </w:p>
        </w:tc>
        <w:tc>
          <w:tcPr>
            <w:tcW w:w="4224" w:type="dxa"/>
          </w:tcPr>
          <w:p w14:paraId="21905F6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shaft of, treatment of fracture of, by cast immobilisation, not being a service to which item 47564, 47567, 47570 or 47573 applies (Anaes.)</w:t>
            </w:r>
          </w:p>
        </w:tc>
        <w:tc>
          <w:tcPr>
            <w:tcW w:w="857" w:type="dxa"/>
          </w:tcPr>
          <w:p w14:paraId="3AA82E9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$273</w:t>
            </w:r>
          </w:p>
        </w:tc>
        <w:tc>
          <w:tcPr>
            <w:tcW w:w="1022" w:type="dxa"/>
          </w:tcPr>
          <w:p w14:paraId="6110E1C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732</w:t>
            </w:r>
          </w:p>
        </w:tc>
        <w:tc>
          <w:tcPr>
            <w:tcW w:w="1022" w:type="dxa"/>
          </w:tcPr>
          <w:p w14:paraId="5FB15CB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$164,868</w:t>
            </w:r>
          </w:p>
        </w:tc>
        <w:tc>
          <w:tcPr>
            <w:tcW w:w="1224" w:type="dxa"/>
          </w:tcPr>
          <w:p w14:paraId="323F9E4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r w:rsidR="00813FA2" w:rsidRPr="00637752" w14:paraId="0926CB70" w14:textId="77777777" w:rsidTr="00581E29">
        <w:tc>
          <w:tcPr>
            <w:tcW w:w="667" w:type="dxa"/>
            <w:noWrap/>
            <w:hideMark/>
          </w:tcPr>
          <w:p w14:paraId="3007A2F5"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47564</w:t>
            </w:r>
          </w:p>
        </w:tc>
        <w:tc>
          <w:tcPr>
            <w:tcW w:w="4224" w:type="dxa"/>
            <w:hideMark/>
          </w:tcPr>
          <w:p w14:paraId="300355B7"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shaft of, treatment of fracture of, by closed reduction, with or without treatment of fibular fracture (Anaes.)</w:t>
            </w:r>
          </w:p>
        </w:tc>
        <w:tc>
          <w:tcPr>
            <w:tcW w:w="857" w:type="dxa"/>
            <w:noWrap/>
            <w:hideMark/>
          </w:tcPr>
          <w:p w14:paraId="0AFC169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$410</w:t>
            </w:r>
          </w:p>
        </w:tc>
        <w:tc>
          <w:tcPr>
            <w:tcW w:w="1022" w:type="dxa"/>
            <w:noWrap/>
            <w:hideMark/>
          </w:tcPr>
          <w:p w14:paraId="03FC434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129</w:t>
            </w:r>
          </w:p>
        </w:tc>
        <w:tc>
          <w:tcPr>
            <w:tcW w:w="1022" w:type="dxa"/>
            <w:noWrap/>
            <w:hideMark/>
          </w:tcPr>
          <w:p w14:paraId="7FAEB8A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$39,328</w:t>
            </w:r>
          </w:p>
        </w:tc>
        <w:tc>
          <w:tcPr>
            <w:tcW w:w="1224" w:type="dxa"/>
            <w:noWrap/>
            <w:hideMark/>
          </w:tcPr>
          <w:p w14:paraId="6CEE32F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r w:rsidR="00813FA2" w:rsidRPr="00637752" w14:paraId="6E896688" w14:textId="77777777" w:rsidTr="00581E29">
        <w:tc>
          <w:tcPr>
            <w:tcW w:w="667" w:type="dxa"/>
          </w:tcPr>
          <w:p w14:paraId="30572BBB"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47567</w:t>
            </w:r>
          </w:p>
        </w:tc>
        <w:tc>
          <w:tcPr>
            <w:tcW w:w="4224" w:type="dxa"/>
          </w:tcPr>
          <w:p w14:paraId="1B35669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shaft of, treatment of intra-articular fracture of, by closed reduction, with or without treatment of fibular fracture (Anaes.) (Assist.)</w:t>
            </w:r>
          </w:p>
        </w:tc>
        <w:tc>
          <w:tcPr>
            <w:tcW w:w="857" w:type="dxa"/>
          </w:tcPr>
          <w:p w14:paraId="6AACCD5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$475</w:t>
            </w:r>
          </w:p>
        </w:tc>
        <w:tc>
          <w:tcPr>
            <w:tcW w:w="1022" w:type="dxa"/>
          </w:tcPr>
          <w:p w14:paraId="024FA9A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28</w:t>
            </w:r>
          </w:p>
        </w:tc>
        <w:tc>
          <w:tcPr>
            <w:tcW w:w="1022" w:type="dxa"/>
          </w:tcPr>
          <w:p w14:paraId="452C33F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$9,260</w:t>
            </w:r>
          </w:p>
        </w:tc>
        <w:tc>
          <w:tcPr>
            <w:tcW w:w="1224" w:type="dxa"/>
          </w:tcPr>
          <w:p w14:paraId="4BD2BC2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bl>
    <w:p w14:paraId="282F4FFE" w14:textId="77777777" w:rsidR="00813FA2" w:rsidRPr="00637752" w:rsidRDefault="00813FA2" w:rsidP="00813FA2">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41</w:t>
      </w:r>
      <w:r w:rsidRPr="00637752">
        <w:rPr>
          <w:rFonts w:cs="Arial"/>
          <w:b/>
          <w:lang w:val="en-US" w:eastAsia="en-US"/>
        </w:rPr>
        <w:fldChar w:fldCharType="end"/>
      </w:r>
    </w:p>
    <w:p w14:paraId="3A1C7BFF" w14:textId="77777777" w:rsidR="00813FA2" w:rsidRPr="00637752" w:rsidRDefault="00813FA2" w:rsidP="000016C6">
      <w:pPr>
        <w:pStyle w:val="01squarebullet"/>
      </w:pPr>
      <w:r w:rsidRPr="00637752">
        <w:t xml:space="preserve">Items 47561, 47564 and 47567: Consolidate under </w:t>
      </w:r>
      <w:r w:rsidR="00E822B5" w:rsidRPr="00637752">
        <w:t>single item 475</w:t>
      </w:r>
      <w:r w:rsidR="00183C94">
        <w:t>ZB</w:t>
      </w:r>
    </w:p>
    <w:p w14:paraId="71CDAC5E" w14:textId="77777777" w:rsidR="00813FA2" w:rsidRPr="00637752" w:rsidRDefault="00813FA2" w:rsidP="000D6BD6">
      <w:pPr>
        <w:pStyle w:val="02dash"/>
      </w:pPr>
      <w:r w:rsidRPr="00637752">
        <w:t>The proposed item descriptor is as follows:</w:t>
      </w:r>
    </w:p>
    <w:p w14:paraId="7A5A7DF8" w14:textId="77777777" w:rsidR="00813FA2" w:rsidRPr="00637752" w:rsidRDefault="002F493F" w:rsidP="000D6BD6">
      <w:pPr>
        <w:pStyle w:val="03opensquarebullet"/>
        <w:rPr>
          <w:i/>
        </w:rPr>
      </w:pPr>
      <w:r w:rsidRPr="00637752">
        <w:t xml:space="preserve">Item </w:t>
      </w:r>
      <w:r w:rsidR="0027054E">
        <w:t>475ZB</w:t>
      </w:r>
      <w:r w:rsidR="00813FA2" w:rsidRPr="00637752">
        <w:t>: Tibia, proximal, distal or shaft of, treatment by closed reduction with or without treatment of fibula fracture</w:t>
      </w:r>
      <w:r w:rsidR="00D201B0" w:rsidRPr="00637752">
        <w:t>.</w:t>
      </w:r>
      <w:r w:rsidR="00F5657A" w:rsidRPr="00637752">
        <w:t xml:space="preserve"> (Anaes.) (Assist.)</w:t>
      </w:r>
    </w:p>
    <w:p w14:paraId="7C9F7B9E" w14:textId="77777777" w:rsidR="00813FA2" w:rsidRPr="00637752" w:rsidRDefault="00813FA2" w:rsidP="00F23C30">
      <w:pPr>
        <w:pStyle w:val="Boldhdg"/>
      </w:pPr>
      <w:r w:rsidRPr="00637752">
        <w:t>Rationale</w:t>
      </w:r>
    </w:p>
    <w:p w14:paraId="0D56453A" w14:textId="77777777" w:rsidR="00813FA2" w:rsidRPr="00637752" w:rsidRDefault="00813FA2" w:rsidP="000016C6">
      <w:pPr>
        <w:pStyle w:val="01squarebullet"/>
      </w:pPr>
      <w:r w:rsidRPr="00637752">
        <w:t>Separate items are not required for different methods of treatment. Consolidating these items will simplify the MBS.</w:t>
      </w:r>
    </w:p>
    <w:p w14:paraId="41AA7A0B" w14:textId="77777777" w:rsidR="00813FA2" w:rsidRPr="00637752" w:rsidRDefault="00813FA2" w:rsidP="00813FA2">
      <w:pPr>
        <w:pStyle w:val="Caption"/>
        <w:rPr>
          <w:i/>
        </w:rPr>
      </w:pPr>
      <w:bookmarkStart w:id="308" w:name="_Toc481420559"/>
      <w:bookmarkStart w:id="309" w:name="_Toc49205253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45</w:t>
      </w:r>
      <w:r w:rsidR="008B44A0">
        <w:rPr>
          <w:noProof/>
        </w:rPr>
        <w:fldChar w:fldCharType="end"/>
      </w:r>
      <w:r w:rsidRPr="00637752">
        <w:t>: Item introduction table for items 47565, 47566, 47570, 47573 and 47576</w:t>
      </w:r>
      <w:bookmarkEnd w:id="308"/>
      <w:bookmarkEnd w:id="30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5: Introduction table for items 47565, 47566, 47570, 47573 and 47576"/>
        <w:tblDescription w:val="Table 4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51"/>
        <w:gridCol w:w="4210"/>
        <w:gridCol w:w="857"/>
        <w:gridCol w:w="980"/>
        <w:gridCol w:w="994"/>
        <w:gridCol w:w="1224"/>
      </w:tblGrid>
      <w:tr w:rsidR="00813FA2" w:rsidRPr="00637752" w14:paraId="2453E572" w14:textId="77777777" w:rsidTr="00581E29">
        <w:trPr>
          <w:tblHeader/>
        </w:trPr>
        <w:tc>
          <w:tcPr>
            <w:tcW w:w="751" w:type="dxa"/>
            <w:shd w:val="clear" w:color="auto" w:fill="F2F2F2" w:themeFill="background1" w:themeFillShade="F2"/>
            <w:vAlign w:val="bottom"/>
          </w:tcPr>
          <w:p w14:paraId="4418C5C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210" w:type="dxa"/>
            <w:shd w:val="clear" w:color="auto" w:fill="F2F2F2" w:themeFill="background1" w:themeFillShade="F2"/>
            <w:vAlign w:val="bottom"/>
          </w:tcPr>
          <w:p w14:paraId="0568053D"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029DB38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80" w:type="dxa"/>
            <w:shd w:val="clear" w:color="auto" w:fill="F2F2F2" w:themeFill="background1" w:themeFillShade="F2"/>
            <w:vAlign w:val="bottom"/>
          </w:tcPr>
          <w:p w14:paraId="76FC1422"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4" w:type="dxa"/>
            <w:shd w:val="clear" w:color="auto" w:fill="F2F2F2" w:themeFill="background1" w:themeFillShade="F2"/>
            <w:vAlign w:val="bottom"/>
          </w:tcPr>
          <w:p w14:paraId="3F9D460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224" w:type="dxa"/>
            <w:shd w:val="clear" w:color="auto" w:fill="F2F2F2" w:themeFill="background1" w:themeFillShade="F2"/>
            <w:vAlign w:val="bottom"/>
          </w:tcPr>
          <w:p w14:paraId="0F936344"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55D7E4CB" w14:textId="77777777" w:rsidTr="00581E29">
        <w:tc>
          <w:tcPr>
            <w:tcW w:w="751" w:type="dxa"/>
          </w:tcPr>
          <w:p w14:paraId="419613A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47565</w:t>
            </w:r>
          </w:p>
        </w:tc>
        <w:tc>
          <w:tcPr>
            <w:tcW w:w="4210" w:type="dxa"/>
          </w:tcPr>
          <w:p w14:paraId="357D450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shaft of, treatment of fracture of, by internal fixation or external fixation (Anaes.) (Assist.)</w:t>
            </w:r>
          </w:p>
        </w:tc>
        <w:tc>
          <w:tcPr>
            <w:tcW w:w="857" w:type="dxa"/>
          </w:tcPr>
          <w:p w14:paraId="21CD5F4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$712</w:t>
            </w:r>
          </w:p>
        </w:tc>
        <w:tc>
          <w:tcPr>
            <w:tcW w:w="980" w:type="dxa"/>
          </w:tcPr>
          <w:p w14:paraId="5ECD02C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242</w:t>
            </w:r>
          </w:p>
        </w:tc>
        <w:tc>
          <w:tcPr>
            <w:tcW w:w="994" w:type="dxa"/>
          </w:tcPr>
          <w:p w14:paraId="79F174C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$116,194</w:t>
            </w:r>
          </w:p>
        </w:tc>
        <w:tc>
          <w:tcPr>
            <w:tcW w:w="1224" w:type="dxa"/>
          </w:tcPr>
          <w:p w14:paraId="3F19A4E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813FA2" w:rsidRPr="00637752" w14:paraId="0B72C24F" w14:textId="77777777" w:rsidTr="00581E29">
        <w:tc>
          <w:tcPr>
            <w:tcW w:w="751" w:type="dxa"/>
            <w:noWrap/>
            <w:hideMark/>
          </w:tcPr>
          <w:p w14:paraId="5671266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47566</w:t>
            </w:r>
          </w:p>
        </w:tc>
        <w:tc>
          <w:tcPr>
            <w:tcW w:w="4210" w:type="dxa"/>
            <w:hideMark/>
          </w:tcPr>
          <w:p w14:paraId="4DDAEB0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shaft of, treatment of fracture of, by intramedullary fixation and cross fixation (Anaes.) (Assist.)</w:t>
            </w:r>
          </w:p>
        </w:tc>
        <w:tc>
          <w:tcPr>
            <w:tcW w:w="857" w:type="dxa"/>
            <w:noWrap/>
            <w:hideMark/>
          </w:tcPr>
          <w:p w14:paraId="62781CF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$908</w:t>
            </w:r>
          </w:p>
        </w:tc>
        <w:tc>
          <w:tcPr>
            <w:tcW w:w="980" w:type="dxa"/>
            <w:noWrap/>
            <w:hideMark/>
          </w:tcPr>
          <w:p w14:paraId="34FB7E3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422</w:t>
            </w:r>
          </w:p>
        </w:tc>
        <w:tc>
          <w:tcPr>
            <w:tcW w:w="994" w:type="dxa"/>
            <w:noWrap/>
            <w:hideMark/>
          </w:tcPr>
          <w:p w14:paraId="2F25684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$284,648</w:t>
            </w:r>
          </w:p>
        </w:tc>
        <w:tc>
          <w:tcPr>
            <w:tcW w:w="1224" w:type="dxa"/>
            <w:noWrap/>
            <w:hideMark/>
          </w:tcPr>
          <w:p w14:paraId="491D7DD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813FA2" w:rsidRPr="00637752" w14:paraId="10B61E4D" w14:textId="77777777" w:rsidTr="00581E29">
        <w:tc>
          <w:tcPr>
            <w:tcW w:w="751" w:type="dxa"/>
          </w:tcPr>
          <w:p w14:paraId="4C951290"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47570</w:t>
            </w:r>
          </w:p>
        </w:tc>
        <w:tc>
          <w:tcPr>
            <w:tcW w:w="4210" w:type="dxa"/>
          </w:tcPr>
          <w:p w14:paraId="0DF5EB31"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shaft of, treatment of fracture of, by open reduction, with or without treatment of fibular fracture (Anaes.) (Assist.)</w:t>
            </w:r>
          </w:p>
        </w:tc>
        <w:tc>
          <w:tcPr>
            <w:tcW w:w="857" w:type="dxa"/>
          </w:tcPr>
          <w:p w14:paraId="2E4C783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$546</w:t>
            </w:r>
          </w:p>
        </w:tc>
        <w:tc>
          <w:tcPr>
            <w:tcW w:w="980" w:type="dxa"/>
          </w:tcPr>
          <w:p w14:paraId="46AC9F6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45</w:t>
            </w:r>
          </w:p>
        </w:tc>
        <w:tc>
          <w:tcPr>
            <w:tcW w:w="994" w:type="dxa"/>
          </w:tcPr>
          <w:p w14:paraId="676C594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$15,869</w:t>
            </w:r>
          </w:p>
        </w:tc>
        <w:tc>
          <w:tcPr>
            <w:tcW w:w="1224" w:type="dxa"/>
          </w:tcPr>
          <w:p w14:paraId="42AA0CB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w:t>
            </w:r>
          </w:p>
        </w:tc>
      </w:tr>
      <w:tr w:rsidR="00813FA2" w:rsidRPr="00637752" w14:paraId="44B73A08" w14:textId="77777777" w:rsidTr="00581E29">
        <w:tc>
          <w:tcPr>
            <w:tcW w:w="751" w:type="dxa"/>
          </w:tcPr>
          <w:p w14:paraId="35B5195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47573</w:t>
            </w:r>
          </w:p>
        </w:tc>
        <w:tc>
          <w:tcPr>
            <w:tcW w:w="4210" w:type="dxa"/>
          </w:tcPr>
          <w:p w14:paraId="7F99B5E8"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shaft of, treatment of intra-articular fracture of, by open reduction, with or without treatment of fibular fracture (Anaes.) (Assist.)</w:t>
            </w:r>
          </w:p>
        </w:tc>
        <w:tc>
          <w:tcPr>
            <w:tcW w:w="857" w:type="dxa"/>
          </w:tcPr>
          <w:p w14:paraId="46E471E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 xml:space="preserve"> $683 </w:t>
            </w:r>
          </w:p>
        </w:tc>
        <w:tc>
          <w:tcPr>
            <w:tcW w:w="980" w:type="dxa"/>
          </w:tcPr>
          <w:p w14:paraId="44F3799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240</w:t>
            </w:r>
          </w:p>
        </w:tc>
        <w:tc>
          <w:tcPr>
            <w:tcW w:w="994" w:type="dxa"/>
          </w:tcPr>
          <w:p w14:paraId="4B8DB183"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$108,473</w:t>
            </w:r>
          </w:p>
        </w:tc>
        <w:tc>
          <w:tcPr>
            <w:tcW w:w="1224" w:type="dxa"/>
          </w:tcPr>
          <w:p w14:paraId="15DFC5E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r w:rsidR="00813FA2" w:rsidRPr="00637752" w14:paraId="0342D8A8" w14:textId="77777777" w:rsidTr="00581E29">
        <w:tc>
          <w:tcPr>
            <w:tcW w:w="751" w:type="dxa"/>
          </w:tcPr>
          <w:p w14:paraId="443A10F5"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47576</w:t>
            </w:r>
          </w:p>
        </w:tc>
        <w:tc>
          <w:tcPr>
            <w:tcW w:w="4210" w:type="dxa"/>
          </w:tcPr>
          <w:p w14:paraId="02A96ED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Fibula, treatment of fracture of (Anaes.)</w:t>
            </w:r>
          </w:p>
        </w:tc>
        <w:tc>
          <w:tcPr>
            <w:tcW w:w="857" w:type="dxa"/>
          </w:tcPr>
          <w:p w14:paraId="390E97F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$113</w:t>
            </w:r>
          </w:p>
        </w:tc>
        <w:tc>
          <w:tcPr>
            <w:tcW w:w="980" w:type="dxa"/>
          </w:tcPr>
          <w:p w14:paraId="7FE8680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2159</w:t>
            </w:r>
          </w:p>
        </w:tc>
        <w:tc>
          <w:tcPr>
            <w:tcW w:w="994" w:type="dxa"/>
          </w:tcPr>
          <w:p w14:paraId="11EB8CB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$201,780</w:t>
            </w:r>
          </w:p>
        </w:tc>
        <w:tc>
          <w:tcPr>
            <w:tcW w:w="1224" w:type="dxa"/>
          </w:tcPr>
          <w:p w14:paraId="1483117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bl>
    <w:p w14:paraId="367E5C41"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42</w:t>
      </w:r>
      <w:r w:rsidRPr="00637752">
        <w:fldChar w:fldCharType="end"/>
      </w:r>
    </w:p>
    <w:p w14:paraId="28A5FE70" w14:textId="77777777" w:rsidR="00813FA2" w:rsidRPr="00637752" w:rsidRDefault="00200470" w:rsidP="000016C6">
      <w:pPr>
        <w:pStyle w:val="01squarebullet"/>
      </w:pPr>
      <w:r w:rsidRPr="00637752">
        <w:t xml:space="preserve">Items 47565, 47566, </w:t>
      </w:r>
      <w:r w:rsidR="00813FA2" w:rsidRPr="00637752">
        <w:t>47570: No change</w:t>
      </w:r>
      <w:r w:rsidR="00566343">
        <w:t>.</w:t>
      </w:r>
    </w:p>
    <w:p w14:paraId="031ECA7C" w14:textId="77777777" w:rsidR="002C4281" w:rsidRPr="00637752" w:rsidRDefault="00813FA2" w:rsidP="000016C6">
      <w:pPr>
        <w:pStyle w:val="01squarebullet"/>
        <w:rPr>
          <w:i/>
        </w:rPr>
      </w:pPr>
      <w:r w:rsidRPr="00637752">
        <w:t>Item 47573: Change the descriptor</w:t>
      </w:r>
      <w:r w:rsidR="002C4281" w:rsidRPr="00637752">
        <w:t>.</w:t>
      </w:r>
    </w:p>
    <w:p w14:paraId="4F4AA893" w14:textId="77777777" w:rsidR="00813FA2" w:rsidRPr="00637752" w:rsidRDefault="00133A19" w:rsidP="000D6BD6">
      <w:pPr>
        <w:pStyle w:val="02dash"/>
        <w:rPr>
          <w:i/>
        </w:rPr>
      </w:pPr>
      <w:r w:rsidRPr="00637752">
        <w:t xml:space="preserve">Clarify that the item applies to </w:t>
      </w:r>
      <w:r w:rsidR="00200470" w:rsidRPr="00637752">
        <w:t>proximal</w:t>
      </w:r>
      <w:r w:rsidRPr="00637752">
        <w:t xml:space="preserve"> or distal</w:t>
      </w:r>
      <w:r w:rsidR="00813FA2" w:rsidRPr="00637752">
        <w:t xml:space="preserve"> intra-articular fractures.</w:t>
      </w:r>
    </w:p>
    <w:p w14:paraId="7E31EBB6" w14:textId="77777777" w:rsidR="00133A19" w:rsidRPr="00637752" w:rsidRDefault="00133A19" w:rsidP="000D6BD6">
      <w:pPr>
        <w:pStyle w:val="02dash"/>
        <w:rPr>
          <w:i/>
        </w:rPr>
      </w:pPr>
      <w:r w:rsidRPr="00637752">
        <w:t>Clarify that the item includes arthrotomy or arthroscopy at fracture site, washout of joint, removal of loose fragments or intervening soft tissue, and capsule repair, if performed.</w:t>
      </w:r>
    </w:p>
    <w:p w14:paraId="5C2CB3EE" w14:textId="77777777" w:rsidR="002F141F" w:rsidRPr="00637752" w:rsidRDefault="002F141F" w:rsidP="000D6BD6">
      <w:pPr>
        <w:pStyle w:val="02dash"/>
        <w:rPr>
          <w:i/>
        </w:rPr>
      </w:pPr>
      <w:r w:rsidRPr="00637752">
        <w:t>Clarify that the item should not be used for treatment of medial malleolus fracture to distal tibia.</w:t>
      </w:r>
    </w:p>
    <w:p w14:paraId="39FF9365" w14:textId="77777777" w:rsidR="00813FA2" w:rsidRPr="00637752" w:rsidRDefault="00813FA2" w:rsidP="000D6BD6">
      <w:pPr>
        <w:pStyle w:val="02dash"/>
        <w:rPr>
          <w:i/>
        </w:rPr>
      </w:pPr>
      <w:r w:rsidRPr="00637752">
        <w:t xml:space="preserve">The proposed item descriptor is as follows: </w:t>
      </w:r>
    </w:p>
    <w:p w14:paraId="1CC64CAE" w14:textId="77777777" w:rsidR="00813FA2" w:rsidRPr="00637752" w:rsidRDefault="00A36980" w:rsidP="00A36980">
      <w:pPr>
        <w:pStyle w:val="03opensquarebullet"/>
        <w:rPr>
          <w:i/>
        </w:rPr>
      </w:pPr>
      <w:r w:rsidRPr="00637752">
        <w:t xml:space="preserve">Tibia, shaft of, treatment of proximal or distal intra-articular fracture by open reduction, with or without treatment of fibula fracture. Inclusive of, if performed: arthrotomy or arthroscopy at fracture site, washout of joint, removal of loose fragments or intervening </w:t>
      </w:r>
      <w:r w:rsidR="00A30198" w:rsidRPr="00637752">
        <w:t xml:space="preserve">soft tissue, and capsule repair, </w:t>
      </w:r>
      <w:r w:rsidR="004448D9" w:rsidRPr="00637752">
        <w:t xml:space="preserve">not to be used for </w:t>
      </w:r>
      <w:r w:rsidR="00A30198" w:rsidRPr="00637752">
        <w:t xml:space="preserve">medial malleolus fracture to distal tibia.  </w:t>
      </w:r>
      <w:r w:rsidRPr="00637752">
        <w:t>(Anaes.) (Assist.)</w:t>
      </w:r>
    </w:p>
    <w:p w14:paraId="7E787185" w14:textId="77777777" w:rsidR="00813FA2" w:rsidRPr="00637752" w:rsidRDefault="00813FA2" w:rsidP="000016C6">
      <w:pPr>
        <w:pStyle w:val="01squarebullet"/>
      </w:pPr>
      <w:r w:rsidRPr="00637752">
        <w:t xml:space="preserve">Item 47576: </w:t>
      </w:r>
      <w:r w:rsidR="00EC3079" w:rsidRPr="00637752">
        <w:t>D</w:t>
      </w:r>
      <w:r w:rsidRPr="00637752">
        <w:t>elete item.</w:t>
      </w:r>
    </w:p>
    <w:p w14:paraId="6DA7F200" w14:textId="77777777" w:rsidR="00813FA2" w:rsidRPr="00637752" w:rsidRDefault="00813FA2" w:rsidP="00F23C30">
      <w:pPr>
        <w:pStyle w:val="Boldhdg"/>
      </w:pPr>
      <w:r w:rsidRPr="00637752">
        <w:t>Rationale</w:t>
      </w:r>
    </w:p>
    <w:p w14:paraId="5EFBDF69" w14:textId="77777777" w:rsidR="009C3325" w:rsidRPr="00637752" w:rsidRDefault="009C3325" w:rsidP="000016C6">
      <w:pPr>
        <w:pStyle w:val="01squarebullet"/>
      </w:pPr>
      <w:r w:rsidRPr="00637752">
        <w:t>I</w:t>
      </w:r>
      <w:r w:rsidR="00813FA2" w:rsidRPr="00637752">
        <w:t>tems 47565, 47566 and 47570</w:t>
      </w:r>
      <w:r w:rsidRPr="00637752">
        <w:t>:</w:t>
      </w:r>
    </w:p>
    <w:p w14:paraId="7FB6B142" w14:textId="77777777" w:rsidR="00813FA2" w:rsidRPr="00637752" w:rsidRDefault="009C3325" w:rsidP="000D6BD6">
      <w:pPr>
        <w:pStyle w:val="02dash"/>
      </w:pPr>
      <w:r w:rsidRPr="00637752">
        <w:t>The Committee did not identify any concerns regarding safety, access, value or contemporary best practice that required</w:t>
      </w:r>
      <w:r w:rsidR="00B813CE" w:rsidRPr="00637752">
        <w:t xml:space="preserve"> </w:t>
      </w:r>
      <w:r w:rsidRPr="00637752">
        <w:t>change</w:t>
      </w:r>
      <w:r w:rsidR="00B813CE" w:rsidRPr="00637752">
        <w:t>s</w:t>
      </w:r>
      <w:r w:rsidRPr="00637752">
        <w:t xml:space="preserve"> to these items</w:t>
      </w:r>
      <w:r w:rsidR="00B813CE" w:rsidRPr="00637752">
        <w:t>.</w:t>
      </w:r>
    </w:p>
    <w:p w14:paraId="1EBB2352" w14:textId="77777777" w:rsidR="00B813CE" w:rsidRPr="00637752" w:rsidRDefault="00813FA2" w:rsidP="000016C6">
      <w:pPr>
        <w:pStyle w:val="01squarebullet"/>
      </w:pPr>
      <w:r w:rsidRPr="00637752">
        <w:t>Item 47573</w:t>
      </w:r>
      <w:r w:rsidR="00B813CE" w:rsidRPr="00637752">
        <w:t>:</w:t>
      </w:r>
    </w:p>
    <w:p w14:paraId="0C46BB76" w14:textId="77777777" w:rsidR="00DB4CBF" w:rsidRPr="00637752" w:rsidRDefault="00DB4CBF" w:rsidP="00DB4CBF">
      <w:pPr>
        <w:pStyle w:val="02dash"/>
      </w:pPr>
      <w:r>
        <w:t>The changes clarify the included components of the procedure and ensure consistency with foot and ankle items.</w:t>
      </w:r>
    </w:p>
    <w:p w14:paraId="109259F7" w14:textId="77777777" w:rsidR="00BC5FDA" w:rsidRPr="00637752" w:rsidRDefault="00813FA2" w:rsidP="000016C6">
      <w:pPr>
        <w:pStyle w:val="01squarebullet"/>
      </w:pPr>
      <w:r w:rsidRPr="00637752">
        <w:t>Item 47576</w:t>
      </w:r>
      <w:r w:rsidR="00BC5FDA" w:rsidRPr="00637752">
        <w:t>:</w:t>
      </w:r>
    </w:p>
    <w:p w14:paraId="5991FFC4" w14:textId="77777777" w:rsidR="00813FA2" w:rsidRPr="00637752" w:rsidRDefault="00BC5FDA" w:rsidP="000D6BD6">
      <w:pPr>
        <w:pStyle w:val="02dash"/>
      </w:pPr>
      <w:r w:rsidRPr="00637752">
        <w:t>This item</w:t>
      </w:r>
      <w:r w:rsidR="00813FA2" w:rsidRPr="00637752">
        <w:t xml:space="preserve"> is no</w:t>
      </w:r>
      <w:r w:rsidRPr="00637752">
        <w:t xml:space="preserve"> longer</w:t>
      </w:r>
      <w:r w:rsidR="00813FA2" w:rsidRPr="00637752">
        <w:t xml:space="preserve"> required because it can be incorporated into tibial shaft items where appropriate, or treated as part of a consultation. </w:t>
      </w:r>
    </w:p>
    <w:p w14:paraId="510DF465"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43</w:t>
      </w:r>
      <w:r w:rsidRPr="00637752">
        <w:fldChar w:fldCharType="end"/>
      </w:r>
    </w:p>
    <w:p w14:paraId="1F6599A4" w14:textId="77777777" w:rsidR="00813FA2" w:rsidRPr="00637752" w:rsidRDefault="00813FA2" w:rsidP="00813FA2">
      <w:pPr>
        <w:pStyle w:val="Caption"/>
        <w:rPr>
          <w:i/>
        </w:rPr>
      </w:pPr>
      <w:bookmarkStart w:id="310" w:name="_Toc481420561"/>
      <w:bookmarkStart w:id="311" w:name="_Toc49205253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46</w:t>
      </w:r>
      <w:r w:rsidR="008B44A0">
        <w:rPr>
          <w:noProof/>
        </w:rPr>
        <w:fldChar w:fldCharType="end"/>
      </w:r>
      <w:r w:rsidRPr="00637752">
        <w:t>: Item introduction table for items 47579, 47582 and 47585</w:t>
      </w:r>
      <w:bookmarkEnd w:id="310"/>
      <w:bookmarkEnd w:id="31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3: Introduction table for items 47579, 47582 and 47585"/>
        <w:tblDescription w:val="Table 4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37"/>
        <w:gridCol w:w="4224"/>
        <w:gridCol w:w="857"/>
        <w:gridCol w:w="1008"/>
        <w:gridCol w:w="981"/>
        <w:gridCol w:w="1209"/>
      </w:tblGrid>
      <w:tr w:rsidR="00813FA2" w:rsidRPr="00637752" w14:paraId="5C2E2BA3" w14:textId="77777777" w:rsidTr="00581E29">
        <w:trPr>
          <w:tblHeader/>
        </w:trPr>
        <w:tc>
          <w:tcPr>
            <w:tcW w:w="737" w:type="dxa"/>
            <w:shd w:val="clear" w:color="auto" w:fill="F2F2F2" w:themeFill="background1" w:themeFillShade="F2"/>
            <w:vAlign w:val="bottom"/>
          </w:tcPr>
          <w:p w14:paraId="17C3DEF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224" w:type="dxa"/>
            <w:shd w:val="clear" w:color="auto" w:fill="F2F2F2" w:themeFill="background1" w:themeFillShade="F2"/>
            <w:vAlign w:val="bottom"/>
          </w:tcPr>
          <w:p w14:paraId="504DF1B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593ECB9A"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08" w:type="dxa"/>
            <w:shd w:val="clear" w:color="auto" w:fill="F2F2F2" w:themeFill="background1" w:themeFillShade="F2"/>
            <w:vAlign w:val="bottom"/>
          </w:tcPr>
          <w:p w14:paraId="5915AFC8"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81" w:type="dxa"/>
            <w:shd w:val="clear" w:color="auto" w:fill="F2F2F2" w:themeFill="background1" w:themeFillShade="F2"/>
            <w:vAlign w:val="bottom"/>
          </w:tcPr>
          <w:p w14:paraId="3005678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209" w:type="dxa"/>
            <w:shd w:val="clear" w:color="auto" w:fill="F2F2F2" w:themeFill="background1" w:themeFillShade="F2"/>
            <w:vAlign w:val="bottom"/>
          </w:tcPr>
          <w:p w14:paraId="5A61275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6D298B42" w14:textId="77777777" w:rsidTr="00581E29">
        <w:tc>
          <w:tcPr>
            <w:tcW w:w="737" w:type="dxa"/>
          </w:tcPr>
          <w:p w14:paraId="724CE48D"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47579</w:t>
            </w:r>
          </w:p>
        </w:tc>
        <w:tc>
          <w:tcPr>
            <w:tcW w:w="4224" w:type="dxa"/>
          </w:tcPr>
          <w:p w14:paraId="0AE8FB59"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Patella, treatment of fracture of, not being a service to which item 47582 or 47585 applies (Anaes.)</w:t>
            </w:r>
          </w:p>
        </w:tc>
        <w:tc>
          <w:tcPr>
            <w:tcW w:w="857" w:type="dxa"/>
          </w:tcPr>
          <w:p w14:paraId="26FF3E3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$160</w:t>
            </w:r>
          </w:p>
        </w:tc>
        <w:tc>
          <w:tcPr>
            <w:tcW w:w="1008" w:type="dxa"/>
          </w:tcPr>
          <w:p w14:paraId="2902259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301</w:t>
            </w:r>
          </w:p>
        </w:tc>
        <w:tc>
          <w:tcPr>
            <w:tcW w:w="981" w:type="dxa"/>
          </w:tcPr>
          <w:p w14:paraId="5267C28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$38,387</w:t>
            </w:r>
          </w:p>
        </w:tc>
        <w:tc>
          <w:tcPr>
            <w:tcW w:w="1209" w:type="dxa"/>
          </w:tcPr>
          <w:p w14:paraId="719E9E3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r w:rsidR="00813FA2" w:rsidRPr="00637752" w14:paraId="05AF7FD3" w14:textId="77777777" w:rsidTr="00581E29">
        <w:tc>
          <w:tcPr>
            <w:tcW w:w="737" w:type="dxa"/>
          </w:tcPr>
          <w:p w14:paraId="6DD061F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47582</w:t>
            </w:r>
          </w:p>
        </w:tc>
        <w:tc>
          <w:tcPr>
            <w:tcW w:w="4224" w:type="dxa"/>
          </w:tcPr>
          <w:p w14:paraId="6E4BAF8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Patella, treatment of fracture of, by excision of patella or pole with reattachment of tendon (Anaes.) (Assist.)</w:t>
            </w:r>
          </w:p>
        </w:tc>
        <w:tc>
          <w:tcPr>
            <w:tcW w:w="857" w:type="dxa"/>
          </w:tcPr>
          <w:p w14:paraId="6899A3A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$330</w:t>
            </w:r>
          </w:p>
        </w:tc>
        <w:tc>
          <w:tcPr>
            <w:tcW w:w="1008" w:type="dxa"/>
          </w:tcPr>
          <w:p w14:paraId="6929621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29</w:t>
            </w:r>
          </w:p>
        </w:tc>
        <w:tc>
          <w:tcPr>
            <w:tcW w:w="981" w:type="dxa"/>
          </w:tcPr>
          <w:p w14:paraId="73A4ED4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$4,629</w:t>
            </w:r>
          </w:p>
        </w:tc>
        <w:tc>
          <w:tcPr>
            <w:tcW w:w="1209" w:type="dxa"/>
          </w:tcPr>
          <w:p w14:paraId="1930F18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813FA2" w:rsidRPr="00637752" w14:paraId="5396F940" w14:textId="77777777" w:rsidTr="00581E29">
        <w:tc>
          <w:tcPr>
            <w:tcW w:w="737" w:type="dxa"/>
          </w:tcPr>
          <w:p w14:paraId="38C76DB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47585</w:t>
            </w:r>
          </w:p>
        </w:tc>
        <w:tc>
          <w:tcPr>
            <w:tcW w:w="4224" w:type="dxa"/>
          </w:tcPr>
          <w:p w14:paraId="55C8B176"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Patella, treatment of fracture of, by internal fixation (Anaes.) (Assist.)</w:t>
            </w:r>
          </w:p>
        </w:tc>
        <w:tc>
          <w:tcPr>
            <w:tcW w:w="857" w:type="dxa"/>
          </w:tcPr>
          <w:p w14:paraId="0F4CED9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$424</w:t>
            </w:r>
          </w:p>
        </w:tc>
        <w:tc>
          <w:tcPr>
            <w:tcW w:w="1008" w:type="dxa"/>
          </w:tcPr>
          <w:p w14:paraId="1544492C"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434</w:t>
            </w:r>
          </w:p>
        </w:tc>
        <w:tc>
          <w:tcPr>
            <w:tcW w:w="981" w:type="dxa"/>
          </w:tcPr>
          <w:p w14:paraId="77B7EC1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$116,989</w:t>
            </w:r>
          </w:p>
        </w:tc>
        <w:tc>
          <w:tcPr>
            <w:tcW w:w="1209" w:type="dxa"/>
          </w:tcPr>
          <w:p w14:paraId="65E9C0D1"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bl>
    <w:p w14:paraId="61E4F898" w14:textId="77777777" w:rsidR="00813FA2" w:rsidRPr="00637752" w:rsidRDefault="00813FA2" w:rsidP="00F23C30">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44</w:t>
      </w:r>
      <w:r w:rsidRPr="00637752">
        <w:fldChar w:fldCharType="end"/>
      </w:r>
    </w:p>
    <w:p w14:paraId="2821D216" w14:textId="77777777" w:rsidR="00813FA2" w:rsidRPr="00637752" w:rsidRDefault="00813FA2" w:rsidP="000016C6">
      <w:pPr>
        <w:pStyle w:val="01squarebullet"/>
      </w:pPr>
      <w:r w:rsidRPr="00637752">
        <w:t>Restructure the items from the least complex to the most complex. The items should be structured in the following order: 47579, 47585, 47582.</w:t>
      </w:r>
    </w:p>
    <w:p w14:paraId="34855AED" w14:textId="77777777" w:rsidR="00813FA2" w:rsidRPr="00637752" w:rsidRDefault="00813FA2" w:rsidP="000016C6">
      <w:pPr>
        <w:pStyle w:val="01squarebullet"/>
      </w:pPr>
      <w:r w:rsidRPr="00637752">
        <w:t>Item 47579: No change</w:t>
      </w:r>
      <w:r w:rsidR="00BC5FDA" w:rsidRPr="00637752">
        <w:t>.</w:t>
      </w:r>
    </w:p>
    <w:p w14:paraId="7AFE1421" w14:textId="77777777" w:rsidR="00813FA2" w:rsidRPr="00637752" w:rsidRDefault="00813FA2" w:rsidP="000016C6">
      <w:pPr>
        <w:pStyle w:val="01squarebullet"/>
      </w:pPr>
      <w:r w:rsidRPr="00637752">
        <w:t>Item 47582: Change the descriptor.</w:t>
      </w:r>
    </w:p>
    <w:p w14:paraId="0057349F" w14:textId="77777777" w:rsidR="00813FA2" w:rsidRPr="00637752" w:rsidRDefault="00813FA2" w:rsidP="000D6BD6">
      <w:pPr>
        <w:pStyle w:val="02dash"/>
      </w:pPr>
      <w:r w:rsidRPr="00637752">
        <w:t>Clarify that the item applies to proximal and distal fractures.</w:t>
      </w:r>
    </w:p>
    <w:p w14:paraId="2C8A6A57" w14:textId="77777777" w:rsidR="00E675AA" w:rsidRPr="00637752" w:rsidRDefault="00E675AA" w:rsidP="000D6BD6">
      <w:pPr>
        <w:pStyle w:val="02dash"/>
      </w:pPr>
      <w:r w:rsidRPr="00637752">
        <w:t>Clarify the descriptor by requiring the procedure to include open reduction and internal fixation as well as arthrotomy, removal of loose fragments, repair of the quadriceps tendon or patella tendon, excision of patella pole with reattachment of the tendon and stabilisation of the patellofemoral joint, if performed.</w:t>
      </w:r>
    </w:p>
    <w:p w14:paraId="551E5662" w14:textId="77777777" w:rsidR="00813FA2" w:rsidRPr="00637752" w:rsidRDefault="00813FA2" w:rsidP="000D6BD6">
      <w:pPr>
        <w:pStyle w:val="02dash"/>
      </w:pPr>
      <w:r w:rsidRPr="00637752">
        <w:t>The proposed item descriptor is as follows:</w:t>
      </w:r>
    </w:p>
    <w:p w14:paraId="07E4E078" w14:textId="77777777" w:rsidR="00813FA2" w:rsidRPr="00637752" w:rsidRDefault="00813FA2" w:rsidP="000D6BD6">
      <w:pPr>
        <w:pStyle w:val="03opensquarebullet"/>
        <w:rPr>
          <w:i/>
        </w:rPr>
      </w:pPr>
      <w:r w:rsidRPr="00637752">
        <w:t>Patella fracture, proximal or distal, treatment by open reduction and internal fixation, inclusive of, if performed, arthrotomy, removal of loose fragments, repair of the quadriceps tendon or patella tendon, excision of patella pole with reattachment of the tendon and stabilisat</w:t>
      </w:r>
      <w:r w:rsidR="004A76DE" w:rsidRPr="00637752">
        <w:t>ion of the patellofemoral joint</w:t>
      </w:r>
      <w:r w:rsidR="00A40BF4" w:rsidRPr="00637752">
        <w:t>.</w:t>
      </w:r>
      <w:r w:rsidRPr="00637752">
        <w:t xml:space="preserve"> (Anaes.) (Assist.)</w:t>
      </w:r>
    </w:p>
    <w:p w14:paraId="72842086" w14:textId="77777777" w:rsidR="00813FA2" w:rsidRPr="00637752" w:rsidRDefault="00813FA2" w:rsidP="000016C6">
      <w:pPr>
        <w:pStyle w:val="01squarebullet"/>
      </w:pPr>
      <w:r w:rsidRPr="00637752">
        <w:t xml:space="preserve">Item 47585: Change the descriptor to specify that items 47585 and 47579 cannot be co-claimed. </w:t>
      </w:r>
    </w:p>
    <w:p w14:paraId="51E0B914" w14:textId="77777777" w:rsidR="00813FA2" w:rsidRPr="00637752" w:rsidRDefault="00F21CB7" w:rsidP="000D6BD6">
      <w:pPr>
        <w:pStyle w:val="02dash"/>
      </w:pPr>
      <w:r w:rsidRPr="00637752">
        <w:t>The Committee</w:t>
      </w:r>
      <w:r w:rsidR="0096414D" w:rsidRPr="00637752">
        <w:t xml:space="preserve"> recommend</w:t>
      </w:r>
      <w:r w:rsidR="00701100" w:rsidRPr="00637752">
        <w:t>ed</w:t>
      </w:r>
      <w:r w:rsidR="0096414D" w:rsidRPr="00637752">
        <w:t xml:space="preserve"> </w:t>
      </w:r>
      <w:r w:rsidR="00701100" w:rsidRPr="00637752">
        <w:t xml:space="preserve">increasing </w:t>
      </w:r>
      <w:r w:rsidR="0096414D" w:rsidRPr="00637752">
        <w:t>the</w:t>
      </w:r>
      <w:r w:rsidR="00701100" w:rsidRPr="00637752">
        <w:t xml:space="preserve"> schedule</w:t>
      </w:r>
      <w:r w:rsidR="0096414D" w:rsidRPr="00637752">
        <w:t xml:space="preserve"> fee for</w:t>
      </w:r>
      <w:r w:rsidRPr="00637752">
        <w:t xml:space="preserve"> this item to account for</w:t>
      </w:r>
      <w:r w:rsidR="004412AE" w:rsidRPr="00637752">
        <w:t xml:space="preserve"> the inclusion of bone grafting in the item, which was previously co-claimed.</w:t>
      </w:r>
    </w:p>
    <w:p w14:paraId="35290C9B" w14:textId="77777777" w:rsidR="00813FA2" w:rsidRPr="00637752" w:rsidRDefault="00813FA2" w:rsidP="000D6BD6">
      <w:pPr>
        <w:pStyle w:val="02dash"/>
      </w:pPr>
      <w:r w:rsidRPr="00637752">
        <w:t>The proposed item descriptor is as follows:</w:t>
      </w:r>
    </w:p>
    <w:p w14:paraId="02D57612" w14:textId="77777777" w:rsidR="00813FA2" w:rsidRPr="00637752" w:rsidRDefault="00813FA2" w:rsidP="000D6BD6">
      <w:pPr>
        <w:pStyle w:val="03opensquarebullet"/>
      </w:pPr>
      <w:r w:rsidRPr="00637752">
        <w:t xml:space="preserve">Patella, treatment of fracture of, by internal fixation and including bone grafting, if performed. Cannot be co-claimed with items 47582 </w:t>
      </w:r>
      <w:r w:rsidR="004A76DE" w:rsidRPr="00637752">
        <w:t>and 47579</w:t>
      </w:r>
      <w:r w:rsidR="00701100" w:rsidRPr="00637752">
        <w:t>.</w:t>
      </w:r>
      <w:r w:rsidR="004A76DE" w:rsidRPr="00637752">
        <w:t xml:space="preserve"> (Anaes.) (Assist.)</w:t>
      </w:r>
    </w:p>
    <w:p w14:paraId="521F4942" w14:textId="77777777" w:rsidR="00813FA2" w:rsidRPr="00637752" w:rsidRDefault="00813FA2" w:rsidP="00F23C30">
      <w:pPr>
        <w:pStyle w:val="Boldhdg"/>
      </w:pPr>
      <w:r w:rsidRPr="00637752">
        <w:t>Rationale</w:t>
      </w:r>
    </w:p>
    <w:p w14:paraId="154A5614" w14:textId="77777777" w:rsidR="00246EE1" w:rsidRPr="00637752" w:rsidRDefault="00246EE1" w:rsidP="000016C6">
      <w:pPr>
        <w:pStyle w:val="01squarebullet"/>
      </w:pPr>
      <w:r w:rsidRPr="00637752">
        <w:t>Item 47579:</w:t>
      </w:r>
    </w:p>
    <w:p w14:paraId="5FD4F35D" w14:textId="77777777" w:rsidR="00813FA2" w:rsidRPr="00637752" w:rsidRDefault="00813FA2" w:rsidP="000D6BD6">
      <w:pPr>
        <w:pStyle w:val="02dash"/>
      </w:pPr>
      <w:r w:rsidRPr="00637752">
        <w:t>The Committee did not identify any concerns regarding safety, access, value or contemporary best practice that require</w:t>
      </w:r>
      <w:r w:rsidR="00246EE1" w:rsidRPr="00637752">
        <w:t>d</w:t>
      </w:r>
      <w:r w:rsidRPr="00637752">
        <w:t xml:space="preserve"> a change to item 47579.</w:t>
      </w:r>
    </w:p>
    <w:p w14:paraId="0789162C" w14:textId="77777777" w:rsidR="00EA69AB" w:rsidRPr="00637752" w:rsidRDefault="00EA69AB" w:rsidP="000016C6">
      <w:pPr>
        <w:pStyle w:val="01squarebullet"/>
      </w:pPr>
      <w:r w:rsidRPr="00637752">
        <w:t>I</w:t>
      </w:r>
      <w:r w:rsidR="00813FA2" w:rsidRPr="00637752">
        <w:t>tem 47582</w:t>
      </w:r>
      <w:r w:rsidRPr="00637752">
        <w:t>:</w:t>
      </w:r>
    </w:p>
    <w:p w14:paraId="3124523A" w14:textId="77777777" w:rsidR="00813FA2" w:rsidRPr="00637752" w:rsidRDefault="00EA69AB" w:rsidP="000D6BD6">
      <w:pPr>
        <w:pStyle w:val="02dash"/>
      </w:pPr>
      <w:r w:rsidRPr="00637752">
        <w:t>Changes to the descriptor</w:t>
      </w:r>
      <w:r w:rsidR="00813FA2" w:rsidRPr="00637752">
        <w:t xml:space="preserve"> clarif</w:t>
      </w:r>
      <w:r w:rsidRPr="00637752">
        <w:t>y</w:t>
      </w:r>
      <w:r w:rsidR="00813FA2" w:rsidRPr="00637752">
        <w:t xml:space="preserve"> the components that (if performed) are considered part of the procedure</w:t>
      </w:r>
      <w:r w:rsidR="00A81A23" w:rsidRPr="00637752">
        <w:t xml:space="preserve">: </w:t>
      </w:r>
      <w:r w:rsidR="00813FA2" w:rsidRPr="00637752">
        <w:t xml:space="preserve">open reduction, internal fixation, arthrotomy, removal of loose fragments, repair of the quadriceps tendon or patella tendon, and stabilisation of the patellofemoral joint. This confirms that the item is a complete medical service and provides greater clarity for </w:t>
      </w:r>
      <w:r w:rsidR="00A81A23" w:rsidRPr="00637752">
        <w:t xml:space="preserve">consumers </w:t>
      </w:r>
      <w:r w:rsidR="00813FA2" w:rsidRPr="00637752">
        <w:t xml:space="preserve">and </w:t>
      </w:r>
      <w:r w:rsidR="00A81A23" w:rsidRPr="00637752">
        <w:t>clinicians</w:t>
      </w:r>
      <w:r w:rsidR="00813FA2" w:rsidRPr="00637752">
        <w:t xml:space="preserve">. </w:t>
      </w:r>
    </w:p>
    <w:p w14:paraId="59735668" w14:textId="77777777" w:rsidR="00813FA2" w:rsidRPr="00637752" w:rsidRDefault="00813FA2" w:rsidP="00813FA2">
      <w:pPr>
        <w:pStyle w:val="Caption"/>
        <w:rPr>
          <w:i/>
        </w:rPr>
      </w:pPr>
      <w:bookmarkStart w:id="312" w:name="_Toc481420562"/>
      <w:bookmarkStart w:id="313" w:name="_Toc49205253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47</w:t>
      </w:r>
      <w:r w:rsidR="008B44A0">
        <w:rPr>
          <w:noProof/>
        </w:rPr>
        <w:fldChar w:fldCharType="end"/>
      </w:r>
      <w:r w:rsidRPr="00637752">
        <w:t>: Item introduction table for items 47588 and 47591</w:t>
      </w:r>
      <w:bookmarkEnd w:id="312"/>
      <w:bookmarkEnd w:id="31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7: Introduction table for items 47588 and 47591"/>
        <w:tblDescription w:val="Table 4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11"/>
        <w:gridCol w:w="4368"/>
        <w:gridCol w:w="867"/>
        <w:gridCol w:w="1008"/>
        <w:gridCol w:w="938"/>
        <w:gridCol w:w="1224"/>
      </w:tblGrid>
      <w:tr w:rsidR="00813FA2" w:rsidRPr="00637752" w14:paraId="6A594DB8" w14:textId="77777777" w:rsidTr="00581E29">
        <w:trPr>
          <w:tblHeader/>
        </w:trPr>
        <w:tc>
          <w:tcPr>
            <w:tcW w:w="611" w:type="dxa"/>
            <w:shd w:val="clear" w:color="auto" w:fill="F2F2F2" w:themeFill="background1" w:themeFillShade="F2"/>
            <w:vAlign w:val="bottom"/>
          </w:tcPr>
          <w:p w14:paraId="38C6BDB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368" w:type="dxa"/>
            <w:shd w:val="clear" w:color="auto" w:fill="F2F2F2" w:themeFill="background1" w:themeFillShade="F2"/>
            <w:vAlign w:val="bottom"/>
          </w:tcPr>
          <w:p w14:paraId="3B6982A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59C53034"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08" w:type="dxa"/>
            <w:shd w:val="clear" w:color="auto" w:fill="F2F2F2" w:themeFill="background1" w:themeFillShade="F2"/>
            <w:vAlign w:val="bottom"/>
          </w:tcPr>
          <w:p w14:paraId="7CD7334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38" w:type="dxa"/>
            <w:shd w:val="clear" w:color="auto" w:fill="F2F2F2" w:themeFill="background1" w:themeFillShade="F2"/>
            <w:vAlign w:val="bottom"/>
          </w:tcPr>
          <w:p w14:paraId="66D7E6D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224" w:type="dxa"/>
            <w:shd w:val="clear" w:color="auto" w:fill="F2F2F2" w:themeFill="background1" w:themeFillShade="F2"/>
            <w:vAlign w:val="bottom"/>
          </w:tcPr>
          <w:p w14:paraId="03BFA63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6022D282" w14:textId="77777777" w:rsidTr="00581E29">
        <w:tc>
          <w:tcPr>
            <w:tcW w:w="611" w:type="dxa"/>
          </w:tcPr>
          <w:p w14:paraId="7F078AB2"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47588</w:t>
            </w:r>
          </w:p>
        </w:tc>
        <w:tc>
          <w:tcPr>
            <w:tcW w:w="4368" w:type="dxa"/>
          </w:tcPr>
          <w:p w14:paraId="5F60BC5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joint, treatment of fracture of, by internal fixation of intra-articular fractures of femoral condylar or tibial articular surfaces and requiring repair or reconstruction of 1 or more ligaments</w:t>
            </w:r>
            <w:r w:rsidR="0042703D">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67" w:type="dxa"/>
          </w:tcPr>
          <w:p w14:paraId="1D26EC4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$1,318</w:t>
            </w:r>
          </w:p>
        </w:tc>
        <w:tc>
          <w:tcPr>
            <w:tcW w:w="1008" w:type="dxa"/>
          </w:tcPr>
          <w:p w14:paraId="7942B42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153</w:t>
            </w:r>
          </w:p>
        </w:tc>
        <w:tc>
          <w:tcPr>
            <w:tcW w:w="938" w:type="dxa"/>
          </w:tcPr>
          <w:p w14:paraId="0F0753D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$148,980</w:t>
            </w:r>
          </w:p>
        </w:tc>
        <w:tc>
          <w:tcPr>
            <w:tcW w:w="1224" w:type="dxa"/>
          </w:tcPr>
          <w:p w14:paraId="2728B7E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w:t>
            </w:r>
          </w:p>
        </w:tc>
      </w:tr>
      <w:tr w:rsidR="00813FA2" w:rsidRPr="00637752" w14:paraId="4F3D6224" w14:textId="77777777" w:rsidTr="00581E29">
        <w:tc>
          <w:tcPr>
            <w:tcW w:w="611" w:type="dxa"/>
          </w:tcPr>
          <w:p w14:paraId="32F29FAB"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47591</w:t>
            </w:r>
          </w:p>
        </w:tc>
        <w:tc>
          <w:tcPr>
            <w:tcW w:w="4368" w:type="dxa"/>
          </w:tcPr>
          <w:p w14:paraId="20E41FD1"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joint, treatment of fracture of, by internal fixation of intra-articular fractures of femoral and tibial articular surfaces and requiring repair or reconstruction of 1 or more ligaments</w:t>
            </w:r>
            <w:r w:rsidR="0042703D">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67" w:type="dxa"/>
          </w:tcPr>
          <w:p w14:paraId="6AA54D5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$1,601</w:t>
            </w:r>
          </w:p>
        </w:tc>
        <w:tc>
          <w:tcPr>
            <w:tcW w:w="1008" w:type="dxa"/>
          </w:tcPr>
          <w:p w14:paraId="6295208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w:t>
            </w:r>
          </w:p>
        </w:tc>
        <w:tc>
          <w:tcPr>
            <w:tcW w:w="938" w:type="dxa"/>
          </w:tcPr>
          <w:p w14:paraId="0E0EBD8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$14,406</w:t>
            </w:r>
          </w:p>
        </w:tc>
        <w:tc>
          <w:tcPr>
            <w:tcW w:w="1224" w:type="dxa"/>
          </w:tcPr>
          <w:p w14:paraId="6689CAFE"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r>
    </w:tbl>
    <w:p w14:paraId="00EAE030" w14:textId="77777777" w:rsidR="00813FA2" w:rsidRPr="00637752" w:rsidRDefault="00813FA2" w:rsidP="003D4241">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45</w:t>
      </w:r>
      <w:r w:rsidRPr="00637752">
        <w:fldChar w:fldCharType="end"/>
      </w:r>
    </w:p>
    <w:p w14:paraId="4DA7547F" w14:textId="77777777" w:rsidR="00813FA2" w:rsidRPr="00637752" w:rsidRDefault="00813FA2" w:rsidP="000016C6">
      <w:pPr>
        <w:pStyle w:val="01squarebullet"/>
      </w:pPr>
      <w:r w:rsidRPr="00637752">
        <w:t>Items 47588 and 47591: No change.</w:t>
      </w:r>
    </w:p>
    <w:p w14:paraId="27617BC8" w14:textId="77777777" w:rsidR="00270E5D" w:rsidRPr="00637752" w:rsidRDefault="00813FA2" w:rsidP="000D6BD6">
      <w:pPr>
        <w:pStyle w:val="02dash"/>
      </w:pPr>
      <w:r w:rsidRPr="00637752">
        <w:t xml:space="preserve">The Committee </w:t>
      </w:r>
      <w:r w:rsidR="0053536A" w:rsidRPr="00637752">
        <w:t xml:space="preserve">noted </w:t>
      </w:r>
      <w:r w:rsidRPr="00637752">
        <w:t>that it is appropriate to co-claim these items with ligament injury items 49503 and 49506</w:t>
      </w:r>
      <w:r w:rsidR="00B32FDA" w:rsidRPr="00637752">
        <w:t>.</w:t>
      </w:r>
    </w:p>
    <w:p w14:paraId="61D67F52" w14:textId="77777777" w:rsidR="00813FA2" w:rsidRPr="00637752" w:rsidRDefault="00813FA2" w:rsidP="000016C6">
      <w:pPr>
        <w:pStyle w:val="01squarebullet"/>
      </w:pPr>
      <w:r w:rsidRPr="00637752">
        <w:t xml:space="preserve">Create two </w:t>
      </w:r>
      <w:r w:rsidR="002C21B2" w:rsidRPr="002C21B2">
        <w:rPr>
          <w:b/>
          <w:color w:val="C00000"/>
        </w:rPr>
        <w:t>new item</w:t>
      </w:r>
      <w:r w:rsidRPr="00637752">
        <w:t xml:space="preserve">s for acute traumatic chondral injury to distal femoral and/or proximal tibial articular surfaces. The proposed </w:t>
      </w:r>
      <w:r w:rsidR="00AA44DA" w:rsidRPr="00637752">
        <w:t xml:space="preserve">item </w:t>
      </w:r>
      <w:r w:rsidRPr="00637752">
        <w:t>descriptors</w:t>
      </w:r>
      <w:r w:rsidR="00DE351D">
        <w:t xml:space="preserve"> </w:t>
      </w:r>
      <w:r w:rsidRPr="00637752">
        <w:t>are as follows:</w:t>
      </w:r>
    </w:p>
    <w:p w14:paraId="7CDF5A8E" w14:textId="77777777" w:rsidR="00D100A8" w:rsidRPr="00637752" w:rsidRDefault="004D77C1" w:rsidP="000D6BD6">
      <w:pPr>
        <w:pStyle w:val="02dash"/>
        <w:rPr>
          <w:i/>
        </w:rPr>
      </w:pPr>
      <w:r w:rsidRPr="00637752">
        <w:t xml:space="preserve">Item </w:t>
      </w:r>
      <w:r w:rsidR="008E0438" w:rsidRPr="00637752">
        <w:t>475XZ</w:t>
      </w:r>
      <w:r w:rsidR="00813FA2" w:rsidRPr="00637752">
        <w:t xml:space="preserve">: </w:t>
      </w:r>
    </w:p>
    <w:p w14:paraId="1FA1FDC3" w14:textId="77777777" w:rsidR="00813FA2" w:rsidRPr="00637752" w:rsidRDefault="00813FA2" w:rsidP="000D6BD6">
      <w:pPr>
        <w:pStyle w:val="03opensquarebullet"/>
        <w:rPr>
          <w:i/>
        </w:rPr>
      </w:pPr>
      <w:r w:rsidRPr="00637752">
        <w:t>Knee, acute traumatic chondral injury to distal femoral or proximal tibial articular surfaces, by repair, and/or reconstruction, utilising chondral or osteochondral implants/transfers. (Anaes.) (Assist.)</w:t>
      </w:r>
    </w:p>
    <w:p w14:paraId="2490E534" w14:textId="77777777" w:rsidR="00D100A8" w:rsidRPr="00637752" w:rsidRDefault="007A28CD" w:rsidP="000D6BD6">
      <w:pPr>
        <w:pStyle w:val="02dash"/>
        <w:rPr>
          <w:i/>
        </w:rPr>
      </w:pPr>
      <w:r w:rsidRPr="00637752">
        <w:t xml:space="preserve">Item </w:t>
      </w:r>
      <w:r w:rsidR="008E0438" w:rsidRPr="00637752">
        <w:t>475AA</w:t>
      </w:r>
      <w:r w:rsidR="00813FA2" w:rsidRPr="00637752">
        <w:t xml:space="preserve">: </w:t>
      </w:r>
    </w:p>
    <w:p w14:paraId="65B5BAAE" w14:textId="77777777" w:rsidR="00270E5D" w:rsidRPr="00637752" w:rsidRDefault="00813FA2" w:rsidP="000D6BD6">
      <w:pPr>
        <w:pStyle w:val="03opensquarebullet"/>
        <w:rPr>
          <w:i/>
        </w:rPr>
      </w:pPr>
      <w:r w:rsidRPr="00637752">
        <w:t>Knee, acute traumatic chondral injury to distal femoral and proximal tibial articular surfaces, by repair and/or reconstruction, utilising chondral or osteochondral implants or transfers. (Anaes.) (Assist.)</w:t>
      </w:r>
    </w:p>
    <w:p w14:paraId="07C7874C" w14:textId="77777777" w:rsidR="00813FA2" w:rsidRPr="00637752" w:rsidRDefault="00813FA2" w:rsidP="003D4241">
      <w:pPr>
        <w:pStyle w:val="Boldhdg"/>
      </w:pPr>
      <w:r w:rsidRPr="00637752">
        <w:t>Rationale</w:t>
      </w:r>
    </w:p>
    <w:p w14:paraId="0C9E192C" w14:textId="77777777" w:rsidR="00813FA2" w:rsidRPr="00637752" w:rsidRDefault="00813FA2" w:rsidP="00813FA2">
      <w:r w:rsidRPr="00637752">
        <w:t>This recommendation focuses on ensuring</w:t>
      </w:r>
      <w:r w:rsidR="004550B6" w:rsidRPr="00637752">
        <w:t xml:space="preserve"> that</w:t>
      </w:r>
      <w:r w:rsidRPr="00637752">
        <w:t xml:space="preserve"> MBS items provide rebates for high-value services and </w:t>
      </w:r>
      <w:r w:rsidR="007C538D" w:rsidRPr="00637752">
        <w:t xml:space="preserve">reflect </w:t>
      </w:r>
      <w:r w:rsidRPr="00637752">
        <w:t>current clinical practice. It is based on the following.</w:t>
      </w:r>
    </w:p>
    <w:p w14:paraId="2838670E" w14:textId="77777777" w:rsidR="0033325E" w:rsidRPr="00637752" w:rsidRDefault="0033325E" w:rsidP="006F0F0B">
      <w:pPr>
        <w:pStyle w:val="01squarebullet"/>
      </w:pPr>
      <w:r w:rsidRPr="00637752">
        <w:t>Items 47588 and 47591:</w:t>
      </w:r>
    </w:p>
    <w:p w14:paraId="16D65529" w14:textId="77777777" w:rsidR="00813FA2" w:rsidRPr="00637752" w:rsidRDefault="00813FA2" w:rsidP="000D6BD6">
      <w:pPr>
        <w:pStyle w:val="02dash"/>
      </w:pPr>
      <w:r w:rsidRPr="00637752">
        <w:t>The Committee did not identify any concerns regarding safety, access, value or contemporary best practice that require</w:t>
      </w:r>
      <w:r w:rsidR="0033325E" w:rsidRPr="00637752">
        <w:t>d</w:t>
      </w:r>
      <w:r w:rsidRPr="00637752">
        <w:t xml:space="preserve"> change</w:t>
      </w:r>
      <w:r w:rsidR="0033325E" w:rsidRPr="00637752">
        <w:t>s</w:t>
      </w:r>
      <w:r w:rsidRPr="00637752">
        <w:t xml:space="preserve"> to </w:t>
      </w:r>
      <w:r w:rsidR="0033325E" w:rsidRPr="00637752">
        <w:t xml:space="preserve">these </w:t>
      </w:r>
      <w:r w:rsidRPr="00637752">
        <w:t>items.</w:t>
      </w:r>
    </w:p>
    <w:p w14:paraId="378DCDE7" w14:textId="77777777" w:rsidR="0033325E" w:rsidRPr="00637752" w:rsidRDefault="002C21B2" w:rsidP="006F0F0B">
      <w:pPr>
        <w:pStyle w:val="01squarebullet"/>
      </w:pPr>
      <w:r w:rsidRPr="002C21B2">
        <w:rPr>
          <w:b/>
          <w:color w:val="C00000"/>
        </w:rPr>
        <w:t>New item</w:t>
      </w:r>
      <w:r w:rsidR="0033325E" w:rsidRPr="00637752">
        <w:t>s for acute traumatic chondral injury to distal femoral and/or proximal tibial articular surfaces:</w:t>
      </w:r>
    </w:p>
    <w:p w14:paraId="5620DFBF" w14:textId="77777777" w:rsidR="00813FA2" w:rsidRPr="00637752" w:rsidRDefault="008E0438" w:rsidP="000D6BD6">
      <w:pPr>
        <w:pStyle w:val="02dash"/>
      </w:pPr>
      <w:r w:rsidRPr="00637752">
        <w:t>Items 475XZ and 475AA</w:t>
      </w:r>
      <w:r w:rsidR="00813FA2" w:rsidRPr="00637752">
        <w:t xml:space="preserve"> are required to reflect current clinical practice for treating acute chondral or osteochondral injury. </w:t>
      </w:r>
      <w:r w:rsidR="00DE5CBD" w:rsidRPr="00637752">
        <w:t>At present</w:t>
      </w:r>
      <w:r w:rsidR="003E4571" w:rsidRPr="00637752">
        <w:t>,</w:t>
      </w:r>
      <w:r w:rsidR="00813FA2" w:rsidRPr="00637752">
        <w:t xml:space="preserve"> these procedures are not well described</w:t>
      </w:r>
      <w:r w:rsidR="005C0033" w:rsidRPr="00637752">
        <w:t>, which</w:t>
      </w:r>
      <w:r w:rsidR="00813FA2" w:rsidRPr="00637752">
        <w:t xml:space="preserve"> lead</w:t>
      </w:r>
      <w:r w:rsidR="005C0033" w:rsidRPr="00637752">
        <w:t>s</w:t>
      </w:r>
      <w:r w:rsidR="00813FA2" w:rsidRPr="00637752">
        <w:t xml:space="preserve"> to inconsistent billing practices.</w:t>
      </w:r>
    </w:p>
    <w:p w14:paraId="46349181" w14:textId="77777777" w:rsidR="00813FA2" w:rsidRPr="00637752" w:rsidRDefault="00813FA2" w:rsidP="003D4241">
      <w:pPr>
        <w:pStyle w:val="Heading2"/>
      </w:pPr>
      <w:bookmarkStart w:id="314" w:name="_Toc480315655"/>
      <w:bookmarkStart w:id="315" w:name="_Toc481420372"/>
      <w:bookmarkStart w:id="316" w:name="_Toc492052082"/>
      <w:r w:rsidRPr="00637752">
        <w:t>Dislocation items</w:t>
      </w:r>
      <w:bookmarkEnd w:id="314"/>
      <w:bookmarkEnd w:id="315"/>
      <w:bookmarkEnd w:id="316"/>
      <w:r w:rsidRPr="00637752">
        <w:t xml:space="preserve"> </w:t>
      </w:r>
    </w:p>
    <w:p w14:paraId="69BEEA03" w14:textId="77777777" w:rsidR="00813FA2" w:rsidRPr="00637752" w:rsidRDefault="00813FA2" w:rsidP="00813FA2">
      <w:pPr>
        <w:pStyle w:val="Caption"/>
      </w:pPr>
      <w:bookmarkStart w:id="317" w:name="_Toc481420563"/>
      <w:bookmarkStart w:id="318" w:name="_Toc49205253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48</w:t>
      </w:r>
      <w:r w:rsidR="008B44A0">
        <w:rPr>
          <w:noProof/>
        </w:rPr>
        <w:fldChar w:fldCharType="end"/>
      </w:r>
      <w:r w:rsidRPr="00637752">
        <w:t>: Item introduction table for items 47054, 47057 and 47060</w:t>
      </w:r>
      <w:bookmarkEnd w:id="317"/>
      <w:bookmarkEnd w:id="31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8: Introduction table for items 47054, 47057 and 47060"/>
        <w:tblDescription w:val="Table 4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087"/>
        <w:gridCol w:w="857"/>
        <w:gridCol w:w="965"/>
        <w:gridCol w:w="1036"/>
        <w:gridCol w:w="1378"/>
      </w:tblGrid>
      <w:tr w:rsidR="00813FA2" w:rsidRPr="00637752" w14:paraId="0CA97DBB" w14:textId="77777777" w:rsidTr="00581E29">
        <w:trPr>
          <w:tblHeader/>
        </w:trPr>
        <w:tc>
          <w:tcPr>
            <w:tcW w:w="693" w:type="dxa"/>
            <w:shd w:val="clear" w:color="auto" w:fill="F2F2F2" w:themeFill="background1" w:themeFillShade="F2"/>
            <w:vAlign w:val="bottom"/>
          </w:tcPr>
          <w:p w14:paraId="5C24615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87" w:type="dxa"/>
            <w:shd w:val="clear" w:color="auto" w:fill="F2F2F2" w:themeFill="background1" w:themeFillShade="F2"/>
            <w:vAlign w:val="bottom"/>
          </w:tcPr>
          <w:p w14:paraId="7AB7F251"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7DD7FCD7"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65" w:type="dxa"/>
            <w:shd w:val="clear" w:color="auto" w:fill="F2F2F2" w:themeFill="background1" w:themeFillShade="F2"/>
            <w:vAlign w:val="bottom"/>
          </w:tcPr>
          <w:p w14:paraId="620BC834"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36" w:type="dxa"/>
            <w:shd w:val="clear" w:color="auto" w:fill="F2F2F2" w:themeFill="background1" w:themeFillShade="F2"/>
            <w:vAlign w:val="bottom"/>
          </w:tcPr>
          <w:p w14:paraId="790C55B8"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78" w:type="dxa"/>
            <w:shd w:val="clear" w:color="auto" w:fill="F2F2F2" w:themeFill="background1" w:themeFillShade="F2"/>
            <w:vAlign w:val="bottom"/>
          </w:tcPr>
          <w:p w14:paraId="6941641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771F06E0" w14:textId="77777777" w:rsidTr="00581E29">
        <w:tc>
          <w:tcPr>
            <w:tcW w:w="693" w:type="dxa"/>
          </w:tcPr>
          <w:p w14:paraId="5D492B53"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47054</w:t>
            </w:r>
          </w:p>
        </w:tc>
        <w:tc>
          <w:tcPr>
            <w:tcW w:w="4087" w:type="dxa"/>
          </w:tcPr>
          <w:p w14:paraId="5B0FF86D"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Knee, treatment of dislocation of, by closed reduction (Anaes.) (Assist.)</w:t>
            </w:r>
          </w:p>
        </w:tc>
        <w:tc>
          <w:tcPr>
            <w:tcW w:w="857" w:type="dxa"/>
          </w:tcPr>
          <w:p w14:paraId="0EBA4F4F"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$325</w:t>
            </w:r>
          </w:p>
        </w:tc>
        <w:tc>
          <w:tcPr>
            <w:tcW w:w="965" w:type="dxa"/>
          </w:tcPr>
          <w:p w14:paraId="1C8137C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w:t>
            </w:r>
          </w:p>
        </w:tc>
        <w:tc>
          <w:tcPr>
            <w:tcW w:w="1036" w:type="dxa"/>
          </w:tcPr>
          <w:p w14:paraId="2445C25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$6,508</w:t>
            </w:r>
          </w:p>
        </w:tc>
        <w:tc>
          <w:tcPr>
            <w:tcW w:w="1378" w:type="dxa"/>
          </w:tcPr>
          <w:p w14:paraId="233D061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813FA2" w:rsidRPr="00637752" w14:paraId="5D91FEE8" w14:textId="77777777" w:rsidTr="00581E29">
        <w:tc>
          <w:tcPr>
            <w:tcW w:w="693" w:type="dxa"/>
          </w:tcPr>
          <w:p w14:paraId="7C57C8DD"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47057</w:t>
            </w:r>
          </w:p>
        </w:tc>
        <w:tc>
          <w:tcPr>
            <w:tcW w:w="4087" w:type="dxa"/>
          </w:tcPr>
          <w:p w14:paraId="4EC1D27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Patella, treatment of dislocation of, by closed reduction (Anaes.)</w:t>
            </w:r>
          </w:p>
        </w:tc>
        <w:tc>
          <w:tcPr>
            <w:tcW w:w="857" w:type="dxa"/>
          </w:tcPr>
          <w:p w14:paraId="7CB46676"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$127</w:t>
            </w:r>
          </w:p>
        </w:tc>
        <w:tc>
          <w:tcPr>
            <w:tcW w:w="965" w:type="dxa"/>
          </w:tcPr>
          <w:p w14:paraId="2FCBBC6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89</w:t>
            </w:r>
          </w:p>
        </w:tc>
        <w:tc>
          <w:tcPr>
            <w:tcW w:w="1036" w:type="dxa"/>
          </w:tcPr>
          <w:p w14:paraId="36074E87"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$9,812</w:t>
            </w:r>
          </w:p>
        </w:tc>
        <w:tc>
          <w:tcPr>
            <w:tcW w:w="1378" w:type="dxa"/>
          </w:tcPr>
          <w:p w14:paraId="515C50BB"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r>
      <w:tr w:rsidR="00813FA2" w:rsidRPr="00637752" w14:paraId="6345651D" w14:textId="77777777" w:rsidTr="00581E29">
        <w:tc>
          <w:tcPr>
            <w:tcW w:w="693" w:type="dxa"/>
          </w:tcPr>
          <w:p w14:paraId="44ECF67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47060</w:t>
            </w:r>
          </w:p>
        </w:tc>
        <w:tc>
          <w:tcPr>
            <w:tcW w:w="4087" w:type="dxa"/>
          </w:tcPr>
          <w:p w14:paraId="51B88B3F"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Patella, treatment of dislocation of, by open reduction (Anaes.)</w:t>
            </w:r>
          </w:p>
        </w:tc>
        <w:tc>
          <w:tcPr>
            <w:tcW w:w="857" w:type="dxa"/>
          </w:tcPr>
          <w:p w14:paraId="2FC2E36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$170</w:t>
            </w:r>
          </w:p>
        </w:tc>
        <w:tc>
          <w:tcPr>
            <w:tcW w:w="965" w:type="dxa"/>
          </w:tcPr>
          <w:p w14:paraId="629BA9E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c>
          <w:tcPr>
            <w:tcW w:w="1036" w:type="dxa"/>
          </w:tcPr>
          <w:p w14:paraId="08D1226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$191</w:t>
            </w:r>
          </w:p>
        </w:tc>
        <w:tc>
          <w:tcPr>
            <w:tcW w:w="1378" w:type="dxa"/>
          </w:tcPr>
          <w:p w14:paraId="5A21F1C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bl>
    <w:p w14:paraId="7844F31B" w14:textId="77777777" w:rsidR="00813FA2" w:rsidRPr="00637752" w:rsidRDefault="00813FA2" w:rsidP="003D4241">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46</w:t>
      </w:r>
      <w:r w:rsidRPr="00637752">
        <w:fldChar w:fldCharType="end"/>
      </w:r>
      <w:r w:rsidRPr="00637752">
        <w:t xml:space="preserve"> </w:t>
      </w:r>
    </w:p>
    <w:p w14:paraId="082F5064" w14:textId="77777777" w:rsidR="00813FA2" w:rsidRPr="00637752" w:rsidRDefault="00813FA2" w:rsidP="006F0F0B">
      <w:pPr>
        <w:pStyle w:val="01squarebullet"/>
      </w:pPr>
      <w:r w:rsidRPr="00637752">
        <w:t xml:space="preserve">Item 47054: Change the descriptor. </w:t>
      </w:r>
    </w:p>
    <w:p w14:paraId="1A2BD04A" w14:textId="77777777" w:rsidR="00813FA2" w:rsidRPr="00637752" w:rsidRDefault="00813FA2" w:rsidP="000D6BD6">
      <w:pPr>
        <w:pStyle w:val="02dash"/>
      </w:pPr>
      <w:r w:rsidRPr="00637752">
        <w:t xml:space="preserve">Clarify that the procedure includes application of an external fixator. </w:t>
      </w:r>
    </w:p>
    <w:p w14:paraId="1DE2770F" w14:textId="77777777" w:rsidR="00813FA2" w:rsidRPr="00637752" w:rsidRDefault="00813FA2" w:rsidP="000D6BD6">
      <w:pPr>
        <w:pStyle w:val="02dash"/>
      </w:pPr>
      <w:r w:rsidRPr="00637752">
        <w:t>The proposed item descriptor is as follows:</w:t>
      </w:r>
    </w:p>
    <w:p w14:paraId="13FE3B91" w14:textId="77777777" w:rsidR="00813FA2" w:rsidRPr="00637752" w:rsidRDefault="00813FA2" w:rsidP="000D6BD6">
      <w:pPr>
        <w:pStyle w:val="03opensquarebullet"/>
        <w:rPr>
          <w:rFonts w:ascii="Arial" w:hAnsi="Arial" w:cs="Arial"/>
          <w:i/>
        </w:rPr>
      </w:pPr>
      <w:r w:rsidRPr="00637752">
        <w:t xml:space="preserve">Knee, treatment of dislocation of, by closed reduction, inclusive of, if performed, </w:t>
      </w:r>
      <w:r w:rsidR="008E0438" w:rsidRPr="00637752">
        <w:t>application of external fixator</w:t>
      </w:r>
      <w:r w:rsidR="007A1E59" w:rsidRPr="00637752">
        <w:t>.</w:t>
      </w:r>
      <w:r w:rsidRPr="00637752">
        <w:t xml:space="preserve"> (Anaes.) (Assist.)</w:t>
      </w:r>
    </w:p>
    <w:p w14:paraId="1B3FD73C" w14:textId="77777777" w:rsidR="00813FA2" w:rsidRPr="00637752" w:rsidRDefault="00813FA2" w:rsidP="006F0F0B">
      <w:pPr>
        <w:pStyle w:val="01squarebullet"/>
      </w:pPr>
      <w:r w:rsidRPr="00637752">
        <w:t>Item 47057: No change</w:t>
      </w:r>
      <w:r w:rsidR="00C46819" w:rsidRPr="00637752">
        <w:t>.</w:t>
      </w:r>
    </w:p>
    <w:p w14:paraId="7B30DD0E" w14:textId="77777777" w:rsidR="00813FA2" w:rsidRPr="00637752" w:rsidRDefault="00813FA2" w:rsidP="006F0F0B">
      <w:pPr>
        <w:pStyle w:val="01squarebullet"/>
      </w:pPr>
      <w:r w:rsidRPr="00637752">
        <w:t>Item 47060: Change the descriptor.</w:t>
      </w:r>
    </w:p>
    <w:p w14:paraId="1C9D4E23" w14:textId="77777777" w:rsidR="00813FA2" w:rsidRPr="00637752" w:rsidRDefault="00813FA2" w:rsidP="000D6BD6">
      <w:pPr>
        <w:pStyle w:val="02dash"/>
      </w:pPr>
      <w:r w:rsidRPr="00637752">
        <w:t xml:space="preserve">Specify that a surgical assistant is </w:t>
      </w:r>
      <w:r w:rsidR="00C46819" w:rsidRPr="00637752">
        <w:t xml:space="preserve">permitted </w:t>
      </w:r>
      <w:r w:rsidRPr="00637752">
        <w:t>for this procedure.</w:t>
      </w:r>
    </w:p>
    <w:p w14:paraId="59CB457E" w14:textId="77777777" w:rsidR="00813FA2" w:rsidRPr="00637752" w:rsidRDefault="00813FA2" w:rsidP="000D6BD6">
      <w:pPr>
        <w:pStyle w:val="02dash"/>
      </w:pPr>
      <w:r w:rsidRPr="00637752">
        <w:t xml:space="preserve">The proposed item descriptor is as follows: </w:t>
      </w:r>
    </w:p>
    <w:p w14:paraId="6635D620" w14:textId="77777777" w:rsidR="00813FA2" w:rsidRPr="00637752" w:rsidRDefault="00813FA2" w:rsidP="000D6BD6">
      <w:pPr>
        <w:pStyle w:val="03opensquarebullet"/>
      </w:pPr>
      <w:r w:rsidRPr="00637752">
        <w:t>Patella, treatment of di</w:t>
      </w:r>
      <w:r w:rsidR="008E0438" w:rsidRPr="00637752">
        <w:t>slocation of, by open reduction</w:t>
      </w:r>
      <w:r w:rsidR="004B62A4" w:rsidRPr="00637752">
        <w:t>.</w:t>
      </w:r>
      <w:r w:rsidRPr="00637752">
        <w:t xml:space="preserve"> (Anaes.) (Assist.)</w:t>
      </w:r>
    </w:p>
    <w:p w14:paraId="3A648449" w14:textId="77777777" w:rsidR="00813FA2" w:rsidRPr="00637752" w:rsidRDefault="00813FA2" w:rsidP="003D4241">
      <w:pPr>
        <w:pStyle w:val="Boldhdg"/>
      </w:pPr>
      <w:r w:rsidRPr="00637752">
        <w:t xml:space="preserve">Rationale </w:t>
      </w:r>
    </w:p>
    <w:p w14:paraId="3D33A542" w14:textId="77777777" w:rsidR="00813FA2" w:rsidRPr="00637752" w:rsidRDefault="00813FA2" w:rsidP="00813FA2">
      <w:r w:rsidRPr="00637752">
        <w:t xml:space="preserve">This recommendation focuses on ensuring </w:t>
      </w:r>
      <w:r w:rsidR="0065581D" w:rsidRPr="00637752">
        <w:t xml:space="preserve">that </w:t>
      </w:r>
      <w:r w:rsidRPr="00637752">
        <w:t>MBS items provide rebates for high-value services and reflect current clinical practice. It is based on the following.</w:t>
      </w:r>
    </w:p>
    <w:p w14:paraId="0157AC6C" w14:textId="77777777" w:rsidR="009C3EB9" w:rsidRPr="00637752" w:rsidRDefault="009C3EB9" w:rsidP="000C5EE4">
      <w:pPr>
        <w:pStyle w:val="01squarebullet"/>
      </w:pPr>
      <w:r w:rsidRPr="00637752">
        <w:t>I</w:t>
      </w:r>
      <w:r w:rsidR="00813FA2" w:rsidRPr="00637752">
        <w:t>tem 47054</w:t>
      </w:r>
      <w:r w:rsidRPr="00637752">
        <w:t>:</w:t>
      </w:r>
    </w:p>
    <w:p w14:paraId="1B7E5DBD" w14:textId="77777777" w:rsidR="00813FA2" w:rsidRPr="00637752" w:rsidRDefault="009C3EB9" w:rsidP="000D6BD6">
      <w:pPr>
        <w:pStyle w:val="02dash"/>
      </w:pPr>
      <w:r w:rsidRPr="00637752">
        <w:t>The proposed descriptor</w:t>
      </w:r>
      <w:r w:rsidR="00813FA2" w:rsidRPr="00637752">
        <w:t xml:space="preserve"> recognises that the application of an external fixator (where performed) is an inherent part of the procedure.</w:t>
      </w:r>
    </w:p>
    <w:p w14:paraId="59DEDF78" w14:textId="77777777" w:rsidR="001F0B97" w:rsidRPr="00637752" w:rsidRDefault="001F0B97" w:rsidP="000C5EE4">
      <w:pPr>
        <w:pStyle w:val="01squarebullet"/>
      </w:pPr>
      <w:r w:rsidRPr="00637752">
        <w:t>Item 47057:</w:t>
      </w:r>
    </w:p>
    <w:p w14:paraId="562FF2B2" w14:textId="77777777" w:rsidR="00813FA2" w:rsidRPr="00637752" w:rsidRDefault="00813FA2" w:rsidP="000D6BD6">
      <w:pPr>
        <w:pStyle w:val="02dash"/>
      </w:pPr>
      <w:r w:rsidRPr="00637752">
        <w:t>The Committee did not identify any concerns regarding safety, access, value or contemporary best practice that require</w:t>
      </w:r>
      <w:r w:rsidR="001F0B97" w:rsidRPr="00637752">
        <w:t>d</w:t>
      </w:r>
      <w:r w:rsidRPr="00637752">
        <w:t xml:space="preserve"> a change to item 47057.</w:t>
      </w:r>
    </w:p>
    <w:p w14:paraId="087E6EA2" w14:textId="77777777" w:rsidR="00B25FD9" w:rsidRPr="00637752" w:rsidRDefault="00B25FD9" w:rsidP="000C5EE4">
      <w:pPr>
        <w:pStyle w:val="01squarebullet"/>
      </w:pPr>
      <w:r w:rsidRPr="00637752">
        <w:t xml:space="preserve">Item 47060: </w:t>
      </w:r>
    </w:p>
    <w:p w14:paraId="7566F9C4" w14:textId="77777777" w:rsidR="00813FA2" w:rsidRDefault="00813FA2" w:rsidP="000D6BD6">
      <w:pPr>
        <w:pStyle w:val="02dash"/>
      </w:pPr>
      <w:r w:rsidRPr="00637752">
        <w:t xml:space="preserve">Adding </w:t>
      </w:r>
      <w:r w:rsidR="00B25FD9" w:rsidRPr="00637752">
        <w:t>‘</w:t>
      </w:r>
      <w:r w:rsidRPr="00637752">
        <w:t>(Assist.)</w:t>
      </w:r>
      <w:r w:rsidR="00B25FD9" w:rsidRPr="00637752">
        <w:t>’</w:t>
      </w:r>
      <w:r w:rsidRPr="00637752">
        <w:t xml:space="preserve"> to </w:t>
      </w:r>
      <w:r w:rsidR="00B25FD9" w:rsidRPr="00637752">
        <w:t xml:space="preserve">this </w:t>
      </w:r>
      <w:r w:rsidR="0003765C" w:rsidRPr="00637752">
        <w:t>descriptor</w:t>
      </w:r>
      <w:r w:rsidRPr="00637752">
        <w:t xml:space="preserve"> recognises that </w:t>
      </w:r>
      <w:r w:rsidR="0003765C" w:rsidRPr="00637752">
        <w:t>the item</w:t>
      </w:r>
      <w:r w:rsidR="002F624C" w:rsidRPr="00637752">
        <w:t xml:space="preserve"> covers </w:t>
      </w:r>
      <w:r w:rsidRPr="00637752">
        <w:t>a complex procedure that may require an assistant. The Committee noted that open reduction for dislocation of the patella is rarely required and the severity of the condition may require an assistant.</w:t>
      </w:r>
    </w:p>
    <w:p w14:paraId="0A88C7E5" w14:textId="77777777" w:rsidR="00567C09" w:rsidRPr="00637752" w:rsidRDefault="00567C09" w:rsidP="00567C09">
      <w:pPr>
        <w:pStyle w:val="02dash"/>
        <w:numPr>
          <w:ilvl w:val="0"/>
          <w:numId w:val="0"/>
        </w:numPr>
        <w:ind w:left="714" w:hanging="357"/>
      </w:pPr>
    </w:p>
    <w:p w14:paraId="3C69610D" w14:textId="77777777" w:rsidR="00813FA2" w:rsidRPr="00637752" w:rsidRDefault="00813FA2" w:rsidP="003D4241">
      <w:pPr>
        <w:pStyle w:val="Heading2"/>
      </w:pPr>
      <w:bookmarkStart w:id="319" w:name="_Toc480315656"/>
      <w:bookmarkStart w:id="320" w:name="_Toc481420373"/>
      <w:bookmarkStart w:id="321" w:name="_Toc492052083"/>
      <w:r w:rsidRPr="00637752">
        <w:t>Osteeotomy and osteectomy items</w:t>
      </w:r>
      <w:bookmarkEnd w:id="319"/>
      <w:bookmarkEnd w:id="320"/>
      <w:bookmarkEnd w:id="321"/>
    </w:p>
    <w:p w14:paraId="31BD06CA" w14:textId="77777777" w:rsidR="00813FA2" w:rsidRPr="00637752" w:rsidRDefault="00813FA2" w:rsidP="00813FA2">
      <w:pPr>
        <w:pStyle w:val="Caption"/>
      </w:pPr>
      <w:bookmarkStart w:id="322" w:name="_Toc481420564"/>
      <w:bookmarkStart w:id="323" w:name="_Toc49205253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49</w:t>
      </w:r>
      <w:r w:rsidR="008B44A0">
        <w:rPr>
          <w:noProof/>
        </w:rPr>
        <w:fldChar w:fldCharType="end"/>
      </w:r>
      <w:r w:rsidRPr="00637752">
        <w:t>: Item introduction table for items 48418 and 48421</w:t>
      </w:r>
      <w:bookmarkEnd w:id="322"/>
      <w:bookmarkEnd w:id="32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49: Introduction table for items 48418 and 48421"/>
        <w:tblDescription w:val="Table 4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216"/>
        <w:gridCol w:w="867"/>
        <w:gridCol w:w="980"/>
        <w:gridCol w:w="952"/>
        <w:gridCol w:w="1308"/>
      </w:tblGrid>
      <w:tr w:rsidR="00813FA2" w:rsidRPr="00637752" w14:paraId="466DB844" w14:textId="77777777" w:rsidTr="00581E29">
        <w:trPr>
          <w:tblHeader/>
        </w:trPr>
        <w:tc>
          <w:tcPr>
            <w:tcW w:w="693" w:type="dxa"/>
            <w:shd w:val="clear" w:color="auto" w:fill="F2F2F2" w:themeFill="background1" w:themeFillShade="F2"/>
            <w:vAlign w:val="bottom"/>
          </w:tcPr>
          <w:p w14:paraId="3BBA4FC5"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216" w:type="dxa"/>
            <w:shd w:val="clear" w:color="auto" w:fill="F2F2F2" w:themeFill="background1" w:themeFillShade="F2"/>
            <w:vAlign w:val="bottom"/>
          </w:tcPr>
          <w:p w14:paraId="759310F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25FF53EA"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80" w:type="dxa"/>
            <w:shd w:val="clear" w:color="auto" w:fill="F2F2F2" w:themeFill="background1" w:themeFillShade="F2"/>
            <w:vAlign w:val="bottom"/>
          </w:tcPr>
          <w:p w14:paraId="4F42ECAF"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52" w:type="dxa"/>
            <w:shd w:val="clear" w:color="auto" w:fill="F2F2F2" w:themeFill="background1" w:themeFillShade="F2"/>
            <w:vAlign w:val="bottom"/>
          </w:tcPr>
          <w:p w14:paraId="557EC3A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08" w:type="dxa"/>
            <w:shd w:val="clear" w:color="auto" w:fill="F2F2F2" w:themeFill="background1" w:themeFillShade="F2"/>
            <w:vAlign w:val="bottom"/>
          </w:tcPr>
          <w:p w14:paraId="7B249B7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5E0023BC" w14:textId="77777777" w:rsidTr="00581E29">
        <w:tc>
          <w:tcPr>
            <w:tcW w:w="693" w:type="dxa"/>
          </w:tcPr>
          <w:p w14:paraId="7A42E8D5"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48418</w:t>
            </w:r>
          </w:p>
        </w:tc>
        <w:tc>
          <w:tcPr>
            <w:tcW w:w="4216" w:type="dxa"/>
          </w:tcPr>
          <w:p w14:paraId="73EB354D"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osteotomy or osteectomy of, excluding services to which items 47933 or 47936 apply (Anaes.) (Assist.)</w:t>
            </w:r>
          </w:p>
        </w:tc>
        <w:tc>
          <w:tcPr>
            <w:tcW w:w="867" w:type="dxa"/>
          </w:tcPr>
          <w:p w14:paraId="2168C9F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$631</w:t>
            </w:r>
          </w:p>
        </w:tc>
        <w:tc>
          <w:tcPr>
            <w:tcW w:w="980" w:type="dxa"/>
          </w:tcPr>
          <w:p w14:paraId="4C19512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1,691</w:t>
            </w:r>
          </w:p>
        </w:tc>
        <w:tc>
          <w:tcPr>
            <w:tcW w:w="952" w:type="dxa"/>
          </w:tcPr>
          <w:p w14:paraId="024B8DD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$622,643</w:t>
            </w:r>
          </w:p>
        </w:tc>
        <w:tc>
          <w:tcPr>
            <w:tcW w:w="1308" w:type="dxa"/>
          </w:tcPr>
          <w:p w14:paraId="278CC221"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r>
      <w:tr w:rsidR="00813FA2" w:rsidRPr="00637752" w14:paraId="34886B34" w14:textId="77777777" w:rsidTr="00581E29">
        <w:tc>
          <w:tcPr>
            <w:tcW w:w="693" w:type="dxa"/>
          </w:tcPr>
          <w:p w14:paraId="4667D989"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48421</w:t>
            </w:r>
          </w:p>
        </w:tc>
        <w:tc>
          <w:tcPr>
            <w:tcW w:w="4216" w:type="dxa"/>
          </w:tcPr>
          <w:p w14:paraId="19112860"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Tibia, osteotomy or osteectomy of, with internal fixation, and excluding services to which items 47933 or 47936 apply (Anaes.) (Assist.)</w:t>
            </w:r>
          </w:p>
        </w:tc>
        <w:tc>
          <w:tcPr>
            <w:tcW w:w="867" w:type="dxa"/>
          </w:tcPr>
          <w:p w14:paraId="4246A8EA"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$800</w:t>
            </w:r>
          </w:p>
        </w:tc>
        <w:tc>
          <w:tcPr>
            <w:tcW w:w="980" w:type="dxa"/>
          </w:tcPr>
          <w:p w14:paraId="2BCB022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1,150</w:t>
            </w:r>
          </w:p>
        </w:tc>
        <w:tc>
          <w:tcPr>
            <w:tcW w:w="952" w:type="dxa"/>
          </w:tcPr>
          <w:p w14:paraId="261DA620"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$571,069</w:t>
            </w:r>
          </w:p>
        </w:tc>
        <w:tc>
          <w:tcPr>
            <w:tcW w:w="1308" w:type="dxa"/>
          </w:tcPr>
          <w:p w14:paraId="5A7ACFF2"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bl>
    <w:p w14:paraId="70858021" w14:textId="77777777" w:rsidR="00813FA2" w:rsidRPr="00637752" w:rsidRDefault="00813FA2" w:rsidP="00813FA2">
      <w:pPr>
        <w:keepNext/>
        <w:spacing w:before="320"/>
        <w:rPr>
          <w:rFonts w:cs="Arial"/>
          <w:b/>
          <w:lang w:val="en-US" w:eastAsia="en-US"/>
        </w:rPr>
      </w:pPr>
      <w:bookmarkStart w:id="324" w:name="_Ref479076139"/>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47</w:t>
      </w:r>
      <w:r w:rsidRPr="00637752">
        <w:rPr>
          <w:rFonts w:cs="Arial"/>
          <w:b/>
          <w:lang w:val="en-US" w:eastAsia="en-US"/>
        </w:rPr>
        <w:fldChar w:fldCharType="end"/>
      </w:r>
      <w:bookmarkEnd w:id="324"/>
      <w:r w:rsidRPr="00637752">
        <w:rPr>
          <w:rFonts w:cs="Arial"/>
          <w:b/>
          <w:lang w:val="en-US" w:eastAsia="en-US"/>
        </w:rPr>
        <w:t xml:space="preserve"> </w:t>
      </w:r>
    </w:p>
    <w:p w14:paraId="4C9174D0" w14:textId="77777777" w:rsidR="00813FA2" w:rsidRPr="00637752" w:rsidRDefault="003E71FA" w:rsidP="000C5EE4">
      <w:pPr>
        <w:pStyle w:val="01squarebullet"/>
      </w:pPr>
      <w:r w:rsidRPr="00637752">
        <w:t>Item 48418: Replace item with a specific item for osteotomy of the distal tibia</w:t>
      </w:r>
      <w:r w:rsidR="00813FA2" w:rsidRPr="00637752">
        <w:t>.</w:t>
      </w:r>
    </w:p>
    <w:p w14:paraId="033B2F1A" w14:textId="77777777" w:rsidR="00813FA2" w:rsidRPr="00637752" w:rsidRDefault="00813FA2" w:rsidP="000C5EE4">
      <w:pPr>
        <w:pStyle w:val="01squarebullet"/>
      </w:pPr>
      <w:r w:rsidRPr="00637752">
        <w:t>Item 48421: Change the descriptor.</w:t>
      </w:r>
    </w:p>
    <w:p w14:paraId="108A9C44" w14:textId="77777777" w:rsidR="00813FA2" w:rsidRPr="00637752" w:rsidRDefault="00813FA2" w:rsidP="000D6BD6">
      <w:pPr>
        <w:pStyle w:val="02dash"/>
      </w:pPr>
      <w:r w:rsidRPr="00637752">
        <w:t xml:space="preserve">Remove the reference to osteectomy and better define the anatomical site and purpose of the procedure. </w:t>
      </w:r>
    </w:p>
    <w:p w14:paraId="30998970" w14:textId="77777777" w:rsidR="00813FA2" w:rsidRPr="00637752" w:rsidRDefault="00813FA2" w:rsidP="000D6BD6">
      <w:pPr>
        <w:pStyle w:val="02dash"/>
      </w:pPr>
      <w:r w:rsidRPr="00637752">
        <w:t>The Committee recommend</w:t>
      </w:r>
      <w:r w:rsidR="00F247B3" w:rsidRPr="00637752">
        <w:t>ed increasing</w:t>
      </w:r>
      <w:r w:rsidRPr="00637752">
        <w:t xml:space="preserve"> the </w:t>
      </w:r>
      <w:r w:rsidR="00F247B3" w:rsidRPr="00637752">
        <w:t xml:space="preserve">schedule </w:t>
      </w:r>
      <w:r w:rsidRPr="00637752">
        <w:t>fee</w:t>
      </w:r>
      <w:r w:rsidR="00947F73" w:rsidRPr="00637752">
        <w:t xml:space="preserve"> for this item</w:t>
      </w:r>
      <w:r w:rsidRPr="00637752">
        <w:t xml:space="preserve"> </w:t>
      </w:r>
      <w:r w:rsidR="00F247B3" w:rsidRPr="00637752">
        <w:t>so that it is</w:t>
      </w:r>
      <w:r w:rsidRPr="00637752">
        <w:t xml:space="preserve"> similar to the</w:t>
      </w:r>
      <w:r w:rsidR="000D2523" w:rsidRPr="00637752">
        <w:t xml:space="preserve"> schedule</w:t>
      </w:r>
      <w:r w:rsidRPr="00637752">
        <w:t xml:space="preserve"> fee for procedure </w:t>
      </w:r>
      <w:r w:rsidR="00E30E30" w:rsidRPr="00637752">
        <w:t>49564</w:t>
      </w:r>
      <w:r w:rsidR="004774EE" w:rsidRPr="00637752">
        <w:t xml:space="preserve"> (knee patello-femoral stabilisation)</w:t>
      </w:r>
      <w:r w:rsidRPr="00637752">
        <w:t xml:space="preserve">. </w:t>
      </w:r>
    </w:p>
    <w:p w14:paraId="0D3A6907" w14:textId="77777777" w:rsidR="00813FA2" w:rsidRPr="00637752" w:rsidRDefault="00813FA2" w:rsidP="000D6BD6">
      <w:pPr>
        <w:pStyle w:val="02dash"/>
      </w:pPr>
      <w:r w:rsidRPr="00637752">
        <w:t>The proposed item descriptor is as follows:</w:t>
      </w:r>
    </w:p>
    <w:p w14:paraId="14DBF522" w14:textId="77777777" w:rsidR="00813FA2" w:rsidRPr="00637752" w:rsidRDefault="00B76EE1" w:rsidP="000D6BD6">
      <w:pPr>
        <w:pStyle w:val="03opensquarebullet"/>
      </w:pPr>
      <w:r w:rsidRPr="00637752">
        <w:t>Proximal tibial</w:t>
      </w:r>
      <w:r w:rsidR="00813FA2" w:rsidRPr="00637752">
        <w:t xml:space="preserve"> osteotomy to alter lower limb alignment and/or rotation. Includes internal and external fixation</w:t>
      </w:r>
      <w:r w:rsidR="00EE3C68" w:rsidRPr="00637752">
        <w:t>.</w:t>
      </w:r>
      <w:r w:rsidR="00813FA2" w:rsidRPr="00637752">
        <w:t xml:space="preserve"> (Anaes.) (Assist.)</w:t>
      </w:r>
    </w:p>
    <w:p w14:paraId="5557C6AF" w14:textId="77777777" w:rsidR="00813FA2" w:rsidRPr="00637752" w:rsidRDefault="00813FA2" w:rsidP="000D6BD6">
      <w:pPr>
        <w:pStyle w:val="03opensquarebullet"/>
      </w:pPr>
      <w:r w:rsidRPr="00637752">
        <w:t>The Committee notes that it is appropriate to co-claim this item with the bone graft table.</w:t>
      </w:r>
    </w:p>
    <w:p w14:paraId="236DFD4B" w14:textId="77777777" w:rsidR="00813FA2" w:rsidRPr="00637752" w:rsidRDefault="00813FA2" w:rsidP="000C5EE4">
      <w:pPr>
        <w:pStyle w:val="01squarebullet"/>
      </w:pPr>
      <w:r w:rsidRPr="00637752">
        <w:t xml:space="preserve">Create a </w:t>
      </w:r>
      <w:r w:rsidR="002C21B2" w:rsidRPr="002C21B2">
        <w:rPr>
          <w:b/>
          <w:color w:val="C00000"/>
        </w:rPr>
        <w:t>new item</w:t>
      </w:r>
      <w:r w:rsidRPr="00637752">
        <w:t xml:space="preserve"> for distal femoral osteotomy. </w:t>
      </w:r>
    </w:p>
    <w:p w14:paraId="4D9AF84B" w14:textId="77777777" w:rsidR="003D3400" w:rsidRPr="00637752" w:rsidRDefault="003D3400" w:rsidP="000D6BD6">
      <w:pPr>
        <w:pStyle w:val="02dash"/>
      </w:pPr>
      <w:r w:rsidRPr="00637752">
        <w:t xml:space="preserve">The Committee recommended </w:t>
      </w:r>
      <w:r w:rsidR="00F92CE8" w:rsidRPr="00637752">
        <w:t>a schedule fee for this</w:t>
      </w:r>
      <w:r w:rsidRPr="00637752">
        <w:t xml:space="preserve"> item </w:t>
      </w:r>
      <w:r w:rsidR="00F92CE8" w:rsidRPr="00637752">
        <w:t>that is</w:t>
      </w:r>
      <w:r w:rsidRPr="00637752">
        <w:t xml:space="preserve"> similar to </w:t>
      </w:r>
      <w:r w:rsidR="00F92CE8" w:rsidRPr="00637752">
        <w:t xml:space="preserve">the schedule fee for </w:t>
      </w:r>
      <w:r w:rsidRPr="00637752">
        <w:t xml:space="preserve">item 48427 (femoral osteotomy with internal fixation). </w:t>
      </w:r>
    </w:p>
    <w:p w14:paraId="4D342B1D" w14:textId="77777777" w:rsidR="00813FA2" w:rsidRPr="00637752" w:rsidRDefault="00813FA2" w:rsidP="000D6BD6">
      <w:pPr>
        <w:pStyle w:val="02dash"/>
      </w:pPr>
      <w:r w:rsidRPr="00637752">
        <w:t xml:space="preserve">The proposed </w:t>
      </w:r>
      <w:r w:rsidR="007E7B18" w:rsidRPr="00637752">
        <w:t xml:space="preserve">item </w:t>
      </w:r>
      <w:r w:rsidRPr="00637752">
        <w:t>descriptor is as follows:</w:t>
      </w:r>
    </w:p>
    <w:p w14:paraId="6566D784" w14:textId="77777777" w:rsidR="00813FA2" w:rsidRPr="00637752" w:rsidRDefault="007E7B18" w:rsidP="000D6BD6">
      <w:pPr>
        <w:pStyle w:val="03opensquarebullet"/>
      </w:pPr>
      <w:r w:rsidRPr="00637752">
        <w:t xml:space="preserve">Item </w:t>
      </w:r>
      <w:r w:rsidR="00A74179" w:rsidRPr="00637752">
        <w:t>484KA</w:t>
      </w:r>
      <w:r w:rsidR="00B76EE1" w:rsidRPr="00637752">
        <w:t>: Distal femoral</w:t>
      </w:r>
      <w:r w:rsidR="00813FA2" w:rsidRPr="00637752">
        <w:t xml:space="preserve"> osteotomy to alter lower limb alignment and/or rotation Includes internal and external fixation. (Anaes.) (Assist.) </w:t>
      </w:r>
    </w:p>
    <w:p w14:paraId="3566D6F1" w14:textId="77777777" w:rsidR="00813FA2" w:rsidRPr="00637752" w:rsidRDefault="00813FA2" w:rsidP="000D6BD6">
      <w:pPr>
        <w:pStyle w:val="03opensquarebullet"/>
      </w:pPr>
      <w:r w:rsidRPr="00637752">
        <w:t>The Committee note</w:t>
      </w:r>
      <w:r w:rsidR="00F92CE8" w:rsidRPr="00637752">
        <w:t>d</w:t>
      </w:r>
      <w:r w:rsidRPr="00637752">
        <w:t xml:space="preserve"> that it is appropriate to co-claim this item with the bone graft table.</w:t>
      </w:r>
    </w:p>
    <w:p w14:paraId="4550BC49" w14:textId="77777777" w:rsidR="00813FA2" w:rsidRPr="00637752" w:rsidRDefault="00813FA2" w:rsidP="003D4241">
      <w:pPr>
        <w:pStyle w:val="Boldhdg"/>
      </w:pPr>
      <w:r w:rsidRPr="00637752">
        <w:t xml:space="preserve">Rationale </w:t>
      </w:r>
    </w:p>
    <w:p w14:paraId="4554031A" w14:textId="77777777" w:rsidR="00813FA2" w:rsidRPr="00637752" w:rsidRDefault="00813FA2" w:rsidP="00813FA2">
      <w:r w:rsidRPr="00637752">
        <w:t>This recommendation focuses on modernising the MBS</w:t>
      </w:r>
      <w:r w:rsidR="00B62168" w:rsidRPr="00637752">
        <w:t xml:space="preserve"> and</w:t>
      </w:r>
      <w:r w:rsidRPr="00637752">
        <w:t xml:space="preserve"> ensuring</w:t>
      </w:r>
      <w:r w:rsidR="00D12095" w:rsidRPr="00637752">
        <w:t xml:space="preserve"> that</w:t>
      </w:r>
      <w:r w:rsidRPr="00637752">
        <w:t xml:space="preserve"> items provide rebates for high-value services and reflect current clinical practice. It is based on the following.</w:t>
      </w:r>
    </w:p>
    <w:p w14:paraId="4307DA55" w14:textId="77777777" w:rsidR="00ED7611" w:rsidRPr="00637752" w:rsidRDefault="00813FA2" w:rsidP="000C5EE4">
      <w:pPr>
        <w:pStyle w:val="01squarebullet"/>
      </w:pPr>
      <w:r w:rsidRPr="00637752">
        <w:t>Item 48418</w:t>
      </w:r>
      <w:r w:rsidR="00ED7611" w:rsidRPr="00637752">
        <w:t>:</w:t>
      </w:r>
    </w:p>
    <w:p w14:paraId="1F4FB936" w14:textId="77777777" w:rsidR="00DF6E10" w:rsidRPr="00637752" w:rsidRDefault="0088221B" w:rsidP="000D6BD6">
      <w:pPr>
        <w:pStyle w:val="02dash"/>
      </w:pPr>
      <w:r w:rsidRPr="00637752">
        <w:t xml:space="preserve">The Committee </w:t>
      </w:r>
      <w:r w:rsidR="00AE6C1A" w:rsidRPr="00637752">
        <w:t xml:space="preserve">has recommended removing ‘osteectomy’ from all items (see </w:t>
      </w:r>
      <w:r w:rsidR="00AE6C1A" w:rsidRPr="00637752">
        <w:fldChar w:fldCharType="begin"/>
      </w:r>
      <w:r w:rsidR="00AE6C1A" w:rsidRPr="00637752">
        <w:instrText xml:space="preserve"> REF _Ref483909322 \h </w:instrText>
      </w:r>
      <w:r w:rsidR="00637752">
        <w:instrText xml:space="preserve"> \* MERGEFORMAT </w:instrText>
      </w:r>
      <w:r w:rsidR="00AE6C1A" w:rsidRPr="00637752">
        <w:fldChar w:fldCharType="separate"/>
      </w:r>
      <w:r w:rsidR="00831D50" w:rsidRPr="00637752">
        <w:t xml:space="preserve">Recommendation </w:t>
      </w:r>
      <w:r w:rsidR="00831D50">
        <w:rPr>
          <w:noProof/>
        </w:rPr>
        <w:t>2</w:t>
      </w:r>
      <w:r w:rsidR="00AE6C1A" w:rsidRPr="00637752">
        <w:fldChar w:fldCharType="end"/>
      </w:r>
      <w:r w:rsidR="00AE6C1A" w:rsidRPr="00637752">
        <w:t xml:space="preserve">). </w:t>
      </w:r>
      <w:r w:rsidR="00DF6E10" w:rsidRPr="00637752">
        <w:t xml:space="preserve">Item 48418 </w:t>
      </w:r>
      <w:r w:rsidR="0004108D" w:rsidRPr="00637752">
        <w:t>is no longer required as f</w:t>
      </w:r>
      <w:r w:rsidR="00DF6E10" w:rsidRPr="00637752">
        <w:t>ixation is required for this type of osteotomy procedure.</w:t>
      </w:r>
      <w:r w:rsidR="0046703C" w:rsidRPr="00637752">
        <w:t xml:space="preserve"> Previous services under this item were most likely for osteectomy (now removed from the item).</w:t>
      </w:r>
    </w:p>
    <w:p w14:paraId="50810749" w14:textId="77777777" w:rsidR="0004108D" w:rsidRPr="00637752" w:rsidRDefault="0004108D" w:rsidP="000D6BD6">
      <w:pPr>
        <w:pStyle w:val="02dash"/>
      </w:pPr>
      <w:r w:rsidRPr="00637752">
        <w:t xml:space="preserve">Note that a new osteotomy item specific to the foot and ankle has been recommended (see </w:t>
      </w:r>
      <w:r w:rsidRPr="00637752">
        <w:fldChar w:fldCharType="begin"/>
      </w:r>
      <w:r w:rsidRPr="00637752">
        <w:instrText xml:space="preserve"> REF _Ref485572624 \h  \* MERGEFORMAT </w:instrText>
      </w:r>
      <w:r w:rsidRPr="00637752">
        <w:fldChar w:fldCharType="separate"/>
      </w:r>
      <w:r w:rsidR="00831D50" w:rsidRPr="00831D50">
        <w:rPr>
          <w:rFonts w:cs="Arial"/>
        </w:rPr>
        <w:t xml:space="preserve">Recommendation </w:t>
      </w:r>
      <w:r w:rsidR="00831D50" w:rsidRPr="00831D50">
        <w:rPr>
          <w:rFonts w:cs="Arial"/>
          <w:noProof/>
        </w:rPr>
        <w:t>118</w:t>
      </w:r>
      <w:r w:rsidRPr="00637752">
        <w:fldChar w:fldCharType="end"/>
      </w:r>
      <w:r w:rsidRPr="00637752">
        <w:t>).</w:t>
      </w:r>
    </w:p>
    <w:p w14:paraId="01015DFB" w14:textId="77777777" w:rsidR="00813FA2" w:rsidRPr="00637752" w:rsidRDefault="00813FA2" w:rsidP="000C5EE4">
      <w:pPr>
        <w:pStyle w:val="01squarebullet"/>
      </w:pPr>
      <w:r w:rsidRPr="00637752">
        <w:t>Item 48421:</w:t>
      </w:r>
    </w:p>
    <w:p w14:paraId="2C7F0D39" w14:textId="77777777" w:rsidR="00813FA2" w:rsidRPr="00637752" w:rsidRDefault="00813FA2" w:rsidP="000D6BD6">
      <w:pPr>
        <w:pStyle w:val="02dash"/>
      </w:pPr>
      <w:r w:rsidRPr="00637752">
        <w:t xml:space="preserve">As per </w:t>
      </w:r>
      <w:r w:rsidR="00311290" w:rsidRPr="00637752">
        <w:t>R</w:t>
      </w:r>
      <w:r w:rsidR="003E71FA" w:rsidRPr="00637752">
        <w:t>ecommendation 2</w:t>
      </w:r>
      <w:r w:rsidRPr="00637752">
        <w:t>, the term ‘osteectomy’ has been removed from all items.</w:t>
      </w:r>
    </w:p>
    <w:p w14:paraId="212B0F8A" w14:textId="77777777" w:rsidR="00813FA2" w:rsidRPr="00637752" w:rsidRDefault="00813FA2" w:rsidP="000D6BD6">
      <w:pPr>
        <w:pStyle w:val="02dash"/>
      </w:pPr>
      <w:r w:rsidRPr="00637752">
        <w:t>The purpose of the procedure</w:t>
      </w:r>
      <w:r w:rsidR="00311290" w:rsidRPr="00637752">
        <w:t xml:space="preserve"> (</w:t>
      </w:r>
      <w:r w:rsidRPr="00637752">
        <w:t>to alter lower limb alignment and/or rotation</w:t>
      </w:r>
      <w:r w:rsidR="00311290" w:rsidRPr="00637752">
        <w:t>)</w:t>
      </w:r>
      <w:r w:rsidRPr="00637752">
        <w:t xml:space="preserve"> has been included </w:t>
      </w:r>
      <w:r w:rsidR="00FF4BBA" w:rsidRPr="00637752">
        <w:t>so that</w:t>
      </w:r>
      <w:r w:rsidRPr="00637752">
        <w:t xml:space="preserve"> items reflect complete medical services where possible. Tibial osteotomy is currently being claimed in co</w:t>
      </w:r>
      <w:r w:rsidR="00363703" w:rsidRPr="00637752">
        <w:t xml:space="preserve">njunction with other procedures. For example, of </w:t>
      </w:r>
      <w:r w:rsidR="00D1052C" w:rsidRPr="00637752">
        <w:t>episodes involving item 48421, 28 per cent were co-claimed with item 49561 (knee arthroscopic surgery) and 15 per cent were co-claimed with item 49564 (patello-femoral stabilisation)</w:t>
      </w:r>
      <w:r w:rsidRPr="00637752">
        <w:t>.</w:t>
      </w:r>
      <w:r w:rsidR="005239A3" w:rsidRPr="00637752">
        <w:rPr>
          <w:rStyle w:val="EndnoteReference"/>
        </w:rPr>
        <w:endnoteReference w:id="39"/>
      </w:r>
      <w:r w:rsidRPr="00637752">
        <w:t xml:space="preserve"> The changes aim to reduce inappropriate co-claiming and define tibial or femoral osteotomy solely as a procedure for correcting alignment or rotation of the limb.</w:t>
      </w:r>
    </w:p>
    <w:p w14:paraId="0BFFD938" w14:textId="77777777" w:rsidR="00813FA2" w:rsidRPr="00637752" w:rsidRDefault="00E11283" w:rsidP="000D6BD6">
      <w:pPr>
        <w:pStyle w:val="02dash"/>
      </w:pPr>
      <w:r w:rsidRPr="00637752">
        <w:t xml:space="preserve">The Committee recommended increasing the schedule </w:t>
      </w:r>
      <w:r w:rsidR="00813FA2" w:rsidRPr="00637752">
        <w:t>fee to encourage joint preservation procedures rather than joint re</w:t>
      </w:r>
      <w:r w:rsidR="00901797">
        <w:t>l</w:t>
      </w:r>
      <w:r w:rsidR="00813FA2" w:rsidRPr="00637752">
        <w:t>placement where clinically appropriate.</w:t>
      </w:r>
      <w:r w:rsidR="006C1044" w:rsidRPr="00637752">
        <w:t xml:space="preserve"> At 1 per cent, average annual rate of growth for this item </w:t>
      </w:r>
      <w:r w:rsidR="001E20F9" w:rsidRPr="00637752">
        <w:t>between 2010 and 2015</w:t>
      </w:r>
      <w:r w:rsidR="006C1044" w:rsidRPr="00637752">
        <w:t xml:space="preserve"> </w:t>
      </w:r>
      <w:r w:rsidR="001E20F9" w:rsidRPr="00637752">
        <w:t>is below the population growth rate of 1.3 per cent and the growth rate for orthopaedics services at 3.2 per cent.</w:t>
      </w:r>
      <w:r w:rsidR="001E20F9" w:rsidRPr="00637752">
        <w:rPr>
          <w:rStyle w:val="EndnoteReference"/>
        </w:rPr>
        <w:endnoteReference w:id="40"/>
      </w:r>
      <w:r w:rsidR="001E20F9" w:rsidRPr="00637752">
        <w:t xml:space="preserve"> </w:t>
      </w:r>
      <w:r w:rsidR="00E30E30" w:rsidRPr="00637752">
        <w:t xml:space="preserve">The procedure is complex, requiring pre-operative n-plating and work to isolate the osteotomy site to prevent artery and nerve </w:t>
      </w:r>
      <w:r w:rsidR="00E27BCB" w:rsidRPr="00637752">
        <w:t>damage</w:t>
      </w:r>
      <w:r w:rsidR="00E30E30" w:rsidRPr="00637752">
        <w:t>. In younger patients in particular, this can delay the need for joint replacement by 10 to 15 years.</w:t>
      </w:r>
      <w:r w:rsidR="006C1044" w:rsidRPr="00637752">
        <w:t xml:space="preserve"> </w:t>
      </w:r>
    </w:p>
    <w:p w14:paraId="713CFE63" w14:textId="77777777" w:rsidR="00813FA2" w:rsidRPr="00637752" w:rsidRDefault="00813FA2" w:rsidP="000C5EE4">
      <w:pPr>
        <w:pStyle w:val="01squarebullet"/>
      </w:pPr>
      <w:r w:rsidRPr="00637752">
        <w:t xml:space="preserve">A </w:t>
      </w:r>
      <w:r w:rsidR="002C21B2" w:rsidRPr="002C21B2">
        <w:rPr>
          <w:b/>
          <w:color w:val="C00000"/>
        </w:rPr>
        <w:t>new item</w:t>
      </w:r>
      <w:r w:rsidRPr="00637752">
        <w:t xml:space="preserve"> for distal femoral osteotomy is required to account for the small and specific number of clinical instances which warrant an osteotomy. </w:t>
      </w:r>
    </w:p>
    <w:p w14:paraId="4BF817A2" w14:textId="77777777" w:rsidR="00813FA2" w:rsidRPr="00637752" w:rsidRDefault="00813FA2" w:rsidP="003D4241">
      <w:pPr>
        <w:pStyle w:val="Heading2"/>
      </w:pPr>
      <w:bookmarkStart w:id="325" w:name="_Toc480315657"/>
      <w:bookmarkStart w:id="326" w:name="_Toc481420374"/>
      <w:bookmarkStart w:id="327" w:name="_Toc492052084"/>
      <w:r w:rsidRPr="00637752">
        <w:t>Amputation items</w:t>
      </w:r>
      <w:bookmarkEnd w:id="325"/>
      <w:bookmarkEnd w:id="326"/>
      <w:bookmarkEnd w:id="327"/>
    </w:p>
    <w:p w14:paraId="07AF873C" w14:textId="77777777" w:rsidR="00813FA2" w:rsidRPr="00637752" w:rsidRDefault="00813FA2" w:rsidP="00813FA2">
      <w:pPr>
        <w:pStyle w:val="Caption"/>
      </w:pPr>
      <w:bookmarkStart w:id="328" w:name="_Toc481420565"/>
      <w:bookmarkStart w:id="329" w:name="_Toc49205253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50</w:t>
      </w:r>
      <w:r w:rsidR="008B44A0">
        <w:rPr>
          <w:noProof/>
        </w:rPr>
        <w:fldChar w:fldCharType="end"/>
      </w:r>
      <w:r w:rsidRPr="00637752">
        <w:t>: Item introduction table for items 44367 and 44376</w:t>
      </w:r>
      <w:bookmarkEnd w:id="328"/>
      <w:bookmarkEnd w:id="32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0: Introduction table for items 44367 and 44376"/>
        <w:tblDescription w:val="Table 5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4049"/>
        <w:gridCol w:w="951"/>
        <w:gridCol w:w="952"/>
        <w:gridCol w:w="1022"/>
        <w:gridCol w:w="1350"/>
      </w:tblGrid>
      <w:tr w:rsidR="00813FA2" w:rsidRPr="00637752" w14:paraId="6A2518B9" w14:textId="77777777" w:rsidTr="00581E29">
        <w:trPr>
          <w:tblHeader/>
        </w:trPr>
        <w:tc>
          <w:tcPr>
            <w:tcW w:w="692" w:type="dxa"/>
            <w:shd w:val="clear" w:color="auto" w:fill="F2F2F2" w:themeFill="background1" w:themeFillShade="F2"/>
            <w:vAlign w:val="bottom"/>
          </w:tcPr>
          <w:p w14:paraId="73E3B30E"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49" w:type="dxa"/>
            <w:shd w:val="clear" w:color="auto" w:fill="F2F2F2" w:themeFill="background1" w:themeFillShade="F2"/>
            <w:vAlign w:val="bottom"/>
          </w:tcPr>
          <w:p w14:paraId="01590B03"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51" w:type="dxa"/>
            <w:shd w:val="clear" w:color="auto" w:fill="F2F2F2" w:themeFill="background1" w:themeFillShade="F2"/>
            <w:vAlign w:val="bottom"/>
          </w:tcPr>
          <w:p w14:paraId="50082D5C"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52" w:type="dxa"/>
            <w:shd w:val="clear" w:color="auto" w:fill="F2F2F2" w:themeFill="background1" w:themeFillShade="F2"/>
            <w:vAlign w:val="bottom"/>
          </w:tcPr>
          <w:p w14:paraId="64C0EFE6"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22" w:type="dxa"/>
            <w:shd w:val="clear" w:color="auto" w:fill="F2F2F2" w:themeFill="background1" w:themeFillShade="F2"/>
            <w:vAlign w:val="bottom"/>
          </w:tcPr>
          <w:p w14:paraId="58C028D0"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50" w:type="dxa"/>
            <w:shd w:val="clear" w:color="auto" w:fill="F2F2F2" w:themeFill="background1" w:themeFillShade="F2"/>
            <w:vAlign w:val="bottom"/>
          </w:tcPr>
          <w:p w14:paraId="5EEAA0BB" w14:textId="77777777" w:rsidR="00813FA2" w:rsidRPr="00637752" w:rsidRDefault="00813FA2" w:rsidP="00581E29">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813FA2" w:rsidRPr="00637752" w14:paraId="364B320B" w14:textId="77777777" w:rsidTr="00581E29">
        <w:tc>
          <w:tcPr>
            <w:tcW w:w="692" w:type="dxa"/>
          </w:tcPr>
          <w:p w14:paraId="2C32558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44367</w:t>
            </w:r>
          </w:p>
        </w:tc>
        <w:tc>
          <w:tcPr>
            <w:tcW w:w="4049" w:type="dxa"/>
          </w:tcPr>
          <w:p w14:paraId="22084AEE"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Amputation through thigh, at knee or below knee (Anaes.) (Assist.)</w:t>
            </w:r>
          </w:p>
        </w:tc>
        <w:tc>
          <w:tcPr>
            <w:tcW w:w="951" w:type="dxa"/>
          </w:tcPr>
          <w:p w14:paraId="332F3DF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$522</w:t>
            </w:r>
          </w:p>
        </w:tc>
        <w:tc>
          <w:tcPr>
            <w:tcW w:w="952" w:type="dxa"/>
          </w:tcPr>
          <w:p w14:paraId="3669EF39"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370</w:t>
            </w:r>
          </w:p>
        </w:tc>
        <w:tc>
          <w:tcPr>
            <w:tcW w:w="1022" w:type="dxa"/>
          </w:tcPr>
          <w:p w14:paraId="190B2F28"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$143,230</w:t>
            </w:r>
          </w:p>
        </w:tc>
        <w:tc>
          <w:tcPr>
            <w:tcW w:w="1350" w:type="dxa"/>
          </w:tcPr>
          <w:p w14:paraId="5D1CD604"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r w:rsidR="00813FA2" w:rsidRPr="00637752" w14:paraId="200EF629" w14:textId="77777777" w:rsidTr="00581E29">
        <w:tc>
          <w:tcPr>
            <w:tcW w:w="692" w:type="dxa"/>
          </w:tcPr>
          <w:p w14:paraId="7DCB9A9F"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44376</w:t>
            </w:r>
          </w:p>
        </w:tc>
        <w:tc>
          <w:tcPr>
            <w:tcW w:w="4049" w:type="dxa"/>
          </w:tcPr>
          <w:p w14:paraId="06F7C2AC"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Amputation stump, reamputation of, to provide adequate skin and muscle cover (Assist.)</w:t>
            </w:r>
          </w:p>
        </w:tc>
        <w:tc>
          <w:tcPr>
            <w:tcW w:w="951" w:type="dxa"/>
          </w:tcPr>
          <w:p w14:paraId="69F3EC2A" w14:textId="77777777" w:rsidR="00813FA2" w:rsidRPr="00637752" w:rsidRDefault="00813FA2" w:rsidP="00581E29">
            <w:pPr>
              <w:spacing w:before="20" w:after="20"/>
              <w:rPr>
                <w:rFonts w:ascii="Arial" w:hAnsi="Arial" w:cs="Arial"/>
                <w:sz w:val="18"/>
                <w:szCs w:val="18"/>
                <w:lang w:val="en-GB" w:eastAsia="en-US"/>
              </w:rPr>
            </w:pPr>
            <w:r w:rsidRPr="00637752">
              <w:rPr>
                <w:rFonts w:ascii="Arial" w:hAnsi="Arial" w:cs="Arial"/>
                <w:sz w:val="18"/>
                <w:szCs w:val="18"/>
                <w:lang w:val="en-GB" w:eastAsia="en-US"/>
              </w:rPr>
              <w:t>75% of the original amputation fee</w:t>
            </w:r>
          </w:p>
        </w:tc>
        <w:tc>
          <w:tcPr>
            <w:tcW w:w="952" w:type="dxa"/>
          </w:tcPr>
          <w:p w14:paraId="4DB8037D"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c>
          <w:tcPr>
            <w:tcW w:w="1022" w:type="dxa"/>
          </w:tcPr>
          <w:p w14:paraId="276AB265"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$1,928</w:t>
            </w:r>
          </w:p>
        </w:tc>
        <w:tc>
          <w:tcPr>
            <w:tcW w:w="1350" w:type="dxa"/>
          </w:tcPr>
          <w:p w14:paraId="434A9A51" w14:textId="77777777" w:rsidR="00813FA2" w:rsidRPr="00637752" w:rsidRDefault="00813FA2" w:rsidP="00581E29">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bl>
    <w:p w14:paraId="79064979" w14:textId="77777777" w:rsidR="00813FA2" w:rsidRPr="00637752" w:rsidRDefault="00813FA2" w:rsidP="00813FA2">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48</w:t>
      </w:r>
      <w:r w:rsidRPr="00637752">
        <w:rPr>
          <w:rFonts w:cs="Arial"/>
          <w:b/>
          <w:lang w:val="en-US" w:eastAsia="en-US"/>
        </w:rPr>
        <w:fldChar w:fldCharType="end"/>
      </w:r>
      <w:r w:rsidRPr="00637752">
        <w:rPr>
          <w:rFonts w:cs="Arial"/>
          <w:b/>
          <w:lang w:val="en-US" w:eastAsia="en-US"/>
        </w:rPr>
        <w:t xml:space="preserve"> </w:t>
      </w:r>
    </w:p>
    <w:p w14:paraId="013DAB36" w14:textId="77777777" w:rsidR="00813FA2" w:rsidRPr="00637752" w:rsidRDefault="00813FA2" w:rsidP="000C5EE4">
      <w:pPr>
        <w:pStyle w:val="01squarebullet"/>
      </w:pPr>
      <w:r w:rsidRPr="00637752">
        <w:t>Items 44367 and 44376: No change.</w:t>
      </w:r>
    </w:p>
    <w:p w14:paraId="35DDDAA9" w14:textId="77777777" w:rsidR="00813FA2" w:rsidRPr="00637752" w:rsidRDefault="00813FA2" w:rsidP="00813FA2">
      <w:pPr>
        <w:keepNext/>
        <w:spacing w:before="320"/>
        <w:rPr>
          <w:rFonts w:cs="Arial"/>
          <w:b/>
          <w:lang w:val="en-US" w:eastAsia="en-US"/>
        </w:rPr>
      </w:pPr>
      <w:r w:rsidRPr="00637752">
        <w:rPr>
          <w:rFonts w:cs="Arial"/>
          <w:b/>
          <w:lang w:val="en-US" w:eastAsia="en-US"/>
        </w:rPr>
        <w:t>Rationale</w:t>
      </w:r>
    </w:p>
    <w:p w14:paraId="1B1A4709" w14:textId="77777777" w:rsidR="00813FA2" w:rsidRPr="00637752" w:rsidRDefault="00813FA2" w:rsidP="00813FA2">
      <w:r w:rsidRPr="00637752">
        <w:t>This recommendation focuses on ensuring</w:t>
      </w:r>
      <w:r w:rsidR="00F35A71" w:rsidRPr="00637752">
        <w:t xml:space="preserve"> that</w:t>
      </w:r>
      <w:r w:rsidRPr="00637752">
        <w:t xml:space="preserve"> MBS items provide rebates for high-value services. It is based on the following.</w:t>
      </w:r>
    </w:p>
    <w:p w14:paraId="5A23E7B4" w14:textId="77777777" w:rsidR="00813FA2" w:rsidRPr="00637752" w:rsidRDefault="00813FA2" w:rsidP="000C5EE4">
      <w:pPr>
        <w:pStyle w:val="01squarebullet"/>
      </w:pPr>
      <w:r w:rsidRPr="00637752">
        <w:t>The Committee did not identify any concerns regarding safety, access, value or contemporary best practice that require</w:t>
      </w:r>
      <w:r w:rsidR="00642839" w:rsidRPr="00637752">
        <w:t>d</w:t>
      </w:r>
      <w:r w:rsidRPr="00637752">
        <w:t xml:space="preserve"> change</w:t>
      </w:r>
      <w:r w:rsidR="00AA44D7" w:rsidRPr="00637752">
        <w:t>s</w:t>
      </w:r>
      <w:r w:rsidRPr="00637752">
        <w:t xml:space="preserve"> to items 44367 and 44376.</w:t>
      </w:r>
    </w:p>
    <w:p w14:paraId="2E7CD083" w14:textId="77777777" w:rsidR="00813FA2" w:rsidRPr="00637752" w:rsidRDefault="002C21B2" w:rsidP="003D4241">
      <w:pPr>
        <w:pStyle w:val="Heading2"/>
      </w:pPr>
      <w:bookmarkStart w:id="330" w:name="_Toc480315658"/>
      <w:bookmarkStart w:id="331" w:name="_Toc481420375"/>
      <w:bookmarkStart w:id="332" w:name="_Ref484102026"/>
      <w:bookmarkStart w:id="333" w:name="_Toc492052085"/>
      <w:r w:rsidRPr="002C21B2">
        <w:rPr>
          <w:color w:val="C00000"/>
        </w:rPr>
        <w:t>New item</w:t>
      </w:r>
      <w:r w:rsidR="00813FA2" w:rsidRPr="00637752">
        <w:t>s for cysts around the knee</w:t>
      </w:r>
      <w:bookmarkEnd w:id="330"/>
      <w:bookmarkEnd w:id="331"/>
      <w:bookmarkEnd w:id="332"/>
      <w:bookmarkEnd w:id="333"/>
    </w:p>
    <w:p w14:paraId="05580F8E" w14:textId="77777777" w:rsidR="00813FA2" w:rsidRPr="00637752" w:rsidRDefault="00813FA2" w:rsidP="003D4241">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49</w:t>
      </w:r>
      <w:r w:rsidRPr="00637752">
        <w:fldChar w:fldCharType="end"/>
      </w:r>
      <w:r w:rsidRPr="00637752">
        <w:t xml:space="preserve"> </w:t>
      </w:r>
    </w:p>
    <w:p w14:paraId="1E596586" w14:textId="77777777" w:rsidR="00813FA2" w:rsidRDefault="00813FA2" w:rsidP="000C5EE4">
      <w:pPr>
        <w:pStyle w:val="01squarebullet"/>
      </w:pPr>
      <w:r w:rsidRPr="00637752">
        <w:t xml:space="preserve">Create two </w:t>
      </w:r>
      <w:r w:rsidR="002C21B2" w:rsidRPr="002C21B2">
        <w:rPr>
          <w:b/>
          <w:color w:val="C00000"/>
        </w:rPr>
        <w:t>new item</w:t>
      </w:r>
      <w:r w:rsidRPr="00637752">
        <w:t xml:space="preserve">s for cysts around the knee. </w:t>
      </w:r>
    </w:p>
    <w:p w14:paraId="66987C3A" w14:textId="77777777" w:rsidR="00813FA2" w:rsidRPr="00637752" w:rsidRDefault="00813FA2" w:rsidP="000D6BD6">
      <w:pPr>
        <w:pStyle w:val="02dash"/>
      </w:pPr>
      <w:r w:rsidRPr="00637752">
        <w:t xml:space="preserve">The proposed </w:t>
      </w:r>
      <w:r w:rsidR="006A0E5A" w:rsidRPr="00637752">
        <w:t xml:space="preserve">item </w:t>
      </w:r>
      <w:r w:rsidRPr="00637752">
        <w:t>descriptors are as follows:</w:t>
      </w:r>
    </w:p>
    <w:p w14:paraId="02E29FE8" w14:textId="77777777" w:rsidR="00813FA2" w:rsidRPr="00637752" w:rsidRDefault="006A0E5A" w:rsidP="000D6BD6">
      <w:pPr>
        <w:pStyle w:val="03opensquarebullet"/>
      </w:pPr>
      <w:r w:rsidRPr="00637752">
        <w:t xml:space="preserve">Item </w:t>
      </w:r>
      <w:r w:rsidR="00813FA2" w:rsidRPr="00637752">
        <w:t>44XXX: Open excision of large cyst</w:t>
      </w:r>
      <w:r w:rsidR="009D3F06">
        <w:t xml:space="preserve"> or bursa</w:t>
      </w:r>
      <w:r w:rsidR="00813FA2" w:rsidRPr="00637752">
        <w:t xml:space="preserve"> around the knee – pre-patellar, infrapatellar, pop</w:t>
      </w:r>
      <w:r w:rsidR="009C591C" w:rsidRPr="00637752">
        <w:t>liteal as an isolated procedure</w:t>
      </w:r>
      <w:r w:rsidR="00FE41D1" w:rsidRPr="00637752">
        <w:t>.</w:t>
      </w:r>
      <w:r w:rsidR="00813FA2" w:rsidRPr="00637752">
        <w:t xml:space="preserve"> (Anaes.) (Assist.)</w:t>
      </w:r>
    </w:p>
    <w:p w14:paraId="4B1D2ACC" w14:textId="77777777" w:rsidR="00813FA2" w:rsidRPr="00637752" w:rsidRDefault="006A0E5A" w:rsidP="000D6BD6">
      <w:pPr>
        <w:pStyle w:val="03opensquarebullet"/>
      </w:pPr>
      <w:r w:rsidRPr="00637752">
        <w:t xml:space="preserve">Item </w:t>
      </w:r>
      <w:r w:rsidR="00982E09" w:rsidRPr="00637752">
        <w:t>44XXY</w:t>
      </w:r>
      <w:r w:rsidR="00813FA2" w:rsidRPr="00637752">
        <w:t>: Excision of ganglion</w:t>
      </w:r>
      <w:r w:rsidR="009D3F06">
        <w:t xml:space="preserve"> or small </w:t>
      </w:r>
      <w:r w:rsidR="009D3F06" w:rsidRPr="00637752">
        <w:t>cyst</w:t>
      </w:r>
      <w:r w:rsidR="00813FA2" w:rsidRPr="00637752">
        <w:t xml:space="preserve"> around the knee</w:t>
      </w:r>
      <w:r w:rsidR="003F338B" w:rsidRPr="00637752">
        <w:t xml:space="preserve"> (such as meniscal cysts and cruciate ganglions)</w:t>
      </w:r>
      <w:r w:rsidR="00813FA2" w:rsidRPr="00637752">
        <w:t>,</w:t>
      </w:r>
      <w:r w:rsidR="003F338B" w:rsidRPr="00637752">
        <w:t xml:space="preserve"> open or arthroscopic</w:t>
      </w:r>
      <w:r w:rsidR="00EB7497" w:rsidRPr="00637752">
        <w:t>. Not to be claimed with any other service in this Group</w:t>
      </w:r>
      <w:r w:rsidR="00FE41D1" w:rsidRPr="00637752">
        <w:t>.</w:t>
      </w:r>
      <w:r w:rsidR="00EB7497" w:rsidRPr="00637752">
        <w:t xml:space="preserve"> </w:t>
      </w:r>
      <w:r w:rsidR="00813FA2" w:rsidRPr="00637752">
        <w:t>(Anaes.) (Assist.)</w:t>
      </w:r>
    </w:p>
    <w:p w14:paraId="38FFB1B3" w14:textId="77777777" w:rsidR="00813FA2" w:rsidRPr="00637752" w:rsidRDefault="00813FA2" w:rsidP="000D6BD6">
      <w:pPr>
        <w:pStyle w:val="03opensquarebullet"/>
      </w:pPr>
      <w:r w:rsidRPr="00637752">
        <w:t>The intention of the Committee</w:t>
      </w:r>
      <w:r w:rsidR="00EB7497" w:rsidRPr="00637752">
        <w:t xml:space="preserve"> is that this </w:t>
      </w:r>
      <w:r w:rsidR="00F8524B" w:rsidRPr="00637752">
        <w:t>is an independent procedure</w:t>
      </w:r>
      <w:r w:rsidR="00EB7497" w:rsidRPr="00637752">
        <w:t xml:space="preserve"> and cannot be </w:t>
      </w:r>
      <w:r w:rsidR="00F8524B" w:rsidRPr="00637752">
        <w:t>claimed</w:t>
      </w:r>
      <w:r w:rsidR="00EB7497" w:rsidRPr="00637752">
        <w:t xml:space="preserve"> </w:t>
      </w:r>
      <w:r w:rsidR="001A426D" w:rsidRPr="00637752">
        <w:t>with other surgical operations (T8)</w:t>
      </w:r>
      <w:r w:rsidR="00F8524B" w:rsidRPr="00637752">
        <w:t>. I</w:t>
      </w:r>
      <w:r w:rsidR="001A426D" w:rsidRPr="00637752">
        <w:t>n particular</w:t>
      </w:r>
      <w:r w:rsidR="00F8524B" w:rsidRPr="00637752">
        <w:t>, the item cannot be claimed</w:t>
      </w:r>
      <w:r w:rsidR="001A426D" w:rsidRPr="00637752">
        <w:t xml:space="preserve"> </w:t>
      </w:r>
      <w:r w:rsidR="00EB7497" w:rsidRPr="00637752">
        <w:t xml:space="preserve">with </w:t>
      </w:r>
      <w:r w:rsidR="00F8524B" w:rsidRPr="00637752">
        <w:t>additional arthroscopy items.</w:t>
      </w:r>
      <w:r w:rsidRPr="00637752">
        <w:t xml:space="preserve"> </w:t>
      </w:r>
      <w:r w:rsidR="00F8524B" w:rsidRPr="00637752">
        <w:t>M</w:t>
      </w:r>
      <w:r w:rsidR="003F338B" w:rsidRPr="00637752">
        <w:t>eniscal and cruciate ganglions are examples of the type</w:t>
      </w:r>
      <w:r w:rsidR="00F8524B" w:rsidRPr="00637752">
        <w:t>s of cysts that this item would be used for.</w:t>
      </w:r>
    </w:p>
    <w:p w14:paraId="4450E57C" w14:textId="77777777" w:rsidR="00813FA2" w:rsidRPr="00637752" w:rsidRDefault="00813FA2" w:rsidP="00813FA2">
      <w:pPr>
        <w:keepNext/>
        <w:spacing w:before="320"/>
        <w:rPr>
          <w:rFonts w:cs="Arial"/>
          <w:b/>
          <w:lang w:val="en-US" w:eastAsia="en-US"/>
        </w:rPr>
      </w:pPr>
      <w:r w:rsidRPr="00637752">
        <w:rPr>
          <w:rFonts w:cs="Arial"/>
          <w:b/>
          <w:lang w:val="en-US" w:eastAsia="en-US"/>
        </w:rPr>
        <w:t>Rationale</w:t>
      </w:r>
    </w:p>
    <w:p w14:paraId="6E80AE7F" w14:textId="77777777" w:rsidR="00813FA2" w:rsidRPr="00637752" w:rsidRDefault="00813FA2" w:rsidP="003F3C3E">
      <w:pPr>
        <w:ind w:right="142"/>
        <w:rPr>
          <w:szCs w:val="20"/>
          <w:lang w:val="en-US" w:eastAsia="en-US"/>
        </w:rPr>
      </w:pPr>
      <w:r w:rsidRPr="00637752">
        <w:rPr>
          <w:szCs w:val="20"/>
          <w:lang w:val="en-US" w:eastAsia="en-US"/>
        </w:rPr>
        <w:t>This recommendation focuses on modernising the MBS</w:t>
      </w:r>
      <w:r w:rsidR="003E1D5A" w:rsidRPr="00637752">
        <w:rPr>
          <w:szCs w:val="20"/>
          <w:lang w:val="en-US" w:eastAsia="en-US"/>
        </w:rPr>
        <w:t xml:space="preserve"> and</w:t>
      </w:r>
      <w:r w:rsidRPr="00637752">
        <w:rPr>
          <w:szCs w:val="20"/>
          <w:lang w:val="en-US" w:eastAsia="en-US"/>
        </w:rPr>
        <w:t xml:space="preserve"> ensuring</w:t>
      </w:r>
      <w:r w:rsidR="003F3C3E" w:rsidRPr="00637752">
        <w:rPr>
          <w:szCs w:val="20"/>
          <w:lang w:val="en-US" w:eastAsia="en-US"/>
        </w:rPr>
        <w:t xml:space="preserve"> that</w:t>
      </w:r>
      <w:r w:rsidRPr="00637752">
        <w:rPr>
          <w:szCs w:val="20"/>
          <w:lang w:val="en-US" w:eastAsia="en-US"/>
        </w:rPr>
        <w:t xml:space="preserve"> items provide rebates for high-value services and reflect current clinical practice. It is based on the following.</w:t>
      </w:r>
    </w:p>
    <w:p w14:paraId="59B31FEB" w14:textId="77777777" w:rsidR="00813FA2" w:rsidRPr="00637752" w:rsidRDefault="00813FA2" w:rsidP="000C5EE4">
      <w:pPr>
        <w:pStyle w:val="01squarebullet"/>
      </w:pPr>
      <w:r w:rsidRPr="00637752">
        <w:t xml:space="preserve">Two </w:t>
      </w:r>
      <w:r w:rsidR="002C21B2" w:rsidRPr="002C21B2">
        <w:rPr>
          <w:b/>
          <w:color w:val="C00000"/>
        </w:rPr>
        <w:t>new item</w:t>
      </w:r>
      <w:r w:rsidRPr="00637752">
        <w:t>s are required to account for the deletion of item 30111 and</w:t>
      </w:r>
      <w:r w:rsidR="00885B9A" w:rsidRPr="00637752">
        <w:t xml:space="preserve"> change</w:t>
      </w:r>
      <w:r w:rsidR="003E1D5A" w:rsidRPr="00637752">
        <w:t>s</w:t>
      </w:r>
      <w:r w:rsidR="00885B9A" w:rsidRPr="00637752">
        <w:t xml:space="preserve"> to item</w:t>
      </w:r>
      <w:r w:rsidRPr="00637752">
        <w:t xml:space="preserve"> 30107 (for large and small bursae). Creating specific items for around the knee </w:t>
      </w:r>
      <w:r w:rsidR="009C4ED2" w:rsidRPr="00637752">
        <w:t>prevents</w:t>
      </w:r>
      <w:r w:rsidRPr="00637752">
        <w:t xml:space="preserve"> gaps</w:t>
      </w:r>
      <w:r w:rsidR="003E1D5A" w:rsidRPr="00637752">
        <w:t xml:space="preserve"> from appearing</w:t>
      </w:r>
      <w:r w:rsidRPr="00637752">
        <w:t xml:space="preserve"> in the MBS</w:t>
      </w:r>
      <w:r w:rsidR="003E1D5A" w:rsidRPr="00637752">
        <w:t xml:space="preserve"> </w:t>
      </w:r>
      <w:r w:rsidRPr="00637752">
        <w:t>and</w:t>
      </w:r>
      <w:r w:rsidR="003E1D5A" w:rsidRPr="00637752">
        <w:t xml:space="preserve"> preserves</w:t>
      </w:r>
      <w:r w:rsidRPr="00637752">
        <w:t xml:space="preserve"> patient access.</w:t>
      </w:r>
    </w:p>
    <w:p w14:paraId="47DC55DC" w14:textId="77777777" w:rsidR="00326C67" w:rsidRPr="00637752" w:rsidRDefault="00326C67" w:rsidP="003D4241">
      <w:pPr>
        <w:pStyle w:val="Heading1"/>
      </w:pPr>
      <w:bookmarkStart w:id="334" w:name="_Toc492052086"/>
      <w:r w:rsidRPr="00637752">
        <w:t xml:space="preserve">Hand and </w:t>
      </w:r>
      <w:r w:rsidR="00AC2012" w:rsidRPr="00637752">
        <w:t>w</w:t>
      </w:r>
      <w:r w:rsidRPr="00637752">
        <w:t xml:space="preserve">rist </w:t>
      </w:r>
      <w:r w:rsidR="00AC2012" w:rsidRPr="00637752">
        <w:t>s</w:t>
      </w:r>
      <w:r w:rsidRPr="00637752">
        <w:t>urgery</w:t>
      </w:r>
      <w:bookmarkEnd w:id="239"/>
      <w:bookmarkEnd w:id="334"/>
    </w:p>
    <w:p w14:paraId="6AD6AA71" w14:textId="77777777" w:rsidR="00326C67" w:rsidRPr="00637752" w:rsidRDefault="00326C67" w:rsidP="003D4241">
      <w:pPr>
        <w:pStyle w:val="Heading2"/>
      </w:pPr>
      <w:bookmarkStart w:id="335" w:name="_Toc482128740"/>
      <w:bookmarkStart w:id="336" w:name="_Toc492052087"/>
      <w:r w:rsidRPr="00637752">
        <w:t>Introduction</w:t>
      </w:r>
      <w:bookmarkEnd w:id="335"/>
      <w:bookmarkEnd w:id="336"/>
      <w:r w:rsidRPr="00637752">
        <w:t xml:space="preserve"> </w:t>
      </w:r>
    </w:p>
    <w:p w14:paraId="4855A2DE" w14:textId="77777777" w:rsidR="00326C67" w:rsidRPr="00637752" w:rsidRDefault="00326C67" w:rsidP="00326C67">
      <w:pPr>
        <w:rPr>
          <w:lang w:val="en-US" w:eastAsia="en-US"/>
        </w:rPr>
      </w:pPr>
      <w:r w:rsidRPr="00637752">
        <w:rPr>
          <w:lang w:val="en-US" w:eastAsia="en-US"/>
        </w:rPr>
        <w:t>T</w:t>
      </w:r>
      <w:r w:rsidR="00672BAE" w:rsidRPr="00637752">
        <w:rPr>
          <w:lang w:val="en-US" w:eastAsia="en-US"/>
        </w:rPr>
        <w:t>he Hand and Wrist Working Group</w:t>
      </w:r>
      <w:r w:rsidRPr="00637752">
        <w:rPr>
          <w:lang w:val="en-US" w:eastAsia="en-US"/>
        </w:rPr>
        <w:t xml:space="preserve"> was set </w:t>
      </w:r>
      <w:r w:rsidR="003B57B5" w:rsidRPr="00637752">
        <w:rPr>
          <w:lang w:val="en-US" w:eastAsia="en-US"/>
        </w:rPr>
        <w:t>up by the Committee to review 150</w:t>
      </w:r>
      <w:r w:rsidRPr="00637752">
        <w:rPr>
          <w:lang w:val="en-US" w:eastAsia="en-US"/>
        </w:rPr>
        <w:t xml:space="preserve"> MBS items</w:t>
      </w:r>
      <w:r w:rsidR="003B57B5" w:rsidRPr="00637752">
        <w:rPr>
          <w:lang w:val="en-US" w:eastAsia="en-US"/>
        </w:rPr>
        <w:t>, representing approximately 103,000</w:t>
      </w:r>
      <w:r w:rsidRPr="00637752">
        <w:rPr>
          <w:lang w:val="en-US" w:eastAsia="en-US"/>
        </w:rPr>
        <w:t xml:space="preserve"> services and </w:t>
      </w:r>
      <w:r w:rsidR="00B649E4" w:rsidRPr="00637752">
        <w:rPr>
          <w:lang w:val="en-US" w:eastAsia="en-US"/>
        </w:rPr>
        <w:t xml:space="preserve">approximately </w:t>
      </w:r>
      <w:r w:rsidRPr="00637752">
        <w:rPr>
          <w:lang w:val="en-US" w:eastAsia="en-US"/>
        </w:rPr>
        <w:t xml:space="preserve">$20 million in benefits paid in FY2014–15. </w:t>
      </w:r>
      <w:r w:rsidRPr="00637752">
        <w:t xml:space="preserve">After considering a range of possibilities, the Committee decided to take an approach that would both simplify and modernise the MBS. The following </w:t>
      </w:r>
      <w:r w:rsidR="0052081B" w:rsidRPr="00637752">
        <w:t>principles (in addition to the R</w:t>
      </w:r>
      <w:r w:rsidRPr="00637752">
        <w:t>eview’s general principles, see Section 1.3) underpinned the Committee’s approach:</w:t>
      </w:r>
    </w:p>
    <w:p w14:paraId="1855F532" w14:textId="77777777" w:rsidR="00326C67" w:rsidRPr="00637752" w:rsidRDefault="00326C67" w:rsidP="00702C9E">
      <w:pPr>
        <w:pStyle w:val="Style6"/>
        <w:numPr>
          <w:ilvl w:val="0"/>
          <w:numId w:val="37"/>
        </w:numPr>
      </w:pPr>
      <w:r w:rsidRPr="00637752">
        <w:t xml:space="preserve">Modernise and simplify the current schedule. </w:t>
      </w:r>
    </w:p>
    <w:p w14:paraId="34AC2AC6" w14:textId="77777777" w:rsidR="00AF3173" w:rsidRPr="00637752" w:rsidRDefault="00AF3173" w:rsidP="003D4241">
      <w:pPr>
        <w:pStyle w:val="Style6"/>
      </w:pPr>
      <w:r w:rsidRPr="00637752">
        <w:t>Clarify items to support appropriate use.</w:t>
      </w:r>
    </w:p>
    <w:p w14:paraId="4BF1BCD4" w14:textId="77777777" w:rsidR="00326C67" w:rsidRPr="00637752" w:rsidRDefault="00326C67" w:rsidP="003D4241">
      <w:pPr>
        <w:pStyle w:val="Style6"/>
      </w:pPr>
      <w:r w:rsidRPr="00637752">
        <w:t>Address access gaps.</w:t>
      </w:r>
    </w:p>
    <w:p w14:paraId="13E5F51F" w14:textId="77777777" w:rsidR="00326C67" w:rsidRPr="00637752" w:rsidRDefault="00326C67" w:rsidP="003D4241">
      <w:pPr>
        <w:pStyle w:val="Heading2"/>
      </w:pPr>
      <w:bookmarkStart w:id="337" w:name="_Toc481437606"/>
      <w:bookmarkStart w:id="338" w:name="_Toc482128741"/>
      <w:bookmarkStart w:id="339" w:name="_Toc492052088"/>
      <w:r w:rsidRPr="00637752">
        <w:t>Current problems</w:t>
      </w:r>
      <w:bookmarkEnd w:id="337"/>
      <w:bookmarkEnd w:id="338"/>
      <w:bookmarkEnd w:id="339"/>
    </w:p>
    <w:p w14:paraId="77F97382" w14:textId="77777777" w:rsidR="00326C67" w:rsidRPr="00637752" w:rsidRDefault="00326C67" w:rsidP="00326C67">
      <w:pPr>
        <w:rPr>
          <w:lang w:val="en-US"/>
        </w:rPr>
      </w:pPr>
      <w:r w:rsidRPr="00637752">
        <w:rPr>
          <w:lang w:val="en-US"/>
        </w:rPr>
        <w:t xml:space="preserve">The Committee observed three main problems with the current structure and descriptors for hand </w:t>
      </w:r>
      <w:r w:rsidR="006B228A" w:rsidRPr="00637752">
        <w:rPr>
          <w:lang w:val="en-US"/>
        </w:rPr>
        <w:t>and wrist items: (1) the overall</w:t>
      </w:r>
      <w:r w:rsidRPr="00637752">
        <w:rPr>
          <w:lang w:val="en-US"/>
        </w:rPr>
        <w:t xml:space="preserve"> structure</w:t>
      </w:r>
      <w:r w:rsidR="006B228A" w:rsidRPr="00637752">
        <w:rPr>
          <w:lang w:val="en-US"/>
        </w:rPr>
        <w:t xml:space="preserve"> is not logical and current item descriptors are unclear,</w:t>
      </w:r>
      <w:r w:rsidRPr="00637752">
        <w:rPr>
          <w:lang w:val="en-US"/>
        </w:rPr>
        <w:t xml:space="preserve"> </w:t>
      </w:r>
      <w:r w:rsidR="006B228A" w:rsidRPr="00637752">
        <w:rPr>
          <w:lang w:val="en-US"/>
        </w:rPr>
        <w:t>leading</w:t>
      </w:r>
      <w:r w:rsidR="00536B55" w:rsidRPr="00637752">
        <w:rPr>
          <w:lang w:val="en-US"/>
        </w:rPr>
        <w:t xml:space="preserve"> to inappropriate</w:t>
      </w:r>
      <w:r w:rsidRPr="00637752">
        <w:rPr>
          <w:lang w:val="en-US"/>
        </w:rPr>
        <w:t xml:space="preserve"> billing practices; (2) the current structure does not differentiate clearly between elective and trauma (emergency) surgery</w:t>
      </w:r>
      <w:r w:rsidR="00BC21C0" w:rsidRPr="00637752">
        <w:rPr>
          <w:lang w:val="en-US"/>
        </w:rPr>
        <w:t>,</w:t>
      </w:r>
      <w:r w:rsidRPr="00637752">
        <w:rPr>
          <w:lang w:val="en-US"/>
        </w:rPr>
        <w:t xml:space="preserve"> which exacerbates the problem of </w:t>
      </w:r>
      <w:r w:rsidR="007C66BC" w:rsidRPr="00637752">
        <w:rPr>
          <w:lang w:val="en-US"/>
        </w:rPr>
        <w:t>co-</w:t>
      </w:r>
      <w:r w:rsidRPr="00637752">
        <w:rPr>
          <w:lang w:val="en-US"/>
        </w:rPr>
        <w:t>claiming</w:t>
      </w:r>
      <w:r w:rsidR="007C66BC" w:rsidRPr="00637752">
        <w:rPr>
          <w:lang w:val="en-US"/>
        </w:rPr>
        <w:t xml:space="preserve"> multiple items</w:t>
      </w:r>
      <w:r w:rsidRPr="00637752">
        <w:rPr>
          <w:lang w:val="en-US"/>
        </w:rPr>
        <w:t>; and (3) current items do not reflect contemporary clinical practice. Each of these problems is discussed in more detail below.</w:t>
      </w:r>
    </w:p>
    <w:p w14:paraId="37D14CD8" w14:textId="77777777" w:rsidR="00326C67" w:rsidRPr="00637752" w:rsidRDefault="00326C67" w:rsidP="000C5EE4">
      <w:pPr>
        <w:pStyle w:val="01squarebullet"/>
      </w:pPr>
      <w:r w:rsidRPr="00637752">
        <w:t>MBS hand and wrist items do not follow a clear structure. Items for these procedures are claimed from across the MBS, and the distribution of the items follows no logical order. As a result, the MBS is difficult for consumers and clinicians to navigate. This can lead to multiple items being inappropriately billed for single procedures, as well as inconsistencies in clinician billing practices. For example,</w:t>
      </w:r>
      <w:r w:rsidR="00C70538" w:rsidRPr="00637752">
        <w:t xml:space="preserve"> the Committee believes that</w:t>
      </w:r>
      <w:r w:rsidRPr="00637752">
        <w:t xml:space="preserve"> items 39330 (neurolysis), 48400 or 46396 (osteectomy), 30023 (wound debridement), 46336 (synovectomy joint)</w:t>
      </w:r>
      <w:r w:rsidR="00BC21C0" w:rsidRPr="00637752">
        <w:t xml:space="preserve"> and</w:t>
      </w:r>
      <w:r w:rsidRPr="00637752">
        <w:t xml:space="preserve"> 4</w:t>
      </w:r>
      <w:r w:rsidR="00BA1AEC" w:rsidRPr="00637752">
        <w:t xml:space="preserve">6339 (synovectomy tendons) may be being </w:t>
      </w:r>
      <w:r w:rsidRPr="00637752">
        <w:t xml:space="preserve">billed inappropriately. </w:t>
      </w:r>
    </w:p>
    <w:p w14:paraId="737DD5CE" w14:textId="77777777" w:rsidR="00326C67" w:rsidRPr="00637752" w:rsidRDefault="00326C67" w:rsidP="000C5EE4">
      <w:pPr>
        <w:pStyle w:val="01squarebullet"/>
      </w:pPr>
      <w:r w:rsidRPr="00637752">
        <w:t xml:space="preserve">The current MBS structure does not clearly differentiate between elective and trauma (emergency) procedures. This has two effects. Firstly, clinicians are able to bill for services using items designed for both elective and trauma cases in a single episode, which is inappropriate because it duplicates MBS reimbursement. Secondly, the MBS does not account for the differences between elective and trauma surgeries. This can lead to variation in billing </w:t>
      </w:r>
      <w:r w:rsidR="00174F39" w:rsidRPr="00637752">
        <w:t>behaviour</w:t>
      </w:r>
      <w:r w:rsidRPr="00637752">
        <w:t xml:space="preserve">. In the hand and wrist, surgery in an elective context is more amenable to procedure-specific descriptors that create complete medical services. In contrast, trauma surgery may require claiming of multiple items, especially for surgery affecting multiple digits or a specific region. </w:t>
      </w:r>
    </w:p>
    <w:p w14:paraId="3D8029C9" w14:textId="77777777" w:rsidR="00326C67" w:rsidRPr="00637752" w:rsidRDefault="00326C67" w:rsidP="000C5EE4">
      <w:pPr>
        <w:pStyle w:val="01squarebullet"/>
      </w:pPr>
      <w:r w:rsidRPr="00637752">
        <w:t>The current item descriptors do not reflect contemporary clinical practice. For example, newer techniques and procedures that are now common</w:t>
      </w:r>
      <w:r w:rsidR="00324453" w:rsidRPr="00637752">
        <w:t>ly used</w:t>
      </w:r>
      <w:r w:rsidRPr="00637752">
        <w:t xml:space="preserve"> are not listed</w:t>
      </w:r>
      <w:r w:rsidR="00F26026" w:rsidRPr="00637752">
        <w:t>,</w:t>
      </w:r>
      <w:r w:rsidRPr="00637752">
        <w:t xml:space="preserve"> and common diagnoses or interventions are not clearly described. These gaps in the MBS, combined with a lack of clarity in some item descriptors, have led to inconsistent billing practices. For example, some clinicians ‘unbundle’ a procedure and claim separate items for each component</w:t>
      </w:r>
      <w:r w:rsidR="00F26026" w:rsidRPr="00637752">
        <w:t xml:space="preserve"> of the procedure</w:t>
      </w:r>
      <w:r w:rsidRPr="00637752">
        <w:t>. This r</w:t>
      </w:r>
      <w:r w:rsidR="007438D1" w:rsidRPr="00637752">
        <w:t>isks variation in clinician b</w:t>
      </w:r>
      <w:r w:rsidRPr="00637752">
        <w:t xml:space="preserve">illing, increasing out-of-pocket costs for consumers and increasing the overall cost of the MBS. This variation in billing practices is particularly prevalent in elective hand and wrist surgery, which makes it difficult for consumers to compare across clinicians.  </w:t>
      </w:r>
    </w:p>
    <w:p w14:paraId="78CFD7DC" w14:textId="77777777" w:rsidR="00326C67" w:rsidRPr="00637752" w:rsidRDefault="00326C67" w:rsidP="00326C67">
      <w:pPr>
        <w:pStyle w:val="NormalBulleted"/>
        <w:numPr>
          <w:ilvl w:val="0"/>
          <w:numId w:val="0"/>
        </w:numPr>
        <w:spacing w:line="240" w:lineRule="auto"/>
        <w:ind w:left="431"/>
        <w:rPr>
          <w:lang w:val="en-US"/>
        </w:rPr>
      </w:pPr>
    </w:p>
    <w:p w14:paraId="58991CF0" w14:textId="77777777" w:rsidR="00326C67" w:rsidRPr="00637752" w:rsidRDefault="00326C67" w:rsidP="003D4241">
      <w:pPr>
        <w:pStyle w:val="Heading2"/>
      </w:pPr>
      <w:bookmarkStart w:id="340" w:name="_Toc481437607"/>
      <w:bookmarkStart w:id="341" w:name="_Toc482128742"/>
      <w:bookmarkStart w:id="342" w:name="_Ref484178797"/>
      <w:bookmarkStart w:id="343" w:name="_Toc492052089"/>
      <w:r w:rsidRPr="00637752">
        <w:t>General principles</w:t>
      </w:r>
      <w:bookmarkEnd w:id="340"/>
      <w:r w:rsidRPr="00637752">
        <w:t xml:space="preserve"> and key recommendations</w:t>
      </w:r>
      <w:bookmarkEnd w:id="341"/>
      <w:bookmarkEnd w:id="342"/>
      <w:bookmarkEnd w:id="343"/>
    </w:p>
    <w:p w14:paraId="04F81382" w14:textId="77777777" w:rsidR="00326C67" w:rsidRPr="00637752" w:rsidRDefault="00326C67" w:rsidP="00326C67">
      <w:pPr>
        <w:rPr>
          <w:lang w:val="en-US" w:eastAsia="en-US"/>
        </w:rPr>
      </w:pPr>
      <w:r w:rsidRPr="00637752">
        <w:rPr>
          <w:lang w:val="en-US" w:eastAsia="en-US"/>
        </w:rPr>
        <w:t>The Committee identified three principles to guide its review of items. These are listed below, along with the key recommendations that are relevant to each principle</w:t>
      </w:r>
      <w:r w:rsidR="009D12E6" w:rsidRPr="00637752">
        <w:rPr>
          <w:lang w:val="en-US" w:eastAsia="en-US"/>
        </w:rPr>
        <w:t>.</w:t>
      </w:r>
    </w:p>
    <w:p w14:paraId="3C11206B" w14:textId="77777777" w:rsidR="00326C67" w:rsidRPr="00637752" w:rsidRDefault="00326C67" w:rsidP="000C5EE4">
      <w:pPr>
        <w:pStyle w:val="01squarebullet"/>
      </w:pPr>
      <w:r w:rsidRPr="00637752">
        <w:t xml:space="preserve">Aim to simplify the current schedule. </w:t>
      </w:r>
    </w:p>
    <w:p w14:paraId="78157991" w14:textId="77777777" w:rsidR="00326C67" w:rsidRPr="00637752" w:rsidRDefault="00326C67" w:rsidP="000D6BD6">
      <w:pPr>
        <w:pStyle w:val="02dash"/>
      </w:pPr>
      <w:r w:rsidRPr="00637752">
        <w:t>The Committee recommended separating hand and wrist surgery into elective and trauma sections.</w:t>
      </w:r>
      <w:r w:rsidR="005D7D84" w:rsidRPr="00637752">
        <w:t xml:space="preserve"> </w:t>
      </w:r>
    </w:p>
    <w:p w14:paraId="6AE5A191" w14:textId="77777777" w:rsidR="00326C67" w:rsidRPr="00637752" w:rsidRDefault="00326C67" w:rsidP="000D6BD6">
      <w:pPr>
        <w:pStyle w:val="02dash"/>
      </w:pPr>
      <w:r w:rsidRPr="00637752">
        <w:t>The Committee recommended a structure that prevents elective items from being claimed with trauma items. However, it recognised that there ar</w:t>
      </w:r>
      <w:r w:rsidR="002D3D5B">
        <w:t>e exceptions to this principle and</w:t>
      </w:r>
      <w:r w:rsidRPr="00637752">
        <w:t xml:space="preserve"> in these situations items have been duplicated in both t</w:t>
      </w:r>
      <w:r w:rsidR="00DE351D">
        <w:t>he elective and trauma sections.</w:t>
      </w:r>
    </w:p>
    <w:p w14:paraId="0674151D" w14:textId="77777777" w:rsidR="00326C67" w:rsidRPr="00637752" w:rsidRDefault="00326C67" w:rsidP="000D6BD6">
      <w:pPr>
        <w:pStyle w:val="02dash"/>
      </w:pPr>
      <w:r w:rsidRPr="00637752">
        <w:t>The Committee noted that it is important that clinicians have opportunities to identify instances where appropriate co-claiming between the elective and trauma sections has been inadvertently excluded. This should form part of the Taskforce’s ongoing review process.</w:t>
      </w:r>
    </w:p>
    <w:p w14:paraId="2E5AC07E" w14:textId="77777777" w:rsidR="00326C67" w:rsidRPr="00637752" w:rsidRDefault="00326C67" w:rsidP="000C5EE4">
      <w:pPr>
        <w:pStyle w:val="01squarebullet"/>
      </w:pPr>
      <w:r w:rsidRPr="00637752">
        <w:t>Aim to restrict inappropriate co-claiming.</w:t>
      </w:r>
    </w:p>
    <w:p w14:paraId="6A977C22" w14:textId="77777777" w:rsidR="00326C67" w:rsidRPr="00637752" w:rsidRDefault="00326C67" w:rsidP="000D6BD6">
      <w:pPr>
        <w:pStyle w:val="02dash"/>
      </w:pPr>
      <w:r w:rsidRPr="00637752">
        <w:t>Where possible, the Committee recommended changes to item descriptors in order to create complete medical services. Using the phrase ‘inclusive of, if performed,’ descriptors now specify the components included</w:t>
      </w:r>
      <w:r w:rsidR="003921E6" w:rsidRPr="00637752">
        <w:t xml:space="preserve"> in</w:t>
      </w:r>
      <w:r w:rsidRPr="00637752">
        <w:t xml:space="preserve"> a procedure in order to provide greater clarity to clinicians </w:t>
      </w:r>
      <w:r w:rsidR="00B557E2" w:rsidRPr="00637752">
        <w:t xml:space="preserve">regarding </w:t>
      </w:r>
      <w:r w:rsidRPr="00637752">
        <w:t>how these items should be used</w:t>
      </w:r>
      <w:r w:rsidR="001C3F6C" w:rsidRPr="00637752">
        <w:t>,</w:t>
      </w:r>
      <w:r w:rsidRPr="00637752">
        <w:t xml:space="preserve"> and</w:t>
      </w:r>
      <w:r w:rsidR="001C3F6C" w:rsidRPr="00637752">
        <w:t xml:space="preserve"> to</w:t>
      </w:r>
      <w:r w:rsidRPr="00637752">
        <w:t xml:space="preserve"> prevent inappropriate co-claiming. </w:t>
      </w:r>
    </w:p>
    <w:p w14:paraId="508226CD" w14:textId="77777777" w:rsidR="00326C67" w:rsidRPr="00637752" w:rsidRDefault="00326C67" w:rsidP="000D6BD6">
      <w:pPr>
        <w:pStyle w:val="02dash"/>
      </w:pPr>
      <w:r w:rsidRPr="00637752">
        <w:t xml:space="preserve">The Committee recommended </w:t>
      </w:r>
      <w:r w:rsidR="00FD1B8D" w:rsidRPr="00637752">
        <w:t xml:space="preserve">rebating </w:t>
      </w:r>
      <w:r w:rsidRPr="00637752">
        <w:t xml:space="preserve">bone </w:t>
      </w:r>
      <w:r w:rsidR="00FD1B8D" w:rsidRPr="00637752">
        <w:t>grafting (when</w:t>
      </w:r>
      <w:r w:rsidRPr="00637752">
        <w:t xml:space="preserve"> clinically necessary and performed</w:t>
      </w:r>
      <w:r w:rsidR="00FD1B8D" w:rsidRPr="00637752">
        <w:t>)</w:t>
      </w:r>
      <w:r w:rsidRPr="00637752">
        <w:t xml:space="preserve"> using a separate item from a specific bone graft section (</w:t>
      </w:r>
      <w:r w:rsidR="00463489" w:rsidRPr="00637752">
        <w:fldChar w:fldCharType="begin"/>
      </w:r>
      <w:r w:rsidR="00463489" w:rsidRPr="00637752">
        <w:instrText xml:space="preserve"> REF _Ref483909437 \h </w:instrText>
      </w:r>
      <w:r w:rsidR="00637752">
        <w:instrText xml:space="preserve"> \* MERGEFORMAT </w:instrText>
      </w:r>
      <w:r w:rsidR="00463489" w:rsidRPr="00637752">
        <w:fldChar w:fldCharType="separate"/>
      </w:r>
      <w:r w:rsidR="00831D50" w:rsidRPr="00637752">
        <w:t xml:space="preserve">Recommendation </w:t>
      </w:r>
      <w:r w:rsidR="00831D50">
        <w:rPr>
          <w:noProof/>
        </w:rPr>
        <w:t>1</w:t>
      </w:r>
      <w:r w:rsidR="00463489" w:rsidRPr="00637752">
        <w:fldChar w:fldCharType="end"/>
      </w:r>
      <w:r w:rsidRPr="00637752">
        <w:t xml:space="preserve">). Although the Committee attempted to create complete medical services in most cases, the various situations in which bone grafting may be required meant that this was not possible without unduly increasing the number of items in the MBS. The Committee acknowledged that schedule fee adjustments may be required where bone grafting has been removed from existing items. </w:t>
      </w:r>
    </w:p>
    <w:p w14:paraId="2C176961" w14:textId="77777777" w:rsidR="00326C67" w:rsidRPr="00637752" w:rsidRDefault="00326C67" w:rsidP="000D6BD6">
      <w:pPr>
        <w:pStyle w:val="02dash"/>
      </w:pPr>
      <w:r w:rsidRPr="00637752">
        <w:t>The Committee noted that clinicians may occasionally claim items from other T8 (Surgical Operations) groups, namely reconstructive and microsurgical procedures and procedures performed in cases of trauma. Specific hand and wrist items have been created</w:t>
      </w:r>
      <w:r w:rsidRPr="00637752" w:rsidDel="00224488">
        <w:t xml:space="preserve"> </w:t>
      </w:r>
      <w:r w:rsidRPr="00637752">
        <w:t xml:space="preserve">if hand surgeons are predominantly responsible for a procedure. </w:t>
      </w:r>
    </w:p>
    <w:p w14:paraId="19327F17" w14:textId="77777777" w:rsidR="00326C67" w:rsidRPr="00637752" w:rsidRDefault="00326C67" w:rsidP="000C5EE4">
      <w:pPr>
        <w:pStyle w:val="01squarebullet"/>
      </w:pPr>
      <w:r w:rsidRPr="00637752">
        <w:t>Aim to address possible and actual access gaps.</w:t>
      </w:r>
    </w:p>
    <w:p w14:paraId="41424875" w14:textId="77777777" w:rsidR="00326C67" w:rsidRPr="00637752" w:rsidRDefault="00326C67" w:rsidP="000D6BD6">
      <w:pPr>
        <w:pStyle w:val="02dash"/>
      </w:pPr>
      <w:r w:rsidRPr="00637752">
        <w:t xml:space="preserve">The Committee recommended including </w:t>
      </w:r>
      <w:r w:rsidR="00D91753">
        <w:t>provision for an assistant</w:t>
      </w:r>
      <w:r w:rsidRPr="00637752">
        <w:t xml:space="preserve"> in most hand and wrist items to reflect the complexity of procedures. Hand and wrist surgery involves difficult anatomical dissection around nerves, vessels and tendons, often through relatively small incisions. In order to undertake safe and correct surgery, surgical assistance is required. Careful retraction by an assistant reduces risk to the patient and promotes better consumer outcomes. At present, many items do not allow for an assistant. For example, single-digit item 46348 (the primary procedure for flexor synovectomy) does not allow for an assistant, but an ‘Assist’ is included for two-digit item 46351. This distinction is not logical, given that these items cover the same procedure, just done once or twice. </w:t>
      </w:r>
    </w:p>
    <w:p w14:paraId="26E285B3" w14:textId="77777777" w:rsidR="00326C67" w:rsidRPr="00637752" w:rsidRDefault="00326C67" w:rsidP="003D4241">
      <w:pPr>
        <w:pStyle w:val="Heading2"/>
      </w:pPr>
      <w:bookmarkStart w:id="344" w:name="_Toc481437609"/>
      <w:bookmarkStart w:id="345" w:name="_Toc482128743"/>
      <w:bookmarkStart w:id="346" w:name="_Toc492052090"/>
      <w:r w:rsidRPr="00637752">
        <w:t>Definitions</w:t>
      </w:r>
      <w:bookmarkEnd w:id="344"/>
      <w:bookmarkEnd w:id="345"/>
      <w:bookmarkEnd w:id="346"/>
    </w:p>
    <w:p w14:paraId="5B2FEBA8" w14:textId="77777777" w:rsidR="00326C67" w:rsidRPr="00637752" w:rsidRDefault="00326C67" w:rsidP="00326C67">
      <w:pPr>
        <w:rPr>
          <w:lang w:val="en-US" w:eastAsia="en-US"/>
        </w:rPr>
      </w:pPr>
      <w:r w:rsidRPr="00637752">
        <w:rPr>
          <w:lang w:val="en-US" w:eastAsia="en-US"/>
        </w:rPr>
        <w:t>The Committee provided these definitions to promote appropriate use of the MBS</w:t>
      </w:r>
      <w:r w:rsidR="00903E57" w:rsidRPr="00637752">
        <w:rPr>
          <w:lang w:val="en-US" w:eastAsia="en-US"/>
        </w:rPr>
        <w:t>. It</w:t>
      </w:r>
      <w:r w:rsidR="0033709D" w:rsidRPr="00637752">
        <w:rPr>
          <w:lang w:val="en-US" w:eastAsia="en-US"/>
        </w:rPr>
        <w:t xml:space="preserve"> recommended including</w:t>
      </w:r>
      <w:r w:rsidR="00903E57" w:rsidRPr="00637752">
        <w:rPr>
          <w:lang w:val="en-US" w:eastAsia="en-US"/>
        </w:rPr>
        <w:t xml:space="preserve"> these definitions</w:t>
      </w:r>
      <w:r w:rsidRPr="00637752">
        <w:rPr>
          <w:lang w:val="en-US" w:eastAsia="en-US"/>
        </w:rPr>
        <w:t xml:space="preserve"> in </w:t>
      </w:r>
      <w:r w:rsidR="00903E57" w:rsidRPr="00637752">
        <w:rPr>
          <w:lang w:val="en-US" w:eastAsia="en-US"/>
        </w:rPr>
        <w:t>e</w:t>
      </w:r>
      <w:r w:rsidRPr="00637752">
        <w:rPr>
          <w:lang w:val="en-US" w:eastAsia="en-US"/>
        </w:rPr>
        <w:t xml:space="preserve">xplanatory </w:t>
      </w:r>
      <w:r w:rsidR="00903E57" w:rsidRPr="00637752">
        <w:rPr>
          <w:lang w:val="en-US" w:eastAsia="en-US"/>
        </w:rPr>
        <w:t>n</w:t>
      </w:r>
      <w:r w:rsidRPr="00637752">
        <w:rPr>
          <w:lang w:val="en-US" w:eastAsia="en-US"/>
        </w:rPr>
        <w:t>otes</w:t>
      </w:r>
      <w:r w:rsidR="00591CF8" w:rsidRPr="00637752">
        <w:rPr>
          <w:lang w:val="en-US" w:eastAsia="en-US"/>
        </w:rPr>
        <w:t xml:space="preserve"> attached to relevant items</w:t>
      </w:r>
      <w:r w:rsidRPr="00637752">
        <w:rPr>
          <w:lang w:val="en-US" w:eastAsia="en-US"/>
        </w:rPr>
        <w:t>.</w:t>
      </w:r>
    </w:p>
    <w:p w14:paraId="58707EBF" w14:textId="77777777" w:rsidR="009C2E3D" w:rsidRPr="00637752" w:rsidRDefault="009C2E3D" w:rsidP="000C5EE4">
      <w:pPr>
        <w:pStyle w:val="01squarebullet"/>
      </w:pPr>
      <w:r w:rsidRPr="00637752">
        <w:t>Ray: From the tip of the digit to proximal metacarpal base of that digit, including phalanges and metacarpal.</w:t>
      </w:r>
    </w:p>
    <w:p w14:paraId="6EBB42BF" w14:textId="77777777" w:rsidR="009C2E3D" w:rsidRPr="00637752" w:rsidRDefault="009C2E3D" w:rsidP="000C5EE4">
      <w:pPr>
        <w:pStyle w:val="01squarebullet"/>
      </w:pPr>
      <w:r w:rsidRPr="00637752">
        <w:t>Index ray: First web in Dupuytren contracture releases is considered part of the index ray.</w:t>
      </w:r>
    </w:p>
    <w:p w14:paraId="20FC7FAB" w14:textId="77777777" w:rsidR="009C2E3D" w:rsidRPr="00637752" w:rsidRDefault="009C2E3D" w:rsidP="000C5EE4">
      <w:pPr>
        <w:pStyle w:val="01squarebullet"/>
      </w:pPr>
      <w:r w:rsidRPr="00637752">
        <w:t xml:space="preserve">Flexor tendon: A tendon on the </w:t>
      </w:r>
      <w:r w:rsidR="00494914" w:rsidRPr="00637752">
        <w:t>vola</w:t>
      </w:r>
      <w:r w:rsidR="00DA6531">
        <w:t>r</w:t>
      </w:r>
      <w:r w:rsidR="00494914" w:rsidRPr="00637752">
        <w:t xml:space="preserve"> aspect of the digits, hand or wrist.</w:t>
      </w:r>
    </w:p>
    <w:p w14:paraId="11BA745A" w14:textId="77777777" w:rsidR="009C2E3D" w:rsidRPr="00637752" w:rsidRDefault="009C2E3D" w:rsidP="000D6BD6">
      <w:pPr>
        <w:pStyle w:val="02dash"/>
      </w:pPr>
      <w:r w:rsidRPr="00637752">
        <w:t xml:space="preserve">Treatment of only two flexors can be claimed per digit/ray. </w:t>
      </w:r>
    </w:p>
    <w:p w14:paraId="390E6122" w14:textId="77777777" w:rsidR="009C2E3D" w:rsidRPr="00637752" w:rsidRDefault="009C2E3D" w:rsidP="000D6BD6">
      <w:pPr>
        <w:pStyle w:val="02dash"/>
      </w:pPr>
      <w:r w:rsidRPr="00637752">
        <w:t>The two slips of flexor digitorum superficialis (FDS) inserting to the middle phalanx are not to be claimed as two tendons and are to be billed as part of the single FDS tendon.</w:t>
      </w:r>
    </w:p>
    <w:p w14:paraId="77B13748" w14:textId="77777777" w:rsidR="009C2E3D" w:rsidRPr="00637752" w:rsidRDefault="009C2E3D" w:rsidP="000C5EE4">
      <w:pPr>
        <w:pStyle w:val="01squarebullet"/>
      </w:pPr>
      <w:r w:rsidRPr="00637752">
        <w:t>Primary: Acute injury and first management of a pathology.</w:t>
      </w:r>
    </w:p>
    <w:p w14:paraId="64A2AE81" w14:textId="77777777" w:rsidR="009C2E3D" w:rsidRPr="00637752" w:rsidRDefault="009C2E3D" w:rsidP="000C5EE4">
      <w:pPr>
        <w:pStyle w:val="01squarebullet"/>
      </w:pPr>
      <w:r w:rsidRPr="00637752">
        <w:t>Secondary: Delayed or subsequent to primary treatment, or occurring after normal expected relevant tissue healing time.</w:t>
      </w:r>
    </w:p>
    <w:p w14:paraId="500D73B0" w14:textId="77777777" w:rsidR="00326C67" w:rsidRPr="00637752" w:rsidRDefault="00326C67" w:rsidP="000C5EE4">
      <w:pPr>
        <w:pStyle w:val="01squarebullet"/>
      </w:pPr>
      <w:r w:rsidRPr="00637752">
        <w:t>Arterial graft: Harvesting of graft, insetting and anastomosis of both ends of graft.</w:t>
      </w:r>
    </w:p>
    <w:p w14:paraId="2F1C0533" w14:textId="77777777" w:rsidR="00326C67" w:rsidRPr="00637752" w:rsidRDefault="00326C67" w:rsidP="000C5EE4">
      <w:pPr>
        <w:pStyle w:val="01squarebullet"/>
      </w:pPr>
      <w:r w:rsidRPr="00637752">
        <w:t>Nerve graft: Harvesting of graft, insetting and neurorrhaphy at both ends of graft.</w:t>
      </w:r>
    </w:p>
    <w:p w14:paraId="61003C55" w14:textId="77777777" w:rsidR="00326C67" w:rsidRPr="00637752" w:rsidRDefault="00326C67" w:rsidP="000C5EE4">
      <w:pPr>
        <w:pStyle w:val="01squarebullet"/>
      </w:pPr>
      <w:r w:rsidRPr="00637752">
        <w:t>Tendon graft: Harvesting of graft, insetting and tensioning of graft and tendon weave/repair at both ends of graft.</w:t>
      </w:r>
    </w:p>
    <w:p w14:paraId="61177BAB" w14:textId="77777777" w:rsidR="00326C67" w:rsidRPr="00637752" w:rsidRDefault="00326C67" w:rsidP="000C5EE4">
      <w:pPr>
        <w:pStyle w:val="01squarebullet"/>
      </w:pPr>
      <w:r w:rsidRPr="00637752">
        <w:t>Transcarpal amputation: Includes the hand through the radiocarpal, midcarpal or carpometacarpal joints.</w:t>
      </w:r>
    </w:p>
    <w:p w14:paraId="5CF03373" w14:textId="77777777" w:rsidR="00326C67" w:rsidRPr="00637752" w:rsidRDefault="00326C67" w:rsidP="000C5EE4">
      <w:pPr>
        <w:pStyle w:val="01squarebullet"/>
      </w:pPr>
      <w:r w:rsidRPr="00637752">
        <w:t xml:space="preserve">Wrist joint: Includes radiocarpal, midcarpal and radioulnar joints, which are not to be billed independently. </w:t>
      </w:r>
    </w:p>
    <w:p w14:paraId="05F2A4F0" w14:textId="77777777" w:rsidR="00326C67" w:rsidRPr="00637752" w:rsidRDefault="00326C67" w:rsidP="000C5EE4">
      <w:pPr>
        <w:pStyle w:val="01squarebullet"/>
      </w:pPr>
      <w:r w:rsidRPr="00637752">
        <w:t>Z-plasty: Raising, transfer, insetting and suturing of both components (flaps) of the Z-plasty procedure.</w:t>
      </w:r>
    </w:p>
    <w:p w14:paraId="48AE3CB7" w14:textId="77777777" w:rsidR="00CD2436" w:rsidRPr="00637752" w:rsidRDefault="009A409A" w:rsidP="003D4241">
      <w:pPr>
        <w:pStyle w:val="Heading2"/>
      </w:pPr>
      <w:bookmarkStart w:id="347" w:name="_Toc492052091"/>
      <w:r w:rsidRPr="00637752">
        <w:t>S</w:t>
      </w:r>
      <w:r w:rsidR="00CD2436" w:rsidRPr="00637752">
        <w:t>tructure</w:t>
      </w:r>
      <w:r w:rsidRPr="00637752">
        <w:t xml:space="preserve"> and co-claiming restrictions</w:t>
      </w:r>
      <w:bookmarkEnd w:id="347"/>
    </w:p>
    <w:p w14:paraId="5F5C14CA" w14:textId="77777777" w:rsidR="00C81D94" w:rsidRPr="00637752" w:rsidRDefault="00C81D94" w:rsidP="00C81D94">
      <w:pPr>
        <w:pStyle w:val="01squarebullet"/>
      </w:pPr>
      <w:r w:rsidRPr="00637752">
        <w:t>The Committee recommended introducing co-claiming restrictions between elective and trauma items, with specific exceptions for items that may be used in both elective and trauma context</w:t>
      </w:r>
      <w:r w:rsidR="00430F70">
        <w:t>s</w:t>
      </w:r>
      <w:r w:rsidRPr="00637752">
        <w:t>.</w:t>
      </w:r>
    </w:p>
    <w:p w14:paraId="6A968131" w14:textId="77777777" w:rsidR="00C81D94" w:rsidRPr="00637752" w:rsidRDefault="00C81D94" w:rsidP="00C81D94">
      <w:pPr>
        <w:pStyle w:val="01squarebullet"/>
      </w:pPr>
      <w:r w:rsidRPr="00637752">
        <w:t xml:space="preserve">The tables below identify groups of items and the co-claiming rules that should be applied to each. </w:t>
      </w:r>
    </w:p>
    <w:p w14:paraId="2AE71FA6" w14:textId="77777777" w:rsidR="00C81D94" w:rsidRPr="00637752" w:rsidRDefault="00C81D94" w:rsidP="00C81D94">
      <w:pPr>
        <w:pStyle w:val="01squarebullet"/>
      </w:pPr>
      <w:r w:rsidRPr="00637752">
        <w:t>Items in the elective list cannot be co-claimed with items in the trauma list. Similarly, items in the trauma list cannot be co-claimed with items in the elective list.</w:t>
      </w:r>
    </w:p>
    <w:p w14:paraId="7FB5FDE4" w14:textId="77777777" w:rsidR="0005637F" w:rsidRDefault="00C81D94" w:rsidP="00C81D94">
      <w:pPr>
        <w:pStyle w:val="01squarebullet"/>
      </w:pPr>
      <w:r w:rsidRPr="00637752">
        <w:t>Items that can be used in either an elective or trauma context are listed in the third column.</w:t>
      </w:r>
      <w:r w:rsidR="005B090A" w:rsidRPr="00637752">
        <w:t xml:space="preserve"> C</w:t>
      </w:r>
      <w:r w:rsidRPr="00637752">
        <w:t>o-claiming restrictions between the elective and trauma tables do not apply</w:t>
      </w:r>
      <w:r w:rsidR="005B090A" w:rsidRPr="00637752">
        <w:t xml:space="preserve"> to these items</w:t>
      </w:r>
      <w:r w:rsidRPr="00637752">
        <w:t xml:space="preserve">. The descriptors for these items identify that these items </w:t>
      </w:r>
      <w:r w:rsidR="003645FA">
        <w:t>as</w:t>
      </w:r>
      <w:r w:rsidRPr="00637752">
        <w:t xml:space="preserve"> for ‘elective or trauma’.</w:t>
      </w:r>
    </w:p>
    <w:p w14:paraId="03DA04D3" w14:textId="77777777" w:rsidR="00340244" w:rsidRPr="00637752" w:rsidRDefault="00340244" w:rsidP="00C81D94">
      <w:pPr>
        <w:pStyle w:val="01squarebullet"/>
      </w:pPr>
      <w:r>
        <w:t xml:space="preserve">The Committee has also clarified descriptors to reflect the distinction between elective and trauma procedures. For example, </w:t>
      </w:r>
      <w:r w:rsidRPr="00637752">
        <w:t>the term ‘reconstruction’ is used for a late secondary procedure and the phrase ‘exploration and repair’ refers to an acute traumatic condition. This is intended to ensure consistency in the use of ‘reconstruction’ for elective procedures and the use of ‘repair’ for traumatic procedures.</w:t>
      </w:r>
    </w:p>
    <w:p w14:paraId="5DF7C2D4" w14:textId="77777777" w:rsidR="0005637F" w:rsidRPr="00637752" w:rsidRDefault="0005637F" w:rsidP="00C81D94">
      <w:pPr>
        <w:pStyle w:val="01squarebullet"/>
      </w:pPr>
      <w:r w:rsidRPr="00637752">
        <w:t>The Committee has chosen not to apply any co</w:t>
      </w:r>
      <w:r w:rsidR="00D148F3" w:rsidRPr="00637752">
        <w:t>-claiming rules to item 39333 (brachial plexus) or the microvascular</w:t>
      </w:r>
      <w:r w:rsidR="009B152F">
        <w:t xml:space="preserve"> surgery</w:t>
      </w:r>
      <w:r w:rsidR="00D148F3" w:rsidRPr="00637752">
        <w:t xml:space="preserve"> items </w:t>
      </w:r>
      <w:r w:rsidR="00F64D5A" w:rsidRPr="00637752">
        <w:t xml:space="preserve">45500, 45501, 45502, 45503, 45504 and 45505 </w:t>
      </w:r>
      <w:r w:rsidR="0042456C" w:rsidRPr="00637752">
        <w:t xml:space="preserve">as these items may be used by surgeons from other subspecialties. </w:t>
      </w:r>
    </w:p>
    <w:p w14:paraId="04FA375B" w14:textId="77777777" w:rsidR="00183833" w:rsidRPr="00637752" w:rsidRDefault="00183833" w:rsidP="00C81D94">
      <w:pPr>
        <w:pStyle w:val="01squarebullet"/>
      </w:pPr>
      <w:r w:rsidRPr="00637752">
        <w:br w:type="page"/>
      </w:r>
    </w:p>
    <w:p w14:paraId="0E2A4699" w14:textId="77777777" w:rsidR="00CA03AA" w:rsidRPr="00637752" w:rsidRDefault="00CA03AA" w:rsidP="00CA03AA">
      <w:pPr>
        <w:pStyle w:val="Caption"/>
      </w:pPr>
      <w:bookmarkStart w:id="348" w:name="_Toc49205253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51</w:t>
      </w:r>
      <w:r w:rsidR="008B44A0">
        <w:rPr>
          <w:noProof/>
        </w:rPr>
        <w:fldChar w:fldCharType="end"/>
      </w:r>
      <w:r w:rsidRPr="00637752">
        <w:t>:</w:t>
      </w:r>
      <w:r w:rsidR="00B042F1" w:rsidRPr="00637752">
        <w:t xml:space="preserve"> Application of co-claiming rules to hand and wrist items</w:t>
      </w:r>
      <w:bookmarkEnd w:id="348"/>
    </w:p>
    <w:tbl>
      <w:tblPr>
        <w:tblStyle w:val="TableGrid"/>
        <w:tblW w:w="542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1: Co-claiming rules - hand and wrist items"/>
        <w:tblDescription w:val="Table 51 is a 3 column table. Column 1 refers to MBS elective items only, column 2 refers to MBS trauma items only, column 3 refers to MBS elective and / or trauma items"/>
      </w:tblPr>
      <w:tblGrid>
        <w:gridCol w:w="863"/>
        <w:gridCol w:w="2163"/>
        <w:gridCol w:w="846"/>
        <w:gridCol w:w="2163"/>
        <w:gridCol w:w="817"/>
        <w:gridCol w:w="2923"/>
      </w:tblGrid>
      <w:tr w:rsidR="00FF7EF4" w:rsidRPr="00637752" w14:paraId="3D942AAC" w14:textId="77777777" w:rsidTr="000F62E5">
        <w:trPr>
          <w:tblHeader/>
        </w:trPr>
        <w:tc>
          <w:tcPr>
            <w:tcW w:w="3026" w:type="dxa"/>
            <w:gridSpan w:val="2"/>
            <w:shd w:val="clear" w:color="auto" w:fill="F2F2F2" w:themeFill="background1" w:themeFillShade="F2"/>
          </w:tcPr>
          <w:p w14:paraId="06E31954" w14:textId="77777777" w:rsidR="00FF7EF4" w:rsidRPr="00637752" w:rsidRDefault="00FF7EF4" w:rsidP="00183833">
            <w:pPr>
              <w:pStyle w:val="01squarebullet"/>
              <w:numPr>
                <w:ilvl w:val="0"/>
                <w:numId w:val="0"/>
              </w:numPr>
              <w:spacing w:before="40" w:after="40"/>
              <w:rPr>
                <w:rFonts w:ascii="Arial" w:hAnsi="Arial" w:cs="Arial"/>
                <w:b/>
                <w:sz w:val="18"/>
                <w:szCs w:val="18"/>
              </w:rPr>
            </w:pPr>
            <w:r w:rsidRPr="00637752">
              <w:rPr>
                <w:rFonts w:ascii="Arial" w:hAnsi="Arial" w:cs="Arial"/>
                <w:b/>
                <w:sz w:val="18"/>
                <w:szCs w:val="18"/>
              </w:rPr>
              <w:t>Elective</w:t>
            </w:r>
          </w:p>
        </w:tc>
        <w:tc>
          <w:tcPr>
            <w:tcW w:w="3009" w:type="dxa"/>
            <w:gridSpan w:val="2"/>
            <w:shd w:val="clear" w:color="auto" w:fill="F2F2F2" w:themeFill="background1" w:themeFillShade="F2"/>
          </w:tcPr>
          <w:p w14:paraId="514F5267" w14:textId="77777777" w:rsidR="00FF7EF4" w:rsidRPr="00637752" w:rsidRDefault="00FF7EF4" w:rsidP="00183833">
            <w:pPr>
              <w:pStyle w:val="01squarebullet"/>
              <w:numPr>
                <w:ilvl w:val="0"/>
                <w:numId w:val="0"/>
              </w:numPr>
              <w:spacing w:before="40" w:after="40"/>
              <w:rPr>
                <w:rFonts w:ascii="Arial" w:hAnsi="Arial" w:cs="Arial"/>
                <w:b/>
                <w:sz w:val="18"/>
                <w:szCs w:val="18"/>
              </w:rPr>
            </w:pPr>
            <w:r w:rsidRPr="00637752">
              <w:rPr>
                <w:rFonts w:ascii="Arial" w:hAnsi="Arial" w:cs="Arial"/>
                <w:b/>
                <w:sz w:val="18"/>
                <w:szCs w:val="18"/>
              </w:rPr>
              <w:t>Trauma</w:t>
            </w:r>
          </w:p>
        </w:tc>
        <w:tc>
          <w:tcPr>
            <w:tcW w:w="3740" w:type="dxa"/>
            <w:gridSpan w:val="2"/>
            <w:shd w:val="clear" w:color="auto" w:fill="F2F2F2" w:themeFill="background1" w:themeFillShade="F2"/>
          </w:tcPr>
          <w:p w14:paraId="6B191DAB" w14:textId="77777777" w:rsidR="00FF7EF4" w:rsidRPr="00637752" w:rsidRDefault="00FF7EF4" w:rsidP="00183833">
            <w:pPr>
              <w:pStyle w:val="01squarebullet"/>
              <w:numPr>
                <w:ilvl w:val="0"/>
                <w:numId w:val="0"/>
              </w:numPr>
              <w:spacing w:before="40" w:after="40"/>
              <w:rPr>
                <w:rFonts w:ascii="Arial" w:hAnsi="Arial" w:cs="Arial"/>
                <w:b/>
                <w:sz w:val="18"/>
                <w:szCs w:val="18"/>
              </w:rPr>
            </w:pPr>
            <w:r w:rsidRPr="00637752">
              <w:rPr>
                <w:rFonts w:ascii="Arial" w:hAnsi="Arial" w:cs="Arial"/>
                <w:b/>
                <w:sz w:val="18"/>
                <w:szCs w:val="18"/>
              </w:rPr>
              <w:t>Elective or trauma</w:t>
            </w:r>
          </w:p>
        </w:tc>
      </w:tr>
      <w:tr w:rsidR="004E17A8" w:rsidRPr="00637752" w14:paraId="568716FC" w14:textId="77777777" w:rsidTr="000F62E5">
        <w:tc>
          <w:tcPr>
            <w:tcW w:w="863" w:type="dxa"/>
          </w:tcPr>
          <w:p w14:paraId="7835E491"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44328</w:t>
            </w:r>
          </w:p>
        </w:tc>
        <w:tc>
          <w:tcPr>
            <w:tcW w:w="2163" w:type="dxa"/>
          </w:tcPr>
          <w:p w14:paraId="468E97F2" w14:textId="77777777" w:rsidR="009A409A" w:rsidRPr="00637752" w:rsidRDefault="004E17A8"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Amputation </w:t>
            </w:r>
            <w:r w:rsidR="009A409A" w:rsidRPr="00637752">
              <w:rPr>
                <w:rFonts w:ascii="Arial" w:hAnsi="Arial" w:cs="Arial"/>
                <w:sz w:val="18"/>
                <w:szCs w:val="18"/>
              </w:rPr>
              <w:t>hand, through forearm</w:t>
            </w:r>
            <w:r w:rsidRPr="00637752">
              <w:rPr>
                <w:rFonts w:ascii="Arial" w:hAnsi="Arial" w:cs="Arial"/>
                <w:sz w:val="18"/>
                <w:szCs w:val="18"/>
              </w:rPr>
              <w:t>…</w:t>
            </w:r>
          </w:p>
        </w:tc>
        <w:tc>
          <w:tcPr>
            <w:tcW w:w="846" w:type="dxa"/>
          </w:tcPr>
          <w:p w14:paraId="6767EFC2"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47024</w:t>
            </w:r>
          </w:p>
        </w:tc>
        <w:tc>
          <w:tcPr>
            <w:tcW w:w="2163" w:type="dxa"/>
          </w:tcPr>
          <w:p w14:paraId="1965E54F"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Radioulnar joint, disl</w:t>
            </w:r>
            <w:r w:rsidR="004E17A8" w:rsidRPr="00637752">
              <w:rPr>
                <w:rFonts w:ascii="Arial" w:hAnsi="Arial" w:cs="Arial"/>
                <w:sz w:val="18"/>
                <w:szCs w:val="18"/>
              </w:rPr>
              <w:t>ocation of, by closed reduction…</w:t>
            </w:r>
          </w:p>
        </w:tc>
        <w:tc>
          <w:tcPr>
            <w:tcW w:w="817" w:type="dxa"/>
          </w:tcPr>
          <w:p w14:paraId="751AB687"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44325</w:t>
            </w:r>
          </w:p>
        </w:tc>
        <w:tc>
          <w:tcPr>
            <w:tcW w:w="2923" w:type="dxa"/>
          </w:tcPr>
          <w:p w14:paraId="1CD9470A"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hand</w:t>
            </w:r>
            <w:r w:rsidR="004E17A8" w:rsidRPr="00637752">
              <w:rPr>
                <w:rFonts w:ascii="Arial" w:hAnsi="Arial" w:cs="Arial"/>
                <w:sz w:val="18"/>
                <w:szCs w:val="18"/>
              </w:rPr>
              <w:t>, transcarpal</w:t>
            </w:r>
          </w:p>
        </w:tc>
      </w:tr>
      <w:tr w:rsidR="004E17A8" w:rsidRPr="00637752" w14:paraId="7DC1EC2B" w14:textId="77777777" w:rsidTr="000F62E5">
        <w:tc>
          <w:tcPr>
            <w:tcW w:w="863" w:type="dxa"/>
          </w:tcPr>
          <w:p w14:paraId="17899EE9"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46464</w:t>
            </w:r>
          </w:p>
        </w:tc>
        <w:tc>
          <w:tcPr>
            <w:tcW w:w="2163" w:type="dxa"/>
          </w:tcPr>
          <w:p w14:paraId="15A21090"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supernumerary complete digit</w:t>
            </w:r>
            <w:r w:rsidR="004E17A8" w:rsidRPr="00637752">
              <w:rPr>
                <w:rFonts w:ascii="Arial" w:hAnsi="Arial" w:cs="Arial"/>
                <w:sz w:val="18"/>
                <w:szCs w:val="18"/>
              </w:rPr>
              <w:t>…</w:t>
            </w:r>
          </w:p>
        </w:tc>
        <w:tc>
          <w:tcPr>
            <w:tcW w:w="846" w:type="dxa"/>
          </w:tcPr>
          <w:p w14:paraId="05621578"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47027</w:t>
            </w:r>
          </w:p>
        </w:tc>
        <w:tc>
          <w:tcPr>
            <w:tcW w:w="2163" w:type="dxa"/>
          </w:tcPr>
          <w:p w14:paraId="1EDE5611" w14:textId="77777777" w:rsidR="009A409A" w:rsidRPr="00637752" w:rsidRDefault="004E17A8"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Radioulnar joint,</w:t>
            </w:r>
            <w:r w:rsidR="009A409A" w:rsidRPr="00637752">
              <w:rPr>
                <w:rFonts w:ascii="Arial" w:hAnsi="Arial" w:cs="Arial"/>
                <w:sz w:val="18"/>
                <w:szCs w:val="18"/>
              </w:rPr>
              <w:t xml:space="preserve"> dislocation of, by open reduction</w:t>
            </w:r>
            <w:r w:rsidRPr="00637752">
              <w:rPr>
                <w:rFonts w:ascii="Arial" w:hAnsi="Arial" w:cs="Arial"/>
                <w:sz w:val="18"/>
                <w:szCs w:val="18"/>
              </w:rPr>
              <w:t>…</w:t>
            </w:r>
          </w:p>
        </w:tc>
        <w:tc>
          <w:tcPr>
            <w:tcW w:w="817" w:type="dxa"/>
          </w:tcPr>
          <w:p w14:paraId="529889DD"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46465</w:t>
            </w:r>
          </w:p>
        </w:tc>
        <w:tc>
          <w:tcPr>
            <w:tcW w:w="2923" w:type="dxa"/>
          </w:tcPr>
          <w:p w14:paraId="40EDCC43"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digit, 1…</w:t>
            </w:r>
          </w:p>
        </w:tc>
      </w:tr>
      <w:tr w:rsidR="004E17A8" w:rsidRPr="00637752" w14:paraId="7CF54B9D" w14:textId="77777777" w:rsidTr="000F62E5">
        <w:tc>
          <w:tcPr>
            <w:tcW w:w="863" w:type="dxa"/>
          </w:tcPr>
          <w:p w14:paraId="138E38EA"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50396</w:t>
            </w:r>
          </w:p>
        </w:tc>
        <w:tc>
          <w:tcPr>
            <w:tcW w:w="2163" w:type="dxa"/>
          </w:tcPr>
          <w:p w14:paraId="522A3642" w14:textId="77777777" w:rsidR="009A409A" w:rsidRPr="00637752" w:rsidRDefault="004E17A8"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Amputation, </w:t>
            </w:r>
            <w:r w:rsidR="009A409A" w:rsidRPr="00637752">
              <w:rPr>
                <w:rFonts w:ascii="Arial" w:hAnsi="Arial" w:cs="Arial"/>
                <w:sz w:val="18"/>
                <w:szCs w:val="18"/>
              </w:rPr>
              <w:t>congenital abnormalities</w:t>
            </w:r>
            <w:r w:rsidRPr="00637752">
              <w:rPr>
                <w:rFonts w:ascii="Arial" w:hAnsi="Arial" w:cs="Arial"/>
                <w:sz w:val="18"/>
                <w:szCs w:val="18"/>
              </w:rPr>
              <w:t>…</w:t>
            </w:r>
          </w:p>
        </w:tc>
        <w:tc>
          <w:tcPr>
            <w:tcW w:w="846" w:type="dxa"/>
          </w:tcPr>
          <w:p w14:paraId="3870663B"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47042</w:t>
            </w:r>
          </w:p>
        </w:tc>
        <w:tc>
          <w:tcPr>
            <w:tcW w:w="2163" w:type="dxa"/>
          </w:tcPr>
          <w:p w14:paraId="4B0EC09F"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or metacarpophalangeal joint, dislocation of, by closed reduction</w:t>
            </w:r>
            <w:r w:rsidR="004E17A8" w:rsidRPr="00637752">
              <w:rPr>
                <w:rFonts w:ascii="Arial" w:hAnsi="Arial" w:cs="Arial"/>
                <w:sz w:val="18"/>
                <w:szCs w:val="18"/>
              </w:rPr>
              <w:t>…</w:t>
            </w:r>
          </w:p>
        </w:tc>
        <w:tc>
          <w:tcPr>
            <w:tcW w:w="817" w:type="dxa"/>
          </w:tcPr>
          <w:p w14:paraId="10006FC7"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46468</w:t>
            </w:r>
          </w:p>
        </w:tc>
        <w:tc>
          <w:tcPr>
            <w:tcW w:w="2923" w:type="dxa"/>
          </w:tcPr>
          <w:p w14:paraId="7BCCDADD"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digit, 2…</w:t>
            </w:r>
          </w:p>
        </w:tc>
      </w:tr>
      <w:tr w:rsidR="004E17A8" w:rsidRPr="00637752" w14:paraId="40FB35E0" w14:textId="77777777" w:rsidTr="000F62E5">
        <w:tc>
          <w:tcPr>
            <w:tcW w:w="863" w:type="dxa"/>
          </w:tcPr>
          <w:p w14:paraId="6962C5A3"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50399</w:t>
            </w:r>
          </w:p>
        </w:tc>
        <w:tc>
          <w:tcPr>
            <w:tcW w:w="2163" w:type="dxa"/>
          </w:tcPr>
          <w:p w14:paraId="0D44E4F2"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Forearm, radial aplasia or dysplasia</w:t>
            </w:r>
            <w:r w:rsidR="004E17A8" w:rsidRPr="00637752">
              <w:rPr>
                <w:rFonts w:ascii="Arial" w:hAnsi="Arial" w:cs="Arial"/>
                <w:sz w:val="18"/>
                <w:szCs w:val="18"/>
              </w:rPr>
              <w:t>…</w:t>
            </w:r>
          </w:p>
        </w:tc>
        <w:tc>
          <w:tcPr>
            <w:tcW w:w="846" w:type="dxa"/>
          </w:tcPr>
          <w:p w14:paraId="270FCC84"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47045</w:t>
            </w:r>
          </w:p>
        </w:tc>
        <w:tc>
          <w:tcPr>
            <w:tcW w:w="2163" w:type="dxa"/>
          </w:tcPr>
          <w:p w14:paraId="2425AB10"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w:t>
            </w:r>
            <w:r w:rsidR="004E17A8" w:rsidRPr="00637752">
              <w:rPr>
                <w:rFonts w:ascii="Arial" w:hAnsi="Arial" w:cs="Arial"/>
                <w:sz w:val="18"/>
                <w:szCs w:val="18"/>
              </w:rPr>
              <w:t xml:space="preserve">l or metacarpophalangeal joint, </w:t>
            </w:r>
            <w:r w:rsidRPr="00637752">
              <w:rPr>
                <w:rFonts w:ascii="Arial" w:hAnsi="Arial" w:cs="Arial"/>
                <w:sz w:val="18"/>
                <w:szCs w:val="18"/>
              </w:rPr>
              <w:t>dislocation of, by open reduction</w:t>
            </w:r>
            <w:r w:rsidR="004E17A8" w:rsidRPr="00637752">
              <w:rPr>
                <w:rFonts w:ascii="Arial" w:hAnsi="Arial" w:cs="Arial"/>
                <w:sz w:val="18"/>
                <w:szCs w:val="18"/>
              </w:rPr>
              <w:t>…</w:t>
            </w:r>
          </w:p>
        </w:tc>
        <w:tc>
          <w:tcPr>
            <w:tcW w:w="817" w:type="dxa"/>
          </w:tcPr>
          <w:p w14:paraId="542046C0"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46471</w:t>
            </w:r>
          </w:p>
        </w:tc>
        <w:tc>
          <w:tcPr>
            <w:tcW w:w="2923" w:type="dxa"/>
          </w:tcPr>
          <w:p w14:paraId="75470798"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digit, 3…</w:t>
            </w:r>
          </w:p>
        </w:tc>
      </w:tr>
      <w:tr w:rsidR="004E17A8" w:rsidRPr="00637752" w14:paraId="780E8FCD" w14:textId="77777777" w:rsidTr="000F62E5">
        <w:tc>
          <w:tcPr>
            <w:tcW w:w="863" w:type="dxa"/>
          </w:tcPr>
          <w:p w14:paraId="004E9C55"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46399</w:t>
            </w:r>
          </w:p>
        </w:tc>
        <w:tc>
          <w:tcPr>
            <w:tcW w:w="2163" w:type="dxa"/>
          </w:tcPr>
          <w:p w14:paraId="62D02711"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Osteotomy phalanx or metacarpal</w:t>
            </w:r>
            <w:r w:rsidR="004E17A8" w:rsidRPr="00637752">
              <w:rPr>
                <w:rFonts w:ascii="Arial" w:hAnsi="Arial" w:cs="Arial"/>
                <w:sz w:val="18"/>
                <w:szCs w:val="18"/>
              </w:rPr>
              <w:t>…</w:t>
            </w:r>
          </w:p>
        </w:tc>
        <w:tc>
          <w:tcPr>
            <w:tcW w:w="846" w:type="dxa"/>
          </w:tcPr>
          <w:p w14:paraId="6677AE3C"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47381</w:t>
            </w:r>
          </w:p>
        </w:tc>
        <w:tc>
          <w:tcPr>
            <w:tcW w:w="2163" w:type="dxa"/>
          </w:tcPr>
          <w:p w14:paraId="18643414"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Radius or ulna, shaft of, fracture of, by closed reduction</w:t>
            </w:r>
            <w:r w:rsidR="00E04487" w:rsidRPr="00637752">
              <w:rPr>
                <w:rFonts w:ascii="Arial" w:hAnsi="Arial" w:cs="Arial"/>
                <w:sz w:val="18"/>
                <w:szCs w:val="18"/>
              </w:rPr>
              <w:t>…</w:t>
            </w:r>
          </w:p>
        </w:tc>
        <w:tc>
          <w:tcPr>
            <w:tcW w:w="817" w:type="dxa"/>
          </w:tcPr>
          <w:p w14:paraId="572E958B"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46474</w:t>
            </w:r>
          </w:p>
        </w:tc>
        <w:tc>
          <w:tcPr>
            <w:tcW w:w="2923" w:type="dxa"/>
          </w:tcPr>
          <w:p w14:paraId="312BCAC4"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digit, 4…</w:t>
            </w:r>
          </w:p>
        </w:tc>
      </w:tr>
      <w:tr w:rsidR="004E17A8" w:rsidRPr="00637752" w14:paraId="709261BB" w14:textId="77777777" w:rsidTr="000F62E5">
        <w:tc>
          <w:tcPr>
            <w:tcW w:w="863" w:type="dxa"/>
          </w:tcPr>
          <w:p w14:paraId="61AF9A11"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464XX</w:t>
            </w:r>
          </w:p>
        </w:tc>
        <w:tc>
          <w:tcPr>
            <w:tcW w:w="2163" w:type="dxa"/>
          </w:tcPr>
          <w:p w14:paraId="28B65BEA"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Phalanx or metacarpal, non-union</w:t>
            </w:r>
            <w:r w:rsidR="00E04487" w:rsidRPr="00637752">
              <w:rPr>
                <w:rFonts w:ascii="Arial" w:hAnsi="Arial" w:cs="Arial"/>
                <w:sz w:val="18"/>
                <w:szCs w:val="18"/>
              </w:rPr>
              <w:t>…</w:t>
            </w:r>
          </w:p>
        </w:tc>
        <w:tc>
          <w:tcPr>
            <w:tcW w:w="846" w:type="dxa"/>
          </w:tcPr>
          <w:p w14:paraId="76F0DC66"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47384</w:t>
            </w:r>
          </w:p>
        </w:tc>
        <w:tc>
          <w:tcPr>
            <w:tcW w:w="2163" w:type="dxa"/>
          </w:tcPr>
          <w:p w14:paraId="11441E55"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Radius or ulna, sha</w:t>
            </w:r>
            <w:r w:rsidR="00E04487" w:rsidRPr="00637752">
              <w:rPr>
                <w:rFonts w:ascii="Arial" w:hAnsi="Arial" w:cs="Arial"/>
                <w:sz w:val="18"/>
                <w:szCs w:val="18"/>
              </w:rPr>
              <w:t>ft of,</w:t>
            </w:r>
            <w:r w:rsidRPr="00637752">
              <w:rPr>
                <w:rFonts w:ascii="Arial" w:hAnsi="Arial" w:cs="Arial"/>
                <w:sz w:val="18"/>
                <w:szCs w:val="18"/>
              </w:rPr>
              <w:t xml:space="preserve"> fracture of, by open reduction</w:t>
            </w:r>
            <w:r w:rsidR="00E04487" w:rsidRPr="00637752">
              <w:rPr>
                <w:rFonts w:ascii="Arial" w:hAnsi="Arial" w:cs="Arial"/>
                <w:sz w:val="18"/>
                <w:szCs w:val="18"/>
              </w:rPr>
              <w:t>…</w:t>
            </w:r>
          </w:p>
        </w:tc>
        <w:tc>
          <w:tcPr>
            <w:tcW w:w="817" w:type="dxa"/>
          </w:tcPr>
          <w:p w14:paraId="7D4C5E4B"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46477</w:t>
            </w:r>
          </w:p>
        </w:tc>
        <w:tc>
          <w:tcPr>
            <w:tcW w:w="2923" w:type="dxa"/>
          </w:tcPr>
          <w:p w14:paraId="75CA6505"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digit, 5…</w:t>
            </w:r>
          </w:p>
        </w:tc>
      </w:tr>
      <w:tr w:rsidR="004E17A8" w:rsidRPr="00637752" w14:paraId="09513491" w14:textId="77777777" w:rsidTr="000F62E5">
        <w:tc>
          <w:tcPr>
            <w:tcW w:w="863" w:type="dxa"/>
          </w:tcPr>
          <w:p w14:paraId="3ABC38F2"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464XY</w:t>
            </w:r>
          </w:p>
        </w:tc>
        <w:tc>
          <w:tcPr>
            <w:tcW w:w="2163" w:type="dxa"/>
          </w:tcPr>
          <w:p w14:paraId="61E1790C"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Resection of metacarpal boss</w:t>
            </w:r>
            <w:r w:rsidR="00E04487" w:rsidRPr="00637752">
              <w:rPr>
                <w:rFonts w:ascii="Arial" w:hAnsi="Arial" w:cs="Arial"/>
                <w:sz w:val="18"/>
                <w:szCs w:val="18"/>
              </w:rPr>
              <w:t>…</w:t>
            </w:r>
          </w:p>
        </w:tc>
        <w:tc>
          <w:tcPr>
            <w:tcW w:w="846" w:type="dxa"/>
          </w:tcPr>
          <w:p w14:paraId="21EDB919"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47385</w:t>
            </w:r>
          </w:p>
        </w:tc>
        <w:tc>
          <w:tcPr>
            <w:tcW w:w="2163" w:type="dxa"/>
          </w:tcPr>
          <w:p w14:paraId="37E2B199"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Radius or ulna, shaft of, fracture of, </w:t>
            </w:r>
            <w:r w:rsidR="00E274D7" w:rsidRPr="00637752">
              <w:rPr>
                <w:rFonts w:ascii="Arial" w:hAnsi="Arial" w:cs="Arial"/>
                <w:sz w:val="18"/>
                <w:szCs w:val="18"/>
              </w:rPr>
              <w:t>with dislocation</w:t>
            </w:r>
            <w:r w:rsidR="00E04487" w:rsidRPr="00637752">
              <w:rPr>
                <w:rFonts w:ascii="Arial" w:hAnsi="Arial" w:cs="Arial"/>
                <w:sz w:val="18"/>
                <w:szCs w:val="18"/>
              </w:rPr>
              <w:t>,</w:t>
            </w:r>
            <w:r w:rsidRPr="00637752">
              <w:rPr>
                <w:rFonts w:ascii="Arial" w:hAnsi="Arial" w:cs="Arial"/>
                <w:sz w:val="18"/>
                <w:szCs w:val="18"/>
              </w:rPr>
              <w:t xml:space="preserve"> </w:t>
            </w:r>
            <w:r w:rsidR="00596A0A" w:rsidRPr="00637752">
              <w:rPr>
                <w:rFonts w:ascii="Arial" w:hAnsi="Arial" w:cs="Arial"/>
                <w:sz w:val="18"/>
                <w:szCs w:val="18"/>
              </w:rPr>
              <w:t xml:space="preserve">by </w:t>
            </w:r>
            <w:r w:rsidRPr="00637752">
              <w:rPr>
                <w:rFonts w:ascii="Arial" w:hAnsi="Arial" w:cs="Arial"/>
                <w:sz w:val="18"/>
                <w:szCs w:val="18"/>
              </w:rPr>
              <w:t>closed reduction</w:t>
            </w:r>
            <w:r w:rsidR="00E04487" w:rsidRPr="00637752">
              <w:rPr>
                <w:rFonts w:ascii="Arial" w:hAnsi="Arial" w:cs="Arial"/>
                <w:sz w:val="18"/>
                <w:szCs w:val="18"/>
              </w:rPr>
              <w:t>…</w:t>
            </w:r>
          </w:p>
        </w:tc>
        <w:tc>
          <w:tcPr>
            <w:tcW w:w="817" w:type="dxa"/>
          </w:tcPr>
          <w:p w14:paraId="0EC4194B"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46480</w:t>
            </w:r>
          </w:p>
        </w:tc>
        <w:tc>
          <w:tcPr>
            <w:tcW w:w="2923" w:type="dxa"/>
          </w:tcPr>
          <w:p w14:paraId="140B1C81" w14:textId="77777777" w:rsidR="009A409A" w:rsidRPr="00637752" w:rsidRDefault="009A409A"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ray…</w:t>
            </w:r>
          </w:p>
        </w:tc>
      </w:tr>
      <w:tr w:rsidR="004E79F6" w:rsidRPr="00637752" w14:paraId="286F5850" w14:textId="77777777" w:rsidTr="000F62E5">
        <w:tc>
          <w:tcPr>
            <w:tcW w:w="863" w:type="dxa"/>
          </w:tcPr>
          <w:p w14:paraId="0B5A5EE5"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463XX </w:t>
            </w:r>
          </w:p>
        </w:tc>
        <w:tc>
          <w:tcPr>
            <w:tcW w:w="2163" w:type="dxa"/>
          </w:tcPr>
          <w:p w14:paraId="24F71DDB"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Dupuytren contracture, percutaneous fasciotomy by needle or chemical method…</w:t>
            </w:r>
          </w:p>
        </w:tc>
        <w:tc>
          <w:tcPr>
            <w:tcW w:w="846" w:type="dxa"/>
          </w:tcPr>
          <w:p w14:paraId="374129E9"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47387</w:t>
            </w:r>
          </w:p>
        </w:tc>
        <w:tc>
          <w:tcPr>
            <w:tcW w:w="2163" w:type="dxa"/>
          </w:tcPr>
          <w:p w14:paraId="59F190D5"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Distal or shafts of radius and/or ulna, cast </w:t>
            </w:r>
            <w:r w:rsidR="00073549" w:rsidRPr="00637752">
              <w:rPr>
                <w:rFonts w:ascii="Arial" w:hAnsi="Arial" w:cs="Arial"/>
                <w:sz w:val="18"/>
                <w:szCs w:val="18"/>
              </w:rPr>
              <w:t>immobilisation…</w:t>
            </w:r>
          </w:p>
        </w:tc>
        <w:tc>
          <w:tcPr>
            <w:tcW w:w="817" w:type="dxa"/>
          </w:tcPr>
          <w:p w14:paraId="234E1645"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46483</w:t>
            </w:r>
          </w:p>
        </w:tc>
        <w:tc>
          <w:tcPr>
            <w:tcW w:w="2923" w:type="dxa"/>
          </w:tcPr>
          <w:p w14:paraId="05B91535"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Amputation, revision of stump…</w:t>
            </w:r>
          </w:p>
        </w:tc>
      </w:tr>
      <w:tr w:rsidR="004E79F6" w:rsidRPr="00637752" w14:paraId="778E696F" w14:textId="77777777" w:rsidTr="000F62E5">
        <w:tc>
          <w:tcPr>
            <w:tcW w:w="863" w:type="dxa"/>
          </w:tcPr>
          <w:p w14:paraId="529BC888"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46372</w:t>
            </w:r>
          </w:p>
        </w:tc>
        <w:tc>
          <w:tcPr>
            <w:tcW w:w="2163" w:type="dxa"/>
          </w:tcPr>
          <w:p w14:paraId="3D68F095"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Dupuytren contracture, fasciectomy for, by any incisions… </w:t>
            </w:r>
          </w:p>
        </w:tc>
        <w:tc>
          <w:tcPr>
            <w:tcW w:w="846" w:type="dxa"/>
          </w:tcPr>
          <w:p w14:paraId="7DE26289"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47390</w:t>
            </w:r>
          </w:p>
        </w:tc>
        <w:tc>
          <w:tcPr>
            <w:tcW w:w="2163" w:type="dxa"/>
          </w:tcPr>
          <w:p w14:paraId="70EB1CE0"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Radius and ulna, shafts of, fracture of, by closed reduction…</w:t>
            </w:r>
          </w:p>
        </w:tc>
        <w:tc>
          <w:tcPr>
            <w:tcW w:w="817" w:type="dxa"/>
          </w:tcPr>
          <w:p w14:paraId="06BFA800"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46300</w:t>
            </w:r>
          </w:p>
        </w:tc>
        <w:tc>
          <w:tcPr>
            <w:tcW w:w="2923" w:type="dxa"/>
          </w:tcPr>
          <w:p w14:paraId="019CCDC3"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or metacarpophalangeal joint, arthrodesis…</w:t>
            </w:r>
          </w:p>
        </w:tc>
      </w:tr>
      <w:tr w:rsidR="004E79F6" w:rsidRPr="00637752" w14:paraId="1FF18F36" w14:textId="77777777" w:rsidTr="000F62E5">
        <w:tc>
          <w:tcPr>
            <w:tcW w:w="863" w:type="dxa"/>
          </w:tcPr>
          <w:p w14:paraId="2D6FBEFD"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46375</w:t>
            </w:r>
          </w:p>
        </w:tc>
        <w:tc>
          <w:tcPr>
            <w:tcW w:w="2163" w:type="dxa"/>
          </w:tcPr>
          <w:p w14:paraId="32FEB213"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Dupuytren contracture, fasciectomy for, by any incisions, 2…</w:t>
            </w:r>
          </w:p>
        </w:tc>
        <w:tc>
          <w:tcPr>
            <w:tcW w:w="846" w:type="dxa"/>
          </w:tcPr>
          <w:p w14:paraId="70024549"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47393</w:t>
            </w:r>
          </w:p>
        </w:tc>
        <w:tc>
          <w:tcPr>
            <w:tcW w:w="2163" w:type="dxa"/>
          </w:tcPr>
          <w:p w14:paraId="2228FF2D"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Radius and ulna, shafts of, fracture of, by open reduction…</w:t>
            </w:r>
          </w:p>
        </w:tc>
        <w:tc>
          <w:tcPr>
            <w:tcW w:w="817" w:type="dxa"/>
          </w:tcPr>
          <w:p w14:paraId="19D22C5B"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46309</w:t>
            </w:r>
          </w:p>
        </w:tc>
        <w:tc>
          <w:tcPr>
            <w:tcW w:w="2923" w:type="dxa"/>
          </w:tcPr>
          <w:p w14:paraId="2EFC4BB8"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or metacarpophalangeal joint arthroplasty, 1…</w:t>
            </w:r>
          </w:p>
        </w:tc>
      </w:tr>
      <w:tr w:rsidR="004E79F6" w:rsidRPr="00637752" w14:paraId="7FF994FA" w14:textId="77777777" w:rsidTr="000F62E5">
        <w:tc>
          <w:tcPr>
            <w:tcW w:w="863" w:type="dxa"/>
          </w:tcPr>
          <w:p w14:paraId="110FDB65"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46378</w:t>
            </w:r>
          </w:p>
        </w:tc>
        <w:tc>
          <w:tcPr>
            <w:tcW w:w="2163" w:type="dxa"/>
          </w:tcPr>
          <w:p w14:paraId="28605DD3"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Dupuytren contracture, fasciectomy for, by any incisions, 3 or more…</w:t>
            </w:r>
          </w:p>
        </w:tc>
        <w:tc>
          <w:tcPr>
            <w:tcW w:w="846" w:type="dxa"/>
          </w:tcPr>
          <w:p w14:paraId="13FC40F8"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47348</w:t>
            </w:r>
          </w:p>
        </w:tc>
        <w:tc>
          <w:tcPr>
            <w:tcW w:w="2163" w:type="dxa"/>
          </w:tcPr>
          <w:p w14:paraId="4F55315A"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Carpus (excluding scaphoid), fracture of, by cast </w:t>
            </w:r>
            <w:r w:rsidR="00073549" w:rsidRPr="00637752">
              <w:rPr>
                <w:rFonts w:ascii="Arial" w:hAnsi="Arial" w:cs="Arial"/>
                <w:sz w:val="18"/>
                <w:szCs w:val="18"/>
              </w:rPr>
              <w:t>immobilisation…</w:t>
            </w:r>
          </w:p>
        </w:tc>
        <w:tc>
          <w:tcPr>
            <w:tcW w:w="817" w:type="dxa"/>
          </w:tcPr>
          <w:p w14:paraId="12531992"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46312</w:t>
            </w:r>
          </w:p>
        </w:tc>
        <w:tc>
          <w:tcPr>
            <w:tcW w:w="2923" w:type="dxa"/>
          </w:tcPr>
          <w:p w14:paraId="1908C1A5"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or metacarpophalangeal joint arthroplasty, 2…</w:t>
            </w:r>
          </w:p>
        </w:tc>
      </w:tr>
      <w:tr w:rsidR="004E79F6" w:rsidRPr="00637752" w14:paraId="53A80E3F" w14:textId="77777777" w:rsidTr="000F62E5">
        <w:tc>
          <w:tcPr>
            <w:tcW w:w="863" w:type="dxa"/>
          </w:tcPr>
          <w:p w14:paraId="24D54A4F"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46381</w:t>
            </w:r>
          </w:p>
        </w:tc>
        <w:tc>
          <w:tcPr>
            <w:tcW w:w="2163" w:type="dxa"/>
          </w:tcPr>
          <w:p w14:paraId="25908C8C"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release…</w:t>
            </w:r>
          </w:p>
        </w:tc>
        <w:tc>
          <w:tcPr>
            <w:tcW w:w="846" w:type="dxa"/>
          </w:tcPr>
          <w:p w14:paraId="356C9427"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47354</w:t>
            </w:r>
          </w:p>
        </w:tc>
        <w:tc>
          <w:tcPr>
            <w:tcW w:w="2163" w:type="dxa"/>
          </w:tcPr>
          <w:p w14:paraId="217C65F9"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Carpal scaphoid, fracture of by cast immobilisation only</w:t>
            </w:r>
            <w:r w:rsidR="00073549" w:rsidRPr="00637752">
              <w:rPr>
                <w:rFonts w:ascii="Arial" w:hAnsi="Arial" w:cs="Arial"/>
                <w:sz w:val="18"/>
                <w:szCs w:val="18"/>
              </w:rPr>
              <w:t>…</w:t>
            </w:r>
          </w:p>
        </w:tc>
        <w:tc>
          <w:tcPr>
            <w:tcW w:w="817" w:type="dxa"/>
          </w:tcPr>
          <w:p w14:paraId="3C60D813"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46315</w:t>
            </w:r>
          </w:p>
        </w:tc>
        <w:tc>
          <w:tcPr>
            <w:tcW w:w="2923" w:type="dxa"/>
          </w:tcPr>
          <w:p w14:paraId="6A4E29D7"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or metacarpophalangeal joint arthroplasty, 3…</w:t>
            </w:r>
          </w:p>
        </w:tc>
      </w:tr>
      <w:tr w:rsidR="004E79F6" w:rsidRPr="00637752" w14:paraId="7A43808B" w14:textId="77777777" w:rsidTr="000F62E5">
        <w:tc>
          <w:tcPr>
            <w:tcW w:w="863" w:type="dxa"/>
          </w:tcPr>
          <w:p w14:paraId="71376B5D"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46387</w:t>
            </w:r>
          </w:p>
        </w:tc>
        <w:tc>
          <w:tcPr>
            <w:tcW w:w="2163" w:type="dxa"/>
          </w:tcPr>
          <w:p w14:paraId="761EBEE0"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Dupuytren contracture, recurrence, 1…</w:t>
            </w:r>
          </w:p>
        </w:tc>
        <w:tc>
          <w:tcPr>
            <w:tcW w:w="846" w:type="dxa"/>
          </w:tcPr>
          <w:p w14:paraId="148D8D64"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47357</w:t>
            </w:r>
          </w:p>
        </w:tc>
        <w:tc>
          <w:tcPr>
            <w:tcW w:w="2163" w:type="dxa"/>
          </w:tcPr>
          <w:p w14:paraId="1575EC1B"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Carpal scaphoid, fracture of, by open reduction</w:t>
            </w:r>
            <w:r w:rsidR="00073549" w:rsidRPr="00637752">
              <w:rPr>
                <w:rFonts w:ascii="Arial" w:hAnsi="Arial" w:cs="Arial"/>
                <w:sz w:val="18"/>
                <w:szCs w:val="18"/>
              </w:rPr>
              <w:t>…</w:t>
            </w:r>
          </w:p>
        </w:tc>
        <w:tc>
          <w:tcPr>
            <w:tcW w:w="817" w:type="dxa"/>
          </w:tcPr>
          <w:p w14:paraId="67EF72D1"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46318</w:t>
            </w:r>
          </w:p>
        </w:tc>
        <w:tc>
          <w:tcPr>
            <w:tcW w:w="2923" w:type="dxa"/>
          </w:tcPr>
          <w:p w14:paraId="68149FCE"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or metacarpophalangeal joint arthroplasty, 4…</w:t>
            </w:r>
          </w:p>
        </w:tc>
      </w:tr>
      <w:tr w:rsidR="004E79F6" w:rsidRPr="00637752" w14:paraId="1784E095" w14:textId="77777777" w:rsidTr="000F62E5">
        <w:tc>
          <w:tcPr>
            <w:tcW w:w="863" w:type="dxa"/>
          </w:tcPr>
          <w:p w14:paraId="0AA7451E"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46390</w:t>
            </w:r>
          </w:p>
        </w:tc>
        <w:tc>
          <w:tcPr>
            <w:tcW w:w="2163" w:type="dxa"/>
          </w:tcPr>
          <w:p w14:paraId="4E1343AC"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Dupuytren contracture, recurrence, 2…</w:t>
            </w:r>
          </w:p>
        </w:tc>
        <w:tc>
          <w:tcPr>
            <w:tcW w:w="846" w:type="dxa"/>
          </w:tcPr>
          <w:p w14:paraId="54180B07"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47030</w:t>
            </w:r>
          </w:p>
        </w:tc>
        <w:tc>
          <w:tcPr>
            <w:tcW w:w="2163" w:type="dxa"/>
          </w:tcPr>
          <w:p w14:paraId="396BFAD0"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Carpus, or carpus on radius and ulna, or carpometacarpal joint, dislocation of, by closed reduction</w:t>
            </w:r>
            <w:r w:rsidR="00073549" w:rsidRPr="00637752">
              <w:rPr>
                <w:rFonts w:ascii="Arial" w:hAnsi="Arial" w:cs="Arial"/>
                <w:sz w:val="18"/>
                <w:szCs w:val="18"/>
              </w:rPr>
              <w:t>…</w:t>
            </w:r>
          </w:p>
        </w:tc>
        <w:tc>
          <w:tcPr>
            <w:tcW w:w="817" w:type="dxa"/>
          </w:tcPr>
          <w:p w14:paraId="7E81CD48"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46321</w:t>
            </w:r>
          </w:p>
        </w:tc>
        <w:tc>
          <w:tcPr>
            <w:tcW w:w="2923" w:type="dxa"/>
          </w:tcPr>
          <w:p w14:paraId="54AD4D8C" w14:textId="77777777" w:rsidR="004E79F6" w:rsidRPr="00637752" w:rsidRDefault="004E79F6" w:rsidP="00183833">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or metacarpophalangeal joint arthroplasty, 5…</w:t>
            </w:r>
          </w:p>
        </w:tc>
      </w:tr>
      <w:tr w:rsidR="000F62E5" w:rsidRPr="00637752" w14:paraId="2B3D82B7" w14:textId="77777777" w:rsidTr="000F62E5">
        <w:tc>
          <w:tcPr>
            <w:tcW w:w="863" w:type="dxa"/>
          </w:tcPr>
          <w:p w14:paraId="5FA87D1C"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46393</w:t>
            </w:r>
          </w:p>
        </w:tc>
        <w:tc>
          <w:tcPr>
            <w:tcW w:w="2163" w:type="dxa"/>
          </w:tcPr>
          <w:p w14:paraId="5DD471DD"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Dupuytren contracture, recurrence, 3 or more…</w:t>
            </w:r>
          </w:p>
        </w:tc>
        <w:tc>
          <w:tcPr>
            <w:tcW w:w="846" w:type="dxa"/>
          </w:tcPr>
          <w:p w14:paraId="3A210B32"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47033</w:t>
            </w:r>
          </w:p>
        </w:tc>
        <w:tc>
          <w:tcPr>
            <w:tcW w:w="2163" w:type="dxa"/>
          </w:tcPr>
          <w:p w14:paraId="20B743D3"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Carpus, or carpus on radius and ulna, or carpometacarpal joint, dislocation of, by open reduction….</w:t>
            </w:r>
          </w:p>
        </w:tc>
        <w:tc>
          <w:tcPr>
            <w:tcW w:w="817" w:type="dxa"/>
          </w:tcPr>
          <w:p w14:paraId="31B1B425"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463AI</w:t>
            </w:r>
          </w:p>
        </w:tc>
        <w:tc>
          <w:tcPr>
            <w:tcW w:w="2923" w:type="dxa"/>
          </w:tcPr>
          <w:p w14:paraId="0958B5A7"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joint or metacarpophalangeal joint - volar plate or soft tissue interposition arthroplasty…</w:t>
            </w:r>
          </w:p>
        </w:tc>
      </w:tr>
      <w:tr w:rsidR="000F62E5" w:rsidRPr="00637752" w14:paraId="08EC9A6B" w14:textId="77777777" w:rsidTr="000F62E5">
        <w:tc>
          <w:tcPr>
            <w:tcW w:w="863" w:type="dxa"/>
          </w:tcPr>
          <w:p w14:paraId="71CC5F0C"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46513</w:t>
            </w:r>
          </w:p>
        </w:tc>
        <w:tc>
          <w:tcPr>
            <w:tcW w:w="2163" w:type="dxa"/>
          </w:tcPr>
          <w:p w14:paraId="486754E2"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Nail of finger or thumb, removal of…</w:t>
            </w:r>
          </w:p>
        </w:tc>
        <w:tc>
          <w:tcPr>
            <w:tcW w:w="846" w:type="dxa"/>
          </w:tcPr>
          <w:p w14:paraId="3F302FF4"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47351</w:t>
            </w:r>
          </w:p>
        </w:tc>
        <w:tc>
          <w:tcPr>
            <w:tcW w:w="2163" w:type="dxa"/>
          </w:tcPr>
          <w:p w14:paraId="36AC72EA"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color w:val="000000"/>
                <w:sz w:val="18"/>
                <w:szCs w:val="18"/>
              </w:rPr>
              <w:t xml:space="preserve">Carpus </w:t>
            </w:r>
            <w:r w:rsidRPr="00637752">
              <w:rPr>
                <w:rFonts w:ascii="Arial" w:hAnsi="Arial" w:cs="Arial"/>
                <w:sz w:val="18"/>
                <w:szCs w:val="18"/>
              </w:rPr>
              <w:t>(excluding scaphoid), treatment of fracture of, by open reduction and internal fixation…</w:t>
            </w:r>
          </w:p>
        </w:tc>
        <w:tc>
          <w:tcPr>
            <w:tcW w:w="817" w:type="dxa"/>
          </w:tcPr>
          <w:p w14:paraId="10C15B98"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46330</w:t>
            </w:r>
          </w:p>
        </w:tc>
        <w:tc>
          <w:tcPr>
            <w:tcW w:w="2923" w:type="dxa"/>
          </w:tcPr>
          <w:p w14:paraId="64E38EDD"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Interphalangeal or metacarpophalangeal joint, ligamentous or capsular repair or reconstruction… </w:t>
            </w:r>
          </w:p>
        </w:tc>
      </w:tr>
      <w:tr w:rsidR="000F62E5" w:rsidRPr="00637752" w14:paraId="61DF54C9" w14:textId="77777777" w:rsidTr="000F62E5">
        <w:tc>
          <w:tcPr>
            <w:tcW w:w="863" w:type="dxa"/>
          </w:tcPr>
          <w:p w14:paraId="77EC9E16"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46528</w:t>
            </w:r>
          </w:p>
        </w:tc>
        <w:tc>
          <w:tcPr>
            <w:tcW w:w="2163" w:type="dxa"/>
          </w:tcPr>
          <w:p w14:paraId="4B799A11"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Nail, ingrowing of finger or thumb, wedge resection…</w:t>
            </w:r>
          </w:p>
        </w:tc>
        <w:tc>
          <w:tcPr>
            <w:tcW w:w="846" w:type="dxa"/>
          </w:tcPr>
          <w:p w14:paraId="1318638F"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47301</w:t>
            </w:r>
          </w:p>
        </w:tc>
        <w:tc>
          <w:tcPr>
            <w:tcW w:w="2163" w:type="dxa"/>
          </w:tcPr>
          <w:p w14:paraId="29B00F36"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Phalanx, middle or proximal, fracture of, by closed reduction…</w:t>
            </w:r>
          </w:p>
        </w:tc>
        <w:tc>
          <w:tcPr>
            <w:tcW w:w="817" w:type="dxa"/>
          </w:tcPr>
          <w:p w14:paraId="62444F2D"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46333</w:t>
            </w:r>
          </w:p>
        </w:tc>
        <w:tc>
          <w:tcPr>
            <w:tcW w:w="2923" w:type="dxa"/>
          </w:tcPr>
          <w:p w14:paraId="719E52E7"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Interphalangeal or metacarpophalangeal joint, ligamentous or capsular repair or reconstruction with graft…</w:t>
            </w:r>
          </w:p>
        </w:tc>
      </w:tr>
      <w:tr w:rsidR="000F62E5" w:rsidRPr="00637752" w14:paraId="2E2DC2F2" w14:textId="77777777" w:rsidTr="000F62E5">
        <w:tc>
          <w:tcPr>
            <w:tcW w:w="863" w:type="dxa"/>
          </w:tcPr>
          <w:p w14:paraId="4FC4A060"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46531</w:t>
            </w:r>
          </w:p>
        </w:tc>
        <w:tc>
          <w:tcPr>
            <w:tcW w:w="2163" w:type="dxa"/>
          </w:tcPr>
          <w:p w14:paraId="4549584B"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Nail, ingrowing of finger or thumb, partial resection…</w:t>
            </w:r>
          </w:p>
        </w:tc>
        <w:tc>
          <w:tcPr>
            <w:tcW w:w="846" w:type="dxa"/>
          </w:tcPr>
          <w:p w14:paraId="29CD11C9"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47304</w:t>
            </w:r>
          </w:p>
        </w:tc>
        <w:tc>
          <w:tcPr>
            <w:tcW w:w="2163" w:type="dxa"/>
          </w:tcPr>
          <w:p w14:paraId="3B300C02"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Metacarpal, fracture of, by closed reduction…</w:t>
            </w:r>
          </w:p>
        </w:tc>
        <w:tc>
          <w:tcPr>
            <w:tcW w:w="817" w:type="dxa"/>
          </w:tcPr>
          <w:p w14:paraId="3D498736"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39315</w:t>
            </w:r>
          </w:p>
        </w:tc>
        <w:tc>
          <w:tcPr>
            <w:tcW w:w="2923" w:type="dxa"/>
          </w:tcPr>
          <w:p w14:paraId="48D4FE54"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Nerve trunk, nerve graft to…</w:t>
            </w:r>
          </w:p>
        </w:tc>
      </w:tr>
      <w:tr w:rsidR="000F62E5" w:rsidRPr="00637752" w14:paraId="41BFB2F4" w14:textId="77777777" w:rsidTr="000F62E5">
        <w:tc>
          <w:tcPr>
            <w:tcW w:w="863" w:type="dxa"/>
          </w:tcPr>
          <w:p w14:paraId="2C9C7D01"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46534</w:t>
            </w:r>
          </w:p>
        </w:tc>
        <w:tc>
          <w:tcPr>
            <w:tcW w:w="2163" w:type="dxa"/>
          </w:tcPr>
          <w:p w14:paraId="0A7466F5"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Nail germinal matrix, complete ablation…</w:t>
            </w:r>
          </w:p>
        </w:tc>
        <w:tc>
          <w:tcPr>
            <w:tcW w:w="846" w:type="dxa"/>
          </w:tcPr>
          <w:p w14:paraId="2E9E8572"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47307</w:t>
            </w:r>
          </w:p>
        </w:tc>
        <w:tc>
          <w:tcPr>
            <w:tcW w:w="2163" w:type="dxa"/>
          </w:tcPr>
          <w:p w14:paraId="127221FC"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Phalanx or metacarpal, fracture of, by closed reduction with percutaneous K wire fixation…</w:t>
            </w:r>
          </w:p>
        </w:tc>
        <w:tc>
          <w:tcPr>
            <w:tcW w:w="817" w:type="dxa"/>
          </w:tcPr>
          <w:p w14:paraId="3F8E8388"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39318</w:t>
            </w:r>
          </w:p>
        </w:tc>
        <w:tc>
          <w:tcPr>
            <w:tcW w:w="2923" w:type="dxa"/>
          </w:tcPr>
          <w:p w14:paraId="5958E114"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Cutaneous nerve, nerve graft...</w:t>
            </w:r>
          </w:p>
        </w:tc>
      </w:tr>
      <w:tr w:rsidR="000F62E5" w:rsidRPr="00637752" w14:paraId="2E4E90C1" w14:textId="77777777" w:rsidTr="000F62E5">
        <w:tc>
          <w:tcPr>
            <w:tcW w:w="863" w:type="dxa"/>
          </w:tcPr>
          <w:p w14:paraId="724109B0"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46489</w:t>
            </w:r>
          </w:p>
        </w:tc>
        <w:tc>
          <w:tcPr>
            <w:tcW w:w="2163" w:type="dxa"/>
          </w:tcPr>
          <w:p w14:paraId="441D96FA"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Nail bed, secondary reconstruction of nail bed deformity…</w:t>
            </w:r>
          </w:p>
        </w:tc>
        <w:tc>
          <w:tcPr>
            <w:tcW w:w="846" w:type="dxa"/>
          </w:tcPr>
          <w:p w14:paraId="3E35E058"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47310</w:t>
            </w:r>
          </w:p>
        </w:tc>
        <w:tc>
          <w:tcPr>
            <w:tcW w:w="2163" w:type="dxa"/>
          </w:tcPr>
          <w:p w14:paraId="33EC5C8C"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Phalanx or metacarpal, fracture of, by open reduction with internal fixation…</w:t>
            </w:r>
          </w:p>
        </w:tc>
        <w:tc>
          <w:tcPr>
            <w:tcW w:w="817" w:type="dxa"/>
          </w:tcPr>
          <w:p w14:paraId="0DA732C4"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46408</w:t>
            </w:r>
          </w:p>
        </w:tc>
        <w:tc>
          <w:tcPr>
            <w:tcW w:w="2923" w:type="dxa"/>
          </w:tcPr>
          <w:p w14:paraId="62533CC1"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Tendon reconstruction…</w:t>
            </w:r>
          </w:p>
        </w:tc>
      </w:tr>
      <w:tr w:rsidR="000F62E5" w:rsidRPr="00637752" w14:paraId="4271A3A7" w14:textId="77777777" w:rsidTr="000F62E5">
        <w:tc>
          <w:tcPr>
            <w:tcW w:w="863" w:type="dxa"/>
          </w:tcPr>
          <w:p w14:paraId="17141162"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46495</w:t>
            </w:r>
          </w:p>
        </w:tc>
        <w:tc>
          <w:tcPr>
            <w:tcW w:w="2163" w:type="dxa"/>
          </w:tcPr>
          <w:p w14:paraId="77EBAB33"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Ganglion or mucous cyst of interphalangeal, metacarpophalangeal or carpometacarpal joint…</w:t>
            </w:r>
          </w:p>
        </w:tc>
        <w:tc>
          <w:tcPr>
            <w:tcW w:w="846" w:type="dxa"/>
          </w:tcPr>
          <w:p w14:paraId="2713B220"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47313</w:t>
            </w:r>
          </w:p>
        </w:tc>
        <w:tc>
          <w:tcPr>
            <w:tcW w:w="2163" w:type="dxa"/>
          </w:tcPr>
          <w:p w14:paraId="39A52CFF"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shd w:val="clear" w:color="auto" w:fill="FBFBFB"/>
              </w:rPr>
              <w:t>Phalanx or metacarpal, intra articular fracture of, by closed reduction…</w:t>
            </w:r>
          </w:p>
        </w:tc>
        <w:tc>
          <w:tcPr>
            <w:tcW w:w="817" w:type="dxa"/>
          </w:tcPr>
          <w:p w14:paraId="10BC1565"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46411</w:t>
            </w:r>
          </w:p>
        </w:tc>
        <w:tc>
          <w:tcPr>
            <w:tcW w:w="2923" w:type="dxa"/>
          </w:tcPr>
          <w:p w14:paraId="1A8D869B"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tendon pulley reconstruction…</w:t>
            </w:r>
          </w:p>
        </w:tc>
      </w:tr>
      <w:tr w:rsidR="000F62E5" w:rsidRPr="00637752" w14:paraId="3B42FFE6" w14:textId="77777777" w:rsidTr="000F62E5">
        <w:tc>
          <w:tcPr>
            <w:tcW w:w="863" w:type="dxa"/>
          </w:tcPr>
          <w:p w14:paraId="1CA0121D"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46498</w:t>
            </w:r>
          </w:p>
        </w:tc>
        <w:tc>
          <w:tcPr>
            <w:tcW w:w="2163" w:type="dxa"/>
          </w:tcPr>
          <w:p w14:paraId="43E3B136"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Ganglion of flexor sheath, excision of…</w:t>
            </w:r>
          </w:p>
        </w:tc>
        <w:tc>
          <w:tcPr>
            <w:tcW w:w="846" w:type="dxa"/>
          </w:tcPr>
          <w:p w14:paraId="111233D2"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47316</w:t>
            </w:r>
          </w:p>
        </w:tc>
        <w:tc>
          <w:tcPr>
            <w:tcW w:w="2163" w:type="dxa"/>
          </w:tcPr>
          <w:p w14:paraId="025AB28B"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shd w:val="clear" w:color="auto" w:fill="FBFBFB"/>
              </w:rPr>
              <w:t>Phalanx or metacarpal, intra articular fracture of, by open reduction…</w:t>
            </w:r>
          </w:p>
        </w:tc>
        <w:tc>
          <w:tcPr>
            <w:tcW w:w="817" w:type="dxa"/>
          </w:tcPr>
          <w:p w14:paraId="6C803B43"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46414</w:t>
            </w:r>
          </w:p>
        </w:tc>
        <w:tc>
          <w:tcPr>
            <w:tcW w:w="2923" w:type="dxa"/>
          </w:tcPr>
          <w:p w14:paraId="0E6E5F19"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Artificial tendon prosthesis…</w:t>
            </w:r>
          </w:p>
        </w:tc>
      </w:tr>
      <w:tr w:rsidR="000F62E5" w:rsidRPr="00637752" w14:paraId="0528AA87" w14:textId="77777777" w:rsidTr="000F62E5">
        <w:tc>
          <w:tcPr>
            <w:tcW w:w="863" w:type="dxa"/>
          </w:tcPr>
          <w:p w14:paraId="145FEEC7"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46500</w:t>
            </w:r>
          </w:p>
        </w:tc>
        <w:tc>
          <w:tcPr>
            <w:tcW w:w="2163" w:type="dxa"/>
          </w:tcPr>
          <w:p w14:paraId="3F580210"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Ganglion of dorsal wrist joint, excision of…</w:t>
            </w:r>
          </w:p>
        </w:tc>
        <w:tc>
          <w:tcPr>
            <w:tcW w:w="846" w:type="dxa"/>
          </w:tcPr>
          <w:p w14:paraId="2E53FB60"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47319</w:t>
            </w:r>
          </w:p>
        </w:tc>
        <w:tc>
          <w:tcPr>
            <w:tcW w:w="2163" w:type="dxa"/>
          </w:tcPr>
          <w:p w14:paraId="66DF6A5D"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shd w:val="clear" w:color="auto" w:fill="FBFBFB"/>
              </w:rPr>
              <w:t>Middle phalanx, proximal end, intra articular fracture of, by open reduction with fixation…</w:t>
            </w:r>
          </w:p>
        </w:tc>
        <w:tc>
          <w:tcPr>
            <w:tcW w:w="817" w:type="dxa"/>
          </w:tcPr>
          <w:p w14:paraId="24005F7B"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46417</w:t>
            </w:r>
          </w:p>
        </w:tc>
        <w:tc>
          <w:tcPr>
            <w:tcW w:w="2923" w:type="dxa"/>
          </w:tcPr>
          <w:p w14:paraId="3D5BC887"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Tendon transfer…</w:t>
            </w:r>
          </w:p>
        </w:tc>
      </w:tr>
      <w:tr w:rsidR="000F62E5" w:rsidRPr="00637752" w14:paraId="2590EBC9" w14:textId="77777777" w:rsidTr="000F62E5">
        <w:tc>
          <w:tcPr>
            <w:tcW w:w="863" w:type="dxa"/>
          </w:tcPr>
          <w:p w14:paraId="0422BB76"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46501</w:t>
            </w:r>
          </w:p>
        </w:tc>
        <w:tc>
          <w:tcPr>
            <w:tcW w:w="2163" w:type="dxa"/>
          </w:tcPr>
          <w:p w14:paraId="437E5D1B"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Ganglion of volar wrist joint, excision of…</w:t>
            </w:r>
          </w:p>
        </w:tc>
        <w:tc>
          <w:tcPr>
            <w:tcW w:w="846" w:type="dxa"/>
          </w:tcPr>
          <w:p w14:paraId="61C6BA56"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46438</w:t>
            </w:r>
          </w:p>
        </w:tc>
        <w:tc>
          <w:tcPr>
            <w:tcW w:w="2163" w:type="dxa"/>
          </w:tcPr>
          <w:p w14:paraId="1FE753CE"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Mallet finger, closed pin fixation of…</w:t>
            </w:r>
          </w:p>
        </w:tc>
        <w:tc>
          <w:tcPr>
            <w:tcW w:w="817" w:type="dxa"/>
          </w:tcPr>
          <w:p w14:paraId="0886C228"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46303</w:t>
            </w:r>
          </w:p>
        </w:tc>
        <w:tc>
          <w:tcPr>
            <w:tcW w:w="2923" w:type="dxa"/>
          </w:tcPr>
          <w:p w14:paraId="34D3347A"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Carpometacarpal joint, arthrodesis of…</w:t>
            </w:r>
          </w:p>
        </w:tc>
      </w:tr>
      <w:tr w:rsidR="000F62E5" w:rsidRPr="00637752" w14:paraId="1FAE90D7" w14:textId="77777777" w:rsidTr="000F62E5">
        <w:tc>
          <w:tcPr>
            <w:tcW w:w="863" w:type="dxa"/>
          </w:tcPr>
          <w:p w14:paraId="43B25217"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46502</w:t>
            </w:r>
          </w:p>
        </w:tc>
        <w:tc>
          <w:tcPr>
            <w:tcW w:w="2163" w:type="dxa"/>
          </w:tcPr>
          <w:p w14:paraId="2B040E8E"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Recurrent ganglion of dorsal wrist, excision of…</w:t>
            </w:r>
          </w:p>
        </w:tc>
        <w:tc>
          <w:tcPr>
            <w:tcW w:w="846" w:type="dxa"/>
          </w:tcPr>
          <w:p w14:paraId="55AF1B07"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46441</w:t>
            </w:r>
          </w:p>
        </w:tc>
        <w:tc>
          <w:tcPr>
            <w:tcW w:w="2163" w:type="dxa"/>
          </w:tcPr>
          <w:p w14:paraId="39ACB349"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Mallet finger, open reduction of…</w:t>
            </w:r>
          </w:p>
        </w:tc>
        <w:tc>
          <w:tcPr>
            <w:tcW w:w="817" w:type="dxa"/>
          </w:tcPr>
          <w:p w14:paraId="3166C5E5"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463AH</w:t>
            </w:r>
          </w:p>
        </w:tc>
        <w:tc>
          <w:tcPr>
            <w:tcW w:w="2923" w:type="dxa"/>
          </w:tcPr>
          <w:p w14:paraId="4EC2BBE1"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Carpal bone replacement or </w:t>
            </w:r>
            <w:r w:rsidRPr="00637752">
              <w:rPr>
                <w:rFonts w:ascii="Arial" w:hAnsi="Arial" w:cs="Arial"/>
                <w:color w:val="000000" w:themeColor="text1"/>
                <w:sz w:val="18"/>
                <w:szCs w:val="18"/>
              </w:rPr>
              <w:t>resection arthroplasty…</w:t>
            </w:r>
          </w:p>
        </w:tc>
      </w:tr>
      <w:tr w:rsidR="000F62E5" w:rsidRPr="00637752" w14:paraId="6B37F9DC" w14:textId="77777777" w:rsidTr="000F62E5">
        <w:tc>
          <w:tcPr>
            <w:tcW w:w="863" w:type="dxa"/>
          </w:tcPr>
          <w:p w14:paraId="06F74361"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46503</w:t>
            </w:r>
          </w:p>
        </w:tc>
        <w:tc>
          <w:tcPr>
            <w:tcW w:w="2163" w:type="dxa"/>
          </w:tcPr>
          <w:p w14:paraId="56E0875A"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Recurrent ganglion of volar wrist…</w:t>
            </w:r>
          </w:p>
        </w:tc>
        <w:tc>
          <w:tcPr>
            <w:tcW w:w="846" w:type="dxa"/>
          </w:tcPr>
          <w:p w14:paraId="7EB55A7D"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46426</w:t>
            </w:r>
          </w:p>
        </w:tc>
        <w:tc>
          <w:tcPr>
            <w:tcW w:w="2163" w:type="dxa"/>
          </w:tcPr>
          <w:p w14:paraId="0E5D629A" w14:textId="77777777" w:rsidR="000F62E5" w:rsidRPr="00637752" w:rsidRDefault="000F62E5" w:rsidP="000F62E5">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tendon, proximal to A1 pulley, primary repair of….</w:t>
            </w:r>
          </w:p>
        </w:tc>
        <w:tc>
          <w:tcPr>
            <w:tcW w:w="817" w:type="dxa"/>
          </w:tcPr>
          <w:p w14:paraId="2F9C64B8" w14:textId="77777777" w:rsidR="000F62E5" w:rsidRPr="001F011B" w:rsidRDefault="000F62E5" w:rsidP="000F62E5">
            <w:pPr>
              <w:pStyle w:val="01squarebullet"/>
              <w:numPr>
                <w:ilvl w:val="0"/>
                <w:numId w:val="0"/>
              </w:numPr>
              <w:spacing w:before="40" w:after="40"/>
              <w:rPr>
                <w:rFonts w:ascii="Arial" w:hAnsi="Arial" w:cs="Arial"/>
                <w:sz w:val="18"/>
                <w:szCs w:val="18"/>
              </w:rPr>
            </w:pPr>
            <w:r w:rsidRPr="001F011B">
              <w:rPr>
                <w:rFonts w:ascii="Arial" w:hAnsi="Arial" w:cs="Arial"/>
                <w:sz w:val="18"/>
                <w:szCs w:val="18"/>
              </w:rPr>
              <w:t>39321</w:t>
            </w:r>
          </w:p>
        </w:tc>
        <w:tc>
          <w:tcPr>
            <w:tcW w:w="2923" w:type="dxa"/>
          </w:tcPr>
          <w:p w14:paraId="1DD0B838" w14:textId="77777777" w:rsidR="000F62E5" w:rsidRPr="001F011B" w:rsidRDefault="000F62E5" w:rsidP="000F62E5">
            <w:pPr>
              <w:pStyle w:val="01squarebullet"/>
              <w:numPr>
                <w:ilvl w:val="0"/>
                <w:numId w:val="0"/>
              </w:numPr>
              <w:spacing w:before="40" w:after="40"/>
              <w:rPr>
                <w:rFonts w:ascii="Arial" w:hAnsi="Arial" w:cs="Arial"/>
                <w:sz w:val="18"/>
                <w:szCs w:val="18"/>
              </w:rPr>
            </w:pPr>
            <w:r w:rsidRPr="001F011B">
              <w:rPr>
                <w:rFonts w:ascii="Arial" w:hAnsi="Arial" w:cs="Arial"/>
                <w:sz w:val="18"/>
                <w:szCs w:val="18"/>
              </w:rPr>
              <w:t>Nerve, transposition of…</w:t>
            </w:r>
          </w:p>
        </w:tc>
      </w:tr>
      <w:tr w:rsidR="001F011B" w:rsidRPr="00637752" w14:paraId="3DBD2B67" w14:textId="77777777" w:rsidTr="000F62E5">
        <w:tc>
          <w:tcPr>
            <w:tcW w:w="863" w:type="dxa"/>
          </w:tcPr>
          <w:p w14:paraId="5D794BA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46519</w:t>
            </w:r>
          </w:p>
        </w:tc>
        <w:tc>
          <w:tcPr>
            <w:tcW w:w="2163" w:type="dxa"/>
          </w:tcPr>
          <w:p w14:paraId="1157501C"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Drainage of midpalmar, thenar or hypothenar spaces or dorsum of hand…</w:t>
            </w:r>
          </w:p>
        </w:tc>
        <w:tc>
          <w:tcPr>
            <w:tcW w:w="846" w:type="dxa"/>
          </w:tcPr>
          <w:p w14:paraId="5DA8F5D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46432</w:t>
            </w:r>
          </w:p>
        </w:tc>
        <w:tc>
          <w:tcPr>
            <w:tcW w:w="2163" w:type="dxa"/>
          </w:tcPr>
          <w:p w14:paraId="35ED529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tendon, distal to A1 pulley, primary repair of…</w:t>
            </w:r>
          </w:p>
        </w:tc>
        <w:tc>
          <w:tcPr>
            <w:tcW w:w="817" w:type="dxa"/>
          </w:tcPr>
          <w:p w14:paraId="6C8637E1" w14:textId="77777777" w:rsidR="001F011B" w:rsidRPr="001F011B" w:rsidRDefault="001F011B" w:rsidP="001F011B">
            <w:pPr>
              <w:pStyle w:val="01squarebullet"/>
              <w:numPr>
                <w:ilvl w:val="0"/>
                <w:numId w:val="0"/>
              </w:numPr>
              <w:spacing w:before="40" w:after="40"/>
              <w:rPr>
                <w:rFonts w:ascii="Arial" w:hAnsi="Arial" w:cs="Arial"/>
                <w:sz w:val="18"/>
                <w:szCs w:val="18"/>
              </w:rPr>
            </w:pPr>
            <w:r w:rsidRPr="001F011B">
              <w:rPr>
                <w:rFonts w:ascii="Arial" w:hAnsi="Arial" w:cs="Arial"/>
                <w:sz w:val="18"/>
                <w:szCs w:val="18"/>
              </w:rPr>
              <w:t>39300</w:t>
            </w:r>
          </w:p>
        </w:tc>
        <w:tc>
          <w:tcPr>
            <w:tcW w:w="2923" w:type="dxa"/>
          </w:tcPr>
          <w:p w14:paraId="741AA873" w14:textId="77777777" w:rsidR="001F011B" w:rsidRPr="001F011B" w:rsidRDefault="001F011B" w:rsidP="001F011B">
            <w:pPr>
              <w:pStyle w:val="01squarebullet"/>
              <w:numPr>
                <w:ilvl w:val="0"/>
                <w:numId w:val="0"/>
              </w:numPr>
              <w:spacing w:before="40" w:after="40"/>
              <w:rPr>
                <w:rFonts w:ascii="Arial" w:hAnsi="Arial" w:cs="Arial"/>
                <w:sz w:val="18"/>
                <w:szCs w:val="18"/>
              </w:rPr>
            </w:pPr>
            <w:r w:rsidRPr="001F011B">
              <w:rPr>
                <w:rFonts w:ascii="Arial" w:hAnsi="Arial" w:cs="Arial"/>
                <w:sz w:val="18"/>
                <w:szCs w:val="18"/>
              </w:rPr>
              <w:t>Nerve, digital or cutaneous, primary repair…</w:t>
            </w:r>
          </w:p>
        </w:tc>
      </w:tr>
      <w:tr w:rsidR="001F011B" w:rsidRPr="00637752" w14:paraId="51F0675F" w14:textId="77777777" w:rsidTr="000F62E5">
        <w:tc>
          <w:tcPr>
            <w:tcW w:w="863" w:type="dxa"/>
          </w:tcPr>
          <w:p w14:paraId="1D36F05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46522</w:t>
            </w:r>
          </w:p>
        </w:tc>
        <w:tc>
          <w:tcPr>
            <w:tcW w:w="2163" w:type="dxa"/>
          </w:tcPr>
          <w:p w14:paraId="5FAF6FAE"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tendon sheath of finger or thumb, open operation for and drainage of infection…</w:t>
            </w:r>
          </w:p>
        </w:tc>
        <w:tc>
          <w:tcPr>
            <w:tcW w:w="846" w:type="dxa"/>
          </w:tcPr>
          <w:p w14:paraId="685C4EE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46420</w:t>
            </w:r>
          </w:p>
        </w:tc>
        <w:tc>
          <w:tcPr>
            <w:tcW w:w="2163" w:type="dxa"/>
          </w:tcPr>
          <w:p w14:paraId="384B2AC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Extensor tendon, primary repair of…</w:t>
            </w:r>
          </w:p>
        </w:tc>
        <w:tc>
          <w:tcPr>
            <w:tcW w:w="817" w:type="dxa"/>
          </w:tcPr>
          <w:p w14:paraId="36B5566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39331</w:t>
            </w:r>
          </w:p>
        </w:tc>
        <w:tc>
          <w:tcPr>
            <w:tcW w:w="2923" w:type="dxa"/>
          </w:tcPr>
          <w:p w14:paraId="65C1AC00"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Carpal tunnel release…</w:t>
            </w:r>
          </w:p>
        </w:tc>
      </w:tr>
      <w:tr w:rsidR="001F011B" w:rsidRPr="00637752" w14:paraId="33F8A10D" w14:textId="77777777" w:rsidTr="00D111E3">
        <w:tc>
          <w:tcPr>
            <w:tcW w:w="863" w:type="dxa"/>
          </w:tcPr>
          <w:p w14:paraId="0EBA8C85"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46525</w:t>
            </w:r>
          </w:p>
        </w:tc>
        <w:tc>
          <w:tcPr>
            <w:tcW w:w="2163" w:type="dxa"/>
          </w:tcPr>
          <w:p w14:paraId="25AD781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Pulp space infection…</w:t>
            </w:r>
          </w:p>
        </w:tc>
        <w:tc>
          <w:tcPr>
            <w:tcW w:w="846" w:type="dxa"/>
          </w:tcPr>
          <w:p w14:paraId="0AE53040" w14:textId="77777777" w:rsidR="001F011B" w:rsidRPr="00805CDA" w:rsidRDefault="001F011B" w:rsidP="001F011B">
            <w:pPr>
              <w:pStyle w:val="01squarebullet"/>
              <w:numPr>
                <w:ilvl w:val="0"/>
                <w:numId w:val="0"/>
              </w:numPr>
              <w:spacing w:before="40" w:after="40"/>
              <w:rPr>
                <w:rFonts w:ascii="Arial" w:hAnsi="Arial" w:cs="Arial"/>
                <w:sz w:val="18"/>
                <w:szCs w:val="18"/>
                <w:highlight w:val="yellow"/>
              </w:rPr>
            </w:pPr>
            <w:r w:rsidRPr="00637752">
              <w:rPr>
                <w:rFonts w:ascii="Arial" w:hAnsi="Arial" w:cs="Arial"/>
                <w:sz w:val="18"/>
                <w:szCs w:val="18"/>
              </w:rPr>
              <w:t>39306</w:t>
            </w:r>
          </w:p>
        </w:tc>
        <w:tc>
          <w:tcPr>
            <w:tcW w:w="2163" w:type="dxa"/>
          </w:tcPr>
          <w:p w14:paraId="1578C093" w14:textId="77777777" w:rsidR="001F011B" w:rsidRPr="00805CDA" w:rsidRDefault="001F011B" w:rsidP="001F011B">
            <w:pPr>
              <w:pStyle w:val="01squarebullet"/>
              <w:numPr>
                <w:ilvl w:val="0"/>
                <w:numId w:val="0"/>
              </w:numPr>
              <w:spacing w:before="40" w:after="40"/>
              <w:rPr>
                <w:rFonts w:ascii="Arial" w:hAnsi="Arial" w:cs="Arial"/>
                <w:sz w:val="18"/>
                <w:szCs w:val="18"/>
                <w:highlight w:val="yellow"/>
              </w:rPr>
            </w:pPr>
            <w:r w:rsidRPr="00637752">
              <w:rPr>
                <w:rFonts w:ascii="Arial" w:hAnsi="Arial" w:cs="Arial"/>
                <w:sz w:val="18"/>
                <w:szCs w:val="18"/>
              </w:rPr>
              <w:t>Nerve trunk, primary repair of…</w:t>
            </w:r>
          </w:p>
        </w:tc>
        <w:tc>
          <w:tcPr>
            <w:tcW w:w="817" w:type="dxa"/>
          </w:tcPr>
          <w:p w14:paraId="5480792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393AB</w:t>
            </w:r>
          </w:p>
        </w:tc>
        <w:tc>
          <w:tcPr>
            <w:tcW w:w="2923" w:type="dxa"/>
          </w:tcPr>
          <w:p w14:paraId="5FB4BE6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Ulnar nerve decompression at elbow… </w:t>
            </w:r>
          </w:p>
        </w:tc>
      </w:tr>
      <w:tr w:rsidR="001F011B" w:rsidRPr="00637752" w14:paraId="0A7B8D9C" w14:textId="77777777" w:rsidTr="00D111E3">
        <w:tc>
          <w:tcPr>
            <w:tcW w:w="863" w:type="dxa"/>
          </w:tcPr>
          <w:p w14:paraId="64473554"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46336</w:t>
            </w:r>
          </w:p>
        </w:tc>
        <w:tc>
          <w:tcPr>
            <w:tcW w:w="2163" w:type="dxa"/>
          </w:tcPr>
          <w:p w14:paraId="1AD5CDE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Synovectomy of interphalangeal, metacarpophalangeal or carpometacarpal joint…</w:t>
            </w:r>
          </w:p>
        </w:tc>
        <w:tc>
          <w:tcPr>
            <w:tcW w:w="846" w:type="dxa"/>
          </w:tcPr>
          <w:p w14:paraId="1748F07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393CA</w:t>
            </w:r>
          </w:p>
        </w:tc>
        <w:tc>
          <w:tcPr>
            <w:tcW w:w="2163" w:type="dxa"/>
          </w:tcPr>
          <w:p w14:paraId="643D94A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Nerve trunk, reconstruction of…</w:t>
            </w:r>
          </w:p>
        </w:tc>
        <w:tc>
          <w:tcPr>
            <w:tcW w:w="817" w:type="dxa"/>
            <w:vAlign w:val="center"/>
          </w:tcPr>
          <w:p w14:paraId="297D27A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492AA</w:t>
            </w:r>
          </w:p>
        </w:tc>
        <w:tc>
          <w:tcPr>
            <w:tcW w:w="2923" w:type="dxa"/>
            <w:vAlign w:val="bottom"/>
          </w:tcPr>
          <w:p w14:paraId="41663E94"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Soft tissue stabilisation of distal radioulnar joint…</w:t>
            </w:r>
          </w:p>
        </w:tc>
      </w:tr>
      <w:tr w:rsidR="001F011B" w:rsidRPr="00637752" w14:paraId="774B5FDC" w14:textId="77777777" w:rsidTr="000F62E5">
        <w:tc>
          <w:tcPr>
            <w:tcW w:w="863" w:type="dxa"/>
          </w:tcPr>
          <w:p w14:paraId="40F444FB"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463AC</w:t>
            </w:r>
          </w:p>
        </w:tc>
        <w:tc>
          <w:tcPr>
            <w:tcW w:w="2163" w:type="dxa"/>
          </w:tcPr>
          <w:p w14:paraId="76072A9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Excision of rheumatoid nodules…</w:t>
            </w:r>
          </w:p>
        </w:tc>
        <w:tc>
          <w:tcPr>
            <w:tcW w:w="846" w:type="dxa"/>
          </w:tcPr>
          <w:p w14:paraId="0BF917A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393CB</w:t>
            </w:r>
          </w:p>
        </w:tc>
        <w:tc>
          <w:tcPr>
            <w:tcW w:w="2163" w:type="dxa"/>
          </w:tcPr>
          <w:p w14:paraId="6E0C473D"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Nerve, digital or cutaneous, reconstruction of…</w:t>
            </w:r>
          </w:p>
        </w:tc>
        <w:tc>
          <w:tcPr>
            <w:tcW w:w="817" w:type="dxa"/>
          </w:tcPr>
          <w:p w14:paraId="6815E180"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49200</w:t>
            </w:r>
          </w:p>
        </w:tc>
        <w:tc>
          <w:tcPr>
            <w:tcW w:w="2923" w:type="dxa"/>
          </w:tcPr>
          <w:p w14:paraId="2A78CC8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complete arthrodesis of…</w:t>
            </w:r>
          </w:p>
        </w:tc>
      </w:tr>
      <w:tr w:rsidR="001F011B" w:rsidRPr="00637752" w14:paraId="19FBB7B7" w14:textId="77777777" w:rsidTr="000F62E5">
        <w:tc>
          <w:tcPr>
            <w:tcW w:w="863" w:type="dxa"/>
          </w:tcPr>
          <w:p w14:paraId="21A96EB0"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46339</w:t>
            </w:r>
          </w:p>
        </w:tc>
        <w:tc>
          <w:tcPr>
            <w:tcW w:w="2163" w:type="dxa"/>
          </w:tcPr>
          <w:p w14:paraId="7C0821D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Synovectomy of digital flexor</w:t>
            </w:r>
            <w:r w:rsidRPr="00637752">
              <w:rPr>
                <w:rFonts w:ascii="Arial" w:hAnsi="Arial" w:cs="Arial"/>
                <w:b/>
                <w:sz w:val="18"/>
                <w:szCs w:val="18"/>
              </w:rPr>
              <w:t xml:space="preserve"> </w:t>
            </w:r>
            <w:r w:rsidRPr="00637752">
              <w:rPr>
                <w:rFonts w:ascii="Arial" w:hAnsi="Arial" w:cs="Arial"/>
                <w:sz w:val="18"/>
                <w:szCs w:val="18"/>
              </w:rPr>
              <w:t>tendons at wrist level…</w:t>
            </w:r>
          </w:p>
        </w:tc>
        <w:tc>
          <w:tcPr>
            <w:tcW w:w="846" w:type="dxa"/>
          </w:tcPr>
          <w:p w14:paraId="5F070F05"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46486</w:t>
            </w:r>
          </w:p>
        </w:tc>
        <w:tc>
          <w:tcPr>
            <w:tcW w:w="2163" w:type="dxa"/>
          </w:tcPr>
          <w:p w14:paraId="2CD80B75"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Nail bed, accurate repair of acute nail bed laceration…</w:t>
            </w:r>
          </w:p>
        </w:tc>
        <w:tc>
          <w:tcPr>
            <w:tcW w:w="817" w:type="dxa"/>
          </w:tcPr>
          <w:p w14:paraId="773C5CC5"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49203</w:t>
            </w:r>
          </w:p>
        </w:tc>
        <w:tc>
          <w:tcPr>
            <w:tcW w:w="2923" w:type="dxa"/>
          </w:tcPr>
          <w:p w14:paraId="61BFE68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partial arthrodesis of…</w:t>
            </w:r>
          </w:p>
        </w:tc>
      </w:tr>
      <w:tr w:rsidR="001F011B" w:rsidRPr="00637752" w14:paraId="48DE10A4" w14:textId="77777777" w:rsidTr="000F62E5">
        <w:tc>
          <w:tcPr>
            <w:tcW w:w="863" w:type="dxa"/>
          </w:tcPr>
          <w:p w14:paraId="68C3A5D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463AD</w:t>
            </w:r>
          </w:p>
        </w:tc>
        <w:tc>
          <w:tcPr>
            <w:tcW w:w="2163" w:type="dxa"/>
          </w:tcPr>
          <w:p w14:paraId="34BD47ED"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Synovectomy of digital extensor tendons at wrist level...</w:t>
            </w:r>
          </w:p>
        </w:tc>
        <w:tc>
          <w:tcPr>
            <w:tcW w:w="846" w:type="dxa"/>
          </w:tcPr>
          <w:p w14:paraId="5C7D126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46486</w:t>
            </w:r>
          </w:p>
        </w:tc>
        <w:tc>
          <w:tcPr>
            <w:tcW w:w="2163" w:type="dxa"/>
          </w:tcPr>
          <w:p w14:paraId="453717C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Nail bed, accurate repair of acute nail bed laceration…</w:t>
            </w:r>
          </w:p>
        </w:tc>
        <w:tc>
          <w:tcPr>
            <w:tcW w:w="817" w:type="dxa"/>
          </w:tcPr>
          <w:p w14:paraId="6D98603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49215</w:t>
            </w:r>
          </w:p>
        </w:tc>
        <w:tc>
          <w:tcPr>
            <w:tcW w:w="2923" w:type="dxa"/>
          </w:tcPr>
          <w:p w14:paraId="09B03B4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open reconstruction of single or multiple ligaments or capsules…</w:t>
            </w:r>
          </w:p>
        </w:tc>
      </w:tr>
      <w:tr w:rsidR="001F011B" w:rsidRPr="00637752" w14:paraId="06785E78" w14:textId="77777777" w:rsidTr="000F62E5">
        <w:tc>
          <w:tcPr>
            <w:tcW w:w="863" w:type="dxa"/>
          </w:tcPr>
          <w:p w14:paraId="0A31503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463AE</w:t>
            </w:r>
          </w:p>
        </w:tc>
        <w:tc>
          <w:tcPr>
            <w:tcW w:w="2163" w:type="dxa"/>
          </w:tcPr>
          <w:p w14:paraId="20DF831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Synovectomy of wrist flexor or extensor tendons, one or more compartments…</w:t>
            </w:r>
          </w:p>
        </w:tc>
        <w:tc>
          <w:tcPr>
            <w:tcW w:w="846" w:type="dxa"/>
          </w:tcPr>
          <w:p w14:paraId="39B4977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022A99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2CD0A9AC"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49221</w:t>
            </w:r>
          </w:p>
        </w:tc>
        <w:tc>
          <w:tcPr>
            <w:tcW w:w="2923" w:type="dxa"/>
          </w:tcPr>
          <w:p w14:paraId="5C09FE94"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arthroscopic surgery of…</w:t>
            </w:r>
          </w:p>
        </w:tc>
      </w:tr>
      <w:tr w:rsidR="001F011B" w:rsidRPr="00637752" w14:paraId="1B085BF9" w14:textId="77777777" w:rsidTr="000F62E5">
        <w:tc>
          <w:tcPr>
            <w:tcW w:w="863" w:type="dxa"/>
          </w:tcPr>
          <w:p w14:paraId="52CCC7E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463AF</w:t>
            </w:r>
          </w:p>
        </w:tc>
        <w:tc>
          <w:tcPr>
            <w:tcW w:w="2163" w:type="dxa"/>
          </w:tcPr>
          <w:p w14:paraId="151CFBF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Synovectomy of wrist flexor or extensor tendons, one or more compartments…</w:t>
            </w:r>
          </w:p>
        </w:tc>
        <w:tc>
          <w:tcPr>
            <w:tcW w:w="846" w:type="dxa"/>
          </w:tcPr>
          <w:p w14:paraId="13FB554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2C02514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6FF46F73"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49227</w:t>
            </w:r>
          </w:p>
        </w:tc>
        <w:tc>
          <w:tcPr>
            <w:tcW w:w="2923" w:type="dxa"/>
          </w:tcPr>
          <w:p w14:paraId="0F646F23"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or distal radioulnar joint, arthroscopic pinning of osteochondral fragment…</w:t>
            </w:r>
          </w:p>
        </w:tc>
      </w:tr>
      <w:tr w:rsidR="001F011B" w:rsidRPr="00637752" w14:paraId="3315520D" w14:textId="77777777" w:rsidTr="000F62E5">
        <w:tc>
          <w:tcPr>
            <w:tcW w:w="863" w:type="dxa"/>
          </w:tcPr>
          <w:p w14:paraId="2ABD132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46348</w:t>
            </w:r>
          </w:p>
        </w:tc>
        <w:tc>
          <w:tcPr>
            <w:tcW w:w="2163" w:type="dxa"/>
          </w:tcPr>
          <w:p w14:paraId="3294CC1C"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tenosynovectomy, distal to lumbrical origin, 1…</w:t>
            </w:r>
          </w:p>
        </w:tc>
        <w:tc>
          <w:tcPr>
            <w:tcW w:w="846" w:type="dxa"/>
          </w:tcPr>
          <w:p w14:paraId="11671B3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B8B42E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689172EC"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2EF2C8FD"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34F19388" w14:textId="77777777" w:rsidTr="000F62E5">
        <w:tc>
          <w:tcPr>
            <w:tcW w:w="863" w:type="dxa"/>
          </w:tcPr>
          <w:p w14:paraId="53F982C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46351</w:t>
            </w:r>
          </w:p>
        </w:tc>
        <w:tc>
          <w:tcPr>
            <w:tcW w:w="2163" w:type="dxa"/>
          </w:tcPr>
          <w:p w14:paraId="261B062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tenosynovectomy, distal to lumbrical origin, 2…</w:t>
            </w:r>
          </w:p>
        </w:tc>
        <w:tc>
          <w:tcPr>
            <w:tcW w:w="846" w:type="dxa"/>
          </w:tcPr>
          <w:p w14:paraId="75C6E0CC"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9AAF6E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ECE10D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22691905"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6517736D" w14:textId="77777777" w:rsidTr="000F62E5">
        <w:tc>
          <w:tcPr>
            <w:tcW w:w="863" w:type="dxa"/>
          </w:tcPr>
          <w:p w14:paraId="32B5A385"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46351</w:t>
            </w:r>
          </w:p>
        </w:tc>
        <w:tc>
          <w:tcPr>
            <w:tcW w:w="2163" w:type="dxa"/>
          </w:tcPr>
          <w:p w14:paraId="7D4EFA5B"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tenosynovectomy, distal to lumbrical origin, 3…</w:t>
            </w:r>
          </w:p>
        </w:tc>
        <w:tc>
          <w:tcPr>
            <w:tcW w:w="846" w:type="dxa"/>
          </w:tcPr>
          <w:p w14:paraId="59E77B7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2078F26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AF92A2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23D2B286"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59215E61" w14:textId="77777777" w:rsidTr="000F62E5">
        <w:tc>
          <w:tcPr>
            <w:tcW w:w="863" w:type="dxa"/>
          </w:tcPr>
          <w:p w14:paraId="4FB4180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46357</w:t>
            </w:r>
          </w:p>
        </w:tc>
        <w:tc>
          <w:tcPr>
            <w:tcW w:w="2163" w:type="dxa"/>
          </w:tcPr>
          <w:p w14:paraId="4B09BE6C"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tenosynovectomy, distal to lumbrical origin, 4…</w:t>
            </w:r>
          </w:p>
        </w:tc>
        <w:tc>
          <w:tcPr>
            <w:tcW w:w="846" w:type="dxa"/>
          </w:tcPr>
          <w:p w14:paraId="4FDB09D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2114E6A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39E0757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730670C6"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1B9311D4" w14:textId="77777777" w:rsidTr="000F62E5">
        <w:tc>
          <w:tcPr>
            <w:tcW w:w="863" w:type="dxa"/>
          </w:tcPr>
          <w:p w14:paraId="702E923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46360</w:t>
            </w:r>
          </w:p>
        </w:tc>
        <w:tc>
          <w:tcPr>
            <w:tcW w:w="2163" w:type="dxa"/>
          </w:tcPr>
          <w:p w14:paraId="45AC462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tenosynovectomy, distal to lumbrical origin, 5…</w:t>
            </w:r>
          </w:p>
        </w:tc>
        <w:tc>
          <w:tcPr>
            <w:tcW w:w="846" w:type="dxa"/>
          </w:tcPr>
          <w:p w14:paraId="7D0C683C"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007C1BA"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249FE73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25752ED9"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47FB7002" w14:textId="77777777" w:rsidTr="000F62E5">
        <w:tc>
          <w:tcPr>
            <w:tcW w:w="863" w:type="dxa"/>
          </w:tcPr>
          <w:p w14:paraId="741FA11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463AG</w:t>
            </w:r>
          </w:p>
        </w:tc>
        <w:tc>
          <w:tcPr>
            <w:tcW w:w="2163" w:type="dxa"/>
          </w:tcPr>
          <w:p w14:paraId="7C730C1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Digital sympathectomy…</w:t>
            </w:r>
          </w:p>
        </w:tc>
        <w:tc>
          <w:tcPr>
            <w:tcW w:w="846" w:type="dxa"/>
          </w:tcPr>
          <w:p w14:paraId="64A31B5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05C4B0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4FB7C38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57D60144"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00EEE51F" w14:textId="77777777" w:rsidTr="000F62E5">
        <w:tc>
          <w:tcPr>
            <w:tcW w:w="863" w:type="dxa"/>
          </w:tcPr>
          <w:p w14:paraId="1404E28F" w14:textId="77777777" w:rsidR="001F011B" w:rsidRPr="00EA52FC"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463AJ</w:t>
            </w:r>
          </w:p>
        </w:tc>
        <w:tc>
          <w:tcPr>
            <w:tcW w:w="2163" w:type="dxa"/>
          </w:tcPr>
          <w:p w14:paraId="1A7435A8" w14:textId="77777777" w:rsidR="001F011B" w:rsidRPr="00EA52FC"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Interphalangeal joint or metacarpophalangeal joint, revision procedure,</w:t>
            </w:r>
            <w:r w:rsidRPr="00637752" w:rsidDel="004E3C23">
              <w:rPr>
                <w:rFonts w:ascii="Arial" w:hAnsi="Arial" w:cs="Arial"/>
                <w:sz w:val="18"/>
                <w:szCs w:val="18"/>
              </w:rPr>
              <w:t xml:space="preserve"> </w:t>
            </w:r>
            <w:r w:rsidRPr="00637752">
              <w:rPr>
                <w:rFonts w:ascii="Arial" w:hAnsi="Arial" w:cs="Arial"/>
                <w:sz w:val="18"/>
                <w:szCs w:val="18"/>
              </w:rPr>
              <w:t>prosthetic replacement arthroplasty …</w:t>
            </w:r>
          </w:p>
        </w:tc>
        <w:tc>
          <w:tcPr>
            <w:tcW w:w="846" w:type="dxa"/>
          </w:tcPr>
          <w:p w14:paraId="773B4039"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71BD4E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41C26D1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5AE0E646"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3916F4E1" w14:textId="77777777" w:rsidTr="000F62E5">
        <w:tc>
          <w:tcPr>
            <w:tcW w:w="863" w:type="dxa"/>
          </w:tcPr>
          <w:p w14:paraId="67D899FF" w14:textId="77777777" w:rsidR="001F011B" w:rsidRPr="006D30C8"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46444</w:t>
            </w:r>
          </w:p>
        </w:tc>
        <w:tc>
          <w:tcPr>
            <w:tcW w:w="2163" w:type="dxa"/>
          </w:tcPr>
          <w:p w14:paraId="7B98AD44" w14:textId="77777777" w:rsidR="001F011B" w:rsidRPr="006D30C8"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Boutonniere deformity, reconstruction of…</w:t>
            </w:r>
          </w:p>
        </w:tc>
        <w:tc>
          <w:tcPr>
            <w:tcW w:w="846" w:type="dxa"/>
          </w:tcPr>
          <w:p w14:paraId="2B3C090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9325C9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C168536"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67015496"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136962F4" w14:textId="77777777" w:rsidTr="000F62E5">
        <w:tc>
          <w:tcPr>
            <w:tcW w:w="863" w:type="dxa"/>
          </w:tcPr>
          <w:p w14:paraId="40BD354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46492</w:t>
            </w:r>
          </w:p>
        </w:tc>
        <w:tc>
          <w:tcPr>
            <w:tcW w:w="2163" w:type="dxa"/>
          </w:tcPr>
          <w:p w14:paraId="35B1C0F5"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Contracture of joint of hand, flexor or extensor…</w:t>
            </w:r>
          </w:p>
        </w:tc>
        <w:tc>
          <w:tcPr>
            <w:tcW w:w="846" w:type="dxa"/>
          </w:tcPr>
          <w:p w14:paraId="7F443A8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785A6AD"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D583B0C"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1CDE3379"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793B1805" w14:textId="77777777" w:rsidTr="000F62E5">
        <w:tc>
          <w:tcPr>
            <w:tcW w:w="863" w:type="dxa"/>
          </w:tcPr>
          <w:p w14:paraId="4D05F4B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393AA</w:t>
            </w:r>
          </w:p>
        </w:tc>
        <w:tc>
          <w:tcPr>
            <w:tcW w:w="2163" w:type="dxa"/>
          </w:tcPr>
          <w:p w14:paraId="788B0F83"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Ulnar nerve decompression at elbow or wrist…</w:t>
            </w:r>
          </w:p>
        </w:tc>
        <w:tc>
          <w:tcPr>
            <w:tcW w:w="846" w:type="dxa"/>
          </w:tcPr>
          <w:p w14:paraId="09DF036A"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4B929F7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2FDA87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6835F669"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2E8BF75E" w14:textId="77777777" w:rsidTr="000F62E5">
        <w:tc>
          <w:tcPr>
            <w:tcW w:w="863" w:type="dxa"/>
          </w:tcPr>
          <w:p w14:paraId="6B157E03"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393AD</w:t>
            </w:r>
          </w:p>
        </w:tc>
        <w:tc>
          <w:tcPr>
            <w:tcW w:w="2163" w:type="dxa"/>
          </w:tcPr>
          <w:p w14:paraId="32901F3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Radial, median, ulnar nerve or branches of, decompression in the forearm…</w:t>
            </w:r>
          </w:p>
        </w:tc>
        <w:tc>
          <w:tcPr>
            <w:tcW w:w="846" w:type="dxa"/>
          </w:tcPr>
          <w:p w14:paraId="5E0A70F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519DD5A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2F1B556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46A7CDB8"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68442F6E" w14:textId="77777777" w:rsidTr="000F62E5">
        <w:tc>
          <w:tcPr>
            <w:tcW w:w="863" w:type="dxa"/>
          </w:tcPr>
          <w:p w14:paraId="4A9D9DBA" w14:textId="77777777" w:rsidR="001F011B" w:rsidRPr="004A32F6"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393AE</w:t>
            </w:r>
          </w:p>
        </w:tc>
        <w:tc>
          <w:tcPr>
            <w:tcW w:w="2163" w:type="dxa"/>
          </w:tcPr>
          <w:p w14:paraId="1BB8B47A" w14:textId="77777777" w:rsidR="001F011B" w:rsidRPr="004A32F6"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Carpal tunnel release revision…</w:t>
            </w:r>
          </w:p>
        </w:tc>
        <w:tc>
          <w:tcPr>
            <w:tcW w:w="846" w:type="dxa"/>
          </w:tcPr>
          <w:p w14:paraId="17F05FE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B9AC6A6"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BC3C9E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2126CAF0"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7120636E" w14:textId="77777777" w:rsidTr="000F62E5">
        <w:tc>
          <w:tcPr>
            <w:tcW w:w="863" w:type="dxa"/>
          </w:tcPr>
          <w:p w14:paraId="1ADC6B6D" w14:textId="77777777" w:rsidR="001F011B" w:rsidRPr="00126A64"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393AF</w:t>
            </w:r>
          </w:p>
        </w:tc>
        <w:tc>
          <w:tcPr>
            <w:tcW w:w="2163" w:type="dxa"/>
          </w:tcPr>
          <w:p w14:paraId="1511ED9F" w14:textId="77777777" w:rsidR="001F011B" w:rsidRPr="00126A64"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Ulnar nerve decompression at elbow…</w:t>
            </w:r>
          </w:p>
        </w:tc>
        <w:tc>
          <w:tcPr>
            <w:tcW w:w="846" w:type="dxa"/>
          </w:tcPr>
          <w:p w14:paraId="6BD5A90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EC166B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C8DCB0D"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46B38C76"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3C5E50AA" w14:textId="77777777" w:rsidTr="000F62E5">
        <w:tc>
          <w:tcPr>
            <w:tcW w:w="863" w:type="dxa"/>
          </w:tcPr>
          <w:p w14:paraId="029367A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39303</w:t>
            </w:r>
          </w:p>
        </w:tc>
        <w:tc>
          <w:tcPr>
            <w:tcW w:w="2163" w:type="dxa"/>
          </w:tcPr>
          <w:p w14:paraId="6BFB37EB"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Delayed repair of cutaneous and digital nerve…</w:t>
            </w:r>
          </w:p>
        </w:tc>
        <w:tc>
          <w:tcPr>
            <w:tcW w:w="846" w:type="dxa"/>
          </w:tcPr>
          <w:p w14:paraId="1F9D279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B038D29"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024B5389"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1ED06924"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4629BAF0" w14:textId="77777777" w:rsidTr="000F62E5">
        <w:tc>
          <w:tcPr>
            <w:tcW w:w="863" w:type="dxa"/>
          </w:tcPr>
          <w:p w14:paraId="0949584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39309</w:t>
            </w:r>
          </w:p>
        </w:tc>
        <w:tc>
          <w:tcPr>
            <w:tcW w:w="2163" w:type="dxa"/>
          </w:tcPr>
          <w:p w14:paraId="5DCCA9C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Nerve trunk, delayed repair of…</w:t>
            </w:r>
          </w:p>
        </w:tc>
        <w:tc>
          <w:tcPr>
            <w:tcW w:w="846" w:type="dxa"/>
          </w:tcPr>
          <w:p w14:paraId="0F9A3F8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2B8366F9"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6B1224E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321E0EC7"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5B64BFA7" w14:textId="77777777" w:rsidTr="000F62E5">
        <w:tc>
          <w:tcPr>
            <w:tcW w:w="863" w:type="dxa"/>
          </w:tcPr>
          <w:p w14:paraId="49F57070"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39312</w:t>
            </w:r>
          </w:p>
        </w:tc>
        <w:tc>
          <w:tcPr>
            <w:tcW w:w="2163" w:type="dxa"/>
          </w:tcPr>
          <w:p w14:paraId="67E75E10"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Nerve trunk, internal (interfascicular), neurolysis of…</w:t>
            </w:r>
          </w:p>
        </w:tc>
        <w:tc>
          <w:tcPr>
            <w:tcW w:w="846" w:type="dxa"/>
          </w:tcPr>
          <w:p w14:paraId="321082CD"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E76B70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6B588F76"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3F848EBD"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0CE5F6E8" w14:textId="77777777" w:rsidTr="000F62E5">
        <w:tc>
          <w:tcPr>
            <w:tcW w:w="863" w:type="dxa"/>
          </w:tcPr>
          <w:p w14:paraId="43193F1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39324</w:t>
            </w:r>
          </w:p>
        </w:tc>
        <w:tc>
          <w:tcPr>
            <w:tcW w:w="2163" w:type="dxa"/>
          </w:tcPr>
          <w:p w14:paraId="3A960B8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Neurectomy or removal of tumour or neuroma from superficial peripheral nerve….</w:t>
            </w:r>
          </w:p>
        </w:tc>
        <w:tc>
          <w:tcPr>
            <w:tcW w:w="846" w:type="dxa"/>
          </w:tcPr>
          <w:p w14:paraId="29452066"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5BF8A12D"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6C4C170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3E1D80E0"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0E5CF97F" w14:textId="77777777" w:rsidTr="000F62E5">
        <w:tc>
          <w:tcPr>
            <w:tcW w:w="863" w:type="dxa"/>
          </w:tcPr>
          <w:p w14:paraId="6D3DDA7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39327</w:t>
            </w:r>
          </w:p>
        </w:tc>
        <w:tc>
          <w:tcPr>
            <w:tcW w:w="2163" w:type="dxa"/>
          </w:tcPr>
          <w:p w14:paraId="78F35CF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Neurectomy, neurotomy or removal of tumour from deep peripheral or cranial nerve….</w:t>
            </w:r>
          </w:p>
        </w:tc>
        <w:tc>
          <w:tcPr>
            <w:tcW w:w="846" w:type="dxa"/>
          </w:tcPr>
          <w:p w14:paraId="2B43AB6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5E12951C"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09EF2A1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372E82CE"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7088D078" w14:textId="77777777" w:rsidTr="000F62E5">
        <w:tc>
          <w:tcPr>
            <w:tcW w:w="863" w:type="dxa"/>
          </w:tcPr>
          <w:p w14:paraId="1FDC3CC1" w14:textId="77777777" w:rsidR="001F011B" w:rsidRPr="00126A64"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 xml:space="preserve">393AG </w:t>
            </w:r>
          </w:p>
        </w:tc>
        <w:tc>
          <w:tcPr>
            <w:tcW w:w="2163" w:type="dxa"/>
          </w:tcPr>
          <w:p w14:paraId="5F1373C1" w14:textId="77777777" w:rsidR="001F011B" w:rsidRPr="00126A64"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Neurectomy, neurotomy or removal of tumour from deep peripheral nerve, upper limb surgery…</w:t>
            </w:r>
          </w:p>
        </w:tc>
        <w:tc>
          <w:tcPr>
            <w:tcW w:w="846" w:type="dxa"/>
          </w:tcPr>
          <w:p w14:paraId="084CA36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F26978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068F73A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48549945"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06438281" w14:textId="77777777" w:rsidTr="000F62E5">
        <w:tc>
          <w:tcPr>
            <w:tcW w:w="863" w:type="dxa"/>
          </w:tcPr>
          <w:p w14:paraId="4BB274B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393AH</w:t>
            </w:r>
          </w:p>
        </w:tc>
        <w:tc>
          <w:tcPr>
            <w:tcW w:w="2163" w:type="dxa"/>
          </w:tcPr>
          <w:p w14:paraId="18348AB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Neurolysis of radial, median or ulnar nerve trunk nerve in the forearm or arm….</w:t>
            </w:r>
          </w:p>
        </w:tc>
        <w:tc>
          <w:tcPr>
            <w:tcW w:w="846" w:type="dxa"/>
          </w:tcPr>
          <w:p w14:paraId="32B9659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0D7B4207"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4CA0B6CC"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4C91890C"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236418F4" w14:textId="77777777" w:rsidTr="000F62E5">
        <w:tc>
          <w:tcPr>
            <w:tcW w:w="863" w:type="dxa"/>
          </w:tcPr>
          <w:p w14:paraId="66F24CF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46504</w:t>
            </w:r>
          </w:p>
        </w:tc>
        <w:tc>
          <w:tcPr>
            <w:tcW w:w="2163" w:type="dxa"/>
          </w:tcPr>
          <w:p w14:paraId="788002E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Neurovascular island flap…</w:t>
            </w:r>
          </w:p>
        </w:tc>
        <w:tc>
          <w:tcPr>
            <w:tcW w:w="846" w:type="dxa"/>
          </w:tcPr>
          <w:p w14:paraId="61FC9AA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2C5FC2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067CEF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597CCA27"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505D047E" w14:textId="77777777" w:rsidTr="000F62E5">
        <w:tc>
          <w:tcPr>
            <w:tcW w:w="863" w:type="dxa"/>
          </w:tcPr>
          <w:p w14:paraId="521E19DD"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46507</w:t>
            </w:r>
          </w:p>
        </w:tc>
        <w:tc>
          <w:tcPr>
            <w:tcW w:w="2163" w:type="dxa"/>
          </w:tcPr>
          <w:p w14:paraId="67D3093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Digit or ray, transposition or transfer of…</w:t>
            </w:r>
          </w:p>
        </w:tc>
        <w:tc>
          <w:tcPr>
            <w:tcW w:w="846" w:type="dxa"/>
          </w:tcPr>
          <w:p w14:paraId="2615DD06"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2FCCF8B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656D32A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293E26A3"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26DC0192" w14:textId="77777777" w:rsidTr="000F62E5">
        <w:tc>
          <w:tcPr>
            <w:tcW w:w="863" w:type="dxa"/>
          </w:tcPr>
          <w:p w14:paraId="1B82485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46510</w:t>
            </w:r>
          </w:p>
        </w:tc>
        <w:tc>
          <w:tcPr>
            <w:tcW w:w="2163" w:type="dxa"/>
          </w:tcPr>
          <w:p w14:paraId="701E010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Macrodactyly, surgical reduction of enlarged elements…</w:t>
            </w:r>
          </w:p>
        </w:tc>
        <w:tc>
          <w:tcPr>
            <w:tcW w:w="846" w:type="dxa"/>
          </w:tcPr>
          <w:p w14:paraId="4A1A581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FB134A7"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C3DD88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6BA7FE84"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2726F3C3" w14:textId="77777777" w:rsidTr="000F62E5">
        <w:tc>
          <w:tcPr>
            <w:tcW w:w="863" w:type="dxa"/>
          </w:tcPr>
          <w:p w14:paraId="6134FC0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46363</w:t>
            </w:r>
          </w:p>
        </w:tc>
        <w:tc>
          <w:tcPr>
            <w:tcW w:w="2163" w:type="dxa"/>
          </w:tcPr>
          <w:p w14:paraId="48B49485"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Trigger finger release for stenosing tenosynovitis…</w:t>
            </w:r>
          </w:p>
        </w:tc>
        <w:tc>
          <w:tcPr>
            <w:tcW w:w="846" w:type="dxa"/>
          </w:tcPr>
          <w:p w14:paraId="52B28A3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266CEF9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3C2F5F2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0061131D"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0B5FF582" w14:textId="77777777" w:rsidTr="000F62E5">
        <w:tc>
          <w:tcPr>
            <w:tcW w:w="863" w:type="dxa"/>
          </w:tcPr>
          <w:p w14:paraId="1C624A7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463AK</w:t>
            </w:r>
          </w:p>
        </w:tc>
        <w:tc>
          <w:tcPr>
            <w:tcW w:w="2163" w:type="dxa"/>
          </w:tcPr>
          <w:p w14:paraId="01CFC28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De Quervain’s release….</w:t>
            </w:r>
          </w:p>
        </w:tc>
        <w:tc>
          <w:tcPr>
            <w:tcW w:w="846" w:type="dxa"/>
          </w:tcPr>
          <w:p w14:paraId="1A665BDC"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3DEBDD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325FDC7"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1385B43B"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7D0FD5FD" w14:textId="77777777" w:rsidTr="000F62E5">
        <w:tc>
          <w:tcPr>
            <w:tcW w:w="863" w:type="dxa"/>
          </w:tcPr>
          <w:p w14:paraId="7B5A26E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46423</w:t>
            </w:r>
          </w:p>
        </w:tc>
        <w:tc>
          <w:tcPr>
            <w:tcW w:w="2163" w:type="dxa"/>
          </w:tcPr>
          <w:p w14:paraId="4C948D3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Delayed extensor tendon repair…</w:t>
            </w:r>
          </w:p>
        </w:tc>
        <w:tc>
          <w:tcPr>
            <w:tcW w:w="846" w:type="dxa"/>
          </w:tcPr>
          <w:p w14:paraId="79F9801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3B3024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356AA85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57CA0ADE"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2B206A51" w14:textId="77777777" w:rsidTr="000F62E5">
        <w:tc>
          <w:tcPr>
            <w:tcW w:w="863" w:type="dxa"/>
          </w:tcPr>
          <w:p w14:paraId="639147F7"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 xml:space="preserve">464AA </w:t>
            </w:r>
          </w:p>
        </w:tc>
        <w:tc>
          <w:tcPr>
            <w:tcW w:w="2163" w:type="dxa"/>
          </w:tcPr>
          <w:p w14:paraId="5782AEB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Delayed flexor tendon repair…</w:t>
            </w:r>
          </w:p>
        </w:tc>
        <w:tc>
          <w:tcPr>
            <w:tcW w:w="846" w:type="dxa"/>
          </w:tcPr>
          <w:p w14:paraId="4B75701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35A9C8A"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634471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4E97A84D"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3FA4B302" w14:textId="77777777" w:rsidTr="000F62E5">
        <w:tc>
          <w:tcPr>
            <w:tcW w:w="863" w:type="dxa"/>
          </w:tcPr>
          <w:p w14:paraId="159B5ED3"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46450</w:t>
            </w:r>
          </w:p>
        </w:tc>
        <w:tc>
          <w:tcPr>
            <w:tcW w:w="2163" w:type="dxa"/>
          </w:tcPr>
          <w:p w14:paraId="04917D61"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Extensor tendon, tenolysis…</w:t>
            </w:r>
          </w:p>
        </w:tc>
        <w:tc>
          <w:tcPr>
            <w:tcW w:w="846" w:type="dxa"/>
          </w:tcPr>
          <w:p w14:paraId="5C83929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E9C302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08EF4A7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5F078C78"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7D8FE5FD" w14:textId="77777777" w:rsidTr="000F62E5">
        <w:tc>
          <w:tcPr>
            <w:tcW w:w="863" w:type="dxa"/>
          </w:tcPr>
          <w:p w14:paraId="2C741E4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46453</w:t>
            </w:r>
          </w:p>
        </w:tc>
        <w:tc>
          <w:tcPr>
            <w:tcW w:w="2163" w:type="dxa"/>
          </w:tcPr>
          <w:p w14:paraId="7DBA7FB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Flexor tendon tenolysis…</w:t>
            </w:r>
          </w:p>
        </w:tc>
        <w:tc>
          <w:tcPr>
            <w:tcW w:w="846" w:type="dxa"/>
          </w:tcPr>
          <w:p w14:paraId="76C2FF06"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1BE7E2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3FA19B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5CBA9917"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6B3D1F28" w14:textId="77777777" w:rsidTr="000F62E5">
        <w:tc>
          <w:tcPr>
            <w:tcW w:w="863" w:type="dxa"/>
          </w:tcPr>
          <w:p w14:paraId="14770490"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46456</w:t>
            </w:r>
          </w:p>
        </w:tc>
        <w:tc>
          <w:tcPr>
            <w:tcW w:w="2163" w:type="dxa"/>
          </w:tcPr>
          <w:p w14:paraId="34F6C04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Finger, percutaneous tenotomy of…</w:t>
            </w:r>
          </w:p>
        </w:tc>
        <w:tc>
          <w:tcPr>
            <w:tcW w:w="846" w:type="dxa"/>
          </w:tcPr>
          <w:p w14:paraId="793B7E4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A68F1E9"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271582CA"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7F473EB2"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30F377C0" w14:textId="77777777" w:rsidTr="000F62E5">
        <w:tc>
          <w:tcPr>
            <w:tcW w:w="863" w:type="dxa"/>
          </w:tcPr>
          <w:p w14:paraId="22E1425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46342</w:t>
            </w:r>
          </w:p>
        </w:tc>
        <w:tc>
          <w:tcPr>
            <w:tcW w:w="2163" w:type="dxa"/>
          </w:tcPr>
          <w:p w14:paraId="36BA9A03"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Distal radioulnar joint or carpometacarpal joint or joints, synovectomy of…</w:t>
            </w:r>
          </w:p>
        </w:tc>
        <w:tc>
          <w:tcPr>
            <w:tcW w:w="846" w:type="dxa"/>
          </w:tcPr>
          <w:p w14:paraId="2FB3247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068B4FCA"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2980A857"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47C6CEAC"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061654C2" w14:textId="77777777" w:rsidTr="000F62E5">
        <w:tc>
          <w:tcPr>
            <w:tcW w:w="863" w:type="dxa"/>
          </w:tcPr>
          <w:p w14:paraId="0745BD5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492XX</w:t>
            </w:r>
          </w:p>
        </w:tc>
        <w:tc>
          <w:tcPr>
            <w:tcW w:w="2163" w:type="dxa"/>
          </w:tcPr>
          <w:p w14:paraId="197E96F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Sauve-Kapandji procedure…</w:t>
            </w:r>
          </w:p>
        </w:tc>
        <w:tc>
          <w:tcPr>
            <w:tcW w:w="846" w:type="dxa"/>
          </w:tcPr>
          <w:p w14:paraId="2872571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4583497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8A66B1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0366494A"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42AAB66B" w14:textId="77777777" w:rsidTr="000F62E5">
        <w:tc>
          <w:tcPr>
            <w:tcW w:w="863" w:type="dxa"/>
          </w:tcPr>
          <w:p w14:paraId="21BE44C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46345</w:t>
            </w:r>
          </w:p>
        </w:tc>
        <w:tc>
          <w:tcPr>
            <w:tcW w:w="2163" w:type="dxa"/>
          </w:tcPr>
          <w:p w14:paraId="1B61903D"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Distal radioulnar joint, resection arthroplasty…</w:t>
            </w:r>
          </w:p>
        </w:tc>
        <w:tc>
          <w:tcPr>
            <w:tcW w:w="846" w:type="dxa"/>
          </w:tcPr>
          <w:p w14:paraId="08E7370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2935AF60"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0B95CE7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0D1D935B"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5D1DD4F3" w14:textId="77777777" w:rsidTr="000F62E5">
        <w:tc>
          <w:tcPr>
            <w:tcW w:w="863" w:type="dxa"/>
          </w:tcPr>
          <w:p w14:paraId="2A24EEBB"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49209</w:t>
            </w:r>
          </w:p>
        </w:tc>
        <w:tc>
          <w:tcPr>
            <w:tcW w:w="2163" w:type="dxa"/>
          </w:tcPr>
          <w:p w14:paraId="65E736D3"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or radioulnar joint, total replacement arthroplasty of…</w:t>
            </w:r>
          </w:p>
        </w:tc>
        <w:tc>
          <w:tcPr>
            <w:tcW w:w="846" w:type="dxa"/>
          </w:tcPr>
          <w:p w14:paraId="722F340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17EB3E7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36C934BA"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5FF88BF3"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522A34A4" w14:textId="77777777" w:rsidTr="000F62E5">
        <w:tc>
          <w:tcPr>
            <w:tcW w:w="863" w:type="dxa"/>
          </w:tcPr>
          <w:p w14:paraId="5C7F48CA"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49210</w:t>
            </w:r>
          </w:p>
        </w:tc>
        <w:tc>
          <w:tcPr>
            <w:tcW w:w="2163" w:type="dxa"/>
          </w:tcPr>
          <w:p w14:paraId="1A185769"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total replacement arthroplasty of, revision procedure…</w:t>
            </w:r>
          </w:p>
        </w:tc>
        <w:tc>
          <w:tcPr>
            <w:tcW w:w="846" w:type="dxa"/>
          </w:tcPr>
          <w:p w14:paraId="32DE0B7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0B69E60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8A9D382"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26241AF0"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78D524BE" w14:textId="77777777" w:rsidTr="000F62E5">
        <w:tc>
          <w:tcPr>
            <w:tcW w:w="863" w:type="dxa"/>
          </w:tcPr>
          <w:p w14:paraId="38324E0C"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49206</w:t>
            </w:r>
          </w:p>
        </w:tc>
        <w:tc>
          <w:tcPr>
            <w:tcW w:w="2163" w:type="dxa"/>
          </w:tcPr>
          <w:p w14:paraId="7CE8ED5C"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proximal row carpectomy…</w:t>
            </w:r>
          </w:p>
        </w:tc>
        <w:tc>
          <w:tcPr>
            <w:tcW w:w="846" w:type="dxa"/>
          </w:tcPr>
          <w:p w14:paraId="0EE6DBCF"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498B519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00C4F87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1F7C2647"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658968AC" w14:textId="77777777" w:rsidTr="000F62E5">
        <w:tc>
          <w:tcPr>
            <w:tcW w:w="863" w:type="dxa"/>
          </w:tcPr>
          <w:p w14:paraId="23EF862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49212</w:t>
            </w:r>
          </w:p>
        </w:tc>
        <w:tc>
          <w:tcPr>
            <w:tcW w:w="2163" w:type="dxa"/>
          </w:tcPr>
          <w:p w14:paraId="36FA1814"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or distal radioulnar joint, arthrotomy, for infection…</w:t>
            </w:r>
          </w:p>
        </w:tc>
        <w:tc>
          <w:tcPr>
            <w:tcW w:w="846" w:type="dxa"/>
          </w:tcPr>
          <w:p w14:paraId="337A7A8D"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CBC5167"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F8BE8F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1575DC19"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597390F5" w14:textId="77777777" w:rsidTr="000F62E5">
        <w:tc>
          <w:tcPr>
            <w:tcW w:w="863" w:type="dxa"/>
          </w:tcPr>
          <w:p w14:paraId="63817429" w14:textId="77777777" w:rsidR="001F011B" w:rsidRPr="004A32F6"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49218</w:t>
            </w:r>
          </w:p>
        </w:tc>
        <w:tc>
          <w:tcPr>
            <w:tcW w:w="2163" w:type="dxa"/>
          </w:tcPr>
          <w:p w14:paraId="78523563" w14:textId="77777777" w:rsidR="001F011B" w:rsidRPr="004A32F6"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Wrist, diagnostic arthroscopy of…</w:t>
            </w:r>
          </w:p>
        </w:tc>
        <w:tc>
          <w:tcPr>
            <w:tcW w:w="846" w:type="dxa"/>
          </w:tcPr>
          <w:p w14:paraId="04D717C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4AB79D5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011BABA3"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1D9432F5"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7500EA45" w14:textId="77777777" w:rsidTr="000F62E5">
        <w:tc>
          <w:tcPr>
            <w:tcW w:w="863" w:type="dxa"/>
          </w:tcPr>
          <w:p w14:paraId="418CF5E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49224</w:t>
            </w:r>
          </w:p>
        </w:tc>
        <w:tc>
          <w:tcPr>
            <w:tcW w:w="2163" w:type="dxa"/>
          </w:tcPr>
          <w:p w14:paraId="57C3BBC6"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Wrist, arthroscopic osteoplasty…</w:t>
            </w:r>
          </w:p>
        </w:tc>
        <w:tc>
          <w:tcPr>
            <w:tcW w:w="846" w:type="dxa"/>
          </w:tcPr>
          <w:p w14:paraId="0B076EA1"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372BC5D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2551C184"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4C79BAD2"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0C34E0B4" w14:textId="77777777" w:rsidTr="000F62E5">
        <w:tc>
          <w:tcPr>
            <w:tcW w:w="863" w:type="dxa"/>
          </w:tcPr>
          <w:p w14:paraId="3F284D0E"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492AB</w:t>
            </w:r>
          </w:p>
        </w:tc>
        <w:tc>
          <w:tcPr>
            <w:tcW w:w="2163" w:type="dxa"/>
          </w:tcPr>
          <w:p w14:paraId="0820F2D2"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Small joint, carpometacarpal of thumb or joint of digit, diagnostic arthroscopy of…</w:t>
            </w:r>
          </w:p>
        </w:tc>
        <w:tc>
          <w:tcPr>
            <w:tcW w:w="846" w:type="dxa"/>
          </w:tcPr>
          <w:p w14:paraId="731028DE"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4DFCD0E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76E6D1F5"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10118C02"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2FE6D10F" w14:textId="77777777" w:rsidTr="000F62E5">
        <w:tc>
          <w:tcPr>
            <w:tcW w:w="863" w:type="dxa"/>
          </w:tcPr>
          <w:p w14:paraId="639D00CD" w14:textId="77777777" w:rsidR="001F011B" w:rsidRPr="004A32F6"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492AC</w:t>
            </w:r>
          </w:p>
        </w:tc>
        <w:tc>
          <w:tcPr>
            <w:tcW w:w="2163" w:type="dxa"/>
          </w:tcPr>
          <w:p w14:paraId="1934A725" w14:textId="77777777" w:rsidR="001F011B" w:rsidRPr="004A32F6" w:rsidRDefault="001F011B" w:rsidP="001F011B">
            <w:pPr>
              <w:pStyle w:val="01squarebullet"/>
              <w:numPr>
                <w:ilvl w:val="0"/>
                <w:numId w:val="0"/>
              </w:numPr>
              <w:spacing w:before="40" w:after="40"/>
              <w:rPr>
                <w:rFonts w:ascii="Arial" w:hAnsi="Arial" w:cs="Arial"/>
                <w:color w:val="FF0000"/>
                <w:sz w:val="18"/>
                <w:szCs w:val="18"/>
              </w:rPr>
            </w:pPr>
            <w:r w:rsidRPr="00637752">
              <w:rPr>
                <w:rFonts w:ascii="Arial" w:hAnsi="Arial" w:cs="Arial"/>
                <w:sz w:val="18"/>
                <w:szCs w:val="18"/>
              </w:rPr>
              <w:t>Small joint, carpometacarpal of thumb or joint of digit, arthroscopic procedure…</w:t>
            </w:r>
          </w:p>
        </w:tc>
        <w:tc>
          <w:tcPr>
            <w:tcW w:w="846" w:type="dxa"/>
          </w:tcPr>
          <w:p w14:paraId="13FCF4C9"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6A477B4A"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5351AF88"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7FC7D296"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r w:rsidR="001F011B" w:rsidRPr="00637752" w14:paraId="3AAE9231" w14:textId="77777777" w:rsidTr="000F62E5">
        <w:tc>
          <w:tcPr>
            <w:tcW w:w="863" w:type="dxa"/>
          </w:tcPr>
          <w:p w14:paraId="44EEFCFF"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492AD</w:t>
            </w:r>
          </w:p>
        </w:tc>
        <w:tc>
          <w:tcPr>
            <w:tcW w:w="2163" w:type="dxa"/>
          </w:tcPr>
          <w:p w14:paraId="1F6CA698" w14:textId="77777777" w:rsidR="001F011B" w:rsidRPr="00637752" w:rsidRDefault="001F011B" w:rsidP="001F011B">
            <w:pPr>
              <w:pStyle w:val="01squarebullet"/>
              <w:numPr>
                <w:ilvl w:val="0"/>
                <w:numId w:val="0"/>
              </w:numPr>
              <w:spacing w:before="40" w:after="40"/>
              <w:rPr>
                <w:rFonts w:ascii="Arial" w:hAnsi="Arial" w:cs="Arial"/>
                <w:sz w:val="18"/>
                <w:szCs w:val="18"/>
              </w:rPr>
            </w:pPr>
            <w:r w:rsidRPr="00637752">
              <w:rPr>
                <w:rFonts w:ascii="Arial" w:hAnsi="Arial" w:cs="Arial"/>
                <w:sz w:val="18"/>
                <w:szCs w:val="18"/>
              </w:rPr>
              <w:t>Excision of pisiform…</w:t>
            </w:r>
          </w:p>
        </w:tc>
        <w:tc>
          <w:tcPr>
            <w:tcW w:w="846" w:type="dxa"/>
          </w:tcPr>
          <w:p w14:paraId="263FD489"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163" w:type="dxa"/>
          </w:tcPr>
          <w:p w14:paraId="79C951E6"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817" w:type="dxa"/>
          </w:tcPr>
          <w:p w14:paraId="3B57E55B" w14:textId="77777777" w:rsidR="001F011B" w:rsidRPr="00637752" w:rsidRDefault="001F011B" w:rsidP="001F011B">
            <w:pPr>
              <w:pStyle w:val="01squarebullet"/>
              <w:numPr>
                <w:ilvl w:val="0"/>
                <w:numId w:val="0"/>
              </w:numPr>
              <w:spacing w:before="40" w:after="40"/>
              <w:rPr>
                <w:rFonts w:ascii="Arial" w:hAnsi="Arial" w:cs="Arial"/>
                <w:sz w:val="18"/>
                <w:szCs w:val="18"/>
              </w:rPr>
            </w:pPr>
          </w:p>
        </w:tc>
        <w:tc>
          <w:tcPr>
            <w:tcW w:w="2923" w:type="dxa"/>
          </w:tcPr>
          <w:p w14:paraId="3606B731" w14:textId="77777777" w:rsidR="001F011B" w:rsidRPr="00637752" w:rsidRDefault="001F011B" w:rsidP="001F011B">
            <w:pPr>
              <w:pStyle w:val="01squarebullet"/>
              <w:numPr>
                <w:ilvl w:val="0"/>
                <w:numId w:val="0"/>
              </w:numPr>
              <w:spacing w:before="40" w:after="40"/>
              <w:rPr>
                <w:rFonts w:ascii="Arial" w:hAnsi="Arial" w:cs="Arial"/>
                <w:sz w:val="18"/>
                <w:szCs w:val="18"/>
              </w:rPr>
            </w:pPr>
          </w:p>
        </w:tc>
      </w:tr>
    </w:tbl>
    <w:p w14:paraId="562B2EE7" w14:textId="77777777" w:rsidR="005642CA" w:rsidRPr="00637752" w:rsidRDefault="005642CA" w:rsidP="005642CA">
      <w:pPr>
        <w:pStyle w:val="Caption"/>
      </w:pPr>
      <w:bookmarkStart w:id="349" w:name="_Toc481437610"/>
      <w:bookmarkStart w:id="350" w:name="_Toc482128744"/>
    </w:p>
    <w:p w14:paraId="51B32A3C" w14:textId="77777777" w:rsidR="005642CA" w:rsidRPr="00637752" w:rsidRDefault="005642CA" w:rsidP="005642CA">
      <w:pPr>
        <w:pStyle w:val="Caption"/>
      </w:pPr>
      <w:bookmarkStart w:id="351" w:name="_Toc49205253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52</w:t>
      </w:r>
      <w:r w:rsidR="008B44A0">
        <w:rPr>
          <w:noProof/>
        </w:rPr>
        <w:fldChar w:fldCharType="end"/>
      </w:r>
      <w:r w:rsidR="00E44372">
        <w:t>: Items for</w:t>
      </w:r>
      <w:r w:rsidRPr="00637752">
        <w:t xml:space="preserve"> which no co-claiming rules are recommended</w:t>
      </w:r>
      <w:bookmarkEnd w:id="35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2: Items for which no co-claiming rules are recommended"/>
        <w:tblDescription w:val="Table 52 consists of one column. The column identifies the items number and item descriptor which are displayed in the table rows"/>
      </w:tblPr>
      <w:tblGrid>
        <w:gridCol w:w="846"/>
        <w:gridCol w:w="8170"/>
      </w:tblGrid>
      <w:tr w:rsidR="00BF7924" w:rsidRPr="00637752" w14:paraId="731C4355" w14:textId="77777777" w:rsidTr="00F23145">
        <w:trPr>
          <w:tblHeader/>
        </w:trPr>
        <w:tc>
          <w:tcPr>
            <w:tcW w:w="9016" w:type="dxa"/>
            <w:gridSpan w:val="2"/>
            <w:shd w:val="clear" w:color="auto" w:fill="F2F2F2" w:themeFill="background1" w:themeFillShade="F2"/>
          </w:tcPr>
          <w:p w14:paraId="6168233A" w14:textId="77777777" w:rsidR="00BF7924" w:rsidRPr="00637752" w:rsidRDefault="00BF7924" w:rsidP="00F23145">
            <w:pPr>
              <w:pStyle w:val="01squarebullet"/>
              <w:numPr>
                <w:ilvl w:val="0"/>
                <w:numId w:val="0"/>
              </w:numPr>
              <w:spacing w:before="40" w:after="40"/>
              <w:rPr>
                <w:rFonts w:ascii="Arial" w:hAnsi="Arial" w:cs="Arial"/>
                <w:b/>
                <w:sz w:val="18"/>
                <w:szCs w:val="18"/>
              </w:rPr>
            </w:pPr>
            <w:r w:rsidRPr="00637752">
              <w:rPr>
                <w:rFonts w:ascii="Arial" w:hAnsi="Arial" w:cs="Arial"/>
                <w:b/>
                <w:sz w:val="18"/>
                <w:szCs w:val="18"/>
              </w:rPr>
              <w:t>No co-claiming rules recommended</w:t>
            </w:r>
          </w:p>
        </w:tc>
      </w:tr>
      <w:tr w:rsidR="00BF7924" w:rsidRPr="00637752" w14:paraId="26F060E0" w14:textId="77777777" w:rsidTr="00BF7924">
        <w:tc>
          <w:tcPr>
            <w:tcW w:w="846" w:type="dxa"/>
          </w:tcPr>
          <w:p w14:paraId="1E4FF6DD"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45500</w:t>
            </w:r>
          </w:p>
        </w:tc>
        <w:tc>
          <w:tcPr>
            <w:tcW w:w="8170" w:type="dxa"/>
          </w:tcPr>
          <w:p w14:paraId="7CBE2DCF"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Microvascular repair using microsurgical techniques, with restoration of continuity of artery or vein of distal extremity or digit (Anaes.) (Assist.)</w:t>
            </w:r>
          </w:p>
        </w:tc>
      </w:tr>
      <w:tr w:rsidR="00BF7924" w:rsidRPr="00637752" w14:paraId="725AE273" w14:textId="77777777" w:rsidTr="00BF7924">
        <w:tc>
          <w:tcPr>
            <w:tcW w:w="846" w:type="dxa"/>
          </w:tcPr>
          <w:p w14:paraId="6EC142D2"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45501</w:t>
            </w:r>
          </w:p>
        </w:tc>
        <w:tc>
          <w:tcPr>
            <w:tcW w:w="8170" w:type="dxa"/>
          </w:tcPr>
          <w:p w14:paraId="072D5D24"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Microvascular anastomosis of artery, for re-implantation of limb or digit…</w:t>
            </w:r>
          </w:p>
        </w:tc>
      </w:tr>
      <w:tr w:rsidR="00BF7924" w:rsidRPr="00637752" w14:paraId="49CE158C" w14:textId="77777777" w:rsidTr="00BF7924">
        <w:tc>
          <w:tcPr>
            <w:tcW w:w="846" w:type="dxa"/>
          </w:tcPr>
          <w:p w14:paraId="23AE54B5"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45502</w:t>
            </w:r>
          </w:p>
        </w:tc>
        <w:tc>
          <w:tcPr>
            <w:tcW w:w="8170" w:type="dxa"/>
          </w:tcPr>
          <w:p w14:paraId="71F47233"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Microvascular anastomosis of vein, for re-implantation of limb or digit…</w:t>
            </w:r>
          </w:p>
        </w:tc>
      </w:tr>
      <w:tr w:rsidR="00BF7924" w:rsidRPr="00637752" w14:paraId="3383F37D" w14:textId="77777777" w:rsidTr="00BF7924">
        <w:tc>
          <w:tcPr>
            <w:tcW w:w="846" w:type="dxa"/>
          </w:tcPr>
          <w:p w14:paraId="021D81FE"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45503</w:t>
            </w:r>
          </w:p>
        </w:tc>
        <w:tc>
          <w:tcPr>
            <w:tcW w:w="8170" w:type="dxa"/>
          </w:tcPr>
          <w:p w14:paraId="4110907D"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Micro-arterial or micro-venous graft…</w:t>
            </w:r>
          </w:p>
        </w:tc>
      </w:tr>
      <w:tr w:rsidR="00BF7924" w:rsidRPr="00637752" w14:paraId="07AF38D0" w14:textId="77777777" w:rsidTr="00BF7924">
        <w:tc>
          <w:tcPr>
            <w:tcW w:w="846" w:type="dxa"/>
          </w:tcPr>
          <w:p w14:paraId="6820D85A"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45504</w:t>
            </w:r>
          </w:p>
        </w:tc>
        <w:tc>
          <w:tcPr>
            <w:tcW w:w="8170" w:type="dxa"/>
          </w:tcPr>
          <w:p w14:paraId="4F18DBA5"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Microvascular anastomosis of artery, for free transfer of tissue…</w:t>
            </w:r>
          </w:p>
        </w:tc>
      </w:tr>
      <w:tr w:rsidR="00BF7924" w:rsidRPr="00637752" w14:paraId="2441451F" w14:textId="77777777" w:rsidTr="00BF7924">
        <w:tc>
          <w:tcPr>
            <w:tcW w:w="846" w:type="dxa"/>
          </w:tcPr>
          <w:p w14:paraId="68233E4E"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45505</w:t>
            </w:r>
          </w:p>
        </w:tc>
        <w:tc>
          <w:tcPr>
            <w:tcW w:w="8170" w:type="dxa"/>
          </w:tcPr>
          <w:p w14:paraId="2B1A1FC3"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Microvascular anastomosis of vein, for free transfer of tissue…</w:t>
            </w:r>
          </w:p>
        </w:tc>
      </w:tr>
      <w:tr w:rsidR="00BF7924" w:rsidRPr="00637752" w14:paraId="03EC9B31" w14:textId="77777777" w:rsidTr="00BF7924">
        <w:tc>
          <w:tcPr>
            <w:tcW w:w="846" w:type="dxa"/>
          </w:tcPr>
          <w:p w14:paraId="77058276"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39333</w:t>
            </w:r>
          </w:p>
        </w:tc>
        <w:tc>
          <w:tcPr>
            <w:tcW w:w="8170" w:type="dxa"/>
          </w:tcPr>
          <w:p w14:paraId="296ADEA8" w14:textId="77777777" w:rsidR="00BF7924" w:rsidRPr="00637752" w:rsidRDefault="00BF7924" w:rsidP="00BF7924">
            <w:pPr>
              <w:pStyle w:val="01squarebullet"/>
              <w:numPr>
                <w:ilvl w:val="0"/>
                <w:numId w:val="0"/>
              </w:numPr>
              <w:spacing w:before="40" w:after="40"/>
              <w:rPr>
                <w:rFonts w:ascii="Arial" w:hAnsi="Arial" w:cs="Arial"/>
                <w:sz w:val="18"/>
                <w:szCs w:val="18"/>
              </w:rPr>
            </w:pPr>
            <w:r w:rsidRPr="00637752">
              <w:rPr>
                <w:rFonts w:ascii="Arial" w:hAnsi="Arial" w:cs="Arial"/>
                <w:sz w:val="18"/>
                <w:szCs w:val="18"/>
              </w:rPr>
              <w:t>Brachial plexus…</w:t>
            </w:r>
          </w:p>
        </w:tc>
      </w:tr>
    </w:tbl>
    <w:p w14:paraId="270A5735" w14:textId="77777777" w:rsidR="00126A64" w:rsidRDefault="00126A64" w:rsidP="00126A64">
      <w:r>
        <w:t xml:space="preserve">Items discussed </w:t>
      </w:r>
      <w:r w:rsidR="00133F61">
        <w:t xml:space="preserve">in </w:t>
      </w:r>
      <w:r>
        <w:t>other sections of the Orthopae</w:t>
      </w:r>
      <w:r w:rsidR="00133F61">
        <w:t>dics Clinical Committee Report (</w:t>
      </w:r>
      <w:r>
        <w:t xml:space="preserve">that is, items </w:t>
      </w:r>
      <w:r w:rsidR="00EC5262">
        <w:t>listed outside of the h</w:t>
      </w:r>
      <w:r w:rsidR="00133F61">
        <w:t>and and w</w:t>
      </w:r>
      <w:r>
        <w:t>rist surgery section), are similarly unaffected by co-claiming restrictions for hand and wrist items.</w:t>
      </w:r>
    </w:p>
    <w:p w14:paraId="52C04CC4" w14:textId="77777777" w:rsidR="00326C67" w:rsidRPr="00637752" w:rsidRDefault="00326C67" w:rsidP="003D4241">
      <w:pPr>
        <w:pStyle w:val="Heading2"/>
      </w:pPr>
      <w:bookmarkStart w:id="352" w:name="_Toc492052092"/>
      <w:r w:rsidRPr="00637752">
        <w:t>Elective section</w:t>
      </w:r>
      <w:bookmarkEnd w:id="349"/>
      <w:bookmarkEnd w:id="350"/>
      <w:bookmarkEnd w:id="352"/>
    </w:p>
    <w:p w14:paraId="364DE41B" w14:textId="77777777" w:rsidR="00326C67" w:rsidRPr="00637752" w:rsidRDefault="00326C67" w:rsidP="003D4241">
      <w:pPr>
        <w:pStyle w:val="Heading3"/>
      </w:pPr>
      <w:bookmarkStart w:id="353" w:name="_Toc481437611"/>
      <w:bookmarkStart w:id="354" w:name="_Toc482128745"/>
      <w:bookmarkStart w:id="355" w:name="_Ref484611084"/>
      <w:bookmarkStart w:id="356" w:name="_Toc492052093"/>
      <w:r w:rsidRPr="00637752">
        <w:t>Amputation items</w:t>
      </w:r>
      <w:bookmarkEnd w:id="353"/>
      <w:bookmarkEnd w:id="354"/>
      <w:bookmarkEnd w:id="355"/>
      <w:bookmarkEnd w:id="356"/>
    </w:p>
    <w:p w14:paraId="65349EAC" w14:textId="77777777" w:rsidR="00326C67" w:rsidRPr="00637752" w:rsidRDefault="00326C67" w:rsidP="00326C67">
      <w:pPr>
        <w:pStyle w:val="Caption"/>
      </w:pPr>
      <w:bookmarkStart w:id="357" w:name="_Toc481438286"/>
      <w:bookmarkStart w:id="358" w:name="_Toc49205254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53</w:t>
      </w:r>
      <w:r w:rsidR="008B44A0">
        <w:rPr>
          <w:noProof/>
        </w:rPr>
        <w:fldChar w:fldCharType="end"/>
      </w:r>
      <w:r w:rsidRPr="00637752">
        <w:t xml:space="preserve">: Item introduction table for items </w:t>
      </w:r>
      <w:r w:rsidR="00B32570" w:rsidRPr="00637752">
        <w:t xml:space="preserve">44325, 44328, </w:t>
      </w:r>
      <w:r w:rsidR="00780776">
        <w:t>46464</w:t>
      </w:r>
      <w:r w:rsidR="0006093F">
        <w:t xml:space="preserve">, 46465, 46468, 46471, 47474, 46477, 46480, </w:t>
      </w:r>
      <w:r w:rsidRPr="00637752">
        <w:t>46483,</w:t>
      </w:r>
      <w:r w:rsidR="00B32570" w:rsidRPr="00637752">
        <w:t xml:space="preserve"> </w:t>
      </w:r>
      <w:r w:rsidRPr="00637752">
        <w:t>50396</w:t>
      </w:r>
      <w:bookmarkEnd w:id="357"/>
      <w:r w:rsidR="00B32570" w:rsidRPr="00637752">
        <w:t xml:space="preserve"> and 50399</w:t>
      </w:r>
      <w:bookmarkEnd w:id="35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3: Introduction table for items 44325, 44328, 46464-46483, 50396 and 50399"/>
        <w:tblDescription w:val="Table 5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3833"/>
        <w:gridCol w:w="857"/>
        <w:gridCol w:w="992"/>
        <w:gridCol w:w="1122"/>
        <w:gridCol w:w="1520"/>
      </w:tblGrid>
      <w:tr w:rsidR="00326C67" w:rsidRPr="00637752" w14:paraId="72EA6E9A" w14:textId="77777777" w:rsidTr="00A06161">
        <w:trPr>
          <w:tblHeader/>
        </w:trPr>
        <w:tc>
          <w:tcPr>
            <w:tcW w:w="692" w:type="dxa"/>
            <w:shd w:val="clear" w:color="auto" w:fill="F2F2F2" w:themeFill="background1" w:themeFillShade="F2"/>
            <w:vAlign w:val="bottom"/>
          </w:tcPr>
          <w:p w14:paraId="2EB81589" w14:textId="77777777" w:rsidR="00326C67" w:rsidRPr="00637752" w:rsidRDefault="00326C67" w:rsidP="00A06161">
            <w:pPr>
              <w:pStyle w:val="01Tableheaderrow"/>
            </w:pPr>
            <w:r w:rsidRPr="00637752">
              <w:t>Item</w:t>
            </w:r>
          </w:p>
        </w:tc>
        <w:tc>
          <w:tcPr>
            <w:tcW w:w="3833" w:type="dxa"/>
            <w:shd w:val="clear" w:color="auto" w:fill="F2F2F2" w:themeFill="background1" w:themeFillShade="F2"/>
            <w:vAlign w:val="bottom"/>
          </w:tcPr>
          <w:p w14:paraId="671EF592" w14:textId="77777777" w:rsidR="00326C67" w:rsidRPr="00637752" w:rsidRDefault="00326C67" w:rsidP="00A06161">
            <w:pPr>
              <w:pStyle w:val="01Tableheaderrow"/>
            </w:pPr>
            <w:r w:rsidRPr="00637752">
              <w:t>Descriptor</w:t>
            </w:r>
          </w:p>
        </w:tc>
        <w:tc>
          <w:tcPr>
            <w:tcW w:w="857" w:type="dxa"/>
            <w:shd w:val="clear" w:color="auto" w:fill="F2F2F2" w:themeFill="background1" w:themeFillShade="F2"/>
            <w:vAlign w:val="bottom"/>
          </w:tcPr>
          <w:p w14:paraId="29BFC2D9" w14:textId="77777777" w:rsidR="00326C67" w:rsidRPr="00637752" w:rsidRDefault="00326C67" w:rsidP="00A06161">
            <w:pPr>
              <w:pStyle w:val="01Tableheaderrow"/>
            </w:pPr>
            <w:r w:rsidRPr="00637752">
              <w:t>Schedule</w:t>
            </w:r>
          </w:p>
          <w:p w14:paraId="3CA2CC62" w14:textId="77777777" w:rsidR="00326C67" w:rsidRPr="00637752" w:rsidRDefault="00326C67" w:rsidP="00A06161">
            <w:pPr>
              <w:pStyle w:val="01Tableheaderrow"/>
            </w:pPr>
            <w:r w:rsidRPr="00637752">
              <w:t>fee</w:t>
            </w:r>
          </w:p>
        </w:tc>
        <w:tc>
          <w:tcPr>
            <w:tcW w:w="992" w:type="dxa"/>
            <w:shd w:val="clear" w:color="auto" w:fill="F2F2F2" w:themeFill="background1" w:themeFillShade="F2"/>
            <w:vAlign w:val="bottom"/>
          </w:tcPr>
          <w:p w14:paraId="4C87A55D" w14:textId="77777777" w:rsidR="00326C67" w:rsidRPr="00637752" w:rsidRDefault="00326C67" w:rsidP="00A06161">
            <w:pPr>
              <w:pStyle w:val="01Tableheaderrow"/>
            </w:pPr>
            <w:r w:rsidRPr="00637752">
              <w:t>Volume of services FY2014/15</w:t>
            </w:r>
          </w:p>
        </w:tc>
        <w:tc>
          <w:tcPr>
            <w:tcW w:w="1122" w:type="dxa"/>
            <w:shd w:val="clear" w:color="auto" w:fill="F2F2F2" w:themeFill="background1" w:themeFillShade="F2"/>
            <w:vAlign w:val="bottom"/>
          </w:tcPr>
          <w:p w14:paraId="0ADFD1DB" w14:textId="77777777" w:rsidR="00326C67" w:rsidRPr="00637752" w:rsidRDefault="00326C67" w:rsidP="00A06161">
            <w:pPr>
              <w:pStyle w:val="01Tableheaderrow"/>
            </w:pPr>
            <w:r w:rsidRPr="00637752">
              <w:t>Total benefits FY2014/15</w:t>
            </w:r>
          </w:p>
        </w:tc>
        <w:tc>
          <w:tcPr>
            <w:tcW w:w="1520" w:type="dxa"/>
            <w:shd w:val="clear" w:color="auto" w:fill="F2F2F2" w:themeFill="background1" w:themeFillShade="F2"/>
            <w:vAlign w:val="bottom"/>
          </w:tcPr>
          <w:p w14:paraId="478275B5" w14:textId="77777777" w:rsidR="00326C67" w:rsidRPr="00637752" w:rsidRDefault="00326C67" w:rsidP="00A06161">
            <w:pPr>
              <w:pStyle w:val="01Tableheaderrow"/>
            </w:pPr>
            <w:r w:rsidRPr="00637752">
              <w:t>Services 5-year-average annual growth</w:t>
            </w:r>
          </w:p>
        </w:tc>
      </w:tr>
      <w:tr w:rsidR="00195562" w:rsidRPr="00637752" w14:paraId="6E0195FD" w14:textId="77777777" w:rsidTr="00A06161">
        <w:tc>
          <w:tcPr>
            <w:tcW w:w="692" w:type="dxa"/>
          </w:tcPr>
          <w:p w14:paraId="26A1FF96" w14:textId="77777777" w:rsidR="00195562" w:rsidRPr="00637752" w:rsidRDefault="00195562" w:rsidP="00195562">
            <w:pPr>
              <w:pStyle w:val="02Tabletext"/>
            </w:pPr>
            <w:r w:rsidRPr="00637752">
              <w:t>44325</w:t>
            </w:r>
          </w:p>
        </w:tc>
        <w:tc>
          <w:tcPr>
            <w:tcW w:w="3833" w:type="dxa"/>
          </w:tcPr>
          <w:p w14:paraId="2FD6D7DD" w14:textId="77777777" w:rsidR="00195562" w:rsidRPr="00637752" w:rsidRDefault="00195562" w:rsidP="00195562">
            <w:pPr>
              <w:pStyle w:val="02Tabletext"/>
            </w:pPr>
            <w:r w:rsidRPr="00637752">
              <w:t>Hand, midcarpal or transmetacarpal, amputation of</w:t>
            </w:r>
            <w:r w:rsidR="00911B01">
              <w:t>.</w:t>
            </w:r>
            <w:r w:rsidRPr="00637752">
              <w:t xml:space="preserve"> (Anaes.) (Assist.)</w:t>
            </w:r>
          </w:p>
        </w:tc>
        <w:tc>
          <w:tcPr>
            <w:tcW w:w="857" w:type="dxa"/>
          </w:tcPr>
          <w:p w14:paraId="6023FFDE" w14:textId="77777777" w:rsidR="00195562" w:rsidRPr="00637752" w:rsidRDefault="00195562" w:rsidP="00195562">
            <w:pPr>
              <w:pStyle w:val="02Tabletext"/>
              <w:jc w:val="center"/>
            </w:pPr>
            <w:r w:rsidRPr="00637752">
              <w:t>$296</w:t>
            </w:r>
          </w:p>
        </w:tc>
        <w:tc>
          <w:tcPr>
            <w:tcW w:w="992" w:type="dxa"/>
          </w:tcPr>
          <w:p w14:paraId="601BC588" w14:textId="77777777" w:rsidR="00195562" w:rsidRPr="00637752" w:rsidRDefault="00195562" w:rsidP="00195562">
            <w:pPr>
              <w:pStyle w:val="02Tabletext"/>
              <w:jc w:val="center"/>
            </w:pPr>
            <w:r w:rsidRPr="00637752">
              <w:t>5</w:t>
            </w:r>
          </w:p>
        </w:tc>
        <w:tc>
          <w:tcPr>
            <w:tcW w:w="1122" w:type="dxa"/>
          </w:tcPr>
          <w:p w14:paraId="2475E31A" w14:textId="77777777" w:rsidR="00195562" w:rsidRPr="00637752" w:rsidRDefault="00195562" w:rsidP="00195562">
            <w:pPr>
              <w:pStyle w:val="02Tabletext"/>
              <w:jc w:val="center"/>
            </w:pPr>
            <w:r w:rsidRPr="00637752">
              <w:t>$1,061</w:t>
            </w:r>
          </w:p>
        </w:tc>
        <w:tc>
          <w:tcPr>
            <w:tcW w:w="1520" w:type="dxa"/>
          </w:tcPr>
          <w:p w14:paraId="5996171D" w14:textId="77777777" w:rsidR="00195562" w:rsidRPr="00637752" w:rsidRDefault="00195562" w:rsidP="00195562">
            <w:pPr>
              <w:pStyle w:val="02Tabletext"/>
              <w:jc w:val="center"/>
            </w:pPr>
            <w:r w:rsidRPr="00637752">
              <w:t>-16%</w:t>
            </w:r>
          </w:p>
        </w:tc>
      </w:tr>
      <w:tr w:rsidR="00195562" w:rsidRPr="00637752" w14:paraId="6B225758" w14:textId="77777777" w:rsidTr="00A06161">
        <w:tc>
          <w:tcPr>
            <w:tcW w:w="692" w:type="dxa"/>
          </w:tcPr>
          <w:p w14:paraId="4DE3FEAD" w14:textId="77777777" w:rsidR="00195562" w:rsidRPr="00637752" w:rsidRDefault="00195562" w:rsidP="00195562">
            <w:pPr>
              <w:pStyle w:val="02Tabletext"/>
            </w:pPr>
            <w:r w:rsidRPr="00637752">
              <w:t>44328</w:t>
            </w:r>
          </w:p>
        </w:tc>
        <w:tc>
          <w:tcPr>
            <w:tcW w:w="3833" w:type="dxa"/>
          </w:tcPr>
          <w:p w14:paraId="3EADFEC0" w14:textId="77777777" w:rsidR="00195562" w:rsidRPr="00637752" w:rsidRDefault="00195562" w:rsidP="00195562">
            <w:pPr>
              <w:pStyle w:val="02Tabletext"/>
            </w:pPr>
            <w:r w:rsidRPr="00637752">
              <w:t>Hand, forearm or through arm, amputation of</w:t>
            </w:r>
            <w:r w:rsidR="00911B01">
              <w:t>.</w:t>
            </w:r>
            <w:r w:rsidRPr="00637752">
              <w:t xml:space="preserve"> (Anaes.) (Assist.)</w:t>
            </w:r>
          </w:p>
        </w:tc>
        <w:tc>
          <w:tcPr>
            <w:tcW w:w="857" w:type="dxa"/>
          </w:tcPr>
          <w:p w14:paraId="3412E5AA" w14:textId="77777777" w:rsidR="00195562" w:rsidRPr="00637752" w:rsidRDefault="00195562" w:rsidP="00195562">
            <w:pPr>
              <w:pStyle w:val="02Tabletext"/>
              <w:jc w:val="center"/>
            </w:pPr>
            <w:r w:rsidRPr="00637752">
              <w:t>$356</w:t>
            </w:r>
          </w:p>
        </w:tc>
        <w:tc>
          <w:tcPr>
            <w:tcW w:w="992" w:type="dxa"/>
          </w:tcPr>
          <w:p w14:paraId="54018366" w14:textId="77777777" w:rsidR="00195562" w:rsidRPr="00637752" w:rsidRDefault="00195562" w:rsidP="00195562">
            <w:pPr>
              <w:pStyle w:val="02Tabletext"/>
              <w:jc w:val="center"/>
            </w:pPr>
            <w:r w:rsidRPr="00637752">
              <w:t>5</w:t>
            </w:r>
          </w:p>
        </w:tc>
        <w:tc>
          <w:tcPr>
            <w:tcW w:w="1122" w:type="dxa"/>
          </w:tcPr>
          <w:p w14:paraId="591AB552" w14:textId="77777777" w:rsidR="00195562" w:rsidRPr="00637752" w:rsidRDefault="00195562" w:rsidP="00195562">
            <w:pPr>
              <w:pStyle w:val="02Tabletext"/>
              <w:jc w:val="center"/>
            </w:pPr>
            <w:r w:rsidRPr="00637752">
              <w:t>$1,210</w:t>
            </w:r>
          </w:p>
        </w:tc>
        <w:tc>
          <w:tcPr>
            <w:tcW w:w="1520" w:type="dxa"/>
          </w:tcPr>
          <w:p w14:paraId="70AAFFC0" w14:textId="77777777" w:rsidR="00195562" w:rsidRPr="00637752" w:rsidRDefault="00195562" w:rsidP="00195562">
            <w:pPr>
              <w:pStyle w:val="02Tabletext"/>
              <w:jc w:val="center"/>
            </w:pPr>
            <w:r w:rsidRPr="00637752">
              <w:t>38%</w:t>
            </w:r>
          </w:p>
        </w:tc>
      </w:tr>
      <w:tr w:rsidR="00195562" w:rsidRPr="00637752" w14:paraId="31289B66" w14:textId="77777777" w:rsidTr="00A06161">
        <w:tc>
          <w:tcPr>
            <w:tcW w:w="692" w:type="dxa"/>
          </w:tcPr>
          <w:p w14:paraId="1F7DA8B5" w14:textId="77777777" w:rsidR="00195562" w:rsidRPr="00637752" w:rsidRDefault="00195562" w:rsidP="00195562">
            <w:pPr>
              <w:pStyle w:val="02Tabletext"/>
            </w:pPr>
            <w:r w:rsidRPr="00637752">
              <w:t>46464</w:t>
            </w:r>
          </w:p>
        </w:tc>
        <w:tc>
          <w:tcPr>
            <w:tcW w:w="3833" w:type="dxa"/>
          </w:tcPr>
          <w:p w14:paraId="32BDE439" w14:textId="77777777" w:rsidR="00195562" w:rsidRPr="00637752" w:rsidRDefault="00195562" w:rsidP="00195562">
            <w:pPr>
              <w:pStyle w:val="02Tabletext"/>
            </w:pPr>
            <w:r w:rsidRPr="00637752">
              <w:t>Amputation of a supernumerary complete digit</w:t>
            </w:r>
            <w:r w:rsidR="00911B01">
              <w:t>.</w:t>
            </w:r>
            <w:r w:rsidRPr="00637752">
              <w:t xml:space="preserve"> (Anaes.)</w:t>
            </w:r>
          </w:p>
        </w:tc>
        <w:tc>
          <w:tcPr>
            <w:tcW w:w="857" w:type="dxa"/>
          </w:tcPr>
          <w:p w14:paraId="39E92896" w14:textId="77777777" w:rsidR="00195562" w:rsidRPr="00637752" w:rsidRDefault="00195562" w:rsidP="00195562">
            <w:pPr>
              <w:pStyle w:val="02Tabletext"/>
              <w:jc w:val="center"/>
            </w:pPr>
            <w:r w:rsidRPr="00637752">
              <w:t>$226</w:t>
            </w:r>
          </w:p>
        </w:tc>
        <w:tc>
          <w:tcPr>
            <w:tcW w:w="992" w:type="dxa"/>
          </w:tcPr>
          <w:p w14:paraId="40C6E014" w14:textId="77777777" w:rsidR="00195562" w:rsidRPr="00637752" w:rsidRDefault="00195562" w:rsidP="00195562">
            <w:pPr>
              <w:pStyle w:val="02Tabletext"/>
              <w:jc w:val="center"/>
            </w:pPr>
            <w:r w:rsidRPr="00637752">
              <w:t>74</w:t>
            </w:r>
          </w:p>
        </w:tc>
        <w:tc>
          <w:tcPr>
            <w:tcW w:w="1122" w:type="dxa"/>
          </w:tcPr>
          <w:p w14:paraId="288F3416" w14:textId="77777777" w:rsidR="00195562" w:rsidRPr="00637752" w:rsidRDefault="00195562" w:rsidP="00195562">
            <w:pPr>
              <w:pStyle w:val="02Tabletext"/>
              <w:jc w:val="center"/>
            </w:pPr>
            <w:r w:rsidRPr="00637752">
              <w:t>$9,479</w:t>
            </w:r>
          </w:p>
        </w:tc>
        <w:tc>
          <w:tcPr>
            <w:tcW w:w="1520" w:type="dxa"/>
          </w:tcPr>
          <w:p w14:paraId="18CDFB26" w14:textId="77777777" w:rsidR="00195562" w:rsidRPr="00637752" w:rsidRDefault="00195562" w:rsidP="00195562">
            <w:pPr>
              <w:pStyle w:val="02Tabletext"/>
              <w:jc w:val="center"/>
            </w:pPr>
            <w:r w:rsidRPr="00637752">
              <w:t>5%</w:t>
            </w:r>
          </w:p>
        </w:tc>
      </w:tr>
      <w:tr w:rsidR="00195562" w:rsidRPr="00637752" w14:paraId="6EDA9AE0" w14:textId="77777777" w:rsidTr="00A06161">
        <w:tc>
          <w:tcPr>
            <w:tcW w:w="692" w:type="dxa"/>
          </w:tcPr>
          <w:p w14:paraId="7DDE738A" w14:textId="77777777" w:rsidR="00195562" w:rsidRPr="00637752" w:rsidRDefault="00195562" w:rsidP="00195562">
            <w:pPr>
              <w:pStyle w:val="02Tabletext"/>
            </w:pPr>
            <w:r w:rsidRPr="00637752">
              <w:t>46465</w:t>
            </w:r>
          </w:p>
        </w:tc>
        <w:tc>
          <w:tcPr>
            <w:tcW w:w="3833" w:type="dxa"/>
          </w:tcPr>
          <w:p w14:paraId="5A036D04" w14:textId="77777777" w:rsidR="00195562" w:rsidRPr="00637752" w:rsidRDefault="00195562" w:rsidP="00195562">
            <w:pPr>
              <w:pStyle w:val="02Tabletext"/>
            </w:pPr>
            <w:r w:rsidRPr="00637752">
              <w:t>Amputation of single digit, proximal to nail bed, involving section of bone or joint and requiring soft tissue cover</w:t>
            </w:r>
            <w:r w:rsidR="00911B01">
              <w:t>.</w:t>
            </w:r>
            <w:r w:rsidRPr="00637752">
              <w:t xml:space="preserve"> (Anaes.)</w:t>
            </w:r>
          </w:p>
        </w:tc>
        <w:tc>
          <w:tcPr>
            <w:tcW w:w="857" w:type="dxa"/>
          </w:tcPr>
          <w:p w14:paraId="507A2445" w14:textId="77777777" w:rsidR="00195562" w:rsidRPr="00637752" w:rsidRDefault="00195562" w:rsidP="00195562">
            <w:pPr>
              <w:pStyle w:val="02Tabletext"/>
              <w:jc w:val="center"/>
            </w:pPr>
            <w:r w:rsidRPr="00637752">
              <w:t>$226</w:t>
            </w:r>
          </w:p>
        </w:tc>
        <w:tc>
          <w:tcPr>
            <w:tcW w:w="992" w:type="dxa"/>
          </w:tcPr>
          <w:p w14:paraId="78CE4188" w14:textId="77777777" w:rsidR="00195562" w:rsidRPr="00637752" w:rsidRDefault="00195562" w:rsidP="00195562">
            <w:pPr>
              <w:pStyle w:val="02Tabletext"/>
              <w:jc w:val="center"/>
            </w:pPr>
            <w:r w:rsidRPr="00637752">
              <w:t>222</w:t>
            </w:r>
          </w:p>
        </w:tc>
        <w:tc>
          <w:tcPr>
            <w:tcW w:w="1122" w:type="dxa"/>
          </w:tcPr>
          <w:p w14:paraId="1BB4EFC6" w14:textId="77777777" w:rsidR="00195562" w:rsidRPr="00637752" w:rsidRDefault="00195562" w:rsidP="00195562">
            <w:pPr>
              <w:pStyle w:val="02Tabletext"/>
              <w:jc w:val="center"/>
            </w:pPr>
            <w:r w:rsidRPr="00637752">
              <w:t>$28,427</w:t>
            </w:r>
          </w:p>
        </w:tc>
        <w:tc>
          <w:tcPr>
            <w:tcW w:w="1520" w:type="dxa"/>
          </w:tcPr>
          <w:p w14:paraId="075F5207" w14:textId="77777777" w:rsidR="00195562" w:rsidRPr="00637752" w:rsidRDefault="00195562" w:rsidP="00195562">
            <w:pPr>
              <w:pStyle w:val="02Tabletext"/>
              <w:jc w:val="center"/>
            </w:pPr>
            <w:r w:rsidRPr="00637752">
              <w:t>1%</w:t>
            </w:r>
          </w:p>
        </w:tc>
      </w:tr>
      <w:tr w:rsidR="00195562" w:rsidRPr="00637752" w14:paraId="7322496B" w14:textId="77777777" w:rsidTr="00A06161">
        <w:tc>
          <w:tcPr>
            <w:tcW w:w="692" w:type="dxa"/>
          </w:tcPr>
          <w:p w14:paraId="53747664" w14:textId="77777777" w:rsidR="00195562" w:rsidRPr="00637752" w:rsidRDefault="00195562" w:rsidP="00195562">
            <w:pPr>
              <w:pStyle w:val="02Tabletext"/>
            </w:pPr>
            <w:r w:rsidRPr="00637752">
              <w:t>46468</w:t>
            </w:r>
          </w:p>
        </w:tc>
        <w:tc>
          <w:tcPr>
            <w:tcW w:w="3833" w:type="dxa"/>
          </w:tcPr>
          <w:p w14:paraId="35EEAD46" w14:textId="77777777" w:rsidR="00195562" w:rsidRPr="00637752" w:rsidRDefault="00195562" w:rsidP="00195562">
            <w:pPr>
              <w:pStyle w:val="02Tabletext"/>
            </w:pPr>
            <w:r w:rsidRPr="00637752">
              <w:t>Amputation of 2 digits, proximal to nail bed, involving section of bone or joint and requiring soft tissue cover</w:t>
            </w:r>
            <w:r w:rsidR="00911B01">
              <w:t>.</w:t>
            </w:r>
            <w:r w:rsidRPr="00637752">
              <w:t xml:space="preserve"> (Anaes.) (Assist.)</w:t>
            </w:r>
          </w:p>
        </w:tc>
        <w:tc>
          <w:tcPr>
            <w:tcW w:w="857" w:type="dxa"/>
          </w:tcPr>
          <w:p w14:paraId="207A3331" w14:textId="77777777" w:rsidR="00195562" w:rsidRPr="00637752" w:rsidRDefault="00195562" w:rsidP="00195562">
            <w:pPr>
              <w:pStyle w:val="02Tabletext"/>
              <w:jc w:val="center"/>
            </w:pPr>
            <w:r w:rsidRPr="00637752">
              <w:t>$395</w:t>
            </w:r>
          </w:p>
        </w:tc>
        <w:tc>
          <w:tcPr>
            <w:tcW w:w="992" w:type="dxa"/>
          </w:tcPr>
          <w:p w14:paraId="0B0AB3B3" w14:textId="77777777" w:rsidR="00195562" w:rsidRPr="00637752" w:rsidRDefault="00195562" w:rsidP="00195562">
            <w:pPr>
              <w:pStyle w:val="02Tabletext"/>
              <w:jc w:val="center"/>
            </w:pPr>
            <w:r w:rsidRPr="00637752">
              <w:t>20</w:t>
            </w:r>
          </w:p>
        </w:tc>
        <w:tc>
          <w:tcPr>
            <w:tcW w:w="1122" w:type="dxa"/>
          </w:tcPr>
          <w:p w14:paraId="349C85C9" w14:textId="77777777" w:rsidR="00195562" w:rsidRPr="00637752" w:rsidRDefault="00195562" w:rsidP="00195562">
            <w:pPr>
              <w:pStyle w:val="02Tabletext"/>
              <w:jc w:val="center"/>
            </w:pPr>
            <w:r w:rsidRPr="00637752">
              <w:t>$5,332</w:t>
            </w:r>
          </w:p>
        </w:tc>
        <w:tc>
          <w:tcPr>
            <w:tcW w:w="1520" w:type="dxa"/>
          </w:tcPr>
          <w:p w14:paraId="73C54CDA" w14:textId="77777777" w:rsidR="00195562" w:rsidRPr="00637752" w:rsidRDefault="00195562" w:rsidP="00195562">
            <w:pPr>
              <w:pStyle w:val="02Tabletext"/>
              <w:jc w:val="center"/>
            </w:pPr>
            <w:r w:rsidRPr="00637752">
              <w:t>11%</w:t>
            </w:r>
          </w:p>
        </w:tc>
      </w:tr>
      <w:tr w:rsidR="00195562" w:rsidRPr="00637752" w14:paraId="18982352" w14:textId="77777777" w:rsidTr="00A06161">
        <w:tc>
          <w:tcPr>
            <w:tcW w:w="692" w:type="dxa"/>
          </w:tcPr>
          <w:p w14:paraId="05678263" w14:textId="77777777" w:rsidR="00195562" w:rsidRPr="00637752" w:rsidRDefault="00195562" w:rsidP="00195562">
            <w:pPr>
              <w:pStyle w:val="02Tabletext"/>
            </w:pPr>
            <w:r w:rsidRPr="00637752">
              <w:t>46471</w:t>
            </w:r>
          </w:p>
        </w:tc>
        <w:tc>
          <w:tcPr>
            <w:tcW w:w="3833" w:type="dxa"/>
          </w:tcPr>
          <w:p w14:paraId="6F01D4D2" w14:textId="77777777" w:rsidR="00195562" w:rsidRPr="00637752" w:rsidRDefault="00195562" w:rsidP="00195562">
            <w:pPr>
              <w:pStyle w:val="02Tabletext"/>
            </w:pPr>
            <w:r w:rsidRPr="00637752">
              <w:t>Amputation of 3 digits, proximal to nail bed, involving section of bone or joint and requiring soft tissue cover</w:t>
            </w:r>
            <w:r w:rsidR="00911B01">
              <w:t>.</w:t>
            </w:r>
            <w:r w:rsidRPr="00637752">
              <w:t xml:space="preserve"> (Anaes.) (Assist.)</w:t>
            </w:r>
          </w:p>
        </w:tc>
        <w:tc>
          <w:tcPr>
            <w:tcW w:w="857" w:type="dxa"/>
          </w:tcPr>
          <w:p w14:paraId="344E79B8" w14:textId="77777777" w:rsidR="00195562" w:rsidRPr="00637752" w:rsidRDefault="00195562" w:rsidP="00195562">
            <w:pPr>
              <w:pStyle w:val="02Tabletext"/>
              <w:jc w:val="center"/>
            </w:pPr>
            <w:r w:rsidRPr="00637752">
              <w:t>$564</w:t>
            </w:r>
          </w:p>
        </w:tc>
        <w:tc>
          <w:tcPr>
            <w:tcW w:w="992" w:type="dxa"/>
          </w:tcPr>
          <w:p w14:paraId="41A06461" w14:textId="77777777" w:rsidR="00195562" w:rsidRPr="00637752" w:rsidRDefault="00195562" w:rsidP="00195562">
            <w:pPr>
              <w:pStyle w:val="02Tabletext"/>
              <w:jc w:val="center"/>
            </w:pPr>
            <w:r w:rsidRPr="00637752">
              <w:t>8</w:t>
            </w:r>
          </w:p>
        </w:tc>
        <w:tc>
          <w:tcPr>
            <w:tcW w:w="1122" w:type="dxa"/>
          </w:tcPr>
          <w:p w14:paraId="4137C397" w14:textId="77777777" w:rsidR="00195562" w:rsidRPr="00637752" w:rsidRDefault="00195562" w:rsidP="00195562">
            <w:pPr>
              <w:pStyle w:val="02Tabletext"/>
              <w:jc w:val="center"/>
            </w:pPr>
            <w:r w:rsidRPr="00637752">
              <w:t>$3,461</w:t>
            </w:r>
          </w:p>
        </w:tc>
        <w:tc>
          <w:tcPr>
            <w:tcW w:w="1520" w:type="dxa"/>
          </w:tcPr>
          <w:p w14:paraId="13575658" w14:textId="77777777" w:rsidR="00195562" w:rsidRPr="00637752" w:rsidRDefault="00195562" w:rsidP="00195562">
            <w:pPr>
              <w:pStyle w:val="02Tabletext"/>
              <w:jc w:val="center"/>
            </w:pPr>
            <w:r w:rsidRPr="00637752">
              <w:t>22%</w:t>
            </w:r>
          </w:p>
        </w:tc>
      </w:tr>
      <w:tr w:rsidR="00195562" w:rsidRPr="00637752" w14:paraId="2044FCD6" w14:textId="77777777" w:rsidTr="00A06161">
        <w:tc>
          <w:tcPr>
            <w:tcW w:w="692" w:type="dxa"/>
          </w:tcPr>
          <w:p w14:paraId="1F8FC0DB" w14:textId="77777777" w:rsidR="00195562" w:rsidRPr="00637752" w:rsidRDefault="00195562" w:rsidP="00195562">
            <w:pPr>
              <w:pStyle w:val="02Tabletext"/>
            </w:pPr>
            <w:r w:rsidRPr="00637752">
              <w:t>46474</w:t>
            </w:r>
          </w:p>
        </w:tc>
        <w:tc>
          <w:tcPr>
            <w:tcW w:w="3833" w:type="dxa"/>
          </w:tcPr>
          <w:p w14:paraId="68E650A5" w14:textId="77777777" w:rsidR="00195562" w:rsidRPr="00637752" w:rsidRDefault="00195562" w:rsidP="00195562">
            <w:pPr>
              <w:pStyle w:val="02Tabletext"/>
            </w:pPr>
            <w:r w:rsidRPr="00637752">
              <w:t>Amputation of 4 digits, proximal to nail bed, involving section of bone or joint and requiring soft tissue cover</w:t>
            </w:r>
            <w:r w:rsidR="00911B01">
              <w:t>.</w:t>
            </w:r>
            <w:r w:rsidRPr="00637752">
              <w:t xml:space="preserve"> (Anaes.) (Assist.)</w:t>
            </w:r>
          </w:p>
        </w:tc>
        <w:tc>
          <w:tcPr>
            <w:tcW w:w="857" w:type="dxa"/>
          </w:tcPr>
          <w:p w14:paraId="66B0C7E5" w14:textId="77777777" w:rsidR="00195562" w:rsidRPr="00637752" w:rsidRDefault="00195562" w:rsidP="00195562">
            <w:pPr>
              <w:pStyle w:val="02Tabletext"/>
              <w:jc w:val="center"/>
            </w:pPr>
            <w:r w:rsidRPr="00637752">
              <w:t>$733</w:t>
            </w:r>
          </w:p>
        </w:tc>
        <w:tc>
          <w:tcPr>
            <w:tcW w:w="992" w:type="dxa"/>
          </w:tcPr>
          <w:p w14:paraId="26F182FF" w14:textId="77777777" w:rsidR="00195562" w:rsidRPr="00637752" w:rsidRDefault="00195562" w:rsidP="00195562">
            <w:pPr>
              <w:pStyle w:val="02Tabletext"/>
              <w:jc w:val="center"/>
            </w:pPr>
            <w:r w:rsidRPr="00637752">
              <w:t>1</w:t>
            </w:r>
          </w:p>
        </w:tc>
        <w:tc>
          <w:tcPr>
            <w:tcW w:w="1122" w:type="dxa"/>
          </w:tcPr>
          <w:p w14:paraId="1A3B2C35" w14:textId="77777777" w:rsidR="00195562" w:rsidRPr="00637752" w:rsidRDefault="00195562" w:rsidP="00195562">
            <w:pPr>
              <w:pStyle w:val="02Tabletext"/>
              <w:jc w:val="center"/>
            </w:pPr>
            <w:r w:rsidRPr="00637752">
              <w:t>$550</w:t>
            </w:r>
          </w:p>
        </w:tc>
        <w:tc>
          <w:tcPr>
            <w:tcW w:w="1520" w:type="dxa"/>
          </w:tcPr>
          <w:p w14:paraId="6B1BB03D" w14:textId="77777777" w:rsidR="00195562" w:rsidRPr="00637752" w:rsidRDefault="00195562" w:rsidP="00195562">
            <w:pPr>
              <w:pStyle w:val="02Tabletext"/>
              <w:jc w:val="center"/>
            </w:pPr>
            <w:r w:rsidRPr="00637752">
              <w:t>0%</w:t>
            </w:r>
          </w:p>
        </w:tc>
      </w:tr>
      <w:tr w:rsidR="00195562" w:rsidRPr="00637752" w14:paraId="3FD0EC6E" w14:textId="77777777" w:rsidTr="00A06161">
        <w:tc>
          <w:tcPr>
            <w:tcW w:w="692" w:type="dxa"/>
          </w:tcPr>
          <w:p w14:paraId="11A46E25" w14:textId="77777777" w:rsidR="00195562" w:rsidRPr="00637752" w:rsidRDefault="00195562" w:rsidP="00195562">
            <w:pPr>
              <w:pStyle w:val="02Tabletext"/>
            </w:pPr>
            <w:r w:rsidRPr="00637752">
              <w:t>46477</w:t>
            </w:r>
          </w:p>
        </w:tc>
        <w:tc>
          <w:tcPr>
            <w:tcW w:w="3833" w:type="dxa"/>
          </w:tcPr>
          <w:p w14:paraId="6C223118" w14:textId="77777777" w:rsidR="00195562" w:rsidRPr="00637752" w:rsidRDefault="00195562" w:rsidP="00195562">
            <w:pPr>
              <w:pStyle w:val="02Tabletext"/>
            </w:pPr>
            <w:r w:rsidRPr="00637752">
              <w:t>Amputation of 5 digits, proximal to nail bed, involving section of bone or joint and requiring soft tissue cover</w:t>
            </w:r>
            <w:r w:rsidR="00911B01">
              <w:t>.</w:t>
            </w:r>
            <w:r w:rsidRPr="00637752">
              <w:t xml:space="preserve"> (Anaes.) (Assist.)</w:t>
            </w:r>
          </w:p>
        </w:tc>
        <w:tc>
          <w:tcPr>
            <w:tcW w:w="857" w:type="dxa"/>
          </w:tcPr>
          <w:p w14:paraId="76C253A3" w14:textId="77777777" w:rsidR="00195562" w:rsidRPr="00637752" w:rsidRDefault="00195562" w:rsidP="00195562">
            <w:pPr>
              <w:pStyle w:val="02Tabletext"/>
              <w:jc w:val="center"/>
            </w:pPr>
            <w:r w:rsidRPr="00637752">
              <w:t>$903</w:t>
            </w:r>
          </w:p>
        </w:tc>
        <w:tc>
          <w:tcPr>
            <w:tcW w:w="992" w:type="dxa"/>
          </w:tcPr>
          <w:p w14:paraId="180F800A" w14:textId="77777777" w:rsidR="00195562" w:rsidRPr="00637752" w:rsidRDefault="00195562" w:rsidP="00195562">
            <w:pPr>
              <w:pStyle w:val="02Tabletext"/>
              <w:jc w:val="center"/>
            </w:pPr>
            <w:r w:rsidRPr="00637752">
              <w:t>1</w:t>
            </w:r>
          </w:p>
        </w:tc>
        <w:tc>
          <w:tcPr>
            <w:tcW w:w="1122" w:type="dxa"/>
          </w:tcPr>
          <w:p w14:paraId="25AFC1CC" w14:textId="77777777" w:rsidR="00195562" w:rsidRPr="00637752" w:rsidRDefault="00195562" w:rsidP="00195562">
            <w:pPr>
              <w:pStyle w:val="02Tabletext"/>
              <w:jc w:val="center"/>
            </w:pPr>
            <w:r w:rsidRPr="00637752">
              <w:t>$677</w:t>
            </w:r>
          </w:p>
        </w:tc>
        <w:tc>
          <w:tcPr>
            <w:tcW w:w="1520" w:type="dxa"/>
          </w:tcPr>
          <w:p w14:paraId="62AA717E" w14:textId="77777777" w:rsidR="00195562" w:rsidRPr="00637752" w:rsidRDefault="00195562" w:rsidP="00195562">
            <w:pPr>
              <w:pStyle w:val="02Tabletext"/>
              <w:jc w:val="center"/>
            </w:pPr>
            <w:r w:rsidRPr="00637752">
              <w:t>-</w:t>
            </w:r>
          </w:p>
        </w:tc>
      </w:tr>
      <w:tr w:rsidR="00195562" w:rsidRPr="00637752" w14:paraId="1EBDF688" w14:textId="77777777" w:rsidTr="00A06161">
        <w:tc>
          <w:tcPr>
            <w:tcW w:w="692" w:type="dxa"/>
          </w:tcPr>
          <w:p w14:paraId="4D0B02E4" w14:textId="77777777" w:rsidR="00195562" w:rsidRPr="00637752" w:rsidRDefault="00195562" w:rsidP="00195562">
            <w:pPr>
              <w:pStyle w:val="02Tabletext"/>
            </w:pPr>
            <w:r w:rsidRPr="00637752">
              <w:t>46480</w:t>
            </w:r>
          </w:p>
        </w:tc>
        <w:tc>
          <w:tcPr>
            <w:tcW w:w="3833" w:type="dxa"/>
          </w:tcPr>
          <w:p w14:paraId="3A7AB0E2" w14:textId="77777777" w:rsidR="00195562" w:rsidRPr="00637752" w:rsidRDefault="00195562" w:rsidP="00195562">
            <w:pPr>
              <w:pStyle w:val="02Tabletext"/>
            </w:pPr>
            <w:r w:rsidRPr="00637752">
              <w:t>Amputation of single digit, proximal to nail bed, involving section of bone or joint and requiring soft tissue cover, including metacarpal</w:t>
            </w:r>
            <w:r w:rsidR="00911B01">
              <w:t>.</w:t>
            </w:r>
            <w:r w:rsidRPr="00637752">
              <w:t xml:space="preserve"> (Anaes.) (Assist.)</w:t>
            </w:r>
          </w:p>
        </w:tc>
        <w:tc>
          <w:tcPr>
            <w:tcW w:w="857" w:type="dxa"/>
          </w:tcPr>
          <w:p w14:paraId="0FE08F98" w14:textId="77777777" w:rsidR="00195562" w:rsidRPr="00637752" w:rsidRDefault="00195562" w:rsidP="00195562">
            <w:pPr>
              <w:pStyle w:val="02Tabletext"/>
              <w:jc w:val="center"/>
            </w:pPr>
            <w:r w:rsidRPr="00637752">
              <w:t>$376</w:t>
            </w:r>
          </w:p>
        </w:tc>
        <w:tc>
          <w:tcPr>
            <w:tcW w:w="992" w:type="dxa"/>
          </w:tcPr>
          <w:p w14:paraId="34F16441" w14:textId="77777777" w:rsidR="00195562" w:rsidRPr="00637752" w:rsidRDefault="00195562" w:rsidP="00195562">
            <w:pPr>
              <w:pStyle w:val="02Tabletext"/>
              <w:jc w:val="center"/>
            </w:pPr>
            <w:r w:rsidRPr="00637752">
              <w:t>61</w:t>
            </w:r>
          </w:p>
        </w:tc>
        <w:tc>
          <w:tcPr>
            <w:tcW w:w="1122" w:type="dxa"/>
          </w:tcPr>
          <w:p w14:paraId="2B9FE7A2" w14:textId="77777777" w:rsidR="00195562" w:rsidRPr="00637752" w:rsidRDefault="00195562" w:rsidP="00195562">
            <w:pPr>
              <w:pStyle w:val="02Tabletext"/>
              <w:jc w:val="center"/>
            </w:pPr>
            <w:r w:rsidRPr="00637752">
              <w:t>$13,992</w:t>
            </w:r>
          </w:p>
        </w:tc>
        <w:tc>
          <w:tcPr>
            <w:tcW w:w="1520" w:type="dxa"/>
          </w:tcPr>
          <w:p w14:paraId="3085F969" w14:textId="77777777" w:rsidR="00195562" w:rsidRPr="00637752" w:rsidRDefault="00195562" w:rsidP="00195562">
            <w:pPr>
              <w:pStyle w:val="02Tabletext"/>
              <w:jc w:val="center"/>
            </w:pPr>
            <w:r w:rsidRPr="00637752">
              <w:t>6%</w:t>
            </w:r>
          </w:p>
        </w:tc>
      </w:tr>
      <w:tr w:rsidR="00195562" w:rsidRPr="00637752" w14:paraId="53337012" w14:textId="77777777" w:rsidTr="00A06161">
        <w:tc>
          <w:tcPr>
            <w:tcW w:w="692" w:type="dxa"/>
          </w:tcPr>
          <w:p w14:paraId="78A77A86" w14:textId="77777777" w:rsidR="00195562" w:rsidRPr="00637752" w:rsidRDefault="00195562" w:rsidP="00195562">
            <w:pPr>
              <w:pStyle w:val="02Tabletext"/>
            </w:pPr>
            <w:r w:rsidRPr="00637752">
              <w:t>46483</w:t>
            </w:r>
          </w:p>
        </w:tc>
        <w:tc>
          <w:tcPr>
            <w:tcW w:w="3833" w:type="dxa"/>
          </w:tcPr>
          <w:p w14:paraId="4C144C95" w14:textId="77777777" w:rsidR="00195562" w:rsidRPr="00637752" w:rsidRDefault="00195562" w:rsidP="00195562">
            <w:pPr>
              <w:pStyle w:val="02Tabletext"/>
            </w:pPr>
            <w:r w:rsidRPr="00637752">
              <w:t>Revision of amputation stump to provide adequate soft tissue cover</w:t>
            </w:r>
            <w:r w:rsidR="00911B01">
              <w:t>.</w:t>
            </w:r>
            <w:r w:rsidRPr="00637752">
              <w:t xml:space="preserve"> (Anaes.) (Assist.)</w:t>
            </w:r>
          </w:p>
        </w:tc>
        <w:tc>
          <w:tcPr>
            <w:tcW w:w="857" w:type="dxa"/>
          </w:tcPr>
          <w:p w14:paraId="41CACB2B" w14:textId="77777777" w:rsidR="00195562" w:rsidRPr="00637752" w:rsidRDefault="00195562" w:rsidP="00195562">
            <w:pPr>
              <w:pStyle w:val="02Tabletext"/>
              <w:jc w:val="center"/>
            </w:pPr>
            <w:r w:rsidRPr="00637752">
              <w:t>$301</w:t>
            </w:r>
          </w:p>
        </w:tc>
        <w:tc>
          <w:tcPr>
            <w:tcW w:w="992" w:type="dxa"/>
          </w:tcPr>
          <w:p w14:paraId="1BE0FEB3" w14:textId="77777777" w:rsidR="00195562" w:rsidRPr="00637752" w:rsidRDefault="00195562" w:rsidP="00195562">
            <w:pPr>
              <w:pStyle w:val="02Tabletext"/>
              <w:jc w:val="center"/>
            </w:pPr>
            <w:r w:rsidRPr="00637752">
              <w:t>74</w:t>
            </w:r>
          </w:p>
        </w:tc>
        <w:tc>
          <w:tcPr>
            <w:tcW w:w="1122" w:type="dxa"/>
          </w:tcPr>
          <w:p w14:paraId="2197D6D8" w14:textId="77777777" w:rsidR="00195562" w:rsidRPr="00637752" w:rsidRDefault="00195562" w:rsidP="00195562">
            <w:pPr>
              <w:pStyle w:val="02Tabletext"/>
              <w:jc w:val="center"/>
            </w:pPr>
            <w:r w:rsidRPr="00637752">
              <w:t>$13,244</w:t>
            </w:r>
          </w:p>
        </w:tc>
        <w:tc>
          <w:tcPr>
            <w:tcW w:w="1520" w:type="dxa"/>
          </w:tcPr>
          <w:p w14:paraId="5919F0B0" w14:textId="77777777" w:rsidR="00195562" w:rsidRPr="00637752" w:rsidRDefault="00195562" w:rsidP="00195562">
            <w:pPr>
              <w:pStyle w:val="02Tabletext"/>
              <w:jc w:val="center"/>
            </w:pPr>
            <w:r w:rsidRPr="00637752">
              <w:t>1%</w:t>
            </w:r>
          </w:p>
        </w:tc>
      </w:tr>
      <w:tr w:rsidR="00195562" w:rsidRPr="00637752" w14:paraId="7511D8A3" w14:textId="77777777" w:rsidTr="00A06161">
        <w:tc>
          <w:tcPr>
            <w:tcW w:w="692" w:type="dxa"/>
          </w:tcPr>
          <w:p w14:paraId="775F3E19" w14:textId="77777777" w:rsidR="00195562" w:rsidRPr="00637752" w:rsidRDefault="00195562" w:rsidP="00195562">
            <w:pPr>
              <w:pStyle w:val="02Tabletext"/>
            </w:pPr>
            <w:r w:rsidRPr="00637752">
              <w:t>50396</w:t>
            </w:r>
          </w:p>
        </w:tc>
        <w:tc>
          <w:tcPr>
            <w:tcW w:w="3833" w:type="dxa"/>
          </w:tcPr>
          <w:p w14:paraId="1BDE43F0" w14:textId="77777777" w:rsidR="00195562" w:rsidRPr="00637752" w:rsidRDefault="00195562" w:rsidP="00195562">
            <w:pPr>
              <w:pStyle w:val="02Tabletext"/>
            </w:pPr>
            <w:r w:rsidRPr="00637752">
              <w:t>Hand, congenital abnormalities or duplication of digits, amputation or splitting of phalanx or phalanges, with ligament or joint reconstruction</w:t>
            </w:r>
            <w:r w:rsidR="00911B01">
              <w:t>.</w:t>
            </w:r>
            <w:r w:rsidRPr="00637752">
              <w:t xml:space="preserve"> (Anaes.) (Assist.)</w:t>
            </w:r>
          </w:p>
        </w:tc>
        <w:tc>
          <w:tcPr>
            <w:tcW w:w="857" w:type="dxa"/>
          </w:tcPr>
          <w:p w14:paraId="38E11598" w14:textId="77777777" w:rsidR="00195562" w:rsidRPr="00637752" w:rsidRDefault="00195562" w:rsidP="00195562">
            <w:pPr>
              <w:pStyle w:val="02Tabletext"/>
              <w:jc w:val="center"/>
            </w:pPr>
            <w:r w:rsidRPr="00637752">
              <w:t>$465</w:t>
            </w:r>
          </w:p>
        </w:tc>
        <w:tc>
          <w:tcPr>
            <w:tcW w:w="992" w:type="dxa"/>
          </w:tcPr>
          <w:p w14:paraId="2E064608" w14:textId="77777777" w:rsidR="00195562" w:rsidRPr="00637752" w:rsidRDefault="00195562" w:rsidP="00195562">
            <w:pPr>
              <w:pStyle w:val="02Tabletext"/>
              <w:jc w:val="center"/>
            </w:pPr>
            <w:r w:rsidRPr="00637752">
              <w:t>39</w:t>
            </w:r>
          </w:p>
        </w:tc>
        <w:tc>
          <w:tcPr>
            <w:tcW w:w="1122" w:type="dxa"/>
          </w:tcPr>
          <w:p w14:paraId="41B96444" w14:textId="77777777" w:rsidR="00195562" w:rsidRPr="00637752" w:rsidRDefault="00195562" w:rsidP="00195562">
            <w:pPr>
              <w:pStyle w:val="02Tabletext"/>
              <w:jc w:val="center"/>
            </w:pPr>
            <w:r w:rsidRPr="00637752">
              <w:t>$6,969</w:t>
            </w:r>
          </w:p>
        </w:tc>
        <w:tc>
          <w:tcPr>
            <w:tcW w:w="1520" w:type="dxa"/>
          </w:tcPr>
          <w:p w14:paraId="004869DC" w14:textId="77777777" w:rsidR="00195562" w:rsidRPr="00637752" w:rsidRDefault="00195562" w:rsidP="00195562">
            <w:pPr>
              <w:pStyle w:val="02Tabletext"/>
              <w:jc w:val="center"/>
            </w:pPr>
            <w:r w:rsidRPr="00637752">
              <w:t>-6%</w:t>
            </w:r>
          </w:p>
        </w:tc>
      </w:tr>
      <w:tr w:rsidR="00195562" w:rsidRPr="00637752" w14:paraId="0A243B6E" w14:textId="77777777" w:rsidTr="00A06161">
        <w:tc>
          <w:tcPr>
            <w:tcW w:w="692" w:type="dxa"/>
          </w:tcPr>
          <w:p w14:paraId="48B0DC80" w14:textId="77777777" w:rsidR="00195562" w:rsidRPr="00637752" w:rsidRDefault="00195562" w:rsidP="00195562">
            <w:pPr>
              <w:pStyle w:val="02Tabletext"/>
            </w:pPr>
            <w:r w:rsidRPr="00637752">
              <w:t>50399</w:t>
            </w:r>
          </w:p>
        </w:tc>
        <w:tc>
          <w:tcPr>
            <w:tcW w:w="3833" w:type="dxa"/>
          </w:tcPr>
          <w:p w14:paraId="44080952" w14:textId="77777777" w:rsidR="00195562" w:rsidRPr="00637752" w:rsidRDefault="00195562" w:rsidP="00195562">
            <w:pPr>
              <w:pStyle w:val="02Tabletext"/>
            </w:pPr>
            <w:r w:rsidRPr="00637752">
              <w:t>Forearm, radial aplasia or dysplasia (radial club hand), centralisation or radialisation of</w:t>
            </w:r>
            <w:r w:rsidR="00911B01">
              <w:t>.</w:t>
            </w:r>
            <w:r w:rsidRPr="00637752">
              <w:t xml:space="preserve"> (Anaes.) (Assist.)</w:t>
            </w:r>
          </w:p>
        </w:tc>
        <w:tc>
          <w:tcPr>
            <w:tcW w:w="857" w:type="dxa"/>
          </w:tcPr>
          <w:p w14:paraId="035A5B12" w14:textId="77777777" w:rsidR="00195562" w:rsidRPr="00637752" w:rsidRDefault="00195562" w:rsidP="00195562">
            <w:pPr>
              <w:pStyle w:val="02Tabletext"/>
              <w:jc w:val="center"/>
            </w:pPr>
            <w:r w:rsidRPr="00637752">
              <w:t>$922</w:t>
            </w:r>
          </w:p>
        </w:tc>
        <w:tc>
          <w:tcPr>
            <w:tcW w:w="992" w:type="dxa"/>
          </w:tcPr>
          <w:p w14:paraId="3C647192" w14:textId="77777777" w:rsidR="00195562" w:rsidRPr="00637752" w:rsidRDefault="00195562" w:rsidP="00195562">
            <w:pPr>
              <w:pStyle w:val="02Tabletext"/>
              <w:jc w:val="center"/>
            </w:pPr>
            <w:r w:rsidRPr="00637752">
              <w:t>-</w:t>
            </w:r>
          </w:p>
        </w:tc>
        <w:tc>
          <w:tcPr>
            <w:tcW w:w="1122" w:type="dxa"/>
          </w:tcPr>
          <w:p w14:paraId="7465B212" w14:textId="77777777" w:rsidR="00195562" w:rsidRPr="00637752" w:rsidRDefault="00195562" w:rsidP="00195562">
            <w:pPr>
              <w:pStyle w:val="02Tabletext"/>
              <w:jc w:val="center"/>
            </w:pPr>
            <w:r w:rsidRPr="00637752">
              <w:t>-</w:t>
            </w:r>
          </w:p>
        </w:tc>
        <w:tc>
          <w:tcPr>
            <w:tcW w:w="1520" w:type="dxa"/>
          </w:tcPr>
          <w:p w14:paraId="7C6D5A0A" w14:textId="77777777" w:rsidR="00195562" w:rsidRPr="00637752" w:rsidRDefault="00195562" w:rsidP="00195562">
            <w:pPr>
              <w:pStyle w:val="02Tabletext"/>
              <w:jc w:val="center"/>
            </w:pPr>
            <w:r w:rsidRPr="00637752">
              <w:t>-100%</w:t>
            </w:r>
          </w:p>
        </w:tc>
      </w:tr>
    </w:tbl>
    <w:p w14:paraId="2B089FF0"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50</w:t>
      </w:r>
      <w:r w:rsidRPr="00637752">
        <w:fldChar w:fldCharType="end"/>
      </w:r>
    </w:p>
    <w:p w14:paraId="04EC7DC7" w14:textId="77777777" w:rsidR="00F443F6" w:rsidRPr="00637752" w:rsidRDefault="00F443F6" w:rsidP="000C5EE4">
      <w:pPr>
        <w:pStyle w:val="01squarebullet"/>
      </w:pPr>
      <w:r w:rsidRPr="00637752">
        <w:t>Item 44325: Change the descriptor.</w:t>
      </w:r>
    </w:p>
    <w:p w14:paraId="7FA1E89F" w14:textId="77777777" w:rsidR="00F443F6" w:rsidRPr="00637752" w:rsidRDefault="00F443F6" w:rsidP="000D6BD6">
      <w:pPr>
        <w:pStyle w:val="02dash"/>
      </w:pPr>
      <w:r w:rsidRPr="00637752">
        <w:t xml:space="preserve">Clarify the descriptor by replacing ‘midcarpal or transmetacarpal’ with ‘transcarpal.’ </w:t>
      </w:r>
    </w:p>
    <w:p w14:paraId="016617D9" w14:textId="77777777" w:rsidR="00F443F6" w:rsidRPr="00637752" w:rsidRDefault="00F443F6" w:rsidP="000D6BD6">
      <w:pPr>
        <w:pStyle w:val="02dash"/>
      </w:pPr>
      <w:r w:rsidRPr="00637752">
        <w:t xml:space="preserve">This item can be used in both elective and trauma contexts (Section </w:t>
      </w:r>
      <w:r w:rsidRPr="00637752">
        <w:fldChar w:fldCharType="begin"/>
      </w:r>
      <w:r w:rsidRPr="00637752">
        <w:instrText xml:space="preserve"> REF _Ref484438501 \n \h </w:instrText>
      </w:r>
      <w:r w:rsidR="00637752">
        <w:instrText xml:space="preserve"> \* MERGEFORMAT </w:instrText>
      </w:r>
      <w:r w:rsidRPr="00637752">
        <w:fldChar w:fldCharType="separate"/>
      </w:r>
      <w:r w:rsidR="00831D50">
        <w:t>6.7.3</w:t>
      </w:r>
      <w:r w:rsidRPr="00637752">
        <w:fldChar w:fldCharType="end"/>
      </w:r>
      <w:r w:rsidRPr="00637752">
        <w:t>)</w:t>
      </w:r>
    </w:p>
    <w:p w14:paraId="44AD8B84" w14:textId="77777777" w:rsidR="00F443F6" w:rsidRPr="00637752" w:rsidRDefault="00F443F6" w:rsidP="000D6BD6">
      <w:pPr>
        <w:pStyle w:val="02dash"/>
      </w:pPr>
      <w:r w:rsidRPr="00637752">
        <w:t xml:space="preserve">The proposed item descriptor is as follows: </w:t>
      </w:r>
    </w:p>
    <w:p w14:paraId="50CE1CD2" w14:textId="77777777" w:rsidR="00F443F6" w:rsidRPr="00637752" w:rsidRDefault="00F443F6" w:rsidP="000D6BD6">
      <w:pPr>
        <w:pStyle w:val="03opensquarebullet"/>
      </w:pPr>
      <w:r w:rsidRPr="00637752">
        <w:t xml:space="preserve">Amputation of hand, </w:t>
      </w:r>
      <w:r w:rsidR="00221209" w:rsidRPr="00637752">
        <w:t>transcarpal, elective or trauma</w:t>
      </w:r>
      <w:r w:rsidR="00911B01">
        <w:t>.</w:t>
      </w:r>
      <w:r w:rsidR="00221209" w:rsidRPr="00637752">
        <w:t xml:space="preserve"> </w:t>
      </w:r>
      <w:r w:rsidRPr="00637752">
        <w:t>(Anaes.) (Assist.)</w:t>
      </w:r>
    </w:p>
    <w:p w14:paraId="0E348FBD" w14:textId="77777777" w:rsidR="00F443F6" w:rsidRPr="00637752" w:rsidRDefault="00F443F6" w:rsidP="000C5EE4">
      <w:pPr>
        <w:pStyle w:val="01squarebullet"/>
      </w:pPr>
      <w:r w:rsidRPr="00637752">
        <w:t xml:space="preserve">Item 44328: Change the descriptor. </w:t>
      </w:r>
    </w:p>
    <w:p w14:paraId="117B0B46" w14:textId="77777777" w:rsidR="00F443F6" w:rsidRPr="00637752" w:rsidRDefault="00F443F6" w:rsidP="000D6BD6">
      <w:pPr>
        <w:pStyle w:val="02dash"/>
      </w:pPr>
      <w:r w:rsidRPr="00637752">
        <w:t>Clar</w:t>
      </w:r>
      <w:r w:rsidR="00416BA7">
        <w:t xml:space="preserve">ify the descriptor by removing the reference to the arm </w:t>
      </w:r>
      <w:r w:rsidRPr="00637752">
        <w:t xml:space="preserve">and </w:t>
      </w:r>
      <w:r w:rsidR="0005282C">
        <w:t>including the phrase</w:t>
      </w:r>
      <w:r w:rsidRPr="00637752">
        <w:t xml:space="preserve"> ‘proximal to wrist.’ </w:t>
      </w:r>
    </w:p>
    <w:p w14:paraId="386C2617" w14:textId="77777777" w:rsidR="00F443F6" w:rsidRPr="00637752" w:rsidRDefault="00F443F6" w:rsidP="000D6BD6">
      <w:pPr>
        <w:pStyle w:val="02dash"/>
      </w:pPr>
      <w:r w:rsidRPr="00637752">
        <w:t>The proposed item descriptor is as follows:</w:t>
      </w:r>
    </w:p>
    <w:p w14:paraId="27FE19E6" w14:textId="77777777" w:rsidR="00F443F6" w:rsidRPr="00637752" w:rsidRDefault="00F443F6" w:rsidP="000D6BD6">
      <w:pPr>
        <w:pStyle w:val="03opensquarebullet"/>
      </w:pPr>
      <w:r w:rsidRPr="00637752">
        <w:t xml:space="preserve"> Amputation of hand, proximal to wrist, thro</w:t>
      </w:r>
      <w:r w:rsidR="002C7C65" w:rsidRPr="00637752">
        <w:t>ugh forearm</w:t>
      </w:r>
      <w:r w:rsidR="00911B01">
        <w:t>.</w:t>
      </w:r>
      <w:r w:rsidR="00221209" w:rsidRPr="00637752">
        <w:t xml:space="preserve"> </w:t>
      </w:r>
      <w:r w:rsidRPr="00637752">
        <w:t>(Anaes.) (Assist.)</w:t>
      </w:r>
    </w:p>
    <w:p w14:paraId="5A34425A" w14:textId="77777777" w:rsidR="00F443F6" w:rsidRPr="00637752" w:rsidRDefault="00F443F6" w:rsidP="000C5EE4">
      <w:pPr>
        <w:pStyle w:val="01squarebullet"/>
      </w:pPr>
      <w:r w:rsidRPr="00637752">
        <w:t xml:space="preserve">Item 46464: Change the descriptor. </w:t>
      </w:r>
    </w:p>
    <w:p w14:paraId="21E26092" w14:textId="77777777" w:rsidR="00F443F6" w:rsidRPr="00637752" w:rsidRDefault="00F443F6" w:rsidP="000D6BD6">
      <w:pPr>
        <w:pStyle w:val="02dash"/>
      </w:pPr>
      <w:r w:rsidRPr="00637752">
        <w:t xml:space="preserve">Specify that </w:t>
      </w:r>
      <w:r w:rsidR="006F3F3F">
        <w:t>the item allows for</w:t>
      </w:r>
      <w:r w:rsidRPr="00637752">
        <w:t xml:space="preserve"> a surgical assistant by adding the term ‘(Assist.).’</w:t>
      </w:r>
    </w:p>
    <w:p w14:paraId="049F8DC5" w14:textId="77777777" w:rsidR="00F443F6" w:rsidRPr="00637752" w:rsidRDefault="00F443F6" w:rsidP="000D6BD6">
      <w:pPr>
        <w:pStyle w:val="02dash"/>
      </w:pPr>
      <w:r w:rsidRPr="00637752">
        <w:t>The proposed item descriptor is as follows:</w:t>
      </w:r>
    </w:p>
    <w:p w14:paraId="780E720A" w14:textId="77777777" w:rsidR="00F443F6" w:rsidRPr="00637752" w:rsidRDefault="00F443F6" w:rsidP="000D6BD6">
      <w:pPr>
        <w:pStyle w:val="03opensquarebullet"/>
      </w:pPr>
      <w:r w:rsidRPr="00637752">
        <w:t>Amputation of</w:t>
      </w:r>
      <w:r w:rsidR="00221209" w:rsidRPr="00637752">
        <w:t xml:space="preserve"> a supernumerary complete digit</w:t>
      </w:r>
      <w:r w:rsidR="00911B01">
        <w:t>.</w:t>
      </w:r>
      <w:r w:rsidR="00221209" w:rsidRPr="00637752">
        <w:t xml:space="preserve"> </w:t>
      </w:r>
      <w:r w:rsidRPr="00637752">
        <w:t xml:space="preserve">(Anaes.) </w:t>
      </w:r>
      <w:r w:rsidR="00E72378" w:rsidRPr="00637752">
        <w:t>(Assist.)</w:t>
      </w:r>
    </w:p>
    <w:p w14:paraId="5D39E1AB" w14:textId="77777777" w:rsidR="00326C67" w:rsidRPr="00637752" w:rsidRDefault="00326C67" w:rsidP="000C5EE4">
      <w:pPr>
        <w:pStyle w:val="01squarebullet"/>
      </w:pPr>
      <w:r w:rsidRPr="00637752">
        <w:t xml:space="preserve">Items 46465, 46468, 46471, 46474 and 46477: Change the descriptors. </w:t>
      </w:r>
    </w:p>
    <w:p w14:paraId="109336AA" w14:textId="77777777" w:rsidR="00326C67" w:rsidRPr="00637752" w:rsidRDefault="00326C67" w:rsidP="000D6BD6">
      <w:pPr>
        <w:pStyle w:val="02dash"/>
      </w:pPr>
      <w:r w:rsidRPr="00637752">
        <w:t>Specify that the item</w:t>
      </w:r>
      <w:r w:rsidR="007369AA" w:rsidRPr="00637752">
        <w:t>s</w:t>
      </w:r>
      <w:r w:rsidRPr="00637752">
        <w:t xml:space="preserve"> allow for a surgical assistan</w:t>
      </w:r>
      <w:r w:rsidR="00781D30" w:rsidRPr="00637752">
        <w:t>t by adding the term ‘(Assist.)</w:t>
      </w:r>
      <w:r w:rsidRPr="00637752">
        <w:t>’</w:t>
      </w:r>
      <w:r w:rsidR="00EC4435">
        <w:t xml:space="preserve"> to item 46465 (amputation of a single digit).</w:t>
      </w:r>
    </w:p>
    <w:p w14:paraId="7AA4CD8E" w14:textId="77777777" w:rsidR="00326C67" w:rsidRPr="00637752" w:rsidRDefault="00326C67" w:rsidP="000D6BD6">
      <w:pPr>
        <w:pStyle w:val="02dash"/>
      </w:pPr>
      <w:r w:rsidRPr="00637752">
        <w:t>Clarify the descriptor</w:t>
      </w:r>
      <w:r w:rsidR="001C2443">
        <w:t>s</w:t>
      </w:r>
      <w:r w:rsidRPr="00637752">
        <w:t xml:space="preserve"> by changing ‘proximal to nail bed’ to ‘distal to metacarpal head</w:t>
      </w:r>
      <w:r w:rsidR="00D96EFF" w:rsidRPr="00637752">
        <w:t>.</w:t>
      </w:r>
      <w:r w:rsidRPr="00637752">
        <w:t xml:space="preserve">’ </w:t>
      </w:r>
    </w:p>
    <w:p w14:paraId="1F6EAA76" w14:textId="77777777" w:rsidR="00326C67" w:rsidRPr="00637752" w:rsidRDefault="00326C67" w:rsidP="000D6BD6">
      <w:pPr>
        <w:pStyle w:val="02dash"/>
      </w:pPr>
      <w:r w:rsidRPr="00637752">
        <w:t xml:space="preserve">Specify that resection of bone, neuroma and skin cover with local flaps </w:t>
      </w:r>
      <w:r w:rsidR="00B73BB5" w:rsidRPr="00637752">
        <w:t xml:space="preserve">is </w:t>
      </w:r>
      <w:r w:rsidRPr="00637752">
        <w:t xml:space="preserve">included, if performed. </w:t>
      </w:r>
    </w:p>
    <w:p w14:paraId="738E3DAA" w14:textId="77777777" w:rsidR="00E34835" w:rsidRPr="00637752" w:rsidRDefault="00E34835" w:rsidP="000D6BD6">
      <w:pPr>
        <w:pStyle w:val="02dash"/>
      </w:pPr>
      <w:r w:rsidRPr="00637752">
        <w:t>These items can be used in both elective and trauma contexts (</w:t>
      </w:r>
      <w:r w:rsidR="00D16D3D" w:rsidRPr="00637752">
        <w:t xml:space="preserve">Section </w:t>
      </w:r>
      <w:r w:rsidR="00D16D3D" w:rsidRPr="00637752">
        <w:fldChar w:fldCharType="begin"/>
      </w:r>
      <w:r w:rsidR="00D16D3D" w:rsidRPr="00637752">
        <w:instrText xml:space="preserve"> REF _Ref484438501 \n \h </w:instrText>
      </w:r>
      <w:r w:rsidR="00637752">
        <w:instrText xml:space="preserve"> \* MERGEFORMAT </w:instrText>
      </w:r>
      <w:r w:rsidR="00D16D3D" w:rsidRPr="00637752">
        <w:fldChar w:fldCharType="separate"/>
      </w:r>
      <w:r w:rsidR="00831D50">
        <w:t>6.7.3</w:t>
      </w:r>
      <w:r w:rsidR="00D16D3D" w:rsidRPr="00637752">
        <w:fldChar w:fldCharType="end"/>
      </w:r>
      <w:r w:rsidRPr="00637752">
        <w:t>).</w:t>
      </w:r>
    </w:p>
    <w:p w14:paraId="32E0A9EE" w14:textId="77777777" w:rsidR="00326C67" w:rsidRPr="00637752" w:rsidRDefault="00326C67" w:rsidP="000D6BD6">
      <w:pPr>
        <w:pStyle w:val="02dash"/>
      </w:pPr>
      <w:r w:rsidRPr="00637752">
        <w:t>The proposed item descriptors are as follows:</w:t>
      </w:r>
    </w:p>
    <w:p w14:paraId="6FE3DD02" w14:textId="77777777" w:rsidR="00326C67" w:rsidRPr="00637752" w:rsidRDefault="00326C67" w:rsidP="000D6BD6">
      <w:pPr>
        <w:pStyle w:val="03opensquarebullet"/>
      </w:pPr>
      <w:r w:rsidRPr="00637752">
        <w:t>Item 46465: Amputation digit, distal to metacarpal head. Inclusive of, if performed: resection of bone, neuroma and skin cover with local</w:t>
      </w:r>
      <w:r w:rsidR="00C853C0" w:rsidRPr="00637752">
        <w:t xml:space="preserve"> flaps</w:t>
      </w:r>
      <w:r w:rsidRPr="00637752">
        <w:t xml:space="preserve">, 1 </w:t>
      </w:r>
      <w:r w:rsidR="00221209" w:rsidRPr="00637752">
        <w:t>ray, elective or trauma</w:t>
      </w:r>
      <w:r w:rsidR="00911B01">
        <w:t>.</w:t>
      </w:r>
      <w:r w:rsidRPr="00637752">
        <w:t xml:space="preserve"> (Anaes.) (Assist.)</w:t>
      </w:r>
    </w:p>
    <w:p w14:paraId="13A295DB" w14:textId="77777777" w:rsidR="00326C67" w:rsidRPr="00637752" w:rsidRDefault="00326C67" w:rsidP="000D6BD6">
      <w:pPr>
        <w:pStyle w:val="03opensquarebullet"/>
      </w:pPr>
      <w:r w:rsidRPr="00637752">
        <w:t>Item 46468: Amputation digit, distal to metacarpal head. Inclusive of, if performed: resection of bone, neuroma and skin cover with local flaps, 2 rays</w:t>
      </w:r>
      <w:r w:rsidR="00221209" w:rsidRPr="00637752">
        <w:t>, elective or trauma</w:t>
      </w:r>
      <w:r w:rsidR="00911B01">
        <w:t>.</w:t>
      </w:r>
      <w:r w:rsidRPr="00637752">
        <w:t xml:space="preserve"> (Anaes.) (Assist.)</w:t>
      </w:r>
    </w:p>
    <w:p w14:paraId="5F5BBD69" w14:textId="77777777" w:rsidR="00326C67" w:rsidRPr="00637752" w:rsidRDefault="00326C67" w:rsidP="000D6BD6">
      <w:pPr>
        <w:pStyle w:val="03opensquarebullet"/>
      </w:pPr>
      <w:r w:rsidRPr="00637752">
        <w:t>Item 46471: Amputation digit, distal to metacarpal head. Inclusive of, if performed: resection of bone, neuroma and skin cover with local flaps, 3 rays</w:t>
      </w:r>
      <w:r w:rsidR="00221209" w:rsidRPr="00637752">
        <w:t>, elective or trauma</w:t>
      </w:r>
      <w:r w:rsidR="00911B01">
        <w:t>.</w:t>
      </w:r>
      <w:r w:rsidRPr="00637752">
        <w:t xml:space="preserve"> (Anaes.) (Assist.)</w:t>
      </w:r>
    </w:p>
    <w:p w14:paraId="5D7E5097" w14:textId="77777777" w:rsidR="00326C67" w:rsidRPr="00637752" w:rsidRDefault="00326C67" w:rsidP="000D6BD6">
      <w:pPr>
        <w:pStyle w:val="03opensquarebullet"/>
      </w:pPr>
      <w:r w:rsidRPr="00637752">
        <w:t>Item 46474: Amputation digit, distal to metacarpal head. Inclusive of, if performed: resection of bone, neuroma and skin cover with local flaps, 4 rays</w:t>
      </w:r>
      <w:r w:rsidR="00221209" w:rsidRPr="00637752">
        <w:t>, elective or trauma</w:t>
      </w:r>
      <w:r w:rsidR="00911B01">
        <w:t>.</w:t>
      </w:r>
      <w:r w:rsidRPr="00637752">
        <w:t xml:space="preserve"> (Anaes.) (Assist.)</w:t>
      </w:r>
    </w:p>
    <w:p w14:paraId="51E69CD4" w14:textId="77777777" w:rsidR="00326C67" w:rsidRPr="00637752" w:rsidRDefault="00326C67" w:rsidP="000D6BD6">
      <w:pPr>
        <w:pStyle w:val="03opensquarebullet"/>
      </w:pPr>
      <w:r w:rsidRPr="00637752">
        <w:t>Item 46477: Amputation digit, distal to metacarpal head. Inclusive of, if performed: resection of bone, neuroma and skin cover with local flaps, 5 rays</w:t>
      </w:r>
      <w:r w:rsidR="00221209" w:rsidRPr="00637752">
        <w:t>, elective or trauma</w:t>
      </w:r>
      <w:r w:rsidR="00911B01">
        <w:t>.</w:t>
      </w:r>
      <w:r w:rsidRPr="00637752">
        <w:t xml:space="preserve"> (Anaes.) (Assist.)</w:t>
      </w:r>
    </w:p>
    <w:p w14:paraId="171B410B" w14:textId="77777777" w:rsidR="00326C67" w:rsidRPr="00637752" w:rsidRDefault="00326C67" w:rsidP="000C5EE4">
      <w:pPr>
        <w:pStyle w:val="01squarebullet"/>
      </w:pPr>
      <w:r w:rsidRPr="00637752">
        <w:t xml:space="preserve">Item 46480: Change the descriptor. </w:t>
      </w:r>
    </w:p>
    <w:p w14:paraId="0B9AF62D" w14:textId="77777777" w:rsidR="00326C67" w:rsidRPr="00637752" w:rsidRDefault="00326C67" w:rsidP="000D6BD6">
      <w:pPr>
        <w:pStyle w:val="02dash"/>
      </w:pPr>
      <w:r w:rsidRPr="00637752">
        <w:t>Clarify the descriptor by removing ‘single digit’ and adding ‘ray of hand</w:t>
      </w:r>
      <w:r w:rsidR="006452EF" w:rsidRPr="00637752">
        <w:t>.</w:t>
      </w:r>
      <w:r w:rsidRPr="00637752">
        <w:t xml:space="preserve">’ </w:t>
      </w:r>
    </w:p>
    <w:p w14:paraId="52E2D225" w14:textId="77777777" w:rsidR="00326C67" w:rsidRPr="00637752" w:rsidRDefault="00326C67" w:rsidP="000D6BD6">
      <w:pPr>
        <w:pStyle w:val="02dash"/>
      </w:pPr>
      <w:r w:rsidRPr="00637752">
        <w:t>Remove ‘involving section of bone or joint and requiring soft tissue cover, including metacarpal</w:t>
      </w:r>
      <w:r w:rsidR="00524D3E" w:rsidRPr="00637752">
        <w:t>.</w:t>
      </w:r>
      <w:r w:rsidRPr="00637752">
        <w:t>’</w:t>
      </w:r>
    </w:p>
    <w:p w14:paraId="62A4BF50" w14:textId="77777777" w:rsidR="00326C67" w:rsidRPr="00637752" w:rsidRDefault="00326C67" w:rsidP="000D6BD6">
      <w:pPr>
        <w:pStyle w:val="02dash"/>
      </w:pPr>
      <w:r w:rsidRPr="00637752">
        <w:t xml:space="preserve">Specify that resection of bone, neuroma and skin cover with local or homodigital flaps </w:t>
      </w:r>
      <w:r w:rsidR="00012C38" w:rsidRPr="00637752">
        <w:t xml:space="preserve">is </w:t>
      </w:r>
      <w:r w:rsidRPr="00637752">
        <w:t xml:space="preserve">included, if performed. </w:t>
      </w:r>
    </w:p>
    <w:p w14:paraId="654C5327" w14:textId="77777777" w:rsidR="00D16D3D" w:rsidRPr="00637752" w:rsidRDefault="00D16D3D" w:rsidP="000D6BD6">
      <w:pPr>
        <w:pStyle w:val="02dash"/>
      </w:pPr>
      <w:r w:rsidRPr="00637752">
        <w:t>T</w:t>
      </w:r>
      <w:r w:rsidR="004734F1" w:rsidRPr="00637752">
        <w:t>his item</w:t>
      </w:r>
      <w:r w:rsidRPr="00637752">
        <w:t xml:space="preserve"> can be used in both elective and trauma contexts (Section </w:t>
      </w:r>
      <w:r w:rsidRPr="00637752">
        <w:fldChar w:fldCharType="begin"/>
      </w:r>
      <w:r w:rsidRPr="00637752">
        <w:instrText xml:space="preserve"> REF _Ref484438501 \n \h </w:instrText>
      </w:r>
      <w:r w:rsidR="00637752">
        <w:instrText xml:space="preserve"> \* MERGEFORMAT </w:instrText>
      </w:r>
      <w:r w:rsidRPr="00637752">
        <w:fldChar w:fldCharType="separate"/>
      </w:r>
      <w:r w:rsidR="00831D50">
        <w:t>6.7.3</w:t>
      </w:r>
      <w:r w:rsidRPr="00637752">
        <w:fldChar w:fldCharType="end"/>
      </w:r>
      <w:r w:rsidR="00095F1E" w:rsidRPr="00637752">
        <w:t>)</w:t>
      </w:r>
    </w:p>
    <w:p w14:paraId="3C1ED902" w14:textId="77777777" w:rsidR="00326C67" w:rsidRPr="00637752" w:rsidRDefault="00326C67" w:rsidP="000D6BD6">
      <w:pPr>
        <w:pStyle w:val="02dash"/>
      </w:pPr>
      <w:r w:rsidRPr="00637752">
        <w:t>The proposed item descriptor is as follows:</w:t>
      </w:r>
    </w:p>
    <w:p w14:paraId="0677F367" w14:textId="77777777" w:rsidR="00326C67" w:rsidRPr="00637752" w:rsidRDefault="00326C67" w:rsidP="000D6BD6">
      <w:pPr>
        <w:pStyle w:val="03opensquarebullet"/>
      </w:pPr>
      <w:r w:rsidRPr="00637752">
        <w:t>Amputation, ray of hand. Inclusive of, if performed: resection of bone, neuromas and skin cover or recontouring with local flap</w:t>
      </w:r>
      <w:r w:rsidR="00221209" w:rsidRPr="00637752">
        <w:t>s, per ray, elective or trauma</w:t>
      </w:r>
      <w:r w:rsidR="0028338D">
        <w:t>.</w:t>
      </w:r>
      <w:r w:rsidR="00221209" w:rsidRPr="00637752">
        <w:t xml:space="preserve"> </w:t>
      </w:r>
      <w:r w:rsidR="00DC58F0" w:rsidRPr="00637752">
        <w:t>(Anaes.)</w:t>
      </w:r>
      <w:r w:rsidRPr="00637752">
        <w:t xml:space="preserve"> </w:t>
      </w:r>
      <w:r w:rsidR="00DC58F0" w:rsidRPr="00637752">
        <w:t>(Assist.)</w:t>
      </w:r>
    </w:p>
    <w:p w14:paraId="42C16972" w14:textId="77777777" w:rsidR="00326C67" w:rsidRPr="00637752" w:rsidRDefault="00326C67" w:rsidP="000C5EE4">
      <w:pPr>
        <w:pStyle w:val="01squarebullet"/>
      </w:pPr>
      <w:r w:rsidRPr="00637752">
        <w:t xml:space="preserve">Item 46483: Change the descriptor. </w:t>
      </w:r>
    </w:p>
    <w:p w14:paraId="10F708A4" w14:textId="77777777" w:rsidR="00326C67" w:rsidRPr="00637752" w:rsidRDefault="00746DA5" w:rsidP="000D6BD6">
      <w:pPr>
        <w:pStyle w:val="02dash"/>
      </w:pPr>
      <w:r>
        <w:t xml:space="preserve">Clarify that bone shortening, </w:t>
      </w:r>
      <w:r w:rsidR="00326C67" w:rsidRPr="00637752">
        <w:t>excision of</w:t>
      </w:r>
      <w:r>
        <w:t xml:space="preserve"> a</w:t>
      </w:r>
      <w:r w:rsidR="00326C67" w:rsidRPr="00637752">
        <w:t xml:space="preserve"> neurom</w:t>
      </w:r>
      <w:r w:rsidR="003F2CEE">
        <w:t>a</w:t>
      </w:r>
      <w:r>
        <w:t xml:space="preserve"> and removal of nail bed remnants</w:t>
      </w:r>
      <w:r w:rsidR="00326C67" w:rsidRPr="00637752">
        <w:t xml:space="preserve"> are included, if performed.</w:t>
      </w:r>
    </w:p>
    <w:p w14:paraId="70134754" w14:textId="77777777" w:rsidR="004734F1" w:rsidRPr="00637752" w:rsidRDefault="004734F1" w:rsidP="000D6BD6">
      <w:pPr>
        <w:pStyle w:val="02dash"/>
      </w:pPr>
      <w:r w:rsidRPr="00637752">
        <w:t xml:space="preserve">This item can be used in both elective and trauma contexts (Section </w:t>
      </w:r>
      <w:r w:rsidRPr="00637752">
        <w:fldChar w:fldCharType="begin"/>
      </w:r>
      <w:r w:rsidRPr="00637752">
        <w:instrText xml:space="preserve"> REF _Ref484438501 \n \h </w:instrText>
      </w:r>
      <w:r w:rsidR="00637752">
        <w:instrText xml:space="preserve"> \* MERGEFORMAT </w:instrText>
      </w:r>
      <w:r w:rsidRPr="00637752">
        <w:fldChar w:fldCharType="separate"/>
      </w:r>
      <w:r w:rsidR="00831D50">
        <w:t>6.7.3</w:t>
      </w:r>
      <w:r w:rsidRPr="00637752">
        <w:fldChar w:fldCharType="end"/>
      </w:r>
      <w:r w:rsidRPr="00637752">
        <w:t>)</w:t>
      </w:r>
    </w:p>
    <w:p w14:paraId="2EA453DC" w14:textId="77777777" w:rsidR="00326C67" w:rsidRPr="00637752" w:rsidRDefault="00326C67" w:rsidP="000D6BD6">
      <w:pPr>
        <w:pStyle w:val="02dash"/>
      </w:pPr>
      <w:r w:rsidRPr="00637752">
        <w:t>The proposed item descriptor is as follows:</w:t>
      </w:r>
    </w:p>
    <w:p w14:paraId="7131D997" w14:textId="77777777" w:rsidR="00326C67" w:rsidRPr="00637752" w:rsidRDefault="00326C67" w:rsidP="000D6BD6">
      <w:pPr>
        <w:pStyle w:val="03opensquarebullet"/>
      </w:pPr>
      <w:r w:rsidRPr="00637752">
        <w:t>Amputation, revision of stump to provide adequate cover, inclusive of, if perfo</w:t>
      </w:r>
      <w:r w:rsidR="00746DA5">
        <w:t xml:space="preserve">rmed: bone shortening, </w:t>
      </w:r>
      <w:r w:rsidRPr="00637752">
        <w:t>excision of neuroma, and nail be</w:t>
      </w:r>
      <w:r w:rsidR="00221209" w:rsidRPr="00637752">
        <w:t>d remnants, elective or trauma</w:t>
      </w:r>
      <w:r w:rsidR="0028338D">
        <w:t>.</w:t>
      </w:r>
      <w:r w:rsidRPr="00637752">
        <w:t xml:space="preserve"> (Anaes.) (Assist.)</w:t>
      </w:r>
    </w:p>
    <w:p w14:paraId="20755850" w14:textId="77777777" w:rsidR="00326C67" w:rsidRPr="00637752" w:rsidRDefault="00326C67" w:rsidP="000C5EE4">
      <w:pPr>
        <w:pStyle w:val="01squarebullet"/>
      </w:pPr>
      <w:r w:rsidRPr="00637752">
        <w:t>Item 50396: Change the descriptor.</w:t>
      </w:r>
    </w:p>
    <w:p w14:paraId="50C9C29D" w14:textId="77777777" w:rsidR="00326C67" w:rsidRPr="00637752" w:rsidRDefault="00D15B3E" w:rsidP="000D6BD6">
      <w:pPr>
        <w:pStyle w:val="02dash"/>
      </w:pPr>
      <w:r w:rsidRPr="00637752">
        <w:t>Clarify the descriptor by removing the word</w:t>
      </w:r>
      <w:r w:rsidR="00326C67" w:rsidRPr="00637752">
        <w:t xml:space="preserve"> ‘phalanx’</w:t>
      </w:r>
      <w:r w:rsidRPr="00637752">
        <w:t xml:space="preserve"> and adding ‘hand or foot’.</w:t>
      </w:r>
      <w:r w:rsidR="00927A0F" w:rsidRPr="00637752">
        <w:t xml:space="preserve"> </w:t>
      </w:r>
    </w:p>
    <w:p w14:paraId="673BDACC" w14:textId="77777777" w:rsidR="00326C67" w:rsidRPr="00637752" w:rsidRDefault="00326C67" w:rsidP="000D6BD6">
      <w:pPr>
        <w:pStyle w:val="02dash"/>
      </w:pPr>
      <w:r w:rsidRPr="00637752">
        <w:t xml:space="preserve">Relocate this item from the Limb Lengthening and Deformity Correction subgroup to the Hand and </w:t>
      </w:r>
      <w:r w:rsidR="001B45B1" w:rsidRPr="00637752">
        <w:t>W</w:t>
      </w:r>
      <w:r w:rsidRPr="00637752">
        <w:t>rist subgroup.</w:t>
      </w:r>
    </w:p>
    <w:p w14:paraId="7E45B52C" w14:textId="77777777" w:rsidR="00326C67" w:rsidRPr="00637752" w:rsidRDefault="00326C67" w:rsidP="000D6BD6">
      <w:pPr>
        <w:pStyle w:val="02dash"/>
      </w:pPr>
      <w:r w:rsidRPr="00637752">
        <w:t>The proposed item descriptor is as follows:</w:t>
      </w:r>
    </w:p>
    <w:p w14:paraId="53445CDB" w14:textId="77777777" w:rsidR="00326C67" w:rsidRPr="00637752" w:rsidRDefault="00326C67" w:rsidP="000D6BD6">
      <w:pPr>
        <w:pStyle w:val="03opensquarebullet"/>
      </w:pPr>
      <w:r w:rsidRPr="00637752">
        <w:t>Amputation of congenital abnormalities or duplication of digits</w:t>
      </w:r>
      <w:r w:rsidR="00927A0F" w:rsidRPr="00637752">
        <w:t xml:space="preserve"> (hand or foot)</w:t>
      </w:r>
      <w:r w:rsidRPr="00637752">
        <w:t>, inclusive of, if performed: splitting of phalanges, ligament or joint reco</w:t>
      </w:r>
      <w:r w:rsidR="00D3329D" w:rsidRPr="00637752">
        <w:t>nstruction</w:t>
      </w:r>
      <w:r w:rsidR="0028338D">
        <w:t>.</w:t>
      </w:r>
      <w:r w:rsidR="00D3329D" w:rsidRPr="00637752">
        <w:t xml:space="preserve"> </w:t>
      </w:r>
      <w:r w:rsidRPr="00637752">
        <w:t xml:space="preserve">(Anaes.) (Assist.) </w:t>
      </w:r>
    </w:p>
    <w:p w14:paraId="00AB31C7" w14:textId="77777777" w:rsidR="00815029" w:rsidRPr="00637752" w:rsidRDefault="00326C67" w:rsidP="000C5EE4">
      <w:pPr>
        <w:pStyle w:val="01squarebullet"/>
      </w:pPr>
      <w:r w:rsidRPr="00637752">
        <w:t>Item 50399: No change</w:t>
      </w:r>
      <w:r w:rsidR="00815029" w:rsidRPr="00637752">
        <w:t xml:space="preserve"> to the item descriptor.</w:t>
      </w:r>
    </w:p>
    <w:p w14:paraId="42A14834" w14:textId="77777777" w:rsidR="00326C67" w:rsidRPr="00637752" w:rsidRDefault="00815029" w:rsidP="000D6BD6">
      <w:pPr>
        <w:pStyle w:val="02dash"/>
      </w:pPr>
      <w:r w:rsidRPr="00637752">
        <w:t>Relocate this item from the Limb Lengthening and Deformity Correction subgroup to the Hand and Wrist subgroup.</w:t>
      </w:r>
    </w:p>
    <w:p w14:paraId="405BD37A" w14:textId="77777777" w:rsidR="00326C67" w:rsidRPr="00637752" w:rsidRDefault="00326C67" w:rsidP="00326C67">
      <w:pPr>
        <w:pStyle w:val="Boldhdg"/>
      </w:pPr>
      <w:r w:rsidRPr="00637752">
        <w:t>Rationale</w:t>
      </w:r>
    </w:p>
    <w:p w14:paraId="1DCCB36F" w14:textId="77777777" w:rsidR="00326C67" w:rsidRPr="00637752" w:rsidRDefault="00326C67" w:rsidP="00326C67">
      <w:r w:rsidRPr="00637752">
        <w:t>This recommendation focuses on modernising the MBS and ensuring that MBS items provide rebates for high-value services. It is based on the following.</w:t>
      </w:r>
    </w:p>
    <w:p w14:paraId="510C6112" w14:textId="77777777" w:rsidR="00EC6703" w:rsidRPr="00637752" w:rsidRDefault="00EC6703" w:rsidP="000C5EE4">
      <w:pPr>
        <w:pStyle w:val="01squarebullet"/>
      </w:pPr>
      <w:r w:rsidRPr="00637752">
        <w:t>Item 44325 and 44328:</w:t>
      </w:r>
    </w:p>
    <w:p w14:paraId="62F4CEC5" w14:textId="77777777" w:rsidR="00EC6703" w:rsidRPr="00637752" w:rsidRDefault="00EC6703" w:rsidP="000D6BD6">
      <w:pPr>
        <w:pStyle w:val="02dash"/>
      </w:pPr>
      <w:r w:rsidRPr="00637752">
        <w:t xml:space="preserve">Changes to this item better describe the anatomical location of the amputation. </w:t>
      </w:r>
    </w:p>
    <w:p w14:paraId="64AD5699" w14:textId="77777777" w:rsidR="00EC6703" w:rsidRPr="00637752" w:rsidRDefault="00EC6703" w:rsidP="000C5EE4">
      <w:pPr>
        <w:pStyle w:val="01squarebullet"/>
      </w:pPr>
      <w:r w:rsidRPr="00637752">
        <w:t>Item 46464:</w:t>
      </w:r>
    </w:p>
    <w:p w14:paraId="68E00F29" w14:textId="77777777" w:rsidR="00EC6703" w:rsidRPr="00637752" w:rsidRDefault="00EC6703" w:rsidP="000D6BD6">
      <w:pPr>
        <w:pStyle w:val="02dash"/>
      </w:pPr>
      <w:r w:rsidRPr="00637752">
        <w:t xml:space="preserve">Surgical assistance is required to undertake safe and </w:t>
      </w:r>
      <w:r w:rsidR="003F2CEE">
        <w:t>accurate</w:t>
      </w:r>
      <w:r w:rsidRPr="00637752">
        <w:t xml:space="preserve"> surgery in the difficult anatomical region of the hand. This surgery is mostly performed in child</w:t>
      </w:r>
      <w:r w:rsidR="00FA3234">
        <w:t>ren or infants</w:t>
      </w:r>
      <w:r w:rsidRPr="00637752">
        <w:t xml:space="preserve">, </w:t>
      </w:r>
      <w:r w:rsidR="00FA3234">
        <w:t>who</w:t>
      </w:r>
      <w:r w:rsidRPr="00637752">
        <w:t xml:space="preserve"> have very small anatomical structures. Careful retraction by an assistant reduces risk to the patient and supports better outcomes. </w:t>
      </w:r>
    </w:p>
    <w:p w14:paraId="76B28117" w14:textId="77777777" w:rsidR="00326C67" w:rsidRPr="00637752" w:rsidRDefault="00326C67" w:rsidP="000C5EE4">
      <w:pPr>
        <w:pStyle w:val="01squarebullet"/>
      </w:pPr>
      <w:r w:rsidRPr="00637752">
        <w:t>Item 46465, 46468, 46471, 46474 and 46477:</w:t>
      </w:r>
    </w:p>
    <w:p w14:paraId="390F5075" w14:textId="77777777" w:rsidR="00326C67" w:rsidRPr="00637752" w:rsidRDefault="00326C67" w:rsidP="000D6BD6">
      <w:pPr>
        <w:pStyle w:val="02dash"/>
      </w:pPr>
      <w:r w:rsidRPr="00637752">
        <w:t>Changes to these descriptor</w:t>
      </w:r>
      <w:r w:rsidR="00EA54F5" w:rsidRPr="00637752">
        <w:t>s</w:t>
      </w:r>
      <w:r w:rsidRPr="00637752">
        <w:t xml:space="preserve"> better reflect the complexity of contemporary clinical practice and allow for a surgical assistant. To undertake safe and </w:t>
      </w:r>
      <w:r w:rsidR="00D74443">
        <w:t>accurate</w:t>
      </w:r>
      <w:r w:rsidRPr="00637752">
        <w:t xml:space="preserve"> surgery in the difficult anatomical region of the hand, surgical assistance is required. Careful retraction by an assistant reduces risk to the patient and promotes better outcomes. </w:t>
      </w:r>
    </w:p>
    <w:p w14:paraId="1B8E7126" w14:textId="77777777" w:rsidR="00326C67" w:rsidRPr="00637752" w:rsidRDefault="00326C67" w:rsidP="000C5EE4">
      <w:pPr>
        <w:pStyle w:val="01squarebullet"/>
      </w:pPr>
      <w:r w:rsidRPr="00637752">
        <w:t>Items 46480 and 46483:</w:t>
      </w:r>
    </w:p>
    <w:p w14:paraId="42976DB6" w14:textId="77777777" w:rsidR="00326C67" w:rsidRPr="00637752" w:rsidRDefault="00326C67" w:rsidP="000D6BD6">
      <w:pPr>
        <w:pStyle w:val="02dash"/>
      </w:pPr>
      <w:r w:rsidRPr="00637752">
        <w:t>Changes to these items clarify what is considered an inherent part of the surgery. This makes it easier for clinicians</w:t>
      </w:r>
      <w:r w:rsidR="006B368E">
        <w:t xml:space="preserve"> to determine which items to use</w:t>
      </w:r>
      <w:r w:rsidRPr="00637752">
        <w:t>.</w:t>
      </w:r>
    </w:p>
    <w:p w14:paraId="4658ADB8" w14:textId="77777777" w:rsidR="00326C67" w:rsidRPr="00637752" w:rsidRDefault="00326C67" w:rsidP="000C5EE4">
      <w:pPr>
        <w:pStyle w:val="01squarebullet"/>
      </w:pPr>
      <w:r w:rsidRPr="00637752">
        <w:t>Item 50396:</w:t>
      </w:r>
    </w:p>
    <w:p w14:paraId="530D3413" w14:textId="77777777" w:rsidR="00326C67" w:rsidRPr="00637752" w:rsidRDefault="00326C67" w:rsidP="000D6BD6">
      <w:pPr>
        <w:pStyle w:val="02dash"/>
      </w:pPr>
      <w:r w:rsidRPr="00637752">
        <w:t xml:space="preserve">The relocation of this item modernises the MBS. </w:t>
      </w:r>
    </w:p>
    <w:p w14:paraId="3C939AA3" w14:textId="77777777" w:rsidR="00D15B3E" w:rsidRPr="00637752" w:rsidRDefault="00D15B3E" w:rsidP="000D6BD6">
      <w:pPr>
        <w:pStyle w:val="02dash"/>
      </w:pPr>
      <w:r w:rsidRPr="00637752">
        <w:t>The changes to the descriptor more accurately reflect the procedure and clarify that this item can also be used by foot surgeons.</w:t>
      </w:r>
    </w:p>
    <w:p w14:paraId="05A041F9" w14:textId="77777777" w:rsidR="00326C67" w:rsidRPr="00637752" w:rsidRDefault="00326C67" w:rsidP="000C5EE4">
      <w:pPr>
        <w:pStyle w:val="01squarebullet"/>
        <w:rPr>
          <w:rFonts w:ascii="Arial" w:hAnsi="Arial" w:cs="Arial"/>
        </w:rPr>
      </w:pPr>
      <w:r w:rsidRPr="00637752">
        <w:t>Item 50399:</w:t>
      </w:r>
    </w:p>
    <w:p w14:paraId="700FB05E" w14:textId="77777777" w:rsidR="00D15B3E" w:rsidRPr="00637752" w:rsidRDefault="00D15B3E" w:rsidP="000D6BD6">
      <w:pPr>
        <w:pStyle w:val="02dash"/>
        <w:rPr>
          <w:rFonts w:asciiTheme="minorHAnsi" w:hAnsiTheme="minorHAnsi"/>
        </w:rPr>
      </w:pPr>
      <w:r w:rsidRPr="00637752">
        <w:t xml:space="preserve">The relocation of this item modernises the MBS. </w:t>
      </w:r>
    </w:p>
    <w:p w14:paraId="24EDE7DB" w14:textId="77777777" w:rsidR="00326C67" w:rsidRPr="00FA3FBD" w:rsidRDefault="00326C67" w:rsidP="000D6BD6">
      <w:pPr>
        <w:pStyle w:val="02dash"/>
        <w:rPr>
          <w:rFonts w:ascii="Arial" w:hAnsi="Arial" w:cs="Arial"/>
        </w:rPr>
      </w:pPr>
      <w:r w:rsidRPr="00637752">
        <w:t>The Committee did not identify any concerns regarding safety, access, value or contemporary best practice that require</w:t>
      </w:r>
      <w:r w:rsidR="00304ED5" w:rsidRPr="00637752">
        <w:t>d</w:t>
      </w:r>
      <w:r w:rsidRPr="00637752">
        <w:t xml:space="preserve"> a change to</w:t>
      </w:r>
      <w:r w:rsidR="00146807">
        <w:t xml:space="preserve"> the descriptor for</w:t>
      </w:r>
      <w:r w:rsidRPr="00637752">
        <w:t xml:space="preserve"> item 50399.</w:t>
      </w:r>
    </w:p>
    <w:p w14:paraId="55E49100" w14:textId="77777777" w:rsidR="00FA3FBD" w:rsidRPr="00637752" w:rsidRDefault="00FA3FBD" w:rsidP="008C15FE">
      <w:pPr>
        <w:pStyle w:val="02dash"/>
        <w:numPr>
          <w:ilvl w:val="0"/>
          <w:numId w:val="0"/>
        </w:numPr>
        <w:ind w:left="714"/>
        <w:rPr>
          <w:rFonts w:ascii="Arial" w:hAnsi="Arial" w:cs="Arial"/>
        </w:rPr>
      </w:pPr>
    </w:p>
    <w:p w14:paraId="3C9BA20A" w14:textId="77777777" w:rsidR="00326C67" w:rsidRPr="00637752" w:rsidRDefault="00326C67" w:rsidP="003D4241">
      <w:pPr>
        <w:pStyle w:val="Heading3"/>
      </w:pPr>
      <w:bookmarkStart w:id="359" w:name="_Toc481437612"/>
      <w:bookmarkStart w:id="360" w:name="_Toc482128746"/>
      <w:bookmarkStart w:id="361" w:name="_Toc492052094"/>
      <w:r w:rsidRPr="00637752">
        <w:t>Bone procedures</w:t>
      </w:r>
      <w:bookmarkEnd w:id="359"/>
      <w:bookmarkEnd w:id="360"/>
      <w:bookmarkEnd w:id="361"/>
    </w:p>
    <w:p w14:paraId="39A428D5" w14:textId="77777777" w:rsidR="00326C67" w:rsidRPr="00637752" w:rsidRDefault="00326C67" w:rsidP="00326C67">
      <w:pPr>
        <w:pStyle w:val="Caption"/>
      </w:pPr>
      <w:bookmarkStart w:id="362" w:name="_Toc481438287"/>
      <w:bookmarkStart w:id="363" w:name="_Toc49205254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54</w:t>
      </w:r>
      <w:r w:rsidR="008B44A0">
        <w:rPr>
          <w:noProof/>
        </w:rPr>
        <w:fldChar w:fldCharType="end"/>
      </w:r>
      <w:r w:rsidRPr="00637752">
        <w:t>: Item introduction tabl</w:t>
      </w:r>
      <w:r w:rsidR="00BA1713">
        <w:t>e for items 46396, 46399, 46402</w:t>
      </w:r>
      <w:r w:rsidRPr="00637752">
        <w:t xml:space="preserve"> </w:t>
      </w:r>
      <w:r w:rsidR="008D1F99">
        <w:t xml:space="preserve">and </w:t>
      </w:r>
      <w:r w:rsidRPr="00637752">
        <w:t>46405</w:t>
      </w:r>
      <w:bookmarkEnd w:id="362"/>
      <w:bookmarkEnd w:id="36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4: Introduction table for items 46396, 46399, 46402 and 46405"/>
        <w:tblDescription w:val="Table 5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4"/>
        <w:gridCol w:w="3652"/>
        <w:gridCol w:w="857"/>
        <w:gridCol w:w="1119"/>
        <w:gridCol w:w="1274"/>
        <w:gridCol w:w="1420"/>
      </w:tblGrid>
      <w:tr w:rsidR="00326C67" w:rsidRPr="00637752" w14:paraId="4523EAF4" w14:textId="77777777" w:rsidTr="00A06161">
        <w:trPr>
          <w:tblHeader/>
        </w:trPr>
        <w:tc>
          <w:tcPr>
            <w:tcW w:w="694" w:type="dxa"/>
            <w:shd w:val="clear" w:color="auto" w:fill="F2F2F2" w:themeFill="background1" w:themeFillShade="F2"/>
            <w:vAlign w:val="bottom"/>
          </w:tcPr>
          <w:p w14:paraId="69BF4CFE" w14:textId="77777777" w:rsidR="00326C67" w:rsidRPr="00637752" w:rsidRDefault="00326C67" w:rsidP="00A06161">
            <w:pPr>
              <w:pStyle w:val="01Tableheaderrow"/>
            </w:pPr>
            <w:r w:rsidRPr="00637752">
              <w:t>Item</w:t>
            </w:r>
          </w:p>
        </w:tc>
        <w:tc>
          <w:tcPr>
            <w:tcW w:w="3652" w:type="dxa"/>
            <w:shd w:val="clear" w:color="auto" w:fill="F2F2F2" w:themeFill="background1" w:themeFillShade="F2"/>
            <w:vAlign w:val="bottom"/>
          </w:tcPr>
          <w:p w14:paraId="6AF98F67" w14:textId="77777777" w:rsidR="00326C67" w:rsidRPr="00637752" w:rsidRDefault="00326C67" w:rsidP="00A06161">
            <w:pPr>
              <w:pStyle w:val="01Tableheaderrow"/>
            </w:pPr>
            <w:r w:rsidRPr="00637752">
              <w:t>Descriptor</w:t>
            </w:r>
          </w:p>
        </w:tc>
        <w:tc>
          <w:tcPr>
            <w:tcW w:w="857" w:type="dxa"/>
            <w:shd w:val="clear" w:color="auto" w:fill="F2F2F2" w:themeFill="background1" w:themeFillShade="F2"/>
            <w:vAlign w:val="bottom"/>
          </w:tcPr>
          <w:p w14:paraId="02FF482D" w14:textId="77777777" w:rsidR="00326C67" w:rsidRPr="00637752" w:rsidRDefault="00326C67" w:rsidP="00A06161">
            <w:pPr>
              <w:pStyle w:val="01Tableheaderrow"/>
            </w:pPr>
            <w:r w:rsidRPr="00637752">
              <w:t>Schedule fee</w:t>
            </w:r>
          </w:p>
        </w:tc>
        <w:tc>
          <w:tcPr>
            <w:tcW w:w="1119" w:type="dxa"/>
            <w:shd w:val="clear" w:color="auto" w:fill="F2F2F2" w:themeFill="background1" w:themeFillShade="F2"/>
            <w:vAlign w:val="bottom"/>
          </w:tcPr>
          <w:p w14:paraId="16808D3D" w14:textId="77777777" w:rsidR="00326C67" w:rsidRPr="00637752" w:rsidRDefault="00326C67" w:rsidP="00A06161">
            <w:pPr>
              <w:pStyle w:val="01Tableheaderrow"/>
            </w:pPr>
            <w:r w:rsidRPr="00637752">
              <w:t>Volume of services FY2014/15</w:t>
            </w:r>
          </w:p>
        </w:tc>
        <w:tc>
          <w:tcPr>
            <w:tcW w:w="1274" w:type="dxa"/>
            <w:shd w:val="clear" w:color="auto" w:fill="F2F2F2" w:themeFill="background1" w:themeFillShade="F2"/>
            <w:vAlign w:val="bottom"/>
          </w:tcPr>
          <w:p w14:paraId="5CB71B0D" w14:textId="77777777" w:rsidR="00326C67" w:rsidRPr="00637752" w:rsidRDefault="00326C67" w:rsidP="00A06161">
            <w:pPr>
              <w:pStyle w:val="01Tableheaderrow"/>
            </w:pPr>
            <w:r w:rsidRPr="00637752">
              <w:t>Total benefits FY2014/15</w:t>
            </w:r>
          </w:p>
        </w:tc>
        <w:tc>
          <w:tcPr>
            <w:tcW w:w="1420" w:type="dxa"/>
            <w:shd w:val="clear" w:color="auto" w:fill="F2F2F2" w:themeFill="background1" w:themeFillShade="F2"/>
            <w:vAlign w:val="bottom"/>
          </w:tcPr>
          <w:p w14:paraId="7795B3E9" w14:textId="77777777" w:rsidR="00326C67" w:rsidRPr="00637752" w:rsidRDefault="00326C67" w:rsidP="00A06161">
            <w:pPr>
              <w:pStyle w:val="01Tableheaderrow"/>
            </w:pPr>
            <w:r w:rsidRPr="00637752">
              <w:t>Services 5-year-average annual growth</w:t>
            </w:r>
          </w:p>
        </w:tc>
      </w:tr>
      <w:tr w:rsidR="00326C67" w:rsidRPr="00637752" w14:paraId="4C77966F" w14:textId="77777777" w:rsidTr="00A06161">
        <w:tc>
          <w:tcPr>
            <w:tcW w:w="694" w:type="dxa"/>
          </w:tcPr>
          <w:p w14:paraId="0DF96F7B" w14:textId="77777777" w:rsidR="00326C67" w:rsidRPr="00637752" w:rsidRDefault="00326C67" w:rsidP="00A06161">
            <w:pPr>
              <w:pStyle w:val="02Tabletext"/>
            </w:pPr>
            <w:r w:rsidRPr="00637752">
              <w:t>46396</w:t>
            </w:r>
          </w:p>
        </w:tc>
        <w:tc>
          <w:tcPr>
            <w:tcW w:w="3652" w:type="dxa"/>
          </w:tcPr>
          <w:p w14:paraId="3536772F" w14:textId="77777777" w:rsidR="00326C67" w:rsidRPr="00637752" w:rsidRDefault="00326C67" w:rsidP="00A06161">
            <w:pPr>
              <w:pStyle w:val="02Tabletext"/>
            </w:pPr>
            <w:r w:rsidRPr="00637752">
              <w:t>Phalanx or metacarpal of the hand, osteotomy or osteectomy of, and excluding services to which item 47933 or 47936 apply</w:t>
            </w:r>
            <w:r w:rsidR="0028338D">
              <w:t>.</w:t>
            </w:r>
            <w:r w:rsidRPr="00637752">
              <w:t xml:space="preserve"> (Anaes.) (Assist.)</w:t>
            </w:r>
          </w:p>
        </w:tc>
        <w:tc>
          <w:tcPr>
            <w:tcW w:w="857" w:type="dxa"/>
          </w:tcPr>
          <w:p w14:paraId="05871414" w14:textId="77777777" w:rsidR="00326C67" w:rsidRPr="00637752" w:rsidRDefault="00326C67" w:rsidP="00A06161">
            <w:pPr>
              <w:pStyle w:val="02Tabletext"/>
              <w:jc w:val="center"/>
            </w:pPr>
            <w:r w:rsidRPr="00637752">
              <w:t>$330</w:t>
            </w:r>
          </w:p>
        </w:tc>
        <w:tc>
          <w:tcPr>
            <w:tcW w:w="1119" w:type="dxa"/>
          </w:tcPr>
          <w:p w14:paraId="2A19FA1D" w14:textId="77777777" w:rsidR="00326C67" w:rsidRPr="00637752" w:rsidRDefault="00326C67" w:rsidP="00A06161">
            <w:pPr>
              <w:pStyle w:val="02Tabletext"/>
              <w:jc w:val="center"/>
            </w:pPr>
            <w:r w:rsidRPr="00637752">
              <w:t>918</w:t>
            </w:r>
          </w:p>
        </w:tc>
        <w:tc>
          <w:tcPr>
            <w:tcW w:w="1274" w:type="dxa"/>
          </w:tcPr>
          <w:p w14:paraId="419D02E0" w14:textId="77777777" w:rsidR="00326C67" w:rsidRPr="00637752" w:rsidRDefault="00326C67" w:rsidP="00A06161">
            <w:pPr>
              <w:pStyle w:val="02Tabletext"/>
              <w:jc w:val="center"/>
            </w:pPr>
            <w:r w:rsidRPr="00637752">
              <w:t>$138,952</w:t>
            </w:r>
          </w:p>
        </w:tc>
        <w:tc>
          <w:tcPr>
            <w:tcW w:w="1420" w:type="dxa"/>
          </w:tcPr>
          <w:p w14:paraId="3F842B22" w14:textId="77777777" w:rsidR="00326C67" w:rsidRPr="00637752" w:rsidRDefault="00326C67" w:rsidP="00A06161">
            <w:pPr>
              <w:pStyle w:val="02Tabletext"/>
              <w:jc w:val="center"/>
            </w:pPr>
            <w:r w:rsidRPr="00637752">
              <w:t>14%</w:t>
            </w:r>
          </w:p>
        </w:tc>
      </w:tr>
      <w:tr w:rsidR="00326C67" w:rsidRPr="00637752" w14:paraId="7D567E0A" w14:textId="77777777" w:rsidTr="00A06161">
        <w:tc>
          <w:tcPr>
            <w:tcW w:w="694" w:type="dxa"/>
          </w:tcPr>
          <w:p w14:paraId="22D30D6C" w14:textId="77777777" w:rsidR="00326C67" w:rsidRPr="00637752" w:rsidRDefault="00326C67" w:rsidP="00A06161">
            <w:pPr>
              <w:pStyle w:val="02Tabletext"/>
            </w:pPr>
            <w:r w:rsidRPr="00637752">
              <w:t>46399</w:t>
            </w:r>
          </w:p>
        </w:tc>
        <w:tc>
          <w:tcPr>
            <w:tcW w:w="3652" w:type="dxa"/>
          </w:tcPr>
          <w:p w14:paraId="15B6ADB2" w14:textId="77777777" w:rsidR="00326C67" w:rsidRPr="00637752" w:rsidRDefault="00326C67" w:rsidP="00A06161">
            <w:pPr>
              <w:pStyle w:val="02Tabletext"/>
            </w:pPr>
            <w:r w:rsidRPr="00637752">
              <w:t>Phalanx or metacarpal of the hand, osteotomy of, with internal fixation</w:t>
            </w:r>
            <w:r w:rsidR="0028338D">
              <w:t>.</w:t>
            </w:r>
            <w:r w:rsidRPr="00637752">
              <w:t xml:space="preserve"> (Anaes.) (Assist.)</w:t>
            </w:r>
          </w:p>
        </w:tc>
        <w:tc>
          <w:tcPr>
            <w:tcW w:w="857" w:type="dxa"/>
          </w:tcPr>
          <w:p w14:paraId="1C3247C1" w14:textId="77777777" w:rsidR="00326C67" w:rsidRPr="00637752" w:rsidRDefault="00326C67" w:rsidP="00A06161">
            <w:pPr>
              <w:pStyle w:val="02Tabletext"/>
              <w:jc w:val="center"/>
            </w:pPr>
            <w:r w:rsidRPr="00637752">
              <w:t>$518</w:t>
            </w:r>
          </w:p>
        </w:tc>
        <w:tc>
          <w:tcPr>
            <w:tcW w:w="1119" w:type="dxa"/>
          </w:tcPr>
          <w:p w14:paraId="4FF77288" w14:textId="77777777" w:rsidR="00326C67" w:rsidRPr="00637752" w:rsidRDefault="00326C67" w:rsidP="00A06161">
            <w:pPr>
              <w:pStyle w:val="02Tabletext"/>
              <w:jc w:val="center"/>
            </w:pPr>
            <w:r w:rsidRPr="00637752">
              <w:t>277</w:t>
            </w:r>
          </w:p>
        </w:tc>
        <w:tc>
          <w:tcPr>
            <w:tcW w:w="1274" w:type="dxa"/>
          </w:tcPr>
          <w:p w14:paraId="62F1A6D1" w14:textId="77777777" w:rsidR="00326C67" w:rsidRPr="00637752" w:rsidRDefault="00326C67" w:rsidP="00A06161">
            <w:pPr>
              <w:pStyle w:val="02Tabletext"/>
              <w:jc w:val="center"/>
            </w:pPr>
            <w:r w:rsidRPr="00637752">
              <w:t>$92,262</w:t>
            </w:r>
          </w:p>
        </w:tc>
        <w:tc>
          <w:tcPr>
            <w:tcW w:w="1420" w:type="dxa"/>
          </w:tcPr>
          <w:p w14:paraId="6B9990D7" w14:textId="77777777" w:rsidR="00326C67" w:rsidRPr="00637752" w:rsidRDefault="00326C67" w:rsidP="00A06161">
            <w:pPr>
              <w:pStyle w:val="02Tabletext"/>
              <w:jc w:val="center"/>
            </w:pPr>
            <w:r w:rsidRPr="00637752">
              <w:t>0%</w:t>
            </w:r>
          </w:p>
        </w:tc>
      </w:tr>
      <w:tr w:rsidR="00326C67" w:rsidRPr="00637752" w14:paraId="3E66CD02" w14:textId="77777777" w:rsidTr="00A06161">
        <w:tc>
          <w:tcPr>
            <w:tcW w:w="694" w:type="dxa"/>
          </w:tcPr>
          <w:p w14:paraId="7A2E423C" w14:textId="77777777" w:rsidR="00326C67" w:rsidRPr="00637752" w:rsidRDefault="00326C67" w:rsidP="00A06161">
            <w:pPr>
              <w:pStyle w:val="02Tabletext"/>
            </w:pPr>
            <w:r w:rsidRPr="00637752">
              <w:t>46402</w:t>
            </w:r>
          </w:p>
        </w:tc>
        <w:tc>
          <w:tcPr>
            <w:tcW w:w="3652" w:type="dxa"/>
          </w:tcPr>
          <w:p w14:paraId="5BAFFAB2" w14:textId="77777777" w:rsidR="00326C67" w:rsidRPr="00637752" w:rsidRDefault="00326C67" w:rsidP="00A06161">
            <w:pPr>
              <w:pStyle w:val="02Tabletext"/>
            </w:pPr>
            <w:r w:rsidRPr="00637752">
              <w:t>Phalanx or metacarpal, bone grafting of, for pseudarthrosis (non-union), including obtaining of graft material</w:t>
            </w:r>
            <w:r w:rsidR="0028338D">
              <w:t>.</w:t>
            </w:r>
            <w:r w:rsidRPr="00637752">
              <w:t xml:space="preserve"> (Anaes.) (Assist.)</w:t>
            </w:r>
          </w:p>
        </w:tc>
        <w:tc>
          <w:tcPr>
            <w:tcW w:w="857" w:type="dxa"/>
          </w:tcPr>
          <w:p w14:paraId="09316518" w14:textId="77777777" w:rsidR="00326C67" w:rsidRPr="00637752" w:rsidRDefault="00326C67" w:rsidP="00A06161">
            <w:pPr>
              <w:pStyle w:val="02Tabletext"/>
              <w:jc w:val="center"/>
            </w:pPr>
            <w:r w:rsidRPr="00637752">
              <w:t>$518</w:t>
            </w:r>
          </w:p>
        </w:tc>
        <w:tc>
          <w:tcPr>
            <w:tcW w:w="1119" w:type="dxa"/>
          </w:tcPr>
          <w:p w14:paraId="470008CF" w14:textId="77777777" w:rsidR="00326C67" w:rsidRPr="00637752" w:rsidRDefault="00326C67" w:rsidP="00A06161">
            <w:pPr>
              <w:pStyle w:val="02Tabletext"/>
              <w:jc w:val="center"/>
            </w:pPr>
            <w:r w:rsidRPr="00637752">
              <w:t>8</w:t>
            </w:r>
          </w:p>
        </w:tc>
        <w:tc>
          <w:tcPr>
            <w:tcW w:w="1274" w:type="dxa"/>
          </w:tcPr>
          <w:p w14:paraId="675EC4CA" w14:textId="77777777" w:rsidR="00326C67" w:rsidRPr="00637752" w:rsidRDefault="00326C67" w:rsidP="00A06161">
            <w:pPr>
              <w:pStyle w:val="02Tabletext"/>
              <w:jc w:val="center"/>
            </w:pPr>
            <w:r w:rsidRPr="00637752">
              <w:t>$2,609</w:t>
            </w:r>
          </w:p>
        </w:tc>
        <w:tc>
          <w:tcPr>
            <w:tcW w:w="1420" w:type="dxa"/>
          </w:tcPr>
          <w:p w14:paraId="39B0602F" w14:textId="77777777" w:rsidR="00326C67" w:rsidRPr="00637752" w:rsidRDefault="00326C67" w:rsidP="00A06161">
            <w:pPr>
              <w:pStyle w:val="02Tabletext"/>
              <w:jc w:val="center"/>
            </w:pPr>
            <w:r w:rsidRPr="00637752">
              <w:t>-4%</w:t>
            </w:r>
          </w:p>
        </w:tc>
      </w:tr>
      <w:tr w:rsidR="00326C67" w:rsidRPr="00637752" w14:paraId="4A774A82" w14:textId="77777777" w:rsidTr="00A06161">
        <w:tc>
          <w:tcPr>
            <w:tcW w:w="694" w:type="dxa"/>
          </w:tcPr>
          <w:p w14:paraId="08D388B7" w14:textId="77777777" w:rsidR="00326C67" w:rsidRPr="00637752" w:rsidRDefault="00326C67" w:rsidP="00A06161">
            <w:pPr>
              <w:pStyle w:val="02Tabletext"/>
            </w:pPr>
            <w:r w:rsidRPr="00637752">
              <w:t>46405</w:t>
            </w:r>
          </w:p>
        </w:tc>
        <w:tc>
          <w:tcPr>
            <w:tcW w:w="3652" w:type="dxa"/>
          </w:tcPr>
          <w:p w14:paraId="363096CB" w14:textId="77777777" w:rsidR="00326C67" w:rsidRPr="00637752" w:rsidRDefault="00326C67" w:rsidP="00A06161">
            <w:pPr>
              <w:pStyle w:val="02Tabletext"/>
            </w:pPr>
            <w:r w:rsidRPr="00637752">
              <w:t>Phalanx or metacarpal, bone grafting of, for pseudarthrosis (non-union), involving internal fixation and including obtaining of graft material</w:t>
            </w:r>
            <w:r w:rsidR="0028338D">
              <w:t>.</w:t>
            </w:r>
            <w:r w:rsidRPr="00637752">
              <w:t xml:space="preserve"> (Anaes.) (Assist.)</w:t>
            </w:r>
          </w:p>
        </w:tc>
        <w:tc>
          <w:tcPr>
            <w:tcW w:w="857" w:type="dxa"/>
          </w:tcPr>
          <w:p w14:paraId="0115BA13" w14:textId="77777777" w:rsidR="00326C67" w:rsidRPr="00637752" w:rsidRDefault="00326C67" w:rsidP="00A06161">
            <w:pPr>
              <w:pStyle w:val="02Tabletext"/>
              <w:jc w:val="center"/>
            </w:pPr>
            <w:r w:rsidRPr="00637752">
              <w:t>$632</w:t>
            </w:r>
          </w:p>
        </w:tc>
        <w:tc>
          <w:tcPr>
            <w:tcW w:w="1119" w:type="dxa"/>
          </w:tcPr>
          <w:p w14:paraId="39901397" w14:textId="77777777" w:rsidR="00326C67" w:rsidRPr="00637752" w:rsidRDefault="00326C67" w:rsidP="00A06161">
            <w:pPr>
              <w:pStyle w:val="02Tabletext"/>
              <w:jc w:val="center"/>
            </w:pPr>
            <w:r w:rsidRPr="00637752">
              <w:t>33</w:t>
            </w:r>
          </w:p>
        </w:tc>
        <w:tc>
          <w:tcPr>
            <w:tcW w:w="1274" w:type="dxa"/>
          </w:tcPr>
          <w:p w14:paraId="674C5388" w14:textId="77777777" w:rsidR="00326C67" w:rsidRPr="00637752" w:rsidRDefault="00326C67" w:rsidP="00A06161">
            <w:pPr>
              <w:pStyle w:val="02Tabletext"/>
              <w:jc w:val="center"/>
            </w:pPr>
            <w:r w:rsidRPr="00637752">
              <w:t>$15,094</w:t>
            </w:r>
          </w:p>
        </w:tc>
        <w:tc>
          <w:tcPr>
            <w:tcW w:w="1420" w:type="dxa"/>
          </w:tcPr>
          <w:p w14:paraId="762D7F3D" w14:textId="77777777" w:rsidR="00326C67" w:rsidRPr="00637752" w:rsidRDefault="00326C67" w:rsidP="00A06161">
            <w:pPr>
              <w:pStyle w:val="02Tabletext"/>
              <w:jc w:val="center"/>
            </w:pPr>
            <w:r w:rsidRPr="00637752">
              <w:t>2%</w:t>
            </w:r>
          </w:p>
        </w:tc>
      </w:tr>
    </w:tbl>
    <w:p w14:paraId="5D724719"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51</w:t>
      </w:r>
      <w:r w:rsidRPr="00637752">
        <w:fldChar w:fldCharType="end"/>
      </w:r>
    </w:p>
    <w:p w14:paraId="041E7D2D" w14:textId="77777777" w:rsidR="00326C67" w:rsidRPr="00637752" w:rsidRDefault="00326C67" w:rsidP="000C5EE4">
      <w:pPr>
        <w:pStyle w:val="01squarebullet"/>
      </w:pPr>
      <w:r w:rsidRPr="00637752">
        <w:t xml:space="preserve">Item 46396: </w:t>
      </w:r>
      <w:r w:rsidR="001F5035" w:rsidRPr="00637752">
        <w:t>Consolidate with item 46399</w:t>
      </w:r>
      <w:r w:rsidR="00AC022C" w:rsidRPr="00637752">
        <w:t>.</w:t>
      </w:r>
    </w:p>
    <w:p w14:paraId="20B4DAD3" w14:textId="77777777" w:rsidR="00326C67" w:rsidRPr="00637752" w:rsidRDefault="00326C67" w:rsidP="000C5EE4">
      <w:pPr>
        <w:pStyle w:val="01squarebullet"/>
      </w:pPr>
      <w:r w:rsidRPr="00637752">
        <w:t>Item 46399: Change the descriptor.</w:t>
      </w:r>
    </w:p>
    <w:p w14:paraId="553BA253" w14:textId="77777777" w:rsidR="00326C67" w:rsidRPr="00637752" w:rsidRDefault="00326C67" w:rsidP="000D6BD6">
      <w:pPr>
        <w:pStyle w:val="02dash"/>
      </w:pPr>
      <w:r w:rsidRPr="00637752">
        <w:t xml:space="preserve">Clarify the descriptor by adding the term ‘per bone.’ </w:t>
      </w:r>
    </w:p>
    <w:p w14:paraId="6BCF238A" w14:textId="77777777" w:rsidR="00326C67" w:rsidRPr="00637752" w:rsidRDefault="00326C67" w:rsidP="000D6BD6">
      <w:pPr>
        <w:pStyle w:val="02dash"/>
      </w:pPr>
      <w:r w:rsidRPr="00637752">
        <w:t>The proposed item descriptor is as follows:</w:t>
      </w:r>
    </w:p>
    <w:p w14:paraId="049359BA" w14:textId="77777777" w:rsidR="00326C67" w:rsidRPr="00637752" w:rsidRDefault="00326C67" w:rsidP="000D6BD6">
      <w:pPr>
        <w:pStyle w:val="03opensquarebullet"/>
      </w:pPr>
      <w:r w:rsidRPr="00637752">
        <w:t>Osteotomy of, phalanx or metacarpal of the hand, with internal fixation, per bone. (Anaes.) (Assist.)</w:t>
      </w:r>
    </w:p>
    <w:p w14:paraId="23E5D9F6" w14:textId="77777777" w:rsidR="00326C67" w:rsidRPr="00637752" w:rsidRDefault="00326C67" w:rsidP="000C5EE4">
      <w:pPr>
        <w:pStyle w:val="01squarebullet"/>
      </w:pPr>
      <w:r w:rsidRPr="00637752">
        <w:t>Items 46402 and 46405: Consolidate items under single item 464XX.</w:t>
      </w:r>
    </w:p>
    <w:p w14:paraId="43E77E58" w14:textId="77777777" w:rsidR="00326C67" w:rsidRPr="00637752" w:rsidRDefault="00326C67" w:rsidP="000D6BD6">
      <w:pPr>
        <w:pStyle w:val="02dash"/>
      </w:pPr>
      <w:r w:rsidRPr="00637752">
        <w:t xml:space="preserve">Remove the reference to bone grafting. </w:t>
      </w:r>
    </w:p>
    <w:p w14:paraId="22E6D6DA" w14:textId="77777777" w:rsidR="00326C67" w:rsidRPr="00637752" w:rsidRDefault="00326C67" w:rsidP="000D6BD6">
      <w:pPr>
        <w:pStyle w:val="02dash"/>
      </w:pPr>
      <w:r w:rsidRPr="00637752">
        <w:t>The intention of the Committee is that item 464XX can be co-claimed with the bone graft section.</w:t>
      </w:r>
    </w:p>
    <w:p w14:paraId="0CCD3DB8" w14:textId="77777777" w:rsidR="00326C67" w:rsidRPr="00637752" w:rsidRDefault="00326C67" w:rsidP="000D6BD6">
      <w:pPr>
        <w:pStyle w:val="02dash"/>
      </w:pPr>
      <w:r w:rsidRPr="00637752">
        <w:t>The proposed item descriptor is as follows:</w:t>
      </w:r>
    </w:p>
    <w:p w14:paraId="38C56B20" w14:textId="77777777" w:rsidR="00326C67" w:rsidRPr="00637752" w:rsidRDefault="00326C67" w:rsidP="000D6BD6">
      <w:pPr>
        <w:pStyle w:val="03opensquarebullet"/>
      </w:pPr>
      <w:r w:rsidRPr="00637752">
        <w:t xml:space="preserve">Item 464XX: Phalanx or metacarpal, operative treatment of non-union, </w:t>
      </w:r>
      <w:r w:rsidR="008864E6" w:rsidRPr="00637752">
        <w:t>requiring</w:t>
      </w:r>
      <w:r w:rsidRPr="00637752">
        <w:t xml:space="preserve"> internal fixation. (Anaes.) (Assist.)</w:t>
      </w:r>
    </w:p>
    <w:p w14:paraId="08AB75B5" w14:textId="77777777" w:rsidR="00326C67" w:rsidRPr="00637752" w:rsidRDefault="00326C67" w:rsidP="000C5EE4">
      <w:pPr>
        <w:pStyle w:val="01squarebullet"/>
      </w:pPr>
      <w:r w:rsidRPr="00637752">
        <w:t xml:space="preserve">Create a </w:t>
      </w:r>
      <w:r w:rsidR="002C21B2" w:rsidRPr="002C21B2">
        <w:rPr>
          <w:b/>
          <w:color w:val="C00000"/>
        </w:rPr>
        <w:t>new item</w:t>
      </w:r>
      <w:r w:rsidRPr="00637752">
        <w:t xml:space="preserve"> for resection of metacarpal boss. </w:t>
      </w:r>
    </w:p>
    <w:p w14:paraId="34CF5461" w14:textId="77777777" w:rsidR="00326C67" w:rsidRPr="00637752" w:rsidRDefault="00326C67" w:rsidP="000D6BD6">
      <w:pPr>
        <w:pStyle w:val="02dash"/>
      </w:pPr>
      <w:r w:rsidRPr="00637752">
        <w:t>The Committee recommended a schedule fee that is comparable to item 46396 (osteotomy of phalanx).</w:t>
      </w:r>
    </w:p>
    <w:p w14:paraId="10E4ECDA" w14:textId="77777777" w:rsidR="00326C67" w:rsidRPr="00637752" w:rsidRDefault="00326C67" w:rsidP="000D6BD6">
      <w:pPr>
        <w:pStyle w:val="02dash"/>
      </w:pPr>
      <w:r w:rsidRPr="00637752">
        <w:t>The proposed item descriptor is as follows:</w:t>
      </w:r>
    </w:p>
    <w:p w14:paraId="395F11FB" w14:textId="77777777" w:rsidR="00326C67" w:rsidRPr="00637752" w:rsidRDefault="00326C67" w:rsidP="000D6BD6">
      <w:pPr>
        <w:pStyle w:val="03opensquarebullet"/>
      </w:pPr>
      <w:r w:rsidRPr="00637752">
        <w:t>Item 464XY: Resection of metacarpal boss. Inclusive of, if performed: excision of associated ganglion and synovectomy if required. (Anaes.) (Assist.)</w:t>
      </w:r>
    </w:p>
    <w:p w14:paraId="0F419929" w14:textId="77777777" w:rsidR="00326C67" w:rsidRPr="00637752" w:rsidRDefault="00326C67" w:rsidP="00326C67">
      <w:pPr>
        <w:pStyle w:val="Boldhdg"/>
      </w:pPr>
      <w:r w:rsidRPr="00637752">
        <w:t>Rationale</w:t>
      </w:r>
    </w:p>
    <w:p w14:paraId="629D7E9A" w14:textId="77777777" w:rsidR="00326C67" w:rsidRPr="00637752" w:rsidRDefault="00326C67" w:rsidP="00326C67">
      <w:r w:rsidRPr="00637752">
        <w:t>This recommendation focuses on modernising the MBS and ensuring that MBS items provide rebates for high-value services. It is based on the following.</w:t>
      </w:r>
    </w:p>
    <w:p w14:paraId="4F0EC970" w14:textId="77777777" w:rsidR="00326C67" w:rsidRPr="00637752" w:rsidRDefault="00326C67" w:rsidP="00845049">
      <w:pPr>
        <w:pStyle w:val="01squarebullet"/>
      </w:pPr>
      <w:r w:rsidRPr="00637752">
        <w:t>Item 46396:</w:t>
      </w:r>
    </w:p>
    <w:p w14:paraId="0552B252" w14:textId="77777777" w:rsidR="00326C67" w:rsidRPr="00637752" w:rsidRDefault="00627674" w:rsidP="000D6BD6">
      <w:pPr>
        <w:pStyle w:val="02dash"/>
      </w:pPr>
      <w:r w:rsidRPr="00637752">
        <w:t>Item 46396 is not required as osteotomy of the phalanx and metacarpal requires internal fixation and would be covered under item 46399</w:t>
      </w:r>
      <w:r w:rsidR="003D1749">
        <w:t xml:space="preserve"> (osteotomy with internal fixation)</w:t>
      </w:r>
      <w:r w:rsidRPr="00637752">
        <w:t xml:space="preserve">. </w:t>
      </w:r>
      <w:r w:rsidR="008B3A6F" w:rsidRPr="00637752">
        <w:t xml:space="preserve">Previous services provided under this item were likely osteectomies which will no longer receive separate MBS </w:t>
      </w:r>
      <w:r w:rsidR="00C77BBC" w:rsidRPr="00637752">
        <w:t>rebates</w:t>
      </w:r>
      <w:r w:rsidR="008B3A6F" w:rsidRPr="00637752">
        <w:t xml:space="preserve">. </w:t>
      </w:r>
    </w:p>
    <w:p w14:paraId="508FA517" w14:textId="77777777" w:rsidR="00326C67" w:rsidRPr="00637752" w:rsidRDefault="00326C67" w:rsidP="00845049">
      <w:pPr>
        <w:pStyle w:val="01squarebullet"/>
      </w:pPr>
      <w:r w:rsidRPr="00637752">
        <w:t>Item 46399:</w:t>
      </w:r>
    </w:p>
    <w:p w14:paraId="31BD5120" w14:textId="77777777" w:rsidR="00326C67" w:rsidRPr="00637752" w:rsidRDefault="00326C67" w:rsidP="000D6BD6">
      <w:pPr>
        <w:pStyle w:val="02dash"/>
      </w:pPr>
      <w:r w:rsidRPr="00637752">
        <w:t xml:space="preserve">Adding the term ‘per bone’ to the descriptor </w:t>
      </w:r>
      <w:r w:rsidR="009E4053">
        <w:t>clarifies the appropriate use of this item</w:t>
      </w:r>
      <w:r w:rsidRPr="00637752">
        <w:t xml:space="preserve">. </w:t>
      </w:r>
    </w:p>
    <w:p w14:paraId="46DE166F" w14:textId="77777777" w:rsidR="00326C67" w:rsidRPr="00637752" w:rsidRDefault="00326C67" w:rsidP="00845049">
      <w:pPr>
        <w:pStyle w:val="01squarebullet"/>
      </w:pPr>
      <w:r w:rsidRPr="00637752">
        <w:t>Items 46402 and 46405:</w:t>
      </w:r>
    </w:p>
    <w:p w14:paraId="510F8A0C" w14:textId="77777777" w:rsidR="00326C67" w:rsidRPr="00637752" w:rsidRDefault="00326C67" w:rsidP="000D6BD6">
      <w:pPr>
        <w:pStyle w:val="02dash"/>
      </w:pPr>
      <w:r w:rsidRPr="00637752">
        <w:t xml:space="preserve">These items have been consolidated under </w:t>
      </w:r>
      <w:r w:rsidR="002C21B2" w:rsidRPr="002C21B2">
        <w:rPr>
          <w:b/>
          <w:color w:val="C00000"/>
        </w:rPr>
        <w:t>new item</w:t>
      </w:r>
      <w:r w:rsidRPr="00637752">
        <w:t xml:space="preserve"> 464XX because they cover similar surgical methods that result in the same clinical outcome. This reduces the number of items in the MBS and </w:t>
      </w:r>
      <w:r w:rsidR="00BD0DB0">
        <w:t>simplifies</w:t>
      </w:r>
      <w:r w:rsidRPr="00637752">
        <w:t xml:space="preserve"> the schedule.</w:t>
      </w:r>
    </w:p>
    <w:p w14:paraId="5C2FD383" w14:textId="77777777" w:rsidR="00326C67" w:rsidRPr="00637752" w:rsidRDefault="00326C67" w:rsidP="000D6BD6">
      <w:pPr>
        <w:pStyle w:val="02dash"/>
      </w:pPr>
      <w:r w:rsidRPr="00637752">
        <w:t>The references to bone grafting have been removed from the descriptor for item 464XX because it can be used in combination with the bone graft section, which better accounts for the range of complexity associated with bone grafting. The Committee noted that removing the reference to bone grafting in the primary item may necessitate a change to the schedule fee.</w:t>
      </w:r>
      <w:r w:rsidR="00B55DC3" w:rsidRPr="00637752">
        <w:t xml:space="preserve"> </w:t>
      </w:r>
      <w:r w:rsidRPr="00637752">
        <w:t xml:space="preserve">Removing the reference to bone grafting is only recommended if the proposed bone graft items are adopted. If they are not adopted, the Committee recommended leaving the reference to bone graft in the item descriptor for 464XX. </w:t>
      </w:r>
    </w:p>
    <w:p w14:paraId="31D22AAC" w14:textId="77777777" w:rsidR="00326C67" w:rsidRPr="00637752" w:rsidRDefault="002C21B2" w:rsidP="00845049">
      <w:pPr>
        <w:pStyle w:val="01squarebullet"/>
      </w:pPr>
      <w:r w:rsidRPr="002C21B2">
        <w:rPr>
          <w:b/>
          <w:color w:val="C00000"/>
        </w:rPr>
        <w:t>New item</w:t>
      </w:r>
      <w:r w:rsidR="00326C67" w:rsidRPr="00637752">
        <w:t xml:space="preserve"> for resection of metacarpal boss:</w:t>
      </w:r>
    </w:p>
    <w:p w14:paraId="66BBD968" w14:textId="77777777" w:rsidR="00326C67" w:rsidRPr="00637752" w:rsidRDefault="00326C67" w:rsidP="000D6BD6">
      <w:pPr>
        <w:pStyle w:val="02dash"/>
      </w:pPr>
      <w:r w:rsidRPr="00637752">
        <w:t xml:space="preserve">There is currently no specific MBS item for surgical resection of a metacarpal boss. </w:t>
      </w:r>
      <w:r w:rsidR="004C6CCF" w:rsidRPr="00637752">
        <w:t>A metacarpal</w:t>
      </w:r>
      <w:r w:rsidR="002D1794">
        <w:t xml:space="preserve"> boss</w:t>
      </w:r>
      <w:r w:rsidR="004C6CCF" w:rsidRPr="00637752">
        <w:t xml:space="preserve"> (or more accurately carpometacarpal boss) is a bony exostosis and associated ganglion occurring as a result of</w:t>
      </w:r>
      <w:r w:rsidR="00CA54DF">
        <w:t xml:space="preserve"> degenerative or </w:t>
      </w:r>
      <w:r w:rsidR="00F65BFB">
        <w:t>developmental</w:t>
      </w:r>
      <w:r w:rsidR="00F65BFB" w:rsidRPr="00637752">
        <w:t xml:space="preserve"> </w:t>
      </w:r>
      <w:r w:rsidR="004C6CCF" w:rsidRPr="00637752">
        <w:t xml:space="preserve">changes in the </w:t>
      </w:r>
      <w:r w:rsidR="003276B3" w:rsidRPr="00637752">
        <w:t xml:space="preserve">carpometacarpal </w:t>
      </w:r>
      <w:r w:rsidR="004C6CCF" w:rsidRPr="00637752">
        <w:t>joint of the hand, usually</w:t>
      </w:r>
      <w:r w:rsidR="004B29AA">
        <w:t xml:space="preserve"> in</w:t>
      </w:r>
      <w:r w:rsidR="004C6CCF" w:rsidRPr="00637752">
        <w:t xml:space="preserve"> the second or third carpometacarpal joint.  It is </w:t>
      </w:r>
      <w:r w:rsidR="00703766">
        <w:t>a painful condition and requires</w:t>
      </w:r>
      <w:r w:rsidR="004C6CCF" w:rsidRPr="00637752">
        <w:t xml:space="preserve"> resection of part of the joint and the ex</w:t>
      </w:r>
      <w:r w:rsidR="0081087D" w:rsidRPr="00637752">
        <w:t xml:space="preserve">ostosis. </w:t>
      </w:r>
      <w:r w:rsidRPr="00637752">
        <w:t>The Committee agreed that it is likely that clinicians most often claim item 46396</w:t>
      </w:r>
      <w:r w:rsidR="0081087D" w:rsidRPr="00637752">
        <w:t xml:space="preserve"> (osteectomy)</w:t>
      </w:r>
      <w:r w:rsidRPr="00637752">
        <w:t xml:space="preserve"> as the primary item for this surgery</w:t>
      </w:r>
      <w:r w:rsidR="0081087D" w:rsidRPr="00637752">
        <w:t>, which is recommended for deletion.</w:t>
      </w:r>
      <w:r w:rsidR="00054EFF" w:rsidRPr="00637752">
        <w:t xml:space="preserve"> It </w:t>
      </w:r>
      <w:r w:rsidRPr="00637752">
        <w:t xml:space="preserve">is also highly probable that clinicians claim multiple item numbers when performing this surgery, leading to inconsistent claiming. The </w:t>
      </w:r>
      <w:r w:rsidR="002C21B2" w:rsidRPr="002C21B2">
        <w:rPr>
          <w:b/>
          <w:color w:val="C00000"/>
        </w:rPr>
        <w:t>new item</w:t>
      </w:r>
      <w:r w:rsidRPr="00637752">
        <w:t xml:space="preserve"> reflects a complete medical service</w:t>
      </w:r>
      <w:r w:rsidR="00574712" w:rsidRPr="00637752">
        <w:t xml:space="preserve"> and addresses a potential gap created by the deletion of item 46396</w:t>
      </w:r>
      <w:r w:rsidRPr="00637752">
        <w:t xml:space="preserve">. </w:t>
      </w:r>
    </w:p>
    <w:p w14:paraId="4F904B37" w14:textId="77777777" w:rsidR="00326C67" w:rsidRPr="00637752" w:rsidRDefault="00326C67" w:rsidP="000D6BD6">
      <w:pPr>
        <w:pStyle w:val="02dash"/>
      </w:pPr>
      <w:r w:rsidRPr="00637752">
        <w:t>This surgery includes removal of associated ganglion, small osteotomy to remove boss and closure of the incision</w:t>
      </w:r>
      <w:r w:rsidR="00AD00A6" w:rsidRPr="00637752">
        <w:t>.</w:t>
      </w:r>
      <w:r w:rsidRPr="00637752">
        <w:t xml:space="preserve"> </w:t>
      </w:r>
      <w:r w:rsidR="00AD00A6" w:rsidRPr="00637752">
        <w:t xml:space="preserve">It is similar </w:t>
      </w:r>
      <w:r w:rsidR="00F83C68">
        <w:t xml:space="preserve">to performing an </w:t>
      </w:r>
      <w:r w:rsidRPr="00637752">
        <w:t>osteotomy</w:t>
      </w:r>
      <w:r w:rsidR="00F83C68">
        <w:t xml:space="preserve"> of the phalanx</w:t>
      </w:r>
      <w:r w:rsidRPr="00637752">
        <w:t xml:space="preserve"> (item 46396)</w:t>
      </w:r>
      <w:r w:rsidR="00AD00A6" w:rsidRPr="00637752">
        <w:t xml:space="preserve"> in terms of complexity</w:t>
      </w:r>
      <w:r w:rsidRPr="00637752">
        <w:t>. For this reason, the Committee recommended a schedule fee similar to item 46396.</w:t>
      </w:r>
    </w:p>
    <w:p w14:paraId="6DA24E0D" w14:textId="77777777" w:rsidR="00326C67" w:rsidRPr="00637752" w:rsidRDefault="00326C67" w:rsidP="003D4241">
      <w:pPr>
        <w:pStyle w:val="Heading3"/>
      </w:pPr>
      <w:bookmarkStart w:id="364" w:name="_Toc481437613"/>
      <w:bookmarkStart w:id="365" w:name="_Toc492052095"/>
      <w:bookmarkStart w:id="366" w:name="_Toc482128747"/>
      <w:r w:rsidRPr="00637752">
        <w:t>Dupuytren disease</w:t>
      </w:r>
      <w:bookmarkEnd w:id="364"/>
      <w:bookmarkEnd w:id="365"/>
      <w:r w:rsidRPr="00637752">
        <w:t xml:space="preserve"> </w:t>
      </w:r>
      <w:bookmarkEnd w:id="366"/>
    </w:p>
    <w:p w14:paraId="06993719" w14:textId="77777777" w:rsidR="00326C67" w:rsidRPr="00637752" w:rsidRDefault="00326C67" w:rsidP="00326C67">
      <w:pPr>
        <w:pStyle w:val="Caption"/>
      </w:pPr>
      <w:bookmarkStart w:id="367" w:name="_Toc481438288"/>
      <w:bookmarkStart w:id="368" w:name="_Toc49205254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55</w:t>
      </w:r>
      <w:r w:rsidR="008B44A0">
        <w:rPr>
          <w:noProof/>
        </w:rPr>
        <w:fldChar w:fldCharType="end"/>
      </w:r>
      <w:r w:rsidRPr="00637752">
        <w:t>: Item introduction table for items 46366</w:t>
      </w:r>
      <w:r w:rsidR="00BA1713">
        <w:t xml:space="preserve">, 46369, 46372, 46375, 46378, 46381, 46384, 46387, 46390 and </w:t>
      </w:r>
      <w:r w:rsidRPr="00637752">
        <w:t>46393</w:t>
      </w:r>
      <w:bookmarkEnd w:id="367"/>
      <w:bookmarkEnd w:id="36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5: Introduction table for items 46366-46393"/>
        <w:tblDescription w:val="Table 5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66"/>
        <w:gridCol w:w="3192"/>
        <w:gridCol w:w="965"/>
        <w:gridCol w:w="981"/>
        <w:gridCol w:w="1208"/>
        <w:gridCol w:w="2004"/>
      </w:tblGrid>
      <w:tr w:rsidR="00326C67" w:rsidRPr="00637752" w14:paraId="5006484E" w14:textId="77777777" w:rsidTr="008D24AA">
        <w:trPr>
          <w:tblHeader/>
        </w:trPr>
        <w:tc>
          <w:tcPr>
            <w:tcW w:w="666" w:type="dxa"/>
            <w:shd w:val="clear" w:color="auto" w:fill="F2F2F2" w:themeFill="background1" w:themeFillShade="F2"/>
            <w:vAlign w:val="bottom"/>
          </w:tcPr>
          <w:p w14:paraId="3EE35CA0" w14:textId="77777777" w:rsidR="00326C67" w:rsidRPr="00637752" w:rsidRDefault="00326C67" w:rsidP="00A06161">
            <w:pPr>
              <w:pStyle w:val="01Tableheaderrow"/>
            </w:pPr>
            <w:r w:rsidRPr="00637752">
              <w:t>Item</w:t>
            </w:r>
          </w:p>
        </w:tc>
        <w:tc>
          <w:tcPr>
            <w:tcW w:w="3192" w:type="dxa"/>
            <w:shd w:val="clear" w:color="auto" w:fill="F2F2F2" w:themeFill="background1" w:themeFillShade="F2"/>
            <w:vAlign w:val="bottom"/>
          </w:tcPr>
          <w:p w14:paraId="336535DA" w14:textId="77777777" w:rsidR="00326C67" w:rsidRPr="00637752" w:rsidRDefault="00326C67" w:rsidP="00A06161">
            <w:pPr>
              <w:pStyle w:val="01Tableheaderrow"/>
            </w:pPr>
            <w:r w:rsidRPr="00637752">
              <w:t>Descriptor</w:t>
            </w:r>
          </w:p>
        </w:tc>
        <w:tc>
          <w:tcPr>
            <w:tcW w:w="965" w:type="dxa"/>
            <w:shd w:val="clear" w:color="auto" w:fill="F2F2F2" w:themeFill="background1" w:themeFillShade="F2"/>
            <w:vAlign w:val="bottom"/>
          </w:tcPr>
          <w:p w14:paraId="4CCFA9DC" w14:textId="77777777" w:rsidR="00326C67" w:rsidRPr="00637752" w:rsidRDefault="00326C67" w:rsidP="00A06161">
            <w:pPr>
              <w:pStyle w:val="01Tableheaderrow"/>
            </w:pPr>
            <w:r w:rsidRPr="00637752">
              <w:t>Schedule fee</w:t>
            </w:r>
          </w:p>
        </w:tc>
        <w:tc>
          <w:tcPr>
            <w:tcW w:w="981" w:type="dxa"/>
            <w:shd w:val="clear" w:color="auto" w:fill="F2F2F2" w:themeFill="background1" w:themeFillShade="F2"/>
            <w:vAlign w:val="bottom"/>
          </w:tcPr>
          <w:p w14:paraId="55B44991" w14:textId="77777777" w:rsidR="00326C67" w:rsidRPr="00637752" w:rsidRDefault="00326C67" w:rsidP="00A06161">
            <w:pPr>
              <w:pStyle w:val="01Tableheaderrow"/>
            </w:pPr>
            <w:r w:rsidRPr="00637752">
              <w:t>Volume of services FY2014/15</w:t>
            </w:r>
          </w:p>
        </w:tc>
        <w:tc>
          <w:tcPr>
            <w:tcW w:w="1208" w:type="dxa"/>
            <w:shd w:val="clear" w:color="auto" w:fill="F2F2F2" w:themeFill="background1" w:themeFillShade="F2"/>
            <w:vAlign w:val="bottom"/>
          </w:tcPr>
          <w:p w14:paraId="0077280E" w14:textId="77777777" w:rsidR="00326C67" w:rsidRPr="00637752" w:rsidRDefault="00326C67" w:rsidP="00A06161">
            <w:pPr>
              <w:pStyle w:val="01Tableheaderrow"/>
            </w:pPr>
            <w:r w:rsidRPr="00637752">
              <w:t>Total benefits FY2014/15</w:t>
            </w:r>
          </w:p>
        </w:tc>
        <w:tc>
          <w:tcPr>
            <w:tcW w:w="2004" w:type="dxa"/>
            <w:shd w:val="clear" w:color="auto" w:fill="F2F2F2" w:themeFill="background1" w:themeFillShade="F2"/>
            <w:vAlign w:val="bottom"/>
          </w:tcPr>
          <w:p w14:paraId="76485588" w14:textId="77777777" w:rsidR="00326C67" w:rsidRPr="00637752" w:rsidRDefault="00326C67" w:rsidP="00A06161">
            <w:pPr>
              <w:pStyle w:val="01Tableheaderrow"/>
            </w:pPr>
            <w:r w:rsidRPr="00637752">
              <w:t>Services 5-year-average annual growth</w:t>
            </w:r>
          </w:p>
        </w:tc>
      </w:tr>
      <w:tr w:rsidR="00326C67" w:rsidRPr="00637752" w14:paraId="7139764C" w14:textId="77777777" w:rsidTr="008D24AA">
        <w:tc>
          <w:tcPr>
            <w:tcW w:w="666" w:type="dxa"/>
          </w:tcPr>
          <w:p w14:paraId="1C10AE22" w14:textId="77777777" w:rsidR="00326C67" w:rsidRPr="00637752" w:rsidRDefault="00326C67" w:rsidP="00A06161">
            <w:pPr>
              <w:pStyle w:val="02Tabletext"/>
            </w:pPr>
            <w:r w:rsidRPr="00637752">
              <w:t>46366</w:t>
            </w:r>
          </w:p>
        </w:tc>
        <w:tc>
          <w:tcPr>
            <w:tcW w:w="3192" w:type="dxa"/>
          </w:tcPr>
          <w:p w14:paraId="46F50101" w14:textId="77777777" w:rsidR="00326C67" w:rsidRPr="00637752" w:rsidRDefault="00326C67" w:rsidP="00A06161">
            <w:pPr>
              <w:pStyle w:val="02Tabletext"/>
            </w:pPr>
            <w:r w:rsidRPr="00637752">
              <w:t>Dupuytren's contracture, subcutaneous fasciotomy for - each hand (Anaes.)</w:t>
            </w:r>
          </w:p>
        </w:tc>
        <w:tc>
          <w:tcPr>
            <w:tcW w:w="965" w:type="dxa"/>
          </w:tcPr>
          <w:p w14:paraId="4034551C" w14:textId="77777777" w:rsidR="00326C67" w:rsidRPr="00637752" w:rsidRDefault="00326C67" w:rsidP="00A06161">
            <w:pPr>
              <w:pStyle w:val="02Tabletext"/>
              <w:jc w:val="center"/>
            </w:pPr>
            <w:r w:rsidRPr="00637752">
              <w:t>$128</w:t>
            </w:r>
          </w:p>
        </w:tc>
        <w:tc>
          <w:tcPr>
            <w:tcW w:w="981" w:type="dxa"/>
          </w:tcPr>
          <w:p w14:paraId="32B1F388" w14:textId="77777777" w:rsidR="00326C67" w:rsidRPr="00637752" w:rsidRDefault="00326C67" w:rsidP="00A06161">
            <w:pPr>
              <w:pStyle w:val="02Tabletext"/>
              <w:jc w:val="center"/>
            </w:pPr>
            <w:r w:rsidRPr="00637752">
              <w:t>679</w:t>
            </w:r>
          </w:p>
        </w:tc>
        <w:tc>
          <w:tcPr>
            <w:tcW w:w="1208" w:type="dxa"/>
          </w:tcPr>
          <w:p w14:paraId="6FD87282" w14:textId="77777777" w:rsidR="00326C67" w:rsidRPr="00637752" w:rsidRDefault="00326C67" w:rsidP="00A06161">
            <w:pPr>
              <w:pStyle w:val="02Tabletext"/>
              <w:jc w:val="center"/>
            </w:pPr>
            <w:r w:rsidRPr="00637752">
              <w:t>$120,330</w:t>
            </w:r>
          </w:p>
        </w:tc>
        <w:tc>
          <w:tcPr>
            <w:tcW w:w="2004" w:type="dxa"/>
          </w:tcPr>
          <w:p w14:paraId="5DADD7B7" w14:textId="77777777" w:rsidR="00326C67" w:rsidRPr="00637752" w:rsidRDefault="00326C67" w:rsidP="00A06161">
            <w:pPr>
              <w:pStyle w:val="02Tabletext"/>
              <w:jc w:val="center"/>
            </w:pPr>
            <w:r w:rsidRPr="00637752">
              <w:t>13%</w:t>
            </w:r>
          </w:p>
        </w:tc>
      </w:tr>
      <w:tr w:rsidR="00326C67" w:rsidRPr="00637752" w14:paraId="5437BFD2" w14:textId="77777777" w:rsidTr="008D24AA">
        <w:tc>
          <w:tcPr>
            <w:tcW w:w="666" w:type="dxa"/>
          </w:tcPr>
          <w:p w14:paraId="447C3440" w14:textId="77777777" w:rsidR="00326C67" w:rsidRPr="00637752" w:rsidRDefault="00326C67" w:rsidP="00A06161">
            <w:pPr>
              <w:pStyle w:val="02Tabletext"/>
            </w:pPr>
            <w:r w:rsidRPr="00637752">
              <w:t>46369</w:t>
            </w:r>
          </w:p>
        </w:tc>
        <w:tc>
          <w:tcPr>
            <w:tcW w:w="3192" w:type="dxa"/>
          </w:tcPr>
          <w:p w14:paraId="6BED51CA" w14:textId="77777777" w:rsidR="00326C67" w:rsidRPr="00637752" w:rsidRDefault="00326C67" w:rsidP="00A06161">
            <w:pPr>
              <w:pStyle w:val="02Tabletext"/>
            </w:pPr>
            <w:r w:rsidRPr="00637752">
              <w:t>Dupuytren's contracture, palmar fasciectomy for - 1 hand (Anaes.)</w:t>
            </w:r>
          </w:p>
        </w:tc>
        <w:tc>
          <w:tcPr>
            <w:tcW w:w="965" w:type="dxa"/>
          </w:tcPr>
          <w:p w14:paraId="0A67AAB9" w14:textId="77777777" w:rsidR="00326C67" w:rsidRPr="00637752" w:rsidRDefault="00326C67" w:rsidP="00A06161">
            <w:pPr>
              <w:pStyle w:val="02Tabletext"/>
              <w:jc w:val="center"/>
            </w:pPr>
            <w:r w:rsidRPr="00637752">
              <w:t>$211</w:t>
            </w:r>
          </w:p>
        </w:tc>
        <w:tc>
          <w:tcPr>
            <w:tcW w:w="981" w:type="dxa"/>
          </w:tcPr>
          <w:p w14:paraId="460D23E5" w14:textId="77777777" w:rsidR="00326C67" w:rsidRPr="00637752" w:rsidRDefault="00326C67" w:rsidP="00A06161">
            <w:pPr>
              <w:pStyle w:val="02Tabletext"/>
              <w:jc w:val="center"/>
            </w:pPr>
            <w:r w:rsidRPr="00637752">
              <w:t>578</w:t>
            </w:r>
          </w:p>
        </w:tc>
        <w:tc>
          <w:tcPr>
            <w:tcW w:w="1208" w:type="dxa"/>
          </w:tcPr>
          <w:p w14:paraId="0126D3E0" w14:textId="77777777" w:rsidR="00326C67" w:rsidRPr="00637752" w:rsidRDefault="00326C67" w:rsidP="00A06161">
            <w:pPr>
              <w:pStyle w:val="02Tabletext"/>
              <w:jc w:val="center"/>
            </w:pPr>
            <w:r w:rsidRPr="00637752">
              <w:t>$43,123</w:t>
            </w:r>
          </w:p>
        </w:tc>
        <w:tc>
          <w:tcPr>
            <w:tcW w:w="2004" w:type="dxa"/>
          </w:tcPr>
          <w:p w14:paraId="499AD705" w14:textId="77777777" w:rsidR="00326C67" w:rsidRPr="00637752" w:rsidRDefault="00326C67" w:rsidP="00A06161">
            <w:pPr>
              <w:pStyle w:val="02Tabletext"/>
              <w:jc w:val="center"/>
            </w:pPr>
            <w:r w:rsidRPr="00637752">
              <w:t>8%</w:t>
            </w:r>
          </w:p>
        </w:tc>
      </w:tr>
      <w:tr w:rsidR="00326C67" w:rsidRPr="00637752" w14:paraId="75692BBA" w14:textId="77777777" w:rsidTr="008D24AA">
        <w:tc>
          <w:tcPr>
            <w:tcW w:w="666" w:type="dxa"/>
          </w:tcPr>
          <w:p w14:paraId="79C6BAE5" w14:textId="77777777" w:rsidR="00326C67" w:rsidRPr="00637752" w:rsidRDefault="00326C67" w:rsidP="00A06161">
            <w:pPr>
              <w:pStyle w:val="02Tabletext"/>
            </w:pPr>
            <w:r w:rsidRPr="00637752">
              <w:t>46372</w:t>
            </w:r>
          </w:p>
        </w:tc>
        <w:tc>
          <w:tcPr>
            <w:tcW w:w="3192" w:type="dxa"/>
          </w:tcPr>
          <w:p w14:paraId="57FCDAB3" w14:textId="77777777" w:rsidR="00326C67" w:rsidRPr="00637752" w:rsidRDefault="00326C67" w:rsidP="00A06161">
            <w:pPr>
              <w:pStyle w:val="02Tabletext"/>
            </w:pPr>
            <w:r w:rsidRPr="00637752">
              <w:t>Dupuytren's contracture, fasciectomy for, from 1 ray, including dissection of nerves - 1 hand</w:t>
            </w:r>
            <w:r w:rsidR="004B29AA">
              <w:t>.</w:t>
            </w:r>
            <w:r w:rsidRPr="00637752">
              <w:t xml:space="preserve"> (Anaes.) (Assist.)</w:t>
            </w:r>
          </w:p>
        </w:tc>
        <w:tc>
          <w:tcPr>
            <w:tcW w:w="965" w:type="dxa"/>
          </w:tcPr>
          <w:p w14:paraId="1A5EFA71" w14:textId="77777777" w:rsidR="00326C67" w:rsidRPr="00637752" w:rsidRDefault="00326C67" w:rsidP="00A06161">
            <w:pPr>
              <w:pStyle w:val="02Tabletext"/>
              <w:jc w:val="center"/>
            </w:pPr>
            <w:r w:rsidRPr="00637752">
              <w:t>$428</w:t>
            </w:r>
          </w:p>
        </w:tc>
        <w:tc>
          <w:tcPr>
            <w:tcW w:w="981" w:type="dxa"/>
          </w:tcPr>
          <w:p w14:paraId="48BA8CBA" w14:textId="77777777" w:rsidR="00326C67" w:rsidRPr="00637752" w:rsidRDefault="00326C67" w:rsidP="00A06161">
            <w:pPr>
              <w:pStyle w:val="02Tabletext"/>
              <w:jc w:val="center"/>
            </w:pPr>
            <w:r w:rsidRPr="00637752">
              <w:t>1813</w:t>
            </w:r>
          </w:p>
        </w:tc>
        <w:tc>
          <w:tcPr>
            <w:tcW w:w="1208" w:type="dxa"/>
          </w:tcPr>
          <w:p w14:paraId="37B5A6F2" w14:textId="77777777" w:rsidR="00326C67" w:rsidRPr="00637752" w:rsidRDefault="00326C67" w:rsidP="00A06161">
            <w:pPr>
              <w:pStyle w:val="02Tabletext"/>
              <w:jc w:val="center"/>
            </w:pPr>
            <w:r w:rsidRPr="00637752">
              <w:t>$539,632</w:t>
            </w:r>
          </w:p>
        </w:tc>
        <w:tc>
          <w:tcPr>
            <w:tcW w:w="2004" w:type="dxa"/>
          </w:tcPr>
          <w:p w14:paraId="4ED2508E" w14:textId="77777777" w:rsidR="00326C67" w:rsidRPr="00637752" w:rsidRDefault="00326C67" w:rsidP="00A06161">
            <w:pPr>
              <w:pStyle w:val="02Tabletext"/>
              <w:jc w:val="center"/>
            </w:pPr>
            <w:r w:rsidRPr="00637752">
              <w:t>2%</w:t>
            </w:r>
          </w:p>
        </w:tc>
      </w:tr>
      <w:tr w:rsidR="00326C67" w:rsidRPr="00637752" w14:paraId="6C0FAE68" w14:textId="77777777" w:rsidTr="008D24AA">
        <w:tc>
          <w:tcPr>
            <w:tcW w:w="666" w:type="dxa"/>
          </w:tcPr>
          <w:p w14:paraId="5EBF7E19" w14:textId="77777777" w:rsidR="00326C67" w:rsidRPr="00637752" w:rsidRDefault="00326C67" w:rsidP="00A06161">
            <w:pPr>
              <w:pStyle w:val="02Tabletext"/>
            </w:pPr>
            <w:r w:rsidRPr="00637752">
              <w:t>46375</w:t>
            </w:r>
          </w:p>
        </w:tc>
        <w:tc>
          <w:tcPr>
            <w:tcW w:w="3192" w:type="dxa"/>
          </w:tcPr>
          <w:p w14:paraId="735564EA" w14:textId="77777777" w:rsidR="00326C67" w:rsidRPr="00637752" w:rsidRDefault="00326C67" w:rsidP="00A06161">
            <w:pPr>
              <w:pStyle w:val="02Tabletext"/>
            </w:pPr>
            <w:r w:rsidRPr="00637752">
              <w:t>Dupuytren's contracture, fasciectomy for, from 2 rays, including dissection of nerves - 1 hand</w:t>
            </w:r>
            <w:r w:rsidR="004B29AA">
              <w:t>.</w:t>
            </w:r>
            <w:r w:rsidRPr="00637752">
              <w:t xml:space="preserve"> (Anaes.) (Assist.)</w:t>
            </w:r>
          </w:p>
        </w:tc>
        <w:tc>
          <w:tcPr>
            <w:tcW w:w="965" w:type="dxa"/>
          </w:tcPr>
          <w:p w14:paraId="2E0D4B10" w14:textId="77777777" w:rsidR="00326C67" w:rsidRPr="00637752" w:rsidRDefault="00326C67" w:rsidP="00A06161">
            <w:pPr>
              <w:pStyle w:val="02Tabletext"/>
              <w:jc w:val="center"/>
            </w:pPr>
            <w:r w:rsidRPr="00637752">
              <w:t>$508</w:t>
            </w:r>
          </w:p>
        </w:tc>
        <w:tc>
          <w:tcPr>
            <w:tcW w:w="981" w:type="dxa"/>
          </w:tcPr>
          <w:p w14:paraId="4F056793" w14:textId="77777777" w:rsidR="00326C67" w:rsidRPr="00637752" w:rsidRDefault="00326C67" w:rsidP="00A06161">
            <w:pPr>
              <w:pStyle w:val="02Tabletext"/>
              <w:jc w:val="center"/>
            </w:pPr>
            <w:r w:rsidRPr="00637752">
              <w:t>1182</w:t>
            </w:r>
          </w:p>
        </w:tc>
        <w:tc>
          <w:tcPr>
            <w:tcW w:w="1208" w:type="dxa"/>
          </w:tcPr>
          <w:p w14:paraId="1D63462D" w14:textId="77777777" w:rsidR="00326C67" w:rsidRPr="00637752" w:rsidRDefault="00326C67" w:rsidP="00A06161">
            <w:pPr>
              <w:pStyle w:val="02Tabletext"/>
              <w:jc w:val="center"/>
            </w:pPr>
            <w:r w:rsidRPr="00637752">
              <w:t>$427,626</w:t>
            </w:r>
          </w:p>
        </w:tc>
        <w:tc>
          <w:tcPr>
            <w:tcW w:w="2004" w:type="dxa"/>
          </w:tcPr>
          <w:p w14:paraId="0487E2AD" w14:textId="77777777" w:rsidR="00326C67" w:rsidRPr="00637752" w:rsidRDefault="00326C67" w:rsidP="00A06161">
            <w:pPr>
              <w:pStyle w:val="02Tabletext"/>
              <w:jc w:val="center"/>
            </w:pPr>
            <w:r w:rsidRPr="00637752">
              <w:t>3%</w:t>
            </w:r>
          </w:p>
        </w:tc>
      </w:tr>
      <w:tr w:rsidR="00326C67" w:rsidRPr="00637752" w14:paraId="367C8FC1" w14:textId="77777777" w:rsidTr="008D24AA">
        <w:tc>
          <w:tcPr>
            <w:tcW w:w="666" w:type="dxa"/>
          </w:tcPr>
          <w:p w14:paraId="30A2C863" w14:textId="77777777" w:rsidR="00326C67" w:rsidRPr="00637752" w:rsidRDefault="00326C67" w:rsidP="00A06161">
            <w:pPr>
              <w:pStyle w:val="02Tabletext"/>
            </w:pPr>
            <w:r w:rsidRPr="00637752">
              <w:t>46378</w:t>
            </w:r>
          </w:p>
        </w:tc>
        <w:tc>
          <w:tcPr>
            <w:tcW w:w="3192" w:type="dxa"/>
          </w:tcPr>
          <w:p w14:paraId="6FEE5A80" w14:textId="77777777" w:rsidR="00326C67" w:rsidRPr="00637752" w:rsidRDefault="00326C67" w:rsidP="00A06161">
            <w:pPr>
              <w:pStyle w:val="02Tabletext"/>
            </w:pPr>
            <w:r w:rsidRPr="00637752">
              <w:t>Dupuytren's contracture, fasciectomy for, from 3 or more rays, including dissection of nerves - 1 hand</w:t>
            </w:r>
            <w:r w:rsidR="004B29AA">
              <w:t>.</w:t>
            </w:r>
            <w:r w:rsidRPr="00637752">
              <w:t xml:space="preserve"> (Anaes.) (Assist.)</w:t>
            </w:r>
          </w:p>
        </w:tc>
        <w:tc>
          <w:tcPr>
            <w:tcW w:w="965" w:type="dxa"/>
          </w:tcPr>
          <w:p w14:paraId="2612C6DB" w14:textId="77777777" w:rsidR="00326C67" w:rsidRPr="00637752" w:rsidRDefault="00326C67" w:rsidP="00A06161">
            <w:pPr>
              <w:pStyle w:val="02Tabletext"/>
              <w:jc w:val="center"/>
            </w:pPr>
            <w:r w:rsidRPr="00637752">
              <w:t>$677</w:t>
            </w:r>
          </w:p>
        </w:tc>
        <w:tc>
          <w:tcPr>
            <w:tcW w:w="981" w:type="dxa"/>
          </w:tcPr>
          <w:p w14:paraId="396377D5" w14:textId="77777777" w:rsidR="00326C67" w:rsidRPr="00637752" w:rsidRDefault="00326C67" w:rsidP="00A06161">
            <w:pPr>
              <w:pStyle w:val="02Tabletext"/>
              <w:jc w:val="center"/>
            </w:pPr>
            <w:r w:rsidRPr="00637752">
              <w:t>574</w:t>
            </w:r>
          </w:p>
        </w:tc>
        <w:tc>
          <w:tcPr>
            <w:tcW w:w="1208" w:type="dxa"/>
          </w:tcPr>
          <w:p w14:paraId="37F8E9AA" w14:textId="77777777" w:rsidR="00326C67" w:rsidRPr="00637752" w:rsidRDefault="00326C67" w:rsidP="00A06161">
            <w:pPr>
              <w:pStyle w:val="02Tabletext"/>
              <w:jc w:val="center"/>
            </w:pPr>
            <w:r w:rsidRPr="00637752">
              <w:t>$277,669</w:t>
            </w:r>
          </w:p>
        </w:tc>
        <w:tc>
          <w:tcPr>
            <w:tcW w:w="2004" w:type="dxa"/>
          </w:tcPr>
          <w:p w14:paraId="6328FCF1" w14:textId="77777777" w:rsidR="00326C67" w:rsidRPr="00637752" w:rsidRDefault="00326C67" w:rsidP="00A06161">
            <w:pPr>
              <w:pStyle w:val="02Tabletext"/>
              <w:jc w:val="center"/>
            </w:pPr>
            <w:r w:rsidRPr="00637752">
              <w:t>0%</w:t>
            </w:r>
          </w:p>
        </w:tc>
      </w:tr>
      <w:tr w:rsidR="009508B1" w:rsidRPr="00637752" w14:paraId="55D024CA" w14:textId="77777777" w:rsidTr="008D24AA">
        <w:tc>
          <w:tcPr>
            <w:tcW w:w="666" w:type="dxa"/>
          </w:tcPr>
          <w:p w14:paraId="63A3AFA9" w14:textId="77777777" w:rsidR="009508B1" w:rsidRPr="00637752" w:rsidRDefault="009508B1" w:rsidP="009508B1">
            <w:pPr>
              <w:pStyle w:val="02Tabletext"/>
            </w:pPr>
            <w:r w:rsidRPr="00637752">
              <w:t>46381</w:t>
            </w:r>
          </w:p>
        </w:tc>
        <w:tc>
          <w:tcPr>
            <w:tcW w:w="3192" w:type="dxa"/>
          </w:tcPr>
          <w:p w14:paraId="1996CA5A" w14:textId="77777777" w:rsidR="009508B1" w:rsidRPr="00637752" w:rsidRDefault="009508B1" w:rsidP="009508B1">
            <w:pPr>
              <w:pStyle w:val="02Tabletext"/>
            </w:pPr>
            <w:r w:rsidRPr="00637752">
              <w:t>Inter-phalangeal joint, joint capsule release when performed in conjunction with operation for Dupuytren's contracture - each procedure</w:t>
            </w:r>
            <w:r w:rsidR="004B29AA">
              <w:t>.</w:t>
            </w:r>
            <w:r w:rsidRPr="00637752">
              <w:t xml:space="preserve"> (Anaes.) (Assist.)</w:t>
            </w:r>
          </w:p>
        </w:tc>
        <w:tc>
          <w:tcPr>
            <w:tcW w:w="965" w:type="dxa"/>
          </w:tcPr>
          <w:p w14:paraId="48DD9E02" w14:textId="77777777" w:rsidR="009508B1" w:rsidRPr="00637752" w:rsidRDefault="009508B1" w:rsidP="009508B1">
            <w:pPr>
              <w:pStyle w:val="02Tabletext"/>
              <w:jc w:val="center"/>
            </w:pPr>
            <w:r w:rsidRPr="00637752">
              <w:t>$301</w:t>
            </w:r>
          </w:p>
        </w:tc>
        <w:tc>
          <w:tcPr>
            <w:tcW w:w="981" w:type="dxa"/>
          </w:tcPr>
          <w:p w14:paraId="79039F38" w14:textId="77777777" w:rsidR="009508B1" w:rsidRPr="00637752" w:rsidRDefault="009508B1" w:rsidP="009508B1">
            <w:pPr>
              <w:pStyle w:val="02Tabletext"/>
              <w:jc w:val="center"/>
            </w:pPr>
            <w:r w:rsidRPr="00637752">
              <w:t>1315</w:t>
            </w:r>
          </w:p>
        </w:tc>
        <w:tc>
          <w:tcPr>
            <w:tcW w:w="1208" w:type="dxa"/>
          </w:tcPr>
          <w:p w14:paraId="1B002826" w14:textId="77777777" w:rsidR="009508B1" w:rsidRPr="00637752" w:rsidRDefault="009508B1" w:rsidP="009508B1">
            <w:pPr>
              <w:pStyle w:val="02Tabletext"/>
              <w:jc w:val="center"/>
            </w:pPr>
            <w:r w:rsidRPr="00637752">
              <w:t>$137,344</w:t>
            </w:r>
          </w:p>
        </w:tc>
        <w:tc>
          <w:tcPr>
            <w:tcW w:w="2004" w:type="dxa"/>
          </w:tcPr>
          <w:p w14:paraId="7010F692" w14:textId="77777777" w:rsidR="009508B1" w:rsidRPr="00637752" w:rsidRDefault="009508B1" w:rsidP="009508B1">
            <w:pPr>
              <w:pStyle w:val="02Tabletext"/>
              <w:jc w:val="center"/>
            </w:pPr>
            <w:r w:rsidRPr="00637752">
              <w:t>4%</w:t>
            </w:r>
          </w:p>
        </w:tc>
      </w:tr>
      <w:tr w:rsidR="009508B1" w:rsidRPr="00637752" w14:paraId="2A158DF2" w14:textId="77777777" w:rsidTr="008D24AA">
        <w:tc>
          <w:tcPr>
            <w:tcW w:w="666" w:type="dxa"/>
          </w:tcPr>
          <w:p w14:paraId="2D204D00" w14:textId="77777777" w:rsidR="009508B1" w:rsidRPr="00637752" w:rsidRDefault="009508B1" w:rsidP="009508B1">
            <w:pPr>
              <w:pStyle w:val="02Tabletext"/>
            </w:pPr>
            <w:r w:rsidRPr="00637752">
              <w:t>46384</w:t>
            </w:r>
          </w:p>
        </w:tc>
        <w:tc>
          <w:tcPr>
            <w:tcW w:w="3192" w:type="dxa"/>
          </w:tcPr>
          <w:p w14:paraId="4B36B6E4" w14:textId="77777777" w:rsidR="009508B1" w:rsidRPr="00637752" w:rsidRDefault="009508B1" w:rsidP="009508B1">
            <w:pPr>
              <w:pStyle w:val="02Tabletext"/>
            </w:pPr>
            <w:r w:rsidRPr="00637752">
              <w:t>Z plasty (or similar local flap procedure) when performed in conjunction with operation for Dupuytren's contracture - 1 such procedure</w:t>
            </w:r>
            <w:r w:rsidR="004B29AA">
              <w:t>.</w:t>
            </w:r>
            <w:r w:rsidRPr="00637752">
              <w:t xml:space="preserve"> (Anaes.) (Assist.)</w:t>
            </w:r>
          </w:p>
        </w:tc>
        <w:tc>
          <w:tcPr>
            <w:tcW w:w="965" w:type="dxa"/>
          </w:tcPr>
          <w:p w14:paraId="0D132405" w14:textId="77777777" w:rsidR="009508B1" w:rsidRPr="00637752" w:rsidRDefault="009508B1" w:rsidP="009508B1">
            <w:pPr>
              <w:pStyle w:val="02Tabletext"/>
              <w:jc w:val="center"/>
            </w:pPr>
            <w:r w:rsidRPr="00637752">
              <w:t>$301</w:t>
            </w:r>
          </w:p>
        </w:tc>
        <w:tc>
          <w:tcPr>
            <w:tcW w:w="981" w:type="dxa"/>
          </w:tcPr>
          <w:p w14:paraId="32598977" w14:textId="77777777" w:rsidR="009508B1" w:rsidRPr="00637752" w:rsidRDefault="009508B1" w:rsidP="009508B1">
            <w:pPr>
              <w:pStyle w:val="02Tabletext"/>
              <w:jc w:val="center"/>
            </w:pPr>
            <w:r w:rsidRPr="00637752">
              <w:t>7597</w:t>
            </w:r>
          </w:p>
        </w:tc>
        <w:tc>
          <w:tcPr>
            <w:tcW w:w="1208" w:type="dxa"/>
          </w:tcPr>
          <w:p w14:paraId="2FFB762B" w14:textId="77777777" w:rsidR="009508B1" w:rsidRPr="00637752" w:rsidRDefault="009508B1" w:rsidP="009508B1">
            <w:pPr>
              <w:pStyle w:val="02Tabletext"/>
              <w:jc w:val="center"/>
            </w:pPr>
            <w:r w:rsidRPr="00637752">
              <w:t>$567,951</w:t>
            </w:r>
          </w:p>
        </w:tc>
        <w:tc>
          <w:tcPr>
            <w:tcW w:w="2004" w:type="dxa"/>
          </w:tcPr>
          <w:p w14:paraId="5CF12497" w14:textId="77777777" w:rsidR="009508B1" w:rsidRPr="00637752" w:rsidRDefault="009508B1" w:rsidP="009508B1">
            <w:pPr>
              <w:pStyle w:val="02Tabletext"/>
              <w:jc w:val="center"/>
            </w:pPr>
            <w:r w:rsidRPr="00637752">
              <w:t>1%</w:t>
            </w:r>
          </w:p>
        </w:tc>
      </w:tr>
      <w:tr w:rsidR="009508B1" w:rsidRPr="00637752" w14:paraId="67B9AF2F" w14:textId="77777777" w:rsidTr="009508B1">
        <w:tc>
          <w:tcPr>
            <w:tcW w:w="666" w:type="dxa"/>
          </w:tcPr>
          <w:p w14:paraId="17F355A2" w14:textId="77777777" w:rsidR="009508B1" w:rsidRPr="00637752" w:rsidRDefault="009508B1" w:rsidP="009508B1">
            <w:pPr>
              <w:pStyle w:val="02Tabletext"/>
            </w:pPr>
            <w:r w:rsidRPr="00637752">
              <w:t>46387</w:t>
            </w:r>
          </w:p>
        </w:tc>
        <w:tc>
          <w:tcPr>
            <w:tcW w:w="3192" w:type="dxa"/>
          </w:tcPr>
          <w:p w14:paraId="6D28DDB9" w14:textId="77777777" w:rsidR="009508B1" w:rsidRPr="00637752" w:rsidRDefault="009508B1" w:rsidP="009508B1">
            <w:pPr>
              <w:pStyle w:val="02Tabletext"/>
            </w:pPr>
            <w:r w:rsidRPr="00637752">
              <w:t>Dupuytren's contracture, fasciectomy for, from 1 ray, including dissection of nerves - operation for recurrence in that ray</w:t>
            </w:r>
            <w:r w:rsidR="004B29AA">
              <w:t>.</w:t>
            </w:r>
            <w:r w:rsidRPr="00637752">
              <w:t xml:space="preserve"> (Anaes.) (Assist.)</w:t>
            </w:r>
          </w:p>
        </w:tc>
        <w:tc>
          <w:tcPr>
            <w:tcW w:w="965" w:type="dxa"/>
          </w:tcPr>
          <w:p w14:paraId="53CEF30C" w14:textId="77777777" w:rsidR="009508B1" w:rsidRPr="00637752" w:rsidRDefault="009508B1" w:rsidP="009508B1">
            <w:pPr>
              <w:pStyle w:val="02Tabletext"/>
              <w:jc w:val="center"/>
            </w:pPr>
            <w:r w:rsidRPr="00637752">
              <w:t>$621</w:t>
            </w:r>
          </w:p>
        </w:tc>
        <w:tc>
          <w:tcPr>
            <w:tcW w:w="981" w:type="dxa"/>
          </w:tcPr>
          <w:p w14:paraId="454F027A" w14:textId="77777777" w:rsidR="009508B1" w:rsidRPr="00637752" w:rsidRDefault="009508B1" w:rsidP="009508B1">
            <w:pPr>
              <w:pStyle w:val="02Tabletext"/>
              <w:jc w:val="center"/>
            </w:pPr>
            <w:r w:rsidRPr="00637752">
              <w:t>315</w:t>
            </w:r>
          </w:p>
        </w:tc>
        <w:tc>
          <w:tcPr>
            <w:tcW w:w="1208" w:type="dxa"/>
          </w:tcPr>
          <w:p w14:paraId="031EEA7A" w14:textId="77777777" w:rsidR="009508B1" w:rsidRPr="00637752" w:rsidRDefault="009508B1" w:rsidP="009508B1">
            <w:pPr>
              <w:pStyle w:val="02Tabletext"/>
              <w:jc w:val="center"/>
            </w:pPr>
            <w:r w:rsidRPr="00637752">
              <w:t>$138,627</w:t>
            </w:r>
          </w:p>
        </w:tc>
        <w:tc>
          <w:tcPr>
            <w:tcW w:w="2004" w:type="dxa"/>
          </w:tcPr>
          <w:p w14:paraId="5415E9DD" w14:textId="77777777" w:rsidR="009508B1" w:rsidRPr="00637752" w:rsidRDefault="009508B1" w:rsidP="009508B1">
            <w:pPr>
              <w:pStyle w:val="02Tabletext"/>
              <w:jc w:val="center"/>
            </w:pPr>
            <w:r w:rsidRPr="00637752">
              <w:t>4%</w:t>
            </w:r>
          </w:p>
        </w:tc>
      </w:tr>
      <w:tr w:rsidR="009508B1" w:rsidRPr="00637752" w14:paraId="174B2AEB" w14:textId="77777777" w:rsidTr="009508B1">
        <w:tc>
          <w:tcPr>
            <w:tcW w:w="666" w:type="dxa"/>
          </w:tcPr>
          <w:p w14:paraId="59827E22" w14:textId="77777777" w:rsidR="009508B1" w:rsidRPr="00637752" w:rsidRDefault="009508B1" w:rsidP="009508B1">
            <w:pPr>
              <w:pStyle w:val="02Tabletext"/>
            </w:pPr>
            <w:r w:rsidRPr="00637752">
              <w:t>46390</w:t>
            </w:r>
          </w:p>
        </w:tc>
        <w:tc>
          <w:tcPr>
            <w:tcW w:w="3192" w:type="dxa"/>
          </w:tcPr>
          <w:p w14:paraId="7E2DB2F1" w14:textId="77777777" w:rsidR="009508B1" w:rsidRPr="00637752" w:rsidRDefault="009508B1" w:rsidP="009508B1">
            <w:pPr>
              <w:pStyle w:val="02Tabletext"/>
            </w:pPr>
            <w:r w:rsidRPr="00637752">
              <w:t>Dupuytren's contracture, fasciectomy for, from 2 rays, including dissection of nerves - operation for recurrence in those rays</w:t>
            </w:r>
            <w:r w:rsidR="004B29AA">
              <w:t>.</w:t>
            </w:r>
            <w:r w:rsidRPr="00637752">
              <w:t xml:space="preserve"> (Anaes.) (Assist.)</w:t>
            </w:r>
          </w:p>
        </w:tc>
        <w:tc>
          <w:tcPr>
            <w:tcW w:w="965" w:type="dxa"/>
          </w:tcPr>
          <w:p w14:paraId="3A36CA87" w14:textId="77777777" w:rsidR="009508B1" w:rsidRPr="00637752" w:rsidRDefault="009508B1" w:rsidP="009508B1">
            <w:pPr>
              <w:pStyle w:val="02Tabletext"/>
              <w:jc w:val="center"/>
            </w:pPr>
            <w:r w:rsidRPr="00637752">
              <w:t>$828</w:t>
            </w:r>
          </w:p>
        </w:tc>
        <w:tc>
          <w:tcPr>
            <w:tcW w:w="981" w:type="dxa"/>
          </w:tcPr>
          <w:p w14:paraId="63046400" w14:textId="77777777" w:rsidR="009508B1" w:rsidRPr="00637752" w:rsidRDefault="009508B1" w:rsidP="009508B1">
            <w:pPr>
              <w:pStyle w:val="02Tabletext"/>
              <w:jc w:val="center"/>
            </w:pPr>
            <w:r w:rsidRPr="00637752">
              <w:t>160</w:t>
            </w:r>
          </w:p>
        </w:tc>
        <w:tc>
          <w:tcPr>
            <w:tcW w:w="1208" w:type="dxa"/>
          </w:tcPr>
          <w:p w14:paraId="3A7D2E5D" w14:textId="77777777" w:rsidR="009508B1" w:rsidRPr="00637752" w:rsidRDefault="009508B1" w:rsidP="009508B1">
            <w:pPr>
              <w:pStyle w:val="02Tabletext"/>
              <w:jc w:val="center"/>
            </w:pPr>
            <w:r w:rsidRPr="00637752">
              <w:t>$93,525</w:t>
            </w:r>
          </w:p>
        </w:tc>
        <w:tc>
          <w:tcPr>
            <w:tcW w:w="2004" w:type="dxa"/>
          </w:tcPr>
          <w:p w14:paraId="6F6881DF" w14:textId="77777777" w:rsidR="009508B1" w:rsidRPr="00637752" w:rsidRDefault="009508B1" w:rsidP="009508B1">
            <w:pPr>
              <w:pStyle w:val="02Tabletext"/>
              <w:jc w:val="center"/>
            </w:pPr>
            <w:r w:rsidRPr="00637752">
              <w:t>3%</w:t>
            </w:r>
          </w:p>
        </w:tc>
      </w:tr>
      <w:tr w:rsidR="009508B1" w:rsidRPr="00637752" w14:paraId="43F4F5FC" w14:textId="77777777" w:rsidTr="009508B1">
        <w:tc>
          <w:tcPr>
            <w:tcW w:w="666" w:type="dxa"/>
          </w:tcPr>
          <w:p w14:paraId="39BA4A38" w14:textId="77777777" w:rsidR="009508B1" w:rsidRPr="00637752" w:rsidRDefault="009508B1" w:rsidP="009508B1">
            <w:pPr>
              <w:pStyle w:val="02Tabletext"/>
            </w:pPr>
            <w:r w:rsidRPr="00637752">
              <w:t>46393</w:t>
            </w:r>
          </w:p>
        </w:tc>
        <w:tc>
          <w:tcPr>
            <w:tcW w:w="3192" w:type="dxa"/>
          </w:tcPr>
          <w:p w14:paraId="3ABE1FCF" w14:textId="77777777" w:rsidR="009508B1" w:rsidRPr="00637752" w:rsidRDefault="009508B1" w:rsidP="009508B1">
            <w:pPr>
              <w:pStyle w:val="02Tabletext"/>
            </w:pPr>
            <w:r w:rsidRPr="00637752">
              <w:t>Dupuytren's contracture, fasciectomy for, from 3 or more rays, including dissection of nerves - operation for recurrence in those rays</w:t>
            </w:r>
            <w:r w:rsidR="004B29AA">
              <w:t>.</w:t>
            </w:r>
            <w:r w:rsidRPr="00637752">
              <w:t xml:space="preserve"> (Anaes.) (Assist.)</w:t>
            </w:r>
          </w:p>
        </w:tc>
        <w:tc>
          <w:tcPr>
            <w:tcW w:w="965" w:type="dxa"/>
          </w:tcPr>
          <w:p w14:paraId="2AD71D65" w14:textId="77777777" w:rsidR="009508B1" w:rsidRPr="00637752" w:rsidRDefault="009508B1" w:rsidP="009508B1">
            <w:pPr>
              <w:pStyle w:val="02Tabletext"/>
              <w:jc w:val="center"/>
            </w:pPr>
            <w:r w:rsidRPr="00637752">
              <w:t>$959</w:t>
            </w:r>
          </w:p>
        </w:tc>
        <w:tc>
          <w:tcPr>
            <w:tcW w:w="981" w:type="dxa"/>
          </w:tcPr>
          <w:p w14:paraId="198F7353" w14:textId="77777777" w:rsidR="009508B1" w:rsidRPr="00637752" w:rsidRDefault="009508B1" w:rsidP="009508B1">
            <w:pPr>
              <w:pStyle w:val="02Tabletext"/>
              <w:jc w:val="center"/>
            </w:pPr>
            <w:r w:rsidRPr="00637752">
              <w:t>113</w:t>
            </w:r>
          </w:p>
        </w:tc>
        <w:tc>
          <w:tcPr>
            <w:tcW w:w="1208" w:type="dxa"/>
          </w:tcPr>
          <w:p w14:paraId="2F480381" w14:textId="77777777" w:rsidR="009508B1" w:rsidRPr="00637752" w:rsidRDefault="009508B1" w:rsidP="009508B1">
            <w:pPr>
              <w:pStyle w:val="02Tabletext"/>
              <w:jc w:val="center"/>
            </w:pPr>
            <w:r w:rsidRPr="00637752">
              <w:t>$80,427</w:t>
            </w:r>
          </w:p>
        </w:tc>
        <w:tc>
          <w:tcPr>
            <w:tcW w:w="2004" w:type="dxa"/>
          </w:tcPr>
          <w:p w14:paraId="78BB4939" w14:textId="77777777" w:rsidR="009508B1" w:rsidRPr="00637752" w:rsidRDefault="009508B1" w:rsidP="009508B1">
            <w:pPr>
              <w:pStyle w:val="02Tabletext"/>
              <w:jc w:val="center"/>
            </w:pPr>
            <w:r w:rsidRPr="00637752">
              <w:t>0%</w:t>
            </w:r>
          </w:p>
        </w:tc>
      </w:tr>
    </w:tbl>
    <w:p w14:paraId="278D9C24"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52</w:t>
      </w:r>
      <w:r w:rsidRPr="00637752">
        <w:fldChar w:fldCharType="end"/>
      </w:r>
    </w:p>
    <w:p w14:paraId="7EABD183" w14:textId="77777777" w:rsidR="00326C67" w:rsidRPr="00637752" w:rsidRDefault="00326C67" w:rsidP="00845049">
      <w:pPr>
        <w:pStyle w:val="01squarebullet"/>
        <w:rPr>
          <w:b/>
        </w:rPr>
      </w:pPr>
      <w:r w:rsidRPr="00637752">
        <w:t>Items 46366 and 46369: Consolidate services under single item 463XX.</w:t>
      </w:r>
    </w:p>
    <w:p w14:paraId="209196E3" w14:textId="77777777" w:rsidR="00326C67" w:rsidRPr="00637752" w:rsidRDefault="00326C67" w:rsidP="000D6BD6">
      <w:pPr>
        <w:pStyle w:val="02dash"/>
        <w:rPr>
          <w:b/>
        </w:rPr>
      </w:pPr>
      <w:r w:rsidRPr="00637752">
        <w:t>Specify that this surgery can be performed ‘by needle or chemical method.’</w:t>
      </w:r>
    </w:p>
    <w:p w14:paraId="0C564587" w14:textId="77777777" w:rsidR="00326C67" w:rsidRPr="00637752" w:rsidRDefault="00326C67" w:rsidP="000D6BD6">
      <w:pPr>
        <w:pStyle w:val="02dash"/>
        <w:rPr>
          <w:b/>
        </w:rPr>
      </w:pPr>
      <w:r w:rsidRPr="00637752">
        <w:t>Clarify that the descriptor includes immediate or delayed manipulation</w:t>
      </w:r>
      <w:r w:rsidR="00573309">
        <w:t xml:space="preserve"> and</w:t>
      </w:r>
      <w:r w:rsidRPr="00637752">
        <w:t xml:space="preserve"> local or regional nerve block,</w:t>
      </w:r>
      <w:r w:rsidR="002B503A">
        <w:t xml:space="preserve"> </w:t>
      </w:r>
      <w:r w:rsidRPr="00637752">
        <w:t>if performed.</w:t>
      </w:r>
    </w:p>
    <w:p w14:paraId="64B61552" w14:textId="77777777" w:rsidR="00326C67" w:rsidRPr="00637752" w:rsidRDefault="00326C67" w:rsidP="000D6BD6">
      <w:pPr>
        <w:pStyle w:val="02dash"/>
        <w:rPr>
          <w:b/>
        </w:rPr>
      </w:pPr>
      <w:r w:rsidRPr="00637752">
        <w:t xml:space="preserve">Clarify the descriptor by changing ‘each hand’ to ‘per ray.’ </w:t>
      </w:r>
    </w:p>
    <w:p w14:paraId="385CDD5B" w14:textId="77777777" w:rsidR="00326C67" w:rsidRPr="00637752" w:rsidRDefault="00326C67" w:rsidP="000D6BD6">
      <w:pPr>
        <w:pStyle w:val="02dash"/>
        <w:rPr>
          <w:b/>
        </w:rPr>
      </w:pPr>
      <w:r w:rsidRPr="00637752">
        <w:t>The proposed item descriptor is as follows:</w:t>
      </w:r>
    </w:p>
    <w:p w14:paraId="5DA4BB7B" w14:textId="77777777" w:rsidR="00326C67" w:rsidRPr="00637752" w:rsidRDefault="00326C67" w:rsidP="000D6BD6">
      <w:pPr>
        <w:pStyle w:val="03opensquarebullet"/>
        <w:rPr>
          <w:b/>
        </w:rPr>
      </w:pPr>
      <w:r w:rsidRPr="00637752">
        <w:t>Item 463XX: Dupuytren contracture, percutaneous fasciotomy</w:t>
      </w:r>
      <w:r w:rsidR="004F5F8B" w:rsidRPr="00637752">
        <w:t xml:space="preserve"> by needle or chemical method, i</w:t>
      </w:r>
      <w:r w:rsidRPr="00637752">
        <w:t>nclusive of, if performed: immediate or delayed manipulation, local o</w:t>
      </w:r>
      <w:r w:rsidR="00836763" w:rsidRPr="00637752">
        <w:t>r regional nerve block</w:t>
      </w:r>
      <w:r w:rsidR="004F5F8B" w:rsidRPr="00637752">
        <w:t>,</w:t>
      </w:r>
      <w:r w:rsidR="00836763" w:rsidRPr="00637752">
        <w:t xml:space="preserve"> per ray</w:t>
      </w:r>
      <w:r w:rsidR="00FC306E" w:rsidRPr="00637752">
        <w:t>.</w:t>
      </w:r>
      <w:r w:rsidRPr="00637752">
        <w:rPr>
          <w:b/>
        </w:rPr>
        <w:t xml:space="preserve"> </w:t>
      </w:r>
      <w:r w:rsidR="00836763" w:rsidRPr="00637752">
        <w:t>(Anaes.)</w:t>
      </w:r>
    </w:p>
    <w:p w14:paraId="13B94C35" w14:textId="77777777" w:rsidR="004E36FC" w:rsidRPr="00637752" w:rsidRDefault="004E36FC" w:rsidP="00845049">
      <w:pPr>
        <w:pStyle w:val="01squarebullet"/>
        <w:rPr>
          <w:b/>
        </w:rPr>
      </w:pPr>
      <w:r w:rsidRPr="00637752">
        <w:t>Items 46372, 46375 an</w:t>
      </w:r>
      <w:r w:rsidR="00D12123" w:rsidRPr="00637752">
        <w:t>d 46378: Change the descriptors</w:t>
      </w:r>
      <w:r w:rsidR="00614A73">
        <w:t xml:space="preserve"> and add two </w:t>
      </w:r>
      <w:r w:rsidR="002C21B2" w:rsidRPr="002C21B2">
        <w:rPr>
          <w:b/>
          <w:color w:val="C00000"/>
        </w:rPr>
        <w:t>new item</w:t>
      </w:r>
      <w:r w:rsidR="00614A73">
        <w:t>s for four and five rays</w:t>
      </w:r>
      <w:r w:rsidR="00D12123" w:rsidRPr="00637752">
        <w:t xml:space="preserve">. </w:t>
      </w:r>
    </w:p>
    <w:p w14:paraId="46AD3DA8" w14:textId="77777777" w:rsidR="004E36FC" w:rsidRPr="00637752" w:rsidRDefault="004E36FC" w:rsidP="000D6BD6">
      <w:pPr>
        <w:pStyle w:val="02dash"/>
        <w:rPr>
          <w:b/>
        </w:rPr>
      </w:pPr>
      <w:r w:rsidRPr="00637752">
        <w:t xml:space="preserve">Clarify the descriptors by </w:t>
      </w:r>
      <w:r w:rsidR="00D12123" w:rsidRPr="00637752">
        <w:t>adding ‘by any incisions’.</w:t>
      </w:r>
    </w:p>
    <w:p w14:paraId="7F233CE7" w14:textId="77777777" w:rsidR="004E36FC" w:rsidRPr="00637752" w:rsidRDefault="004E36FC" w:rsidP="000D6BD6">
      <w:pPr>
        <w:pStyle w:val="02dash"/>
      </w:pPr>
      <w:r w:rsidRPr="00637752">
        <w:t>Specify that the descriptor includes dissection of nerves.</w:t>
      </w:r>
    </w:p>
    <w:p w14:paraId="05E4792F" w14:textId="77777777" w:rsidR="004E36FC" w:rsidRPr="00637752" w:rsidRDefault="004E36FC" w:rsidP="000D6BD6">
      <w:pPr>
        <w:pStyle w:val="02dash"/>
        <w:rPr>
          <w:b/>
        </w:rPr>
      </w:pPr>
      <w:r w:rsidRPr="00637752">
        <w:t xml:space="preserve">The proposed item descriptors are follows: </w:t>
      </w:r>
    </w:p>
    <w:p w14:paraId="2909BEF1" w14:textId="77777777" w:rsidR="004E36FC" w:rsidRPr="00637752" w:rsidRDefault="004E36FC" w:rsidP="000D6BD6">
      <w:pPr>
        <w:pStyle w:val="03opensquarebullet"/>
        <w:rPr>
          <w:b/>
        </w:rPr>
      </w:pPr>
      <w:r w:rsidRPr="00637752">
        <w:t>Item 46372: Dupuytren contracture, fasciectomy for</w:t>
      </w:r>
      <w:r w:rsidR="00B54C2F" w:rsidRPr="00637752">
        <w:t>, i</w:t>
      </w:r>
      <w:r w:rsidR="006F225F" w:rsidRPr="00637752">
        <w:t xml:space="preserve">nclusive of, if performed, </w:t>
      </w:r>
      <w:r w:rsidRPr="00637752">
        <w:t>dissection of nerves</w:t>
      </w:r>
      <w:r w:rsidR="006F225F" w:rsidRPr="00637752">
        <w:t>,</w:t>
      </w:r>
      <w:r w:rsidRPr="00637752">
        <w:t xml:space="preserve"> 1 ray.</w:t>
      </w:r>
      <w:r w:rsidRPr="00637752">
        <w:rPr>
          <w:b/>
        </w:rPr>
        <w:t xml:space="preserve"> </w:t>
      </w:r>
      <w:r w:rsidRPr="00637752">
        <w:t>(Anaes.) (Assist.)</w:t>
      </w:r>
    </w:p>
    <w:p w14:paraId="75EEE63C" w14:textId="77777777" w:rsidR="004E36FC" w:rsidRPr="00637752" w:rsidRDefault="004E36FC" w:rsidP="000D6BD6">
      <w:pPr>
        <w:pStyle w:val="03opensquarebullet"/>
        <w:rPr>
          <w:b/>
        </w:rPr>
      </w:pPr>
      <w:r w:rsidRPr="00637752">
        <w:t>Item 46375: Dupuytr</w:t>
      </w:r>
      <w:r w:rsidR="002C165C" w:rsidRPr="00637752">
        <w:t>en contracture, fasciectomy for</w:t>
      </w:r>
      <w:r w:rsidRPr="00637752">
        <w:t xml:space="preserve">. Inclusive of, if </w:t>
      </w:r>
      <w:r w:rsidR="006F225F" w:rsidRPr="00637752">
        <w:t>performed, dissection of nerves,</w:t>
      </w:r>
      <w:r w:rsidRPr="00637752">
        <w:t xml:space="preserve"> 2 rays.</w:t>
      </w:r>
      <w:r w:rsidRPr="00637752">
        <w:rPr>
          <w:b/>
        </w:rPr>
        <w:t xml:space="preserve"> </w:t>
      </w:r>
      <w:r w:rsidRPr="00637752">
        <w:t>(Anaes.) (Assist.)</w:t>
      </w:r>
    </w:p>
    <w:p w14:paraId="69037EF6" w14:textId="77777777" w:rsidR="00E02807" w:rsidRPr="00BF31B0" w:rsidRDefault="004E36FC" w:rsidP="000D6BD6">
      <w:pPr>
        <w:pStyle w:val="03opensquarebullet"/>
        <w:rPr>
          <w:b/>
        </w:rPr>
      </w:pPr>
      <w:r w:rsidRPr="00637752">
        <w:t xml:space="preserve">Item 46378: Dupuytren contracture, fasciectomy for. Inclusive of, if </w:t>
      </w:r>
      <w:r w:rsidR="006F225F" w:rsidRPr="00637752">
        <w:t>performed, dissection of nerves</w:t>
      </w:r>
      <w:r w:rsidRPr="00637752">
        <w:t>, 3</w:t>
      </w:r>
      <w:r w:rsidR="00D12123" w:rsidRPr="00637752">
        <w:t xml:space="preserve"> </w:t>
      </w:r>
      <w:r w:rsidRPr="00637752">
        <w:t>rays.</w:t>
      </w:r>
      <w:r w:rsidRPr="00637752">
        <w:rPr>
          <w:b/>
        </w:rPr>
        <w:t xml:space="preserve"> </w:t>
      </w:r>
      <w:r w:rsidRPr="00637752">
        <w:t>(Anaes.) (Assist.)</w:t>
      </w:r>
    </w:p>
    <w:p w14:paraId="462A8440" w14:textId="77777777" w:rsidR="00E02807" w:rsidRPr="00BF31B0" w:rsidRDefault="00E02807" w:rsidP="000D6BD6">
      <w:pPr>
        <w:pStyle w:val="03opensquarebullet"/>
        <w:rPr>
          <w:b/>
        </w:rPr>
      </w:pPr>
      <w:r>
        <w:t xml:space="preserve">Item 4637A: </w:t>
      </w:r>
      <w:r w:rsidRPr="00637752">
        <w:t>Dupuytren contracture, fasciectomy for. Inclusive of, if performed, dissection of nerves</w:t>
      </w:r>
      <w:r>
        <w:t>, 4</w:t>
      </w:r>
      <w:r w:rsidRPr="00637752">
        <w:t xml:space="preserve"> rays.</w:t>
      </w:r>
      <w:r w:rsidRPr="00637752">
        <w:rPr>
          <w:b/>
        </w:rPr>
        <w:t xml:space="preserve"> </w:t>
      </w:r>
      <w:r w:rsidRPr="00637752">
        <w:t>(Anaes.) (Assist.)</w:t>
      </w:r>
    </w:p>
    <w:p w14:paraId="68205FC4" w14:textId="77777777" w:rsidR="004E36FC" w:rsidRPr="00C968B0" w:rsidRDefault="00E02807" w:rsidP="00C968B0">
      <w:pPr>
        <w:pStyle w:val="03opensquarebullet"/>
        <w:rPr>
          <w:b/>
        </w:rPr>
      </w:pPr>
      <w:r w:rsidRPr="00E02807">
        <w:t xml:space="preserve"> </w:t>
      </w:r>
      <w:r>
        <w:t xml:space="preserve">Item 4637B: </w:t>
      </w:r>
      <w:r w:rsidRPr="00637752">
        <w:t>Dupuytren contracture, fasciectomy for. Inclusive of, if performed, dissection of nerves</w:t>
      </w:r>
      <w:r>
        <w:t>, 5</w:t>
      </w:r>
      <w:r w:rsidRPr="00637752">
        <w:t xml:space="preserve"> rays.</w:t>
      </w:r>
      <w:r w:rsidRPr="00637752">
        <w:rPr>
          <w:b/>
        </w:rPr>
        <w:t xml:space="preserve"> </w:t>
      </w:r>
      <w:r w:rsidRPr="00637752">
        <w:t>(Anaes.) (Assist.)</w:t>
      </w:r>
    </w:p>
    <w:p w14:paraId="3D06DE36" w14:textId="77777777" w:rsidR="00AB6FEA" w:rsidRPr="00637752" w:rsidRDefault="00AB6FEA" w:rsidP="00845049">
      <w:pPr>
        <w:pStyle w:val="01squarebullet"/>
        <w:rPr>
          <w:b/>
        </w:rPr>
      </w:pPr>
      <w:r w:rsidRPr="00637752">
        <w:t xml:space="preserve">Item 46381: Change the descriptor. </w:t>
      </w:r>
    </w:p>
    <w:p w14:paraId="4B8788B2" w14:textId="77777777" w:rsidR="00AB6FEA" w:rsidRPr="00637752" w:rsidRDefault="00BD610F" w:rsidP="000D6BD6">
      <w:pPr>
        <w:pStyle w:val="02dash"/>
        <w:rPr>
          <w:b/>
        </w:rPr>
      </w:pPr>
      <w:r>
        <w:t>Remove the reference to</w:t>
      </w:r>
      <w:r w:rsidR="00AB6FEA" w:rsidRPr="00637752">
        <w:t xml:space="preserve"> ‘capsule release.’ </w:t>
      </w:r>
    </w:p>
    <w:p w14:paraId="2993EEA8" w14:textId="77777777" w:rsidR="00AB6FEA" w:rsidRPr="00637752" w:rsidRDefault="00AB6FEA" w:rsidP="000D6BD6">
      <w:pPr>
        <w:pStyle w:val="02dash"/>
        <w:rPr>
          <w:b/>
        </w:rPr>
      </w:pPr>
      <w:r w:rsidRPr="00637752">
        <w:t>Add the words ‘each joint.’</w:t>
      </w:r>
    </w:p>
    <w:p w14:paraId="2B375C47" w14:textId="77777777" w:rsidR="00AB6FEA" w:rsidRPr="00637752" w:rsidRDefault="00AB6FEA" w:rsidP="000D6BD6">
      <w:pPr>
        <w:pStyle w:val="02dash"/>
        <w:rPr>
          <w:rFonts w:eastAsia="Times New Roman"/>
          <w:b/>
        </w:rPr>
      </w:pPr>
      <w:r w:rsidRPr="00637752">
        <w:t>The proposed item descriptor is as follows:</w:t>
      </w:r>
    </w:p>
    <w:p w14:paraId="05DBE0F2" w14:textId="77777777" w:rsidR="00AB6FEA" w:rsidRPr="00637752" w:rsidRDefault="00AB6FEA" w:rsidP="000D6BD6">
      <w:pPr>
        <w:pStyle w:val="03opensquarebullet"/>
        <w:rPr>
          <w:b/>
        </w:rPr>
      </w:pPr>
      <w:r w:rsidRPr="00637752">
        <w:t>Interphalangeal joint release, open procedure, when performed in conjunction with operation for Dupuytren contracture - each joint. (Anaes.) (Assist.)</w:t>
      </w:r>
    </w:p>
    <w:p w14:paraId="5F514C86" w14:textId="77777777" w:rsidR="001C674B" w:rsidRPr="00637752" w:rsidRDefault="00F22ACB" w:rsidP="00BF31B0">
      <w:pPr>
        <w:pStyle w:val="01squarebullet"/>
      </w:pPr>
      <w:r w:rsidRPr="00637752">
        <w:t xml:space="preserve">Item 46384: </w:t>
      </w:r>
      <w:r w:rsidR="00B23AB2">
        <w:t>no change.</w:t>
      </w:r>
      <w:r w:rsidR="00B23AB2" w:rsidRPr="00637752" w:rsidDel="00B23AB2">
        <w:t xml:space="preserve"> </w:t>
      </w:r>
    </w:p>
    <w:p w14:paraId="4CF19BC0" w14:textId="77777777" w:rsidR="00326C67" w:rsidRPr="00637752" w:rsidRDefault="00326C67" w:rsidP="00845049">
      <w:pPr>
        <w:pStyle w:val="01squarebullet"/>
        <w:rPr>
          <w:b/>
        </w:rPr>
      </w:pPr>
      <w:r w:rsidRPr="00637752">
        <w:t>Items 46387, 46390 and 46393: Change the descriptors</w:t>
      </w:r>
      <w:r w:rsidR="00D8082D">
        <w:t xml:space="preserve"> and add two </w:t>
      </w:r>
      <w:r w:rsidR="002C21B2" w:rsidRPr="002C21B2">
        <w:rPr>
          <w:b/>
          <w:color w:val="C00000"/>
        </w:rPr>
        <w:t>new item</w:t>
      </w:r>
      <w:r w:rsidR="00D8082D">
        <w:t>s for four and five rays</w:t>
      </w:r>
      <w:r w:rsidRPr="00637752">
        <w:t>.</w:t>
      </w:r>
    </w:p>
    <w:p w14:paraId="6BF1043E" w14:textId="77777777" w:rsidR="00326C67" w:rsidRPr="00637752" w:rsidRDefault="00326C67" w:rsidP="000D6BD6">
      <w:pPr>
        <w:pStyle w:val="02dash"/>
      </w:pPr>
      <w:r w:rsidRPr="00637752">
        <w:t>Specify that the descripto</w:t>
      </w:r>
      <w:r w:rsidR="00DE3DE1" w:rsidRPr="00637752">
        <w:t>rs include dissection of nerves</w:t>
      </w:r>
      <w:r w:rsidR="007F7685">
        <w:t xml:space="preserve">, </w:t>
      </w:r>
      <w:r w:rsidR="007B20EE">
        <w:t xml:space="preserve">and </w:t>
      </w:r>
      <w:r w:rsidRPr="00637752">
        <w:t>neurolysis.</w:t>
      </w:r>
    </w:p>
    <w:p w14:paraId="183CA328" w14:textId="77777777" w:rsidR="00326C67" w:rsidRPr="00637752" w:rsidRDefault="00326C67" w:rsidP="000D6BD6">
      <w:pPr>
        <w:pStyle w:val="02dash"/>
      </w:pPr>
      <w:r w:rsidRPr="00637752">
        <w:t xml:space="preserve">The proposed </w:t>
      </w:r>
      <w:r w:rsidR="00735B34" w:rsidRPr="00637752">
        <w:t xml:space="preserve">item </w:t>
      </w:r>
      <w:r w:rsidRPr="00637752">
        <w:t xml:space="preserve">descriptors are as follows: </w:t>
      </w:r>
    </w:p>
    <w:p w14:paraId="694BE6E8" w14:textId="77777777" w:rsidR="00326C67" w:rsidRPr="00637752" w:rsidRDefault="00326C67" w:rsidP="000D6BD6">
      <w:pPr>
        <w:pStyle w:val="03opensquarebullet"/>
        <w:rPr>
          <w:b/>
        </w:rPr>
      </w:pPr>
      <w:r w:rsidRPr="00637752">
        <w:t>Item 46387: Dupuytr</w:t>
      </w:r>
      <w:r w:rsidR="002C165C" w:rsidRPr="00637752">
        <w:t>en contracture, fasciectomy for</w:t>
      </w:r>
      <w:r w:rsidRPr="00637752">
        <w:t xml:space="preserve">, operation for recurrence in that ray. Inclusive of, if performed: dissection of nerves, </w:t>
      </w:r>
      <w:r w:rsidR="0079508A">
        <w:t xml:space="preserve">and </w:t>
      </w:r>
      <w:r w:rsidRPr="00637752">
        <w:t>neurolysis</w:t>
      </w:r>
      <w:r w:rsidR="00B85B5B" w:rsidRPr="00637752">
        <w:t>,</w:t>
      </w:r>
      <w:r w:rsidRPr="00637752">
        <w:t xml:space="preserve"> 1 ray.</w:t>
      </w:r>
      <w:r w:rsidRPr="00637752">
        <w:rPr>
          <w:b/>
        </w:rPr>
        <w:t xml:space="preserve"> </w:t>
      </w:r>
      <w:r w:rsidRPr="00637752">
        <w:t>(Anaes.) (Assist.)</w:t>
      </w:r>
    </w:p>
    <w:p w14:paraId="1FE64706" w14:textId="77777777" w:rsidR="00326C67" w:rsidRPr="00637752" w:rsidRDefault="00326C67" w:rsidP="000D6BD6">
      <w:pPr>
        <w:pStyle w:val="03opensquarebullet"/>
        <w:rPr>
          <w:b/>
        </w:rPr>
      </w:pPr>
      <w:r w:rsidRPr="00637752">
        <w:t xml:space="preserve">Item 46390: Dupuytren contracture, fasciectomy for, operation for recurrence in that ray. Inclusive of, if </w:t>
      </w:r>
      <w:r w:rsidR="00B85B5B" w:rsidRPr="00637752">
        <w:t>performed: dissection of nerves,</w:t>
      </w:r>
      <w:r w:rsidR="0079508A">
        <w:t xml:space="preserve"> and</w:t>
      </w:r>
      <w:r w:rsidR="00B85B5B" w:rsidRPr="00637752">
        <w:t xml:space="preserve"> </w:t>
      </w:r>
      <w:r w:rsidRPr="00637752">
        <w:t>neurolysis</w:t>
      </w:r>
      <w:r w:rsidR="00B85B5B" w:rsidRPr="00637752">
        <w:t xml:space="preserve">, </w:t>
      </w:r>
      <w:r w:rsidRPr="00637752">
        <w:t>2 rays.</w:t>
      </w:r>
      <w:r w:rsidRPr="00637752">
        <w:rPr>
          <w:b/>
        </w:rPr>
        <w:t xml:space="preserve"> </w:t>
      </w:r>
      <w:r w:rsidRPr="00637752">
        <w:t>(Anaes.) (Assist.)</w:t>
      </w:r>
    </w:p>
    <w:p w14:paraId="603F6481" w14:textId="77777777" w:rsidR="00326C67" w:rsidRPr="00BF31B0" w:rsidRDefault="00326C67" w:rsidP="000D6BD6">
      <w:pPr>
        <w:pStyle w:val="03opensquarebullet"/>
        <w:rPr>
          <w:b/>
        </w:rPr>
      </w:pPr>
      <w:r w:rsidRPr="00637752">
        <w:t>Item 46393: Dupuytre</w:t>
      </w:r>
      <w:r w:rsidR="002C165C" w:rsidRPr="00637752">
        <w:t>n contracture, fasciectomy for</w:t>
      </w:r>
      <w:r w:rsidRPr="00637752">
        <w:t xml:space="preserve">, operation for recurrence in that ray. Inclusive of, if </w:t>
      </w:r>
      <w:r w:rsidR="00B85B5B" w:rsidRPr="00637752">
        <w:t xml:space="preserve">performed: dissection of nerves, </w:t>
      </w:r>
      <w:r w:rsidR="0079508A">
        <w:t xml:space="preserve">and </w:t>
      </w:r>
      <w:r w:rsidR="008D1064" w:rsidRPr="00637752">
        <w:t>neurolysis</w:t>
      </w:r>
      <w:r w:rsidR="00B85B5B" w:rsidRPr="00637752">
        <w:t xml:space="preserve">, </w:t>
      </w:r>
      <w:r w:rsidRPr="00637752">
        <w:t>3 rays.</w:t>
      </w:r>
      <w:r w:rsidRPr="00637752">
        <w:rPr>
          <w:b/>
        </w:rPr>
        <w:t xml:space="preserve"> </w:t>
      </w:r>
      <w:r w:rsidRPr="00637752">
        <w:t>(Anaes.) (Assist.)</w:t>
      </w:r>
    </w:p>
    <w:p w14:paraId="7AFF92F5" w14:textId="77777777" w:rsidR="0057069E" w:rsidRPr="00BF31B0" w:rsidRDefault="0057069E" w:rsidP="000D6BD6">
      <w:pPr>
        <w:pStyle w:val="03opensquarebullet"/>
        <w:rPr>
          <w:b/>
        </w:rPr>
      </w:pPr>
      <w:r>
        <w:t>Item 4639A</w:t>
      </w:r>
      <w:r w:rsidRPr="00637752">
        <w:t xml:space="preserve">: Dupuytren contracture, fasciectomy for, operation for recurrence in that ray. Inclusive of, if performed: dissection of nerves, </w:t>
      </w:r>
      <w:r>
        <w:t xml:space="preserve">and </w:t>
      </w:r>
      <w:r w:rsidRPr="00637752">
        <w:t xml:space="preserve">neurolysis, </w:t>
      </w:r>
      <w:r>
        <w:t>4</w:t>
      </w:r>
      <w:r w:rsidRPr="00637752">
        <w:t xml:space="preserve"> rays.</w:t>
      </w:r>
      <w:r w:rsidRPr="00637752">
        <w:rPr>
          <w:b/>
        </w:rPr>
        <w:t xml:space="preserve"> </w:t>
      </w:r>
      <w:r w:rsidRPr="00637752">
        <w:t>(Anaes.) (Assist.)</w:t>
      </w:r>
    </w:p>
    <w:p w14:paraId="39B5C900" w14:textId="77777777" w:rsidR="0057069E" w:rsidRPr="00637752" w:rsidRDefault="0057069E" w:rsidP="000D6BD6">
      <w:pPr>
        <w:pStyle w:val="03opensquarebullet"/>
        <w:rPr>
          <w:b/>
        </w:rPr>
      </w:pPr>
      <w:r>
        <w:t>Item 4639B</w:t>
      </w:r>
      <w:r w:rsidRPr="00637752">
        <w:t xml:space="preserve">: Dupuytren contracture, fasciectomy for, operation for recurrence in that ray. Inclusive of, if performed: dissection of nerves, </w:t>
      </w:r>
      <w:r>
        <w:t xml:space="preserve">and </w:t>
      </w:r>
      <w:r w:rsidRPr="00637752">
        <w:t xml:space="preserve">neurolysis, </w:t>
      </w:r>
      <w:r>
        <w:t>5</w:t>
      </w:r>
      <w:r w:rsidRPr="00637752">
        <w:t xml:space="preserve"> rays.</w:t>
      </w:r>
      <w:r w:rsidRPr="00637752">
        <w:rPr>
          <w:b/>
        </w:rPr>
        <w:t xml:space="preserve"> </w:t>
      </w:r>
      <w:r w:rsidRPr="00637752">
        <w:t>(Anaes.) (Assist.)</w:t>
      </w:r>
    </w:p>
    <w:p w14:paraId="0DECD28E" w14:textId="77777777" w:rsidR="00326C67" w:rsidRPr="00637752" w:rsidRDefault="00326C67" w:rsidP="00326C67">
      <w:pPr>
        <w:pStyle w:val="Boldhdg"/>
      </w:pPr>
      <w:r w:rsidRPr="00637752">
        <w:t>Rationale</w:t>
      </w:r>
    </w:p>
    <w:p w14:paraId="515644FC" w14:textId="77777777" w:rsidR="00326C67" w:rsidRPr="00637752" w:rsidRDefault="00326C67" w:rsidP="00326C67">
      <w:r w:rsidRPr="00637752">
        <w:t xml:space="preserve">This recommendation focuses on modernising the MBS and ensuring that MBS items accurately describe contemporary surgical practice. It is based on the following. </w:t>
      </w:r>
    </w:p>
    <w:p w14:paraId="75A1689C" w14:textId="77777777" w:rsidR="00326C67" w:rsidRPr="00637752" w:rsidRDefault="00326C67" w:rsidP="00845049">
      <w:pPr>
        <w:pStyle w:val="01squarebullet"/>
      </w:pPr>
      <w:r w:rsidRPr="00637752">
        <w:t xml:space="preserve">Consolidating items 46366 and 46369 into </w:t>
      </w:r>
      <w:r w:rsidR="002C21B2" w:rsidRPr="002C21B2">
        <w:rPr>
          <w:b/>
          <w:color w:val="C00000"/>
        </w:rPr>
        <w:t>new item</w:t>
      </w:r>
      <w:r w:rsidRPr="00637752">
        <w:t xml:space="preserve"> 463XX:</w:t>
      </w:r>
    </w:p>
    <w:p w14:paraId="4C372C8C" w14:textId="77777777" w:rsidR="00326C67" w:rsidRPr="00637752" w:rsidRDefault="00326C67" w:rsidP="000D6BD6">
      <w:pPr>
        <w:pStyle w:val="02dash"/>
      </w:pPr>
      <w:r w:rsidRPr="00637752">
        <w:t xml:space="preserve">This change reflects current surgical practice by removing the distinction between subcutaneous and palmar fasciotomy. </w:t>
      </w:r>
    </w:p>
    <w:p w14:paraId="7BB4C4B5" w14:textId="77777777" w:rsidR="00326C67" w:rsidRDefault="00326C67" w:rsidP="000D6BD6">
      <w:pPr>
        <w:pStyle w:val="02dash"/>
      </w:pPr>
      <w:r w:rsidRPr="00637752">
        <w:t xml:space="preserve">The Committee noted that </w:t>
      </w:r>
      <w:r w:rsidR="00A10DEB" w:rsidRPr="00637752">
        <w:t>although</w:t>
      </w:r>
      <w:r w:rsidR="00832F71" w:rsidRPr="00637752">
        <w:t xml:space="preserve"> using</w:t>
      </w:r>
      <w:r w:rsidR="00A10DEB" w:rsidRPr="00637752">
        <w:t xml:space="preserve"> </w:t>
      </w:r>
      <w:r w:rsidRPr="00637752">
        <w:t>collagenase injections for treatment of Dupuytren disease has been stand</w:t>
      </w:r>
      <w:r w:rsidR="00984691" w:rsidRPr="00637752">
        <w:t>ard practice for approximately 1</w:t>
      </w:r>
      <w:r w:rsidRPr="00637752">
        <w:t xml:space="preserve">0 years, </w:t>
      </w:r>
      <w:r w:rsidR="00C67424" w:rsidRPr="00637752">
        <w:t xml:space="preserve">collagenase is not currently listed on the PBS and the procedure will require MSAC approval. </w:t>
      </w:r>
      <w:r w:rsidR="00874D0F" w:rsidRPr="00637752">
        <w:t xml:space="preserve">Like other injections, the service has been considered part of a consultation. </w:t>
      </w:r>
      <w:r w:rsidRPr="00637752">
        <w:t xml:space="preserve">The Committee recommended that an application be submitted to MSAC, noting that a sponsor is required to submit the application. </w:t>
      </w:r>
    </w:p>
    <w:p w14:paraId="60EB4964" w14:textId="77777777" w:rsidR="00FA3FBD" w:rsidRPr="00637752" w:rsidRDefault="00FA3FBD" w:rsidP="000D6BD6">
      <w:pPr>
        <w:pStyle w:val="02dash"/>
      </w:pPr>
    </w:p>
    <w:p w14:paraId="3D6B6210" w14:textId="77777777" w:rsidR="00326C67" w:rsidRPr="00637752" w:rsidRDefault="00326C67" w:rsidP="00845049">
      <w:pPr>
        <w:pStyle w:val="01squarebullet"/>
        <w:rPr>
          <w:b/>
        </w:rPr>
      </w:pPr>
      <w:r w:rsidRPr="00637752">
        <w:t>Items 46372, 46375</w:t>
      </w:r>
      <w:r w:rsidR="00D50A4A">
        <w:t>,</w:t>
      </w:r>
      <w:r w:rsidRPr="00637752">
        <w:t xml:space="preserve"> 46378</w:t>
      </w:r>
      <w:r w:rsidR="00D50A4A">
        <w:t>, 4637A and 4637B</w:t>
      </w:r>
      <w:r w:rsidRPr="00637752">
        <w:t>:</w:t>
      </w:r>
    </w:p>
    <w:p w14:paraId="5B9DC665" w14:textId="77777777" w:rsidR="00326C67" w:rsidRPr="00BF31B0" w:rsidRDefault="00326C67" w:rsidP="000D6BD6">
      <w:pPr>
        <w:pStyle w:val="02dash"/>
        <w:rPr>
          <w:b/>
        </w:rPr>
      </w:pPr>
      <w:r w:rsidRPr="00637752">
        <w:t xml:space="preserve">Changes to these item descriptors provide a more accurate and complete description of the surgery performed. This makes it easier for clinicians to determine which items to use. </w:t>
      </w:r>
    </w:p>
    <w:p w14:paraId="4ED0EE93" w14:textId="77777777" w:rsidR="00D50A4A" w:rsidRPr="00637752" w:rsidRDefault="00D50A4A" w:rsidP="000D6BD6">
      <w:pPr>
        <w:pStyle w:val="02dash"/>
        <w:rPr>
          <w:b/>
        </w:rPr>
      </w:pPr>
      <w:r>
        <w:t>Items for four and five rays are required for consistency across the MBS</w:t>
      </w:r>
      <w:r w:rsidR="00FF2413">
        <w:t xml:space="preserve"> and to appropriately reimburse procedures across multiple digits, which can be regarded as separate operations</w:t>
      </w:r>
      <w:r>
        <w:t>.</w:t>
      </w:r>
    </w:p>
    <w:p w14:paraId="405D6E18" w14:textId="77777777" w:rsidR="00A33AC0" w:rsidRPr="00637752" w:rsidRDefault="00A33AC0" w:rsidP="00845049">
      <w:pPr>
        <w:pStyle w:val="01squarebullet"/>
        <w:rPr>
          <w:b/>
        </w:rPr>
      </w:pPr>
      <w:r w:rsidRPr="00637752">
        <w:t>Item 46381:</w:t>
      </w:r>
    </w:p>
    <w:p w14:paraId="5B556FC0" w14:textId="77777777" w:rsidR="00C91459" w:rsidRPr="00637752" w:rsidRDefault="00A33AC0" w:rsidP="00C91459">
      <w:pPr>
        <w:pStyle w:val="02dash"/>
        <w:rPr>
          <w:b/>
        </w:rPr>
      </w:pPr>
      <w:r w:rsidRPr="00637752">
        <w:t xml:space="preserve">Changes to this item descriptor </w:t>
      </w:r>
      <w:r w:rsidR="00E0045A">
        <w:t>better reflect</w:t>
      </w:r>
      <w:r w:rsidRPr="00637752">
        <w:t xml:space="preserve"> contemporary clinical practice.</w:t>
      </w:r>
      <w:r w:rsidR="00C91459" w:rsidRPr="00637752">
        <w:rPr>
          <w:b/>
        </w:rPr>
        <w:t xml:space="preserve"> </w:t>
      </w:r>
    </w:p>
    <w:p w14:paraId="77ACFB34" w14:textId="77777777" w:rsidR="00A33AC0" w:rsidRPr="00637752" w:rsidRDefault="00615F3D" w:rsidP="000D6BD6">
      <w:pPr>
        <w:pStyle w:val="02dash"/>
        <w:rPr>
          <w:b/>
        </w:rPr>
      </w:pPr>
      <w:r>
        <w:t>The Committee has chosen to retain this item rather than</w:t>
      </w:r>
      <w:r w:rsidR="00E5259C">
        <w:t xml:space="preserve"> incorporate it into the Dupuyt</w:t>
      </w:r>
      <w:r>
        <w:t>ren items because joint</w:t>
      </w:r>
      <w:r w:rsidR="00A33AC0" w:rsidRPr="00637752">
        <w:t xml:space="preserve"> release is not an inherent part of fasciectomy to treat Dupuytren contracture. </w:t>
      </w:r>
      <w:r w:rsidR="00E5259C">
        <w:t xml:space="preserve">For example, in FY2014-15 item 46381 was claimed in 20 per cent of episodes involving item 46372 (facsiectomy for Dupuytren contracture, 1 ray). </w:t>
      </w:r>
      <w:r w:rsidR="00A33AC0" w:rsidRPr="00637752">
        <w:t xml:space="preserve">When required, </w:t>
      </w:r>
      <w:r w:rsidR="00DB7647">
        <w:t>joint release</w:t>
      </w:r>
      <w:r w:rsidR="00A33AC0" w:rsidRPr="00637752">
        <w:t xml:space="preserve"> adds complexity to the surgery and increases the duration of post-operative follow-up. For this reason, it cannot be combined as a complete medical service and should remain a separate item. </w:t>
      </w:r>
    </w:p>
    <w:p w14:paraId="422DEDA8" w14:textId="77777777" w:rsidR="00326C67" w:rsidRPr="00637752" w:rsidRDefault="00326C67" w:rsidP="00845049">
      <w:pPr>
        <w:pStyle w:val="01squarebullet"/>
        <w:rPr>
          <w:rFonts w:ascii="Arial" w:hAnsi="Arial" w:cs="Arial"/>
        </w:rPr>
      </w:pPr>
      <w:r w:rsidRPr="00637752">
        <w:t>Item 46384:</w:t>
      </w:r>
      <w:r w:rsidR="00DC2CDA" w:rsidRPr="00637752">
        <w:t xml:space="preserve"> </w:t>
      </w:r>
    </w:p>
    <w:p w14:paraId="770311EE" w14:textId="77777777" w:rsidR="00E14D0D" w:rsidRDefault="00E14D0D" w:rsidP="00E14D0D">
      <w:pPr>
        <w:pStyle w:val="02dash"/>
      </w:pPr>
      <w:r w:rsidRPr="00637752">
        <w:t>The Committee</w:t>
      </w:r>
      <w:r>
        <w:t xml:space="preserve"> considered incorporating Z plasties into Dupuytrens items but </w:t>
      </w:r>
      <w:r w:rsidR="00FF2413">
        <w:t xml:space="preserve">ultimately </w:t>
      </w:r>
      <w:r w:rsidR="00FF2413" w:rsidRPr="00637752">
        <w:t>did</w:t>
      </w:r>
      <w:r w:rsidRPr="00637752">
        <w:t xml:space="preserve"> not identify any concerns regarding safety, access, value or contemporary best practice that required a change to item </w:t>
      </w:r>
      <w:r>
        <w:t>46384</w:t>
      </w:r>
      <w:r w:rsidRPr="00637752">
        <w:t>.</w:t>
      </w:r>
    </w:p>
    <w:p w14:paraId="4BD3D7BD" w14:textId="77777777" w:rsidR="00A32738" w:rsidRPr="00637752" w:rsidRDefault="00A32738" w:rsidP="00E14D0D">
      <w:pPr>
        <w:pStyle w:val="02dash"/>
      </w:pPr>
      <w:r>
        <w:t>The Committee has defined the term ‘Z plasty’ for greater clarity (see Definitions section).</w:t>
      </w:r>
    </w:p>
    <w:p w14:paraId="1908464E" w14:textId="77777777" w:rsidR="00326C67" w:rsidRPr="00637752" w:rsidRDefault="00E14D0D" w:rsidP="00845049">
      <w:pPr>
        <w:pStyle w:val="01squarebullet"/>
        <w:rPr>
          <w:b/>
        </w:rPr>
      </w:pPr>
      <w:r>
        <w:t xml:space="preserve"> </w:t>
      </w:r>
      <w:r w:rsidR="00326C67" w:rsidRPr="00637752">
        <w:t>Items 46387, 46390</w:t>
      </w:r>
      <w:r w:rsidR="0057069E">
        <w:t xml:space="preserve">, </w:t>
      </w:r>
      <w:r w:rsidR="00326C67" w:rsidRPr="00637752">
        <w:t>46393</w:t>
      </w:r>
      <w:r w:rsidR="0057069E">
        <w:t>, 4639A and 4639B</w:t>
      </w:r>
      <w:r w:rsidR="00326C67" w:rsidRPr="00637752">
        <w:t>:</w:t>
      </w:r>
    </w:p>
    <w:p w14:paraId="6D7DCD3D" w14:textId="77777777" w:rsidR="00326C67" w:rsidRPr="00BF31B0" w:rsidRDefault="00326C67" w:rsidP="000D6BD6">
      <w:pPr>
        <w:pStyle w:val="02dash"/>
        <w:rPr>
          <w:b/>
        </w:rPr>
      </w:pPr>
      <w:r w:rsidRPr="00637752">
        <w:t xml:space="preserve">Changes to these item descriptors provide more accurate and complete descriptions of the surgery performed. This makes it easier for clinicians to determine which items to use. </w:t>
      </w:r>
    </w:p>
    <w:p w14:paraId="0E379220" w14:textId="77777777" w:rsidR="0057069E" w:rsidRPr="0057069E" w:rsidRDefault="00FF2413" w:rsidP="0057069E">
      <w:pPr>
        <w:pStyle w:val="02dash"/>
        <w:rPr>
          <w:b/>
        </w:rPr>
      </w:pPr>
      <w:r>
        <w:t>Items for four and five rays are required for consistency across the MBS and to appropriately reimburse procedures across multiple digits, which can be regarded as separate operations.</w:t>
      </w:r>
    </w:p>
    <w:p w14:paraId="04ED9DEF" w14:textId="77777777" w:rsidR="00326C67" w:rsidRPr="00637752" w:rsidRDefault="00326C67" w:rsidP="003D4241">
      <w:pPr>
        <w:pStyle w:val="Heading3"/>
      </w:pPr>
      <w:bookmarkStart w:id="369" w:name="_Toc481437614"/>
      <w:bookmarkStart w:id="370" w:name="_Toc482128748"/>
      <w:bookmarkStart w:id="371" w:name="_Toc492052096"/>
      <w:r w:rsidRPr="00637752">
        <w:t>Fingernail</w:t>
      </w:r>
      <w:bookmarkEnd w:id="369"/>
      <w:bookmarkEnd w:id="370"/>
      <w:r w:rsidR="00985B2F">
        <w:t xml:space="preserve"> procedures</w:t>
      </w:r>
      <w:bookmarkEnd w:id="371"/>
    </w:p>
    <w:p w14:paraId="2AD0982B" w14:textId="77777777" w:rsidR="00326C67" w:rsidRPr="00637752" w:rsidRDefault="00326C67" w:rsidP="00326C67">
      <w:pPr>
        <w:pStyle w:val="Caption"/>
      </w:pPr>
      <w:bookmarkStart w:id="372" w:name="_Toc481438289"/>
      <w:bookmarkStart w:id="373" w:name="_Toc49205254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56</w:t>
      </w:r>
      <w:r w:rsidR="008B44A0">
        <w:rPr>
          <w:noProof/>
        </w:rPr>
        <w:fldChar w:fldCharType="end"/>
      </w:r>
      <w:r w:rsidRPr="00637752">
        <w:t>: Item introduction table for items 46513</w:t>
      </w:r>
      <w:r w:rsidR="005F4D32" w:rsidRPr="00637752">
        <w:t>, 46516, 46528, 46531, 46534</w:t>
      </w:r>
      <w:bookmarkEnd w:id="372"/>
      <w:r w:rsidR="005F4D32" w:rsidRPr="00637752">
        <w:t xml:space="preserve"> and 46489</w:t>
      </w:r>
      <w:bookmarkEnd w:id="37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6: Introduction table for items 46513, 46516, 46528, 46531, 46534 and 46489"/>
        <w:tblDescription w:val="Table 5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5"/>
        <w:gridCol w:w="3808"/>
        <w:gridCol w:w="868"/>
        <w:gridCol w:w="1063"/>
        <w:gridCol w:w="1216"/>
        <w:gridCol w:w="1366"/>
      </w:tblGrid>
      <w:tr w:rsidR="00326C67" w:rsidRPr="00637752" w14:paraId="38077993" w14:textId="77777777" w:rsidTr="00A06161">
        <w:trPr>
          <w:tblHeader/>
        </w:trPr>
        <w:tc>
          <w:tcPr>
            <w:tcW w:w="695" w:type="dxa"/>
            <w:shd w:val="clear" w:color="auto" w:fill="F2F2F2" w:themeFill="background1" w:themeFillShade="F2"/>
            <w:vAlign w:val="bottom"/>
          </w:tcPr>
          <w:p w14:paraId="1F6A61E5" w14:textId="77777777" w:rsidR="00326C67" w:rsidRPr="00637752" w:rsidRDefault="00326C67" w:rsidP="00A06161">
            <w:pPr>
              <w:pStyle w:val="02Tabletext"/>
              <w:rPr>
                <w:b/>
              </w:rPr>
            </w:pPr>
            <w:r w:rsidRPr="00637752">
              <w:rPr>
                <w:b/>
              </w:rPr>
              <w:t>Item</w:t>
            </w:r>
          </w:p>
        </w:tc>
        <w:tc>
          <w:tcPr>
            <w:tcW w:w="3808" w:type="dxa"/>
            <w:shd w:val="clear" w:color="auto" w:fill="F2F2F2" w:themeFill="background1" w:themeFillShade="F2"/>
            <w:vAlign w:val="bottom"/>
          </w:tcPr>
          <w:p w14:paraId="4F3A517A" w14:textId="77777777" w:rsidR="00326C67" w:rsidRPr="00637752" w:rsidRDefault="00326C67" w:rsidP="00A06161">
            <w:pPr>
              <w:pStyle w:val="02Tabletext"/>
              <w:rPr>
                <w:b/>
              </w:rPr>
            </w:pPr>
            <w:r w:rsidRPr="00637752">
              <w:rPr>
                <w:b/>
              </w:rPr>
              <w:t>Descriptor</w:t>
            </w:r>
          </w:p>
        </w:tc>
        <w:tc>
          <w:tcPr>
            <w:tcW w:w="868" w:type="dxa"/>
            <w:shd w:val="clear" w:color="auto" w:fill="F2F2F2" w:themeFill="background1" w:themeFillShade="F2"/>
            <w:vAlign w:val="bottom"/>
          </w:tcPr>
          <w:p w14:paraId="0B549382" w14:textId="77777777" w:rsidR="00326C67" w:rsidRPr="00637752" w:rsidRDefault="00326C67" w:rsidP="00A06161">
            <w:pPr>
              <w:pStyle w:val="02Tabletext"/>
              <w:rPr>
                <w:b/>
              </w:rPr>
            </w:pPr>
            <w:r w:rsidRPr="00637752">
              <w:rPr>
                <w:b/>
              </w:rPr>
              <w:t>Schedule fee</w:t>
            </w:r>
          </w:p>
        </w:tc>
        <w:tc>
          <w:tcPr>
            <w:tcW w:w="1063" w:type="dxa"/>
            <w:shd w:val="clear" w:color="auto" w:fill="F2F2F2" w:themeFill="background1" w:themeFillShade="F2"/>
            <w:vAlign w:val="bottom"/>
          </w:tcPr>
          <w:p w14:paraId="46ABA211" w14:textId="77777777" w:rsidR="00326C67" w:rsidRPr="00637752" w:rsidRDefault="00326C67" w:rsidP="00A06161">
            <w:pPr>
              <w:pStyle w:val="02Tabletext"/>
              <w:rPr>
                <w:b/>
              </w:rPr>
            </w:pPr>
            <w:r w:rsidRPr="00637752">
              <w:rPr>
                <w:b/>
              </w:rPr>
              <w:t>Volume of services FY2014/15</w:t>
            </w:r>
          </w:p>
        </w:tc>
        <w:tc>
          <w:tcPr>
            <w:tcW w:w="1216" w:type="dxa"/>
            <w:shd w:val="clear" w:color="auto" w:fill="F2F2F2" w:themeFill="background1" w:themeFillShade="F2"/>
            <w:vAlign w:val="bottom"/>
          </w:tcPr>
          <w:p w14:paraId="417536B9" w14:textId="77777777" w:rsidR="00326C67" w:rsidRPr="00637752" w:rsidRDefault="00326C67" w:rsidP="00A06161">
            <w:pPr>
              <w:pStyle w:val="02Tabletext"/>
              <w:rPr>
                <w:b/>
              </w:rPr>
            </w:pPr>
            <w:r w:rsidRPr="00637752">
              <w:rPr>
                <w:b/>
              </w:rPr>
              <w:t>Total benefits FY2014/15</w:t>
            </w:r>
          </w:p>
        </w:tc>
        <w:tc>
          <w:tcPr>
            <w:tcW w:w="1366" w:type="dxa"/>
            <w:shd w:val="clear" w:color="auto" w:fill="F2F2F2" w:themeFill="background1" w:themeFillShade="F2"/>
            <w:vAlign w:val="bottom"/>
          </w:tcPr>
          <w:p w14:paraId="48C13B29" w14:textId="77777777" w:rsidR="00326C67" w:rsidRPr="00637752" w:rsidRDefault="00326C67" w:rsidP="00A06161">
            <w:pPr>
              <w:pStyle w:val="02Tabletext"/>
              <w:rPr>
                <w:b/>
              </w:rPr>
            </w:pPr>
            <w:r w:rsidRPr="00637752">
              <w:rPr>
                <w:b/>
              </w:rPr>
              <w:t>Services 5-year-average annual growth</w:t>
            </w:r>
          </w:p>
        </w:tc>
      </w:tr>
      <w:tr w:rsidR="00326C67" w:rsidRPr="00637752" w14:paraId="0B15EBAE" w14:textId="77777777" w:rsidTr="00A06161">
        <w:tc>
          <w:tcPr>
            <w:tcW w:w="695" w:type="dxa"/>
          </w:tcPr>
          <w:p w14:paraId="11CFC28A" w14:textId="77777777" w:rsidR="00326C67" w:rsidRPr="00637752" w:rsidRDefault="00326C67" w:rsidP="00A06161">
            <w:pPr>
              <w:pStyle w:val="02Tabletext"/>
            </w:pPr>
            <w:r w:rsidRPr="00637752">
              <w:t>46513</w:t>
            </w:r>
          </w:p>
        </w:tc>
        <w:tc>
          <w:tcPr>
            <w:tcW w:w="3808" w:type="dxa"/>
          </w:tcPr>
          <w:p w14:paraId="6A66DC35" w14:textId="77777777" w:rsidR="00326C67" w:rsidRPr="00637752" w:rsidRDefault="00326C67" w:rsidP="00A06161">
            <w:pPr>
              <w:pStyle w:val="02Tabletext"/>
            </w:pPr>
            <w:r w:rsidRPr="00637752">
              <w:t>Digital nail of finger or thumb, removal of, not being a service to which item 46516 applies</w:t>
            </w:r>
            <w:r w:rsidR="00655B88">
              <w:t>.</w:t>
            </w:r>
            <w:r w:rsidRPr="00637752">
              <w:t xml:space="preserve"> (Anaes.)</w:t>
            </w:r>
          </w:p>
        </w:tc>
        <w:tc>
          <w:tcPr>
            <w:tcW w:w="868" w:type="dxa"/>
          </w:tcPr>
          <w:p w14:paraId="071AC050" w14:textId="77777777" w:rsidR="00326C67" w:rsidRPr="00637752" w:rsidRDefault="00326C67" w:rsidP="00A06161">
            <w:pPr>
              <w:pStyle w:val="02Tabletext"/>
              <w:jc w:val="center"/>
            </w:pPr>
            <w:r w:rsidRPr="00637752">
              <w:t>$57</w:t>
            </w:r>
          </w:p>
        </w:tc>
        <w:tc>
          <w:tcPr>
            <w:tcW w:w="1063" w:type="dxa"/>
          </w:tcPr>
          <w:p w14:paraId="2850757C" w14:textId="77777777" w:rsidR="00326C67" w:rsidRPr="00637752" w:rsidRDefault="00326C67" w:rsidP="00A06161">
            <w:pPr>
              <w:pStyle w:val="02Tabletext"/>
              <w:jc w:val="center"/>
            </w:pPr>
            <w:r w:rsidRPr="00637752">
              <w:t>2557</w:t>
            </w:r>
          </w:p>
        </w:tc>
        <w:tc>
          <w:tcPr>
            <w:tcW w:w="1216" w:type="dxa"/>
          </w:tcPr>
          <w:p w14:paraId="31B7E745" w14:textId="77777777" w:rsidR="00326C67" w:rsidRPr="00637752" w:rsidRDefault="00326C67" w:rsidP="00A06161">
            <w:pPr>
              <w:pStyle w:val="02Tabletext"/>
              <w:jc w:val="center"/>
            </w:pPr>
            <w:r w:rsidRPr="00637752">
              <w:t>$120,501</w:t>
            </w:r>
          </w:p>
        </w:tc>
        <w:tc>
          <w:tcPr>
            <w:tcW w:w="1366" w:type="dxa"/>
          </w:tcPr>
          <w:p w14:paraId="77301802" w14:textId="77777777" w:rsidR="00326C67" w:rsidRPr="00637752" w:rsidRDefault="00326C67" w:rsidP="00A06161">
            <w:pPr>
              <w:pStyle w:val="02Tabletext"/>
              <w:jc w:val="center"/>
            </w:pPr>
            <w:r w:rsidRPr="00637752">
              <w:t>0%</w:t>
            </w:r>
          </w:p>
        </w:tc>
      </w:tr>
      <w:tr w:rsidR="00326C67" w:rsidRPr="00637752" w14:paraId="3B5D9E3F" w14:textId="77777777" w:rsidTr="00A06161">
        <w:tc>
          <w:tcPr>
            <w:tcW w:w="695" w:type="dxa"/>
          </w:tcPr>
          <w:p w14:paraId="62FF3BDD" w14:textId="77777777" w:rsidR="00326C67" w:rsidRPr="00637752" w:rsidRDefault="00326C67" w:rsidP="00A06161">
            <w:pPr>
              <w:pStyle w:val="02Tabletext"/>
            </w:pPr>
            <w:r w:rsidRPr="00637752">
              <w:t>46516</w:t>
            </w:r>
          </w:p>
        </w:tc>
        <w:tc>
          <w:tcPr>
            <w:tcW w:w="3808" w:type="dxa"/>
          </w:tcPr>
          <w:p w14:paraId="74A87C53" w14:textId="77777777" w:rsidR="00326C67" w:rsidRPr="00637752" w:rsidRDefault="00326C67" w:rsidP="00A06161">
            <w:pPr>
              <w:pStyle w:val="02Tabletext"/>
            </w:pPr>
            <w:r w:rsidRPr="00637752">
              <w:t>Digital nail of finger or thumb, removal of, in the operating theatre of a hospital</w:t>
            </w:r>
            <w:r w:rsidR="00655B88">
              <w:t>.</w:t>
            </w:r>
            <w:r w:rsidRPr="00637752">
              <w:t xml:space="preserve"> (Anaes.)</w:t>
            </w:r>
          </w:p>
        </w:tc>
        <w:tc>
          <w:tcPr>
            <w:tcW w:w="868" w:type="dxa"/>
          </w:tcPr>
          <w:p w14:paraId="7EB683B2" w14:textId="77777777" w:rsidR="00326C67" w:rsidRPr="00637752" w:rsidRDefault="00326C67" w:rsidP="00A06161">
            <w:pPr>
              <w:pStyle w:val="02Tabletext"/>
              <w:jc w:val="center"/>
            </w:pPr>
            <w:r w:rsidRPr="00637752">
              <w:t>$113</w:t>
            </w:r>
          </w:p>
        </w:tc>
        <w:tc>
          <w:tcPr>
            <w:tcW w:w="1063" w:type="dxa"/>
          </w:tcPr>
          <w:p w14:paraId="3AE73422" w14:textId="77777777" w:rsidR="00326C67" w:rsidRPr="00637752" w:rsidRDefault="00326C67" w:rsidP="00A06161">
            <w:pPr>
              <w:pStyle w:val="02Tabletext"/>
              <w:jc w:val="center"/>
            </w:pPr>
            <w:r w:rsidRPr="00637752">
              <w:t>917</w:t>
            </w:r>
          </w:p>
        </w:tc>
        <w:tc>
          <w:tcPr>
            <w:tcW w:w="1216" w:type="dxa"/>
          </w:tcPr>
          <w:p w14:paraId="52C7C88E" w14:textId="77777777" w:rsidR="00326C67" w:rsidRPr="00637752" w:rsidRDefault="00326C67" w:rsidP="00A06161">
            <w:pPr>
              <w:pStyle w:val="02Tabletext"/>
              <w:jc w:val="center"/>
            </w:pPr>
            <w:r w:rsidRPr="00637752">
              <w:t>$31,432</w:t>
            </w:r>
          </w:p>
        </w:tc>
        <w:tc>
          <w:tcPr>
            <w:tcW w:w="1366" w:type="dxa"/>
          </w:tcPr>
          <w:p w14:paraId="5565BF02" w14:textId="77777777" w:rsidR="00326C67" w:rsidRPr="00637752" w:rsidRDefault="00326C67" w:rsidP="00A06161">
            <w:pPr>
              <w:pStyle w:val="02Tabletext"/>
              <w:jc w:val="center"/>
            </w:pPr>
            <w:r w:rsidRPr="00637752">
              <w:t>12%</w:t>
            </w:r>
          </w:p>
        </w:tc>
      </w:tr>
      <w:tr w:rsidR="00326C67" w:rsidRPr="00637752" w14:paraId="047C63D2" w14:textId="77777777" w:rsidTr="00A06161">
        <w:tc>
          <w:tcPr>
            <w:tcW w:w="695" w:type="dxa"/>
          </w:tcPr>
          <w:p w14:paraId="118CADA8" w14:textId="77777777" w:rsidR="00326C67" w:rsidRPr="00637752" w:rsidRDefault="00326C67" w:rsidP="00A06161">
            <w:pPr>
              <w:pStyle w:val="02Tabletext"/>
            </w:pPr>
            <w:r w:rsidRPr="00637752">
              <w:t>46528</w:t>
            </w:r>
          </w:p>
        </w:tc>
        <w:tc>
          <w:tcPr>
            <w:tcW w:w="3808" w:type="dxa"/>
          </w:tcPr>
          <w:p w14:paraId="5CEEC68B" w14:textId="77777777" w:rsidR="00326C67" w:rsidRPr="00637752" w:rsidRDefault="00326C67" w:rsidP="00A06161">
            <w:pPr>
              <w:pStyle w:val="02Tabletext"/>
            </w:pPr>
            <w:r w:rsidRPr="00637752">
              <w:t>Ingrowing nail of finger or thumb, wedge resection for, including removal of segment of nail, ungual fold and portion of the nail bed</w:t>
            </w:r>
            <w:r w:rsidR="00655B88">
              <w:t>.</w:t>
            </w:r>
            <w:r w:rsidRPr="00637752">
              <w:t xml:space="preserve"> (Anaes.)</w:t>
            </w:r>
          </w:p>
        </w:tc>
        <w:tc>
          <w:tcPr>
            <w:tcW w:w="868" w:type="dxa"/>
          </w:tcPr>
          <w:p w14:paraId="4F43AB65" w14:textId="77777777" w:rsidR="00326C67" w:rsidRPr="00637752" w:rsidRDefault="00326C67" w:rsidP="00A06161">
            <w:pPr>
              <w:pStyle w:val="02Tabletext"/>
              <w:jc w:val="center"/>
            </w:pPr>
            <w:r w:rsidRPr="00637752">
              <w:t>$170</w:t>
            </w:r>
          </w:p>
        </w:tc>
        <w:tc>
          <w:tcPr>
            <w:tcW w:w="1063" w:type="dxa"/>
          </w:tcPr>
          <w:p w14:paraId="721326EB" w14:textId="77777777" w:rsidR="00326C67" w:rsidRPr="00637752" w:rsidRDefault="00326C67" w:rsidP="00A06161">
            <w:pPr>
              <w:pStyle w:val="02Tabletext"/>
              <w:jc w:val="center"/>
            </w:pPr>
            <w:r w:rsidRPr="00637752">
              <w:t>969</w:t>
            </w:r>
          </w:p>
        </w:tc>
        <w:tc>
          <w:tcPr>
            <w:tcW w:w="1216" w:type="dxa"/>
          </w:tcPr>
          <w:p w14:paraId="63C8EE6B" w14:textId="77777777" w:rsidR="00326C67" w:rsidRPr="00637752" w:rsidRDefault="00326C67" w:rsidP="00A06161">
            <w:pPr>
              <w:pStyle w:val="02Tabletext"/>
              <w:jc w:val="center"/>
            </w:pPr>
            <w:r w:rsidRPr="00637752">
              <w:t>$133,995</w:t>
            </w:r>
          </w:p>
        </w:tc>
        <w:tc>
          <w:tcPr>
            <w:tcW w:w="1366" w:type="dxa"/>
          </w:tcPr>
          <w:p w14:paraId="2E6F7230" w14:textId="77777777" w:rsidR="00326C67" w:rsidRPr="00637752" w:rsidRDefault="00326C67" w:rsidP="00A06161">
            <w:pPr>
              <w:pStyle w:val="02Tabletext"/>
              <w:jc w:val="center"/>
            </w:pPr>
            <w:r w:rsidRPr="00637752">
              <w:t>-3%</w:t>
            </w:r>
          </w:p>
        </w:tc>
      </w:tr>
      <w:tr w:rsidR="00326C67" w:rsidRPr="00637752" w14:paraId="51925225" w14:textId="77777777" w:rsidTr="00A06161">
        <w:tc>
          <w:tcPr>
            <w:tcW w:w="695" w:type="dxa"/>
          </w:tcPr>
          <w:p w14:paraId="330E3499" w14:textId="77777777" w:rsidR="00326C67" w:rsidRPr="00637752" w:rsidRDefault="00326C67" w:rsidP="00A06161">
            <w:pPr>
              <w:pStyle w:val="02Tabletext"/>
            </w:pPr>
            <w:r w:rsidRPr="00637752">
              <w:t>46531</w:t>
            </w:r>
          </w:p>
        </w:tc>
        <w:tc>
          <w:tcPr>
            <w:tcW w:w="3808" w:type="dxa"/>
          </w:tcPr>
          <w:p w14:paraId="4304AC18" w14:textId="77777777" w:rsidR="00326C67" w:rsidRPr="00637752" w:rsidRDefault="00326C67" w:rsidP="00A06161">
            <w:pPr>
              <w:pStyle w:val="02Tabletext"/>
            </w:pPr>
            <w:r w:rsidRPr="00637752">
              <w:t>Ingrowing nail of finger or thumb, partial resection of nail, including phenolisation but not including excision of nail bed</w:t>
            </w:r>
            <w:r w:rsidR="00655B88">
              <w:t>.</w:t>
            </w:r>
            <w:r w:rsidRPr="00637752">
              <w:t xml:space="preserve"> (Anaes.)</w:t>
            </w:r>
          </w:p>
        </w:tc>
        <w:tc>
          <w:tcPr>
            <w:tcW w:w="868" w:type="dxa"/>
          </w:tcPr>
          <w:p w14:paraId="254AFEBF" w14:textId="77777777" w:rsidR="00326C67" w:rsidRPr="00637752" w:rsidRDefault="00326C67" w:rsidP="00A06161">
            <w:pPr>
              <w:pStyle w:val="02Tabletext"/>
              <w:jc w:val="center"/>
            </w:pPr>
            <w:r w:rsidRPr="00637752">
              <w:t>$85</w:t>
            </w:r>
          </w:p>
        </w:tc>
        <w:tc>
          <w:tcPr>
            <w:tcW w:w="1063" w:type="dxa"/>
          </w:tcPr>
          <w:p w14:paraId="491B99B0" w14:textId="77777777" w:rsidR="00326C67" w:rsidRPr="00637752" w:rsidRDefault="00326C67" w:rsidP="00A06161">
            <w:pPr>
              <w:pStyle w:val="02Tabletext"/>
              <w:jc w:val="center"/>
            </w:pPr>
            <w:r w:rsidRPr="00637752">
              <w:t>371</w:t>
            </w:r>
          </w:p>
        </w:tc>
        <w:tc>
          <w:tcPr>
            <w:tcW w:w="1216" w:type="dxa"/>
          </w:tcPr>
          <w:p w14:paraId="42E3C689" w14:textId="77777777" w:rsidR="00326C67" w:rsidRPr="00637752" w:rsidRDefault="00326C67" w:rsidP="00A06161">
            <w:pPr>
              <w:pStyle w:val="02Tabletext"/>
              <w:jc w:val="center"/>
            </w:pPr>
            <w:r w:rsidRPr="00637752">
              <w:t>$26,054</w:t>
            </w:r>
          </w:p>
        </w:tc>
        <w:tc>
          <w:tcPr>
            <w:tcW w:w="1366" w:type="dxa"/>
          </w:tcPr>
          <w:p w14:paraId="37444831" w14:textId="77777777" w:rsidR="00326C67" w:rsidRPr="00637752" w:rsidRDefault="00326C67" w:rsidP="00A06161">
            <w:pPr>
              <w:pStyle w:val="02Tabletext"/>
              <w:jc w:val="center"/>
            </w:pPr>
            <w:r w:rsidRPr="00637752">
              <w:t>-1%</w:t>
            </w:r>
          </w:p>
        </w:tc>
      </w:tr>
      <w:tr w:rsidR="00326C67" w:rsidRPr="00637752" w14:paraId="0268BF20" w14:textId="77777777" w:rsidTr="00A06161">
        <w:tc>
          <w:tcPr>
            <w:tcW w:w="695" w:type="dxa"/>
          </w:tcPr>
          <w:p w14:paraId="7566472E" w14:textId="77777777" w:rsidR="00326C67" w:rsidRPr="00637752" w:rsidRDefault="00326C67" w:rsidP="00A06161">
            <w:pPr>
              <w:pStyle w:val="02Tabletext"/>
            </w:pPr>
            <w:r w:rsidRPr="00637752">
              <w:t>46534</w:t>
            </w:r>
          </w:p>
        </w:tc>
        <w:tc>
          <w:tcPr>
            <w:tcW w:w="3808" w:type="dxa"/>
          </w:tcPr>
          <w:p w14:paraId="6FC5A592" w14:textId="77777777" w:rsidR="00326C67" w:rsidRPr="00637752" w:rsidRDefault="00326C67" w:rsidP="00A06161">
            <w:pPr>
              <w:pStyle w:val="02Tabletext"/>
            </w:pPr>
            <w:r w:rsidRPr="00637752">
              <w:t>Nail plate injury or deformity, radical excision of nail germinal matrix</w:t>
            </w:r>
            <w:r w:rsidR="00655B88">
              <w:t>.</w:t>
            </w:r>
            <w:r w:rsidRPr="00637752">
              <w:t xml:space="preserve"> (Anaes.)</w:t>
            </w:r>
          </w:p>
        </w:tc>
        <w:tc>
          <w:tcPr>
            <w:tcW w:w="868" w:type="dxa"/>
          </w:tcPr>
          <w:p w14:paraId="0C6DC79B" w14:textId="77777777" w:rsidR="00326C67" w:rsidRPr="00637752" w:rsidRDefault="00326C67" w:rsidP="00D56702">
            <w:pPr>
              <w:pStyle w:val="02Tabletext"/>
              <w:jc w:val="center"/>
            </w:pPr>
            <w:r w:rsidRPr="00637752">
              <w:t>$236</w:t>
            </w:r>
          </w:p>
        </w:tc>
        <w:tc>
          <w:tcPr>
            <w:tcW w:w="1063" w:type="dxa"/>
          </w:tcPr>
          <w:p w14:paraId="6A8F38A2" w14:textId="77777777" w:rsidR="00326C67" w:rsidRPr="00637752" w:rsidRDefault="00326C67" w:rsidP="00D56702">
            <w:pPr>
              <w:pStyle w:val="02Tabletext"/>
              <w:jc w:val="center"/>
            </w:pPr>
            <w:r w:rsidRPr="00637752">
              <w:t>234</w:t>
            </w:r>
          </w:p>
        </w:tc>
        <w:tc>
          <w:tcPr>
            <w:tcW w:w="1216" w:type="dxa"/>
          </w:tcPr>
          <w:p w14:paraId="137C88F4" w14:textId="77777777" w:rsidR="00326C67" w:rsidRPr="00637752" w:rsidRDefault="00326C67" w:rsidP="00D56702">
            <w:pPr>
              <w:pStyle w:val="02Tabletext"/>
              <w:jc w:val="center"/>
            </w:pPr>
            <w:r w:rsidRPr="00637752">
              <w:t>$31,159</w:t>
            </w:r>
          </w:p>
        </w:tc>
        <w:tc>
          <w:tcPr>
            <w:tcW w:w="1366" w:type="dxa"/>
          </w:tcPr>
          <w:p w14:paraId="2B9EB3E9" w14:textId="77777777" w:rsidR="00326C67" w:rsidRPr="00637752" w:rsidRDefault="00326C67" w:rsidP="00D56702">
            <w:pPr>
              <w:pStyle w:val="02Tabletext"/>
              <w:jc w:val="center"/>
            </w:pPr>
            <w:r w:rsidRPr="00637752">
              <w:t>3%</w:t>
            </w:r>
          </w:p>
        </w:tc>
      </w:tr>
      <w:tr w:rsidR="00326C67" w:rsidRPr="00637752" w14:paraId="3D0B3B8D" w14:textId="77777777" w:rsidTr="00A06161">
        <w:tc>
          <w:tcPr>
            <w:tcW w:w="695" w:type="dxa"/>
          </w:tcPr>
          <w:p w14:paraId="0778DB10" w14:textId="77777777" w:rsidR="00326C67" w:rsidRPr="00637752" w:rsidRDefault="00326C67" w:rsidP="00A06161">
            <w:pPr>
              <w:pStyle w:val="02Tabletext"/>
            </w:pPr>
            <w:r w:rsidRPr="00637752">
              <w:t>46489</w:t>
            </w:r>
          </w:p>
        </w:tc>
        <w:tc>
          <w:tcPr>
            <w:tcW w:w="3808" w:type="dxa"/>
          </w:tcPr>
          <w:p w14:paraId="42789D47" w14:textId="77777777" w:rsidR="00326C67" w:rsidRPr="00637752" w:rsidRDefault="00326C67" w:rsidP="00A06161">
            <w:pPr>
              <w:pStyle w:val="02Tabletext"/>
            </w:pPr>
            <w:r w:rsidRPr="00637752">
              <w:t>Nail bed, secondary exploration and accurate repair of nail bed deformity using magnification, undertaken in the operating theatre of a hospital</w:t>
            </w:r>
            <w:r w:rsidR="00655B88">
              <w:t>.</w:t>
            </w:r>
            <w:r w:rsidRPr="00637752">
              <w:t xml:space="preserve"> (Anaes.) (Assist.)</w:t>
            </w:r>
          </w:p>
        </w:tc>
        <w:tc>
          <w:tcPr>
            <w:tcW w:w="868" w:type="dxa"/>
          </w:tcPr>
          <w:p w14:paraId="28367A90" w14:textId="77777777" w:rsidR="00326C67" w:rsidRPr="00637752" w:rsidRDefault="00326C67" w:rsidP="00A06161">
            <w:pPr>
              <w:pStyle w:val="02Tabletext"/>
              <w:jc w:val="center"/>
            </w:pPr>
            <w:r w:rsidRPr="00637752">
              <w:t>$263</w:t>
            </w:r>
          </w:p>
        </w:tc>
        <w:tc>
          <w:tcPr>
            <w:tcW w:w="1063" w:type="dxa"/>
          </w:tcPr>
          <w:p w14:paraId="4D089F55" w14:textId="77777777" w:rsidR="00326C67" w:rsidRPr="00637752" w:rsidRDefault="00326C67" w:rsidP="00A06161">
            <w:pPr>
              <w:pStyle w:val="02Tabletext"/>
              <w:jc w:val="center"/>
            </w:pPr>
            <w:r w:rsidRPr="00637752">
              <w:t>123</w:t>
            </w:r>
          </w:p>
        </w:tc>
        <w:tc>
          <w:tcPr>
            <w:tcW w:w="1216" w:type="dxa"/>
          </w:tcPr>
          <w:p w14:paraId="5ED5627C" w14:textId="77777777" w:rsidR="00326C67" w:rsidRPr="00637752" w:rsidRDefault="00326C67" w:rsidP="00A06161">
            <w:pPr>
              <w:pStyle w:val="02Tabletext"/>
              <w:jc w:val="center"/>
            </w:pPr>
            <w:r w:rsidRPr="00637752">
              <w:t>$15,517</w:t>
            </w:r>
          </w:p>
        </w:tc>
        <w:tc>
          <w:tcPr>
            <w:tcW w:w="1366" w:type="dxa"/>
          </w:tcPr>
          <w:p w14:paraId="3B300A63" w14:textId="77777777" w:rsidR="00326C67" w:rsidRPr="00637752" w:rsidRDefault="00326C67" w:rsidP="00A06161">
            <w:pPr>
              <w:pStyle w:val="02Tabletext"/>
              <w:jc w:val="center"/>
            </w:pPr>
            <w:r w:rsidRPr="00637752">
              <w:t>4%</w:t>
            </w:r>
          </w:p>
        </w:tc>
      </w:tr>
    </w:tbl>
    <w:p w14:paraId="72F863EA"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53</w:t>
      </w:r>
      <w:r w:rsidRPr="00637752">
        <w:fldChar w:fldCharType="end"/>
      </w:r>
    </w:p>
    <w:p w14:paraId="3E1E0417" w14:textId="77777777" w:rsidR="00326C67" w:rsidRPr="00637752" w:rsidRDefault="00326C67" w:rsidP="00845049">
      <w:pPr>
        <w:pStyle w:val="01squarebullet"/>
      </w:pPr>
      <w:r w:rsidRPr="00637752">
        <w:t>Item</w:t>
      </w:r>
      <w:r w:rsidR="00663CE0" w:rsidRPr="00637752">
        <w:t>s</w:t>
      </w:r>
      <w:r w:rsidRPr="00637752">
        <w:t xml:space="preserve"> 46513</w:t>
      </w:r>
      <w:r w:rsidR="00663CE0" w:rsidRPr="00637752">
        <w:t xml:space="preserve"> and 46516</w:t>
      </w:r>
      <w:r w:rsidRPr="00637752">
        <w:t xml:space="preserve">: </w:t>
      </w:r>
      <w:r w:rsidR="00663CE0" w:rsidRPr="00637752">
        <w:t>Consolidate items under item 46513 and c</w:t>
      </w:r>
      <w:r w:rsidRPr="00637752">
        <w:t>hange the descriptor</w:t>
      </w:r>
      <w:r w:rsidR="00663CE0" w:rsidRPr="00637752">
        <w:t xml:space="preserve"> for item 46513 to reflect this</w:t>
      </w:r>
      <w:r w:rsidRPr="00637752">
        <w:t xml:space="preserve">. </w:t>
      </w:r>
    </w:p>
    <w:p w14:paraId="208FB867" w14:textId="77777777" w:rsidR="00326C67" w:rsidRPr="00637752" w:rsidRDefault="00326C67" w:rsidP="000D6BD6">
      <w:pPr>
        <w:pStyle w:val="02dash"/>
      </w:pPr>
      <w:r w:rsidRPr="00637752">
        <w:t>Remove the word ‘digital’ and the reference to item 46516.</w:t>
      </w:r>
    </w:p>
    <w:p w14:paraId="44A21D49" w14:textId="77777777" w:rsidR="00326C67" w:rsidRPr="00637752" w:rsidRDefault="00326C67" w:rsidP="000D6BD6">
      <w:pPr>
        <w:pStyle w:val="02dash"/>
      </w:pPr>
      <w:r w:rsidRPr="00637752">
        <w:t>Clarify that this item can be claimed in either an in</w:t>
      </w:r>
      <w:r w:rsidR="0024747F" w:rsidRPr="00637752">
        <w:t>-</w:t>
      </w:r>
      <w:r w:rsidRPr="00637752">
        <w:t>patient or outpatient setting.</w:t>
      </w:r>
    </w:p>
    <w:p w14:paraId="1A4A5981" w14:textId="77777777" w:rsidR="00326C67" w:rsidRPr="00637752" w:rsidRDefault="00326C67" w:rsidP="000D6BD6">
      <w:pPr>
        <w:pStyle w:val="02dash"/>
      </w:pPr>
      <w:r w:rsidRPr="00637752">
        <w:t>The proposed item descriptor is as follows:</w:t>
      </w:r>
    </w:p>
    <w:p w14:paraId="3158777D" w14:textId="77777777" w:rsidR="00326C67" w:rsidRPr="00637752" w:rsidRDefault="00326C67" w:rsidP="000D6BD6">
      <w:pPr>
        <w:pStyle w:val="03opensquarebullet"/>
      </w:pPr>
      <w:r w:rsidRPr="00637752">
        <w:t>Nail of finger or thumb, removal of</w:t>
      </w:r>
      <w:r w:rsidR="00267436" w:rsidRPr="00637752">
        <w:t>.</w:t>
      </w:r>
      <w:r w:rsidRPr="00637752">
        <w:t xml:space="preserve"> (Anaes.)</w:t>
      </w:r>
    </w:p>
    <w:p w14:paraId="29ECD725" w14:textId="77777777" w:rsidR="00326C67" w:rsidRPr="00637752" w:rsidRDefault="00326C67" w:rsidP="00845049">
      <w:pPr>
        <w:pStyle w:val="01squarebullet"/>
      </w:pPr>
      <w:r w:rsidRPr="00637752">
        <w:t xml:space="preserve">Item 46528: Change the descriptor. </w:t>
      </w:r>
    </w:p>
    <w:p w14:paraId="7E066D05" w14:textId="77777777" w:rsidR="00326C67" w:rsidRDefault="00326C67" w:rsidP="000D6BD6">
      <w:pPr>
        <w:pStyle w:val="02dash"/>
      </w:pPr>
      <w:r w:rsidRPr="00637752">
        <w:t xml:space="preserve">Specify that the removal of the </w:t>
      </w:r>
      <w:r w:rsidR="00E5574E" w:rsidRPr="00637752">
        <w:t>segment of nail and</w:t>
      </w:r>
      <w:r w:rsidRPr="00637752">
        <w:t xml:space="preserve"> ungual fold</w:t>
      </w:r>
      <w:r w:rsidR="00E5574E" w:rsidRPr="00637752">
        <w:t>, and excision and partial ablation of the germinal matrix are mandatory components of the procedure. Phenolisation, if performed, is a part of the procedure and a separate item cannot be claimed.</w:t>
      </w:r>
      <w:r w:rsidRPr="00637752">
        <w:t xml:space="preserve"> </w:t>
      </w:r>
    </w:p>
    <w:p w14:paraId="57915D10" w14:textId="77777777" w:rsidR="00326C67" w:rsidRPr="00637752" w:rsidRDefault="00326C67" w:rsidP="000D6BD6">
      <w:pPr>
        <w:pStyle w:val="02dash"/>
      </w:pPr>
      <w:r w:rsidRPr="00637752">
        <w:t xml:space="preserve">The proposed item descriptor is as follows:  </w:t>
      </w:r>
    </w:p>
    <w:p w14:paraId="7EAC1F93" w14:textId="77777777" w:rsidR="00326C67" w:rsidRPr="00637752" w:rsidRDefault="00326C67" w:rsidP="000D6BD6">
      <w:pPr>
        <w:pStyle w:val="03opensquarebullet"/>
      </w:pPr>
      <w:r w:rsidRPr="00637752">
        <w:t>Nail, ingrowing of finge</w:t>
      </w:r>
      <w:r w:rsidR="00A62B78" w:rsidRPr="00637752">
        <w:t>r or thumb, wedge resection for, including and requiring removal of segment of nail, ungual fold, excision and partial ablation of germinal matrix, and including, if performed, phenolisation</w:t>
      </w:r>
      <w:r w:rsidR="006E0551" w:rsidRPr="00637752">
        <w:t>.</w:t>
      </w:r>
      <w:r w:rsidRPr="00637752">
        <w:t xml:space="preserve"> (Anaes.)</w:t>
      </w:r>
    </w:p>
    <w:p w14:paraId="2C4458C5" w14:textId="77777777" w:rsidR="00326C67" w:rsidRPr="00637752" w:rsidRDefault="00326C67" w:rsidP="00845049">
      <w:pPr>
        <w:pStyle w:val="01squarebullet"/>
      </w:pPr>
      <w:r w:rsidRPr="00637752">
        <w:t xml:space="preserve">Item 46531: Change the descriptor. </w:t>
      </w:r>
    </w:p>
    <w:p w14:paraId="550E3589" w14:textId="77777777" w:rsidR="00326C67" w:rsidRPr="00637752" w:rsidRDefault="00326C67" w:rsidP="000D6BD6">
      <w:pPr>
        <w:pStyle w:val="02dash"/>
      </w:pPr>
      <w:r w:rsidRPr="00637752">
        <w:t>Remove</w:t>
      </w:r>
      <w:r w:rsidR="00D44E34" w:rsidRPr="00637752">
        <w:t xml:space="preserve"> the phrase</w:t>
      </w:r>
      <w:r w:rsidRPr="00637752">
        <w:t xml:space="preserve"> ‘</w:t>
      </w:r>
      <w:r w:rsidR="00D44E34" w:rsidRPr="00637752">
        <w:t xml:space="preserve">not including </w:t>
      </w:r>
      <w:r w:rsidRPr="00637752">
        <w:t xml:space="preserve">excision of nail bed.’ </w:t>
      </w:r>
    </w:p>
    <w:p w14:paraId="1D28BCE9" w14:textId="77777777" w:rsidR="00D44E34" w:rsidRDefault="000E7730" w:rsidP="000D6BD6">
      <w:pPr>
        <w:pStyle w:val="02dash"/>
      </w:pPr>
      <w:r w:rsidRPr="00637752">
        <w:t>Clarify that phenolisation is a mandatory component of the procedure.</w:t>
      </w:r>
    </w:p>
    <w:p w14:paraId="3EE3FEF3" w14:textId="77777777" w:rsidR="00326C67" w:rsidRPr="00637752" w:rsidRDefault="00326C67" w:rsidP="000D6BD6">
      <w:pPr>
        <w:pStyle w:val="02dash"/>
      </w:pPr>
      <w:r w:rsidRPr="00637752">
        <w:t>The proposed item descriptor is as follows:</w:t>
      </w:r>
    </w:p>
    <w:p w14:paraId="4BB894FB" w14:textId="77777777" w:rsidR="00326C67" w:rsidRPr="00637752" w:rsidRDefault="00326C67" w:rsidP="000D6BD6">
      <w:pPr>
        <w:pStyle w:val="03opensquarebullet"/>
      </w:pPr>
      <w:r w:rsidRPr="00637752">
        <w:t>Nail, ingrowing of finger or thumb, partial resection of nail</w:t>
      </w:r>
      <w:r w:rsidR="005201EF" w:rsidRPr="00637752">
        <w:t>, including</w:t>
      </w:r>
      <w:r w:rsidR="007549C0">
        <w:t xml:space="preserve"> and requiring</w:t>
      </w:r>
      <w:r w:rsidR="005201EF" w:rsidRPr="00637752">
        <w:t xml:space="preserve"> phenolisation</w:t>
      </w:r>
      <w:r w:rsidR="00E75650" w:rsidRPr="00637752">
        <w:t>.</w:t>
      </w:r>
      <w:r w:rsidRPr="00637752">
        <w:t xml:space="preserve"> (Anaes.)</w:t>
      </w:r>
    </w:p>
    <w:p w14:paraId="03383FD2" w14:textId="77777777" w:rsidR="00326C67" w:rsidRPr="00637752" w:rsidRDefault="00326C67" w:rsidP="00845049">
      <w:pPr>
        <w:pStyle w:val="01squarebullet"/>
      </w:pPr>
      <w:r w:rsidRPr="00637752">
        <w:t>Item 46534: Change the descriptor.</w:t>
      </w:r>
    </w:p>
    <w:p w14:paraId="1FF51E94" w14:textId="77777777" w:rsidR="00326C67" w:rsidRPr="00637752" w:rsidRDefault="00326C67" w:rsidP="000D6BD6">
      <w:pPr>
        <w:pStyle w:val="02dash"/>
      </w:pPr>
      <w:r w:rsidRPr="00637752">
        <w:t>Clarify the descriptor by replacing the phrase ‘radical excision’ with ‘complete ablation</w:t>
      </w:r>
      <w:r w:rsidR="00630321" w:rsidRPr="00637752">
        <w:t>.</w:t>
      </w:r>
      <w:r w:rsidRPr="00637752">
        <w:t>’</w:t>
      </w:r>
    </w:p>
    <w:p w14:paraId="19A2CB98" w14:textId="77777777" w:rsidR="00326C67" w:rsidRPr="00637752" w:rsidRDefault="00326C67" w:rsidP="000D6BD6">
      <w:pPr>
        <w:pStyle w:val="02dash"/>
      </w:pPr>
      <w:r w:rsidRPr="00637752">
        <w:t xml:space="preserve">Remove </w:t>
      </w:r>
      <w:r w:rsidR="00630321" w:rsidRPr="00637752">
        <w:t xml:space="preserve">the words </w:t>
      </w:r>
      <w:r w:rsidRPr="00637752">
        <w:t>‘plate injury or deformity</w:t>
      </w:r>
      <w:r w:rsidR="00630321" w:rsidRPr="00637752">
        <w:t>.</w:t>
      </w:r>
      <w:r w:rsidRPr="00637752">
        <w:t>’</w:t>
      </w:r>
    </w:p>
    <w:p w14:paraId="156936B3" w14:textId="77777777" w:rsidR="00326C67" w:rsidRPr="00637752" w:rsidRDefault="00326C67" w:rsidP="000D6BD6">
      <w:pPr>
        <w:pStyle w:val="02dash"/>
      </w:pPr>
      <w:r w:rsidRPr="00637752">
        <w:t xml:space="preserve">Specify that this surgery must be performed in the operating theatre of a hospital. </w:t>
      </w:r>
    </w:p>
    <w:p w14:paraId="00643883" w14:textId="77777777" w:rsidR="00326C67" w:rsidRPr="00637752" w:rsidRDefault="00326C67" w:rsidP="000D6BD6">
      <w:pPr>
        <w:pStyle w:val="02dash"/>
      </w:pPr>
      <w:r w:rsidRPr="00637752">
        <w:t>Specify that the surgery includes a surgical assistant by adding the term ‘(Assist.)</w:t>
      </w:r>
      <w:r w:rsidR="00630321" w:rsidRPr="00637752">
        <w:t>.</w:t>
      </w:r>
      <w:r w:rsidRPr="00637752">
        <w:t xml:space="preserve">’ </w:t>
      </w:r>
    </w:p>
    <w:p w14:paraId="1FD8B802" w14:textId="77777777" w:rsidR="008A76D0" w:rsidRPr="00637752" w:rsidRDefault="008A76D0" w:rsidP="000D6BD6">
      <w:pPr>
        <w:pStyle w:val="02dash"/>
      </w:pPr>
      <w:r w:rsidRPr="00637752">
        <w:t>The proposed item descriptor is as follows:</w:t>
      </w:r>
    </w:p>
    <w:p w14:paraId="5817E3F7" w14:textId="77777777" w:rsidR="00326C67" w:rsidRPr="00637752" w:rsidRDefault="00326C67" w:rsidP="000D6BD6">
      <w:pPr>
        <w:pStyle w:val="03opensquarebullet"/>
      </w:pPr>
      <w:r w:rsidRPr="00637752">
        <w:t>Nail germinal matrix, complete ablation of, performed in the operating theatre of a hospital. (Anaes.) (Assist.)</w:t>
      </w:r>
    </w:p>
    <w:p w14:paraId="27916EA5" w14:textId="77777777" w:rsidR="00326C67" w:rsidRPr="00637752" w:rsidRDefault="00326C67" w:rsidP="00845049">
      <w:pPr>
        <w:pStyle w:val="01squarebullet"/>
      </w:pPr>
      <w:r w:rsidRPr="00637752">
        <w:t>Item 46489: Change the descriptor.</w:t>
      </w:r>
    </w:p>
    <w:p w14:paraId="114E89B5" w14:textId="77777777" w:rsidR="00FC7885" w:rsidRPr="00637752" w:rsidRDefault="00326C67" w:rsidP="000D6BD6">
      <w:pPr>
        <w:pStyle w:val="02dash"/>
      </w:pPr>
      <w:r w:rsidRPr="00637752">
        <w:t>Clarify the descriptor by replacing ‘exploration and accurate repair’ with ‘reconstruction</w:t>
      </w:r>
      <w:r w:rsidR="00FC7885" w:rsidRPr="00637752">
        <w:t>.</w:t>
      </w:r>
      <w:r w:rsidRPr="00637752">
        <w:t xml:space="preserve">’ </w:t>
      </w:r>
    </w:p>
    <w:p w14:paraId="0D05AF76" w14:textId="77777777" w:rsidR="00326C67" w:rsidRDefault="00FC7885" w:rsidP="000D6BD6">
      <w:pPr>
        <w:pStyle w:val="02dash"/>
      </w:pPr>
      <w:r w:rsidRPr="00637752">
        <w:t>S</w:t>
      </w:r>
      <w:r w:rsidR="00326C67" w:rsidRPr="00637752">
        <w:t xml:space="preserve">pecify that this surgery must be performed in the operating theatre of a hospital. </w:t>
      </w:r>
    </w:p>
    <w:p w14:paraId="2E28F904" w14:textId="77777777" w:rsidR="001C6CFC" w:rsidRDefault="001C6CFC" w:rsidP="000D6BD6">
      <w:pPr>
        <w:pStyle w:val="02dash"/>
      </w:pPr>
      <w:r>
        <w:t>Specify that the item includes removal of the nail, if performed.</w:t>
      </w:r>
    </w:p>
    <w:p w14:paraId="74E5DC4D" w14:textId="77777777" w:rsidR="001C6CFC" w:rsidRPr="00637752" w:rsidRDefault="001C6CFC" w:rsidP="000D6BD6">
      <w:pPr>
        <w:pStyle w:val="02dash"/>
      </w:pPr>
      <w:r>
        <w:t>Introduce a co-claiming restriction with item 4651</w:t>
      </w:r>
      <w:r w:rsidR="007E7F9E">
        <w:t>3</w:t>
      </w:r>
      <w:r w:rsidR="004B2911">
        <w:t xml:space="preserve"> (removal of nail of </w:t>
      </w:r>
      <w:r w:rsidR="003D7EFD">
        <w:t xml:space="preserve">the </w:t>
      </w:r>
      <w:r w:rsidR="004B2911">
        <w:t>finger or thumb)</w:t>
      </w:r>
      <w:r>
        <w:t>.</w:t>
      </w:r>
    </w:p>
    <w:p w14:paraId="31416B9C" w14:textId="77777777" w:rsidR="00326C67" w:rsidRPr="00637752" w:rsidRDefault="00326C67" w:rsidP="000D6BD6">
      <w:pPr>
        <w:pStyle w:val="02dash"/>
      </w:pPr>
      <w:r w:rsidRPr="00637752">
        <w:t>The proposed item descriptor is as follows:</w:t>
      </w:r>
    </w:p>
    <w:p w14:paraId="35CA2068" w14:textId="77777777" w:rsidR="00326C67" w:rsidRPr="00637752" w:rsidRDefault="00326C67" w:rsidP="000D6BD6">
      <w:pPr>
        <w:pStyle w:val="03opensquarebullet"/>
      </w:pPr>
      <w:r w:rsidRPr="00637752">
        <w:t>Nail bed, secondary reconstruction of nail bed deformity using magnification, undertaken in the operating theatre of a hospital</w:t>
      </w:r>
      <w:r w:rsidR="001C6CFC">
        <w:t>, inclusive of, if performed, removal of nail, not to be claimed with item 4651</w:t>
      </w:r>
      <w:r w:rsidR="007E7F9E">
        <w:t>3</w:t>
      </w:r>
      <w:r w:rsidRPr="00637752">
        <w:t>. (Anaes.) (Assist.)</w:t>
      </w:r>
    </w:p>
    <w:p w14:paraId="2649FC5E" w14:textId="77777777" w:rsidR="006D2EA9" w:rsidRPr="00637752" w:rsidRDefault="006D2EA9" w:rsidP="000D6BD6">
      <w:pPr>
        <w:pStyle w:val="02dash"/>
      </w:pPr>
      <w:r w:rsidRPr="00637752">
        <w:t>Create an explanatory note to define ‘reconstruction’.</w:t>
      </w:r>
    </w:p>
    <w:p w14:paraId="7F6359AB" w14:textId="77777777" w:rsidR="006D2EA9" w:rsidRPr="00637752" w:rsidRDefault="006D2EA9" w:rsidP="000D6BD6">
      <w:pPr>
        <w:pStyle w:val="02dash"/>
      </w:pPr>
      <w:r w:rsidRPr="00637752">
        <w:t>The proposed explanatory note is as follows:</w:t>
      </w:r>
    </w:p>
    <w:p w14:paraId="2173E5D1" w14:textId="77777777" w:rsidR="006D2EA9" w:rsidRPr="00DF7A28" w:rsidRDefault="006D2EA9" w:rsidP="000D6BD6">
      <w:pPr>
        <w:pStyle w:val="03opensquarebullet"/>
        <w:rPr>
          <w:i/>
        </w:rPr>
      </w:pPr>
      <w:r w:rsidRPr="00DF7A28">
        <w:rPr>
          <w:i/>
        </w:rPr>
        <w:t>‘Reconstruction’ refers to a late secondary procedure.</w:t>
      </w:r>
    </w:p>
    <w:p w14:paraId="76443D97" w14:textId="77777777" w:rsidR="00326C67" w:rsidRPr="00637752" w:rsidRDefault="00326C67" w:rsidP="00326C67">
      <w:pPr>
        <w:pStyle w:val="Boldhdg"/>
      </w:pPr>
      <w:r w:rsidRPr="00637752">
        <w:t>Rationale</w:t>
      </w:r>
    </w:p>
    <w:p w14:paraId="32FBD2AD" w14:textId="77777777" w:rsidR="00326C67" w:rsidRPr="00637752" w:rsidRDefault="00326C67" w:rsidP="00326C67">
      <w:r w:rsidRPr="00637752">
        <w:t>This recommendation focuses on modernising the MBS and ensuring that MBS items provide rebates for high-value services. It is based on the following.</w:t>
      </w:r>
    </w:p>
    <w:p w14:paraId="01CE0467" w14:textId="77777777" w:rsidR="00326C67" w:rsidRPr="00637752" w:rsidRDefault="00326C67" w:rsidP="00845049">
      <w:pPr>
        <w:pStyle w:val="01squarebullet"/>
        <w:rPr>
          <w:b/>
        </w:rPr>
      </w:pPr>
      <w:r w:rsidRPr="00637752">
        <w:t>Item 46513</w:t>
      </w:r>
      <w:r w:rsidR="00663CE0" w:rsidRPr="00637752">
        <w:t xml:space="preserve"> and item 46516</w:t>
      </w:r>
      <w:r w:rsidRPr="00637752">
        <w:t xml:space="preserve">: </w:t>
      </w:r>
    </w:p>
    <w:p w14:paraId="578B96D1" w14:textId="77777777" w:rsidR="00326C67" w:rsidRPr="00637752" w:rsidRDefault="00663CE0" w:rsidP="000D6BD6">
      <w:pPr>
        <w:pStyle w:val="02dash"/>
        <w:rPr>
          <w:b/>
        </w:rPr>
      </w:pPr>
      <w:r w:rsidRPr="00637752">
        <w:t xml:space="preserve">Item 46516 is a minor procedure that can be claimed under item 46513. </w:t>
      </w:r>
      <w:r w:rsidR="00326C67" w:rsidRPr="00637752">
        <w:t xml:space="preserve">Changes to </w:t>
      </w:r>
      <w:r w:rsidRPr="00637752">
        <w:t>the</w:t>
      </w:r>
      <w:r w:rsidR="00326C67" w:rsidRPr="00637752">
        <w:t xml:space="preserve"> item descriptor </w:t>
      </w:r>
      <w:r w:rsidRPr="00637752">
        <w:t xml:space="preserve">for item 46513 account for this deletion and </w:t>
      </w:r>
      <w:r w:rsidR="00326C67" w:rsidRPr="00637752">
        <w:t xml:space="preserve">provide a more accurate and complete description of the surgery performed. </w:t>
      </w:r>
    </w:p>
    <w:p w14:paraId="2125C0FF" w14:textId="77777777" w:rsidR="00326C67" w:rsidRPr="00637752" w:rsidRDefault="00326C67" w:rsidP="00845049">
      <w:pPr>
        <w:pStyle w:val="01squarebullet"/>
      </w:pPr>
      <w:r w:rsidRPr="00637752">
        <w:t xml:space="preserve">Item 46528: </w:t>
      </w:r>
    </w:p>
    <w:p w14:paraId="4069C4CA" w14:textId="77777777" w:rsidR="0093231F" w:rsidRPr="00637752" w:rsidRDefault="00326C67" w:rsidP="0093231F">
      <w:pPr>
        <w:pStyle w:val="02dash"/>
      </w:pPr>
      <w:r w:rsidRPr="00637752">
        <w:t>Changes to this item descriptor provide a more accurate and complete description of the procedure (covering all the steps of a routine surgery) that better reflects contemporary clinical practice.</w:t>
      </w:r>
    </w:p>
    <w:p w14:paraId="34AF3E2B" w14:textId="77777777" w:rsidR="00326C67" w:rsidRDefault="008552CB" w:rsidP="000D6BD6">
      <w:pPr>
        <w:pStyle w:val="02dash"/>
      </w:pPr>
      <w:r>
        <w:t>Including</w:t>
      </w:r>
      <w:r w:rsidR="00326C67" w:rsidRPr="00637752">
        <w:t xml:space="preserve"> the phrase ‘i</w:t>
      </w:r>
      <w:r>
        <w:t xml:space="preserve">nclusive of, if performed,’ clarifies that </w:t>
      </w:r>
      <w:r w:rsidR="00326C67" w:rsidRPr="00637752">
        <w:t xml:space="preserve">removal of the segment of nail, ungual fold and portion of the nail bed are components of the procedure and should not be claimed separately. </w:t>
      </w:r>
    </w:p>
    <w:p w14:paraId="41F0C7B8" w14:textId="77777777" w:rsidR="00326C67" w:rsidRPr="00637752" w:rsidRDefault="00326C67" w:rsidP="006B7E2D">
      <w:pPr>
        <w:pStyle w:val="01squarebullet"/>
      </w:pPr>
      <w:r w:rsidRPr="00637752">
        <w:t xml:space="preserve">Item 46531: </w:t>
      </w:r>
    </w:p>
    <w:p w14:paraId="4D2ABE5A" w14:textId="77777777" w:rsidR="00326C67" w:rsidRDefault="00326C67" w:rsidP="000D6BD6">
      <w:pPr>
        <w:pStyle w:val="02dash"/>
      </w:pPr>
      <w:r w:rsidRPr="00637752">
        <w:t xml:space="preserve">The changes to this descriptor provide a more accurate and complete description of the procedure (covering all the steps of a routine surgery) that better reflects contemporary clinical practice. </w:t>
      </w:r>
      <w:r w:rsidR="00444AC7">
        <w:t>Phenolisation is required as a part of this item to reduce the chance of the nail regrowing and provide good postoperative analgesia.</w:t>
      </w:r>
    </w:p>
    <w:p w14:paraId="7BD55ABC" w14:textId="77777777" w:rsidR="00326C67" w:rsidRPr="00637752" w:rsidRDefault="00326C67" w:rsidP="006B7E2D">
      <w:pPr>
        <w:pStyle w:val="01squarebullet"/>
      </w:pPr>
      <w:r w:rsidRPr="00637752">
        <w:t xml:space="preserve">Item 46534: </w:t>
      </w:r>
    </w:p>
    <w:p w14:paraId="4306C88C" w14:textId="77777777" w:rsidR="00326C67" w:rsidRPr="00637752" w:rsidRDefault="00326C67" w:rsidP="000D6BD6">
      <w:pPr>
        <w:pStyle w:val="02dash"/>
      </w:pPr>
      <w:r w:rsidRPr="00637752">
        <w:t>The changes to this descriptor provide a more accurate and complete description of the procedure (covering all the steps of a routine surgery) that better reflects contemporary clinical practice.</w:t>
      </w:r>
    </w:p>
    <w:p w14:paraId="76486C36" w14:textId="77777777" w:rsidR="00326C67" w:rsidRPr="00637752" w:rsidRDefault="00183DE4" w:rsidP="000D6BD6">
      <w:pPr>
        <w:pStyle w:val="02dash"/>
      </w:pPr>
      <w:r w:rsidRPr="00637752">
        <w:t xml:space="preserve">The proposed </w:t>
      </w:r>
      <w:r w:rsidR="00326C67" w:rsidRPr="00637752">
        <w:t xml:space="preserve">descriptor better </w:t>
      </w:r>
      <w:r w:rsidRPr="00637752">
        <w:t xml:space="preserve">reflects </w:t>
      </w:r>
      <w:r w:rsidR="00326C67" w:rsidRPr="00637752">
        <w:t>the complexity of contemporary clinical practice and allow</w:t>
      </w:r>
      <w:r w:rsidR="002A0954" w:rsidRPr="00637752">
        <w:t>s</w:t>
      </w:r>
      <w:r w:rsidR="00326C67" w:rsidRPr="00637752">
        <w:t xml:space="preserve"> for a surgical assistant. To undertake safe and correct surgery in the difficult anatomical region of the hand, surgical assistance is required. Careful retraction by an assistant reduces risk to the patient and promotes better outcomes. </w:t>
      </w:r>
    </w:p>
    <w:p w14:paraId="536C4D26" w14:textId="77777777" w:rsidR="00326C67" w:rsidRPr="00637752" w:rsidRDefault="00326C67" w:rsidP="006B7E2D">
      <w:pPr>
        <w:pStyle w:val="01squarebullet"/>
      </w:pPr>
      <w:r w:rsidRPr="00637752">
        <w:t>Item 46489:</w:t>
      </w:r>
    </w:p>
    <w:p w14:paraId="7CD89C9E" w14:textId="77777777" w:rsidR="00326C67" w:rsidRDefault="002A0954" w:rsidP="000D6BD6">
      <w:pPr>
        <w:pStyle w:val="02dash"/>
      </w:pPr>
      <w:r w:rsidRPr="00637752">
        <w:t>C</w:t>
      </w:r>
      <w:r w:rsidR="00326C67" w:rsidRPr="00637752">
        <w:t xml:space="preserve">hanges to this descriptor clarify that this is an elective procedure. In this circumstance, the term ‘reconstruction’ is used for a late secondary procedure and the phrase ‘exploration and repair’ refers to an acute traumatic condition. This recommended change to the wording is intended to ensure consistency in the use of ‘reconstruction’ for elective procedures and the use of ‘repair’ for traumatic procedures. </w:t>
      </w:r>
    </w:p>
    <w:p w14:paraId="1CFD563B" w14:textId="77777777" w:rsidR="00EC197A" w:rsidRPr="0052181D" w:rsidRDefault="00EC197A" w:rsidP="000A596C">
      <w:pPr>
        <w:pStyle w:val="02dash"/>
        <w:rPr>
          <w:b/>
        </w:rPr>
      </w:pPr>
      <w:r w:rsidRPr="00637752">
        <w:t>The proposed descriptor specifies what is included in the procedure</w:t>
      </w:r>
      <w:r>
        <w:t xml:space="preserve"> and prevents </w:t>
      </w:r>
      <w:r w:rsidR="007E7F9E">
        <w:t xml:space="preserve">potentially inappropriate </w:t>
      </w:r>
      <w:r>
        <w:t>co-claiming. In FY2014–15, item 46489</w:t>
      </w:r>
      <w:r w:rsidRPr="00637752">
        <w:t xml:space="preserve"> was co-claimed with item </w:t>
      </w:r>
      <w:r>
        <w:t>46516 (removal of nail of finger or thumb)</w:t>
      </w:r>
      <w:r w:rsidR="007E7F9E">
        <w:t>, in</w:t>
      </w:r>
      <w:r>
        <w:t xml:space="preserve"> 30</w:t>
      </w:r>
      <w:r w:rsidRPr="00637752">
        <w:t xml:space="preserve"> per cent of episodes.</w:t>
      </w:r>
      <w:r>
        <w:rPr>
          <w:rStyle w:val="EndnoteReference"/>
        </w:rPr>
        <w:endnoteReference w:id="41"/>
      </w:r>
      <w:r>
        <w:t xml:space="preserve"> This is an</w:t>
      </w:r>
      <w:r w:rsidRPr="00637752">
        <w:t xml:space="preserve"> inherent part</w:t>
      </w:r>
      <w:r>
        <w:t xml:space="preserve"> of item 46489</w:t>
      </w:r>
      <w:r w:rsidRPr="00637752">
        <w:t xml:space="preserve"> and should not be co-claimed</w:t>
      </w:r>
      <w:r w:rsidR="007E7F9E">
        <w:t>. The co-claiming restriction has been applied to item 46513 to reflect the consolidation of item 46516 into item 46513.</w:t>
      </w:r>
    </w:p>
    <w:p w14:paraId="3DE1E096" w14:textId="77777777" w:rsidR="00326C67" w:rsidRPr="00637752" w:rsidRDefault="00326C67" w:rsidP="00C14DFB">
      <w:pPr>
        <w:pStyle w:val="Heading3"/>
      </w:pPr>
      <w:bookmarkStart w:id="374" w:name="_Toc481437615"/>
      <w:bookmarkStart w:id="375" w:name="_Toc482128749"/>
      <w:bookmarkStart w:id="376" w:name="_Toc492052097"/>
      <w:r w:rsidRPr="00637752">
        <w:t>Ganglion</w:t>
      </w:r>
      <w:bookmarkEnd w:id="374"/>
      <w:bookmarkEnd w:id="375"/>
      <w:r w:rsidR="00985B2F">
        <w:t xml:space="preserve"> procedures</w:t>
      </w:r>
      <w:bookmarkEnd w:id="376"/>
    </w:p>
    <w:p w14:paraId="1D71BB74" w14:textId="77777777" w:rsidR="00326C67" w:rsidRPr="00637752" w:rsidRDefault="00326C67" w:rsidP="00326C67">
      <w:pPr>
        <w:pStyle w:val="Caption"/>
      </w:pPr>
      <w:bookmarkStart w:id="377" w:name="_Toc481438290"/>
      <w:bookmarkStart w:id="378" w:name="_Toc49205254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57</w:t>
      </w:r>
      <w:r w:rsidR="008B44A0">
        <w:rPr>
          <w:noProof/>
        </w:rPr>
        <w:fldChar w:fldCharType="end"/>
      </w:r>
      <w:r w:rsidRPr="00637752">
        <w:t>: Item introduction table for items 46494</w:t>
      </w:r>
      <w:r w:rsidR="00BA1713">
        <w:t xml:space="preserve">, 46495, 46498, 46500, 46501, 46502 and </w:t>
      </w:r>
      <w:r w:rsidRPr="00637752">
        <w:t>46503</w:t>
      </w:r>
      <w:bookmarkEnd w:id="377"/>
      <w:bookmarkEnd w:id="37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7: Introduction table for items 46494-46503"/>
        <w:tblDescription w:val="Table 5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6"/>
        <w:gridCol w:w="3905"/>
        <w:gridCol w:w="966"/>
        <w:gridCol w:w="1063"/>
        <w:gridCol w:w="1020"/>
        <w:gridCol w:w="1366"/>
      </w:tblGrid>
      <w:tr w:rsidR="00326C67" w:rsidRPr="00637752" w14:paraId="7D3B5F12" w14:textId="77777777" w:rsidTr="00A06161">
        <w:trPr>
          <w:tblHeader/>
        </w:trPr>
        <w:tc>
          <w:tcPr>
            <w:tcW w:w="696" w:type="dxa"/>
            <w:shd w:val="clear" w:color="auto" w:fill="F2F2F2" w:themeFill="background1" w:themeFillShade="F2"/>
            <w:vAlign w:val="bottom"/>
          </w:tcPr>
          <w:p w14:paraId="2F310644" w14:textId="77777777" w:rsidR="00326C67" w:rsidRPr="00637752" w:rsidRDefault="00326C67" w:rsidP="00A06161">
            <w:pPr>
              <w:pStyle w:val="02Tabletext"/>
              <w:rPr>
                <w:b/>
              </w:rPr>
            </w:pPr>
            <w:r w:rsidRPr="00637752">
              <w:rPr>
                <w:b/>
              </w:rPr>
              <w:t>Item</w:t>
            </w:r>
          </w:p>
        </w:tc>
        <w:tc>
          <w:tcPr>
            <w:tcW w:w="3905" w:type="dxa"/>
            <w:shd w:val="clear" w:color="auto" w:fill="F2F2F2" w:themeFill="background1" w:themeFillShade="F2"/>
            <w:vAlign w:val="bottom"/>
          </w:tcPr>
          <w:p w14:paraId="06CA303B" w14:textId="77777777" w:rsidR="00326C67" w:rsidRPr="00637752" w:rsidRDefault="00326C67" w:rsidP="00A06161">
            <w:pPr>
              <w:pStyle w:val="02Tabletext"/>
              <w:rPr>
                <w:b/>
              </w:rPr>
            </w:pPr>
            <w:r w:rsidRPr="00637752">
              <w:rPr>
                <w:b/>
              </w:rPr>
              <w:t>Descriptor</w:t>
            </w:r>
          </w:p>
        </w:tc>
        <w:tc>
          <w:tcPr>
            <w:tcW w:w="966" w:type="dxa"/>
            <w:shd w:val="clear" w:color="auto" w:fill="F2F2F2" w:themeFill="background1" w:themeFillShade="F2"/>
            <w:vAlign w:val="bottom"/>
          </w:tcPr>
          <w:p w14:paraId="15A8EC87" w14:textId="77777777" w:rsidR="00326C67" w:rsidRPr="00637752" w:rsidRDefault="00326C67" w:rsidP="00A06161">
            <w:pPr>
              <w:pStyle w:val="02Tabletext"/>
              <w:rPr>
                <w:b/>
              </w:rPr>
            </w:pPr>
            <w:r w:rsidRPr="00637752">
              <w:rPr>
                <w:b/>
              </w:rPr>
              <w:t>Schedule fee</w:t>
            </w:r>
          </w:p>
        </w:tc>
        <w:tc>
          <w:tcPr>
            <w:tcW w:w="1063" w:type="dxa"/>
            <w:shd w:val="clear" w:color="auto" w:fill="F2F2F2" w:themeFill="background1" w:themeFillShade="F2"/>
            <w:vAlign w:val="bottom"/>
          </w:tcPr>
          <w:p w14:paraId="0C86A727" w14:textId="77777777" w:rsidR="00326C67" w:rsidRPr="00637752" w:rsidRDefault="00326C67" w:rsidP="00A06161">
            <w:pPr>
              <w:pStyle w:val="02Tabletext"/>
              <w:rPr>
                <w:b/>
              </w:rPr>
            </w:pPr>
            <w:r w:rsidRPr="00637752">
              <w:rPr>
                <w:b/>
              </w:rPr>
              <w:t>Volume of services FY2014/15</w:t>
            </w:r>
          </w:p>
        </w:tc>
        <w:tc>
          <w:tcPr>
            <w:tcW w:w="1020" w:type="dxa"/>
            <w:shd w:val="clear" w:color="auto" w:fill="F2F2F2" w:themeFill="background1" w:themeFillShade="F2"/>
            <w:vAlign w:val="bottom"/>
          </w:tcPr>
          <w:p w14:paraId="24C727CF" w14:textId="77777777" w:rsidR="00326C67" w:rsidRPr="00637752" w:rsidRDefault="00326C67" w:rsidP="00A06161">
            <w:pPr>
              <w:pStyle w:val="02Tabletext"/>
              <w:rPr>
                <w:b/>
              </w:rPr>
            </w:pPr>
            <w:r w:rsidRPr="00637752">
              <w:rPr>
                <w:b/>
              </w:rPr>
              <w:t>Total benefits FY2014/15</w:t>
            </w:r>
          </w:p>
        </w:tc>
        <w:tc>
          <w:tcPr>
            <w:tcW w:w="1366" w:type="dxa"/>
            <w:shd w:val="clear" w:color="auto" w:fill="F2F2F2" w:themeFill="background1" w:themeFillShade="F2"/>
            <w:vAlign w:val="bottom"/>
          </w:tcPr>
          <w:p w14:paraId="074F0339" w14:textId="77777777" w:rsidR="00326C67" w:rsidRPr="00637752" w:rsidRDefault="00326C67" w:rsidP="00A06161">
            <w:pPr>
              <w:pStyle w:val="02Tabletext"/>
              <w:rPr>
                <w:b/>
              </w:rPr>
            </w:pPr>
            <w:r w:rsidRPr="00637752">
              <w:rPr>
                <w:b/>
              </w:rPr>
              <w:t>Services 5-year-average annual growth</w:t>
            </w:r>
          </w:p>
        </w:tc>
      </w:tr>
      <w:tr w:rsidR="00326C67" w:rsidRPr="00637752" w14:paraId="52795AEC" w14:textId="77777777" w:rsidTr="00A06161">
        <w:tc>
          <w:tcPr>
            <w:tcW w:w="696" w:type="dxa"/>
          </w:tcPr>
          <w:p w14:paraId="69BB2CAC" w14:textId="77777777" w:rsidR="00326C67" w:rsidRPr="00637752" w:rsidRDefault="00326C67" w:rsidP="00A06161">
            <w:pPr>
              <w:pStyle w:val="02Tabletext"/>
            </w:pPr>
            <w:r w:rsidRPr="00637752">
              <w:t>46494</w:t>
            </w:r>
          </w:p>
        </w:tc>
        <w:tc>
          <w:tcPr>
            <w:tcW w:w="3905" w:type="dxa"/>
          </w:tcPr>
          <w:p w14:paraId="4CADBB7E" w14:textId="77777777" w:rsidR="00326C67" w:rsidRPr="00637752" w:rsidRDefault="00326C67" w:rsidP="00A06161">
            <w:pPr>
              <w:pStyle w:val="02Tabletext"/>
            </w:pPr>
            <w:r w:rsidRPr="00637752">
              <w:t>Ganglion of hand, excision of, not being a service associated with a service to which another item in this Group applies</w:t>
            </w:r>
            <w:r w:rsidR="00655B88">
              <w:t>.</w:t>
            </w:r>
            <w:r w:rsidRPr="00637752">
              <w:t xml:space="preserve"> (Anaes.)</w:t>
            </w:r>
          </w:p>
        </w:tc>
        <w:tc>
          <w:tcPr>
            <w:tcW w:w="966" w:type="dxa"/>
          </w:tcPr>
          <w:p w14:paraId="3FFEB806" w14:textId="77777777" w:rsidR="00326C67" w:rsidRPr="00637752" w:rsidRDefault="00326C67" w:rsidP="00A06161">
            <w:pPr>
              <w:pStyle w:val="02Tabletext"/>
              <w:jc w:val="center"/>
            </w:pPr>
            <w:r w:rsidRPr="00637752">
              <w:t>$220</w:t>
            </w:r>
          </w:p>
        </w:tc>
        <w:tc>
          <w:tcPr>
            <w:tcW w:w="1063" w:type="dxa"/>
          </w:tcPr>
          <w:p w14:paraId="29E6A38F" w14:textId="77777777" w:rsidR="00326C67" w:rsidRPr="00637752" w:rsidRDefault="00326C67" w:rsidP="00A06161">
            <w:pPr>
              <w:pStyle w:val="02Tabletext"/>
              <w:jc w:val="center"/>
            </w:pPr>
            <w:r w:rsidRPr="00637752">
              <w:t>372</w:t>
            </w:r>
          </w:p>
        </w:tc>
        <w:tc>
          <w:tcPr>
            <w:tcW w:w="1020" w:type="dxa"/>
          </w:tcPr>
          <w:p w14:paraId="101D7593" w14:textId="77777777" w:rsidR="00326C67" w:rsidRPr="00637752" w:rsidRDefault="00326C67" w:rsidP="00A06161">
            <w:pPr>
              <w:pStyle w:val="02Tabletext"/>
              <w:jc w:val="center"/>
            </w:pPr>
            <w:r w:rsidRPr="00637752">
              <w:t>$56,200</w:t>
            </w:r>
          </w:p>
        </w:tc>
        <w:tc>
          <w:tcPr>
            <w:tcW w:w="1366" w:type="dxa"/>
          </w:tcPr>
          <w:p w14:paraId="55344CF6" w14:textId="77777777" w:rsidR="00326C67" w:rsidRPr="00637752" w:rsidRDefault="00326C67" w:rsidP="00A06161">
            <w:pPr>
              <w:pStyle w:val="02Tabletext"/>
              <w:jc w:val="center"/>
            </w:pPr>
            <w:r w:rsidRPr="00637752">
              <w:t>2%</w:t>
            </w:r>
          </w:p>
        </w:tc>
      </w:tr>
      <w:tr w:rsidR="00326C67" w:rsidRPr="00637752" w14:paraId="595FEED5" w14:textId="77777777" w:rsidTr="00A06161">
        <w:tc>
          <w:tcPr>
            <w:tcW w:w="696" w:type="dxa"/>
          </w:tcPr>
          <w:p w14:paraId="14A1FC9C" w14:textId="77777777" w:rsidR="00326C67" w:rsidRPr="00637752" w:rsidRDefault="00326C67" w:rsidP="00A06161">
            <w:pPr>
              <w:pStyle w:val="02Tabletext"/>
            </w:pPr>
            <w:r w:rsidRPr="00637752">
              <w:t>46495</w:t>
            </w:r>
          </w:p>
        </w:tc>
        <w:tc>
          <w:tcPr>
            <w:tcW w:w="3905" w:type="dxa"/>
          </w:tcPr>
          <w:p w14:paraId="25649D3A" w14:textId="77777777" w:rsidR="00326C67" w:rsidRPr="00637752" w:rsidRDefault="00326C67" w:rsidP="00A06161">
            <w:pPr>
              <w:pStyle w:val="02Tabletext"/>
            </w:pPr>
            <w:r w:rsidRPr="00637752">
              <w:t>Ganglion or mucous cyst of distal digit, excision of, not being a service associated with a service to which item 30106 or 30107 applies</w:t>
            </w:r>
            <w:r w:rsidR="00655B88">
              <w:t>.</w:t>
            </w:r>
            <w:r w:rsidRPr="00637752">
              <w:t xml:space="preserve"> (Anaes.)</w:t>
            </w:r>
          </w:p>
        </w:tc>
        <w:tc>
          <w:tcPr>
            <w:tcW w:w="966" w:type="dxa"/>
          </w:tcPr>
          <w:p w14:paraId="1FF08886" w14:textId="77777777" w:rsidR="00326C67" w:rsidRPr="00637752" w:rsidRDefault="00326C67" w:rsidP="00A06161">
            <w:pPr>
              <w:pStyle w:val="02Tabletext"/>
              <w:jc w:val="center"/>
            </w:pPr>
            <w:r w:rsidRPr="00637752">
              <w:t>$203</w:t>
            </w:r>
          </w:p>
        </w:tc>
        <w:tc>
          <w:tcPr>
            <w:tcW w:w="1063" w:type="dxa"/>
          </w:tcPr>
          <w:p w14:paraId="69B236F9" w14:textId="77777777" w:rsidR="00326C67" w:rsidRPr="00637752" w:rsidRDefault="00326C67" w:rsidP="00A06161">
            <w:pPr>
              <w:pStyle w:val="02Tabletext"/>
              <w:jc w:val="center"/>
            </w:pPr>
            <w:r w:rsidRPr="00637752">
              <w:t>2237</w:t>
            </w:r>
          </w:p>
        </w:tc>
        <w:tc>
          <w:tcPr>
            <w:tcW w:w="1020" w:type="dxa"/>
          </w:tcPr>
          <w:p w14:paraId="74F3D46E" w14:textId="77777777" w:rsidR="00326C67" w:rsidRPr="00637752" w:rsidRDefault="00326C67" w:rsidP="00A06161">
            <w:pPr>
              <w:pStyle w:val="02Tabletext"/>
              <w:jc w:val="center"/>
            </w:pPr>
            <w:r w:rsidRPr="00637752">
              <w:t>$215,527</w:t>
            </w:r>
          </w:p>
        </w:tc>
        <w:tc>
          <w:tcPr>
            <w:tcW w:w="1366" w:type="dxa"/>
          </w:tcPr>
          <w:p w14:paraId="49298855" w14:textId="77777777" w:rsidR="00326C67" w:rsidRPr="00637752" w:rsidRDefault="00326C67" w:rsidP="00A06161">
            <w:pPr>
              <w:pStyle w:val="02Tabletext"/>
              <w:jc w:val="center"/>
            </w:pPr>
            <w:r w:rsidRPr="00637752">
              <w:t>3%</w:t>
            </w:r>
          </w:p>
        </w:tc>
      </w:tr>
      <w:tr w:rsidR="00326C67" w:rsidRPr="00637752" w14:paraId="796FA6E0" w14:textId="77777777" w:rsidTr="00A06161">
        <w:tc>
          <w:tcPr>
            <w:tcW w:w="696" w:type="dxa"/>
          </w:tcPr>
          <w:p w14:paraId="505A45EF" w14:textId="77777777" w:rsidR="00326C67" w:rsidRPr="00637752" w:rsidRDefault="00326C67" w:rsidP="00A06161">
            <w:pPr>
              <w:pStyle w:val="02Tabletext"/>
            </w:pPr>
            <w:r w:rsidRPr="00637752">
              <w:t>46498</w:t>
            </w:r>
          </w:p>
        </w:tc>
        <w:tc>
          <w:tcPr>
            <w:tcW w:w="3905" w:type="dxa"/>
          </w:tcPr>
          <w:p w14:paraId="3239B286" w14:textId="77777777" w:rsidR="00326C67" w:rsidRPr="00637752" w:rsidRDefault="00326C67" w:rsidP="00A06161">
            <w:pPr>
              <w:pStyle w:val="02Tabletext"/>
            </w:pPr>
            <w:r w:rsidRPr="00637752">
              <w:t>Ganglion of flexor tendon sheath, excision of, not being a service associated with a service to which item 30106 or 30107 applies</w:t>
            </w:r>
            <w:r w:rsidR="00655B88">
              <w:t>.</w:t>
            </w:r>
            <w:r w:rsidRPr="00637752">
              <w:t xml:space="preserve"> (Anaes.)</w:t>
            </w:r>
          </w:p>
        </w:tc>
        <w:tc>
          <w:tcPr>
            <w:tcW w:w="966" w:type="dxa"/>
          </w:tcPr>
          <w:p w14:paraId="6A828A35" w14:textId="77777777" w:rsidR="00326C67" w:rsidRPr="00637752" w:rsidRDefault="00326C67" w:rsidP="00A06161">
            <w:pPr>
              <w:pStyle w:val="02Tabletext"/>
              <w:jc w:val="center"/>
            </w:pPr>
            <w:r w:rsidRPr="00637752">
              <w:t>$220</w:t>
            </w:r>
          </w:p>
        </w:tc>
        <w:tc>
          <w:tcPr>
            <w:tcW w:w="1063" w:type="dxa"/>
          </w:tcPr>
          <w:p w14:paraId="2CFCF0B1" w14:textId="77777777" w:rsidR="00326C67" w:rsidRPr="00637752" w:rsidRDefault="00326C67" w:rsidP="00A06161">
            <w:pPr>
              <w:pStyle w:val="02Tabletext"/>
              <w:jc w:val="center"/>
            </w:pPr>
            <w:r w:rsidRPr="00637752">
              <w:t>644</w:t>
            </w:r>
          </w:p>
        </w:tc>
        <w:tc>
          <w:tcPr>
            <w:tcW w:w="1020" w:type="dxa"/>
          </w:tcPr>
          <w:p w14:paraId="7EAA7D2E" w14:textId="77777777" w:rsidR="00326C67" w:rsidRPr="00637752" w:rsidRDefault="00326C67" w:rsidP="00A06161">
            <w:pPr>
              <w:pStyle w:val="02Tabletext"/>
              <w:jc w:val="center"/>
            </w:pPr>
            <w:r w:rsidRPr="00637752">
              <w:t>$88,380</w:t>
            </w:r>
          </w:p>
        </w:tc>
        <w:tc>
          <w:tcPr>
            <w:tcW w:w="1366" w:type="dxa"/>
          </w:tcPr>
          <w:p w14:paraId="6D914778" w14:textId="77777777" w:rsidR="00326C67" w:rsidRPr="00637752" w:rsidRDefault="00326C67" w:rsidP="00A06161">
            <w:pPr>
              <w:pStyle w:val="02Tabletext"/>
              <w:jc w:val="center"/>
            </w:pPr>
            <w:r w:rsidRPr="00637752">
              <w:t>1%</w:t>
            </w:r>
          </w:p>
        </w:tc>
      </w:tr>
      <w:tr w:rsidR="00326C67" w:rsidRPr="00637752" w14:paraId="23EEFB3C" w14:textId="77777777" w:rsidTr="00A06161">
        <w:tc>
          <w:tcPr>
            <w:tcW w:w="696" w:type="dxa"/>
          </w:tcPr>
          <w:p w14:paraId="4B61C8F3" w14:textId="77777777" w:rsidR="00326C67" w:rsidRPr="00637752" w:rsidRDefault="00326C67" w:rsidP="00A06161">
            <w:pPr>
              <w:pStyle w:val="02Tabletext"/>
            </w:pPr>
            <w:r w:rsidRPr="00637752">
              <w:t>46500</w:t>
            </w:r>
          </w:p>
        </w:tc>
        <w:tc>
          <w:tcPr>
            <w:tcW w:w="3905" w:type="dxa"/>
          </w:tcPr>
          <w:p w14:paraId="0166E993" w14:textId="77777777" w:rsidR="00326C67" w:rsidRPr="00637752" w:rsidRDefault="00326C67" w:rsidP="00A06161">
            <w:pPr>
              <w:pStyle w:val="02Tabletext"/>
            </w:pPr>
            <w:r w:rsidRPr="00637752">
              <w:t>Ganglion of dorsal wrist joint, excision of, not being a service associated with a service to which item 30106 or 30107 applies</w:t>
            </w:r>
            <w:r w:rsidR="00655B88">
              <w:t>.</w:t>
            </w:r>
            <w:r w:rsidRPr="00637752">
              <w:t xml:space="preserve"> (Anaes.) (Assist.)</w:t>
            </w:r>
          </w:p>
        </w:tc>
        <w:tc>
          <w:tcPr>
            <w:tcW w:w="966" w:type="dxa"/>
          </w:tcPr>
          <w:p w14:paraId="641B50F7" w14:textId="77777777" w:rsidR="00326C67" w:rsidRPr="00637752" w:rsidRDefault="00326C67" w:rsidP="00A06161">
            <w:pPr>
              <w:pStyle w:val="02Tabletext"/>
              <w:jc w:val="center"/>
            </w:pPr>
            <w:r w:rsidRPr="00637752">
              <w:t>$263</w:t>
            </w:r>
          </w:p>
        </w:tc>
        <w:tc>
          <w:tcPr>
            <w:tcW w:w="1063" w:type="dxa"/>
          </w:tcPr>
          <w:p w14:paraId="06FE0627" w14:textId="77777777" w:rsidR="00326C67" w:rsidRPr="00637752" w:rsidRDefault="00326C67" w:rsidP="00A06161">
            <w:pPr>
              <w:pStyle w:val="02Tabletext"/>
              <w:jc w:val="center"/>
            </w:pPr>
            <w:r w:rsidRPr="00637752">
              <w:t>1183</w:t>
            </w:r>
          </w:p>
        </w:tc>
        <w:tc>
          <w:tcPr>
            <w:tcW w:w="1020" w:type="dxa"/>
          </w:tcPr>
          <w:p w14:paraId="5A3EACC1" w14:textId="77777777" w:rsidR="00326C67" w:rsidRPr="00637752" w:rsidRDefault="00326C67" w:rsidP="00A06161">
            <w:pPr>
              <w:pStyle w:val="02Tabletext"/>
              <w:jc w:val="center"/>
            </w:pPr>
            <w:r w:rsidRPr="00637752">
              <w:t>$194,877</w:t>
            </w:r>
          </w:p>
        </w:tc>
        <w:tc>
          <w:tcPr>
            <w:tcW w:w="1366" w:type="dxa"/>
          </w:tcPr>
          <w:p w14:paraId="317656DC" w14:textId="77777777" w:rsidR="00326C67" w:rsidRPr="00637752" w:rsidRDefault="00326C67" w:rsidP="00A06161">
            <w:pPr>
              <w:pStyle w:val="02Tabletext"/>
              <w:jc w:val="center"/>
            </w:pPr>
            <w:r w:rsidRPr="00637752">
              <w:t>-1%</w:t>
            </w:r>
          </w:p>
        </w:tc>
      </w:tr>
      <w:tr w:rsidR="00326C67" w:rsidRPr="00637752" w14:paraId="5822908C" w14:textId="77777777" w:rsidTr="00A06161">
        <w:tc>
          <w:tcPr>
            <w:tcW w:w="696" w:type="dxa"/>
          </w:tcPr>
          <w:p w14:paraId="2228E0F3" w14:textId="77777777" w:rsidR="00326C67" w:rsidRPr="00637752" w:rsidRDefault="00326C67" w:rsidP="00A06161">
            <w:pPr>
              <w:pStyle w:val="02Tabletext"/>
            </w:pPr>
            <w:r w:rsidRPr="00637752">
              <w:t>46501</w:t>
            </w:r>
          </w:p>
        </w:tc>
        <w:tc>
          <w:tcPr>
            <w:tcW w:w="3905" w:type="dxa"/>
          </w:tcPr>
          <w:p w14:paraId="154A8DF1" w14:textId="77777777" w:rsidR="00326C67" w:rsidRPr="00637752" w:rsidRDefault="00326C67" w:rsidP="00A06161">
            <w:pPr>
              <w:pStyle w:val="02Tabletext"/>
            </w:pPr>
            <w:r w:rsidRPr="00637752">
              <w:t>Ganglion of volar wrist joint, excision of, not being a service associated with a service to which item 30106 or 30107 applies</w:t>
            </w:r>
            <w:r w:rsidR="00655B88">
              <w:t>.</w:t>
            </w:r>
            <w:r w:rsidRPr="00637752">
              <w:t xml:space="preserve"> (Anaes.) (Assist.)</w:t>
            </w:r>
          </w:p>
        </w:tc>
        <w:tc>
          <w:tcPr>
            <w:tcW w:w="966" w:type="dxa"/>
          </w:tcPr>
          <w:p w14:paraId="68340AD9" w14:textId="77777777" w:rsidR="00326C67" w:rsidRPr="00637752" w:rsidRDefault="00326C67" w:rsidP="00A06161">
            <w:pPr>
              <w:pStyle w:val="02Tabletext"/>
              <w:jc w:val="center"/>
            </w:pPr>
            <w:r w:rsidRPr="00637752">
              <w:t>$329</w:t>
            </w:r>
          </w:p>
        </w:tc>
        <w:tc>
          <w:tcPr>
            <w:tcW w:w="1063" w:type="dxa"/>
          </w:tcPr>
          <w:p w14:paraId="2F911ECB" w14:textId="77777777" w:rsidR="00326C67" w:rsidRPr="00637752" w:rsidRDefault="00326C67" w:rsidP="00A06161">
            <w:pPr>
              <w:pStyle w:val="02Tabletext"/>
              <w:jc w:val="center"/>
            </w:pPr>
            <w:r w:rsidRPr="00637752">
              <w:t>860</w:t>
            </w:r>
          </w:p>
        </w:tc>
        <w:tc>
          <w:tcPr>
            <w:tcW w:w="1020" w:type="dxa"/>
          </w:tcPr>
          <w:p w14:paraId="6D57242A" w14:textId="77777777" w:rsidR="00326C67" w:rsidRPr="00637752" w:rsidRDefault="00326C67" w:rsidP="00A06161">
            <w:pPr>
              <w:pStyle w:val="02Tabletext"/>
              <w:jc w:val="center"/>
            </w:pPr>
            <w:r w:rsidRPr="00637752">
              <w:t>$182,013</w:t>
            </w:r>
          </w:p>
        </w:tc>
        <w:tc>
          <w:tcPr>
            <w:tcW w:w="1366" w:type="dxa"/>
          </w:tcPr>
          <w:p w14:paraId="431357F8" w14:textId="77777777" w:rsidR="00326C67" w:rsidRPr="00637752" w:rsidRDefault="00326C67" w:rsidP="00A06161">
            <w:pPr>
              <w:pStyle w:val="02Tabletext"/>
              <w:jc w:val="center"/>
            </w:pPr>
            <w:r w:rsidRPr="00637752">
              <w:t>2%</w:t>
            </w:r>
          </w:p>
        </w:tc>
      </w:tr>
      <w:tr w:rsidR="00326C67" w:rsidRPr="00637752" w14:paraId="369146C7" w14:textId="77777777" w:rsidTr="00A06161">
        <w:tc>
          <w:tcPr>
            <w:tcW w:w="696" w:type="dxa"/>
          </w:tcPr>
          <w:p w14:paraId="41102154" w14:textId="77777777" w:rsidR="00326C67" w:rsidRPr="00637752" w:rsidRDefault="00326C67" w:rsidP="00A06161">
            <w:pPr>
              <w:pStyle w:val="02Tabletext"/>
            </w:pPr>
            <w:r w:rsidRPr="00637752">
              <w:t>46502</w:t>
            </w:r>
          </w:p>
        </w:tc>
        <w:tc>
          <w:tcPr>
            <w:tcW w:w="3905" w:type="dxa"/>
          </w:tcPr>
          <w:p w14:paraId="22DB5E85" w14:textId="77777777" w:rsidR="00326C67" w:rsidRPr="00637752" w:rsidRDefault="00326C67" w:rsidP="00A06161">
            <w:pPr>
              <w:pStyle w:val="02Tabletext"/>
            </w:pPr>
            <w:r w:rsidRPr="00637752">
              <w:t>Recurrent ganglion of dorsal wrist joint, excision of, not being a service associated with a service to which item 30106 or 30107 applies</w:t>
            </w:r>
            <w:r w:rsidR="00655B88">
              <w:t>.</w:t>
            </w:r>
            <w:r w:rsidRPr="00637752">
              <w:t xml:space="preserve"> (Anaes.) (Assist.)</w:t>
            </w:r>
          </w:p>
        </w:tc>
        <w:tc>
          <w:tcPr>
            <w:tcW w:w="966" w:type="dxa"/>
          </w:tcPr>
          <w:p w14:paraId="54C5E756" w14:textId="77777777" w:rsidR="00326C67" w:rsidRPr="00637752" w:rsidRDefault="00326C67" w:rsidP="00A06161">
            <w:pPr>
              <w:pStyle w:val="02Tabletext"/>
              <w:jc w:val="center"/>
            </w:pPr>
            <w:r w:rsidRPr="00637752">
              <w:t>$303</w:t>
            </w:r>
          </w:p>
        </w:tc>
        <w:tc>
          <w:tcPr>
            <w:tcW w:w="1063" w:type="dxa"/>
          </w:tcPr>
          <w:p w14:paraId="4748B1F9" w14:textId="77777777" w:rsidR="00326C67" w:rsidRPr="00637752" w:rsidRDefault="00326C67" w:rsidP="00A06161">
            <w:pPr>
              <w:pStyle w:val="02Tabletext"/>
              <w:jc w:val="center"/>
            </w:pPr>
            <w:r w:rsidRPr="00637752">
              <w:t>124</w:t>
            </w:r>
          </w:p>
        </w:tc>
        <w:tc>
          <w:tcPr>
            <w:tcW w:w="1020" w:type="dxa"/>
          </w:tcPr>
          <w:p w14:paraId="4AE06E3B" w14:textId="77777777" w:rsidR="00326C67" w:rsidRPr="00637752" w:rsidRDefault="00326C67" w:rsidP="00A06161">
            <w:pPr>
              <w:pStyle w:val="02Tabletext"/>
              <w:jc w:val="center"/>
            </w:pPr>
            <w:r w:rsidRPr="00637752">
              <w:t>$24,592</w:t>
            </w:r>
          </w:p>
        </w:tc>
        <w:tc>
          <w:tcPr>
            <w:tcW w:w="1366" w:type="dxa"/>
          </w:tcPr>
          <w:p w14:paraId="1EF19FEF" w14:textId="77777777" w:rsidR="00326C67" w:rsidRPr="00637752" w:rsidRDefault="00326C67" w:rsidP="00A06161">
            <w:pPr>
              <w:pStyle w:val="02Tabletext"/>
              <w:jc w:val="center"/>
            </w:pPr>
            <w:r w:rsidRPr="00637752">
              <w:t>3%</w:t>
            </w:r>
          </w:p>
        </w:tc>
      </w:tr>
      <w:tr w:rsidR="00326C67" w:rsidRPr="00637752" w14:paraId="242FBE00" w14:textId="77777777" w:rsidTr="00A06161">
        <w:tc>
          <w:tcPr>
            <w:tcW w:w="696" w:type="dxa"/>
          </w:tcPr>
          <w:p w14:paraId="7E55078C" w14:textId="77777777" w:rsidR="00326C67" w:rsidRPr="00637752" w:rsidRDefault="00326C67" w:rsidP="00A06161">
            <w:pPr>
              <w:pStyle w:val="02Tabletext"/>
            </w:pPr>
            <w:r w:rsidRPr="00637752">
              <w:t>46503</w:t>
            </w:r>
          </w:p>
        </w:tc>
        <w:tc>
          <w:tcPr>
            <w:tcW w:w="3905" w:type="dxa"/>
          </w:tcPr>
          <w:p w14:paraId="1F0F7C19" w14:textId="77777777" w:rsidR="00326C67" w:rsidRPr="00637752" w:rsidRDefault="00326C67" w:rsidP="00A06161">
            <w:pPr>
              <w:pStyle w:val="02Tabletext"/>
            </w:pPr>
            <w:r w:rsidRPr="00637752">
              <w:t>Recurrent ganglion of volar wrist joint, excision of, not being a service associated with a service to which item 30106 or 30107 applies</w:t>
            </w:r>
            <w:r w:rsidR="00655B88">
              <w:t>.</w:t>
            </w:r>
            <w:r w:rsidRPr="00637752">
              <w:t xml:space="preserve"> (Anaes.) (Assist.)</w:t>
            </w:r>
          </w:p>
        </w:tc>
        <w:tc>
          <w:tcPr>
            <w:tcW w:w="966" w:type="dxa"/>
          </w:tcPr>
          <w:p w14:paraId="301896D6" w14:textId="77777777" w:rsidR="00326C67" w:rsidRPr="00637752" w:rsidRDefault="00326C67" w:rsidP="00A06161">
            <w:pPr>
              <w:pStyle w:val="02Tabletext"/>
              <w:jc w:val="center"/>
            </w:pPr>
            <w:r w:rsidRPr="00637752">
              <w:t>$378</w:t>
            </w:r>
          </w:p>
        </w:tc>
        <w:tc>
          <w:tcPr>
            <w:tcW w:w="1063" w:type="dxa"/>
          </w:tcPr>
          <w:p w14:paraId="3A5F5BB8" w14:textId="77777777" w:rsidR="00326C67" w:rsidRPr="00637752" w:rsidRDefault="00326C67" w:rsidP="00A06161">
            <w:pPr>
              <w:pStyle w:val="02Tabletext"/>
              <w:jc w:val="center"/>
            </w:pPr>
            <w:r w:rsidRPr="00637752">
              <w:t>67</w:t>
            </w:r>
          </w:p>
        </w:tc>
        <w:tc>
          <w:tcPr>
            <w:tcW w:w="1020" w:type="dxa"/>
          </w:tcPr>
          <w:p w14:paraId="774E82B9" w14:textId="77777777" w:rsidR="00326C67" w:rsidRPr="00637752" w:rsidRDefault="00326C67" w:rsidP="00A06161">
            <w:pPr>
              <w:pStyle w:val="02Tabletext"/>
              <w:jc w:val="center"/>
            </w:pPr>
            <w:r w:rsidRPr="00637752">
              <w:t>$17,327</w:t>
            </w:r>
          </w:p>
        </w:tc>
        <w:tc>
          <w:tcPr>
            <w:tcW w:w="1366" w:type="dxa"/>
          </w:tcPr>
          <w:p w14:paraId="19F9EE18" w14:textId="77777777" w:rsidR="00326C67" w:rsidRPr="00637752" w:rsidRDefault="00326C67" w:rsidP="00A06161">
            <w:pPr>
              <w:pStyle w:val="02Tabletext"/>
              <w:tabs>
                <w:tab w:val="left" w:pos="913"/>
              </w:tabs>
              <w:jc w:val="center"/>
            </w:pPr>
            <w:r w:rsidRPr="00637752">
              <w:t>-4%</w:t>
            </w:r>
          </w:p>
        </w:tc>
      </w:tr>
    </w:tbl>
    <w:p w14:paraId="5698D114"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54</w:t>
      </w:r>
      <w:r w:rsidRPr="00637752">
        <w:fldChar w:fldCharType="end"/>
      </w:r>
    </w:p>
    <w:p w14:paraId="3F99C641" w14:textId="77777777" w:rsidR="00326C67" w:rsidRPr="00637752" w:rsidRDefault="00326C67" w:rsidP="006B7E2D">
      <w:pPr>
        <w:pStyle w:val="01squarebullet"/>
      </w:pPr>
      <w:r w:rsidRPr="00637752">
        <w:t>Item</w:t>
      </w:r>
      <w:r w:rsidR="00402772" w:rsidRPr="00637752">
        <w:t>s 46494 and 46495: Consolidate items and c</w:t>
      </w:r>
      <w:r w:rsidRPr="00637752">
        <w:t>hange the descriptor</w:t>
      </w:r>
      <w:r w:rsidR="00402772" w:rsidRPr="00637752">
        <w:t xml:space="preserve"> for item 46495</w:t>
      </w:r>
      <w:r w:rsidRPr="00637752">
        <w:t xml:space="preserve">. </w:t>
      </w:r>
    </w:p>
    <w:p w14:paraId="09578B3A" w14:textId="77777777" w:rsidR="00326C67" w:rsidRPr="00637752" w:rsidRDefault="00326C67" w:rsidP="000D6BD6">
      <w:pPr>
        <w:pStyle w:val="02dash"/>
      </w:pPr>
      <w:r w:rsidRPr="00637752">
        <w:t>Specify that the surgery allows a surgical assistant by adding the term ‘(Assist.),’ and that it requires ‘complete excision’ and must be performed in the operating theatre of a hospital.</w:t>
      </w:r>
    </w:p>
    <w:p w14:paraId="7E84DADA" w14:textId="77777777" w:rsidR="00326C67" w:rsidRPr="00637752" w:rsidRDefault="00326C67" w:rsidP="000D6BD6">
      <w:pPr>
        <w:pStyle w:val="02dash"/>
        <w:rPr>
          <w:b/>
        </w:rPr>
      </w:pPr>
      <w:r w:rsidRPr="00637752">
        <w:t xml:space="preserve">In addition to </w:t>
      </w:r>
      <w:r w:rsidR="004D37AA" w:rsidRPr="00637752">
        <w:t>item</w:t>
      </w:r>
      <w:r w:rsidR="00304546" w:rsidRPr="00637752">
        <w:t>s</w:t>
      </w:r>
      <w:r w:rsidR="004D37AA" w:rsidRPr="00637752">
        <w:t xml:space="preserve"> 30106</w:t>
      </w:r>
      <w:r w:rsidR="00847FD2" w:rsidRPr="00637752">
        <w:t xml:space="preserve"> and 30107</w:t>
      </w:r>
      <w:r w:rsidRPr="00637752">
        <w:t>, the intention of the Committee is that this item should not be co-claimed with items 46336 or 46396.</w:t>
      </w:r>
    </w:p>
    <w:p w14:paraId="49CCD288" w14:textId="77777777" w:rsidR="00326C67" w:rsidRPr="00637752" w:rsidRDefault="00326C67" w:rsidP="000D6BD6">
      <w:pPr>
        <w:pStyle w:val="02dash"/>
      </w:pPr>
      <w:r w:rsidRPr="00637752">
        <w:t>Clarify the descriptor by changing ‘distal digit’ to ‘interphalangeal, metacarpophalangeal or carpometacarpal joint.’</w:t>
      </w:r>
    </w:p>
    <w:p w14:paraId="51B596A1" w14:textId="77777777" w:rsidR="00326C67" w:rsidRPr="00637752" w:rsidRDefault="00326C67" w:rsidP="000D6BD6">
      <w:pPr>
        <w:pStyle w:val="02dash"/>
      </w:pPr>
      <w:r w:rsidRPr="00637752">
        <w:t xml:space="preserve">Specify that arthrotomy, synovectomy, osteophyte resections and skin closure by any local method </w:t>
      </w:r>
      <w:r w:rsidR="007A63B3" w:rsidRPr="00637752">
        <w:t xml:space="preserve">are </w:t>
      </w:r>
      <w:r w:rsidRPr="00637752">
        <w:t>inclu</w:t>
      </w:r>
      <w:r w:rsidR="00E268E1" w:rsidRPr="00637752">
        <w:t>ded in this item</w:t>
      </w:r>
      <w:r w:rsidRPr="00637752">
        <w:t xml:space="preserve">, if performed. </w:t>
      </w:r>
    </w:p>
    <w:p w14:paraId="3E60758E" w14:textId="77777777" w:rsidR="00326C67" w:rsidRPr="00637752" w:rsidRDefault="00326C67" w:rsidP="000D6BD6">
      <w:pPr>
        <w:pStyle w:val="02dash"/>
      </w:pPr>
      <w:r w:rsidRPr="00637752">
        <w:t xml:space="preserve">The proposed item descriptor is as follows: </w:t>
      </w:r>
    </w:p>
    <w:p w14:paraId="158AA4FA" w14:textId="77777777" w:rsidR="00326C67" w:rsidRPr="00637752" w:rsidRDefault="00326C67" w:rsidP="000D6BD6">
      <w:pPr>
        <w:pStyle w:val="03opensquarebullet"/>
      </w:pPr>
      <w:r w:rsidRPr="00637752">
        <w:t>Ganglion or mucous cyst of interphalangeal, metacarpophalangeal or carpometacarpal joint, complete excision of, performed in operating theatre of a hospital. Inclusive of, if perf</w:t>
      </w:r>
      <w:r w:rsidR="002565BC">
        <w:t xml:space="preserve">ormed: arthrotomy, synovectomy, </w:t>
      </w:r>
      <w:r w:rsidR="00402772" w:rsidRPr="00637752">
        <w:t>osteophyte resections</w:t>
      </w:r>
      <w:r w:rsidR="002565BC">
        <w:t xml:space="preserve"> and skin closure by any method</w:t>
      </w:r>
      <w:r w:rsidRPr="00637752">
        <w:t xml:space="preserve">. Per joint. Not being a service </w:t>
      </w:r>
      <w:r w:rsidR="00E653AC">
        <w:t xml:space="preserve">associated with a service </w:t>
      </w:r>
      <w:r w:rsidRPr="00637752">
        <w:t xml:space="preserve">to which item 30106, </w:t>
      </w:r>
      <w:r w:rsidR="00304546" w:rsidRPr="00637752">
        <w:t xml:space="preserve">30107, </w:t>
      </w:r>
      <w:r w:rsidRPr="00637752">
        <w:t xml:space="preserve">46336 or 46396 applies. (Anaes.) (Assist.) </w:t>
      </w:r>
    </w:p>
    <w:p w14:paraId="02E7BCE0" w14:textId="77777777" w:rsidR="00326C67" w:rsidRPr="00637752" w:rsidRDefault="00326C67" w:rsidP="00845049">
      <w:pPr>
        <w:pStyle w:val="01squarebullet"/>
      </w:pPr>
      <w:r w:rsidRPr="00637752">
        <w:t>Item 46498: Change the descriptor.</w:t>
      </w:r>
    </w:p>
    <w:p w14:paraId="0F459DBE" w14:textId="77777777" w:rsidR="00326C67" w:rsidRPr="00637752" w:rsidRDefault="00326C67" w:rsidP="000D6BD6">
      <w:pPr>
        <w:pStyle w:val="02dash"/>
      </w:pPr>
      <w:r w:rsidRPr="00637752">
        <w:t xml:space="preserve">Specify that the surgery includes a surgical assistant by adding the term ‘(Assist.),’ and that it includes flexor tenosynovectomy, sheath excision, and skin closure by any method. </w:t>
      </w:r>
    </w:p>
    <w:p w14:paraId="7CC1369F" w14:textId="77777777" w:rsidR="00326C67" w:rsidRPr="00637752" w:rsidRDefault="00304546" w:rsidP="000D6BD6">
      <w:pPr>
        <w:pStyle w:val="02dash"/>
      </w:pPr>
      <w:r w:rsidRPr="00637752">
        <w:t xml:space="preserve">In addition to items 30106 and 30107, the intention of the Committee is that this item should not be co-claimed with item </w:t>
      </w:r>
      <w:r w:rsidR="00326C67" w:rsidRPr="00637752">
        <w:t>46363</w:t>
      </w:r>
      <w:r w:rsidR="00402E03" w:rsidRPr="00637752">
        <w:t>.</w:t>
      </w:r>
    </w:p>
    <w:p w14:paraId="1B59763D" w14:textId="77777777" w:rsidR="00326C67" w:rsidRPr="00637752" w:rsidRDefault="00326C67" w:rsidP="000D6BD6">
      <w:pPr>
        <w:pStyle w:val="02dash"/>
      </w:pPr>
      <w:r w:rsidRPr="00637752">
        <w:t>The proposed item descriptor is as follows:</w:t>
      </w:r>
    </w:p>
    <w:p w14:paraId="5219BB08" w14:textId="77777777" w:rsidR="00326C67" w:rsidRPr="00637752" w:rsidRDefault="00326C67" w:rsidP="000D6BD6">
      <w:pPr>
        <w:pStyle w:val="03opensquarebullet"/>
      </w:pPr>
      <w:r w:rsidRPr="00637752">
        <w:t>Ganglion of flexor sheath, excision of. Inclusive of, if pe</w:t>
      </w:r>
      <w:r w:rsidR="00897FCD">
        <w:t xml:space="preserve">rformed: flexor tenosynovectomy, </w:t>
      </w:r>
      <w:r w:rsidRPr="00637752">
        <w:t xml:space="preserve">sheath excision, and skin closure by any method. </w:t>
      </w:r>
      <w:r w:rsidR="00E653AC" w:rsidRPr="00637752">
        <w:t xml:space="preserve">Not being a service </w:t>
      </w:r>
      <w:r w:rsidR="00E653AC">
        <w:t xml:space="preserve">associated with a service </w:t>
      </w:r>
      <w:r w:rsidR="00E653AC" w:rsidRPr="00637752">
        <w:t>to which</w:t>
      </w:r>
      <w:r w:rsidR="00480B81">
        <w:t xml:space="preserve"> item</w:t>
      </w:r>
      <w:r w:rsidR="00E653AC" w:rsidRPr="00637752">
        <w:t xml:space="preserve"> </w:t>
      </w:r>
      <w:r w:rsidR="00AE2F7C" w:rsidRPr="00637752">
        <w:t>30106</w:t>
      </w:r>
      <w:r w:rsidR="005E6F84" w:rsidRPr="00637752">
        <w:t>, 30107</w:t>
      </w:r>
      <w:r w:rsidR="00AE2F7C" w:rsidRPr="00637752">
        <w:t xml:space="preserve"> </w:t>
      </w:r>
      <w:r w:rsidRPr="00637752">
        <w:t>or 46363 applies</w:t>
      </w:r>
      <w:r w:rsidR="00026A99" w:rsidRPr="00637752">
        <w:t>.</w:t>
      </w:r>
      <w:r w:rsidR="00EA51AD" w:rsidRPr="00637752">
        <w:t xml:space="preserve"> (Anaes.) (Assist.)</w:t>
      </w:r>
    </w:p>
    <w:p w14:paraId="4028F693" w14:textId="77777777" w:rsidR="00326C67" w:rsidRPr="00637752" w:rsidRDefault="00326C67" w:rsidP="00522765">
      <w:pPr>
        <w:pStyle w:val="01squarebullet"/>
      </w:pPr>
      <w:r w:rsidRPr="00637752">
        <w:t>Item 46500: Change the descriptor.</w:t>
      </w:r>
    </w:p>
    <w:p w14:paraId="7E8848FB" w14:textId="77777777" w:rsidR="00326C67" w:rsidRPr="00637752" w:rsidRDefault="00326C67" w:rsidP="000D6BD6">
      <w:pPr>
        <w:pStyle w:val="02dash"/>
      </w:pPr>
      <w:r w:rsidRPr="00637752">
        <w:t>Specify that the procedure includes wrist joint arthrotomy, synovectomy and any capsular/ligament repair</w:t>
      </w:r>
      <w:r w:rsidR="00223814" w:rsidRPr="00637752">
        <w:t>,</w:t>
      </w:r>
      <w:r w:rsidRPr="00637752">
        <w:t xml:space="preserve"> if performed.  </w:t>
      </w:r>
    </w:p>
    <w:p w14:paraId="4D64AE62" w14:textId="77777777" w:rsidR="00326C67" w:rsidRPr="00637752" w:rsidRDefault="00326C67" w:rsidP="000D6BD6">
      <w:pPr>
        <w:pStyle w:val="02dash"/>
      </w:pPr>
      <w:r w:rsidRPr="00637752">
        <w:t xml:space="preserve">The proposed item descriptor is as follows: </w:t>
      </w:r>
    </w:p>
    <w:p w14:paraId="2A82C057" w14:textId="77777777" w:rsidR="00326C67" w:rsidRPr="00637752" w:rsidRDefault="00326C67" w:rsidP="000D6BD6">
      <w:pPr>
        <w:pStyle w:val="03opensquarebullet"/>
      </w:pPr>
      <w:r w:rsidRPr="00637752">
        <w:t>Ganglion of dorsal wrist joint, excision of. Inclusive of, if performed: wrist joint arthrotomy, synovectomy and any capsular/ligament repair. Not being a service associated with a</w:t>
      </w:r>
      <w:r w:rsidR="00102BA7" w:rsidRPr="00637752">
        <w:t xml:space="preserve"> service to which item 30106 </w:t>
      </w:r>
      <w:r w:rsidR="00304546" w:rsidRPr="00637752">
        <w:t xml:space="preserve">or 30107 </w:t>
      </w:r>
      <w:r w:rsidRPr="00637752">
        <w:t>applies</w:t>
      </w:r>
      <w:r w:rsidR="001D4B21" w:rsidRPr="00637752">
        <w:t>.</w:t>
      </w:r>
      <w:r w:rsidRPr="00637752">
        <w:t xml:space="preserve"> (Anaes.) (Assist.) </w:t>
      </w:r>
    </w:p>
    <w:p w14:paraId="7519A22B" w14:textId="77777777" w:rsidR="00326C67" w:rsidRPr="00637752" w:rsidRDefault="00326C67" w:rsidP="00522765">
      <w:pPr>
        <w:pStyle w:val="01squarebullet"/>
      </w:pPr>
      <w:r w:rsidRPr="00637752">
        <w:t xml:space="preserve">Item 46501: Change the descriptor. </w:t>
      </w:r>
    </w:p>
    <w:p w14:paraId="736F4048" w14:textId="77777777" w:rsidR="00326C67" w:rsidRPr="00637752" w:rsidRDefault="00326C67" w:rsidP="000D6BD6">
      <w:pPr>
        <w:pStyle w:val="02dash"/>
      </w:pPr>
      <w:r w:rsidRPr="00637752">
        <w:t>Specify that the procedure includes wrist joint arthrotomy, synovectomy and any capsular/ligament repair</w:t>
      </w:r>
      <w:r w:rsidR="00E80C70" w:rsidRPr="00637752">
        <w:t>,</w:t>
      </w:r>
      <w:r w:rsidRPr="00637752">
        <w:t xml:space="preserve"> if performed. </w:t>
      </w:r>
    </w:p>
    <w:p w14:paraId="0E020352" w14:textId="77777777" w:rsidR="00326C67" w:rsidRPr="00637752" w:rsidRDefault="00C9707A" w:rsidP="00C9707A">
      <w:pPr>
        <w:pStyle w:val="02dash"/>
      </w:pPr>
      <w:r w:rsidRPr="00637752">
        <w:t xml:space="preserve">In addition to items 30106 and 30107, the intention of the Committee is </w:t>
      </w:r>
      <w:r w:rsidR="00326C67" w:rsidRPr="00637752">
        <w:t>that this item cannot be claimed with item 46325</w:t>
      </w:r>
      <w:r w:rsidR="00003310">
        <w:t xml:space="preserve"> (carpal bone replacement or resection arthroplasty)</w:t>
      </w:r>
      <w:r w:rsidR="006F1D15" w:rsidRPr="00637752">
        <w:t>.</w:t>
      </w:r>
    </w:p>
    <w:p w14:paraId="7E460952" w14:textId="77777777" w:rsidR="00326C67" w:rsidRPr="00637752" w:rsidRDefault="00326C67" w:rsidP="000D6BD6">
      <w:pPr>
        <w:pStyle w:val="02dash"/>
      </w:pPr>
      <w:r w:rsidRPr="00637752">
        <w:t>T</w:t>
      </w:r>
      <w:r w:rsidRPr="00637752">
        <w:rPr>
          <w:rStyle w:val="01squarebulletChar"/>
        </w:rPr>
        <w:t>h</w:t>
      </w:r>
      <w:r w:rsidRPr="00637752">
        <w:t>e proposed item descriptor is as follows:</w:t>
      </w:r>
    </w:p>
    <w:p w14:paraId="5FE09941" w14:textId="77777777" w:rsidR="00326C67" w:rsidRPr="00637752" w:rsidRDefault="00326C67" w:rsidP="000D6BD6">
      <w:pPr>
        <w:pStyle w:val="03opensquarebullet"/>
      </w:pPr>
      <w:r w:rsidRPr="00637752">
        <w:t xml:space="preserve">Ganglion of volar wrist joint, excision of. Inclusive of, if performed: wrist joint arthrotomy, synovectomy and any capsular/ligament repair. Not being a service associated with a service to which item </w:t>
      </w:r>
      <w:r w:rsidR="00304546" w:rsidRPr="00637752">
        <w:t xml:space="preserve">30106, 30107 or </w:t>
      </w:r>
      <w:r w:rsidRPr="00637752">
        <w:t>46325 applies. (Anaes.) (Assist.)</w:t>
      </w:r>
    </w:p>
    <w:p w14:paraId="4664463A" w14:textId="77777777" w:rsidR="00326C67" w:rsidRPr="00637752" w:rsidRDefault="00326C67" w:rsidP="006B7E2D">
      <w:pPr>
        <w:pStyle w:val="01squarebullet"/>
      </w:pPr>
      <w:r w:rsidRPr="00637752">
        <w:t>Item 46502: Change the descriptor.</w:t>
      </w:r>
    </w:p>
    <w:p w14:paraId="0FE70354" w14:textId="77777777" w:rsidR="00326C67" w:rsidRPr="00637752" w:rsidRDefault="00326C67" w:rsidP="000D6BD6">
      <w:pPr>
        <w:pStyle w:val="02dash"/>
      </w:pPr>
      <w:r w:rsidRPr="00637752">
        <w:t>Specify that the procedure includes wrist joint arthrotomy, synovectomy and any capsular/ligament repair</w:t>
      </w:r>
      <w:r w:rsidR="00C212D1" w:rsidRPr="00637752">
        <w:t>,</w:t>
      </w:r>
      <w:r w:rsidRPr="00637752">
        <w:t xml:space="preserve"> if performed.  </w:t>
      </w:r>
    </w:p>
    <w:p w14:paraId="2C776257" w14:textId="77777777" w:rsidR="00326C67" w:rsidRPr="00637752" w:rsidRDefault="00326C67" w:rsidP="000D6BD6">
      <w:pPr>
        <w:pStyle w:val="02dash"/>
      </w:pPr>
      <w:r w:rsidRPr="00637752">
        <w:t>The Committee recommended a schedule fee that is 150 per cent of the schedule fee for item 46500 in order to account for the increased difficulty of repeat surgery.</w:t>
      </w:r>
    </w:p>
    <w:p w14:paraId="7B047F9D" w14:textId="77777777" w:rsidR="00326C67" w:rsidRPr="00637752" w:rsidRDefault="00326C67" w:rsidP="000D6BD6">
      <w:pPr>
        <w:pStyle w:val="02dash"/>
      </w:pPr>
      <w:r w:rsidRPr="00637752">
        <w:t>The proposed item descriptor is as follows:</w:t>
      </w:r>
    </w:p>
    <w:p w14:paraId="76A0AC55" w14:textId="77777777" w:rsidR="00326C67" w:rsidRPr="00637752" w:rsidRDefault="00326C67" w:rsidP="000D6BD6">
      <w:pPr>
        <w:pStyle w:val="03opensquarebullet"/>
      </w:pPr>
      <w:r w:rsidRPr="00637752">
        <w:t>Recurrent ganglion of dorsal wrist, excision of. Inclusive of, if performed: wrist joint arthrotomy, synovectomy and any capsular/ligament repair. (Anaes.) (Assist.)</w:t>
      </w:r>
    </w:p>
    <w:p w14:paraId="0D00344A" w14:textId="77777777" w:rsidR="00326C67" w:rsidRPr="00637752" w:rsidRDefault="00326C67" w:rsidP="00522765">
      <w:pPr>
        <w:pStyle w:val="01squarebullet"/>
      </w:pPr>
      <w:r w:rsidRPr="00637752">
        <w:t xml:space="preserve">Item 46503: Change the descriptor. </w:t>
      </w:r>
    </w:p>
    <w:p w14:paraId="5BE2B4A7" w14:textId="77777777" w:rsidR="00326C67" w:rsidRPr="00637752" w:rsidRDefault="00326C67" w:rsidP="000D6BD6">
      <w:pPr>
        <w:pStyle w:val="02dash"/>
      </w:pPr>
      <w:r w:rsidRPr="00637752">
        <w:t>Specify that the procedure includes wrist joint arthrotomy, synovectomy and any capsular/ligament repair</w:t>
      </w:r>
      <w:r w:rsidR="00335E7B" w:rsidRPr="00637752">
        <w:t>,</w:t>
      </w:r>
      <w:r w:rsidRPr="00637752">
        <w:t xml:space="preserve"> if performed.  </w:t>
      </w:r>
    </w:p>
    <w:p w14:paraId="2339463C" w14:textId="77777777" w:rsidR="00326C67" w:rsidRPr="00637752" w:rsidRDefault="00326C67" w:rsidP="000D6BD6">
      <w:pPr>
        <w:pStyle w:val="02dash"/>
      </w:pPr>
      <w:r w:rsidRPr="00637752">
        <w:t>The proposed item descriptor is as follows:</w:t>
      </w:r>
    </w:p>
    <w:p w14:paraId="67481DEC" w14:textId="77777777" w:rsidR="00326C67" w:rsidRPr="00637752" w:rsidRDefault="00326C67" w:rsidP="000D6BD6">
      <w:pPr>
        <w:pStyle w:val="03opensquarebullet"/>
      </w:pPr>
      <w:r w:rsidRPr="00637752">
        <w:t>Recurrent ganglion of volar wrist. Inclusive of, if performed: wrist joint arthrotomy, synovectomy and</w:t>
      </w:r>
      <w:r w:rsidR="00840656" w:rsidRPr="00637752">
        <w:t xml:space="preserve"> any capsular/ligament repair, not being a service associated with a service to which item 30106 </w:t>
      </w:r>
      <w:r w:rsidR="00FE485E" w:rsidRPr="00637752">
        <w:t xml:space="preserve">or 30107 </w:t>
      </w:r>
      <w:r w:rsidR="00840656" w:rsidRPr="00637752">
        <w:t>applies</w:t>
      </w:r>
      <w:r w:rsidR="00655B88">
        <w:t>.</w:t>
      </w:r>
      <w:r w:rsidRPr="00637752">
        <w:t xml:space="preserve"> (Anaes.) (Assist.)</w:t>
      </w:r>
    </w:p>
    <w:p w14:paraId="54B0D46E" w14:textId="77777777" w:rsidR="00326C67" w:rsidRPr="00637752" w:rsidRDefault="00326C67" w:rsidP="00326C67">
      <w:pPr>
        <w:pStyle w:val="Boldhdg"/>
      </w:pPr>
      <w:r w:rsidRPr="00637752">
        <w:t>Rationale</w:t>
      </w:r>
    </w:p>
    <w:p w14:paraId="1ED256CE" w14:textId="77777777" w:rsidR="00326C67" w:rsidRPr="00637752" w:rsidRDefault="00326C67" w:rsidP="00522765">
      <w:r w:rsidRPr="00637752">
        <w:t xml:space="preserve">This recommendation focuses on modernising the MBS and ensuring that MBS items provide rebates for high-value care. It is based on the following. </w:t>
      </w:r>
    </w:p>
    <w:p w14:paraId="0658E452" w14:textId="77777777" w:rsidR="00326C67" w:rsidRPr="00637752" w:rsidRDefault="00326C67" w:rsidP="00522765">
      <w:pPr>
        <w:pStyle w:val="01squarebullet"/>
        <w:rPr>
          <w:b/>
        </w:rPr>
      </w:pPr>
      <w:r w:rsidRPr="00637752">
        <w:t>Item 46494:</w:t>
      </w:r>
    </w:p>
    <w:p w14:paraId="1B3BDC35" w14:textId="77777777" w:rsidR="00326C67" w:rsidRPr="00637752" w:rsidRDefault="00326C67" w:rsidP="000D6BD6">
      <w:pPr>
        <w:pStyle w:val="02dash"/>
        <w:rPr>
          <w:b/>
        </w:rPr>
      </w:pPr>
      <w:r w:rsidRPr="00637752">
        <w:t>This item is recommended for deletion because it is not an independent procedure and</w:t>
      </w:r>
      <w:r w:rsidR="009F0162" w:rsidRPr="00637752">
        <w:t xml:space="preserve"> can be claimed under item 46395</w:t>
      </w:r>
      <w:r w:rsidRPr="00637752">
        <w:t>.</w:t>
      </w:r>
    </w:p>
    <w:p w14:paraId="627B9C7E" w14:textId="77777777" w:rsidR="00326C67" w:rsidRPr="00637752" w:rsidRDefault="00326C67" w:rsidP="000D6BD6">
      <w:pPr>
        <w:pStyle w:val="02dash"/>
        <w:rPr>
          <w:b/>
        </w:rPr>
      </w:pPr>
      <w:r w:rsidRPr="00637752">
        <w:t>It is expected that all of the service volume from item 46494 will be covered by item 4639</w:t>
      </w:r>
      <w:r w:rsidR="00241536" w:rsidRPr="00637752">
        <w:t>5</w:t>
      </w:r>
      <w:r w:rsidRPr="00637752">
        <w:t>.</w:t>
      </w:r>
    </w:p>
    <w:p w14:paraId="3B2F734D" w14:textId="77777777" w:rsidR="00326C67" w:rsidRPr="00637752" w:rsidRDefault="00326C67" w:rsidP="006B7E2D">
      <w:pPr>
        <w:pStyle w:val="01squarebullet"/>
        <w:rPr>
          <w:b/>
        </w:rPr>
      </w:pPr>
      <w:r w:rsidRPr="00637752">
        <w:t>Item</w:t>
      </w:r>
      <w:r w:rsidR="00402772" w:rsidRPr="00637752">
        <w:t>s 46494 and</w:t>
      </w:r>
      <w:r w:rsidRPr="00637752">
        <w:t xml:space="preserve"> 46495:</w:t>
      </w:r>
    </w:p>
    <w:p w14:paraId="26672F89" w14:textId="77777777" w:rsidR="00402772" w:rsidRPr="00637752" w:rsidRDefault="00402772" w:rsidP="000D6BD6">
      <w:pPr>
        <w:pStyle w:val="02dash"/>
        <w:rPr>
          <w:b/>
        </w:rPr>
      </w:pPr>
      <w:r w:rsidRPr="00637752">
        <w:t>The items should be consolidated to simplify the MBS. Services previously billed under item 46494 will be covered by item 46395.</w:t>
      </w:r>
    </w:p>
    <w:p w14:paraId="5F975716" w14:textId="77777777" w:rsidR="00326C67" w:rsidRPr="00637752" w:rsidRDefault="00326C67" w:rsidP="000D6BD6">
      <w:pPr>
        <w:pStyle w:val="02dash"/>
      </w:pPr>
      <w:r w:rsidRPr="00637752">
        <w:t>Chang</w:t>
      </w:r>
      <w:r w:rsidR="00111340" w:rsidRPr="00637752">
        <w:t>ing the item descriptor</w:t>
      </w:r>
      <w:r w:rsidRPr="00637752">
        <w:t xml:space="preserve"> to specify the anatomical location provide</w:t>
      </w:r>
      <w:r w:rsidR="002D69EF" w:rsidRPr="00637752">
        <w:t>s</w:t>
      </w:r>
      <w:r w:rsidRPr="00637752">
        <w:t xml:space="preserve"> greater clarity to clinicians </w:t>
      </w:r>
      <w:r w:rsidR="002D69EF" w:rsidRPr="00637752">
        <w:t xml:space="preserve">regarding </w:t>
      </w:r>
      <w:r w:rsidRPr="00637752">
        <w:t xml:space="preserve">how the item should be used. </w:t>
      </w:r>
    </w:p>
    <w:p w14:paraId="4BF4C94C" w14:textId="77777777" w:rsidR="00326C67" w:rsidRPr="00637752" w:rsidRDefault="00326C67" w:rsidP="000D6BD6">
      <w:pPr>
        <w:pStyle w:val="02dash"/>
        <w:rPr>
          <w:b/>
        </w:rPr>
      </w:pPr>
      <w:r w:rsidRPr="00637752">
        <w:t>Allowing for a surgical assistant supports improved patient outcomes. Surgical assistance is required to undertake safe and correct surgery in the difficult anatomical region of the hand</w:t>
      </w:r>
      <w:r w:rsidR="0045267F" w:rsidRPr="00637752">
        <w:t>. C</w:t>
      </w:r>
      <w:r w:rsidRPr="00637752">
        <w:t xml:space="preserve">areful retraction by an assistant reduces risk to the patient. </w:t>
      </w:r>
    </w:p>
    <w:p w14:paraId="08DB4E71" w14:textId="77777777" w:rsidR="00326C67" w:rsidRPr="00637752" w:rsidRDefault="007F7D48" w:rsidP="000D6BD6">
      <w:pPr>
        <w:pStyle w:val="02dash"/>
        <w:rPr>
          <w:b/>
        </w:rPr>
      </w:pPr>
      <w:r w:rsidRPr="00637752">
        <w:t>The proposed</w:t>
      </w:r>
      <w:r w:rsidR="00326C67" w:rsidRPr="00637752">
        <w:t xml:space="preserve"> descriptor </w:t>
      </w:r>
      <w:r w:rsidRPr="00637752">
        <w:t xml:space="preserve">specifies </w:t>
      </w:r>
      <w:r w:rsidR="00326C67" w:rsidRPr="00637752">
        <w:t>what is included in the procedure</w:t>
      </w:r>
      <w:r w:rsidR="007B5F95" w:rsidRPr="00637752">
        <w:t>, which is intended to</w:t>
      </w:r>
      <w:r w:rsidR="00326C67" w:rsidRPr="00637752">
        <w:t xml:space="preserve"> prevent inappropriate co-claiming. In FY2014–15, item 46495 was co-claimed with item 46336 (synovectomy) in 14 per cent of episodes and item 46396 (osteotomy) in 11 per cent of episodes.</w:t>
      </w:r>
      <w:r w:rsidR="005C6D9C">
        <w:rPr>
          <w:rStyle w:val="EndnoteReference"/>
        </w:rPr>
        <w:endnoteReference w:id="42"/>
      </w:r>
      <w:r w:rsidR="00326C67" w:rsidRPr="00637752">
        <w:t xml:space="preserve"> These items are inherent part</w:t>
      </w:r>
      <w:r w:rsidR="00587AF9" w:rsidRPr="00637752">
        <w:t>s</w:t>
      </w:r>
      <w:r w:rsidR="00326C67" w:rsidRPr="00637752">
        <w:t xml:space="preserve"> of item 46495 and should not be co-claimed.</w:t>
      </w:r>
    </w:p>
    <w:p w14:paraId="605CF2C1" w14:textId="77777777" w:rsidR="00326C67" w:rsidRPr="00637752" w:rsidRDefault="00326C67" w:rsidP="00522765">
      <w:pPr>
        <w:pStyle w:val="01squarebullet"/>
      </w:pPr>
      <w:r w:rsidRPr="00637752">
        <w:t>Items 46498:</w:t>
      </w:r>
    </w:p>
    <w:p w14:paraId="68D9CEAC" w14:textId="77777777" w:rsidR="00326C67" w:rsidRPr="00637752" w:rsidRDefault="00326C67" w:rsidP="000D6BD6">
      <w:pPr>
        <w:pStyle w:val="02dash"/>
      </w:pPr>
      <w:r w:rsidRPr="00637752">
        <w:t>Changes to these items reflect the complexity of contemporary clinical practice</w:t>
      </w:r>
      <w:r w:rsidR="00203EA6" w:rsidRPr="00637752">
        <w:t>.</w:t>
      </w:r>
      <w:r w:rsidRPr="00637752">
        <w:t xml:space="preserve"> </w:t>
      </w:r>
      <w:r w:rsidR="00203EA6" w:rsidRPr="00637752">
        <w:t xml:space="preserve">Including co-claiming restrictions also </w:t>
      </w:r>
      <w:r w:rsidRPr="00637752">
        <w:t>provide</w:t>
      </w:r>
      <w:r w:rsidR="00203EA6" w:rsidRPr="00637752">
        <w:t>s</w:t>
      </w:r>
      <w:r w:rsidRPr="00637752">
        <w:t xml:space="preserve"> greater clarity to clinicians </w:t>
      </w:r>
      <w:r w:rsidR="004C56B2" w:rsidRPr="00637752">
        <w:t xml:space="preserve">regarding </w:t>
      </w:r>
      <w:r w:rsidRPr="00637752">
        <w:t xml:space="preserve">how the items should be used. </w:t>
      </w:r>
    </w:p>
    <w:p w14:paraId="06DA804B" w14:textId="77777777" w:rsidR="00326C67" w:rsidRPr="00637752" w:rsidRDefault="00326C67" w:rsidP="000D6BD6">
      <w:pPr>
        <w:pStyle w:val="02dash"/>
        <w:rPr>
          <w:b/>
        </w:rPr>
      </w:pPr>
      <w:r w:rsidRPr="00637752">
        <w:t>Allowing for a surgical assistant supports improved patient outcomes. Surgical assistance is required to undertake safe and correct surgery in the difficult anatomical region of the hand</w:t>
      </w:r>
      <w:r w:rsidR="00355F7C" w:rsidRPr="00637752">
        <w:t>. C</w:t>
      </w:r>
      <w:r w:rsidRPr="00637752">
        <w:t xml:space="preserve">areful retraction by an assistant reduces risk to the patient. </w:t>
      </w:r>
    </w:p>
    <w:p w14:paraId="07786EA1" w14:textId="77777777" w:rsidR="00326C67" w:rsidRPr="00637752" w:rsidRDefault="00326C67" w:rsidP="00522765">
      <w:pPr>
        <w:pStyle w:val="01squarebullet"/>
      </w:pPr>
      <w:r w:rsidRPr="00637752">
        <w:t xml:space="preserve">Item 46500: </w:t>
      </w:r>
    </w:p>
    <w:p w14:paraId="3238BE80" w14:textId="77777777" w:rsidR="00326C67" w:rsidRPr="00637752" w:rsidRDefault="00326C67" w:rsidP="000D6BD6">
      <w:pPr>
        <w:pStyle w:val="02dash"/>
      </w:pPr>
      <w:r w:rsidRPr="00637752">
        <w:t>Changes to this descriptor provide a more accurate and complete description of the procedure, covering all the steps of a routine surgery.</w:t>
      </w:r>
    </w:p>
    <w:p w14:paraId="45F10E30" w14:textId="77777777" w:rsidR="00326C67" w:rsidRPr="00637752" w:rsidRDefault="00326C67" w:rsidP="00522765">
      <w:pPr>
        <w:pStyle w:val="01squarebullet"/>
        <w:rPr>
          <w:b/>
        </w:rPr>
      </w:pPr>
      <w:r w:rsidRPr="00637752">
        <w:t>Items 46501, 46502 and 46503:</w:t>
      </w:r>
    </w:p>
    <w:p w14:paraId="4BBA3189" w14:textId="77777777" w:rsidR="00326C67" w:rsidRPr="00637752" w:rsidRDefault="00326C67" w:rsidP="000D6BD6">
      <w:pPr>
        <w:pStyle w:val="02dash"/>
        <w:rPr>
          <w:b/>
        </w:rPr>
      </w:pPr>
      <w:r w:rsidRPr="00637752">
        <w:t>Changes to the descriptors clarify inclusions and remove co-claiming restrictions. As a result, the descriptors provide more accurate and complete descriptions of the procedures (covering all the steps of a routine surgery) that better reflect contemporary clinical practice.</w:t>
      </w:r>
    </w:p>
    <w:p w14:paraId="410B3667" w14:textId="77777777" w:rsidR="00326C67" w:rsidRPr="00637752" w:rsidRDefault="00326C67" w:rsidP="00C14DFB">
      <w:pPr>
        <w:pStyle w:val="Heading3"/>
      </w:pPr>
      <w:bookmarkStart w:id="379" w:name="_Toc481437616"/>
      <w:bookmarkStart w:id="380" w:name="_Toc482128750"/>
      <w:bookmarkStart w:id="381" w:name="_Toc492052098"/>
      <w:r w:rsidRPr="00637752">
        <w:t>Infections</w:t>
      </w:r>
      <w:bookmarkEnd w:id="379"/>
      <w:bookmarkEnd w:id="380"/>
      <w:bookmarkEnd w:id="381"/>
    </w:p>
    <w:p w14:paraId="6632DAE4" w14:textId="77777777" w:rsidR="00326C67" w:rsidRPr="00637752" w:rsidRDefault="00326C67" w:rsidP="00326C67">
      <w:pPr>
        <w:pStyle w:val="Caption"/>
      </w:pPr>
      <w:bookmarkStart w:id="382" w:name="_Toc481438291"/>
      <w:bookmarkStart w:id="383" w:name="_Toc49205254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58</w:t>
      </w:r>
      <w:r w:rsidR="008B44A0">
        <w:rPr>
          <w:noProof/>
        </w:rPr>
        <w:fldChar w:fldCharType="end"/>
      </w:r>
      <w:r w:rsidRPr="00637752">
        <w:t>: Item introduction table for items 46459, 46462, 46519</w:t>
      </w:r>
      <w:r w:rsidR="00BA1713">
        <w:t xml:space="preserve">, 46522 and </w:t>
      </w:r>
      <w:r w:rsidRPr="00637752">
        <w:t>46525</w:t>
      </w:r>
      <w:bookmarkEnd w:id="382"/>
      <w:bookmarkEnd w:id="38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8: Introduction table for items 46459, 46462, 46519-46525"/>
        <w:tblDescription w:val="Table 5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7"/>
        <w:gridCol w:w="3540"/>
        <w:gridCol w:w="1260"/>
        <w:gridCol w:w="1091"/>
        <w:gridCol w:w="1062"/>
        <w:gridCol w:w="1366"/>
      </w:tblGrid>
      <w:tr w:rsidR="00326C67" w:rsidRPr="00637752" w14:paraId="4362EF61" w14:textId="77777777" w:rsidTr="00962F7A">
        <w:trPr>
          <w:tblHeader/>
        </w:trPr>
        <w:tc>
          <w:tcPr>
            <w:tcW w:w="697" w:type="dxa"/>
            <w:shd w:val="clear" w:color="auto" w:fill="F2F2F2" w:themeFill="background1" w:themeFillShade="F2"/>
            <w:vAlign w:val="bottom"/>
          </w:tcPr>
          <w:p w14:paraId="480455FD" w14:textId="77777777" w:rsidR="00326C67" w:rsidRPr="00637752" w:rsidRDefault="00326C67" w:rsidP="00A06161">
            <w:pPr>
              <w:pStyle w:val="02Tabletext"/>
              <w:rPr>
                <w:b/>
              </w:rPr>
            </w:pPr>
            <w:r w:rsidRPr="00637752">
              <w:rPr>
                <w:b/>
              </w:rPr>
              <w:t>Item</w:t>
            </w:r>
          </w:p>
        </w:tc>
        <w:tc>
          <w:tcPr>
            <w:tcW w:w="3540" w:type="dxa"/>
            <w:shd w:val="clear" w:color="auto" w:fill="F2F2F2" w:themeFill="background1" w:themeFillShade="F2"/>
            <w:vAlign w:val="bottom"/>
          </w:tcPr>
          <w:p w14:paraId="696399BC" w14:textId="77777777" w:rsidR="00326C67" w:rsidRPr="00637752" w:rsidRDefault="00326C67" w:rsidP="00A06161">
            <w:pPr>
              <w:pStyle w:val="02Tabletext"/>
              <w:rPr>
                <w:b/>
              </w:rPr>
            </w:pPr>
            <w:r w:rsidRPr="00637752">
              <w:rPr>
                <w:b/>
              </w:rPr>
              <w:t>Descriptor</w:t>
            </w:r>
          </w:p>
        </w:tc>
        <w:tc>
          <w:tcPr>
            <w:tcW w:w="1260" w:type="dxa"/>
            <w:shd w:val="clear" w:color="auto" w:fill="F2F2F2" w:themeFill="background1" w:themeFillShade="F2"/>
            <w:vAlign w:val="bottom"/>
          </w:tcPr>
          <w:p w14:paraId="2D0D9E6F" w14:textId="77777777" w:rsidR="00326C67" w:rsidRPr="00637752" w:rsidRDefault="00326C67" w:rsidP="00A06161">
            <w:pPr>
              <w:pStyle w:val="02Tabletext"/>
              <w:rPr>
                <w:b/>
              </w:rPr>
            </w:pPr>
            <w:r w:rsidRPr="00637752">
              <w:rPr>
                <w:b/>
              </w:rPr>
              <w:t>Schedule fee</w:t>
            </w:r>
          </w:p>
        </w:tc>
        <w:tc>
          <w:tcPr>
            <w:tcW w:w="1091" w:type="dxa"/>
            <w:shd w:val="clear" w:color="auto" w:fill="F2F2F2" w:themeFill="background1" w:themeFillShade="F2"/>
            <w:vAlign w:val="bottom"/>
          </w:tcPr>
          <w:p w14:paraId="7E83D9B1" w14:textId="77777777" w:rsidR="00326C67" w:rsidRPr="00637752" w:rsidRDefault="00326C67" w:rsidP="00A06161">
            <w:pPr>
              <w:pStyle w:val="02Tabletext"/>
              <w:rPr>
                <w:b/>
              </w:rPr>
            </w:pPr>
            <w:r w:rsidRPr="00637752">
              <w:rPr>
                <w:b/>
              </w:rPr>
              <w:t>Volume of services FY2014/15</w:t>
            </w:r>
          </w:p>
        </w:tc>
        <w:tc>
          <w:tcPr>
            <w:tcW w:w="1062" w:type="dxa"/>
            <w:shd w:val="clear" w:color="auto" w:fill="F2F2F2" w:themeFill="background1" w:themeFillShade="F2"/>
            <w:vAlign w:val="bottom"/>
          </w:tcPr>
          <w:p w14:paraId="2343658C" w14:textId="77777777" w:rsidR="00326C67" w:rsidRPr="00637752" w:rsidRDefault="00326C67" w:rsidP="00A06161">
            <w:pPr>
              <w:pStyle w:val="02Tabletext"/>
              <w:rPr>
                <w:b/>
              </w:rPr>
            </w:pPr>
            <w:r w:rsidRPr="00637752">
              <w:rPr>
                <w:b/>
              </w:rPr>
              <w:t>Total benefits FY2014/15</w:t>
            </w:r>
          </w:p>
        </w:tc>
        <w:tc>
          <w:tcPr>
            <w:tcW w:w="1366" w:type="dxa"/>
            <w:shd w:val="clear" w:color="auto" w:fill="F2F2F2" w:themeFill="background1" w:themeFillShade="F2"/>
            <w:vAlign w:val="bottom"/>
          </w:tcPr>
          <w:p w14:paraId="6B9B6447" w14:textId="77777777" w:rsidR="00326C67" w:rsidRPr="00637752" w:rsidRDefault="00326C67" w:rsidP="00A06161">
            <w:pPr>
              <w:pStyle w:val="02Tabletext"/>
              <w:rPr>
                <w:b/>
              </w:rPr>
            </w:pPr>
            <w:r w:rsidRPr="00637752">
              <w:rPr>
                <w:b/>
              </w:rPr>
              <w:t>Services 5-year-average annual growth</w:t>
            </w:r>
          </w:p>
        </w:tc>
      </w:tr>
      <w:tr w:rsidR="00326C67" w:rsidRPr="00637752" w14:paraId="0A0B882C" w14:textId="77777777" w:rsidTr="00962F7A">
        <w:tc>
          <w:tcPr>
            <w:tcW w:w="697" w:type="dxa"/>
            <w:shd w:val="clear" w:color="auto" w:fill="FFFFFF" w:themeFill="background1"/>
          </w:tcPr>
          <w:p w14:paraId="4586322E" w14:textId="77777777" w:rsidR="00326C67" w:rsidRPr="00637752" w:rsidRDefault="00326C67" w:rsidP="00A06161">
            <w:pPr>
              <w:pStyle w:val="02Tabletext"/>
              <w:rPr>
                <w:b/>
              </w:rPr>
            </w:pPr>
            <w:r w:rsidRPr="00637752">
              <w:t>46459</w:t>
            </w:r>
          </w:p>
        </w:tc>
        <w:tc>
          <w:tcPr>
            <w:tcW w:w="3540" w:type="dxa"/>
            <w:shd w:val="clear" w:color="auto" w:fill="FFFFFF" w:themeFill="background1"/>
          </w:tcPr>
          <w:p w14:paraId="483FF5AA" w14:textId="77777777" w:rsidR="00326C67" w:rsidRPr="00637752" w:rsidRDefault="00326C67" w:rsidP="00A06161">
            <w:pPr>
              <w:pStyle w:val="02Tabletext"/>
              <w:rPr>
                <w:b/>
              </w:rPr>
            </w:pPr>
            <w:r w:rsidRPr="00637752">
              <w:t>Operation for osteomyelitis on distal phalanx</w:t>
            </w:r>
            <w:r w:rsidR="00D830D7">
              <w:t>.</w:t>
            </w:r>
            <w:r w:rsidRPr="00637752">
              <w:t xml:space="preserve"> (Anaes.)</w:t>
            </w:r>
          </w:p>
        </w:tc>
        <w:tc>
          <w:tcPr>
            <w:tcW w:w="1260" w:type="dxa"/>
            <w:shd w:val="clear" w:color="auto" w:fill="FFFFFF" w:themeFill="background1"/>
          </w:tcPr>
          <w:p w14:paraId="58C04443" w14:textId="77777777" w:rsidR="00326C67" w:rsidRPr="00637752" w:rsidRDefault="00326C67" w:rsidP="00A06161">
            <w:pPr>
              <w:pStyle w:val="02Tabletext"/>
              <w:jc w:val="center"/>
              <w:rPr>
                <w:b/>
              </w:rPr>
            </w:pPr>
            <w:r w:rsidRPr="00637752">
              <w:t>$188</w:t>
            </w:r>
          </w:p>
        </w:tc>
        <w:tc>
          <w:tcPr>
            <w:tcW w:w="1091" w:type="dxa"/>
            <w:shd w:val="clear" w:color="auto" w:fill="FFFFFF" w:themeFill="background1"/>
          </w:tcPr>
          <w:p w14:paraId="63079F72" w14:textId="77777777" w:rsidR="00326C67" w:rsidRPr="00637752" w:rsidRDefault="00326C67" w:rsidP="00A06161">
            <w:pPr>
              <w:pStyle w:val="02Tabletext"/>
              <w:jc w:val="center"/>
              <w:rPr>
                <w:b/>
              </w:rPr>
            </w:pPr>
            <w:r w:rsidRPr="00637752">
              <w:t>26</w:t>
            </w:r>
          </w:p>
        </w:tc>
        <w:tc>
          <w:tcPr>
            <w:tcW w:w="1062" w:type="dxa"/>
            <w:shd w:val="clear" w:color="auto" w:fill="FFFFFF" w:themeFill="background1"/>
          </w:tcPr>
          <w:p w14:paraId="367CC1D7" w14:textId="77777777" w:rsidR="00326C67" w:rsidRPr="00637752" w:rsidRDefault="00326C67" w:rsidP="00A06161">
            <w:pPr>
              <w:pStyle w:val="02Tabletext"/>
              <w:jc w:val="center"/>
              <w:rPr>
                <w:b/>
              </w:rPr>
            </w:pPr>
            <w:r w:rsidRPr="00637752">
              <w:t>$2,757</w:t>
            </w:r>
          </w:p>
        </w:tc>
        <w:tc>
          <w:tcPr>
            <w:tcW w:w="1366" w:type="dxa"/>
            <w:shd w:val="clear" w:color="auto" w:fill="FFFFFF" w:themeFill="background1"/>
          </w:tcPr>
          <w:p w14:paraId="6B251E62" w14:textId="77777777" w:rsidR="00326C67" w:rsidRPr="00637752" w:rsidRDefault="00326C67" w:rsidP="00A06161">
            <w:pPr>
              <w:pStyle w:val="02Tabletext"/>
              <w:jc w:val="center"/>
              <w:rPr>
                <w:b/>
              </w:rPr>
            </w:pPr>
            <w:r w:rsidRPr="00637752">
              <w:t>8%</w:t>
            </w:r>
          </w:p>
        </w:tc>
      </w:tr>
      <w:tr w:rsidR="00326C67" w:rsidRPr="00637752" w14:paraId="430DD974" w14:textId="77777777" w:rsidTr="00962F7A">
        <w:tc>
          <w:tcPr>
            <w:tcW w:w="697" w:type="dxa"/>
          </w:tcPr>
          <w:p w14:paraId="7773A91E" w14:textId="77777777" w:rsidR="00326C67" w:rsidRPr="00637752" w:rsidRDefault="00326C67" w:rsidP="00A06161">
            <w:pPr>
              <w:pStyle w:val="02Tabletext"/>
            </w:pPr>
            <w:r w:rsidRPr="00637752">
              <w:t>46462</w:t>
            </w:r>
          </w:p>
        </w:tc>
        <w:tc>
          <w:tcPr>
            <w:tcW w:w="3540" w:type="dxa"/>
          </w:tcPr>
          <w:p w14:paraId="2B2BD963" w14:textId="77777777" w:rsidR="00326C67" w:rsidRPr="00637752" w:rsidRDefault="00326C67" w:rsidP="00A06161">
            <w:pPr>
              <w:pStyle w:val="02Tabletext"/>
            </w:pPr>
            <w:r w:rsidRPr="00637752">
              <w:t>Operation for osteomyelitis on middle or proximal phalanx, metacarpal or carpus</w:t>
            </w:r>
            <w:r w:rsidR="00D830D7">
              <w:t>.</w:t>
            </w:r>
            <w:r w:rsidRPr="00637752">
              <w:t xml:space="preserve"> (Anaes.) (Assist.)</w:t>
            </w:r>
          </w:p>
        </w:tc>
        <w:tc>
          <w:tcPr>
            <w:tcW w:w="1260" w:type="dxa"/>
          </w:tcPr>
          <w:p w14:paraId="4C3F7D9C" w14:textId="77777777" w:rsidR="00326C67" w:rsidRPr="00637752" w:rsidRDefault="00326C67" w:rsidP="00A06161">
            <w:pPr>
              <w:pStyle w:val="02Tabletext"/>
              <w:jc w:val="center"/>
            </w:pPr>
            <w:r w:rsidRPr="00637752">
              <w:t>$301</w:t>
            </w:r>
          </w:p>
        </w:tc>
        <w:tc>
          <w:tcPr>
            <w:tcW w:w="1091" w:type="dxa"/>
          </w:tcPr>
          <w:p w14:paraId="3AC2B0EC" w14:textId="77777777" w:rsidR="00326C67" w:rsidRPr="00637752" w:rsidRDefault="00326C67" w:rsidP="00A06161">
            <w:pPr>
              <w:pStyle w:val="02Tabletext"/>
              <w:jc w:val="center"/>
            </w:pPr>
            <w:r w:rsidRPr="00637752">
              <w:t>23</w:t>
            </w:r>
          </w:p>
        </w:tc>
        <w:tc>
          <w:tcPr>
            <w:tcW w:w="1062" w:type="dxa"/>
          </w:tcPr>
          <w:p w14:paraId="5A0A331C" w14:textId="77777777" w:rsidR="00326C67" w:rsidRPr="00637752" w:rsidRDefault="00326C67" w:rsidP="00A06161">
            <w:pPr>
              <w:pStyle w:val="02Tabletext"/>
              <w:jc w:val="center"/>
            </w:pPr>
            <w:r w:rsidRPr="00637752">
              <w:t>$3,440</w:t>
            </w:r>
          </w:p>
        </w:tc>
        <w:tc>
          <w:tcPr>
            <w:tcW w:w="1366" w:type="dxa"/>
          </w:tcPr>
          <w:p w14:paraId="5457B028" w14:textId="77777777" w:rsidR="00326C67" w:rsidRPr="00637752" w:rsidRDefault="00326C67" w:rsidP="00A06161">
            <w:pPr>
              <w:pStyle w:val="02Tabletext"/>
              <w:jc w:val="center"/>
            </w:pPr>
            <w:r w:rsidRPr="00637752">
              <w:t>-5%</w:t>
            </w:r>
          </w:p>
        </w:tc>
      </w:tr>
      <w:tr w:rsidR="009371EB" w:rsidRPr="00637752" w14:paraId="49A63A6D" w14:textId="77777777" w:rsidTr="00962F7A">
        <w:tc>
          <w:tcPr>
            <w:tcW w:w="697" w:type="dxa"/>
          </w:tcPr>
          <w:p w14:paraId="055C18B3" w14:textId="77777777" w:rsidR="009371EB" w:rsidRPr="00637752" w:rsidRDefault="009371EB" w:rsidP="009371EB">
            <w:pPr>
              <w:pStyle w:val="02Tabletext"/>
            </w:pPr>
            <w:r w:rsidRPr="00637752">
              <w:t>46519</w:t>
            </w:r>
          </w:p>
        </w:tc>
        <w:tc>
          <w:tcPr>
            <w:tcW w:w="3540" w:type="dxa"/>
          </w:tcPr>
          <w:p w14:paraId="392C5189" w14:textId="77777777" w:rsidR="009371EB" w:rsidRPr="00637752" w:rsidRDefault="009371EB" w:rsidP="009371EB">
            <w:pPr>
              <w:pStyle w:val="02Tabletext"/>
            </w:pPr>
            <w:r w:rsidRPr="00637752">
              <w:t>Middle palmar, thenar or hypothenar spaces of hand, drainage of</w:t>
            </w:r>
            <w:r w:rsidR="00D830D7">
              <w:t>.</w:t>
            </w:r>
            <w:r w:rsidRPr="00637752">
              <w:t xml:space="preserve"> (excluding aftercare) (Anaes.)</w:t>
            </w:r>
          </w:p>
        </w:tc>
        <w:tc>
          <w:tcPr>
            <w:tcW w:w="1260" w:type="dxa"/>
          </w:tcPr>
          <w:p w14:paraId="7440CBAF" w14:textId="77777777" w:rsidR="009371EB" w:rsidRPr="00637752" w:rsidRDefault="009371EB" w:rsidP="009371EB">
            <w:pPr>
              <w:pStyle w:val="02Tabletext"/>
              <w:jc w:val="center"/>
            </w:pPr>
            <w:r w:rsidRPr="00637752">
              <w:t>$141</w:t>
            </w:r>
          </w:p>
        </w:tc>
        <w:tc>
          <w:tcPr>
            <w:tcW w:w="1091" w:type="dxa"/>
          </w:tcPr>
          <w:p w14:paraId="74D2ED62" w14:textId="77777777" w:rsidR="009371EB" w:rsidRPr="00637752" w:rsidRDefault="009371EB" w:rsidP="009371EB">
            <w:pPr>
              <w:pStyle w:val="02Tabletext"/>
              <w:jc w:val="center"/>
            </w:pPr>
            <w:r w:rsidRPr="00637752">
              <w:t>18</w:t>
            </w:r>
          </w:p>
        </w:tc>
        <w:tc>
          <w:tcPr>
            <w:tcW w:w="1062" w:type="dxa"/>
          </w:tcPr>
          <w:p w14:paraId="5AE9CFB2" w14:textId="77777777" w:rsidR="009371EB" w:rsidRPr="00637752" w:rsidRDefault="009371EB" w:rsidP="009371EB">
            <w:pPr>
              <w:pStyle w:val="02Tabletext"/>
              <w:jc w:val="center"/>
            </w:pPr>
            <w:r w:rsidRPr="00637752">
              <w:t>$1,087</w:t>
            </w:r>
          </w:p>
        </w:tc>
        <w:tc>
          <w:tcPr>
            <w:tcW w:w="1366" w:type="dxa"/>
          </w:tcPr>
          <w:p w14:paraId="56D1CCAF" w14:textId="77777777" w:rsidR="009371EB" w:rsidRPr="00637752" w:rsidRDefault="009371EB" w:rsidP="009371EB">
            <w:pPr>
              <w:pStyle w:val="02Tabletext"/>
              <w:jc w:val="center"/>
            </w:pPr>
            <w:r w:rsidRPr="00637752">
              <w:t>1%</w:t>
            </w:r>
          </w:p>
        </w:tc>
      </w:tr>
      <w:tr w:rsidR="009371EB" w:rsidRPr="00637752" w14:paraId="7636F2AA" w14:textId="77777777" w:rsidTr="00962F7A">
        <w:tc>
          <w:tcPr>
            <w:tcW w:w="697" w:type="dxa"/>
          </w:tcPr>
          <w:p w14:paraId="091C542C" w14:textId="77777777" w:rsidR="009371EB" w:rsidRPr="00637752" w:rsidRDefault="009371EB" w:rsidP="009371EB">
            <w:pPr>
              <w:pStyle w:val="02Tabletext"/>
            </w:pPr>
            <w:r w:rsidRPr="00637752">
              <w:t>46522</w:t>
            </w:r>
          </w:p>
        </w:tc>
        <w:tc>
          <w:tcPr>
            <w:tcW w:w="3540" w:type="dxa"/>
          </w:tcPr>
          <w:p w14:paraId="1ED5D708" w14:textId="77777777" w:rsidR="009371EB" w:rsidRPr="00637752" w:rsidRDefault="009371EB" w:rsidP="009371EB">
            <w:pPr>
              <w:pStyle w:val="02Tabletext"/>
            </w:pPr>
            <w:r w:rsidRPr="00637752">
              <w:t>Flexor tendon sheath of finger or thumb - open operation and drainage for infection</w:t>
            </w:r>
            <w:r w:rsidR="00D830D7">
              <w:t>.</w:t>
            </w:r>
            <w:r w:rsidRPr="00637752">
              <w:t xml:space="preserve"> (Anaes.) (Assist.)</w:t>
            </w:r>
          </w:p>
        </w:tc>
        <w:tc>
          <w:tcPr>
            <w:tcW w:w="1260" w:type="dxa"/>
          </w:tcPr>
          <w:p w14:paraId="0CA7067B" w14:textId="77777777" w:rsidR="009371EB" w:rsidRPr="00637752" w:rsidRDefault="009371EB" w:rsidP="009371EB">
            <w:pPr>
              <w:pStyle w:val="02Tabletext"/>
              <w:jc w:val="center"/>
            </w:pPr>
            <w:r w:rsidRPr="00637752">
              <w:t>$421</w:t>
            </w:r>
          </w:p>
        </w:tc>
        <w:tc>
          <w:tcPr>
            <w:tcW w:w="1091" w:type="dxa"/>
          </w:tcPr>
          <w:p w14:paraId="7EB0557A" w14:textId="77777777" w:rsidR="009371EB" w:rsidRPr="00637752" w:rsidRDefault="009371EB" w:rsidP="009371EB">
            <w:pPr>
              <w:pStyle w:val="02Tabletext"/>
              <w:jc w:val="center"/>
            </w:pPr>
            <w:r w:rsidRPr="00637752">
              <w:t>368</w:t>
            </w:r>
          </w:p>
        </w:tc>
        <w:tc>
          <w:tcPr>
            <w:tcW w:w="1062" w:type="dxa"/>
          </w:tcPr>
          <w:p w14:paraId="4DCC1D62" w14:textId="77777777" w:rsidR="009371EB" w:rsidRPr="00637752" w:rsidRDefault="009371EB" w:rsidP="009371EB">
            <w:pPr>
              <w:pStyle w:val="02Tabletext"/>
              <w:jc w:val="center"/>
            </w:pPr>
            <w:r w:rsidRPr="00637752">
              <w:t>$105,141</w:t>
            </w:r>
          </w:p>
        </w:tc>
        <w:tc>
          <w:tcPr>
            <w:tcW w:w="1366" w:type="dxa"/>
          </w:tcPr>
          <w:p w14:paraId="2A902061" w14:textId="77777777" w:rsidR="009371EB" w:rsidRPr="00637752" w:rsidRDefault="009371EB" w:rsidP="009371EB">
            <w:pPr>
              <w:pStyle w:val="02Tabletext"/>
              <w:jc w:val="center"/>
            </w:pPr>
            <w:r w:rsidRPr="00637752">
              <w:t>13%</w:t>
            </w:r>
          </w:p>
        </w:tc>
      </w:tr>
      <w:tr w:rsidR="009371EB" w:rsidRPr="00637752" w14:paraId="5663EEDE" w14:textId="77777777" w:rsidTr="00962F7A">
        <w:tc>
          <w:tcPr>
            <w:tcW w:w="697" w:type="dxa"/>
          </w:tcPr>
          <w:p w14:paraId="35086443" w14:textId="77777777" w:rsidR="009371EB" w:rsidRPr="00637752" w:rsidRDefault="009371EB" w:rsidP="009371EB">
            <w:pPr>
              <w:pStyle w:val="02Tabletext"/>
            </w:pPr>
            <w:r w:rsidRPr="00637752">
              <w:t>46525</w:t>
            </w:r>
          </w:p>
        </w:tc>
        <w:tc>
          <w:tcPr>
            <w:tcW w:w="3540" w:type="dxa"/>
          </w:tcPr>
          <w:p w14:paraId="1DFB2599" w14:textId="77777777" w:rsidR="009371EB" w:rsidRPr="00637752" w:rsidRDefault="009371EB" w:rsidP="009371EB">
            <w:pPr>
              <w:pStyle w:val="02Tabletext"/>
            </w:pPr>
            <w:r w:rsidRPr="00637752">
              <w:t>Pulp space infection, paronychia of hand, incision for, when performed in an operating theatre of a hospital, not being a service to which another item in this Group applies</w:t>
            </w:r>
            <w:r w:rsidR="00D830D7">
              <w:t>.</w:t>
            </w:r>
            <w:r w:rsidRPr="00637752">
              <w:t xml:space="preserve"> (excluding after-care) (Anaes.)</w:t>
            </w:r>
          </w:p>
        </w:tc>
        <w:tc>
          <w:tcPr>
            <w:tcW w:w="1260" w:type="dxa"/>
          </w:tcPr>
          <w:p w14:paraId="46DE2E75" w14:textId="77777777" w:rsidR="009371EB" w:rsidRPr="00637752" w:rsidRDefault="009371EB" w:rsidP="009371EB">
            <w:pPr>
              <w:pStyle w:val="02Tabletext"/>
              <w:jc w:val="center"/>
            </w:pPr>
            <w:r w:rsidRPr="00637752">
              <w:t>$57</w:t>
            </w:r>
          </w:p>
        </w:tc>
        <w:tc>
          <w:tcPr>
            <w:tcW w:w="1091" w:type="dxa"/>
          </w:tcPr>
          <w:p w14:paraId="54A90A1B" w14:textId="77777777" w:rsidR="009371EB" w:rsidRPr="00637752" w:rsidRDefault="009371EB" w:rsidP="009371EB">
            <w:pPr>
              <w:pStyle w:val="02Tabletext"/>
              <w:jc w:val="center"/>
            </w:pPr>
            <w:r w:rsidRPr="00637752">
              <w:t>510</w:t>
            </w:r>
          </w:p>
        </w:tc>
        <w:tc>
          <w:tcPr>
            <w:tcW w:w="1062" w:type="dxa"/>
          </w:tcPr>
          <w:p w14:paraId="73F59236" w14:textId="77777777" w:rsidR="009371EB" w:rsidRPr="00637752" w:rsidRDefault="009371EB" w:rsidP="009371EB">
            <w:pPr>
              <w:pStyle w:val="02Tabletext"/>
              <w:jc w:val="center"/>
            </w:pPr>
            <w:r w:rsidRPr="00637752">
              <w:t>$24,129</w:t>
            </w:r>
          </w:p>
        </w:tc>
        <w:tc>
          <w:tcPr>
            <w:tcW w:w="1366" w:type="dxa"/>
          </w:tcPr>
          <w:p w14:paraId="2EF70ABE" w14:textId="77777777" w:rsidR="009371EB" w:rsidRPr="00637752" w:rsidRDefault="009371EB" w:rsidP="009371EB">
            <w:pPr>
              <w:pStyle w:val="02Tabletext"/>
              <w:jc w:val="center"/>
            </w:pPr>
            <w:r w:rsidRPr="00637752">
              <w:t>-5%</w:t>
            </w:r>
          </w:p>
        </w:tc>
      </w:tr>
    </w:tbl>
    <w:p w14:paraId="52CF9E4D"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55</w:t>
      </w:r>
      <w:r w:rsidRPr="00637752">
        <w:fldChar w:fldCharType="end"/>
      </w:r>
    </w:p>
    <w:p w14:paraId="01F8E025" w14:textId="77777777" w:rsidR="00326C67" w:rsidRPr="00637752" w:rsidRDefault="00326C67" w:rsidP="00522765">
      <w:pPr>
        <w:pStyle w:val="01squarebullet"/>
      </w:pPr>
      <w:r w:rsidRPr="00637752">
        <w:t xml:space="preserve">Items 46459 and 46462: </w:t>
      </w:r>
      <w:r w:rsidR="00AE01B7" w:rsidRPr="00637752">
        <w:t>Consolidate with osteomyelitis and septic arthritis</w:t>
      </w:r>
      <w:r w:rsidR="0088527B">
        <w:t xml:space="preserve"> items</w:t>
      </w:r>
      <w:r w:rsidR="00AE01B7" w:rsidRPr="00637752">
        <w:t xml:space="preserve"> (Section </w:t>
      </w:r>
      <w:r w:rsidR="00AE01B7" w:rsidRPr="00637752">
        <w:fldChar w:fldCharType="begin"/>
      </w:r>
      <w:r w:rsidR="00AE01B7" w:rsidRPr="00637752">
        <w:instrText xml:space="preserve"> REF _Ref484181212 \n \h </w:instrText>
      </w:r>
      <w:r w:rsidR="00637752">
        <w:instrText xml:space="preserve"> \* MERGEFORMAT </w:instrText>
      </w:r>
      <w:r w:rsidR="00AE01B7" w:rsidRPr="00637752">
        <w:fldChar w:fldCharType="separate"/>
      </w:r>
      <w:r w:rsidR="00831D50">
        <w:t>4.4.11</w:t>
      </w:r>
      <w:r w:rsidR="00AE01B7" w:rsidRPr="00637752">
        <w:fldChar w:fldCharType="end"/>
      </w:r>
      <w:r w:rsidR="00AE01B7" w:rsidRPr="00637752">
        <w:t>)</w:t>
      </w:r>
      <w:r w:rsidRPr="00637752">
        <w:t>.</w:t>
      </w:r>
    </w:p>
    <w:p w14:paraId="43BB9BB2" w14:textId="77777777" w:rsidR="009371EB" w:rsidRPr="00637752" w:rsidRDefault="009371EB" w:rsidP="00522765">
      <w:pPr>
        <w:pStyle w:val="01squarebullet"/>
      </w:pPr>
      <w:r w:rsidRPr="00637752">
        <w:t>Item 46519: Change the descriptor.</w:t>
      </w:r>
    </w:p>
    <w:p w14:paraId="0F50D49C" w14:textId="77777777" w:rsidR="009371EB" w:rsidRPr="00637752" w:rsidRDefault="009371EB" w:rsidP="000D6BD6">
      <w:pPr>
        <w:pStyle w:val="02dash"/>
      </w:pPr>
      <w:r w:rsidRPr="00637752">
        <w:t xml:space="preserve">Specify that the item can be used for the dorsum (back) of the hand. </w:t>
      </w:r>
    </w:p>
    <w:p w14:paraId="2AF92017" w14:textId="77777777" w:rsidR="009371EB" w:rsidRPr="00637752" w:rsidRDefault="009371EB" w:rsidP="000D6BD6">
      <w:pPr>
        <w:pStyle w:val="02dash"/>
      </w:pPr>
      <w:r w:rsidRPr="00637752">
        <w:t xml:space="preserve">The proposed item descriptor is as follows: </w:t>
      </w:r>
    </w:p>
    <w:p w14:paraId="3250EDC5" w14:textId="77777777" w:rsidR="009371EB" w:rsidRPr="00637752" w:rsidRDefault="009371EB" w:rsidP="000D6BD6">
      <w:pPr>
        <w:pStyle w:val="03opensquarebullet"/>
      </w:pPr>
      <w:r w:rsidRPr="00637752">
        <w:t>Drainage of midpalmar, thenar or hypothenar spaces or dorsum of hand</w:t>
      </w:r>
      <w:r w:rsidR="00D830D7">
        <w:t>.</w:t>
      </w:r>
      <w:r w:rsidRPr="00637752">
        <w:t xml:space="preserve"> (excluding aftercare) (Anaes.) (Assist.)</w:t>
      </w:r>
    </w:p>
    <w:p w14:paraId="65BE691E" w14:textId="77777777" w:rsidR="009371EB" w:rsidRPr="00637752" w:rsidRDefault="009371EB" w:rsidP="00522765">
      <w:pPr>
        <w:pStyle w:val="01squarebullet"/>
      </w:pPr>
      <w:r w:rsidRPr="00637752">
        <w:t>Item 46522: Change the descriptor.</w:t>
      </w:r>
    </w:p>
    <w:p w14:paraId="54D399D6" w14:textId="77777777" w:rsidR="009371EB" w:rsidRPr="00637752" w:rsidRDefault="009371EB" w:rsidP="000D6BD6">
      <w:pPr>
        <w:pStyle w:val="02dash"/>
      </w:pPr>
      <w:r w:rsidRPr="00637752">
        <w:t xml:space="preserve">Specify that this item can be claimed ‘per digit,’ and that the descriptor includes synovectomy and tenolysis. </w:t>
      </w:r>
    </w:p>
    <w:p w14:paraId="54C17CD5" w14:textId="77777777" w:rsidR="009371EB" w:rsidRPr="00637752" w:rsidRDefault="009371EB" w:rsidP="000D6BD6">
      <w:pPr>
        <w:pStyle w:val="02dash"/>
      </w:pPr>
      <w:r w:rsidRPr="00637752">
        <w:t xml:space="preserve">The proposed item descriptor is as follows: </w:t>
      </w:r>
    </w:p>
    <w:p w14:paraId="1DDEEC45" w14:textId="77777777" w:rsidR="009371EB" w:rsidRPr="00637752" w:rsidRDefault="009371EB" w:rsidP="000D6BD6">
      <w:pPr>
        <w:pStyle w:val="03opensquarebullet"/>
      </w:pPr>
      <w:r w:rsidRPr="00637752">
        <w:t>Flexor tendon sheath of finger or thumb, open operation for and drainage of infection, per digit. Inclusive of, if performed: synovectomy and tenolysis</w:t>
      </w:r>
      <w:r w:rsidR="00B34D2B" w:rsidRPr="00637752">
        <w:t>.</w:t>
      </w:r>
      <w:r w:rsidRPr="00637752">
        <w:t xml:space="preserve"> (Anaes.) (Assist.)</w:t>
      </w:r>
    </w:p>
    <w:p w14:paraId="0C1AD455" w14:textId="77777777" w:rsidR="00326C67" w:rsidRPr="00637752" w:rsidRDefault="00326C67" w:rsidP="00522765">
      <w:pPr>
        <w:pStyle w:val="01squarebullet"/>
      </w:pPr>
      <w:r w:rsidRPr="00637752">
        <w:t xml:space="preserve">Item 46525: </w:t>
      </w:r>
      <w:r w:rsidR="00FA2470" w:rsidRPr="00637752">
        <w:t>No change.</w:t>
      </w:r>
    </w:p>
    <w:p w14:paraId="7C507C5E" w14:textId="77777777" w:rsidR="00326C67" w:rsidRPr="00637752" w:rsidRDefault="00326C67" w:rsidP="00326C67">
      <w:pPr>
        <w:pStyle w:val="Boldhdg"/>
      </w:pPr>
      <w:r w:rsidRPr="00637752">
        <w:t>Rationale</w:t>
      </w:r>
    </w:p>
    <w:p w14:paraId="36C02AE5" w14:textId="77777777" w:rsidR="00326C67" w:rsidRPr="00637752" w:rsidRDefault="00326C67" w:rsidP="00326C67">
      <w:r w:rsidRPr="00637752">
        <w:t>This recommendation focuses on simplifying and modernising the MBS. It is based on the following.</w:t>
      </w:r>
    </w:p>
    <w:p w14:paraId="053A59B4" w14:textId="77777777" w:rsidR="00326C67" w:rsidRPr="00637752" w:rsidRDefault="00326C67" w:rsidP="00522765">
      <w:pPr>
        <w:pStyle w:val="01squarebullet"/>
        <w:rPr>
          <w:b/>
        </w:rPr>
      </w:pPr>
      <w:r w:rsidRPr="00637752">
        <w:t>Items 46459 and 46462:</w:t>
      </w:r>
    </w:p>
    <w:p w14:paraId="2A8FFEF2" w14:textId="77777777" w:rsidR="00326C67" w:rsidRPr="00637752" w:rsidRDefault="00326C67" w:rsidP="000D6BD6">
      <w:pPr>
        <w:pStyle w:val="02dash"/>
        <w:rPr>
          <w:b/>
        </w:rPr>
      </w:pPr>
      <w:r w:rsidRPr="00637752">
        <w:t xml:space="preserve">These items are no longer required due to recommended changes to the general orthopaedic items for osteomyelitis and septic arthritis. </w:t>
      </w:r>
    </w:p>
    <w:p w14:paraId="7134585C" w14:textId="77777777" w:rsidR="00326C67" w:rsidRPr="00637752" w:rsidRDefault="00326C67" w:rsidP="000D6BD6">
      <w:pPr>
        <w:pStyle w:val="02dash"/>
        <w:rPr>
          <w:b/>
        </w:rPr>
      </w:pPr>
      <w:r w:rsidRPr="00637752">
        <w:t>This change assumes that all surgeries previously claimed under items 46459 and 46462 will be claimed under these new general orthopaedic items</w:t>
      </w:r>
      <w:r w:rsidR="00A84632" w:rsidRPr="00637752">
        <w:t xml:space="preserve"> (</w:t>
      </w:r>
      <w:r w:rsidR="002456A5" w:rsidRPr="00637752">
        <w:t xml:space="preserve">Section </w:t>
      </w:r>
      <w:r w:rsidR="002456A5" w:rsidRPr="00637752">
        <w:fldChar w:fldCharType="begin"/>
      </w:r>
      <w:r w:rsidR="002456A5" w:rsidRPr="00637752">
        <w:instrText xml:space="preserve"> REF _Ref484174072 \n \h </w:instrText>
      </w:r>
      <w:r w:rsidR="00637752">
        <w:instrText xml:space="preserve"> \* MERGEFORMAT </w:instrText>
      </w:r>
      <w:r w:rsidR="002456A5" w:rsidRPr="00637752">
        <w:fldChar w:fldCharType="separate"/>
      </w:r>
      <w:r w:rsidR="00831D50">
        <w:t>4.4.11</w:t>
      </w:r>
      <w:r w:rsidR="002456A5" w:rsidRPr="00637752">
        <w:fldChar w:fldCharType="end"/>
      </w:r>
      <w:r w:rsidR="00A84632" w:rsidRPr="00637752">
        <w:t>)</w:t>
      </w:r>
      <w:r w:rsidRPr="00637752">
        <w:t xml:space="preserve">.  </w:t>
      </w:r>
    </w:p>
    <w:p w14:paraId="002EC872" w14:textId="77777777" w:rsidR="00326C67" w:rsidRPr="00637752" w:rsidRDefault="00326C67" w:rsidP="00522765">
      <w:pPr>
        <w:pStyle w:val="01squarebullet"/>
      </w:pPr>
      <w:r w:rsidRPr="00637752">
        <w:t xml:space="preserve">Items </w:t>
      </w:r>
      <w:r w:rsidR="00AE2F60" w:rsidRPr="00637752">
        <w:t>4</w:t>
      </w:r>
      <w:r w:rsidR="00FA2470" w:rsidRPr="00637752">
        <w:t>6519 and 46522</w:t>
      </w:r>
      <w:r w:rsidR="00AE2F60" w:rsidRPr="00637752">
        <w:t>:</w:t>
      </w:r>
    </w:p>
    <w:p w14:paraId="1DCC7D2E" w14:textId="77777777" w:rsidR="00326C67" w:rsidRPr="00637752" w:rsidRDefault="00326C67" w:rsidP="000D6BD6">
      <w:pPr>
        <w:pStyle w:val="02dash"/>
      </w:pPr>
      <w:r w:rsidRPr="00637752">
        <w:t xml:space="preserve">Changes to these descriptors provide more accurate and complete descriptions of the procedures (covering all the steps of a routine surgery) that better reflect contemporary clinical practice. </w:t>
      </w:r>
    </w:p>
    <w:p w14:paraId="48EB174B" w14:textId="77777777" w:rsidR="00FA2470" w:rsidRDefault="00326C67" w:rsidP="000D6BD6">
      <w:pPr>
        <w:pStyle w:val="02dash"/>
      </w:pPr>
      <w:r w:rsidRPr="00637752">
        <w:t xml:space="preserve">There is currently no item for draining an infection on the dorsum of the hand. Adding ‘dorsum’ to this descriptor removes the need for a </w:t>
      </w:r>
      <w:r w:rsidR="002C21B2" w:rsidRPr="002C21B2">
        <w:rPr>
          <w:b/>
          <w:color w:val="C00000"/>
        </w:rPr>
        <w:t>new item</w:t>
      </w:r>
      <w:r w:rsidRPr="00637752">
        <w:t xml:space="preserve"> number and discourages inappropriate use of other items (most likely item 46519, which is closest in description). </w:t>
      </w:r>
    </w:p>
    <w:p w14:paraId="7DE96857" w14:textId="77777777" w:rsidR="009822E0" w:rsidRPr="00FA3FBD" w:rsidRDefault="009822E0" w:rsidP="009822E0">
      <w:pPr>
        <w:pStyle w:val="01squarebullet"/>
        <w:numPr>
          <w:ilvl w:val="0"/>
          <w:numId w:val="5"/>
        </w:numPr>
        <w:rPr>
          <w:b/>
        </w:rPr>
      </w:pPr>
      <w:r>
        <w:t>The Committee retained the exclusion for aftercare</w:t>
      </w:r>
      <w:r w:rsidRPr="00637752">
        <w:t xml:space="preserve"> because infection management requires regular review, medication or treatment changes, and in some cases repeat surgery.</w:t>
      </w:r>
    </w:p>
    <w:p w14:paraId="7E54D879" w14:textId="77777777" w:rsidR="00FA3FBD" w:rsidRDefault="00FA3FBD" w:rsidP="00FA3FBD">
      <w:pPr>
        <w:pStyle w:val="01squarebullet"/>
        <w:numPr>
          <w:ilvl w:val="0"/>
          <w:numId w:val="0"/>
        </w:numPr>
        <w:ind w:left="643"/>
      </w:pPr>
    </w:p>
    <w:p w14:paraId="1801985D" w14:textId="77777777" w:rsidR="00FA3FBD" w:rsidRPr="009822E0" w:rsidRDefault="00FA3FBD" w:rsidP="00FA3FBD">
      <w:pPr>
        <w:pStyle w:val="01squarebullet"/>
        <w:numPr>
          <w:ilvl w:val="0"/>
          <w:numId w:val="0"/>
        </w:numPr>
        <w:ind w:left="643"/>
        <w:rPr>
          <w:b/>
        </w:rPr>
      </w:pPr>
    </w:p>
    <w:p w14:paraId="103EEBC0" w14:textId="77777777" w:rsidR="00FA2470" w:rsidRPr="00637752" w:rsidRDefault="00FA2470" w:rsidP="00522765">
      <w:pPr>
        <w:pStyle w:val="01squarebullet"/>
      </w:pPr>
      <w:r w:rsidRPr="00637752">
        <w:t>Items 46525:</w:t>
      </w:r>
    </w:p>
    <w:p w14:paraId="58E6CE8F" w14:textId="77777777" w:rsidR="00FA2470" w:rsidRPr="00637752" w:rsidRDefault="00E7609C" w:rsidP="000D6BD6">
      <w:pPr>
        <w:pStyle w:val="02dash"/>
      </w:pPr>
      <w:r w:rsidRPr="00637752">
        <w:t>The Committee did not identify any concerns regarding safety, access, value or contemporary best practice that required a change to item 46525.</w:t>
      </w:r>
    </w:p>
    <w:p w14:paraId="298F2B6D" w14:textId="77777777" w:rsidR="00326C67" w:rsidRPr="00637752" w:rsidRDefault="00326C67" w:rsidP="000D6BD6">
      <w:pPr>
        <w:pStyle w:val="02dash"/>
        <w:numPr>
          <w:ilvl w:val="0"/>
          <w:numId w:val="0"/>
        </w:numPr>
        <w:ind w:left="714"/>
      </w:pPr>
    </w:p>
    <w:p w14:paraId="7481C884" w14:textId="77777777" w:rsidR="00326C67" w:rsidRPr="00637752" w:rsidRDefault="00326C67" w:rsidP="00C14DFB">
      <w:pPr>
        <w:pStyle w:val="Heading3"/>
      </w:pPr>
      <w:bookmarkStart w:id="384" w:name="_Toc481437617"/>
      <w:bookmarkStart w:id="385" w:name="_Toc482128751"/>
      <w:bookmarkStart w:id="386" w:name="_Toc492052099"/>
      <w:r w:rsidRPr="00637752">
        <w:t>Inflammatory arthritis</w:t>
      </w:r>
      <w:bookmarkEnd w:id="384"/>
      <w:bookmarkEnd w:id="385"/>
      <w:bookmarkEnd w:id="386"/>
    </w:p>
    <w:p w14:paraId="31F65A94" w14:textId="77777777" w:rsidR="00326C67" w:rsidRPr="00637752" w:rsidRDefault="00326C67" w:rsidP="00326C67">
      <w:pPr>
        <w:pStyle w:val="Caption"/>
      </w:pPr>
      <w:bookmarkStart w:id="387" w:name="_Toc481438292"/>
      <w:bookmarkStart w:id="388" w:name="_Toc49205254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59</w:t>
      </w:r>
      <w:r w:rsidR="008B44A0">
        <w:rPr>
          <w:noProof/>
        </w:rPr>
        <w:fldChar w:fldCharType="end"/>
      </w:r>
      <w:r w:rsidRPr="00637752">
        <w:t>: Item introduction table for items 46336</w:t>
      </w:r>
      <w:r w:rsidR="00BA1713">
        <w:t xml:space="preserve">, 46339, 46348, 46351, 46354, 46357 and </w:t>
      </w:r>
      <w:r w:rsidRPr="00637752">
        <w:t>46360</w:t>
      </w:r>
      <w:bookmarkEnd w:id="387"/>
      <w:bookmarkEnd w:id="38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59: Introduction table for items 46336-46360"/>
        <w:tblDescription w:val="Table 5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5"/>
        <w:gridCol w:w="4056"/>
        <w:gridCol w:w="910"/>
        <w:gridCol w:w="993"/>
        <w:gridCol w:w="1008"/>
        <w:gridCol w:w="1364"/>
      </w:tblGrid>
      <w:tr w:rsidR="00326C67" w:rsidRPr="00637752" w14:paraId="0538CEDD" w14:textId="77777777" w:rsidTr="008D24AA">
        <w:trPr>
          <w:tblHeader/>
        </w:trPr>
        <w:tc>
          <w:tcPr>
            <w:tcW w:w="685" w:type="dxa"/>
            <w:shd w:val="clear" w:color="auto" w:fill="F2F2F2" w:themeFill="background1" w:themeFillShade="F2"/>
            <w:vAlign w:val="bottom"/>
          </w:tcPr>
          <w:p w14:paraId="52FDA586" w14:textId="77777777" w:rsidR="00326C67" w:rsidRPr="00637752" w:rsidRDefault="00326C67" w:rsidP="00A06161">
            <w:pPr>
              <w:pStyle w:val="02Tabletext"/>
              <w:rPr>
                <w:b/>
              </w:rPr>
            </w:pPr>
            <w:r w:rsidRPr="00637752">
              <w:rPr>
                <w:b/>
              </w:rPr>
              <w:t>Item</w:t>
            </w:r>
          </w:p>
        </w:tc>
        <w:tc>
          <w:tcPr>
            <w:tcW w:w="4056" w:type="dxa"/>
            <w:shd w:val="clear" w:color="auto" w:fill="F2F2F2" w:themeFill="background1" w:themeFillShade="F2"/>
            <w:vAlign w:val="bottom"/>
          </w:tcPr>
          <w:p w14:paraId="67C3E3A3" w14:textId="77777777" w:rsidR="00326C67" w:rsidRPr="00637752" w:rsidRDefault="00326C67" w:rsidP="00A06161">
            <w:pPr>
              <w:pStyle w:val="02Tabletext"/>
              <w:rPr>
                <w:b/>
              </w:rPr>
            </w:pPr>
            <w:r w:rsidRPr="00637752">
              <w:rPr>
                <w:b/>
              </w:rPr>
              <w:t>Descriptor</w:t>
            </w:r>
          </w:p>
        </w:tc>
        <w:tc>
          <w:tcPr>
            <w:tcW w:w="910" w:type="dxa"/>
            <w:shd w:val="clear" w:color="auto" w:fill="F2F2F2" w:themeFill="background1" w:themeFillShade="F2"/>
            <w:vAlign w:val="bottom"/>
          </w:tcPr>
          <w:p w14:paraId="6100DBE0" w14:textId="77777777" w:rsidR="00326C67" w:rsidRPr="00637752" w:rsidRDefault="00326C67" w:rsidP="00A06161">
            <w:pPr>
              <w:pStyle w:val="02Tabletext"/>
              <w:rPr>
                <w:b/>
              </w:rPr>
            </w:pPr>
            <w:r w:rsidRPr="00637752">
              <w:rPr>
                <w:b/>
              </w:rPr>
              <w:t>Schedule fee</w:t>
            </w:r>
          </w:p>
        </w:tc>
        <w:tc>
          <w:tcPr>
            <w:tcW w:w="993" w:type="dxa"/>
            <w:shd w:val="clear" w:color="auto" w:fill="F2F2F2" w:themeFill="background1" w:themeFillShade="F2"/>
            <w:vAlign w:val="bottom"/>
          </w:tcPr>
          <w:p w14:paraId="78FFFD48" w14:textId="77777777" w:rsidR="00326C67" w:rsidRPr="00637752" w:rsidRDefault="00326C67" w:rsidP="00A06161">
            <w:pPr>
              <w:pStyle w:val="02Tabletext"/>
              <w:rPr>
                <w:b/>
              </w:rPr>
            </w:pPr>
            <w:r w:rsidRPr="00637752">
              <w:rPr>
                <w:b/>
              </w:rPr>
              <w:t>Volume of services FY2014/15</w:t>
            </w:r>
          </w:p>
        </w:tc>
        <w:tc>
          <w:tcPr>
            <w:tcW w:w="1008" w:type="dxa"/>
            <w:shd w:val="clear" w:color="auto" w:fill="F2F2F2" w:themeFill="background1" w:themeFillShade="F2"/>
            <w:vAlign w:val="bottom"/>
          </w:tcPr>
          <w:p w14:paraId="0FA4BC5A" w14:textId="77777777" w:rsidR="00326C67" w:rsidRPr="00637752" w:rsidRDefault="00326C67" w:rsidP="00A06161">
            <w:pPr>
              <w:pStyle w:val="02Tabletext"/>
              <w:rPr>
                <w:b/>
              </w:rPr>
            </w:pPr>
            <w:r w:rsidRPr="00637752">
              <w:rPr>
                <w:b/>
              </w:rPr>
              <w:t>Total benefits FY2014/15</w:t>
            </w:r>
          </w:p>
        </w:tc>
        <w:tc>
          <w:tcPr>
            <w:tcW w:w="1364" w:type="dxa"/>
            <w:shd w:val="clear" w:color="auto" w:fill="F2F2F2" w:themeFill="background1" w:themeFillShade="F2"/>
            <w:vAlign w:val="bottom"/>
          </w:tcPr>
          <w:p w14:paraId="3DDA92A6" w14:textId="77777777" w:rsidR="00326C67" w:rsidRPr="00637752" w:rsidRDefault="00326C67" w:rsidP="00A06161">
            <w:pPr>
              <w:pStyle w:val="02Tabletext"/>
              <w:rPr>
                <w:b/>
              </w:rPr>
            </w:pPr>
            <w:r w:rsidRPr="00637752">
              <w:rPr>
                <w:b/>
              </w:rPr>
              <w:t>Services 5-year-average annual growth</w:t>
            </w:r>
          </w:p>
        </w:tc>
      </w:tr>
      <w:tr w:rsidR="00326C67" w:rsidRPr="00637752" w14:paraId="6A0E226E" w14:textId="77777777" w:rsidTr="008D24AA">
        <w:tc>
          <w:tcPr>
            <w:tcW w:w="685" w:type="dxa"/>
          </w:tcPr>
          <w:p w14:paraId="6F649E9E" w14:textId="77777777" w:rsidR="00326C67" w:rsidRPr="00637752" w:rsidRDefault="00326C67" w:rsidP="00A06161">
            <w:pPr>
              <w:pStyle w:val="02Tabletext"/>
            </w:pPr>
            <w:r w:rsidRPr="00637752">
              <w:t>46336</w:t>
            </w:r>
          </w:p>
        </w:tc>
        <w:tc>
          <w:tcPr>
            <w:tcW w:w="4056" w:type="dxa"/>
          </w:tcPr>
          <w:p w14:paraId="0226054B" w14:textId="77777777" w:rsidR="00326C67" w:rsidRPr="00637752" w:rsidRDefault="00326C67" w:rsidP="00A06161">
            <w:pPr>
              <w:pStyle w:val="02Tabletext"/>
            </w:pPr>
            <w:r w:rsidRPr="00637752">
              <w:t>Inter-phalangeal joint or metacarpophalangeal joint, synovectomy, capsulectomy or debridement of, not being a service associated with any other procedure related to that joint</w:t>
            </w:r>
            <w:r w:rsidR="00D830D7">
              <w:t>.</w:t>
            </w:r>
            <w:r w:rsidRPr="00637752">
              <w:t xml:space="preserve"> (Anaes.) (Assist.)</w:t>
            </w:r>
          </w:p>
        </w:tc>
        <w:tc>
          <w:tcPr>
            <w:tcW w:w="910" w:type="dxa"/>
          </w:tcPr>
          <w:p w14:paraId="07A5C552" w14:textId="77777777" w:rsidR="00326C67" w:rsidRPr="00637752" w:rsidRDefault="00326C67" w:rsidP="00A06161">
            <w:pPr>
              <w:pStyle w:val="02Tabletext"/>
              <w:jc w:val="center"/>
            </w:pPr>
            <w:r w:rsidRPr="00637752">
              <w:t>$263</w:t>
            </w:r>
          </w:p>
        </w:tc>
        <w:tc>
          <w:tcPr>
            <w:tcW w:w="993" w:type="dxa"/>
          </w:tcPr>
          <w:p w14:paraId="7D8FA1AC" w14:textId="77777777" w:rsidR="00326C67" w:rsidRPr="00637752" w:rsidRDefault="00326C67" w:rsidP="00A06161">
            <w:pPr>
              <w:pStyle w:val="02Tabletext"/>
              <w:jc w:val="center"/>
            </w:pPr>
            <w:r w:rsidRPr="00637752">
              <w:t>964</w:t>
            </w:r>
          </w:p>
        </w:tc>
        <w:tc>
          <w:tcPr>
            <w:tcW w:w="1008" w:type="dxa"/>
          </w:tcPr>
          <w:p w14:paraId="0A3A2DE0" w14:textId="77777777" w:rsidR="00326C67" w:rsidRPr="00637752" w:rsidRDefault="00326C67" w:rsidP="00A06161">
            <w:pPr>
              <w:pStyle w:val="02Tabletext"/>
              <w:jc w:val="center"/>
            </w:pPr>
            <w:r w:rsidRPr="00637752">
              <w:t>$136,991</w:t>
            </w:r>
          </w:p>
        </w:tc>
        <w:tc>
          <w:tcPr>
            <w:tcW w:w="1364" w:type="dxa"/>
          </w:tcPr>
          <w:p w14:paraId="74FEB261" w14:textId="77777777" w:rsidR="00326C67" w:rsidRPr="00637752" w:rsidRDefault="00326C67" w:rsidP="00A06161">
            <w:pPr>
              <w:pStyle w:val="02Tabletext"/>
              <w:jc w:val="center"/>
            </w:pPr>
            <w:r w:rsidRPr="00637752">
              <w:t>3%</w:t>
            </w:r>
          </w:p>
        </w:tc>
      </w:tr>
      <w:tr w:rsidR="00326C67" w:rsidRPr="00637752" w14:paraId="3193EF48" w14:textId="77777777" w:rsidTr="008D24AA">
        <w:tc>
          <w:tcPr>
            <w:tcW w:w="685" w:type="dxa"/>
          </w:tcPr>
          <w:p w14:paraId="3B4BC515" w14:textId="77777777" w:rsidR="00326C67" w:rsidRPr="00637752" w:rsidRDefault="00326C67" w:rsidP="00A06161">
            <w:pPr>
              <w:pStyle w:val="02Tabletext"/>
            </w:pPr>
            <w:r w:rsidRPr="00637752">
              <w:t>46339</w:t>
            </w:r>
          </w:p>
        </w:tc>
        <w:tc>
          <w:tcPr>
            <w:tcW w:w="4056" w:type="dxa"/>
          </w:tcPr>
          <w:p w14:paraId="64D4786A" w14:textId="77777777" w:rsidR="00326C67" w:rsidRPr="00637752" w:rsidRDefault="00326C67" w:rsidP="00A06161">
            <w:pPr>
              <w:pStyle w:val="02Tabletext"/>
            </w:pPr>
            <w:r w:rsidRPr="00637752">
              <w:t>Extensor tendons or flexor tendons of hand or wrist, synovectomy of</w:t>
            </w:r>
            <w:r w:rsidR="00D830D7">
              <w:t>.</w:t>
            </w:r>
            <w:r w:rsidRPr="00637752">
              <w:t xml:space="preserve"> (Anaes.) (Assist.)</w:t>
            </w:r>
          </w:p>
        </w:tc>
        <w:tc>
          <w:tcPr>
            <w:tcW w:w="910" w:type="dxa"/>
          </w:tcPr>
          <w:p w14:paraId="461C66C7" w14:textId="77777777" w:rsidR="00326C67" w:rsidRPr="00637752" w:rsidRDefault="00326C67" w:rsidP="00A06161">
            <w:pPr>
              <w:pStyle w:val="02Tabletext"/>
              <w:jc w:val="center"/>
            </w:pPr>
            <w:r w:rsidRPr="00637752">
              <w:t>$466</w:t>
            </w:r>
          </w:p>
        </w:tc>
        <w:tc>
          <w:tcPr>
            <w:tcW w:w="993" w:type="dxa"/>
          </w:tcPr>
          <w:p w14:paraId="4A9FCC30" w14:textId="77777777" w:rsidR="00326C67" w:rsidRPr="00637752" w:rsidRDefault="00326C67" w:rsidP="00A06161">
            <w:pPr>
              <w:pStyle w:val="02Tabletext"/>
              <w:jc w:val="center"/>
            </w:pPr>
            <w:r w:rsidRPr="00637752">
              <w:t>2804</w:t>
            </w:r>
          </w:p>
        </w:tc>
        <w:tc>
          <w:tcPr>
            <w:tcW w:w="1008" w:type="dxa"/>
          </w:tcPr>
          <w:p w14:paraId="6F693CDA" w14:textId="77777777" w:rsidR="00326C67" w:rsidRPr="00637752" w:rsidRDefault="00326C67" w:rsidP="00A06161">
            <w:pPr>
              <w:pStyle w:val="02Tabletext"/>
              <w:jc w:val="center"/>
            </w:pPr>
            <w:r w:rsidRPr="00637752">
              <w:t>$874,923</w:t>
            </w:r>
          </w:p>
        </w:tc>
        <w:tc>
          <w:tcPr>
            <w:tcW w:w="1364" w:type="dxa"/>
          </w:tcPr>
          <w:p w14:paraId="33507B38" w14:textId="77777777" w:rsidR="00326C67" w:rsidRPr="00637752" w:rsidRDefault="00326C67" w:rsidP="00A06161">
            <w:pPr>
              <w:pStyle w:val="02Tabletext"/>
              <w:jc w:val="center"/>
            </w:pPr>
            <w:r w:rsidRPr="00637752">
              <w:t>7%</w:t>
            </w:r>
          </w:p>
        </w:tc>
      </w:tr>
      <w:tr w:rsidR="00326C67" w:rsidRPr="00637752" w14:paraId="53C456F2" w14:textId="77777777" w:rsidTr="00A06161">
        <w:tc>
          <w:tcPr>
            <w:tcW w:w="685" w:type="dxa"/>
          </w:tcPr>
          <w:p w14:paraId="134F7221" w14:textId="77777777" w:rsidR="00326C67" w:rsidRPr="00637752" w:rsidRDefault="00326C67" w:rsidP="00A06161">
            <w:pPr>
              <w:pStyle w:val="02Tabletext"/>
            </w:pPr>
            <w:r w:rsidRPr="00637752">
              <w:t>46348</w:t>
            </w:r>
          </w:p>
        </w:tc>
        <w:tc>
          <w:tcPr>
            <w:tcW w:w="4056" w:type="dxa"/>
          </w:tcPr>
          <w:p w14:paraId="69DA0EB6" w14:textId="77777777" w:rsidR="00326C67" w:rsidRPr="00637752" w:rsidRDefault="00326C67" w:rsidP="00A06161">
            <w:pPr>
              <w:pStyle w:val="02Tabletext"/>
            </w:pPr>
            <w:r w:rsidRPr="00637752">
              <w:t>Digit, synovectomy of flexor tendon or tendons - 1 digit</w:t>
            </w:r>
            <w:r w:rsidR="00D830D7">
              <w:t>.</w:t>
            </w:r>
            <w:r w:rsidRPr="00637752">
              <w:t xml:space="preserve"> (Anaes.)</w:t>
            </w:r>
          </w:p>
        </w:tc>
        <w:tc>
          <w:tcPr>
            <w:tcW w:w="910" w:type="dxa"/>
          </w:tcPr>
          <w:p w14:paraId="6D735B31" w14:textId="77777777" w:rsidR="00326C67" w:rsidRPr="00637752" w:rsidRDefault="00326C67" w:rsidP="00A06161">
            <w:pPr>
              <w:pStyle w:val="02Tabletext"/>
              <w:jc w:val="center"/>
            </w:pPr>
            <w:r w:rsidRPr="00637752">
              <w:t>$244</w:t>
            </w:r>
          </w:p>
        </w:tc>
        <w:tc>
          <w:tcPr>
            <w:tcW w:w="993" w:type="dxa"/>
          </w:tcPr>
          <w:p w14:paraId="7D7E6966" w14:textId="77777777" w:rsidR="00326C67" w:rsidRPr="00637752" w:rsidRDefault="00326C67" w:rsidP="00A06161">
            <w:pPr>
              <w:pStyle w:val="02Tabletext"/>
              <w:jc w:val="center"/>
            </w:pPr>
            <w:r w:rsidRPr="00637752">
              <w:t>596</w:t>
            </w:r>
          </w:p>
        </w:tc>
        <w:tc>
          <w:tcPr>
            <w:tcW w:w="1008" w:type="dxa"/>
          </w:tcPr>
          <w:p w14:paraId="759E5EF8" w14:textId="77777777" w:rsidR="00326C67" w:rsidRPr="00637752" w:rsidRDefault="00326C67" w:rsidP="00A06161">
            <w:pPr>
              <w:pStyle w:val="02Tabletext"/>
              <w:jc w:val="center"/>
            </w:pPr>
            <w:r w:rsidRPr="00637752">
              <w:t>$91,405</w:t>
            </w:r>
          </w:p>
        </w:tc>
        <w:tc>
          <w:tcPr>
            <w:tcW w:w="1364" w:type="dxa"/>
          </w:tcPr>
          <w:p w14:paraId="57AE461B" w14:textId="77777777" w:rsidR="00326C67" w:rsidRPr="00637752" w:rsidRDefault="00326C67" w:rsidP="00A06161">
            <w:pPr>
              <w:pStyle w:val="02Tabletext"/>
              <w:jc w:val="center"/>
            </w:pPr>
            <w:r w:rsidRPr="00637752">
              <w:t>4%</w:t>
            </w:r>
          </w:p>
        </w:tc>
      </w:tr>
      <w:tr w:rsidR="00326C67" w:rsidRPr="00637752" w14:paraId="1E92BC62" w14:textId="77777777" w:rsidTr="00A06161">
        <w:tc>
          <w:tcPr>
            <w:tcW w:w="685" w:type="dxa"/>
          </w:tcPr>
          <w:p w14:paraId="2E48534A" w14:textId="77777777" w:rsidR="00326C67" w:rsidRPr="00637752" w:rsidRDefault="00326C67" w:rsidP="00A06161">
            <w:pPr>
              <w:pStyle w:val="02Tabletext"/>
            </w:pPr>
            <w:r w:rsidRPr="00637752">
              <w:t>46351</w:t>
            </w:r>
          </w:p>
        </w:tc>
        <w:tc>
          <w:tcPr>
            <w:tcW w:w="4056" w:type="dxa"/>
          </w:tcPr>
          <w:p w14:paraId="27AFFB67" w14:textId="77777777" w:rsidR="00326C67" w:rsidRPr="00637752" w:rsidRDefault="00326C67" w:rsidP="00A06161">
            <w:pPr>
              <w:pStyle w:val="02Tabletext"/>
            </w:pPr>
            <w:r w:rsidRPr="00637752">
              <w:t>Digit, synovectomy of flexor tendon or tendons - 2 digits</w:t>
            </w:r>
            <w:r w:rsidR="00D830D7">
              <w:t>.</w:t>
            </w:r>
            <w:r w:rsidRPr="00637752">
              <w:t xml:space="preserve"> (Anaes.) (Assist.)</w:t>
            </w:r>
          </w:p>
        </w:tc>
        <w:tc>
          <w:tcPr>
            <w:tcW w:w="910" w:type="dxa"/>
          </w:tcPr>
          <w:p w14:paraId="254C56C4" w14:textId="77777777" w:rsidR="00326C67" w:rsidRPr="00637752" w:rsidRDefault="00326C67" w:rsidP="00A06161">
            <w:pPr>
              <w:pStyle w:val="02Tabletext"/>
              <w:jc w:val="center"/>
            </w:pPr>
            <w:r w:rsidRPr="00637752">
              <w:t>$365</w:t>
            </w:r>
          </w:p>
        </w:tc>
        <w:tc>
          <w:tcPr>
            <w:tcW w:w="993" w:type="dxa"/>
          </w:tcPr>
          <w:p w14:paraId="7CA96774" w14:textId="77777777" w:rsidR="00326C67" w:rsidRPr="00637752" w:rsidRDefault="00326C67" w:rsidP="00A06161">
            <w:pPr>
              <w:pStyle w:val="02Tabletext"/>
              <w:jc w:val="center"/>
            </w:pPr>
            <w:r w:rsidRPr="00637752">
              <w:t>102</w:t>
            </w:r>
          </w:p>
        </w:tc>
        <w:tc>
          <w:tcPr>
            <w:tcW w:w="1008" w:type="dxa"/>
          </w:tcPr>
          <w:p w14:paraId="09F2CD92" w14:textId="77777777" w:rsidR="00326C67" w:rsidRPr="00637752" w:rsidRDefault="00326C67" w:rsidP="00A06161">
            <w:pPr>
              <w:pStyle w:val="02Tabletext"/>
              <w:jc w:val="center"/>
            </w:pPr>
            <w:r w:rsidRPr="00637752">
              <w:t>$24,683</w:t>
            </w:r>
          </w:p>
        </w:tc>
        <w:tc>
          <w:tcPr>
            <w:tcW w:w="1364" w:type="dxa"/>
          </w:tcPr>
          <w:p w14:paraId="42C51A67" w14:textId="77777777" w:rsidR="00326C67" w:rsidRPr="00637752" w:rsidRDefault="00326C67" w:rsidP="00A06161">
            <w:pPr>
              <w:pStyle w:val="02Tabletext"/>
              <w:jc w:val="center"/>
            </w:pPr>
            <w:r w:rsidRPr="00637752">
              <w:t>-5%</w:t>
            </w:r>
          </w:p>
        </w:tc>
      </w:tr>
      <w:tr w:rsidR="00326C67" w:rsidRPr="00637752" w14:paraId="3CAE09AB" w14:textId="77777777" w:rsidTr="00A06161">
        <w:tc>
          <w:tcPr>
            <w:tcW w:w="685" w:type="dxa"/>
          </w:tcPr>
          <w:p w14:paraId="7E51C2B4" w14:textId="77777777" w:rsidR="00326C67" w:rsidRPr="00637752" w:rsidRDefault="00326C67" w:rsidP="00A06161">
            <w:pPr>
              <w:pStyle w:val="02Tabletext"/>
            </w:pPr>
            <w:r w:rsidRPr="00637752">
              <w:t>46354</w:t>
            </w:r>
          </w:p>
        </w:tc>
        <w:tc>
          <w:tcPr>
            <w:tcW w:w="4056" w:type="dxa"/>
          </w:tcPr>
          <w:p w14:paraId="21A7820E" w14:textId="77777777" w:rsidR="00326C67" w:rsidRPr="00637752" w:rsidRDefault="00326C67" w:rsidP="00A06161">
            <w:pPr>
              <w:pStyle w:val="02Tabletext"/>
            </w:pPr>
            <w:r w:rsidRPr="00637752">
              <w:t>Digit, synovectomy of flexor tendon or tendons - 3 digits</w:t>
            </w:r>
            <w:r w:rsidR="00D830D7">
              <w:t>.</w:t>
            </w:r>
            <w:r w:rsidRPr="00637752">
              <w:t xml:space="preserve"> (Anaes.) (Assist.)</w:t>
            </w:r>
          </w:p>
        </w:tc>
        <w:tc>
          <w:tcPr>
            <w:tcW w:w="910" w:type="dxa"/>
          </w:tcPr>
          <w:p w14:paraId="323526EF" w14:textId="77777777" w:rsidR="00326C67" w:rsidRPr="00637752" w:rsidRDefault="00326C67" w:rsidP="00A06161">
            <w:pPr>
              <w:pStyle w:val="02Tabletext"/>
              <w:jc w:val="center"/>
            </w:pPr>
            <w:r w:rsidRPr="00637752">
              <w:t>$489</w:t>
            </w:r>
          </w:p>
        </w:tc>
        <w:tc>
          <w:tcPr>
            <w:tcW w:w="993" w:type="dxa"/>
          </w:tcPr>
          <w:p w14:paraId="3C235C1E" w14:textId="77777777" w:rsidR="00326C67" w:rsidRPr="00637752" w:rsidRDefault="00326C67" w:rsidP="00A06161">
            <w:pPr>
              <w:pStyle w:val="02Tabletext"/>
              <w:jc w:val="center"/>
            </w:pPr>
            <w:r w:rsidRPr="00637752">
              <w:t>40</w:t>
            </w:r>
          </w:p>
        </w:tc>
        <w:tc>
          <w:tcPr>
            <w:tcW w:w="1008" w:type="dxa"/>
          </w:tcPr>
          <w:p w14:paraId="3391B4B4" w14:textId="77777777" w:rsidR="00326C67" w:rsidRPr="00637752" w:rsidRDefault="00326C67" w:rsidP="00A06161">
            <w:pPr>
              <w:pStyle w:val="02Tabletext"/>
              <w:jc w:val="center"/>
            </w:pPr>
            <w:r w:rsidRPr="00637752">
              <w:t>$14,476</w:t>
            </w:r>
          </w:p>
        </w:tc>
        <w:tc>
          <w:tcPr>
            <w:tcW w:w="1364" w:type="dxa"/>
          </w:tcPr>
          <w:p w14:paraId="77CE3401" w14:textId="77777777" w:rsidR="00326C67" w:rsidRPr="00637752" w:rsidRDefault="00326C67" w:rsidP="00A06161">
            <w:pPr>
              <w:pStyle w:val="02Tabletext"/>
              <w:jc w:val="center"/>
            </w:pPr>
            <w:r w:rsidRPr="00637752">
              <w:t>4%</w:t>
            </w:r>
          </w:p>
        </w:tc>
      </w:tr>
      <w:tr w:rsidR="00326C67" w:rsidRPr="00637752" w14:paraId="0E941E1E" w14:textId="77777777" w:rsidTr="00A06161">
        <w:tc>
          <w:tcPr>
            <w:tcW w:w="685" w:type="dxa"/>
          </w:tcPr>
          <w:p w14:paraId="7BB5AFF9" w14:textId="77777777" w:rsidR="00326C67" w:rsidRPr="00637752" w:rsidRDefault="00326C67" w:rsidP="00A06161">
            <w:pPr>
              <w:pStyle w:val="02Tabletext"/>
            </w:pPr>
            <w:r w:rsidRPr="00637752">
              <w:t>46357</w:t>
            </w:r>
          </w:p>
        </w:tc>
        <w:tc>
          <w:tcPr>
            <w:tcW w:w="4056" w:type="dxa"/>
          </w:tcPr>
          <w:p w14:paraId="042CCEE8" w14:textId="77777777" w:rsidR="00326C67" w:rsidRPr="00637752" w:rsidRDefault="00326C67" w:rsidP="00A06161">
            <w:pPr>
              <w:pStyle w:val="02Tabletext"/>
            </w:pPr>
            <w:r w:rsidRPr="00637752">
              <w:t>Digit, synovectomy of flexor tendon or tendons - 4 digits</w:t>
            </w:r>
            <w:r w:rsidR="00D830D7">
              <w:t>.</w:t>
            </w:r>
            <w:r w:rsidRPr="00637752">
              <w:t xml:space="preserve"> (Anaes.) (Assist.)</w:t>
            </w:r>
          </w:p>
        </w:tc>
        <w:tc>
          <w:tcPr>
            <w:tcW w:w="910" w:type="dxa"/>
          </w:tcPr>
          <w:p w14:paraId="460A600A" w14:textId="77777777" w:rsidR="00326C67" w:rsidRPr="00637752" w:rsidRDefault="00326C67" w:rsidP="00A06161">
            <w:pPr>
              <w:pStyle w:val="02Tabletext"/>
              <w:jc w:val="center"/>
            </w:pPr>
            <w:r w:rsidRPr="00637752">
              <w:t>$609</w:t>
            </w:r>
          </w:p>
        </w:tc>
        <w:tc>
          <w:tcPr>
            <w:tcW w:w="993" w:type="dxa"/>
          </w:tcPr>
          <w:p w14:paraId="17133D99" w14:textId="77777777" w:rsidR="00326C67" w:rsidRPr="00637752" w:rsidRDefault="00326C67" w:rsidP="00A06161">
            <w:pPr>
              <w:pStyle w:val="02Tabletext"/>
              <w:jc w:val="center"/>
            </w:pPr>
            <w:r w:rsidRPr="00637752">
              <w:t>41</w:t>
            </w:r>
          </w:p>
        </w:tc>
        <w:tc>
          <w:tcPr>
            <w:tcW w:w="1008" w:type="dxa"/>
          </w:tcPr>
          <w:p w14:paraId="582EC184" w14:textId="77777777" w:rsidR="00326C67" w:rsidRPr="00637752" w:rsidRDefault="00326C67" w:rsidP="00A06161">
            <w:pPr>
              <w:pStyle w:val="02Tabletext"/>
              <w:jc w:val="center"/>
            </w:pPr>
            <w:r w:rsidRPr="00637752">
              <w:t>$17,362</w:t>
            </w:r>
          </w:p>
        </w:tc>
        <w:tc>
          <w:tcPr>
            <w:tcW w:w="1364" w:type="dxa"/>
          </w:tcPr>
          <w:p w14:paraId="14C2C1DE" w14:textId="77777777" w:rsidR="00326C67" w:rsidRPr="00637752" w:rsidRDefault="00326C67" w:rsidP="00A06161">
            <w:pPr>
              <w:pStyle w:val="02Tabletext"/>
              <w:jc w:val="center"/>
            </w:pPr>
            <w:r w:rsidRPr="00637752">
              <w:t>-8%</w:t>
            </w:r>
          </w:p>
        </w:tc>
      </w:tr>
      <w:tr w:rsidR="00326C67" w:rsidRPr="00637752" w14:paraId="1DF9978C" w14:textId="77777777" w:rsidTr="00A06161">
        <w:tc>
          <w:tcPr>
            <w:tcW w:w="685" w:type="dxa"/>
          </w:tcPr>
          <w:p w14:paraId="63542EC7" w14:textId="77777777" w:rsidR="00326C67" w:rsidRPr="00637752" w:rsidRDefault="00326C67" w:rsidP="00A06161">
            <w:pPr>
              <w:pStyle w:val="02Tabletext"/>
            </w:pPr>
            <w:r w:rsidRPr="00637752">
              <w:t>46360</w:t>
            </w:r>
          </w:p>
        </w:tc>
        <w:tc>
          <w:tcPr>
            <w:tcW w:w="4056" w:type="dxa"/>
          </w:tcPr>
          <w:p w14:paraId="2F9365E1" w14:textId="77777777" w:rsidR="00326C67" w:rsidRPr="00637752" w:rsidRDefault="00326C67" w:rsidP="00A06161">
            <w:pPr>
              <w:pStyle w:val="02Tabletext"/>
            </w:pPr>
            <w:r w:rsidRPr="00637752">
              <w:t>Digit, synovectomy of flexor tendon or tendons - 5 digits</w:t>
            </w:r>
            <w:r w:rsidR="00D830D7">
              <w:t>.</w:t>
            </w:r>
            <w:r w:rsidRPr="00637752">
              <w:t xml:space="preserve"> (Anaes.) (Assist.)</w:t>
            </w:r>
          </w:p>
        </w:tc>
        <w:tc>
          <w:tcPr>
            <w:tcW w:w="910" w:type="dxa"/>
          </w:tcPr>
          <w:p w14:paraId="44B83D8F" w14:textId="77777777" w:rsidR="00326C67" w:rsidRPr="00637752" w:rsidRDefault="00326C67" w:rsidP="00A06161">
            <w:pPr>
              <w:pStyle w:val="02Tabletext"/>
              <w:jc w:val="center"/>
            </w:pPr>
            <w:r w:rsidRPr="00637752">
              <w:t>$733</w:t>
            </w:r>
          </w:p>
        </w:tc>
        <w:tc>
          <w:tcPr>
            <w:tcW w:w="993" w:type="dxa"/>
          </w:tcPr>
          <w:p w14:paraId="6B1E621A" w14:textId="77777777" w:rsidR="00326C67" w:rsidRPr="00637752" w:rsidRDefault="00326C67" w:rsidP="00A06161">
            <w:pPr>
              <w:pStyle w:val="02Tabletext"/>
              <w:jc w:val="center"/>
            </w:pPr>
            <w:r w:rsidRPr="00637752">
              <w:t>17</w:t>
            </w:r>
          </w:p>
        </w:tc>
        <w:tc>
          <w:tcPr>
            <w:tcW w:w="1008" w:type="dxa"/>
          </w:tcPr>
          <w:p w14:paraId="07A66068" w14:textId="77777777" w:rsidR="00326C67" w:rsidRPr="00637752" w:rsidRDefault="00326C67" w:rsidP="00A06161">
            <w:pPr>
              <w:pStyle w:val="02Tabletext"/>
              <w:jc w:val="center"/>
            </w:pPr>
            <w:r w:rsidRPr="00637752">
              <w:t>$9,075</w:t>
            </w:r>
          </w:p>
        </w:tc>
        <w:tc>
          <w:tcPr>
            <w:tcW w:w="1364" w:type="dxa"/>
          </w:tcPr>
          <w:p w14:paraId="14CD2B0F" w14:textId="77777777" w:rsidR="00326C67" w:rsidRPr="00637752" w:rsidRDefault="00326C67" w:rsidP="00A06161">
            <w:pPr>
              <w:pStyle w:val="02Tabletext"/>
              <w:jc w:val="center"/>
            </w:pPr>
            <w:r w:rsidRPr="00637752">
              <w:t>-7%</w:t>
            </w:r>
          </w:p>
        </w:tc>
      </w:tr>
    </w:tbl>
    <w:p w14:paraId="0B379913"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56</w:t>
      </w:r>
      <w:r w:rsidRPr="00637752">
        <w:fldChar w:fldCharType="end"/>
      </w:r>
    </w:p>
    <w:p w14:paraId="6EF81EC1" w14:textId="77777777" w:rsidR="00326C67" w:rsidRPr="00637752" w:rsidRDefault="00326C67" w:rsidP="00522765">
      <w:pPr>
        <w:pStyle w:val="01squarebullet"/>
      </w:pPr>
      <w:r w:rsidRPr="00637752">
        <w:t xml:space="preserve">Item 46336: Change the descriptor. </w:t>
      </w:r>
    </w:p>
    <w:p w14:paraId="3FC0BC70" w14:textId="77777777" w:rsidR="007651E2" w:rsidRDefault="00326C67" w:rsidP="000D6BD6">
      <w:pPr>
        <w:pStyle w:val="02dash"/>
      </w:pPr>
      <w:r w:rsidRPr="00637752">
        <w:t xml:space="preserve">Specify that synovectomy is a </w:t>
      </w:r>
      <w:r w:rsidR="002D5AF0" w:rsidRPr="00637752">
        <w:t>mandatory part of the procedure</w:t>
      </w:r>
      <w:r w:rsidRPr="00637752">
        <w:t xml:space="preserve"> and that </w:t>
      </w:r>
      <w:r w:rsidR="002D5AF0" w:rsidRPr="00637752">
        <w:t xml:space="preserve">a separate item for </w:t>
      </w:r>
      <w:r w:rsidR="00E6603D">
        <w:t>capsulectomy, debridement and tendon or ligament realignment</w:t>
      </w:r>
      <w:r w:rsidRPr="00637752">
        <w:t xml:space="preserve"> </w:t>
      </w:r>
      <w:r w:rsidR="002D5AF0" w:rsidRPr="00637752">
        <w:t>cannot be claimed</w:t>
      </w:r>
      <w:r w:rsidRPr="00637752">
        <w:t>.</w:t>
      </w:r>
    </w:p>
    <w:p w14:paraId="6009E4EF" w14:textId="77777777" w:rsidR="00326C67" w:rsidRPr="00637752" w:rsidRDefault="00E6603D" w:rsidP="000D6BD6">
      <w:pPr>
        <w:pStyle w:val="02dash"/>
      </w:pPr>
      <w:r>
        <w:t>Clarify that the item must be performed</w:t>
      </w:r>
      <w:r w:rsidR="000475BC">
        <w:t xml:space="preserve"> as an</w:t>
      </w:r>
      <w:r w:rsidR="007651E2">
        <w:t xml:space="preserve"> independent procedure.</w:t>
      </w:r>
      <w:r w:rsidR="00326C67" w:rsidRPr="00637752">
        <w:t xml:space="preserve"> </w:t>
      </w:r>
    </w:p>
    <w:p w14:paraId="76A09344" w14:textId="77777777" w:rsidR="00326C67" w:rsidRPr="00637752" w:rsidRDefault="00326C67" w:rsidP="000D6BD6">
      <w:pPr>
        <w:pStyle w:val="02dash"/>
      </w:pPr>
      <w:r w:rsidRPr="00637752">
        <w:t>Add</w:t>
      </w:r>
      <w:r w:rsidR="00B627A8" w:rsidRPr="00637752">
        <w:t xml:space="preserve"> the words</w:t>
      </w:r>
      <w:r w:rsidRPr="00637752">
        <w:t xml:space="preserve"> ‘carpometacarpal joint’ and ‘ligament and tendon realignment</w:t>
      </w:r>
      <w:r w:rsidR="00B627A8" w:rsidRPr="00637752">
        <w:t>.</w:t>
      </w:r>
      <w:r w:rsidRPr="00637752">
        <w:t>’</w:t>
      </w:r>
    </w:p>
    <w:p w14:paraId="093E8DDE" w14:textId="77777777" w:rsidR="00326C67" w:rsidRPr="00637752" w:rsidRDefault="00326C67" w:rsidP="000D6BD6">
      <w:pPr>
        <w:pStyle w:val="02dash"/>
      </w:pPr>
      <w:r w:rsidRPr="00637752">
        <w:t xml:space="preserve">The proposed item descriptor is as follows: </w:t>
      </w:r>
    </w:p>
    <w:p w14:paraId="3FD5425C" w14:textId="77777777" w:rsidR="00326C67" w:rsidRPr="00637752" w:rsidRDefault="00326C67" w:rsidP="000D6BD6">
      <w:pPr>
        <w:pStyle w:val="03opensquarebullet"/>
      </w:pPr>
      <w:r w:rsidRPr="00637752">
        <w:t>Synovectomy of interphalangeal, metacarpophalangeal or carpometacarpal joint. Inclusive of, if performed: capsulectomy, debridement of, ligament and tendon realignment as an independent procedure</w:t>
      </w:r>
      <w:r w:rsidR="00AC66D6" w:rsidRPr="00637752">
        <w:t>, per joint</w:t>
      </w:r>
      <w:r w:rsidR="00AC5E43" w:rsidRPr="00637752">
        <w:t>.</w:t>
      </w:r>
      <w:r w:rsidRPr="00637752">
        <w:t xml:space="preserve"> (Anaes.) (Assist.)</w:t>
      </w:r>
    </w:p>
    <w:p w14:paraId="735F8C8D" w14:textId="77777777" w:rsidR="00326C67" w:rsidRPr="00637752" w:rsidRDefault="00326C67" w:rsidP="00522765">
      <w:pPr>
        <w:pStyle w:val="01squarebullet"/>
      </w:pPr>
      <w:r w:rsidRPr="00637752">
        <w:t xml:space="preserve">Create a </w:t>
      </w:r>
      <w:r w:rsidR="002C21B2" w:rsidRPr="002C21B2">
        <w:rPr>
          <w:b/>
          <w:color w:val="C00000"/>
        </w:rPr>
        <w:t>new item</w:t>
      </w:r>
      <w:r w:rsidRPr="00637752">
        <w:t xml:space="preserve"> for excision of rheumatoid nodules. </w:t>
      </w:r>
    </w:p>
    <w:p w14:paraId="339FE1DA" w14:textId="77777777" w:rsidR="00326C67" w:rsidRPr="00637752" w:rsidRDefault="00326C67" w:rsidP="000D6BD6">
      <w:pPr>
        <w:pStyle w:val="02dash"/>
        <w:rPr>
          <w:b/>
        </w:rPr>
      </w:pPr>
      <w:r w:rsidRPr="00637752">
        <w:t>The Committee recommended a schedule fee similar to item 46336</w:t>
      </w:r>
      <w:r w:rsidR="00F21195">
        <w:t xml:space="preserve"> (s</w:t>
      </w:r>
      <w:r w:rsidR="00F21195" w:rsidRPr="00637752">
        <w:t>ynovectomy of interphalangeal, metacarpophalangeal or carpometacarpal joint</w:t>
      </w:r>
      <w:r w:rsidR="00F21195">
        <w:t>)</w:t>
      </w:r>
      <w:r w:rsidRPr="00637752">
        <w:t xml:space="preserve">, which is of equivalent surgical complexity (because nodules often arise or are associated with joint synovium and a procedure similar to joint synovectomy is required). </w:t>
      </w:r>
    </w:p>
    <w:p w14:paraId="17A83FF0" w14:textId="77777777" w:rsidR="00326C67" w:rsidRPr="00637752" w:rsidRDefault="00326C67" w:rsidP="000D6BD6">
      <w:pPr>
        <w:pStyle w:val="02dash"/>
      </w:pPr>
      <w:r w:rsidRPr="00637752">
        <w:t>The proposed item descriptor is as follows:</w:t>
      </w:r>
    </w:p>
    <w:p w14:paraId="2CA9A890" w14:textId="77777777" w:rsidR="00326C67" w:rsidRDefault="00077930" w:rsidP="000D6BD6">
      <w:pPr>
        <w:pStyle w:val="03opensquarebullet"/>
      </w:pPr>
      <w:r w:rsidRPr="00637752">
        <w:t xml:space="preserve">Item </w:t>
      </w:r>
      <w:r w:rsidR="00AC66D6" w:rsidRPr="00637752">
        <w:t>463</w:t>
      </w:r>
      <w:r w:rsidR="00332018" w:rsidRPr="00637752">
        <w:t>AC:</w:t>
      </w:r>
      <w:r w:rsidR="00AC66D6" w:rsidRPr="00637752">
        <w:t xml:space="preserve"> </w:t>
      </w:r>
      <w:r w:rsidR="00326C67" w:rsidRPr="00637752">
        <w:t>Excision of rheumatoid nodules,</w:t>
      </w:r>
      <w:r w:rsidR="00AC66D6" w:rsidRPr="00637752">
        <w:t xml:space="preserve"> per lesion</w:t>
      </w:r>
      <w:r w:rsidR="005D3141" w:rsidRPr="00637752">
        <w:t>.</w:t>
      </w:r>
      <w:r w:rsidR="00326C67" w:rsidRPr="00637752">
        <w:t xml:space="preserve"> (</w:t>
      </w:r>
      <w:r w:rsidR="00332018" w:rsidRPr="00637752">
        <w:t>Anaes.) (Assist.)</w:t>
      </w:r>
      <w:r w:rsidR="00326C67" w:rsidRPr="00637752">
        <w:t xml:space="preserve"> </w:t>
      </w:r>
    </w:p>
    <w:p w14:paraId="03B47601" w14:textId="77777777" w:rsidR="00FA3FBD" w:rsidRDefault="00FA3FBD" w:rsidP="00FA3FBD">
      <w:pPr>
        <w:pStyle w:val="03opensquarebullet"/>
        <w:numPr>
          <w:ilvl w:val="0"/>
          <w:numId w:val="0"/>
        </w:numPr>
      </w:pPr>
    </w:p>
    <w:p w14:paraId="3D1FC819" w14:textId="77777777" w:rsidR="00FA3FBD" w:rsidRPr="00637752" w:rsidRDefault="00FA3FBD" w:rsidP="00FA3FBD">
      <w:pPr>
        <w:pStyle w:val="03opensquarebullet"/>
        <w:numPr>
          <w:ilvl w:val="0"/>
          <w:numId w:val="0"/>
        </w:numPr>
      </w:pPr>
    </w:p>
    <w:p w14:paraId="074C48B8" w14:textId="77777777" w:rsidR="00326C67" w:rsidRPr="00637752" w:rsidRDefault="00326C67" w:rsidP="00522765">
      <w:pPr>
        <w:pStyle w:val="01squarebullet"/>
      </w:pPr>
      <w:r w:rsidRPr="00637752">
        <w:t>Item 46339: Change the descriptor.</w:t>
      </w:r>
    </w:p>
    <w:p w14:paraId="148E61F6" w14:textId="77777777" w:rsidR="00326C67" w:rsidRPr="00637752" w:rsidRDefault="00326C67" w:rsidP="000D6BD6">
      <w:pPr>
        <w:pStyle w:val="02dash"/>
      </w:pPr>
      <w:r w:rsidRPr="00637752">
        <w:t>Specify that this descriptor is for flexor tendons (as opposed to extensor)</w:t>
      </w:r>
      <w:r w:rsidR="005B3424" w:rsidRPr="00637752">
        <w:t>;</w:t>
      </w:r>
      <w:r w:rsidRPr="00637752">
        <w:t xml:space="preserve"> includes flexor tenolysis and release of median nerve and carpal tunnel</w:t>
      </w:r>
      <w:r w:rsidR="005B3424" w:rsidRPr="00637752">
        <w:t>;</w:t>
      </w:r>
      <w:r w:rsidRPr="00637752">
        <w:t xml:space="preserve"> and can only be claimed once per procedure. </w:t>
      </w:r>
    </w:p>
    <w:p w14:paraId="3550C6CD" w14:textId="77777777" w:rsidR="00326C67" w:rsidRPr="00637752" w:rsidRDefault="00326C67" w:rsidP="000D6BD6">
      <w:pPr>
        <w:pStyle w:val="02dash"/>
      </w:pPr>
      <w:r w:rsidRPr="00637752">
        <w:t xml:space="preserve">Specify that </w:t>
      </w:r>
      <w:r w:rsidR="00F42EEA" w:rsidRPr="00637752">
        <w:t xml:space="preserve">this </w:t>
      </w:r>
      <w:r w:rsidRPr="00637752">
        <w:t>item should be used for ‘extensive synovitis</w:t>
      </w:r>
      <w:r w:rsidR="00844D72" w:rsidRPr="00637752">
        <w:t>.</w:t>
      </w:r>
      <w:r w:rsidRPr="00637752">
        <w:t xml:space="preserve">’ </w:t>
      </w:r>
    </w:p>
    <w:p w14:paraId="76E7754B" w14:textId="77777777" w:rsidR="00326C67" w:rsidRPr="00637752" w:rsidRDefault="00326C67" w:rsidP="000D6BD6">
      <w:pPr>
        <w:pStyle w:val="02dash"/>
      </w:pPr>
      <w:r w:rsidRPr="00637752">
        <w:t xml:space="preserve">Specify that this item cannot be co-claimed with items </w:t>
      </w:r>
      <w:r w:rsidR="000638FD">
        <w:t>39331</w:t>
      </w:r>
      <w:r w:rsidR="000638FD" w:rsidRPr="00637752">
        <w:t xml:space="preserve"> </w:t>
      </w:r>
      <w:r w:rsidRPr="00637752">
        <w:t>or 39330.</w:t>
      </w:r>
    </w:p>
    <w:p w14:paraId="288BC1BF" w14:textId="77777777" w:rsidR="00326C67" w:rsidRPr="00637752" w:rsidRDefault="00326C67" w:rsidP="000D6BD6">
      <w:pPr>
        <w:pStyle w:val="02dash"/>
      </w:pPr>
      <w:r w:rsidRPr="00637752">
        <w:t>The proposed item descriptor is as follows:</w:t>
      </w:r>
    </w:p>
    <w:p w14:paraId="14948DD6" w14:textId="77777777" w:rsidR="00326C67" w:rsidRPr="00637752" w:rsidRDefault="00326C67" w:rsidP="000D6BD6">
      <w:pPr>
        <w:pStyle w:val="03opensquarebullet"/>
      </w:pPr>
      <w:r w:rsidRPr="00637752">
        <w:t>Synovectomy of digital flexor</w:t>
      </w:r>
      <w:r w:rsidRPr="00637752">
        <w:rPr>
          <w:b/>
        </w:rPr>
        <w:t xml:space="preserve"> </w:t>
      </w:r>
      <w:r w:rsidR="0020671A">
        <w:t xml:space="preserve">tendons at wrist level </w:t>
      </w:r>
      <w:r w:rsidR="0020671A" w:rsidRPr="00637752">
        <w:t>for clinician-assessed inflammatory arthritis</w:t>
      </w:r>
      <w:r w:rsidRPr="00637752">
        <w:t>. Inclusive of, if performed: associated flexor tenolysis and release of median nerve and carpal tunnel, not being a service associated with a service to which item 39331 or 39330 applies, can only be claimed once per oper</w:t>
      </w:r>
      <w:r w:rsidR="00332018" w:rsidRPr="00637752">
        <w:t>ation</w:t>
      </w:r>
      <w:r w:rsidR="005B3424" w:rsidRPr="00637752">
        <w:t>.</w:t>
      </w:r>
      <w:r w:rsidRPr="00637752">
        <w:t xml:space="preserve"> (Anaes.) (Assist.)</w:t>
      </w:r>
    </w:p>
    <w:p w14:paraId="22120F3B" w14:textId="77777777" w:rsidR="00326C67" w:rsidRPr="00637752" w:rsidRDefault="00326C67" w:rsidP="000D6BD6">
      <w:pPr>
        <w:pStyle w:val="02dash"/>
      </w:pPr>
      <w:r w:rsidRPr="00637752">
        <w:t xml:space="preserve">It is the intention of the Committee that this item cannot be claimed with item 39331 (carpal tunnel release) or item 39330 (neurolysis). </w:t>
      </w:r>
    </w:p>
    <w:p w14:paraId="29DEFEA9" w14:textId="77777777" w:rsidR="00326C67" w:rsidRPr="00637752" w:rsidRDefault="00326C67" w:rsidP="00522765">
      <w:pPr>
        <w:pStyle w:val="01squarebullet"/>
      </w:pPr>
      <w:r w:rsidRPr="00637752">
        <w:t xml:space="preserve">Create a </w:t>
      </w:r>
      <w:r w:rsidR="002C21B2" w:rsidRPr="002C21B2">
        <w:rPr>
          <w:b/>
          <w:color w:val="C00000"/>
        </w:rPr>
        <w:t>new item</w:t>
      </w:r>
      <w:r w:rsidRPr="00637752">
        <w:t xml:space="preserve"> for </w:t>
      </w:r>
      <w:r w:rsidR="00FA21EC" w:rsidRPr="00637752">
        <w:t xml:space="preserve">synovectomy of </w:t>
      </w:r>
      <w:r w:rsidRPr="00637752">
        <w:t xml:space="preserve">digital extensor tendons. </w:t>
      </w:r>
    </w:p>
    <w:p w14:paraId="6ADC6405" w14:textId="77777777" w:rsidR="00326C67" w:rsidRPr="00637752" w:rsidRDefault="00326C67" w:rsidP="000D6BD6">
      <w:pPr>
        <w:pStyle w:val="02dash"/>
      </w:pPr>
      <w:r w:rsidRPr="00637752">
        <w:t xml:space="preserve">Specify that this item is for extensor tendons (as opposed to flexor); includes extensor tenolysis, tenoplasty, removal of tendon nodules and reconstruction of extensor retinaculum; and can only be claimed once per procedure. </w:t>
      </w:r>
    </w:p>
    <w:p w14:paraId="23F610B9" w14:textId="77777777" w:rsidR="00326C67" w:rsidRPr="00637752" w:rsidRDefault="00326C67" w:rsidP="000D6BD6">
      <w:pPr>
        <w:pStyle w:val="02dash"/>
      </w:pPr>
      <w:r w:rsidRPr="00637752">
        <w:t xml:space="preserve">Specify that this item cannot be co-claimed with items </w:t>
      </w:r>
      <w:r w:rsidR="000638FD">
        <w:t>39331</w:t>
      </w:r>
      <w:r w:rsidR="000638FD" w:rsidRPr="00637752">
        <w:t xml:space="preserve"> </w:t>
      </w:r>
      <w:r w:rsidRPr="00637752">
        <w:t>or 39330.</w:t>
      </w:r>
    </w:p>
    <w:p w14:paraId="31EC5B41" w14:textId="77777777" w:rsidR="00326C67" w:rsidRPr="00637752" w:rsidRDefault="00326C67" w:rsidP="000D6BD6">
      <w:pPr>
        <w:pStyle w:val="02dash"/>
      </w:pPr>
      <w:r w:rsidRPr="00637752">
        <w:t>The Committee recommended a schedule fee that is equivalent to item 46339, which is of equivalent surgical complexity.</w:t>
      </w:r>
    </w:p>
    <w:p w14:paraId="5375A27B" w14:textId="77777777" w:rsidR="00326C67" w:rsidRPr="00637752" w:rsidRDefault="00326C67" w:rsidP="000D6BD6">
      <w:pPr>
        <w:pStyle w:val="02dash"/>
      </w:pPr>
      <w:r w:rsidRPr="00637752">
        <w:t xml:space="preserve">The proposed </w:t>
      </w:r>
      <w:r w:rsidR="00E70EDC" w:rsidRPr="00637752">
        <w:t xml:space="preserve">item </w:t>
      </w:r>
      <w:r w:rsidRPr="00637752">
        <w:t xml:space="preserve">descriptor is as follows: </w:t>
      </w:r>
    </w:p>
    <w:p w14:paraId="62E728AA" w14:textId="77777777" w:rsidR="00326C67" w:rsidRPr="00637752" w:rsidRDefault="00332018" w:rsidP="000D6BD6">
      <w:pPr>
        <w:pStyle w:val="03opensquarebullet"/>
      </w:pPr>
      <w:r w:rsidRPr="00637752">
        <w:t>Item 463AD</w:t>
      </w:r>
      <w:r w:rsidR="00326C67" w:rsidRPr="00637752">
        <w:t xml:space="preserve">: Synovectomy of digital extensor tendons at wrist level for </w:t>
      </w:r>
      <w:r w:rsidR="00D70B47" w:rsidRPr="00637752">
        <w:t>clinician-assessed inflammatory arthritis</w:t>
      </w:r>
      <w:r w:rsidR="00326C67" w:rsidRPr="00637752">
        <w:t>. Inclusive of, if performed: associated extensor tenolysis, tenoplasty and removal of tendon nodules and associated reconstruction extensor retinaculum, when performed,</w:t>
      </w:r>
      <w:r w:rsidR="001A6DB3">
        <w:t xml:space="preserve"> </w:t>
      </w:r>
      <w:r w:rsidR="001A6DB3" w:rsidRPr="00637752">
        <w:t>not being a service associated with a service to which item 39331 or 39330 applies</w:t>
      </w:r>
      <w:r w:rsidR="001A6DB3">
        <w:t>,</w:t>
      </w:r>
      <w:r w:rsidR="00326C67" w:rsidRPr="00637752">
        <w:t xml:space="preserve"> can only be claimed once per operation. (Anaes.) (Assist.)</w:t>
      </w:r>
    </w:p>
    <w:p w14:paraId="590FF5BF" w14:textId="77777777" w:rsidR="00326C67" w:rsidRPr="00637752" w:rsidRDefault="00326C67" w:rsidP="00522765">
      <w:pPr>
        <w:pStyle w:val="01squarebullet"/>
      </w:pPr>
      <w:r w:rsidRPr="00637752">
        <w:t xml:space="preserve">Create a </w:t>
      </w:r>
      <w:r w:rsidR="002C21B2" w:rsidRPr="002C21B2">
        <w:rPr>
          <w:b/>
          <w:color w:val="C00000"/>
        </w:rPr>
        <w:t>new item</w:t>
      </w:r>
      <w:r w:rsidRPr="00637752">
        <w:t xml:space="preserve"> for synovectomy of flexor or extensor tendons of</w:t>
      </w:r>
      <w:r w:rsidRPr="00637752">
        <w:rPr>
          <w:b/>
        </w:rPr>
        <w:t xml:space="preserve"> </w:t>
      </w:r>
      <w:r w:rsidRPr="00637752">
        <w:t xml:space="preserve">the wrist for </w:t>
      </w:r>
      <w:r w:rsidR="00A33978" w:rsidRPr="00637752">
        <w:t>inflammatory arthritis</w:t>
      </w:r>
      <w:r w:rsidRPr="00637752">
        <w:t>.</w:t>
      </w:r>
    </w:p>
    <w:p w14:paraId="5453811E" w14:textId="77777777" w:rsidR="00326C67" w:rsidRPr="00637752" w:rsidRDefault="00326C67" w:rsidP="000D6BD6">
      <w:pPr>
        <w:pStyle w:val="02dash"/>
      </w:pPr>
      <w:r w:rsidRPr="00637752">
        <w:t>Specify that this descriptor is for extensor tendons as opposed to flexor tendons, and that it includes extensor tenolysis, tenoplasty, and removal of tendon nodules and reconstruction of extensor retinaculum.</w:t>
      </w:r>
    </w:p>
    <w:p w14:paraId="228D48D9" w14:textId="77777777" w:rsidR="00326C67" w:rsidRPr="00637752" w:rsidRDefault="00326C67" w:rsidP="000D6BD6">
      <w:pPr>
        <w:pStyle w:val="02dash"/>
      </w:pPr>
      <w:r w:rsidRPr="00637752">
        <w:t xml:space="preserve">Specify that the clinical indication for this item is </w:t>
      </w:r>
      <w:r w:rsidR="002756DE" w:rsidRPr="00637752">
        <w:t>inflammatory arthritis</w:t>
      </w:r>
      <w:r w:rsidRPr="00637752">
        <w:t>.</w:t>
      </w:r>
    </w:p>
    <w:p w14:paraId="2130645B" w14:textId="77777777" w:rsidR="00F54786" w:rsidRPr="00637752" w:rsidRDefault="00F54786" w:rsidP="000D6BD6">
      <w:pPr>
        <w:pStyle w:val="02dash"/>
      </w:pPr>
      <w:r w:rsidRPr="00637752">
        <w:t>The Committee recommended a schedule fee that is</w:t>
      </w:r>
      <w:r w:rsidR="000A27CB">
        <w:t xml:space="preserve"> approximately 15 per cent</w:t>
      </w:r>
      <w:r w:rsidRPr="00637752">
        <w:t xml:space="preserve"> less than item 46339 </w:t>
      </w:r>
      <w:r w:rsidR="00420EF0">
        <w:t>(s</w:t>
      </w:r>
      <w:r w:rsidR="00420EF0" w:rsidRPr="00637752">
        <w:t>ynovectomy of digital flexor</w:t>
      </w:r>
      <w:r w:rsidR="00420EF0" w:rsidRPr="00637752">
        <w:rPr>
          <w:b/>
        </w:rPr>
        <w:t xml:space="preserve"> </w:t>
      </w:r>
      <w:r w:rsidR="00420EF0">
        <w:t xml:space="preserve">tendons at wrist level) </w:t>
      </w:r>
      <w:r w:rsidRPr="00637752">
        <w:t>and closer to item 46348</w:t>
      </w:r>
      <w:r w:rsidR="00420EF0">
        <w:t xml:space="preserve"> (f</w:t>
      </w:r>
      <w:r w:rsidR="00420EF0" w:rsidRPr="00637752">
        <w:t>lexor tenosynovectomy, distal to lumbrical origin</w:t>
      </w:r>
      <w:r w:rsidR="00420EF0">
        <w:t>)</w:t>
      </w:r>
      <w:r w:rsidRPr="00637752">
        <w:t xml:space="preserve">, </w:t>
      </w:r>
      <w:r w:rsidR="00F7756D">
        <w:t>to reflect</w:t>
      </w:r>
      <w:r w:rsidRPr="00637752">
        <w:t xml:space="preserve"> the relative surgical complexity of these services. </w:t>
      </w:r>
    </w:p>
    <w:p w14:paraId="5886C163" w14:textId="77777777" w:rsidR="00326C67" w:rsidRPr="00637752" w:rsidRDefault="00326C67" w:rsidP="000D6BD6">
      <w:pPr>
        <w:pStyle w:val="02dash"/>
      </w:pPr>
      <w:r w:rsidRPr="00637752">
        <w:t xml:space="preserve">The proposed item descriptor is as follows: </w:t>
      </w:r>
    </w:p>
    <w:p w14:paraId="44B5D3FF" w14:textId="77777777" w:rsidR="00326C67" w:rsidRDefault="00077930" w:rsidP="000D6BD6">
      <w:pPr>
        <w:pStyle w:val="03opensquarebullet"/>
      </w:pPr>
      <w:r w:rsidRPr="00637752">
        <w:t>Item 463AE</w:t>
      </w:r>
      <w:r w:rsidR="00326C67" w:rsidRPr="00637752">
        <w:t>: Synovectomy of wrist flexor or extensor tendons, one or more compartments,</w:t>
      </w:r>
      <w:r w:rsidR="005C0F6F" w:rsidRPr="00637752">
        <w:t xml:space="preserve"> for clinician-assessed inflammatory arthritis</w:t>
      </w:r>
      <w:r w:rsidR="00326C67" w:rsidRPr="00637752">
        <w:t>. Inclusive of, if performed: associated reconstruction flexor or extensor retinaculum and tenoplasty/tenolysis and removal of tendon</w:t>
      </w:r>
      <w:r w:rsidR="00312CF9" w:rsidRPr="00637752">
        <w:t xml:space="preserve"> nodules</w:t>
      </w:r>
      <w:r w:rsidR="006F78CA" w:rsidRPr="00637752">
        <w:t>.</w:t>
      </w:r>
      <w:r w:rsidR="00326C67" w:rsidRPr="00637752">
        <w:t xml:space="preserve"> (Anaes.) (Assist.)</w:t>
      </w:r>
    </w:p>
    <w:p w14:paraId="0E92C019" w14:textId="77777777" w:rsidR="00FA3FBD" w:rsidRPr="00637752" w:rsidRDefault="00FA3FBD" w:rsidP="00FA3FBD">
      <w:pPr>
        <w:pStyle w:val="03opensquarebullet"/>
        <w:numPr>
          <w:ilvl w:val="0"/>
          <w:numId w:val="0"/>
        </w:numPr>
        <w:ind w:left="998"/>
      </w:pPr>
    </w:p>
    <w:p w14:paraId="2EE0261F" w14:textId="77777777" w:rsidR="00326C67" w:rsidRPr="00637752" w:rsidRDefault="00326C67" w:rsidP="00522765">
      <w:pPr>
        <w:pStyle w:val="01squarebullet"/>
      </w:pPr>
      <w:r w:rsidRPr="00637752">
        <w:t xml:space="preserve">Create a </w:t>
      </w:r>
      <w:r w:rsidR="002C21B2" w:rsidRPr="002C21B2">
        <w:rPr>
          <w:b/>
          <w:color w:val="C00000"/>
        </w:rPr>
        <w:t>new item</w:t>
      </w:r>
      <w:r w:rsidRPr="00637752">
        <w:t xml:space="preserve"> for synovectomy of flexor or extensor tendons of the wrist for non-inflammatory or post-traumatic synovitis. </w:t>
      </w:r>
    </w:p>
    <w:p w14:paraId="68233F16" w14:textId="77777777" w:rsidR="00326C67" w:rsidRPr="00637752" w:rsidRDefault="00326C67" w:rsidP="000D6BD6">
      <w:pPr>
        <w:pStyle w:val="02dash"/>
      </w:pPr>
      <w:r w:rsidRPr="00637752">
        <w:t>Specify that this descriptor is for extensor tendons or flexor tendons, and that it includes extensor tenolysis, tenoplasty, and removal of tendon nodules and reconstruction of extensor retinaculum.</w:t>
      </w:r>
    </w:p>
    <w:p w14:paraId="2B38284D" w14:textId="77777777" w:rsidR="00326C67" w:rsidRPr="00637752" w:rsidRDefault="00326C67" w:rsidP="000D6BD6">
      <w:pPr>
        <w:pStyle w:val="02dash"/>
      </w:pPr>
      <w:r w:rsidRPr="00637752">
        <w:t>Specify that the clinical indication for this item is non-inflammatory or post-traumatic synovitis.</w:t>
      </w:r>
    </w:p>
    <w:p w14:paraId="246EEEBC" w14:textId="77777777" w:rsidR="00326C67" w:rsidRPr="00637752" w:rsidRDefault="00326C67" w:rsidP="000D6BD6">
      <w:pPr>
        <w:pStyle w:val="02dash"/>
      </w:pPr>
      <w:r w:rsidRPr="00637752">
        <w:t xml:space="preserve">The Committee recommended a schedule fee that is closer to the schedule fee for item </w:t>
      </w:r>
      <w:r w:rsidR="00C10E3C">
        <w:t xml:space="preserve">47381 </w:t>
      </w:r>
      <w:r w:rsidR="00243B06">
        <w:t>(closed</w:t>
      </w:r>
      <w:r w:rsidR="00D87DF0">
        <w:t xml:space="preserve"> </w:t>
      </w:r>
      <w:r w:rsidR="00C10E3C">
        <w:t>reduction of radius or ulna fracture</w:t>
      </w:r>
      <w:r w:rsidR="00243B06">
        <w:t>)</w:t>
      </w:r>
      <w:r w:rsidRPr="00637752">
        <w:t>.</w:t>
      </w:r>
    </w:p>
    <w:p w14:paraId="4EC97731" w14:textId="77777777" w:rsidR="00326C67" w:rsidRPr="00637752" w:rsidRDefault="00326C67" w:rsidP="000D6BD6">
      <w:pPr>
        <w:pStyle w:val="02dash"/>
      </w:pPr>
      <w:r w:rsidRPr="00637752">
        <w:t>The proposed item descriptor is as follows:</w:t>
      </w:r>
    </w:p>
    <w:p w14:paraId="21EE64ED" w14:textId="77777777" w:rsidR="00326C67" w:rsidRPr="00637752" w:rsidRDefault="00077930" w:rsidP="000D6BD6">
      <w:pPr>
        <w:pStyle w:val="03opensquarebullet"/>
      </w:pPr>
      <w:r w:rsidRPr="00637752">
        <w:t>Item 463AF</w:t>
      </w:r>
      <w:r w:rsidR="00326C67" w:rsidRPr="00637752">
        <w:t>: Synovectomy of wrist flexor or extensor tendons, one or more compartments, for non-inflammatory or post traumatic synovitis. Inclusive of, if performed: associated reconstruction flexor or extensor retinaculum and tenoplasty/tenolysis and removal of tendon</w:t>
      </w:r>
      <w:r w:rsidR="00312CF9" w:rsidRPr="00637752">
        <w:t xml:space="preserve"> nodules</w:t>
      </w:r>
      <w:r w:rsidR="00D41BA7" w:rsidRPr="00637752">
        <w:t>.</w:t>
      </w:r>
      <w:r w:rsidR="00326C67" w:rsidRPr="00637752">
        <w:t xml:space="preserve"> (Anaes.) (Assist.)</w:t>
      </w:r>
    </w:p>
    <w:p w14:paraId="51A28E92" w14:textId="77777777" w:rsidR="00326C67" w:rsidRPr="00637752" w:rsidRDefault="00326C67" w:rsidP="00522765">
      <w:pPr>
        <w:pStyle w:val="01squarebullet"/>
      </w:pPr>
      <w:r w:rsidRPr="00637752">
        <w:t>Items 46348, 46351, 46354, 46357 and 46360: Change the descriptors.</w:t>
      </w:r>
    </w:p>
    <w:p w14:paraId="644452E6" w14:textId="77777777" w:rsidR="00326C67" w:rsidRPr="00637752" w:rsidRDefault="00D85329" w:rsidP="000D6BD6">
      <w:pPr>
        <w:pStyle w:val="02dash"/>
      </w:pPr>
      <w:r>
        <w:t xml:space="preserve">Replace the reference to ‘digit’ with ‘ray’ and add ‘distal </w:t>
      </w:r>
      <w:r w:rsidR="00326C67" w:rsidRPr="00637752">
        <w:t>to lumbrical origin</w:t>
      </w:r>
      <w:r>
        <w:t>’</w:t>
      </w:r>
      <w:r w:rsidR="00326C67" w:rsidRPr="00637752">
        <w:t>.</w:t>
      </w:r>
    </w:p>
    <w:p w14:paraId="2C2D35EB" w14:textId="77777777" w:rsidR="00326C67" w:rsidRPr="00637752" w:rsidRDefault="00D85329" w:rsidP="000D6BD6">
      <w:pPr>
        <w:pStyle w:val="02dash"/>
      </w:pPr>
      <w:r>
        <w:t>Clarify</w:t>
      </w:r>
      <w:r w:rsidR="00326C67" w:rsidRPr="00637752">
        <w:t xml:space="preserve"> that flexor tenosynovectomy is</w:t>
      </w:r>
      <w:r>
        <w:t xml:space="preserve"> a</w:t>
      </w:r>
      <w:r w:rsidR="00326C67" w:rsidRPr="00637752">
        <w:t xml:space="preserve"> mandatory</w:t>
      </w:r>
      <w:r>
        <w:t xml:space="preserve"> compontent of the procedure</w:t>
      </w:r>
      <w:r w:rsidR="00326C67" w:rsidRPr="00637752">
        <w:t xml:space="preserve">, and that </w:t>
      </w:r>
      <w:r w:rsidR="008E4047" w:rsidRPr="00637752">
        <w:t xml:space="preserve">a separate item for </w:t>
      </w:r>
      <w:r w:rsidR="00326C67" w:rsidRPr="00637752">
        <w:t xml:space="preserve">tenolysis, tenoplasty </w:t>
      </w:r>
      <w:r w:rsidR="008E4047" w:rsidRPr="00637752">
        <w:t>or</w:t>
      </w:r>
      <w:r w:rsidR="00326C67" w:rsidRPr="00637752">
        <w:t xml:space="preserve"> removal of intratendinous nodules </w:t>
      </w:r>
      <w:r w:rsidR="008E4047" w:rsidRPr="00637752">
        <w:t>cannot be claimed</w:t>
      </w:r>
      <w:r w:rsidR="00326C67" w:rsidRPr="00637752">
        <w:t>.</w:t>
      </w:r>
    </w:p>
    <w:p w14:paraId="5D7A5595" w14:textId="77777777" w:rsidR="00326C67" w:rsidRPr="00637752" w:rsidRDefault="00326C67" w:rsidP="000D6BD6">
      <w:pPr>
        <w:pStyle w:val="02dash"/>
      </w:pPr>
      <w:r w:rsidRPr="00637752">
        <w:t>Specify that item 46363</w:t>
      </w:r>
      <w:r w:rsidR="009A7AB1">
        <w:t xml:space="preserve"> (open operation on tendon sheath of hand or wrist for stenosing tenovaginitis)</w:t>
      </w:r>
      <w:r w:rsidRPr="00637752">
        <w:t xml:space="preserve"> cannot be co-claimed.</w:t>
      </w:r>
    </w:p>
    <w:p w14:paraId="39320D78" w14:textId="77777777" w:rsidR="00326C67" w:rsidRPr="00637752" w:rsidRDefault="00110B01" w:rsidP="000D6BD6">
      <w:pPr>
        <w:pStyle w:val="02dash"/>
      </w:pPr>
      <w:r>
        <w:t>Specify that item 4634</w:t>
      </w:r>
      <w:r w:rsidR="00326C67" w:rsidRPr="00637752">
        <w:t xml:space="preserve">8 </w:t>
      </w:r>
      <w:r w:rsidR="006149A6">
        <w:t>allows for</w:t>
      </w:r>
      <w:r w:rsidR="00326C67" w:rsidRPr="00637752">
        <w:t xml:space="preserve"> a surgical assistant by adding the term ‘(Assist.).’</w:t>
      </w:r>
    </w:p>
    <w:p w14:paraId="503B945A" w14:textId="77777777" w:rsidR="00326C67" w:rsidRPr="00637752" w:rsidRDefault="00326C67" w:rsidP="000D6BD6">
      <w:pPr>
        <w:pStyle w:val="02dash"/>
      </w:pPr>
      <w:r w:rsidRPr="00637752">
        <w:t xml:space="preserve">The proposed item descriptors are as follows: </w:t>
      </w:r>
    </w:p>
    <w:p w14:paraId="18B71FC8" w14:textId="77777777" w:rsidR="00326C67" w:rsidRPr="00637752" w:rsidRDefault="00326C67" w:rsidP="000D6BD6">
      <w:pPr>
        <w:pStyle w:val="03opensquarebullet"/>
      </w:pPr>
      <w:r w:rsidRPr="00637752">
        <w:t>Item 46348: Flexor tenosynovectomy, distal to lumbrical origin. Inclusive of, if performed: tenolysis, tenoplasty and removal of intratendinous nodules. Not to be used with 46363 – 1 ray</w:t>
      </w:r>
      <w:r w:rsidR="00EE636D" w:rsidRPr="00637752">
        <w:t>.</w:t>
      </w:r>
      <w:r w:rsidRPr="00637752">
        <w:t xml:space="preserve"> (Anaes.) (Assist.) </w:t>
      </w:r>
    </w:p>
    <w:p w14:paraId="444B0263" w14:textId="77777777" w:rsidR="00326C67" w:rsidRPr="00637752" w:rsidRDefault="00326C67" w:rsidP="000D6BD6">
      <w:pPr>
        <w:pStyle w:val="03opensquarebullet"/>
      </w:pPr>
      <w:r w:rsidRPr="00637752">
        <w:t>Item 46351: Flexor tenosynovectomy, distal to lumbrical origin. Inclusive of, if performed: tenolysis, tenoplasty and removal of intratendinous nodules. Not to be used with 46363 – 2 rays</w:t>
      </w:r>
      <w:r w:rsidR="00EE636D" w:rsidRPr="00637752">
        <w:t>.</w:t>
      </w:r>
      <w:r w:rsidRPr="00637752">
        <w:t xml:space="preserve"> (Anaes.) (Assist.)</w:t>
      </w:r>
    </w:p>
    <w:p w14:paraId="0CA77BCA" w14:textId="77777777" w:rsidR="00326C67" w:rsidRPr="00637752" w:rsidRDefault="00326C67" w:rsidP="000D6BD6">
      <w:pPr>
        <w:pStyle w:val="03opensquarebullet"/>
      </w:pPr>
      <w:r w:rsidRPr="00637752">
        <w:t>Item 46354: Flexor tenosynovectomy, distal to lumbrical origin. Inclusive of, if performed: tenolysis, tenoplasty and removal of intratendinous nodules. Not to be used with 46363 – 3 rays</w:t>
      </w:r>
      <w:r w:rsidR="00EE636D" w:rsidRPr="00637752">
        <w:t>.</w:t>
      </w:r>
      <w:r w:rsidRPr="00637752">
        <w:t xml:space="preserve"> (Anaes.) (Assist.)</w:t>
      </w:r>
    </w:p>
    <w:p w14:paraId="1044B679" w14:textId="77777777" w:rsidR="00326C67" w:rsidRPr="00637752" w:rsidRDefault="00326C67" w:rsidP="000D6BD6">
      <w:pPr>
        <w:pStyle w:val="03opensquarebullet"/>
      </w:pPr>
      <w:r w:rsidRPr="00637752">
        <w:t>Item 46357: Flexor tenosynovectomy, distal to lumbrical origin. Inclusive of, if performed: tenolysis, tenoplasty and removal of intratendinous nodules. Not to be used with 46363 – 4 rays</w:t>
      </w:r>
      <w:r w:rsidR="00A638D7" w:rsidRPr="00637752">
        <w:t>.</w:t>
      </w:r>
      <w:r w:rsidRPr="00637752">
        <w:t xml:space="preserve"> (Anaes.) (Assist.)</w:t>
      </w:r>
    </w:p>
    <w:p w14:paraId="3718FB60" w14:textId="77777777" w:rsidR="00326C67" w:rsidRPr="00637752" w:rsidRDefault="00326C67" w:rsidP="000D6BD6">
      <w:pPr>
        <w:pStyle w:val="03opensquarebullet"/>
      </w:pPr>
      <w:r w:rsidRPr="00637752">
        <w:t>Item 46560: Flexor tenosynovectomy, distal to lumbrical origin. Inclusive of, if performed: tenolysis, tenoplasty and removal of intratendinous nodules. Not to be used with 46363 – 5 rays</w:t>
      </w:r>
      <w:r w:rsidR="00A638D7" w:rsidRPr="00637752">
        <w:t>.</w:t>
      </w:r>
      <w:r w:rsidRPr="00637752">
        <w:t xml:space="preserve"> (Anaes.) (Assist.)</w:t>
      </w:r>
    </w:p>
    <w:p w14:paraId="54706D49" w14:textId="77777777" w:rsidR="00326C67" w:rsidRPr="00637752" w:rsidRDefault="00326C67" w:rsidP="00522765">
      <w:pPr>
        <w:pStyle w:val="01squarebullet"/>
      </w:pPr>
      <w:r w:rsidRPr="00637752">
        <w:t xml:space="preserve">Create a </w:t>
      </w:r>
      <w:r w:rsidR="002C21B2" w:rsidRPr="002C21B2">
        <w:rPr>
          <w:b/>
          <w:color w:val="C00000"/>
        </w:rPr>
        <w:t>new item</w:t>
      </w:r>
      <w:r w:rsidRPr="00637752">
        <w:t xml:space="preserve"> for digital sympathectomy.</w:t>
      </w:r>
    </w:p>
    <w:p w14:paraId="781D7A6F" w14:textId="77777777" w:rsidR="00326C67" w:rsidRDefault="00326C67" w:rsidP="000D6BD6">
      <w:pPr>
        <w:pStyle w:val="02dash"/>
      </w:pPr>
      <w:r w:rsidRPr="00637752">
        <w:t>The Committee recommended a schedule fee for this item that is equivalent to item 46339</w:t>
      </w:r>
      <w:r w:rsidR="004C785D">
        <w:t xml:space="preserve"> (synovectomy of extensor or flexor tendons of the hand or wrist)</w:t>
      </w:r>
      <w:r w:rsidRPr="00637752">
        <w:t xml:space="preserve">, </w:t>
      </w:r>
      <w:r w:rsidR="00546087">
        <w:t>to reflect</w:t>
      </w:r>
      <w:r w:rsidRPr="00637752">
        <w:t xml:space="preserve"> the similar surgical technique (microscopic technique) and length of procedure.</w:t>
      </w:r>
    </w:p>
    <w:p w14:paraId="1DEEEA44" w14:textId="77777777" w:rsidR="00FA3FBD" w:rsidRPr="00637752" w:rsidRDefault="00FA3FBD" w:rsidP="00FA3FBD">
      <w:pPr>
        <w:pStyle w:val="02dash"/>
        <w:numPr>
          <w:ilvl w:val="0"/>
          <w:numId w:val="0"/>
        </w:numPr>
        <w:ind w:left="714" w:hanging="357"/>
      </w:pPr>
    </w:p>
    <w:p w14:paraId="719DE294" w14:textId="77777777" w:rsidR="00326C67" w:rsidRPr="00637752" w:rsidRDefault="00326C67" w:rsidP="000D6BD6">
      <w:pPr>
        <w:pStyle w:val="02dash"/>
      </w:pPr>
      <w:r w:rsidRPr="00637752">
        <w:t>The proposed item descriptor is as follows:</w:t>
      </w:r>
    </w:p>
    <w:p w14:paraId="510A4A97" w14:textId="77777777" w:rsidR="00326C67" w:rsidRPr="00637752" w:rsidRDefault="00554A65" w:rsidP="000D6BD6">
      <w:pPr>
        <w:pStyle w:val="03opensquarebullet"/>
      </w:pPr>
      <w:r w:rsidRPr="00637752">
        <w:t xml:space="preserve">463AG: </w:t>
      </w:r>
      <w:r w:rsidR="00326C67" w:rsidRPr="00637752">
        <w:t xml:space="preserve">Digital sympathectomy, using microsurgical techniques, per digit and/or palmar </w:t>
      </w:r>
      <w:r w:rsidRPr="00637752">
        <w:t>arch, radial and</w:t>
      </w:r>
      <w:r w:rsidR="00D548EA" w:rsidRPr="00637752">
        <w:t>/or</w:t>
      </w:r>
      <w:r w:rsidRPr="00637752">
        <w:t xml:space="preserve"> ulnar arteries</w:t>
      </w:r>
      <w:r w:rsidR="00430FBB" w:rsidRPr="00637752">
        <w:t>.</w:t>
      </w:r>
      <w:r w:rsidR="00326C67" w:rsidRPr="00637752">
        <w:t xml:space="preserve"> (Anaes.)(Assist.) </w:t>
      </w:r>
    </w:p>
    <w:p w14:paraId="12DC6264" w14:textId="77777777" w:rsidR="00326C67" w:rsidRPr="00637752" w:rsidRDefault="00326C67" w:rsidP="00326C67">
      <w:pPr>
        <w:pStyle w:val="Boldhdg"/>
      </w:pPr>
      <w:r w:rsidRPr="00637752">
        <w:t>Rationale</w:t>
      </w:r>
    </w:p>
    <w:p w14:paraId="2BB76082" w14:textId="77777777" w:rsidR="00326C67" w:rsidRPr="00637752" w:rsidRDefault="00326C67" w:rsidP="00326C67">
      <w:r w:rsidRPr="00637752">
        <w:t>This recommendation focuses on modernising the MBS and ensuring that MBS items provide rebates for high-value care. It is based on the following.</w:t>
      </w:r>
    </w:p>
    <w:p w14:paraId="34FE2E53" w14:textId="77777777" w:rsidR="00326C67" w:rsidRPr="00637752" w:rsidRDefault="00326C67" w:rsidP="00522765">
      <w:pPr>
        <w:pStyle w:val="01squarebullet"/>
      </w:pPr>
      <w:r w:rsidRPr="00637752">
        <w:t>Item 4</w:t>
      </w:r>
      <w:r w:rsidR="000A4022">
        <w:t>633</w:t>
      </w:r>
      <w:r w:rsidRPr="00637752">
        <w:t>6:</w:t>
      </w:r>
    </w:p>
    <w:p w14:paraId="1643EA7D" w14:textId="77777777" w:rsidR="002433DA" w:rsidRPr="00637752" w:rsidRDefault="002433DA" w:rsidP="002433DA">
      <w:pPr>
        <w:pStyle w:val="02dash"/>
      </w:pPr>
      <w:r>
        <w:t xml:space="preserve">Specifying that the item must be </w:t>
      </w:r>
      <w:r w:rsidR="00D34CFC">
        <w:t xml:space="preserve">performed </w:t>
      </w:r>
      <w:r>
        <w:t>‘as an independent procedure’ will also prevent inappropriate co-c</w:t>
      </w:r>
      <w:r w:rsidR="00525476">
        <w:t xml:space="preserve">laiming. For example, in FY2014 - </w:t>
      </w:r>
      <w:r>
        <w:t>15 it</w:t>
      </w:r>
      <w:r w:rsidRPr="00637752">
        <w:t xml:space="preserve">em </w:t>
      </w:r>
      <w:r>
        <w:t>46336 was co</w:t>
      </w:r>
      <w:r w:rsidRPr="00637752">
        <w:t xml:space="preserve">-claimed </w:t>
      </w:r>
      <w:r>
        <w:t>with item</w:t>
      </w:r>
      <w:r w:rsidRPr="00637752">
        <w:t xml:space="preserve"> 46495</w:t>
      </w:r>
      <w:r>
        <w:t xml:space="preserve"> (excision of a ganglion or mucous of distal digit) in 34 per cent of episodes.</w:t>
      </w:r>
      <w:r>
        <w:rPr>
          <w:rStyle w:val="EndnoteReference"/>
        </w:rPr>
        <w:endnoteReference w:id="43"/>
      </w:r>
      <w:r>
        <w:t xml:space="preserve">  </w:t>
      </w:r>
    </w:p>
    <w:p w14:paraId="46878A10" w14:textId="77777777" w:rsidR="00E6603D" w:rsidRDefault="00326C67" w:rsidP="000D6BD6">
      <w:pPr>
        <w:pStyle w:val="02dash"/>
      </w:pPr>
      <w:r w:rsidRPr="00637752">
        <w:t xml:space="preserve">Changes to the item descriptor </w:t>
      </w:r>
      <w:r w:rsidR="002433DA">
        <w:t xml:space="preserve">also </w:t>
      </w:r>
      <w:r w:rsidR="0040621C">
        <w:t>clarify</w:t>
      </w:r>
      <w:r w:rsidR="00E6603D">
        <w:t xml:space="preserve"> the appropriate use of this item</w:t>
      </w:r>
      <w:r w:rsidR="00A168DB">
        <w:t xml:space="preserve"> by</w:t>
      </w:r>
      <w:r w:rsidR="00E6603D">
        <w:t xml:space="preserve"> specifying that it is</w:t>
      </w:r>
      <w:r w:rsidR="007651E2">
        <w:t xml:space="preserve"> for synovectomy and </w:t>
      </w:r>
      <w:r w:rsidR="00E6603D">
        <w:t>includes c</w:t>
      </w:r>
      <w:r w:rsidR="00E6603D" w:rsidRPr="00637752">
        <w:t>apsulectomy, debridement of, ligament and tendon realignmen</w:t>
      </w:r>
      <w:r w:rsidR="00E6603D">
        <w:t>t</w:t>
      </w:r>
      <w:r w:rsidR="003A769D">
        <w:t>,</w:t>
      </w:r>
      <w:r w:rsidR="00E6603D">
        <w:t xml:space="preserve"> if performed</w:t>
      </w:r>
      <w:r w:rsidRPr="00637752">
        <w:t xml:space="preserve">. </w:t>
      </w:r>
    </w:p>
    <w:p w14:paraId="58C85AAF" w14:textId="77777777" w:rsidR="00326C67" w:rsidRPr="00637752" w:rsidRDefault="002C21B2" w:rsidP="00522765">
      <w:pPr>
        <w:pStyle w:val="01squarebullet"/>
      </w:pPr>
      <w:r w:rsidRPr="002C21B2">
        <w:rPr>
          <w:b/>
          <w:color w:val="C00000"/>
        </w:rPr>
        <w:t>New item</w:t>
      </w:r>
      <w:r w:rsidR="00326C67" w:rsidRPr="00637752">
        <w:t xml:space="preserve"> for rheumatoid nodules:</w:t>
      </w:r>
    </w:p>
    <w:p w14:paraId="194BC15F" w14:textId="77777777" w:rsidR="00326C67" w:rsidRPr="00637752" w:rsidRDefault="00326C67" w:rsidP="000D6BD6">
      <w:pPr>
        <w:pStyle w:val="02dash"/>
      </w:pPr>
      <w:r w:rsidRPr="00637752">
        <w:t xml:space="preserve">There is currently no specific MBS item for the excision of rheumatoid nodules. This is a common procedure, and the Committee agreed that it is likely billed under item 31350 (benign tumor of soft tissue). The </w:t>
      </w:r>
      <w:r w:rsidR="002C21B2" w:rsidRPr="002C21B2">
        <w:rPr>
          <w:b/>
          <w:color w:val="C00000"/>
        </w:rPr>
        <w:t>new item</w:t>
      </w:r>
      <w:r w:rsidRPr="00637752">
        <w:t xml:space="preserve"> </w:t>
      </w:r>
      <w:r w:rsidR="00BF10D4">
        <w:t xml:space="preserve">appropriately describes the procedure and </w:t>
      </w:r>
      <w:r w:rsidRPr="00637752">
        <w:t xml:space="preserve">reflects a complete medical service. </w:t>
      </w:r>
    </w:p>
    <w:p w14:paraId="0A460C2B" w14:textId="77777777" w:rsidR="00326C67" w:rsidRPr="00637752" w:rsidRDefault="00326C67" w:rsidP="000D6BD6">
      <w:pPr>
        <w:pStyle w:val="02dash"/>
        <w:rPr>
          <w:b/>
        </w:rPr>
      </w:pPr>
      <w:r w:rsidRPr="00637752">
        <w:t>The Committee recommended a schedule fee that is equivalent to item 46336</w:t>
      </w:r>
      <w:r w:rsidR="00764DAF">
        <w:t xml:space="preserve"> (synovectomy of the inter-phalangeal or metacarpophalangeal joints)</w:t>
      </w:r>
      <w:r w:rsidRPr="00637752">
        <w:t xml:space="preserve"> because rheumatoid nodules often arise or are associated with joint synovium and the procedure is similar to joint synovectomy. </w:t>
      </w:r>
    </w:p>
    <w:p w14:paraId="3C4D7901" w14:textId="77777777" w:rsidR="00326C67" w:rsidRPr="00637752" w:rsidRDefault="00326C67" w:rsidP="00522765">
      <w:pPr>
        <w:pStyle w:val="01squarebullet"/>
        <w:rPr>
          <w:b/>
        </w:rPr>
      </w:pPr>
      <w:r w:rsidRPr="00637752">
        <w:t>Item 46339:</w:t>
      </w:r>
    </w:p>
    <w:p w14:paraId="0327FBBA" w14:textId="77777777" w:rsidR="00326C67" w:rsidRPr="00637752" w:rsidRDefault="00326C67" w:rsidP="000D6BD6">
      <w:pPr>
        <w:pStyle w:val="02dash"/>
        <w:rPr>
          <w:b/>
        </w:rPr>
      </w:pPr>
      <w:r w:rsidRPr="00637752">
        <w:t>The Committee agreed that the descriptor for item 46339 (tenosynovectomy) was too ambiguous, resulting in inappropriate co-claiming. In FY2014–15, for example, item 46339 was claimed with item 39311 (carpal tunnel release) in 30 per cent of episodes, item 39330 (neurolysis) in 25 per cent of episodes and item 46363 (synovectomy) in 19 per cent of episodes.</w:t>
      </w:r>
      <w:r w:rsidR="009E7A9D">
        <w:rPr>
          <w:rStyle w:val="EndnoteReference"/>
        </w:rPr>
        <w:endnoteReference w:id="44"/>
      </w:r>
      <w:r w:rsidRPr="00637752">
        <w:t xml:space="preserve"> </w:t>
      </w:r>
    </w:p>
    <w:p w14:paraId="2FF0B250" w14:textId="77777777" w:rsidR="00326C67" w:rsidRPr="00637752" w:rsidRDefault="00326C67" w:rsidP="000D6BD6">
      <w:pPr>
        <w:pStyle w:val="02dash"/>
        <w:rPr>
          <w:b/>
        </w:rPr>
      </w:pPr>
      <w:r w:rsidRPr="00637752">
        <w:t xml:space="preserve">The </w:t>
      </w:r>
      <w:r w:rsidR="002501B8" w:rsidRPr="00637752">
        <w:t xml:space="preserve">proposed </w:t>
      </w:r>
      <w:r w:rsidRPr="00637752">
        <w:t>descriptor for item 46339 and the descri</w:t>
      </w:r>
      <w:r w:rsidR="008D68EE" w:rsidRPr="00637752">
        <w:t>ptors for</w:t>
      </w:r>
      <w:r w:rsidR="007A002E">
        <w:t xml:space="preserve"> the</w:t>
      </w:r>
      <w:r w:rsidR="008D68EE" w:rsidRPr="00637752">
        <w:t xml:space="preserve"> three </w:t>
      </w:r>
      <w:r w:rsidR="002C21B2" w:rsidRPr="002C21B2">
        <w:rPr>
          <w:b/>
          <w:color w:val="C00000"/>
        </w:rPr>
        <w:t>new item</w:t>
      </w:r>
      <w:r w:rsidR="008D68EE" w:rsidRPr="00637752">
        <w:t>s (463AD, 463AE and 463AF</w:t>
      </w:r>
      <w:r w:rsidRPr="00637752">
        <w:t xml:space="preserve">; see below) use clear and specific wording that supports appropriate claiming. The changes also provide better guidance </w:t>
      </w:r>
      <w:r w:rsidR="00173A75" w:rsidRPr="00637752">
        <w:t xml:space="preserve">regarding </w:t>
      </w:r>
      <w:r w:rsidRPr="00637752">
        <w:t xml:space="preserve">the appropriate use of items for tenosynovectomy. </w:t>
      </w:r>
    </w:p>
    <w:p w14:paraId="3FF57331" w14:textId="77777777" w:rsidR="00326C67" w:rsidRPr="00637752" w:rsidRDefault="002C21B2" w:rsidP="00522765">
      <w:pPr>
        <w:pStyle w:val="01squarebullet"/>
        <w:rPr>
          <w:b/>
        </w:rPr>
      </w:pPr>
      <w:r w:rsidRPr="002C21B2">
        <w:rPr>
          <w:b/>
          <w:color w:val="C00000"/>
        </w:rPr>
        <w:t>New item</w:t>
      </w:r>
      <w:r w:rsidR="00326C67" w:rsidRPr="00637752">
        <w:t>s</w:t>
      </w:r>
      <w:r w:rsidR="00DC6C41" w:rsidRPr="00637752">
        <w:t xml:space="preserve"> for </w:t>
      </w:r>
      <w:r w:rsidR="00EC0762" w:rsidRPr="00637752">
        <w:t xml:space="preserve">synovectomy of </w:t>
      </w:r>
      <w:r w:rsidR="00DC6C41" w:rsidRPr="00637752">
        <w:t>flexor or extensor tendons of the wrist</w:t>
      </w:r>
      <w:r w:rsidR="00326C67" w:rsidRPr="00637752">
        <w:t>:</w:t>
      </w:r>
    </w:p>
    <w:p w14:paraId="4650FE42" w14:textId="77777777" w:rsidR="00326C67" w:rsidRPr="00637752" w:rsidRDefault="00326C67" w:rsidP="000D6BD6">
      <w:pPr>
        <w:pStyle w:val="02dash"/>
        <w:rPr>
          <w:b/>
        </w:rPr>
      </w:pPr>
      <w:r w:rsidRPr="00637752">
        <w:t xml:space="preserve">The creation of three </w:t>
      </w:r>
      <w:r w:rsidR="002C21B2" w:rsidRPr="002C21B2">
        <w:rPr>
          <w:b/>
          <w:color w:val="C00000"/>
        </w:rPr>
        <w:t>new item</w:t>
      </w:r>
      <w:r w:rsidRPr="00637752">
        <w:t>s</w:t>
      </w:r>
      <w:r w:rsidR="00DC6C41" w:rsidRPr="00637752">
        <w:t xml:space="preserve"> (463AD, 463AE and 463AF)</w:t>
      </w:r>
      <w:r w:rsidRPr="00637752">
        <w:t xml:space="preserve"> for flexor or extensor tendons of the wrist</w:t>
      </w:r>
      <w:r w:rsidRPr="00637752">
        <w:rPr>
          <w:b/>
        </w:rPr>
        <w:t xml:space="preserve"> </w:t>
      </w:r>
      <w:r w:rsidRPr="00637752">
        <w:t xml:space="preserve">reflect the above changes to item 46339 and support appropriate co-claiming of MBS items in the management of tenosynovectomy. </w:t>
      </w:r>
    </w:p>
    <w:p w14:paraId="2C37138D" w14:textId="77777777" w:rsidR="00326C67" w:rsidRPr="00637752" w:rsidRDefault="00326C67" w:rsidP="00522765">
      <w:pPr>
        <w:pStyle w:val="01squarebullet"/>
        <w:rPr>
          <w:b/>
        </w:rPr>
      </w:pPr>
      <w:r w:rsidRPr="00637752">
        <w:t>Items 46348–46360:</w:t>
      </w:r>
    </w:p>
    <w:p w14:paraId="57F5DF70" w14:textId="77777777" w:rsidR="00326C67" w:rsidRPr="00637752" w:rsidRDefault="00326C67" w:rsidP="000D6BD6">
      <w:pPr>
        <w:pStyle w:val="02dash"/>
        <w:rPr>
          <w:b/>
        </w:rPr>
      </w:pPr>
      <w:r w:rsidRPr="00637752">
        <w:t>Changes to the descriptors for items 46348–46360 provide more accurate and complete descriptions of the procedures (covering all the steps of routine surgeries) that better reflect contemporary clinical practice and terminology.</w:t>
      </w:r>
    </w:p>
    <w:p w14:paraId="0E89B604" w14:textId="77777777" w:rsidR="00326C67" w:rsidRPr="00FA3FBD" w:rsidRDefault="00760E47" w:rsidP="000D6BD6">
      <w:pPr>
        <w:pStyle w:val="02dash"/>
        <w:rPr>
          <w:b/>
        </w:rPr>
      </w:pPr>
      <w:r>
        <w:t xml:space="preserve">Provision for an assistant </w:t>
      </w:r>
      <w:r w:rsidR="00326C67" w:rsidRPr="00637752">
        <w:t>is required for item 46348 because this procedure involves difficult anatomical dissection around nerves, vessels and tendons. Careful retraction by an assistant reduces risk to the patient and supports improved consumer outcomes.</w:t>
      </w:r>
    </w:p>
    <w:p w14:paraId="54186143" w14:textId="77777777" w:rsidR="00FA3FBD" w:rsidRPr="00637752" w:rsidRDefault="00FA3FBD" w:rsidP="00FA3FBD">
      <w:pPr>
        <w:pStyle w:val="02dash"/>
        <w:numPr>
          <w:ilvl w:val="0"/>
          <w:numId w:val="0"/>
        </w:numPr>
        <w:ind w:left="357"/>
        <w:rPr>
          <w:b/>
        </w:rPr>
      </w:pPr>
    </w:p>
    <w:p w14:paraId="46582ED1" w14:textId="77777777" w:rsidR="00326C67" w:rsidRPr="00637752" w:rsidRDefault="002C21B2" w:rsidP="00522765">
      <w:pPr>
        <w:pStyle w:val="01squarebullet"/>
        <w:rPr>
          <w:b/>
        </w:rPr>
      </w:pPr>
      <w:r w:rsidRPr="002C21B2">
        <w:rPr>
          <w:b/>
          <w:color w:val="C00000"/>
        </w:rPr>
        <w:t>New item</w:t>
      </w:r>
      <w:r w:rsidR="00326C67" w:rsidRPr="00637752">
        <w:t xml:space="preserve"> for digital sympathectomy:</w:t>
      </w:r>
    </w:p>
    <w:p w14:paraId="4008DBD9" w14:textId="77777777" w:rsidR="00326C67" w:rsidRPr="00637752" w:rsidRDefault="00326C67" w:rsidP="000D6BD6">
      <w:pPr>
        <w:pStyle w:val="02dash"/>
        <w:rPr>
          <w:b/>
        </w:rPr>
      </w:pPr>
      <w:r w:rsidRPr="00637752">
        <w:t xml:space="preserve">There is currently no item for digital sympathectomy in the MBS. Although the Committee expects low service volumes, this procedure is required in current practice and should be clearly </w:t>
      </w:r>
      <w:r w:rsidRPr="00637752">
        <w:rPr>
          <w:color w:val="000000"/>
        </w:rPr>
        <w:t>accounted for in the MBS.</w:t>
      </w:r>
    </w:p>
    <w:p w14:paraId="2EE6D818" w14:textId="77777777" w:rsidR="00326C67" w:rsidRPr="00637752" w:rsidRDefault="00326C67" w:rsidP="00C14DFB">
      <w:pPr>
        <w:pStyle w:val="Heading3"/>
      </w:pPr>
      <w:bookmarkStart w:id="389" w:name="_Toc481437618"/>
      <w:bookmarkStart w:id="390" w:name="_Toc482128752"/>
      <w:bookmarkStart w:id="391" w:name="_Toc492052100"/>
      <w:r w:rsidRPr="00637752">
        <w:t>Joint procedures</w:t>
      </w:r>
      <w:bookmarkEnd w:id="389"/>
      <w:bookmarkEnd w:id="390"/>
      <w:bookmarkEnd w:id="391"/>
    </w:p>
    <w:p w14:paraId="68FCD666" w14:textId="77777777" w:rsidR="00326C67" w:rsidRPr="00637752" w:rsidRDefault="00326C67" w:rsidP="00326C67">
      <w:pPr>
        <w:pStyle w:val="Caption"/>
      </w:pPr>
      <w:bookmarkStart w:id="392" w:name="_Toc481438293"/>
      <w:bookmarkStart w:id="393" w:name="_Toc49205254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60</w:t>
      </w:r>
      <w:r w:rsidR="008B44A0">
        <w:rPr>
          <w:noProof/>
        </w:rPr>
        <w:fldChar w:fldCharType="end"/>
      </w:r>
      <w:r w:rsidRPr="00637752">
        <w:t>: Item int</w:t>
      </w:r>
      <w:r w:rsidR="00BA1713">
        <w:t xml:space="preserve">roduction table for items 46300, 46303, 46306, 46307, 46309, 46312, 46315, 46318, 46321, 46324, </w:t>
      </w:r>
      <w:r w:rsidRPr="00637752">
        <w:t>46325, 46444, 46447 and 46492</w:t>
      </w:r>
      <w:bookmarkEnd w:id="392"/>
      <w:bookmarkEnd w:id="39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0: Introduction table for items 46300-46325, 46444, 46447 and 46492"/>
        <w:tblDescription w:val="Table 6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1"/>
        <w:gridCol w:w="4032"/>
        <w:gridCol w:w="868"/>
        <w:gridCol w:w="1021"/>
        <w:gridCol w:w="1064"/>
        <w:gridCol w:w="1350"/>
      </w:tblGrid>
      <w:tr w:rsidR="00326C67" w:rsidRPr="00637752" w14:paraId="5218D7D2" w14:textId="77777777" w:rsidTr="008D24AA">
        <w:trPr>
          <w:tblHeader/>
        </w:trPr>
        <w:tc>
          <w:tcPr>
            <w:tcW w:w="681" w:type="dxa"/>
            <w:shd w:val="clear" w:color="auto" w:fill="F2F2F2" w:themeFill="background1" w:themeFillShade="F2"/>
            <w:vAlign w:val="bottom"/>
          </w:tcPr>
          <w:p w14:paraId="46BA0469" w14:textId="77777777" w:rsidR="00326C67" w:rsidRPr="00637752" w:rsidRDefault="00326C67" w:rsidP="00A06161">
            <w:pPr>
              <w:pStyle w:val="02Tabletext"/>
              <w:rPr>
                <w:b/>
              </w:rPr>
            </w:pPr>
            <w:r w:rsidRPr="00637752">
              <w:rPr>
                <w:b/>
              </w:rPr>
              <w:t>Item</w:t>
            </w:r>
          </w:p>
        </w:tc>
        <w:tc>
          <w:tcPr>
            <w:tcW w:w="4032" w:type="dxa"/>
            <w:shd w:val="clear" w:color="auto" w:fill="F2F2F2" w:themeFill="background1" w:themeFillShade="F2"/>
            <w:vAlign w:val="bottom"/>
          </w:tcPr>
          <w:p w14:paraId="69480590" w14:textId="77777777" w:rsidR="00326C67" w:rsidRPr="00637752" w:rsidRDefault="00326C67" w:rsidP="00A06161">
            <w:pPr>
              <w:pStyle w:val="02Tabletext"/>
              <w:rPr>
                <w:b/>
              </w:rPr>
            </w:pPr>
            <w:r w:rsidRPr="00637752">
              <w:rPr>
                <w:b/>
              </w:rPr>
              <w:t>Descriptor</w:t>
            </w:r>
          </w:p>
        </w:tc>
        <w:tc>
          <w:tcPr>
            <w:tcW w:w="868" w:type="dxa"/>
            <w:shd w:val="clear" w:color="auto" w:fill="F2F2F2" w:themeFill="background1" w:themeFillShade="F2"/>
            <w:vAlign w:val="bottom"/>
          </w:tcPr>
          <w:p w14:paraId="0B0A41DA" w14:textId="77777777" w:rsidR="00326C67" w:rsidRPr="00637752" w:rsidRDefault="00326C67" w:rsidP="00A06161">
            <w:pPr>
              <w:pStyle w:val="02Tabletext"/>
              <w:rPr>
                <w:b/>
              </w:rPr>
            </w:pPr>
            <w:r w:rsidRPr="00637752">
              <w:rPr>
                <w:b/>
              </w:rPr>
              <w:t>Schedule fee</w:t>
            </w:r>
          </w:p>
        </w:tc>
        <w:tc>
          <w:tcPr>
            <w:tcW w:w="1021" w:type="dxa"/>
            <w:shd w:val="clear" w:color="auto" w:fill="F2F2F2" w:themeFill="background1" w:themeFillShade="F2"/>
            <w:vAlign w:val="bottom"/>
          </w:tcPr>
          <w:p w14:paraId="238D0830" w14:textId="77777777" w:rsidR="00326C67" w:rsidRPr="00637752" w:rsidRDefault="00326C67" w:rsidP="00A06161">
            <w:pPr>
              <w:pStyle w:val="02Tabletext"/>
              <w:rPr>
                <w:b/>
              </w:rPr>
            </w:pPr>
            <w:r w:rsidRPr="00637752">
              <w:rPr>
                <w:b/>
              </w:rPr>
              <w:t>Volume of services FY2014/15</w:t>
            </w:r>
          </w:p>
        </w:tc>
        <w:tc>
          <w:tcPr>
            <w:tcW w:w="1064" w:type="dxa"/>
            <w:shd w:val="clear" w:color="auto" w:fill="F2F2F2" w:themeFill="background1" w:themeFillShade="F2"/>
            <w:vAlign w:val="bottom"/>
          </w:tcPr>
          <w:p w14:paraId="747FD18E" w14:textId="77777777" w:rsidR="00326C67" w:rsidRPr="00637752" w:rsidRDefault="00326C67" w:rsidP="00A06161">
            <w:pPr>
              <w:pStyle w:val="02Tabletext"/>
              <w:rPr>
                <w:b/>
              </w:rPr>
            </w:pPr>
            <w:r w:rsidRPr="00637752">
              <w:rPr>
                <w:b/>
              </w:rPr>
              <w:t>Total benefits FY2014/15</w:t>
            </w:r>
          </w:p>
        </w:tc>
        <w:tc>
          <w:tcPr>
            <w:tcW w:w="1350" w:type="dxa"/>
            <w:shd w:val="clear" w:color="auto" w:fill="F2F2F2" w:themeFill="background1" w:themeFillShade="F2"/>
            <w:vAlign w:val="bottom"/>
          </w:tcPr>
          <w:p w14:paraId="669736A9" w14:textId="77777777" w:rsidR="00326C67" w:rsidRPr="00637752" w:rsidRDefault="00326C67" w:rsidP="00A06161">
            <w:pPr>
              <w:pStyle w:val="02Tabletext"/>
              <w:rPr>
                <w:b/>
              </w:rPr>
            </w:pPr>
            <w:r w:rsidRPr="00637752">
              <w:rPr>
                <w:b/>
              </w:rPr>
              <w:t>Services 5-year-average annual growth</w:t>
            </w:r>
          </w:p>
        </w:tc>
      </w:tr>
      <w:tr w:rsidR="002F0C91" w:rsidRPr="00637752" w14:paraId="38F9D87C" w14:textId="77777777" w:rsidTr="008D24AA">
        <w:tc>
          <w:tcPr>
            <w:tcW w:w="681" w:type="dxa"/>
          </w:tcPr>
          <w:p w14:paraId="1E1C78BF" w14:textId="77777777" w:rsidR="002F0C91" w:rsidRPr="00637752" w:rsidRDefault="002F0C91" w:rsidP="002F0C91">
            <w:pPr>
              <w:pStyle w:val="02Tabletext"/>
              <w:rPr>
                <w:color w:val="000000"/>
                <w:lang w:val="en-US"/>
              </w:rPr>
            </w:pPr>
            <w:r w:rsidRPr="00637752">
              <w:rPr>
                <w:color w:val="000000"/>
                <w:lang w:val="en-US"/>
              </w:rPr>
              <w:t>46300</w:t>
            </w:r>
          </w:p>
        </w:tc>
        <w:tc>
          <w:tcPr>
            <w:tcW w:w="4032" w:type="dxa"/>
          </w:tcPr>
          <w:p w14:paraId="4550E89D" w14:textId="77777777" w:rsidR="002F0C91" w:rsidRPr="00637752" w:rsidRDefault="002F0C91" w:rsidP="002F0C91">
            <w:pPr>
              <w:pStyle w:val="02Tabletext"/>
              <w:rPr>
                <w:color w:val="000000"/>
              </w:rPr>
            </w:pPr>
            <w:r w:rsidRPr="00637752">
              <w:rPr>
                <w:color w:val="000000"/>
              </w:rPr>
              <w:t>Inter-phalangeal joint or metacarpophalangeal joint, arthrodesis of, with synovectomy if performed</w:t>
            </w:r>
            <w:r w:rsidR="00294FCB">
              <w:rPr>
                <w:color w:val="000000"/>
              </w:rPr>
              <w:t>.</w:t>
            </w:r>
            <w:r w:rsidRPr="00637752">
              <w:rPr>
                <w:color w:val="000000"/>
              </w:rPr>
              <w:t xml:space="preserve"> (Anaes.) (Assist.)</w:t>
            </w:r>
          </w:p>
        </w:tc>
        <w:tc>
          <w:tcPr>
            <w:tcW w:w="868" w:type="dxa"/>
          </w:tcPr>
          <w:p w14:paraId="4BF8B5D6" w14:textId="77777777" w:rsidR="002F0C91" w:rsidRPr="00637752" w:rsidRDefault="002F0C91" w:rsidP="002F0C91">
            <w:pPr>
              <w:pStyle w:val="02Tabletext"/>
              <w:jc w:val="center"/>
              <w:rPr>
                <w:color w:val="000000"/>
              </w:rPr>
            </w:pPr>
            <w:r w:rsidRPr="00637752">
              <w:rPr>
                <w:color w:val="000000"/>
              </w:rPr>
              <w:t>$338</w:t>
            </w:r>
          </w:p>
        </w:tc>
        <w:tc>
          <w:tcPr>
            <w:tcW w:w="1021" w:type="dxa"/>
          </w:tcPr>
          <w:p w14:paraId="1F64B4AD" w14:textId="77777777" w:rsidR="002F0C91" w:rsidRPr="00637752" w:rsidRDefault="002F0C91" w:rsidP="002F0C91">
            <w:pPr>
              <w:pStyle w:val="02Tabletext"/>
              <w:jc w:val="center"/>
              <w:rPr>
                <w:color w:val="000000"/>
              </w:rPr>
            </w:pPr>
            <w:r w:rsidRPr="00637752">
              <w:rPr>
                <w:color w:val="000000"/>
              </w:rPr>
              <w:t>861</w:t>
            </w:r>
          </w:p>
        </w:tc>
        <w:tc>
          <w:tcPr>
            <w:tcW w:w="1064" w:type="dxa"/>
          </w:tcPr>
          <w:p w14:paraId="757413D5" w14:textId="77777777" w:rsidR="002F0C91" w:rsidRPr="00637752" w:rsidRDefault="002F0C91" w:rsidP="002F0C91">
            <w:pPr>
              <w:pStyle w:val="02Tabletext"/>
              <w:jc w:val="center"/>
              <w:rPr>
                <w:color w:val="000000"/>
              </w:rPr>
            </w:pPr>
            <w:r w:rsidRPr="00637752">
              <w:rPr>
                <w:color w:val="000000"/>
              </w:rPr>
              <w:t>$145,260</w:t>
            </w:r>
          </w:p>
        </w:tc>
        <w:tc>
          <w:tcPr>
            <w:tcW w:w="1350" w:type="dxa"/>
          </w:tcPr>
          <w:p w14:paraId="0129BB0F" w14:textId="77777777" w:rsidR="002F0C91" w:rsidRPr="00637752" w:rsidRDefault="002F0C91" w:rsidP="002F0C91">
            <w:pPr>
              <w:pStyle w:val="02Tabletext"/>
              <w:jc w:val="center"/>
              <w:rPr>
                <w:color w:val="000000"/>
              </w:rPr>
            </w:pPr>
            <w:r w:rsidRPr="00637752">
              <w:rPr>
                <w:color w:val="000000"/>
              </w:rPr>
              <w:t>4%</w:t>
            </w:r>
          </w:p>
        </w:tc>
      </w:tr>
      <w:tr w:rsidR="002F0C91" w:rsidRPr="00637752" w14:paraId="655B096C" w14:textId="77777777" w:rsidTr="008D24AA">
        <w:tc>
          <w:tcPr>
            <w:tcW w:w="681" w:type="dxa"/>
          </w:tcPr>
          <w:p w14:paraId="63F2E310" w14:textId="77777777" w:rsidR="002F0C91" w:rsidRPr="00637752" w:rsidRDefault="002F0C91" w:rsidP="002F0C91">
            <w:pPr>
              <w:pStyle w:val="02Tabletext"/>
              <w:rPr>
                <w:color w:val="000000"/>
                <w:lang w:val="en-US"/>
              </w:rPr>
            </w:pPr>
            <w:r w:rsidRPr="00637752">
              <w:rPr>
                <w:color w:val="000000"/>
                <w:lang w:val="en-US"/>
              </w:rPr>
              <w:t>46303</w:t>
            </w:r>
          </w:p>
        </w:tc>
        <w:tc>
          <w:tcPr>
            <w:tcW w:w="4032" w:type="dxa"/>
          </w:tcPr>
          <w:p w14:paraId="77FDD631" w14:textId="77777777" w:rsidR="002F0C91" w:rsidRPr="00637752" w:rsidRDefault="002F0C91" w:rsidP="002F0C91">
            <w:pPr>
              <w:pStyle w:val="02Tabletext"/>
              <w:rPr>
                <w:color w:val="000000"/>
              </w:rPr>
            </w:pPr>
            <w:r w:rsidRPr="00637752">
              <w:rPr>
                <w:color w:val="000000"/>
              </w:rPr>
              <w:t>Carpometacarpal joint, arthrodesis of, with synovectomy if performed</w:t>
            </w:r>
            <w:r w:rsidR="00294FCB">
              <w:rPr>
                <w:color w:val="000000"/>
              </w:rPr>
              <w:t>.</w:t>
            </w:r>
            <w:r w:rsidRPr="00637752">
              <w:rPr>
                <w:color w:val="000000"/>
              </w:rPr>
              <w:t xml:space="preserve"> (Anaes.) (Assist.)</w:t>
            </w:r>
          </w:p>
        </w:tc>
        <w:tc>
          <w:tcPr>
            <w:tcW w:w="868" w:type="dxa"/>
          </w:tcPr>
          <w:p w14:paraId="600F1FE4" w14:textId="77777777" w:rsidR="002F0C91" w:rsidRPr="00637752" w:rsidRDefault="002F0C91" w:rsidP="002F0C91">
            <w:pPr>
              <w:pStyle w:val="02Tabletext"/>
              <w:jc w:val="center"/>
              <w:rPr>
                <w:color w:val="000000"/>
              </w:rPr>
            </w:pPr>
            <w:r w:rsidRPr="00637752">
              <w:rPr>
                <w:color w:val="000000"/>
              </w:rPr>
              <w:t>$376</w:t>
            </w:r>
          </w:p>
        </w:tc>
        <w:tc>
          <w:tcPr>
            <w:tcW w:w="1021" w:type="dxa"/>
          </w:tcPr>
          <w:p w14:paraId="3F47650A" w14:textId="77777777" w:rsidR="002F0C91" w:rsidRPr="00637752" w:rsidRDefault="002F0C91" w:rsidP="002F0C91">
            <w:pPr>
              <w:pStyle w:val="02Tabletext"/>
              <w:jc w:val="center"/>
              <w:rPr>
                <w:color w:val="000000"/>
              </w:rPr>
            </w:pPr>
            <w:r w:rsidRPr="00637752">
              <w:rPr>
                <w:color w:val="000000"/>
              </w:rPr>
              <w:t>79</w:t>
            </w:r>
          </w:p>
        </w:tc>
        <w:tc>
          <w:tcPr>
            <w:tcW w:w="1064" w:type="dxa"/>
          </w:tcPr>
          <w:p w14:paraId="30FC0A19" w14:textId="77777777" w:rsidR="002F0C91" w:rsidRPr="00637752" w:rsidRDefault="002F0C91" w:rsidP="002F0C91">
            <w:pPr>
              <w:pStyle w:val="02Tabletext"/>
              <w:jc w:val="center"/>
              <w:rPr>
                <w:color w:val="000000"/>
              </w:rPr>
            </w:pPr>
            <w:r w:rsidRPr="00637752">
              <w:rPr>
                <w:color w:val="000000"/>
              </w:rPr>
              <w:t>$16,865</w:t>
            </w:r>
          </w:p>
        </w:tc>
        <w:tc>
          <w:tcPr>
            <w:tcW w:w="1350" w:type="dxa"/>
          </w:tcPr>
          <w:p w14:paraId="501C3646" w14:textId="77777777" w:rsidR="002F0C91" w:rsidRPr="00637752" w:rsidRDefault="002F0C91" w:rsidP="002F0C91">
            <w:pPr>
              <w:pStyle w:val="02Tabletext"/>
              <w:jc w:val="center"/>
              <w:rPr>
                <w:color w:val="000000"/>
              </w:rPr>
            </w:pPr>
            <w:r w:rsidRPr="00637752">
              <w:rPr>
                <w:color w:val="000000"/>
              </w:rPr>
              <w:t>-1%</w:t>
            </w:r>
          </w:p>
        </w:tc>
      </w:tr>
      <w:tr w:rsidR="002F0C91" w:rsidRPr="00637752" w14:paraId="5850FA1E" w14:textId="77777777" w:rsidTr="008D24AA">
        <w:tc>
          <w:tcPr>
            <w:tcW w:w="681" w:type="dxa"/>
          </w:tcPr>
          <w:p w14:paraId="708566F2" w14:textId="77777777" w:rsidR="002F0C91" w:rsidRPr="00637752" w:rsidRDefault="002F0C91" w:rsidP="002F0C91">
            <w:pPr>
              <w:pStyle w:val="02Tabletext"/>
              <w:rPr>
                <w:color w:val="000000"/>
                <w:lang w:val="en-US"/>
              </w:rPr>
            </w:pPr>
            <w:r w:rsidRPr="00637752">
              <w:rPr>
                <w:color w:val="000000"/>
              </w:rPr>
              <w:t>46306</w:t>
            </w:r>
          </w:p>
        </w:tc>
        <w:tc>
          <w:tcPr>
            <w:tcW w:w="4032" w:type="dxa"/>
          </w:tcPr>
          <w:p w14:paraId="48CB55A3" w14:textId="77777777" w:rsidR="002F0C91" w:rsidRPr="00637752" w:rsidRDefault="002F0C91" w:rsidP="002F0C91">
            <w:pPr>
              <w:pStyle w:val="02Tabletext"/>
              <w:rPr>
                <w:color w:val="000000"/>
              </w:rPr>
            </w:pPr>
            <w:r w:rsidRPr="00637752">
              <w:rPr>
                <w:color w:val="000000"/>
              </w:rPr>
              <w:t>Inter-phalangeal joint or metacarpophalangeal joint - interposition arthroplasty of and including tendon transfers or realignment on the 1 ray</w:t>
            </w:r>
            <w:r w:rsidR="00294FCB">
              <w:rPr>
                <w:color w:val="000000"/>
              </w:rPr>
              <w:t>.</w:t>
            </w:r>
            <w:r w:rsidRPr="00637752">
              <w:rPr>
                <w:color w:val="000000"/>
              </w:rPr>
              <w:t xml:space="preserve"> (Anaes.) (Assist.)</w:t>
            </w:r>
          </w:p>
        </w:tc>
        <w:tc>
          <w:tcPr>
            <w:tcW w:w="868" w:type="dxa"/>
          </w:tcPr>
          <w:p w14:paraId="3BA134A4" w14:textId="77777777" w:rsidR="002F0C91" w:rsidRPr="00637752" w:rsidRDefault="002F0C91" w:rsidP="002F0C91">
            <w:pPr>
              <w:pStyle w:val="02Tabletext"/>
              <w:jc w:val="center"/>
              <w:rPr>
                <w:color w:val="000000"/>
              </w:rPr>
            </w:pPr>
            <w:r w:rsidRPr="00637752">
              <w:rPr>
                <w:color w:val="000000"/>
              </w:rPr>
              <w:t>$527</w:t>
            </w:r>
          </w:p>
        </w:tc>
        <w:tc>
          <w:tcPr>
            <w:tcW w:w="1021" w:type="dxa"/>
          </w:tcPr>
          <w:p w14:paraId="326D5D08" w14:textId="77777777" w:rsidR="002F0C91" w:rsidRPr="00637752" w:rsidRDefault="002F0C91" w:rsidP="002F0C91">
            <w:pPr>
              <w:pStyle w:val="02Tabletext"/>
              <w:jc w:val="center"/>
              <w:rPr>
                <w:color w:val="000000"/>
              </w:rPr>
            </w:pPr>
            <w:r w:rsidRPr="00637752">
              <w:rPr>
                <w:color w:val="000000"/>
              </w:rPr>
              <w:t>36</w:t>
            </w:r>
          </w:p>
        </w:tc>
        <w:tc>
          <w:tcPr>
            <w:tcW w:w="1064" w:type="dxa"/>
          </w:tcPr>
          <w:p w14:paraId="2896D380" w14:textId="77777777" w:rsidR="002F0C91" w:rsidRPr="00637752" w:rsidRDefault="002F0C91" w:rsidP="002F0C91">
            <w:pPr>
              <w:pStyle w:val="02Tabletext"/>
              <w:jc w:val="center"/>
              <w:rPr>
                <w:color w:val="000000"/>
              </w:rPr>
            </w:pPr>
            <w:r w:rsidRPr="00637752">
              <w:rPr>
                <w:color w:val="000000"/>
              </w:rPr>
              <w:t>$13,552</w:t>
            </w:r>
          </w:p>
        </w:tc>
        <w:tc>
          <w:tcPr>
            <w:tcW w:w="1350" w:type="dxa"/>
          </w:tcPr>
          <w:p w14:paraId="3D3C95F0" w14:textId="77777777" w:rsidR="002F0C91" w:rsidRPr="00637752" w:rsidRDefault="002F0C91" w:rsidP="002F0C91">
            <w:pPr>
              <w:pStyle w:val="02Tabletext"/>
              <w:jc w:val="center"/>
              <w:rPr>
                <w:color w:val="000000"/>
              </w:rPr>
            </w:pPr>
            <w:r w:rsidRPr="00637752">
              <w:rPr>
                <w:color w:val="000000"/>
              </w:rPr>
              <w:t>-6%</w:t>
            </w:r>
          </w:p>
        </w:tc>
      </w:tr>
      <w:tr w:rsidR="002F0C91" w:rsidRPr="00637752" w14:paraId="621A32DA" w14:textId="77777777" w:rsidTr="008D24AA">
        <w:tc>
          <w:tcPr>
            <w:tcW w:w="681" w:type="dxa"/>
          </w:tcPr>
          <w:p w14:paraId="35983A40" w14:textId="77777777" w:rsidR="002F0C91" w:rsidRPr="00637752" w:rsidRDefault="002F0C91" w:rsidP="002F0C91">
            <w:pPr>
              <w:pStyle w:val="02Tabletext"/>
              <w:rPr>
                <w:color w:val="000000"/>
                <w:lang w:val="en-US"/>
              </w:rPr>
            </w:pPr>
            <w:r w:rsidRPr="00637752">
              <w:rPr>
                <w:color w:val="000000"/>
              </w:rPr>
              <w:t>46307</w:t>
            </w:r>
          </w:p>
        </w:tc>
        <w:tc>
          <w:tcPr>
            <w:tcW w:w="4032" w:type="dxa"/>
          </w:tcPr>
          <w:p w14:paraId="2BFF6B90" w14:textId="77777777" w:rsidR="002F0C91" w:rsidRPr="00637752" w:rsidRDefault="002F0C91" w:rsidP="002F0C91">
            <w:pPr>
              <w:pStyle w:val="02Tabletext"/>
              <w:rPr>
                <w:color w:val="000000"/>
              </w:rPr>
            </w:pPr>
            <w:r w:rsidRPr="00637752">
              <w:rPr>
                <w:color w:val="000000"/>
              </w:rPr>
              <w:t>Interphalangeal joint or metacarpophalangeal joint - volar plate arthroplasty for traumatic deformity including tendon transfers or realignment on the 1 ray</w:t>
            </w:r>
            <w:r w:rsidR="00294FCB">
              <w:rPr>
                <w:color w:val="000000"/>
              </w:rPr>
              <w:t>.</w:t>
            </w:r>
            <w:r w:rsidRPr="00637752">
              <w:rPr>
                <w:color w:val="000000"/>
              </w:rPr>
              <w:t xml:space="preserve"> (Anaes.) (Assist.)</w:t>
            </w:r>
          </w:p>
        </w:tc>
        <w:tc>
          <w:tcPr>
            <w:tcW w:w="868" w:type="dxa"/>
          </w:tcPr>
          <w:p w14:paraId="00CE43A4" w14:textId="77777777" w:rsidR="002F0C91" w:rsidRPr="00637752" w:rsidRDefault="002F0C91" w:rsidP="002F0C91">
            <w:pPr>
              <w:pStyle w:val="02Tabletext"/>
              <w:jc w:val="center"/>
              <w:rPr>
                <w:color w:val="000000"/>
              </w:rPr>
            </w:pPr>
            <w:r w:rsidRPr="00637752">
              <w:rPr>
                <w:color w:val="000000"/>
              </w:rPr>
              <w:t>$527</w:t>
            </w:r>
          </w:p>
        </w:tc>
        <w:tc>
          <w:tcPr>
            <w:tcW w:w="1021" w:type="dxa"/>
          </w:tcPr>
          <w:p w14:paraId="04059345" w14:textId="77777777" w:rsidR="002F0C91" w:rsidRPr="00637752" w:rsidRDefault="002F0C91" w:rsidP="002F0C91">
            <w:pPr>
              <w:pStyle w:val="02Tabletext"/>
              <w:jc w:val="center"/>
              <w:rPr>
                <w:color w:val="000000"/>
              </w:rPr>
            </w:pPr>
            <w:r w:rsidRPr="00637752">
              <w:rPr>
                <w:color w:val="000000"/>
              </w:rPr>
              <w:t>116</w:t>
            </w:r>
          </w:p>
        </w:tc>
        <w:tc>
          <w:tcPr>
            <w:tcW w:w="1064" w:type="dxa"/>
          </w:tcPr>
          <w:p w14:paraId="64EF6361" w14:textId="77777777" w:rsidR="002F0C91" w:rsidRPr="00637752" w:rsidRDefault="002F0C91" w:rsidP="002F0C91">
            <w:pPr>
              <w:pStyle w:val="02Tabletext"/>
              <w:jc w:val="center"/>
              <w:rPr>
                <w:color w:val="000000"/>
              </w:rPr>
            </w:pPr>
            <w:r w:rsidRPr="00637752">
              <w:rPr>
                <w:color w:val="000000"/>
              </w:rPr>
              <w:t>$41,013</w:t>
            </w:r>
          </w:p>
        </w:tc>
        <w:tc>
          <w:tcPr>
            <w:tcW w:w="1350" w:type="dxa"/>
          </w:tcPr>
          <w:p w14:paraId="4EC4771B" w14:textId="77777777" w:rsidR="002F0C91" w:rsidRPr="00637752" w:rsidRDefault="002F0C91" w:rsidP="002F0C91">
            <w:pPr>
              <w:pStyle w:val="02Tabletext"/>
              <w:jc w:val="center"/>
              <w:rPr>
                <w:color w:val="000000"/>
              </w:rPr>
            </w:pPr>
            <w:r w:rsidRPr="00637752">
              <w:rPr>
                <w:color w:val="000000"/>
              </w:rPr>
              <w:t>-8%</w:t>
            </w:r>
          </w:p>
        </w:tc>
      </w:tr>
      <w:tr w:rsidR="002F0C91" w:rsidRPr="00637752" w14:paraId="109ED361" w14:textId="77777777" w:rsidTr="008D24AA">
        <w:tc>
          <w:tcPr>
            <w:tcW w:w="681" w:type="dxa"/>
          </w:tcPr>
          <w:p w14:paraId="221DD28D" w14:textId="77777777" w:rsidR="002F0C91" w:rsidRPr="00637752" w:rsidRDefault="002F0C91" w:rsidP="002F0C91">
            <w:pPr>
              <w:pStyle w:val="02Tabletext"/>
              <w:rPr>
                <w:color w:val="000000"/>
                <w:lang w:val="en-US"/>
              </w:rPr>
            </w:pPr>
            <w:r w:rsidRPr="00637752">
              <w:rPr>
                <w:color w:val="000000"/>
                <w:lang w:val="en-US"/>
              </w:rPr>
              <w:t>46309</w:t>
            </w:r>
          </w:p>
        </w:tc>
        <w:tc>
          <w:tcPr>
            <w:tcW w:w="4032" w:type="dxa"/>
          </w:tcPr>
          <w:p w14:paraId="6D2340A3" w14:textId="77777777" w:rsidR="002F0C91" w:rsidRPr="00637752" w:rsidRDefault="002F0C91" w:rsidP="002F0C91">
            <w:pPr>
              <w:pStyle w:val="02Tabletext"/>
              <w:rPr>
                <w:color w:val="000000"/>
              </w:rPr>
            </w:pPr>
            <w:r w:rsidRPr="00637752">
              <w:rPr>
                <w:color w:val="000000"/>
              </w:rPr>
              <w:t>Interphalangeal joint or metacarpophalangeal joint, total replacement arthroplasty or hemiarthroplasty of, including associated synovectomy, tendon transfer or realignment - 1 joint</w:t>
            </w:r>
            <w:r w:rsidR="00294FCB">
              <w:rPr>
                <w:color w:val="000000"/>
              </w:rPr>
              <w:t>.</w:t>
            </w:r>
            <w:r w:rsidRPr="00637752">
              <w:rPr>
                <w:color w:val="000000"/>
              </w:rPr>
              <w:t xml:space="preserve"> (Anaes.) (Assist.)</w:t>
            </w:r>
          </w:p>
        </w:tc>
        <w:tc>
          <w:tcPr>
            <w:tcW w:w="868" w:type="dxa"/>
          </w:tcPr>
          <w:p w14:paraId="7C73B01C" w14:textId="77777777" w:rsidR="002F0C91" w:rsidRPr="00637752" w:rsidRDefault="002F0C91" w:rsidP="002F0C91">
            <w:pPr>
              <w:pStyle w:val="02Tabletext"/>
              <w:jc w:val="center"/>
              <w:rPr>
                <w:color w:val="000000"/>
              </w:rPr>
            </w:pPr>
            <w:r w:rsidRPr="00637752">
              <w:rPr>
                <w:color w:val="000000"/>
              </w:rPr>
              <w:t>$527</w:t>
            </w:r>
          </w:p>
        </w:tc>
        <w:tc>
          <w:tcPr>
            <w:tcW w:w="1021" w:type="dxa"/>
          </w:tcPr>
          <w:p w14:paraId="7D382EF5" w14:textId="77777777" w:rsidR="002F0C91" w:rsidRPr="00637752" w:rsidRDefault="002F0C91" w:rsidP="002F0C91">
            <w:pPr>
              <w:pStyle w:val="02Tabletext"/>
              <w:jc w:val="center"/>
              <w:rPr>
                <w:color w:val="000000"/>
              </w:rPr>
            </w:pPr>
            <w:r w:rsidRPr="00637752">
              <w:rPr>
                <w:color w:val="000000"/>
              </w:rPr>
              <w:t>416</w:t>
            </w:r>
          </w:p>
        </w:tc>
        <w:tc>
          <w:tcPr>
            <w:tcW w:w="1064" w:type="dxa"/>
          </w:tcPr>
          <w:p w14:paraId="6F6E78E4" w14:textId="77777777" w:rsidR="002F0C91" w:rsidRPr="00637752" w:rsidRDefault="002F0C91" w:rsidP="002F0C91">
            <w:pPr>
              <w:pStyle w:val="02Tabletext"/>
              <w:jc w:val="center"/>
              <w:rPr>
                <w:color w:val="000000"/>
              </w:rPr>
            </w:pPr>
            <w:r w:rsidRPr="00637752">
              <w:rPr>
                <w:color w:val="000000"/>
              </w:rPr>
              <w:t>$155,145</w:t>
            </w:r>
          </w:p>
        </w:tc>
        <w:tc>
          <w:tcPr>
            <w:tcW w:w="1350" w:type="dxa"/>
          </w:tcPr>
          <w:p w14:paraId="7C20C7D3" w14:textId="77777777" w:rsidR="002F0C91" w:rsidRPr="00637752" w:rsidRDefault="002F0C91" w:rsidP="002F0C91">
            <w:pPr>
              <w:pStyle w:val="02Tabletext"/>
              <w:jc w:val="center"/>
              <w:rPr>
                <w:color w:val="000000"/>
              </w:rPr>
            </w:pPr>
            <w:r w:rsidRPr="00637752">
              <w:rPr>
                <w:color w:val="000000"/>
              </w:rPr>
              <w:t>4%</w:t>
            </w:r>
          </w:p>
        </w:tc>
      </w:tr>
      <w:tr w:rsidR="00124B8F" w:rsidRPr="00637752" w14:paraId="465A0C98" w14:textId="77777777" w:rsidTr="008D24AA">
        <w:tc>
          <w:tcPr>
            <w:tcW w:w="681" w:type="dxa"/>
          </w:tcPr>
          <w:p w14:paraId="381FEF1B" w14:textId="77777777" w:rsidR="00124B8F" w:rsidRPr="00637752" w:rsidRDefault="00124B8F" w:rsidP="00124B8F">
            <w:pPr>
              <w:pStyle w:val="02Tabletext"/>
              <w:rPr>
                <w:color w:val="000000"/>
                <w:lang w:val="en-US"/>
              </w:rPr>
            </w:pPr>
            <w:r w:rsidRPr="00637752">
              <w:t>46312</w:t>
            </w:r>
          </w:p>
        </w:tc>
        <w:tc>
          <w:tcPr>
            <w:tcW w:w="4032" w:type="dxa"/>
          </w:tcPr>
          <w:p w14:paraId="3C24A17F" w14:textId="77777777" w:rsidR="00124B8F" w:rsidRPr="00637752" w:rsidRDefault="00124B8F" w:rsidP="00124B8F">
            <w:pPr>
              <w:pStyle w:val="02Tabletext"/>
              <w:rPr>
                <w:color w:val="000000"/>
              </w:rPr>
            </w:pPr>
            <w:r w:rsidRPr="00637752">
              <w:t>Interphalangeal joint or metacarpophalangeal joint, total replacement arthroplasty or hemiarthroplasty of, including associated synovectomy, tendon transfer or realignment - 2 joints (Anaes.) (Assist.)</w:t>
            </w:r>
          </w:p>
        </w:tc>
        <w:tc>
          <w:tcPr>
            <w:tcW w:w="868" w:type="dxa"/>
          </w:tcPr>
          <w:p w14:paraId="645451F0" w14:textId="77777777" w:rsidR="00124B8F" w:rsidRPr="00637752" w:rsidRDefault="00124B8F" w:rsidP="00124B8F">
            <w:pPr>
              <w:pStyle w:val="02Tabletext"/>
              <w:jc w:val="center"/>
              <w:rPr>
                <w:color w:val="000000"/>
              </w:rPr>
            </w:pPr>
            <w:r w:rsidRPr="00637752">
              <w:t>$677</w:t>
            </w:r>
          </w:p>
        </w:tc>
        <w:tc>
          <w:tcPr>
            <w:tcW w:w="1021" w:type="dxa"/>
          </w:tcPr>
          <w:p w14:paraId="11D844FF" w14:textId="77777777" w:rsidR="00124B8F" w:rsidRPr="00637752" w:rsidRDefault="00124B8F" w:rsidP="00124B8F">
            <w:pPr>
              <w:pStyle w:val="02Tabletext"/>
              <w:jc w:val="center"/>
              <w:rPr>
                <w:color w:val="000000"/>
              </w:rPr>
            </w:pPr>
            <w:r w:rsidRPr="00637752">
              <w:t>91</w:t>
            </w:r>
          </w:p>
        </w:tc>
        <w:tc>
          <w:tcPr>
            <w:tcW w:w="1064" w:type="dxa"/>
          </w:tcPr>
          <w:p w14:paraId="30DBB830" w14:textId="77777777" w:rsidR="00124B8F" w:rsidRPr="00637752" w:rsidRDefault="00124B8F" w:rsidP="00124B8F">
            <w:pPr>
              <w:pStyle w:val="02Tabletext"/>
              <w:jc w:val="center"/>
              <w:rPr>
                <w:color w:val="000000"/>
              </w:rPr>
            </w:pPr>
            <w:r w:rsidRPr="00637752">
              <w:t>$44,517</w:t>
            </w:r>
          </w:p>
        </w:tc>
        <w:tc>
          <w:tcPr>
            <w:tcW w:w="1350" w:type="dxa"/>
          </w:tcPr>
          <w:p w14:paraId="7835E333" w14:textId="77777777" w:rsidR="00124B8F" w:rsidRPr="00637752" w:rsidRDefault="00124B8F" w:rsidP="00124B8F">
            <w:pPr>
              <w:pStyle w:val="02Tabletext"/>
              <w:jc w:val="center"/>
              <w:rPr>
                <w:color w:val="000000"/>
              </w:rPr>
            </w:pPr>
            <w:r w:rsidRPr="00637752">
              <w:t>6%</w:t>
            </w:r>
          </w:p>
        </w:tc>
      </w:tr>
      <w:tr w:rsidR="00124B8F" w:rsidRPr="00637752" w14:paraId="026B8662" w14:textId="77777777" w:rsidTr="008D24AA">
        <w:tc>
          <w:tcPr>
            <w:tcW w:w="681" w:type="dxa"/>
          </w:tcPr>
          <w:p w14:paraId="07A200CF" w14:textId="77777777" w:rsidR="00124B8F" w:rsidRPr="00637752" w:rsidRDefault="00124B8F" w:rsidP="00124B8F">
            <w:pPr>
              <w:pStyle w:val="02Tabletext"/>
              <w:rPr>
                <w:color w:val="000000"/>
                <w:lang w:val="en-US"/>
              </w:rPr>
            </w:pPr>
            <w:r w:rsidRPr="00637752">
              <w:t>46315</w:t>
            </w:r>
          </w:p>
        </w:tc>
        <w:tc>
          <w:tcPr>
            <w:tcW w:w="4032" w:type="dxa"/>
          </w:tcPr>
          <w:p w14:paraId="6D05B3A7" w14:textId="77777777" w:rsidR="00124B8F" w:rsidRPr="00637752" w:rsidRDefault="00124B8F" w:rsidP="00124B8F">
            <w:pPr>
              <w:pStyle w:val="02Tabletext"/>
              <w:rPr>
                <w:color w:val="000000"/>
              </w:rPr>
            </w:pPr>
            <w:r w:rsidRPr="00637752">
              <w:t>Interphalangeal joint or metacarpophalangeal joint, total replacement arthroplasty or hemiarthroplasty of, including associated synovectomy, tendon transfer or realignment - 3 joints</w:t>
            </w:r>
            <w:r w:rsidR="00294FCB">
              <w:t>.</w:t>
            </w:r>
            <w:r w:rsidRPr="00637752">
              <w:t xml:space="preserve"> (Anaes.) (Assist.)</w:t>
            </w:r>
          </w:p>
        </w:tc>
        <w:tc>
          <w:tcPr>
            <w:tcW w:w="868" w:type="dxa"/>
          </w:tcPr>
          <w:p w14:paraId="0EC9FF30" w14:textId="77777777" w:rsidR="00124B8F" w:rsidRPr="00637752" w:rsidRDefault="00124B8F" w:rsidP="00124B8F">
            <w:pPr>
              <w:pStyle w:val="02Tabletext"/>
              <w:jc w:val="center"/>
              <w:rPr>
                <w:color w:val="000000"/>
              </w:rPr>
            </w:pPr>
            <w:r w:rsidRPr="00637752">
              <w:t>$903</w:t>
            </w:r>
          </w:p>
        </w:tc>
        <w:tc>
          <w:tcPr>
            <w:tcW w:w="1021" w:type="dxa"/>
          </w:tcPr>
          <w:p w14:paraId="764F8F1A" w14:textId="77777777" w:rsidR="00124B8F" w:rsidRPr="00637752" w:rsidRDefault="00124B8F" w:rsidP="00124B8F">
            <w:pPr>
              <w:pStyle w:val="02Tabletext"/>
              <w:jc w:val="center"/>
              <w:rPr>
                <w:color w:val="000000"/>
              </w:rPr>
            </w:pPr>
            <w:r w:rsidRPr="00637752">
              <w:t>11</w:t>
            </w:r>
          </w:p>
        </w:tc>
        <w:tc>
          <w:tcPr>
            <w:tcW w:w="1064" w:type="dxa"/>
          </w:tcPr>
          <w:p w14:paraId="6531E143" w14:textId="77777777" w:rsidR="00124B8F" w:rsidRPr="00637752" w:rsidRDefault="00124B8F" w:rsidP="00124B8F">
            <w:pPr>
              <w:pStyle w:val="02Tabletext"/>
              <w:jc w:val="center"/>
              <w:rPr>
                <w:color w:val="000000"/>
              </w:rPr>
            </w:pPr>
            <w:r w:rsidRPr="00637752">
              <w:t>$7,324</w:t>
            </w:r>
          </w:p>
        </w:tc>
        <w:tc>
          <w:tcPr>
            <w:tcW w:w="1350" w:type="dxa"/>
          </w:tcPr>
          <w:p w14:paraId="459BBB41" w14:textId="77777777" w:rsidR="00124B8F" w:rsidRPr="00637752" w:rsidRDefault="00124B8F" w:rsidP="00124B8F">
            <w:pPr>
              <w:pStyle w:val="02Tabletext"/>
              <w:jc w:val="center"/>
              <w:rPr>
                <w:color w:val="000000"/>
              </w:rPr>
            </w:pPr>
            <w:r w:rsidRPr="00637752">
              <w:t>-7%</w:t>
            </w:r>
          </w:p>
        </w:tc>
      </w:tr>
      <w:tr w:rsidR="00124B8F" w:rsidRPr="00637752" w14:paraId="37B371A6" w14:textId="77777777" w:rsidTr="008D24AA">
        <w:tc>
          <w:tcPr>
            <w:tcW w:w="681" w:type="dxa"/>
          </w:tcPr>
          <w:p w14:paraId="720F01F0" w14:textId="77777777" w:rsidR="00124B8F" w:rsidRPr="00637752" w:rsidRDefault="00124B8F" w:rsidP="00124B8F">
            <w:pPr>
              <w:pStyle w:val="02Tabletext"/>
              <w:rPr>
                <w:color w:val="000000"/>
                <w:lang w:val="en-US"/>
              </w:rPr>
            </w:pPr>
            <w:r w:rsidRPr="00637752">
              <w:t>46318</w:t>
            </w:r>
          </w:p>
        </w:tc>
        <w:tc>
          <w:tcPr>
            <w:tcW w:w="4032" w:type="dxa"/>
          </w:tcPr>
          <w:p w14:paraId="44CA5810" w14:textId="77777777" w:rsidR="00124B8F" w:rsidRPr="00637752" w:rsidRDefault="00124B8F" w:rsidP="00124B8F">
            <w:pPr>
              <w:pStyle w:val="02Tabletext"/>
              <w:rPr>
                <w:color w:val="000000"/>
              </w:rPr>
            </w:pPr>
            <w:r w:rsidRPr="00637752">
              <w:t>Interphalangeal joint or metacarpophalangeal joint, total replacement arthroplasty or hemiarthroplasty of, including associated synovectomy, tendon transfer or realignment - 4 joints</w:t>
            </w:r>
            <w:r w:rsidR="00294FCB">
              <w:t>.</w:t>
            </w:r>
            <w:r w:rsidRPr="00637752">
              <w:t xml:space="preserve"> (Anaes.) (Assist.)</w:t>
            </w:r>
          </w:p>
        </w:tc>
        <w:tc>
          <w:tcPr>
            <w:tcW w:w="868" w:type="dxa"/>
          </w:tcPr>
          <w:p w14:paraId="21A142BE" w14:textId="77777777" w:rsidR="00124B8F" w:rsidRPr="00637752" w:rsidRDefault="00124B8F" w:rsidP="00124B8F">
            <w:pPr>
              <w:pStyle w:val="02Tabletext"/>
              <w:jc w:val="center"/>
              <w:rPr>
                <w:color w:val="000000"/>
              </w:rPr>
            </w:pPr>
            <w:r w:rsidRPr="00637752">
              <w:t>$1,128</w:t>
            </w:r>
          </w:p>
        </w:tc>
        <w:tc>
          <w:tcPr>
            <w:tcW w:w="1021" w:type="dxa"/>
          </w:tcPr>
          <w:p w14:paraId="428A4033" w14:textId="77777777" w:rsidR="00124B8F" w:rsidRPr="00637752" w:rsidRDefault="00124B8F" w:rsidP="00124B8F">
            <w:pPr>
              <w:pStyle w:val="02Tabletext"/>
              <w:jc w:val="center"/>
              <w:rPr>
                <w:color w:val="000000"/>
              </w:rPr>
            </w:pPr>
            <w:r w:rsidRPr="00637752">
              <w:t>26</w:t>
            </w:r>
          </w:p>
        </w:tc>
        <w:tc>
          <w:tcPr>
            <w:tcW w:w="1064" w:type="dxa"/>
          </w:tcPr>
          <w:p w14:paraId="4CCDC1D0" w14:textId="77777777" w:rsidR="00124B8F" w:rsidRPr="00637752" w:rsidRDefault="00124B8F" w:rsidP="00124B8F">
            <w:pPr>
              <w:pStyle w:val="02Tabletext"/>
              <w:jc w:val="center"/>
              <w:rPr>
                <w:color w:val="000000"/>
              </w:rPr>
            </w:pPr>
            <w:r w:rsidRPr="00637752">
              <w:t>$21,774</w:t>
            </w:r>
          </w:p>
        </w:tc>
        <w:tc>
          <w:tcPr>
            <w:tcW w:w="1350" w:type="dxa"/>
          </w:tcPr>
          <w:p w14:paraId="0C9127E0" w14:textId="77777777" w:rsidR="00124B8F" w:rsidRPr="00637752" w:rsidRDefault="00124B8F" w:rsidP="00124B8F">
            <w:pPr>
              <w:pStyle w:val="02Tabletext"/>
              <w:jc w:val="center"/>
              <w:rPr>
                <w:color w:val="000000"/>
              </w:rPr>
            </w:pPr>
            <w:r w:rsidRPr="00637752">
              <w:t>-15%</w:t>
            </w:r>
          </w:p>
        </w:tc>
      </w:tr>
      <w:tr w:rsidR="00124B8F" w:rsidRPr="00637752" w14:paraId="3245ADD0" w14:textId="77777777" w:rsidTr="008D24AA">
        <w:tc>
          <w:tcPr>
            <w:tcW w:w="681" w:type="dxa"/>
          </w:tcPr>
          <w:p w14:paraId="7A1BCCC3" w14:textId="77777777" w:rsidR="00124B8F" w:rsidRPr="00637752" w:rsidRDefault="00124B8F" w:rsidP="00124B8F">
            <w:pPr>
              <w:pStyle w:val="02Tabletext"/>
              <w:rPr>
                <w:color w:val="000000"/>
                <w:lang w:val="en-US"/>
              </w:rPr>
            </w:pPr>
            <w:r w:rsidRPr="00637752">
              <w:t>46321</w:t>
            </w:r>
          </w:p>
        </w:tc>
        <w:tc>
          <w:tcPr>
            <w:tcW w:w="4032" w:type="dxa"/>
          </w:tcPr>
          <w:p w14:paraId="178B3E6B" w14:textId="77777777" w:rsidR="00124B8F" w:rsidRPr="00637752" w:rsidRDefault="00124B8F" w:rsidP="00124B8F">
            <w:pPr>
              <w:pStyle w:val="02Tabletext"/>
              <w:rPr>
                <w:color w:val="000000"/>
              </w:rPr>
            </w:pPr>
            <w:r w:rsidRPr="00637752">
              <w:t>Interphalangeal joint or metacarpophalangeal joint, total replacement arthroplasty or hemiarthroplasty of, including associated synovectomy, tendon transfer or realignment - 5 or more joints</w:t>
            </w:r>
            <w:r w:rsidR="00294FCB">
              <w:t>.</w:t>
            </w:r>
            <w:r w:rsidRPr="00637752">
              <w:t xml:space="preserve"> (Anaes.) (Assist.)</w:t>
            </w:r>
          </w:p>
        </w:tc>
        <w:tc>
          <w:tcPr>
            <w:tcW w:w="868" w:type="dxa"/>
          </w:tcPr>
          <w:p w14:paraId="53E63FCC" w14:textId="77777777" w:rsidR="00124B8F" w:rsidRPr="00637752" w:rsidRDefault="00124B8F" w:rsidP="00124B8F">
            <w:pPr>
              <w:pStyle w:val="02Tabletext"/>
              <w:jc w:val="center"/>
              <w:rPr>
                <w:color w:val="000000"/>
              </w:rPr>
            </w:pPr>
            <w:r w:rsidRPr="00637752">
              <w:t>$1,354</w:t>
            </w:r>
          </w:p>
        </w:tc>
        <w:tc>
          <w:tcPr>
            <w:tcW w:w="1021" w:type="dxa"/>
          </w:tcPr>
          <w:p w14:paraId="432A6667" w14:textId="77777777" w:rsidR="00124B8F" w:rsidRPr="00637752" w:rsidRDefault="00124B8F" w:rsidP="00124B8F">
            <w:pPr>
              <w:pStyle w:val="02Tabletext"/>
              <w:jc w:val="center"/>
              <w:rPr>
                <w:color w:val="000000"/>
              </w:rPr>
            </w:pPr>
            <w:r w:rsidRPr="00637752">
              <w:t>2</w:t>
            </w:r>
          </w:p>
        </w:tc>
        <w:tc>
          <w:tcPr>
            <w:tcW w:w="1064" w:type="dxa"/>
          </w:tcPr>
          <w:p w14:paraId="4CA74978" w14:textId="77777777" w:rsidR="00124B8F" w:rsidRPr="00637752" w:rsidRDefault="00124B8F" w:rsidP="00124B8F">
            <w:pPr>
              <w:pStyle w:val="02Tabletext"/>
              <w:jc w:val="center"/>
              <w:rPr>
                <w:color w:val="000000"/>
              </w:rPr>
            </w:pPr>
            <w:r w:rsidRPr="00637752">
              <w:t>$2,031</w:t>
            </w:r>
          </w:p>
        </w:tc>
        <w:tc>
          <w:tcPr>
            <w:tcW w:w="1350" w:type="dxa"/>
          </w:tcPr>
          <w:p w14:paraId="48BA6872" w14:textId="77777777" w:rsidR="00124B8F" w:rsidRPr="00637752" w:rsidRDefault="00124B8F" w:rsidP="00124B8F">
            <w:pPr>
              <w:pStyle w:val="02Tabletext"/>
              <w:jc w:val="center"/>
              <w:rPr>
                <w:color w:val="000000"/>
              </w:rPr>
            </w:pPr>
            <w:r w:rsidRPr="00637752">
              <w:t>0%</w:t>
            </w:r>
          </w:p>
        </w:tc>
      </w:tr>
      <w:tr w:rsidR="00124B8F" w:rsidRPr="00637752" w14:paraId="1B96C8D6" w14:textId="77777777" w:rsidTr="008D24AA">
        <w:tc>
          <w:tcPr>
            <w:tcW w:w="681" w:type="dxa"/>
          </w:tcPr>
          <w:p w14:paraId="3629DA95" w14:textId="77777777" w:rsidR="00124B8F" w:rsidRPr="00637752" w:rsidRDefault="00124B8F" w:rsidP="00124B8F">
            <w:pPr>
              <w:pStyle w:val="02Tabletext"/>
            </w:pPr>
            <w:r w:rsidRPr="00637752">
              <w:rPr>
                <w:color w:val="000000"/>
                <w:lang w:val="en-US"/>
              </w:rPr>
              <w:t>46324</w:t>
            </w:r>
          </w:p>
        </w:tc>
        <w:tc>
          <w:tcPr>
            <w:tcW w:w="4032" w:type="dxa"/>
          </w:tcPr>
          <w:p w14:paraId="7EB34DAF" w14:textId="77777777" w:rsidR="00124B8F" w:rsidRPr="00637752" w:rsidRDefault="00124B8F" w:rsidP="00124B8F">
            <w:pPr>
              <w:pStyle w:val="02Tabletext"/>
            </w:pPr>
            <w:r w:rsidRPr="00637752">
              <w:rPr>
                <w:color w:val="000000"/>
              </w:rPr>
              <w:t>Carpal bone replacement arthroplasty including associated tendon transfer or realignment when performed</w:t>
            </w:r>
            <w:r w:rsidR="00294FCB">
              <w:rPr>
                <w:color w:val="000000"/>
              </w:rPr>
              <w:t>.</w:t>
            </w:r>
            <w:r w:rsidRPr="00637752">
              <w:rPr>
                <w:color w:val="000000"/>
              </w:rPr>
              <w:t xml:space="preserve"> (Anaes.) (Assist.)</w:t>
            </w:r>
          </w:p>
        </w:tc>
        <w:tc>
          <w:tcPr>
            <w:tcW w:w="868" w:type="dxa"/>
          </w:tcPr>
          <w:p w14:paraId="3FB81E52" w14:textId="77777777" w:rsidR="00124B8F" w:rsidRPr="00637752" w:rsidRDefault="00124B8F" w:rsidP="00124B8F">
            <w:pPr>
              <w:pStyle w:val="02Tabletext"/>
              <w:jc w:val="center"/>
            </w:pPr>
            <w:r w:rsidRPr="00637752">
              <w:rPr>
                <w:color w:val="000000"/>
              </w:rPr>
              <w:t>$807</w:t>
            </w:r>
          </w:p>
        </w:tc>
        <w:tc>
          <w:tcPr>
            <w:tcW w:w="1021" w:type="dxa"/>
          </w:tcPr>
          <w:p w14:paraId="1570116C" w14:textId="77777777" w:rsidR="00124B8F" w:rsidRPr="00637752" w:rsidRDefault="00124B8F" w:rsidP="00124B8F">
            <w:pPr>
              <w:pStyle w:val="02Tabletext"/>
              <w:jc w:val="center"/>
            </w:pPr>
            <w:r w:rsidRPr="00637752">
              <w:rPr>
                <w:color w:val="000000"/>
              </w:rPr>
              <w:t>118</w:t>
            </w:r>
          </w:p>
        </w:tc>
        <w:tc>
          <w:tcPr>
            <w:tcW w:w="1064" w:type="dxa"/>
          </w:tcPr>
          <w:p w14:paraId="075929B7" w14:textId="77777777" w:rsidR="00124B8F" w:rsidRPr="00637752" w:rsidRDefault="00124B8F" w:rsidP="00124B8F">
            <w:pPr>
              <w:pStyle w:val="02Tabletext"/>
              <w:jc w:val="center"/>
            </w:pPr>
            <w:r w:rsidRPr="00637752">
              <w:rPr>
                <w:color w:val="000000"/>
              </w:rPr>
              <w:t>$67,784</w:t>
            </w:r>
          </w:p>
        </w:tc>
        <w:tc>
          <w:tcPr>
            <w:tcW w:w="1350" w:type="dxa"/>
          </w:tcPr>
          <w:p w14:paraId="02A1FDEB" w14:textId="77777777" w:rsidR="00124B8F" w:rsidRPr="00637752" w:rsidRDefault="00124B8F" w:rsidP="00124B8F">
            <w:pPr>
              <w:pStyle w:val="02Tabletext"/>
              <w:jc w:val="center"/>
            </w:pPr>
            <w:r w:rsidRPr="00637752">
              <w:rPr>
                <w:color w:val="000000"/>
              </w:rPr>
              <w:t>3%</w:t>
            </w:r>
          </w:p>
        </w:tc>
      </w:tr>
      <w:tr w:rsidR="00124B8F" w:rsidRPr="00637752" w14:paraId="0355A40B" w14:textId="77777777" w:rsidTr="008D24AA">
        <w:tc>
          <w:tcPr>
            <w:tcW w:w="681" w:type="dxa"/>
          </w:tcPr>
          <w:p w14:paraId="02A37085" w14:textId="77777777" w:rsidR="00124B8F" w:rsidRPr="00637752" w:rsidRDefault="00124B8F" w:rsidP="00124B8F">
            <w:pPr>
              <w:pStyle w:val="02Tabletext"/>
            </w:pPr>
            <w:r w:rsidRPr="00637752">
              <w:rPr>
                <w:color w:val="000000"/>
                <w:lang w:val="en-US"/>
              </w:rPr>
              <w:t>46325</w:t>
            </w:r>
          </w:p>
        </w:tc>
        <w:tc>
          <w:tcPr>
            <w:tcW w:w="4032" w:type="dxa"/>
          </w:tcPr>
          <w:p w14:paraId="53206054" w14:textId="77777777" w:rsidR="00124B8F" w:rsidRPr="00637752" w:rsidRDefault="00124B8F" w:rsidP="00124B8F">
            <w:pPr>
              <w:pStyle w:val="02Tabletext"/>
            </w:pPr>
            <w:r w:rsidRPr="00637752">
              <w:rPr>
                <w:color w:val="000000"/>
              </w:rPr>
              <w:t>Carpal bone replacement or resection arthroplasty using adjacent tendon or other soft tissue including associated tendon transfer or realignment when performed</w:t>
            </w:r>
            <w:r w:rsidR="00294FCB">
              <w:rPr>
                <w:color w:val="000000"/>
              </w:rPr>
              <w:t>.</w:t>
            </w:r>
            <w:r w:rsidRPr="00637752">
              <w:rPr>
                <w:color w:val="000000"/>
              </w:rPr>
              <w:t xml:space="preserve"> (Anaes.) (Assist.)</w:t>
            </w:r>
          </w:p>
        </w:tc>
        <w:tc>
          <w:tcPr>
            <w:tcW w:w="868" w:type="dxa"/>
          </w:tcPr>
          <w:p w14:paraId="1C1C5155" w14:textId="77777777" w:rsidR="00124B8F" w:rsidRPr="00637752" w:rsidRDefault="00124B8F" w:rsidP="00124B8F">
            <w:pPr>
              <w:pStyle w:val="02Tabletext"/>
              <w:jc w:val="center"/>
            </w:pPr>
            <w:r w:rsidRPr="00637752">
              <w:rPr>
                <w:color w:val="000000"/>
              </w:rPr>
              <w:t>$843</w:t>
            </w:r>
          </w:p>
        </w:tc>
        <w:tc>
          <w:tcPr>
            <w:tcW w:w="1021" w:type="dxa"/>
          </w:tcPr>
          <w:p w14:paraId="0568FA0E" w14:textId="77777777" w:rsidR="00124B8F" w:rsidRPr="00637752" w:rsidRDefault="00124B8F" w:rsidP="00124B8F">
            <w:pPr>
              <w:pStyle w:val="02Tabletext"/>
              <w:jc w:val="center"/>
            </w:pPr>
            <w:r w:rsidRPr="00637752">
              <w:rPr>
                <w:color w:val="000000"/>
              </w:rPr>
              <w:t>1724</w:t>
            </w:r>
          </w:p>
        </w:tc>
        <w:tc>
          <w:tcPr>
            <w:tcW w:w="1064" w:type="dxa"/>
          </w:tcPr>
          <w:p w14:paraId="274DAC33" w14:textId="77777777" w:rsidR="00124B8F" w:rsidRPr="00637752" w:rsidRDefault="00124B8F" w:rsidP="00124B8F">
            <w:pPr>
              <w:pStyle w:val="02Tabletext"/>
              <w:jc w:val="center"/>
            </w:pPr>
            <w:r w:rsidRPr="00637752">
              <w:rPr>
                <w:color w:val="000000"/>
              </w:rPr>
              <w:t>$1,053,857</w:t>
            </w:r>
          </w:p>
        </w:tc>
        <w:tc>
          <w:tcPr>
            <w:tcW w:w="1350" w:type="dxa"/>
          </w:tcPr>
          <w:p w14:paraId="69D3F472" w14:textId="77777777" w:rsidR="00124B8F" w:rsidRPr="00637752" w:rsidRDefault="00124B8F" w:rsidP="00124B8F">
            <w:pPr>
              <w:pStyle w:val="02Tabletext"/>
              <w:jc w:val="center"/>
            </w:pPr>
            <w:r w:rsidRPr="00637752">
              <w:rPr>
                <w:color w:val="000000"/>
              </w:rPr>
              <w:t>3%</w:t>
            </w:r>
          </w:p>
        </w:tc>
      </w:tr>
      <w:tr w:rsidR="00124B8F" w:rsidRPr="00637752" w14:paraId="3F9D9F83" w14:textId="77777777" w:rsidTr="008D24AA">
        <w:tc>
          <w:tcPr>
            <w:tcW w:w="681" w:type="dxa"/>
          </w:tcPr>
          <w:p w14:paraId="0782D952" w14:textId="77777777" w:rsidR="00124B8F" w:rsidRPr="00637752" w:rsidRDefault="00124B8F" w:rsidP="00124B8F">
            <w:pPr>
              <w:pStyle w:val="02Tabletext"/>
            </w:pPr>
            <w:r w:rsidRPr="00637752">
              <w:rPr>
                <w:color w:val="000000"/>
                <w:lang w:val="en-US"/>
              </w:rPr>
              <w:t>46327</w:t>
            </w:r>
          </w:p>
        </w:tc>
        <w:tc>
          <w:tcPr>
            <w:tcW w:w="4032" w:type="dxa"/>
          </w:tcPr>
          <w:p w14:paraId="41D7CF6B" w14:textId="77777777" w:rsidR="00124B8F" w:rsidRPr="00637752" w:rsidRDefault="00124B8F" w:rsidP="00124B8F">
            <w:pPr>
              <w:pStyle w:val="02Tabletext"/>
            </w:pPr>
            <w:r w:rsidRPr="00637752">
              <w:rPr>
                <w:color w:val="000000"/>
              </w:rPr>
              <w:t>Inter-phalangeal joint or metacarpophalangeal joint, arthrotomy of</w:t>
            </w:r>
            <w:r w:rsidR="00294FCB">
              <w:rPr>
                <w:color w:val="000000"/>
              </w:rPr>
              <w:t>.</w:t>
            </w:r>
            <w:r w:rsidRPr="00637752">
              <w:rPr>
                <w:color w:val="000000"/>
              </w:rPr>
              <w:t xml:space="preserve"> (Anaes.)</w:t>
            </w:r>
          </w:p>
        </w:tc>
        <w:tc>
          <w:tcPr>
            <w:tcW w:w="868" w:type="dxa"/>
          </w:tcPr>
          <w:p w14:paraId="0F3D114B" w14:textId="77777777" w:rsidR="00124B8F" w:rsidRPr="00637752" w:rsidRDefault="00124B8F" w:rsidP="00124B8F">
            <w:pPr>
              <w:pStyle w:val="02Tabletext"/>
              <w:jc w:val="center"/>
            </w:pPr>
            <w:r w:rsidRPr="00637752">
              <w:rPr>
                <w:color w:val="000000"/>
              </w:rPr>
              <w:t>$203</w:t>
            </w:r>
          </w:p>
        </w:tc>
        <w:tc>
          <w:tcPr>
            <w:tcW w:w="1021" w:type="dxa"/>
          </w:tcPr>
          <w:p w14:paraId="34CD206C" w14:textId="77777777" w:rsidR="00124B8F" w:rsidRPr="00637752" w:rsidRDefault="00124B8F" w:rsidP="00124B8F">
            <w:pPr>
              <w:pStyle w:val="02Tabletext"/>
              <w:jc w:val="center"/>
            </w:pPr>
            <w:r w:rsidRPr="00637752">
              <w:rPr>
                <w:color w:val="000000"/>
              </w:rPr>
              <w:t>677</w:t>
            </w:r>
          </w:p>
        </w:tc>
        <w:tc>
          <w:tcPr>
            <w:tcW w:w="1064" w:type="dxa"/>
          </w:tcPr>
          <w:p w14:paraId="3C618F39" w14:textId="77777777" w:rsidR="00124B8F" w:rsidRPr="00637752" w:rsidRDefault="00124B8F" w:rsidP="00124B8F">
            <w:pPr>
              <w:pStyle w:val="02Tabletext"/>
              <w:jc w:val="center"/>
            </w:pPr>
            <w:r w:rsidRPr="00637752">
              <w:rPr>
                <w:color w:val="000000"/>
              </w:rPr>
              <w:t>$53,438</w:t>
            </w:r>
          </w:p>
        </w:tc>
        <w:tc>
          <w:tcPr>
            <w:tcW w:w="1350" w:type="dxa"/>
          </w:tcPr>
          <w:p w14:paraId="05C05C32" w14:textId="77777777" w:rsidR="00124B8F" w:rsidRPr="00637752" w:rsidRDefault="00124B8F" w:rsidP="00124B8F">
            <w:pPr>
              <w:pStyle w:val="02Tabletext"/>
              <w:jc w:val="center"/>
            </w:pPr>
            <w:r w:rsidRPr="00637752">
              <w:rPr>
                <w:color w:val="000000"/>
              </w:rPr>
              <w:t>4%</w:t>
            </w:r>
          </w:p>
        </w:tc>
      </w:tr>
      <w:tr w:rsidR="00124B8F" w:rsidRPr="00637752" w14:paraId="200B9AF0" w14:textId="77777777" w:rsidTr="00A06161">
        <w:tc>
          <w:tcPr>
            <w:tcW w:w="681" w:type="dxa"/>
          </w:tcPr>
          <w:p w14:paraId="1CFD4B05" w14:textId="77777777" w:rsidR="00124B8F" w:rsidRPr="00637752" w:rsidRDefault="00124B8F" w:rsidP="00124B8F">
            <w:pPr>
              <w:pStyle w:val="02Tabletext"/>
            </w:pPr>
            <w:r w:rsidRPr="00637752">
              <w:rPr>
                <w:color w:val="000000"/>
                <w:lang w:val="en-US"/>
              </w:rPr>
              <w:t>46330</w:t>
            </w:r>
          </w:p>
        </w:tc>
        <w:tc>
          <w:tcPr>
            <w:tcW w:w="4032" w:type="dxa"/>
          </w:tcPr>
          <w:p w14:paraId="3C33BDE8" w14:textId="77777777" w:rsidR="00124B8F" w:rsidRPr="00637752" w:rsidRDefault="00124B8F" w:rsidP="00124B8F">
            <w:pPr>
              <w:pStyle w:val="02Tabletext"/>
            </w:pPr>
            <w:r w:rsidRPr="00637752">
              <w:rPr>
                <w:color w:val="000000"/>
              </w:rPr>
              <w:t>Inter-phalangeal joint or metacarpophalangeal joint, ligamentous or capsular repair with or without arthrotomy</w:t>
            </w:r>
            <w:r w:rsidR="00294FCB">
              <w:rPr>
                <w:color w:val="000000"/>
              </w:rPr>
              <w:t>.</w:t>
            </w:r>
            <w:r w:rsidRPr="00637752">
              <w:rPr>
                <w:color w:val="000000"/>
              </w:rPr>
              <w:t xml:space="preserve"> (Anaes.) (Assist.)</w:t>
            </w:r>
          </w:p>
        </w:tc>
        <w:tc>
          <w:tcPr>
            <w:tcW w:w="868" w:type="dxa"/>
          </w:tcPr>
          <w:p w14:paraId="280944E0" w14:textId="77777777" w:rsidR="00124B8F" w:rsidRPr="00637752" w:rsidRDefault="00124B8F" w:rsidP="00124B8F">
            <w:pPr>
              <w:pStyle w:val="02Tabletext"/>
              <w:jc w:val="center"/>
            </w:pPr>
            <w:r w:rsidRPr="00637752">
              <w:rPr>
                <w:color w:val="000000"/>
              </w:rPr>
              <w:t>$346</w:t>
            </w:r>
          </w:p>
        </w:tc>
        <w:tc>
          <w:tcPr>
            <w:tcW w:w="1021" w:type="dxa"/>
          </w:tcPr>
          <w:p w14:paraId="06A405D1" w14:textId="77777777" w:rsidR="00124B8F" w:rsidRPr="00637752" w:rsidRDefault="00124B8F" w:rsidP="00124B8F">
            <w:pPr>
              <w:pStyle w:val="02Tabletext"/>
              <w:jc w:val="center"/>
            </w:pPr>
            <w:r w:rsidRPr="00637752">
              <w:rPr>
                <w:color w:val="000000"/>
              </w:rPr>
              <w:t>837</w:t>
            </w:r>
          </w:p>
        </w:tc>
        <w:tc>
          <w:tcPr>
            <w:tcW w:w="1064" w:type="dxa"/>
          </w:tcPr>
          <w:p w14:paraId="5D7FDE7E" w14:textId="77777777" w:rsidR="00124B8F" w:rsidRPr="00637752" w:rsidRDefault="00124B8F" w:rsidP="00124B8F">
            <w:pPr>
              <w:pStyle w:val="02Tabletext"/>
              <w:jc w:val="center"/>
            </w:pPr>
            <w:r w:rsidRPr="00637752">
              <w:rPr>
                <w:color w:val="000000"/>
              </w:rPr>
              <w:t>$161,034</w:t>
            </w:r>
          </w:p>
        </w:tc>
        <w:tc>
          <w:tcPr>
            <w:tcW w:w="1350" w:type="dxa"/>
          </w:tcPr>
          <w:p w14:paraId="0D877120" w14:textId="77777777" w:rsidR="00124B8F" w:rsidRPr="00637752" w:rsidRDefault="00124B8F" w:rsidP="00124B8F">
            <w:pPr>
              <w:pStyle w:val="02Tabletext"/>
              <w:jc w:val="center"/>
            </w:pPr>
            <w:r w:rsidRPr="00637752">
              <w:rPr>
                <w:color w:val="000000"/>
              </w:rPr>
              <w:t>-1%</w:t>
            </w:r>
          </w:p>
        </w:tc>
      </w:tr>
      <w:tr w:rsidR="00124B8F" w:rsidRPr="00637752" w14:paraId="56DF47AE" w14:textId="77777777" w:rsidTr="00A06161">
        <w:tc>
          <w:tcPr>
            <w:tcW w:w="681" w:type="dxa"/>
          </w:tcPr>
          <w:p w14:paraId="7843B982" w14:textId="77777777" w:rsidR="00124B8F" w:rsidRPr="00637752" w:rsidRDefault="00124B8F" w:rsidP="00124B8F">
            <w:pPr>
              <w:pStyle w:val="02Tabletext"/>
            </w:pPr>
            <w:r w:rsidRPr="00637752">
              <w:rPr>
                <w:color w:val="000000"/>
                <w:lang w:val="en-US"/>
              </w:rPr>
              <w:t>46333</w:t>
            </w:r>
          </w:p>
        </w:tc>
        <w:tc>
          <w:tcPr>
            <w:tcW w:w="4032" w:type="dxa"/>
          </w:tcPr>
          <w:p w14:paraId="5930A5A3" w14:textId="77777777" w:rsidR="00124B8F" w:rsidRPr="00637752" w:rsidRDefault="00124B8F" w:rsidP="00124B8F">
            <w:pPr>
              <w:pStyle w:val="02Tabletext"/>
            </w:pPr>
            <w:r w:rsidRPr="00637752">
              <w:rPr>
                <w:color w:val="000000"/>
              </w:rPr>
              <w:t>Inter-phalangeal joint or metacarpophalangeal joint, ligamentous repair of, using free tissue graft or implant</w:t>
            </w:r>
            <w:r w:rsidR="00294FCB">
              <w:rPr>
                <w:color w:val="000000"/>
              </w:rPr>
              <w:t>.</w:t>
            </w:r>
            <w:r w:rsidRPr="00637752">
              <w:rPr>
                <w:color w:val="000000"/>
              </w:rPr>
              <w:t xml:space="preserve"> (Anaes.) (Assist.)</w:t>
            </w:r>
          </w:p>
        </w:tc>
        <w:tc>
          <w:tcPr>
            <w:tcW w:w="868" w:type="dxa"/>
          </w:tcPr>
          <w:p w14:paraId="3A4F5055" w14:textId="77777777" w:rsidR="00124B8F" w:rsidRPr="00637752" w:rsidRDefault="00124B8F" w:rsidP="00124B8F">
            <w:pPr>
              <w:pStyle w:val="02Tabletext"/>
              <w:jc w:val="center"/>
            </w:pPr>
            <w:r w:rsidRPr="00637752">
              <w:rPr>
                <w:color w:val="000000"/>
              </w:rPr>
              <w:t>$564</w:t>
            </w:r>
          </w:p>
        </w:tc>
        <w:tc>
          <w:tcPr>
            <w:tcW w:w="1021" w:type="dxa"/>
          </w:tcPr>
          <w:p w14:paraId="0FC998DC" w14:textId="77777777" w:rsidR="00124B8F" w:rsidRPr="00637752" w:rsidRDefault="00124B8F" w:rsidP="00124B8F">
            <w:pPr>
              <w:pStyle w:val="02Tabletext"/>
              <w:jc w:val="center"/>
            </w:pPr>
            <w:r w:rsidRPr="00637752">
              <w:rPr>
                <w:color w:val="000000"/>
              </w:rPr>
              <w:t>464</w:t>
            </w:r>
          </w:p>
        </w:tc>
        <w:tc>
          <w:tcPr>
            <w:tcW w:w="1064" w:type="dxa"/>
          </w:tcPr>
          <w:p w14:paraId="43F9EA71" w14:textId="77777777" w:rsidR="00124B8F" w:rsidRPr="00637752" w:rsidRDefault="00124B8F" w:rsidP="00124B8F">
            <w:pPr>
              <w:pStyle w:val="02Tabletext"/>
              <w:jc w:val="center"/>
            </w:pPr>
            <w:r w:rsidRPr="00637752">
              <w:rPr>
                <w:color w:val="000000"/>
              </w:rPr>
              <w:t>$178,433</w:t>
            </w:r>
          </w:p>
        </w:tc>
        <w:tc>
          <w:tcPr>
            <w:tcW w:w="1350" w:type="dxa"/>
          </w:tcPr>
          <w:p w14:paraId="65A3C591" w14:textId="77777777" w:rsidR="00124B8F" w:rsidRPr="00637752" w:rsidRDefault="00124B8F" w:rsidP="00124B8F">
            <w:pPr>
              <w:pStyle w:val="02Tabletext"/>
              <w:jc w:val="center"/>
            </w:pPr>
            <w:r w:rsidRPr="00637752">
              <w:rPr>
                <w:color w:val="000000"/>
              </w:rPr>
              <w:t>7%</w:t>
            </w:r>
          </w:p>
        </w:tc>
      </w:tr>
      <w:tr w:rsidR="00124B8F" w:rsidRPr="00637752" w14:paraId="70C3C1E8" w14:textId="77777777" w:rsidTr="00A06161">
        <w:tc>
          <w:tcPr>
            <w:tcW w:w="681" w:type="dxa"/>
          </w:tcPr>
          <w:p w14:paraId="4ECDCFA7" w14:textId="77777777" w:rsidR="00124B8F" w:rsidRPr="00637752" w:rsidRDefault="00124B8F" w:rsidP="00124B8F">
            <w:pPr>
              <w:pStyle w:val="02Tabletext"/>
            </w:pPr>
            <w:r w:rsidRPr="00637752">
              <w:rPr>
                <w:color w:val="000000"/>
                <w:lang w:val="en-US"/>
              </w:rPr>
              <w:t>46444</w:t>
            </w:r>
          </w:p>
        </w:tc>
        <w:tc>
          <w:tcPr>
            <w:tcW w:w="4032" w:type="dxa"/>
          </w:tcPr>
          <w:p w14:paraId="48A413A8" w14:textId="77777777" w:rsidR="00124B8F" w:rsidRPr="00637752" w:rsidRDefault="00124B8F" w:rsidP="00124B8F">
            <w:pPr>
              <w:pStyle w:val="02Tabletext"/>
            </w:pPr>
            <w:r w:rsidRPr="00637752">
              <w:rPr>
                <w:color w:val="000000"/>
              </w:rPr>
              <w:t>Boutonniere deformity without joint contracture, reconstruction of</w:t>
            </w:r>
            <w:r w:rsidR="00294FCB">
              <w:rPr>
                <w:color w:val="000000"/>
              </w:rPr>
              <w:t>.</w:t>
            </w:r>
            <w:r w:rsidRPr="00637752">
              <w:rPr>
                <w:color w:val="000000"/>
              </w:rPr>
              <w:t xml:space="preserve"> (Anaes.) (Assist.)</w:t>
            </w:r>
          </w:p>
        </w:tc>
        <w:tc>
          <w:tcPr>
            <w:tcW w:w="868" w:type="dxa"/>
          </w:tcPr>
          <w:p w14:paraId="5992F3A3" w14:textId="77777777" w:rsidR="00124B8F" w:rsidRPr="00637752" w:rsidRDefault="00124B8F" w:rsidP="00124B8F">
            <w:pPr>
              <w:pStyle w:val="02Tabletext"/>
              <w:jc w:val="center"/>
            </w:pPr>
            <w:r w:rsidRPr="00637752">
              <w:rPr>
                <w:color w:val="000000"/>
              </w:rPr>
              <w:t>$489</w:t>
            </w:r>
          </w:p>
        </w:tc>
        <w:tc>
          <w:tcPr>
            <w:tcW w:w="1021" w:type="dxa"/>
          </w:tcPr>
          <w:p w14:paraId="7599ABB9" w14:textId="77777777" w:rsidR="00124B8F" w:rsidRPr="00637752" w:rsidRDefault="00124B8F" w:rsidP="00124B8F">
            <w:pPr>
              <w:pStyle w:val="02Tabletext"/>
              <w:jc w:val="center"/>
            </w:pPr>
            <w:r w:rsidRPr="00637752">
              <w:rPr>
                <w:color w:val="000000"/>
              </w:rPr>
              <w:t>25</w:t>
            </w:r>
          </w:p>
        </w:tc>
        <w:tc>
          <w:tcPr>
            <w:tcW w:w="1064" w:type="dxa"/>
          </w:tcPr>
          <w:p w14:paraId="235DCD8C" w14:textId="77777777" w:rsidR="00124B8F" w:rsidRPr="00637752" w:rsidRDefault="00124B8F" w:rsidP="00124B8F">
            <w:pPr>
              <w:pStyle w:val="02Tabletext"/>
              <w:jc w:val="center"/>
            </w:pPr>
            <w:r w:rsidRPr="00637752">
              <w:rPr>
                <w:color w:val="000000"/>
              </w:rPr>
              <w:t>$8,528</w:t>
            </w:r>
          </w:p>
        </w:tc>
        <w:tc>
          <w:tcPr>
            <w:tcW w:w="1350" w:type="dxa"/>
          </w:tcPr>
          <w:p w14:paraId="60A338B8" w14:textId="77777777" w:rsidR="00124B8F" w:rsidRPr="00637752" w:rsidRDefault="00124B8F" w:rsidP="00124B8F">
            <w:pPr>
              <w:pStyle w:val="02Tabletext"/>
              <w:jc w:val="center"/>
            </w:pPr>
            <w:r w:rsidRPr="00637752">
              <w:rPr>
                <w:color w:val="000000"/>
              </w:rPr>
              <w:t>-5%</w:t>
            </w:r>
          </w:p>
        </w:tc>
      </w:tr>
      <w:tr w:rsidR="00124B8F" w:rsidRPr="00637752" w14:paraId="51539583" w14:textId="77777777" w:rsidTr="00A06161">
        <w:tc>
          <w:tcPr>
            <w:tcW w:w="681" w:type="dxa"/>
          </w:tcPr>
          <w:p w14:paraId="20F2E409" w14:textId="77777777" w:rsidR="00124B8F" w:rsidRPr="00637752" w:rsidRDefault="00124B8F" w:rsidP="00124B8F">
            <w:pPr>
              <w:pStyle w:val="02Tabletext"/>
            </w:pPr>
            <w:r w:rsidRPr="00637752">
              <w:rPr>
                <w:color w:val="000000"/>
                <w:lang w:val="en-US"/>
              </w:rPr>
              <w:t>46447</w:t>
            </w:r>
          </w:p>
        </w:tc>
        <w:tc>
          <w:tcPr>
            <w:tcW w:w="4032" w:type="dxa"/>
          </w:tcPr>
          <w:p w14:paraId="2122DF66" w14:textId="77777777" w:rsidR="00124B8F" w:rsidRPr="00637752" w:rsidRDefault="00124B8F" w:rsidP="00124B8F">
            <w:pPr>
              <w:pStyle w:val="02Tabletext"/>
            </w:pPr>
            <w:r w:rsidRPr="00637752">
              <w:rPr>
                <w:color w:val="000000"/>
              </w:rPr>
              <w:t>Boutonniere deformity with joint contracture, reconstruction of</w:t>
            </w:r>
            <w:r w:rsidR="00294FCB">
              <w:rPr>
                <w:color w:val="000000"/>
              </w:rPr>
              <w:t>.</w:t>
            </w:r>
            <w:r w:rsidRPr="00637752">
              <w:rPr>
                <w:color w:val="000000"/>
              </w:rPr>
              <w:t xml:space="preserve"> (Anaes.) (Assist.)</w:t>
            </w:r>
          </w:p>
        </w:tc>
        <w:tc>
          <w:tcPr>
            <w:tcW w:w="868" w:type="dxa"/>
          </w:tcPr>
          <w:p w14:paraId="51E11363" w14:textId="77777777" w:rsidR="00124B8F" w:rsidRPr="00637752" w:rsidRDefault="00124B8F" w:rsidP="00124B8F">
            <w:pPr>
              <w:pStyle w:val="02Tabletext"/>
              <w:jc w:val="center"/>
            </w:pPr>
            <w:r w:rsidRPr="00637752">
              <w:rPr>
                <w:color w:val="000000"/>
              </w:rPr>
              <w:t>$609</w:t>
            </w:r>
          </w:p>
        </w:tc>
        <w:tc>
          <w:tcPr>
            <w:tcW w:w="1021" w:type="dxa"/>
          </w:tcPr>
          <w:p w14:paraId="42B193CF" w14:textId="77777777" w:rsidR="00124B8F" w:rsidRPr="00637752" w:rsidRDefault="00124B8F" w:rsidP="00124B8F">
            <w:pPr>
              <w:pStyle w:val="02Tabletext"/>
              <w:jc w:val="center"/>
            </w:pPr>
            <w:r w:rsidRPr="00637752">
              <w:rPr>
                <w:color w:val="000000"/>
              </w:rPr>
              <w:t>38</w:t>
            </w:r>
          </w:p>
        </w:tc>
        <w:tc>
          <w:tcPr>
            <w:tcW w:w="1064" w:type="dxa"/>
          </w:tcPr>
          <w:p w14:paraId="318033AF" w14:textId="77777777" w:rsidR="00124B8F" w:rsidRPr="00637752" w:rsidRDefault="00124B8F" w:rsidP="00124B8F">
            <w:pPr>
              <w:pStyle w:val="02Tabletext"/>
              <w:jc w:val="center"/>
            </w:pPr>
            <w:r w:rsidRPr="00637752">
              <w:rPr>
                <w:color w:val="000000"/>
              </w:rPr>
              <w:t>$15,565</w:t>
            </w:r>
          </w:p>
        </w:tc>
        <w:tc>
          <w:tcPr>
            <w:tcW w:w="1350" w:type="dxa"/>
          </w:tcPr>
          <w:p w14:paraId="1E4B7EFE" w14:textId="77777777" w:rsidR="00124B8F" w:rsidRPr="00637752" w:rsidRDefault="00124B8F" w:rsidP="00124B8F">
            <w:pPr>
              <w:pStyle w:val="02Tabletext"/>
              <w:jc w:val="center"/>
            </w:pPr>
            <w:r w:rsidRPr="00637752">
              <w:rPr>
                <w:color w:val="000000"/>
              </w:rPr>
              <w:t>-1%</w:t>
            </w:r>
          </w:p>
        </w:tc>
      </w:tr>
      <w:tr w:rsidR="00124B8F" w:rsidRPr="00637752" w14:paraId="75E9C715" w14:textId="77777777" w:rsidTr="00A06161">
        <w:tc>
          <w:tcPr>
            <w:tcW w:w="681" w:type="dxa"/>
          </w:tcPr>
          <w:p w14:paraId="0E9BA81F" w14:textId="77777777" w:rsidR="00124B8F" w:rsidRPr="00637752" w:rsidRDefault="00124B8F" w:rsidP="00124B8F">
            <w:pPr>
              <w:pStyle w:val="02Tabletext"/>
            </w:pPr>
            <w:r w:rsidRPr="00637752">
              <w:rPr>
                <w:color w:val="000000"/>
                <w:lang w:val="en-US"/>
              </w:rPr>
              <w:t>46492</w:t>
            </w:r>
          </w:p>
        </w:tc>
        <w:tc>
          <w:tcPr>
            <w:tcW w:w="4032" w:type="dxa"/>
          </w:tcPr>
          <w:p w14:paraId="048D6576" w14:textId="77777777" w:rsidR="00124B8F" w:rsidRPr="00637752" w:rsidRDefault="00124B8F" w:rsidP="00124B8F">
            <w:pPr>
              <w:pStyle w:val="02Tabletext"/>
            </w:pPr>
            <w:r w:rsidRPr="00637752">
              <w:rPr>
                <w:color w:val="000000"/>
              </w:rPr>
              <w:t>Contracture of digits of hand, flexor or extensor, correction of, involving tissues deeper than skin and subcutaneous tissue</w:t>
            </w:r>
            <w:r w:rsidR="00294FCB">
              <w:rPr>
                <w:color w:val="000000"/>
              </w:rPr>
              <w:t>.</w:t>
            </w:r>
            <w:r w:rsidRPr="00637752">
              <w:rPr>
                <w:color w:val="000000"/>
              </w:rPr>
              <w:t xml:space="preserve"> (Anaes.) (Assist.)</w:t>
            </w:r>
          </w:p>
        </w:tc>
        <w:tc>
          <w:tcPr>
            <w:tcW w:w="868" w:type="dxa"/>
          </w:tcPr>
          <w:p w14:paraId="3F7A1C2F" w14:textId="77777777" w:rsidR="00124B8F" w:rsidRPr="00637752" w:rsidRDefault="00124B8F" w:rsidP="00124B8F">
            <w:pPr>
              <w:pStyle w:val="02Tabletext"/>
              <w:jc w:val="center"/>
            </w:pPr>
            <w:r w:rsidRPr="00637752">
              <w:rPr>
                <w:color w:val="000000"/>
              </w:rPr>
              <w:t>$361</w:t>
            </w:r>
          </w:p>
        </w:tc>
        <w:tc>
          <w:tcPr>
            <w:tcW w:w="1021" w:type="dxa"/>
          </w:tcPr>
          <w:p w14:paraId="4A981961" w14:textId="77777777" w:rsidR="00124B8F" w:rsidRPr="00637752" w:rsidRDefault="00124B8F" w:rsidP="00124B8F">
            <w:pPr>
              <w:pStyle w:val="02Tabletext"/>
              <w:jc w:val="center"/>
            </w:pPr>
            <w:r w:rsidRPr="00637752">
              <w:rPr>
                <w:color w:val="000000"/>
              </w:rPr>
              <w:t>261</w:t>
            </w:r>
          </w:p>
        </w:tc>
        <w:tc>
          <w:tcPr>
            <w:tcW w:w="1064" w:type="dxa"/>
          </w:tcPr>
          <w:p w14:paraId="48128411" w14:textId="77777777" w:rsidR="00124B8F" w:rsidRPr="00637752" w:rsidRDefault="00124B8F" w:rsidP="00124B8F">
            <w:pPr>
              <w:pStyle w:val="02Tabletext"/>
              <w:jc w:val="center"/>
            </w:pPr>
            <w:r w:rsidRPr="00637752">
              <w:rPr>
                <w:color w:val="000000"/>
              </w:rPr>
              <w:t>$38,398</w:t>
            </w:r>
          </w:p>
        </w:tc>
        <w:tc>
          <w:tcPr>
            <w:tcW w:w="1350" w:type="dxa"/>
          </w:tcPr>
          <w:p w14:paraId="09615440" w14:textId="77777777" w:rsidR="00124B8F" w:rsidRPr="00637752" w:rsidRDefault="00124B8F" w:rsidP="00124B8F">
            <w:pPr>
              <w:pStyle w:val="02Tabletext"/>
              <w:jc w:val="center"/>
            </w:pPr>
            <w:r w:rsidRPr="00637752">
              <w:rPr>
                <w:color w:val="000000"/>
              </w:rPr>
              <w:t>2%</w:t>
            </w:r>
          </w:p>
        </w:tc>
      </w:tr>
    </w:tbl>
    <w:p w14:paraId="2487546F"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57</w:t>
      </w:r>
      <w:r w:rsidRPr="00637752">
        <w:fldChar w:fldCharType="end"/>
      </w:r>
    </w:p>
    <w:p w14:paraId="76BEFE10" w14:textId="77777777" w:rsidR="002F0C91" w:rsidRPr="00637752" w:rsidRDefault="002F0C91" w:rsidP="002F0C91">
      <w:pPr>
        <w:pStyle w:val="01squarebullet"/>
      </w:pPr>
      <w:r w:rsidRPr="00637752">
        <w:t xml:space="preserve">Item 46300: Change the descriptor. </w:t>
      </w:r>
    </w:p>
    <w:p w14:paraId="1825A08E" w14:textId="77777777" w:rsidR="002F0C91" w:rsidRPr="00637752" w:rsidRDefault="002F0C91" w:rsidP="002F0C91">
      <w:pPr>
        <w:pStyle w:val="02dash"/>
      </w:pPr>
      <w:r w:rsidRPr="00637752">
        <w:t xml:space="preserve">Specify that joint debridement, if performed, is a component of this surgery and a separate item cannot be claimed. </w:t>
      </w:r>
    </w:p>
    <w:p w14:paraId="768D1B0F" w14:textId="77777777" w:rsidR="002F0C91" w:rsidRPr="00637752" w:rsidRDefault="002F0C91" w:rsidP="002F0C91">
      <w:pPr>
        <w:pStyle w:val="02dash"/>
      </w:pPr>
      <w:r w:rsidRPr="00637752">
        <w:t xml:space="preserve">The Committee recommended a schedule fee review for this item, given the time and surgical complexity involved (compared to proximal interphalangeal and metacarpophalangeal joint fusion in the thumb). </w:t>
      </w:r>
    </w:p>
    <w:p w14:paraId="1E54067D" w14:textId="77777777" w:rsidR="002F0C91" w:rsidRPr="00637752" w:rsidRDefault="00443B79" w:rsidP="002F0C91">
      <w:pPr>
        <w:pStyle w:val="02dash"/>
      </w:pPr>
      <w:r w:rsidRPr="00637752">
        <w:t>Clarify that this item can be claimed in both an elective or trauma context.</w:t>
      </w:r>
    </w:p>
    <w:p w14:paraId="18899C97" w14:textId="77777777" w:rsidR="002F0C91" w:rsidRPr="00637752" w:rsidRDefault="002F0C91" w:rsidP="002F0C91">
      <w:pPr>
        <w:pStyle w:val="02dash"/>
      </w:pPr>
      <w:r w:rsidRPr="00637752">
        <w:t xml:space="preserve">The proposed item descriptor is as follows: </w:t>
      </w:r>
    </w:p>
    <w:p w14:paraId="724902A7" w14:textId="77777777" w:rsidR="002F0C91" w:rsidRDefault="002F0C91" w:rsidP="002F0C91">
      <w:pPr>
        <w:pStyle w:val="03opensquarebullet"/>
      </w:pPr>
      <w:r w:rsidRPr="00637752">
        <w:t>Inter-phalangeal joint or metacarpophalangeal joint, arthrodesis of. Inclusive of, if performed: sy</w:t>
      </w:r>
      <w:r w:rsidR="00443B79" w:rsidRPr="00637752">
        <w:t>novectomy and joint debridement, elective or trauma</w:t>
      </w:r>
      <w:r w:rsidR="00525476">
        <w:t>.</w:t>
      </w:r>
      <w:r w:rsidRPr="00637752">
        <w:t xml:space="preserve"> (Anaes.) (Assist.) </w:t>
      </w:r>
    </w:p>
    <w:p w14:paraId="75F7AA8A" w14:textId="77777777" w:rsidR="002F0C91" w:rsidRPr="00637752" w:rsidRDefault="002F0C91" w:rsidP="002F0C91">
      <w:pPr>
        <w:pStyle w:val="01squarebullet"/>
      </w:pPr>
      <w:r w:rsidRPr="00637752">
        <w:t xml:space="preserve">Item 46303: Change the descriptor. </w:t>
      </w:r>
    </w:p>
    <w:p w14:paraId="3956634C" w14:textId="77777777" w:rsidR="002F0C91" w:rsidRDefault="002F0C91" w:rsidP="002F0C91">
      <w:pPr>
        <w:pStyle w:val="02dash"/>
      </w:pPr>
      <w:r w:rsidRPr="00637752">
        <w:t xml:space="preserve">Specify that joint debridement, if performed, is a component of this surgery and a separate item cannot be claimed.  </w:t>
      </w:r>
    </w:p>
    <w:p w14:paraId="422C3B7E" w14:textId="77777777" w:rsidR="000A0922" w:rsidRPr="00637752" w:rsidRDefault="000A0922" w:rsidP="005545EE">
      <w:pPr>
        <w:pStyle w:val="02dash"/>
      </w:pPr>
      <w:r>
        <w:t>Allow the item to be claimed in both elective and trauma contexts.</w:t>
      </w:r>
    </w:p>
    <w:p w14:paraId="35F3254B" w14:textId="77777777" w:rsidR="002F0C91" w:rsidRPr="00637752" w:rsidRDefault="002F0C91" w:rsidP="002F0C91">
      <w:pPr>
        <w:pStyle w:val="02dash"/>
      </w:pPr>
      <w:r w:rsidRPr="00637752">
        <w:t>The Committee recommended increasing the schedule fee so that it is greater than the schedule fee for item 46300</w:t>
      </w:r>
      <w:r w:rsidR="00294933">
        <w:t xml:space="preserve"> (arthrodesis of inter-phalangeal or metacarpophalangeal joints)</w:t>
      </w:r>
      <w:r w:rsidRPr="00637752">
        <w:t xml:space="preserve">, recognising that the procedure involves greater surgical complexity. The proposed item descriptor is as follows: </w:t>
      </w:r>
    </w:p>
    <w:p w14:paraId="4BEA83E4" w14:textId="77777777" w:rsidR="002F0C91" w:rsidRPr="00637752" w:rsidRDefault="002F0C91" w:rsidP="002F0C91">
      <w:pPr>
        <w:pStyle w:val="03opensquarebullet"/>
      </w:pPr>
      <w:r w:rsidRPr="00637752">
        <w:t>Carpometacarpal joint, arthrodesis of, inclusive of, if performed: synovectomy and joint debridement</w:t>
      </w:r>
      <w:r w:rsidR="00CB0049">
        <w:t>, elective or trauma</w:t>
      </w:r>
      <w:r w:rsidR="00525476">
        <w:t>.</w:t>
      </w:r>
      <w:r w:rsidRPr="00637752">
        <w:t xml:space="preserve"> (Anaes.) (Assist.)</w:t>
      </w:r>
    </w:p>
    <w:p w14:paraId="7ED28CE7" w14:textId="77777777" w:rsidR="002F0C91" w:rsidRPr="00637752" w:rsidRDefault="002F0C91" w:rsidP="002F0C91">
      <w:pPr>
        <w:pStyle w:val="01squarebullet"/>
      </w:pPr>
      <w:r w:rsidRPr="00637752">
        <w:t xml:space="preserve">Items 46306 and 46307: Consolidate </w:t>
      </w:r>
      <w:r w:rsidR="00D915A8" w:rsidRPr="00637752">
        <w:t>services under single item 463AH</w:t>
      </w:r>
      <w:r w:rsidRPr="00637752">
        <w:t>.</w:t>
      </w:r>
    </w:p>
    <w:p w14:paraId="6E747A45" w14:textId="77777777" w:rsidR="002F0C91" w:rsidRDefault="002F0C91" w:rsidP="002F0C91">
      <w:pPr>
        <w:pStyle w:val="02dash"/>
      </w:pPr>
      <w:r w:rsidRPr="00637752">
        <w:t xml:space="preserve">Specify that this procedure can be claimed per joint. </w:t>
      </w:r>
    </w:p>
    <w:p w14:paraId="058388C1" w14:textId="77777777" w:rsidR="000A0922" w:rsidRPr="00637752" w:rsidRDefault="000A0922" w:rsidP="000A0922">
      <w:pPr>
        <w:pStyle w:val="02dash"/>
      </w:pPr>
      <w:r>
        <w:t>Allow the item to be claimed in both elective and trauma contexts.</w:t>
      </w:r>
    </w:p>
    <w:p w14:paraId="222205F1" w14:textId="77777777" w:rsidR="002F0C91" w:rsidRPr="00637752" w:rsidRDefault="002F0C91" w:rsidP="002F0C91">
      <w:pPr>
        <w:pStyle w:val="02dash"/>
      </w:pPr>
      <w:r w:rsidRPr="00637752">
        <w:t>The proposed item descriptor is as follows:</w:t>
      </w:r>
    </w:p>
    <w:p w14:paraId="0E4AC060" w14:textId="77777777" w:rsidR="005545EE" w:rsidRPr="00637752" w:rsidRDefault="00FB0F9E" w:rsidP="005545EE">
      <w:pPr>
        <w:pStyle w:val="03opensquarebullet"/>
      </w:pPr>
      <w:r w:rsidRPr="00637752">
        <w:t>Item 463AH</w:t>
      </w:r>
      <w:r w:rsidR="002F0C91" w:rsidRPr="00637752">
        <w:t>: Interphalangeal joint or metacarpophalangeal joint - volar plate or soft tissue interposition arthroplasty. Inclusive of, if performed: tendon transfers or realignment, per joint</w:t>
      </w:r>
      <w:r w:rsidR="000A0922">
        <w:t>, elective or trauma</w:t>
      </w:r>
      <w:r w:rsidR="002F0C91" w:rsidRPr="00637752">
        <w:t>. (Anaes.) (Assist.)</w:t>
      </w:r>
    </w:p>
    <w:p w14:paraId="64C2E3D6" w14:textId="77777777" w:rsidR="00652E9A" w:rsidRPr="00637752" w:rsidRDefault="00652E9A" w:rsidP="00652E9A">
      <w:pPr>
        <w:pStyle w:val="01squarebullet"/>
      </w:pPr>
      <w:r w:rsidRPr="00637752">
        <w:t>Item</w:t>
      </w:r>
      <w:r>
        <w:t>s</w:t>
      </w:r>
      <w:r w:rsidRPr="00637752">
        <w:t xml:space="preserve"> 46309</w:t>
      </w:r>
      <w:r>
        <w:t>, 46312, 46315, 46318 and 46321</w:t>
      </w:r>
      <w:r w:rsidRPr="00637752">
        <w:t>: Change the descriptor</w:t>
      </w:r>
      <w:r>
        <w:t>s</w:t>
      </w:r>
      <w:r w:rsidRPr="00637752">
        <w:t>.</w:t>
      </w:r>
    </w:p>
    <w:p w14:paraId="23AB7517" w14:textId="77777777" w:rsidR="00652E9A" w:rsidRPr="00637752" w:rsidRDefault="00652E9A" w:rsidP="00652E9A">
      <w:pPr>
        <w:pStyle w:val="02dash"/>
      </w:pPr>
      <w:r w:rsidRPr="00637752">
        <w:t xml:space="preserve">Specify that </w:t>
      </w:r>
      <w:r>
        <w:t>these</w:t>
      </w:r>
      <w:r w:rsidRPr="00637752">
        <w:t xml:space="preserve"> procedure</w:t>
      </w:r>
      <w:r>
        <w:t>s</w:t>
      </w:r>
      <w:r w:rsidRPr="00637752">
        <w:t xml:space="preserve"> include prosthetic replacement as a mandatory component</w:t>
      </w:r>
      <w:r>
        <w:t xml:space="preserve"> of the procedure, and that </w:t>
      </w:r>
      <w:r w:rsidRPr="00637752">
        <w:t>separate item</w:t>
      </w:r>
      <w:r>
        <w:t>s</w:t>
      </w:r>
      <w:r w:rsidRPr="00637752">
        <w:t xml:space="preserve"> for synovectomy, tendon transfer, realignment or ligament reconstruction cannot be claimed.</w:t>
      </w:r>
    </w:p>
    <w:p w14:paraId="03B7BFDC" w14:textId="77777777" w:rsidR="00652E9A" w:rsidRDefault="00652E9A" w:rsidP="00652E9A">
      <w:pPr>
        <w:pStyle w:val="02dash"/>
      </w:pPr>
      <w:r w:rsidRPr="00637752">
        <w:t>Clarify th</w:t>
      </w:r>
      <w:r>
        <w:t>at these items</w:t>
      </w:r>
      <w:r w:rsidRPr="00637752">
        <w:t xml:space="preserve"> can be claimed in both elective and trauma context</w:t>
      </w:r>
      <w:r>
        <w:t>s</w:t>
      </w:r>
      <w:r w:rsidRPr="00637752">
        <w:t>.</w:t>
      </w:r>
    </w:p>
    <w:p w14:paraId="3B481FDB" w14:textId="77777777" w:rsidR="00652E9A" w:rsidRDefault="00652E9A" w:rsidP="00652E9A">
      <w:pPr>
        <w:pStyle w:val="02dash"/>
      </w:pPr>
      <w:r>
        <w:t>See also Section 6.7.4 in the trauma section.</w:t>
      </w:r>
    </w:p>
    <w:p w14:paraId="58FAF298" w14:textId="77777777" w:rsidR="00652E9A" w:rsidRPr="00637752" w:rsidRDefault="00652E9A" w:rsidP="00652E9A">
      <w:pPr>
        <w:pStyle w:val="02dash"/>
      </w:pPr>
      <w:r>
        <w:t>The proposed item descriptors are as follows:</w:t>
      </w:r>
    </w:p>
    <w:p w14:paraId="2E39897C" w14:textId="77777777" w:rsidR="00652E9A" w:rsidRPr="00637752" w:rsidRDefault="00652E9A" w:rsidP="00652E9A">
      <w:pPr>
        <w:pStyle w:val="03opensquarebullet"/>
      </w:pPr>
      <w:r>
        <w:t xml:space="preserve">46309: </w:t>
      </w:r>
      <w:r w:rsidRPr="00637752">
        <w:t xml:space="preserve">Interphalangeal joint or metacarpophalangeal joint, prosthetic replacement arthroplasty or hemiarthroplasty of. Inclusive of, if performed: associated synovectomy, tendon transfer, realignment and ligament reconstruction, </w:t>
      </w:r>
      <w:r>
        <w:t>1 joint</w:t>
      </w:r>
      <w:r w:rsidRPr="00637752">
        <w:t>, elective or trauma</w:t>
      </w:r>
      <w:r w:rsidR="00525476">
        <w:t>.</w:t>
      </w:r>
      <w:r w:rsidRPr="00637752">
        <w:t xml:space="preserve"> (Anaes.) (Assist.)</w:t>
      </w:r>
    </w:p>
    <w:p w14:paraId="705C32D6" w14:textId="77777777" w:rsidR="00652E9A" w:rsidRPr="00637752" w:rsidRDefault="00652E9A" w:rsidP="00652E9A">
      <w:pPr>
        <w:pStyle w:val="03opensquarebullet"/>
        <w:rPr>
          <w:bCs/>
        </w:rPr>
      </w:pPr>
      <w:r>
        <w:t xml:space="preserve">46312: </w:t>
      </w:r>
      <w:r w:rsidRPr="00637752">
        <w:t>Interphalangeal joint or metacarpophalangeal joint, prosthetic replacement arthroplasty or hemiarthroplasty of. Inclusive of, if performed: associated synovectomy, tendon transfer, realignment and ligament reconstruction, 2 joints, elective or trauma</w:t>
      </w:r>
      <w:r w:rsidR="00525476">
        <w:t>.</w:t>
      </w:r>
      <w:r w:rsidRPr="00637752">
        <w:t xml:space="preserve"> (Anaes.) (Assist.)</w:t>
      </w:r>
    </w:p>
    <w:p w14:paraId="1C171EF3" w14:textId="77777777" w:rsidR="00652E9A" w:rsidRPr="00637752" w:rsidRDefault="00652E9A" w:rsidP="00652E9A">
      <w:pPr>
        <w:pStyle w:val="03opensquarebullet"/>
        <w:rPr>
          <w:bCs/>
        </w:rPr>
      </w:pPr>
      <w:r>
        <w:t xml:space="preserve">46315: </w:t>
      </w:r>
      <w:r w:rsidRPr="00637752">
        <w:t>Interphalangeal joint or metacarpophalangeal joint, prosthetic replacement arthroplasty or hemiarthroplasty of. Inclusive of, if performed: associated synovectomy, tendon transfer, realignment and ligament reconstruction, 3 joints, elective or trauma</w:t>
      </w:r>
      <w:r w:rsidR="00525476">
        <w:t>.</w:t>
      </w:r>
      <w:r w:rsidRPr="00637752">
        <w:t xml:space="preserve"> (Anaes.) (Assist.)</w:t>
      </w:r>
    </w:p>
    <w:p w14:paraId="3E0B16A3" w14:textId="77777777" w:rsidR="00652E9A" w:rsidRPr="00637752" w:rsidRDefault="00652E9A" w:rsidP="00652E9A">
      <w:pPr>
        <w:pStyle w:val="03opensquarebullet"/>
        <w:rPr>
          <w:bCs/>
        </w:rPr>
      </w:pPr>
      <w:r>
        <w:t xml:space="preserve">46318: </w:t>
      </w:r>
      <w:r w:rsidRPr="00637752">
        <w:t>Interphalangeal joint or metacarpophalangeal joint, prosthetic replacement arthroplasty or hemiarthroplasty of. Inclusive of, if performed: associated synovectomy, tendon transfer, realignment and ligament reconstruction, 4 joints, elective or trauma</w:t>
      </w:r>
      <w:r w:rsidR="00525476">
        <w:t>.</w:t>
      </w:r>
      <w:r w:rsidRPr="00637752">
        <w:t xml:space="preserve"> (Anaes.) (Assist.)</w:t>
      </w:r>
    </w:p>
    <w:p w14:paraId="4A703432" w14:textId="77777777" w:rsidR="00652E9A" w:rsidRPr="00637752" w:rsidRDefault="00652E9A" w:rsidP="00652E9A">
      <w:pPr>
        <w:pStyle w:val="03opensquarebullet"/>
        <w:rPr>
          <w:bCs/>
        </w:rPr>
      </w:pPr>
      <w:r>
        <w:t xml:space="preserve">46321: </w:t>
      </w:r>
      <w:r w:rsidRPr="00637752">
        <w:t>Interphalangeal joint or metacarpophalangeal joint, prosthetic replacement arthroplasty or hemiarthroplasty of. Inclusive of, if performed: associated synovectomy, tendon transfer, realignment and ligament reconstruction, 5 joints, elective or trauma</w:t>
      </w:r>
      <w:r w:rsidR="00525476">
        <w:t>.</w:t>
      </w:r>
      <w:r w:rsidRPr="00637752">
        <w:t xml:space="preserve"> (Anaes.) (Assist.)</w:t>
      </w:r>
    </w:p>
    <w:p w14:paraId="4D8F38DB" w14:textId="77777777" w:rsidR="00326C67" w:rsidRPr="00637752" w:rsidRDefault="00326C67" w:rsidP="00522765">
      <w:pPr>
        <w:pStyle w:val="01squarebullet"/>
      </w:pPr>
      <w:r w:rsidRPr="00637752">
        <w:t xml:space="preserve">Items 46324 and 46325: Consolidate </w:t>
      </w:r>
      <w:r w:rsidR="00D915A8" w:rsidRPr="00637752">
        <w:t>services under single item 463AI</w:t>
      </w:r>
      <w:r w:rsidRPr="00637752">
        <w:t>.</w:t>
      </w:r>
    </w:p>
    <w:p w14:paraId="0A850978" w14:textId="77777777" w:rsidR="00326C67" w:rsidRDefault="00326C67" w:rsidP="000D6BD6">
      <w:pPr>
        <w:pStyle w:val="02dash"/>
      </w:pPr>
      <w:r w:rsidRPr="00637752">
        <w:t xml:space="preserve">Specify that using one or all of the adjacent tendon, soft tissue or prosthesis is a mandatory </w:t>
      </w:r>
      <w:r w:rsidR="00441732" w:rsidRPr="00637752">
        <w:t>component</w:t>
      </w:r>
      <w:r w:rsidRPr="00637752">
        <w:t xml:space="preserve"> of the</w:t>
      </w:r>
      <w:r w:rsidR="00441732" w:rsidRPr="00637752">
        <w:t xml:space="preserve"> procedure, and that</w:t>
      </w:r>
      <w:r w:rsidR="008E4047" w:rsidRPr="00637752">
        <w:t xml:space="preserve"> </w:t>
      </w:r>
      <w:r w:rsidRPr="00637752">
        <w:t xml:space="preserve">tendon transfer, tendon harvest </w:t>
      </w:r>
      <w:r w:rsidR="008E4047" w:rsidRPr="00637752">
        <w:t>or</w:t>
      </w:r>
      <w:r w:rsidR="00441732" w:rsidRPr="00637752">
        <w:t xml:space="preserve"> realignment, if performed, are components of the procedure and a separate item </w:t>
      </w:r>
      <w:r w:rsidR="008E4047" w:rsidRPr="00637752">
        <w:t>cannot be claimed</w:t>
      </w:r>
      <w:r w:rsidRPr="00637752">
        <w:t>.</w:t>
      </w:r>
    </w:p>
    <w:p w14:paraId="2CC90741" w14:textId="77777777" w:rsidR="00E40ED2" w:rsidRPr="00637752" w:rsidRDefault="00E40ED2" w:rsidP="00E40ED2">
      <w:pPr>
        <w:pStyle w:val="02dash"/>
      </w:pPr>
      <w:r>
        <w:t>Allow the item to be claimed in both elective and trauma contexts.</w:t>
      </w:r>
    </w:p>
    <w:p w14:paraId="3728071B" w14:textId="77777777" w:rsidR="00326C67" w:rsidRPr="00637752" w:rsidRDefault="00326C67" w:rsidP="000D6BD6">
      <w:pPr>
        <w:pStyle w:val="02dash"/>
      </w:pPr>
      <w:r w:rsidRPr="00637752">
        <w:t>The proposed item descriptor is as follows:</w:t>
      </w:r>
    </w:p>
    <w:p w14:paraId="15A55D05" w14:textId="77777777" w:rsidR="00326C67" w:rsidRPr="00637752" w:rsidRDefault="00FB0F9E" w:rsidP="000D6BD6">
      <w:pPr>
        <w:pStyle w:val="03opensquarebullet"/>
      </w:pPr>
      <w:r w:rsidRPr="00637752">
        <w:t>463AI</w:t>
      </w:r>
      <w:r w:rsidR="00950DA4" w:rsidRPr="00637752">
        <w:t xml:space="preserve">: </w:t>
      </w:r>
      <w:r w:rsidR="00326C67" w:rsidRPr="00637752">
        <w:t xml:space="preserve">Carpal bone replacement or </w:t>
      </w:r>
      <w:r w:rsidR="00326C67" w:rsidRPr="00637752">
        <w:rPr>
          <w:color w:val="000000" w:themeColor="text1"/>
        </w:rPr>
        <w:t xml:space="preserve">resection arthroplasty using adjacent tendon, </w:t>
      </w:r>
      <w:r w:rsidR="00326C67" w:rsidRPr="00637752">
        <w:t>soft tissue or prosthesis. Inclusive of, if performed: associated tendon transfer, tendon harvest or realignment when performed</w:t>
      </w:r>
      <w:r w:rsidR="00E40ED2">
        <w:t>, elective or trauma</w:t>
      </w:r>
      <w:r w:rsidR="00326C67" w:rsidRPr="00637752">
        <w:t>. (Anaes.) (Assist.)</w:t>
      </w:r>
    </w:p>
    <w:p w14:paraId="03EE43DD" w14:textId="77777777" w:rsidR="00326C67" w:rsidRPr="00637752" w:rsidRDefault="00326C67" w:rsidP="00522765">
      <w:pPr>
        <w:pStyle w:val="01squarebullet"/>
      </w:pPr>
      <w:r w:rsidRPr="00637752">
        <w:t xml:space="preserve">Item 46327: </w:t>
      </w:r>
      <w:r w:rsidR="003158CC" w:rsidRPr="00637752">
        <w:t xml:space="preserve">Consolidate item into other </w:t>
      </w:r>
      <w:r w:rsidR="00D11FA0">
        <w:t>items in this section (items 463</w:t>
      </w:r>
      <w:r w:rsidR="003158CC" w:rsidRPr="00637752">
        <w:t>24-46492)</w:t>
      </w:r>
      <w:r w:rsidRPr="00637752">
        <w:t>.</w:t>
      </w:r>
    </w:p>
    <w:p w14:paraId="66AE2DDB" w14:textId="77777777" w:rsidR="00326C67" w:rsidRPr="00637752" w:rsidRDefault="00326C67" w:rsidP="00522765">
      <w:pPr>
        <w:pStyle w:val="01squarebullet"/>
      </w:pPr>
      <w:r w:rsidRPr="00637752">
        <w:t xml:space="preserve">Create a </w:t>
      </w:r>
      <w:r w:rsidR="002C21B2" w:rsidRPr="002C21B2">
        <w:rPr>
          <w:b/>
          <w:color w:val="C00000"/>
        </w:rPr>
        <w:t>new item</w:t>
      </w:r>
      <w:r w:rsidRPr="00637752">
        <w:t xml:space="preserve"> for interphalangeal joint or metacarpophalangeal joint revision procedures. </w:t>
      </w:r>
    </w:p>
    <w:p w14:paraId="432209B8" w14:textId="77777777" w:rsidR="00326C67" w:rsidRPr="00637752" w:rsidRDefault="00326C67" w:rsidP="000D6BD6">
      <w:pPr>
        <w:pStyle w:val="02dash"/>
      </w:pPr>
      <w:r w:rsidRPr="00637752">
        <w:t>This item is an elective procedure and should not be duplicated in the trauma section.</w:t>
      </w:r>
    </w:p>
    <w:p w14:paraId="0BDBA58C" w14:textId="77777777" w:rsidR="00326C67" w:rsidRPr="00637752" w:rsidRDefault="00326C67" w:rsidP="000D6BD6">
      <w:pPr>
        <w:pStyle w:val="02dash"/>
      </w:pPr>
      <w:r w:rsidRPr="00637752">
        <w:t>The Committee recommended a schedule fee for this item that is 150 per cent of the schedule fee for item 46309 in order to account for the increased complexity of repeat surgery.</w:t>
      </w:r>
    </w:p>
    <w:p w14:paraId="046AAD33" w14:textId="77777777" w:rsidR="00326C67" w:rsidRPr="00637752" w:rsidRDefault="00326C67" w:rsidP="000D6BD6">
      <w:pPr>
        <w:pStyle w:val="02dash"/>
      </w:pPr>
      <w:r w:rsidRPr="00637752">
        <w:t>The proposed item descriptor is as follows:</w:t>
      </w:r>
    </w:p>
    <w:p w14:paraId="0B833FFE" w14:textId="77777777" w:rsidR="00326C67" w:rsidRPr="00637752" w:rsidRDefault="0037369F" w:rsidP="000D6BD6">
      <w:pPr>
        <w:pStyle w:val="03opensquarebullet"/>
      </w:pPr>
      <w:r w:rsidRPr="00637752">
        <w:t>Item 463</w:t>
      </w:r>
      <w:r w:rsidR="00FB0F9E" w:rsidRPr="00637752">
        <w:t>AJ</w:t>
      </w:r>
      <w:r w:rsidR="00EB63DF" w:rsidRPr="00637752">
        <w:t xml:space="preserve">: </w:t>
      </w:r>
      <w:r w:rsidR="00326C67" w:rsidRPr="00637752">
        <w:t>Interphalangeal joint or metacarpophalangeal joint, revision procedure,</w:t>
      </w:r>
      <w:r w:rsidR="00326C67" w:rsidRPr="00637752" w:rsidDel="004E3C23">
        <w:t xml:space="preserve"> </w:t>
      </w:r>
      <w:r w:rsidR="00326C67" w:rsidRPr="00637752">
        <w:t>prosthetic replacement arthroplasty or hemiarthroplasty of. Inclusive of, if performed: associated synovectomy, tendon transfer or realignment, bone grafting and tendon or ligament reconstruction, per joint. (Anaes.) (Assist.)</w:t>
      </w:r>
    </w:p>
    <w:p w14:paraId="453AAB2C" w14:textId="77777777" w:rsidR="00326C67" w:rsidRPr="00637752" w:rsidRDefault="00326C67" w:rsidP="00522765">
      <w:pPr>
        <w:pStyle w:val="01squarebullet"/>
      </w:pPr>
      <w:r w:rsidRPr="00637752">
        <w:t>Item 46330: Change the descriptor.</w:t>
      </w:r>
    </w:p>
    <w:p w14:paraId="76C57DCA" w14:textId="77777777" w:rsidR="00326C67" w:rsidRPr="00637752" w:rsidRDefault="00326C67" w:rsidP="000D6BD6">
      <w:pPr>
        <w:pStyle w:val="02dash"/>
      </w:pPr>
      <w:r w:rsidRPr="00637752">
        <w:t>Specify that this surgery includes ligamentous or capsular reconstruction as a mandatory component, and that</w:t>
      </w:r>
      <w:r w:rsidR="00C31D06" w:rsidRPr="00637752">
        <w:t xml:space="preserve"> a separate item for</w:t>
      </w:r>
      <w:r w:rsidRPr="00637752">
        <w:t xml:space="preserve"> arthrotomy, synovectomy </w:t>
      </w:r>
      <w:r w:rsidR="00C31D06" w:rsidRPr="00637752">
        <w:t>or</w:t>
      </w:r>
      <w:r w:rsidRPr="00637752">
        <w:t xml:space="preserve"> joint stabilisation </w:t>
      </w:r>
      <w:r w:rsidR="00C31D06" w:rsidRPr="00637752">
        <w:t>cannot be claimed</w:t>
      </w:r>
      <w:r w:rsidRPr="00637752">
        <w:t>.</w:t>
      </w:r>
    </w:p>
    <w:p w14:paraId="1177A12D" w14:textId="77777777" w:rsidR="00326C67" w:rsidRPr="00637752" w:rsidRDefault="00326C67" w:rsidP="000D6BD6">
      <w:pPr>
        <w:pStyle w:val="02dash"/>
      </w:pPr>
      <w:r w:rsidRPr="00637752">
        <w:t xml:space="preserve">Replace </w:t>
      </w:r>
      <w:r w:rsidR="009C353D" w:rsidRPr="00637752">
        <w:t xml:space="preserve">the word </w:t>
      </w:r>
      <w:r w:rsidRPr="00637752">
        <w:t>‘repair’ with ‘</w:t>
      </w:r>
      <w:r w:rsidR="003406F0" w:rsidRPr="00637752">
        <w:t xml:space="preserve">repair or </w:t>
      </w:r>
      <w:r w:rsidRPr="00637752">
        <w:t>reconstruction</w:t>
      </w:r>
      <w:r w:rsidR="009C353D" w:rsidRPr="00637752">
        <w:t>.</w:t>
      </w:r>
      <w:r w:rsidRPr="00637752">
        <w:t>’</w:t>
      </w:r>
    </w:p>
    <w:p w14:paraId="356EF950" w14:textId="77777777" w:rsidR="00B5334D" w:rsidRPr="00637752" w:rsidRDefault="00E538FF" w:rsidP="00B5334D">
      <w:pPr>
        <w:pStyle w:val="02dash"/>
      </w:pPr>
      <w:r>
        <w:t>Clarify that this item can be used</w:t>
      </w:r>
      <w:r w:rsidR="00B5334D" w:rsidRPr="00637752">
        <w:t xml:space="preserve"> in both an elective or trauma context.</w:t>
      </w:r>
    </w:p>
    <w:p w14:paraId="7D5F5437" w14:textId="77777777" w:rsidR="00326C67" w:rsidRPr="00637752" w:rsidRDefault="00326C67" w:rsidP="000D6BD6">
      <w:pPr>
        <w:pStyle w:val="02dash"/>
      </w:pPr>
      <w:r w:rsidRPr="00637752">
        <w:t>The proposed item descriptor is as follows:</w:t>
      </w:r>
    </w:p>
    <w:p w14:paraId="4D2EC03C" w14:textId="77777777" w:rsidR="003406F0" w:rsidRPr="00637752" w:rsidRDefault="003406F0" w:rsidP="000D6BD6">
      <w:pPr>
        <w:pStyle w:val="03opensquarebullet"/>
      </w:pPr>
      <w:r w:rsidRPr="00637752">
        <w:t>Interphalangeal or metacarpophalangeal joint, ligamentous or capsular repair or reconstruction, inclusive of, if performed arthrotomy, synovectomy or joint stabilisation</w:t>
      </w:r>
      <w:r w:rsidR="00B5334D" w:rsidRPr="00637752">
        <w:t>, per joint, elective or trauma</w:t>
      </w:r>
      <w:r w:rsidR="00CA6C67">
        <w:t>.</w:t>
      </w:r>
      <w:r w:rsidRPr="00637752">
        <w:t xml:space="preserve"> (Anaes.) (Assist.)</w:t>
      </w:r>
    </w:p>
    <w:p w14:paraId="15919A30" w14:textId="77777777" w:rsidR="00326C67" w:rsidRPr="00637752" w:rsidRDefault="00326C67" w:rsidP="00522765">
      <w:pPr>
        <w:pStyle w:val="01squarebullet"/>
      </w:pPr>
      <w:r w:rsidRPr="00637752">
        <w:t>Item 46333: Change the descriptor.</w:t>
      </w:r>
    </w:p>
    <w:p w14:paraId="0DD4D57E" w14:textId="77777777" w:rsidR="00326C67" w:rsidRPr="00637752" w:rsidRDefault="00326C67" w:rsidP="000D6BD6">
      <w:pPr>
        <w:pStyle w:val="02dash"/>
      </w:pPr>
      <w:r w:rsidRPr="00637752">
        <w:t>Specify that this surgery includes ligamentous or capsular reconstruction with graft as a mandatory component, and that</w:t>
      </w:r>
      <w:r w:rsidR="00EC5AD1" w:rsidRPr="00637752">
        <w:t xml:space="preserve"> </w:t>
      </w:r>
      <w:r w:rsidR="00B92D29" w:rsidRPr="00637752">
        <w:t>separate item</w:t>
      </w:r>
      <w:r w:rsidR="00EC5AD1" w:rsidRPr="00637752">
        <w:t>s</w:t>
      </w:r>
      <w:r w:rsidR="00B92D29" w:rsidRPr="00637752">
        <w:t xml:space="preserve"> for</w:t>
      </w:r>
      <w:r w:rsidRPr="00637752">
        <w:t xml:space="preserve"> arthrotomy, synovectomy or joint stabilisation </w:t>
      </w:r>
      <w:r w:rsidR="00B92D29" w:rsidRPr="00637752">
        <w:t>cannot be claimed</w:t>
      </w:r>
      <w:r w:rsidRPr="00637752">
        <w:t xml:space="preserve">. </w:t>
      </w:r>
    </w:p>
    <w:p w14:paraId="390F0323" w14:textId="77777777" w:rsidR="00326C67" w:rsidRPr="00637752" w:rsidRDefault="00326C67" w:rsidP="000D6BD6">
      <w:pPr>
        <w:pStyle w:val="02dash"/>
      </w:pPr>
      <w:r w:rsidRPr="00637752">
        <w:t xml:space="preserve">Replace </w:t>
      </w:r>
      <w:r w:rsidR="00F241CF" w:rsidRPr="00637752">
        <w:t xml:space="preserve">the word </w:t>
      </w:r>
      <w:r w:rsidRPr="00637752">
        <w:t>‘repair’ with ‘</w:t>
      </w:r>
      <w:r w:rsidR="003406F0" w:rsidRPr="00637752">
        <w:t xml:space="preserve">repair or </w:t>
      </w:r>
      <w:r w:rsidRPr="00637752">
        <w:t>reconstruction</w:t>
      </w:r>
      <w:r w:rsidR="00F241CF" w:rsidRPr="00637752">
        <w:t>.</w:t>
      </w:r>
      <w:r w:rsidRPr="00637752">
        <w:t>’</w:t>
      </w:r>
    </w:p>
    <w:p w14:paraId="0FF830AE" w14:textId="77777777" w:rsidR="00326C67" w:rsidRPr="00637752" w:rsidRDefault="00326C67" w:rsidP="000D6BD6">
      <w:pPr>
        <w:pStyle w:val="02dash"/>
      </w:pPr>
      <w:r w:rsidRPr="00637752">
        <w:t xml:space="preserve">This item </w:t>
      </w:r>
      <w:r w:rsidR="00F35755">
        <w:t>cannot</w:t>
      </w:r>
      <w:r w:rsidRPr="00637752">
        <w:t xml:space="preserve"> be co-claimed with the bone graft section.</w:t>
      </w:r>
    </w:p>
    <w:p w14:paraId="3F704A51" w14:textId="77777777" w:rsidR="00F44969" w:rsidRPr="00637752" w:rsidRDefault="00F44969" w:rsidP="00F44969">
      <w:pPr>
        <w:pStyle w:val="02dash"/>
      </w:pPr>
      <w:r w:rsidRPr="00637752">
        <w:t>Clarify that this item can be claimed in both an elective or trauma context.</w:t>
      </w:r>
    </w:p>
    <w:p w14:paraId="51DFEDBA" w14:textId="77777777" w:rsidR="00326C67" w:rsidRPr="00637752" w:rsidRDefault="00326C67" w:rsidP="000D6BD6">
      <w:pPr>
        <w:pStyle w:val="02dash"/>
      </w:pPr>
      <w:r w:rsidRPr="00637752">
        <w:t>The proposed item descriptor is as follows:</w:t>
      </w:r>
    </w:p>
    <w:p w14:paraId="16AFCC6B" w14:textId="77777777" w:rsidR="003406F0" w:rsidRPr="00637752" w:rsidRDefault="003406F0" w:rsidP="000D6BD6">
      <w:pPr>
        <w:pStyle w:val="03opensquarebullet"/>
      </w:pPr>
      <w:r w:rsidRPr="00637752">
        <w:t>Interphalangeal or metacarpophalangeal joint, ligamentous or capsular repair or reconstruction with graft, using graft or implant, inclusive of, if performed, arthrotomy or synovectomy or joint stabilisation, per joint. Inclusive of: harvest</w:t>
      </w:r>
      <w:r w:rsidR="00F2188E" w:rsidRPr="00637752">
        <w:t xml:space="preserve"> of graft,</w:t>
      </w:r>
      <w:r w:rsidR="00F44969" w:rsidRPr="00637752">
        <w:t xml:space="preserve"> elective or trauma</w:t>
      </w:r>
      <w:r w:rsidR="00CA6C67">
        <w:t>.</w:t>
      </w:r>
      <w:r w:rsidRPr="00637752">
        <w:t xml:space="preserve"> (Anaes.) (Assist.)</w:t>
      </w:r>
    </w:p>
    <w:p w14:paraId="7141E229" w14:textId="77777777" w:rsidR="00326C67" w:rsidRPr="00637752" w:rsidRDefault="00326C67" w:rsidP="00854950">
      <w:pPr>
        <w:pStyle w:val="01squarebullet"/>
      </w:pPr>
      <w:r w:rsidRPr="00637752">
        <w:t xml:space="preserve">Item 46444: Change the descriptor.  </w:t>
      </w:r>
    </w:p>
    <w:p w14:paraId="078E2F11" w14:textId="77777777" w:rsidR="00326C67" w:rsidRPr="00637752" w:rsidRDefault="00326C67" w:rsidP="000D6BD6">
      <w:pPr>
        <w:pStyle w:val="02dash"/>
      </w:pPr>
      <w:r w:rsidRPr="00637752">
        <w:t>Specify that tendon trans</w:t>
      </w:r>
      <w:r w:rsidR="00EC5AD1" w:rsidRPr="00637752">
        <w:t xml:space="preserve">fer or tendon graft harvesting, </w:t>
      </w:r>
      <w:r w:rsidRPr="00637752">
        <w:t>if pe</w:t>
      </w:r>
      <w:r w:rsidR="00EC5AD1" w:rsidRPr="00637752">
        <w:t>rformed,</w:t>
      </w:r>
      <w:r w:rsidRPr="00637752">
        <w:t xml:space="preserve"> are components of this surgery</w:t>
      </w:r>
      <w:r w:rsidR="00EC5AD1" w:rsidRPr="00637752">
        <w:t xml:space="preserve"> and separate items cannot be claimed.</w:t>
      </w:r>
    </w:p>
    <w:p w14:paraId="74B04F80" w14:textId="77777777" w:rsidR="00326C67" w:rsidRPr="00637752" w:rsidRDefault="00326C67" w:rsidP="000D6BD6">
      <w:pPr>
        <w:pStyle w:val="02dash"/>
      </w:pPr>
      <w:r w:rsidRPr="00637752">
        <w:t xml:space="preserve">The proposed item descriptor is as follows: </w:t>
      </w:r>
    </w:p>
    <w:p w14:paraId="2AE6E7C6" w14:textId="77777777" w:rsidR="00326C67" w:rsidRPr="00637752" w:rsidRDefault="00326C67" w:rsidP="000D6BD6">
      <w:pPr>
        <w:pStyle w:val="03opensquarebullet"/>
      </w:pPr>
      <w:r w:rsidRPr="00637752">
        <w:t>Boutonniere deformity, reconstruction of. Inclusive of, if performed: tendon transfer or tendon graft harvesting, per joint</w:t>
      </w:r>
      <w:r w:rsidR="003851BF" w:rsidRPr="00637752">
        <w:t>.</w:t>
      </w:r>
      <w:r w:rsidRPr="00637752">
        <w:t xml:space="preserve"> (Anaes.) (Assist.)</w:t>
      </w:r>
    </w:p>
    <w:p w14:paraId="77565D96" w14:textId="77777777" w:rsidR="00326C67" w:rsidRPr="00637752" w:rsidRDefault="00326C67" w:rsidP="00854950">
      <w:pPr>
        <w:pStyle w:val="01squarebullet"/>
      </w:pPr>
      <w:r w:rsidRPr="00637752">
        <w:t>Item 46447:</w:t>
      </w:r>
      <w:r w:rsidR="00951790" w:rsidRPr="00637752">
        <w:t xml:space="preserve"> Consolidate </w:t>
      </w:r>
      <w:r w:rsidR="00270E5A" w:rsidRPr="00637752">
        <w:t>with</w:t>
      </w:r>
      <w:r w:rsidR="00951790" w:rsidRPr="00637752">
        <w:t xml:space="preserve"> items</w:t>
      </w:r>
      <w:r w:rsidRPr="00637752">
        <w:t xml:space="preserve"> </w:t>
      </w:r>
      <w:r w:rsidR="00951790" w:rsidRPr="00637752">
        <w:t>46444 and 46492.</w:t>
      </w:r>
    </w:p>
    <w:p w14:paraId="47512858" w14:textId="77777777" w:rsidR="00326C67" w:rsidRPr="00637752" w:rsidRDefault="00326C67" w:rsidP="00854950">
      <w:pPr>
        <w:pStyle w:val="01squarebullet"/>
      </w:pPr>
      <w:r w:rsidRPr="00637752">
        <w:t>Item 46492: Change the descriptor.</w:t>
      </w:r>
    </w:p>
    <w:p w14:paraId="0F85A4B1" w14:textId="77777777" w:rsidR="00326C67" w:rsidRPr="00637752" w:rsidRDefault="00326C67" w:rsidP="000D6BD6">
      <w:pPr>
        <w:pStyle w:val="02dash"/>
        <w:rPr>
          <w:rStyle w:val="01squarebulletChar"/>
        </w:rPr>
      </w:pPr>
      <w:r w:rsidRPr="00637752">
        <w:t xml:space="preserve">Clarify the descriptor by adding the term ‘surgical’ and replacing ‘digits’ with ‘joint.’ </w:t>
      </w:r>
    </w:p>
    <w:p w14:paraId="150BE349" w14:textId="77777777" w:rsidR="00326C67" w:rsidRPr="00637752" w:rsidRDefault="00326C67" w:rsidP="000D6BD6">
      <w:pPr>
        <w:pStyle w:val="02dash"/>
      </w:pPr>
      <w:r w:rsidRPr="00637752">
        <w:t xml:space="preserve">The proposed item descriptor is as follows: </w:t>
      </w:r>
    </w:p>
    <w:p w14:paraId="041B17DA" w14:textId="77777777" w:rsidR="00326C67" w:rsidRPr="00637752" w:rsidRDefault="00326C67" w:rsidP="000D6BD6">
      <w:pPr>
        <w:pStyle w:val="03opensquarebullet"/>
      </w:pPr>
      <w:r w:rsidRPr="00637752">
        <w:t xml:space="preserve">Contracture of joint of hand, flexor or extensor, surgical correction of, involving tissues deeper than skin and subcutaneous tissue, per joint. </w:t>
      </w:r>
      <w:r w:rsidRPr="00637752">
        <w:rPr>
          <w:color w:val="000000"/>
        </w:rPr>
        <w:t>(Anaes.) (Assist.)</w:t>
      </w:r>
    </w:p>
    <w:p w14:paraId="1E6EBFBE" w14:textId="77777777" w:rsidR="00326C67" w:rsidRPr="00637752" w:rsidRDefault="00326C67" w:rsidP="00326C67">
      <w:pPr>
        <w:pStyle w:val="Boldhdg"/>
      </w:pPr>
      <w:r w:rsidRPr="00637752">
        <w:t>Rationale</w:t>
      </w:r>
    </w:p>
    <w:p w14:paraId="19BEA2AF" w14:textId="77777777" w:rsidR="00326C67" w:rsidRPr="00637752" w:rsidRDefault="00326C67" w:rsidP="00326C67">
      <w:r w:rsidRPr="00637752">
        <w:t>This recommendation focuses on modernising the MBS and recategorising MBS items into elective and trauma items. It is based on the following.</w:t>
      </w:r>
    </w:p>
    <w:p w14:paraId="4173D211" w14:textId="77777777" w:rsidR="002F0C91" w:rsidRPr="00637752" w:rsidRDefault="002F0C91" w:rsidP="002F0C91">
      <w:pPr>
        <w:pStyle w:val="01squarebullet"/>
      </w:pPr>
      <w:r w:rsidRPr="00637752">
        <w:t xml:space="preserve">Item 46300: </w:t>
      </w:r>
    </w:p>
    <w:p w14:paraId="134E9C63" w14:textId="77777777" w:rsidR="00443B79" w:rsidRPr="00637752" w:rsidRDefault="002F0C91" w:rsidP="002F0C91">
      <w:pPr>
        <w:pStyle w:val="02dash"/>
      </w:pPr>
      <w:r w:rsidRPr="00637752">
        <w:t>Changes to this descriptor provide a more accurate and complete description of the procedure (covering all the steps of a rout</w:t>
      </w:r>
      <w:r w:rsidR="00443B79" w:rsidRPr="00637752">
        <w:t xml:space="preserve">ine surgery). </w:t>
      </w:r>
    </w:p>
    <w:p w14:paraId="49D23D02" w14:textId="77777777" w:rsidR="002F0C91" w:rsidRPr="00637752" w:rsidRDefault="00443B79" w:rsidP="002F0C91">
      <w:pPr>
        <w:pStyle w:val="02dash"/>
      </w:pPr>
      <w:r w:rsidRPr="00637752">
        <w:t>While the item will primarily be used in an elective context, the item may be required in trauma cases with significant damage to the joint.</w:t>
      </w:r>
    </w:p>
    <w:p w14:paraId="217B54AA" w14:textId="77777777" w:rsidR="002F0C91" w:rsidRPr="00637752" w:rsidRDefault="002F0C91" w:rsidP="002F0C91">
      <w:pPr>
        <w:pStyle w:val="01squarebullet"/>
      </w:pPr>
      <w:r w:rsidRPr="00637752">
        <w:t xml:space="preserve">Item 46303: </w:t>
      </w:r>
    </w:p>
    <w:p w14:paraId="136BB68E" w14:textId="77777777" w:rsidR="002F0C91" w:rsidRPr="00637752" w:rsidRDefault="002F0C91" w:rsidP="002F0C91">
      <w:pPr>
        <w:pStyle w:val="02dash"/>
      </w:pPr>
      <w:r w:rsidRPr="00637752">
        <w:t xml:space="preserve">Changes to this descriptor provide a more accurate and complete description of the procedure (covering all the steps of a routine surgery). The description better reflects contemporary clinical practice by including reference to synovectomy and joint stabilisation. </w:t>
      </w:r>
    </w:p>
    <w:p w14:paraId="2647334A" w14:textId="77777777" w:rsidR="002F0C91" w:rsidRPr="00637752" w:rsidRDefault="002F0C91" w:rsidP="002F0C91">
      <w:pPr>
        <w:pStyle w:val="01squarebullet"/>
      </w:pPr>
      <w:r w:rsidRPr="00637752">
        <w:t>Items 46306 and 46307:</w:t>
      </w:r>
    </w:p>
    <w:p w14:paraId="14875F39" w14:textId="77777777" w:rsidR="002F0C91" w:rsidRPr="00637752" w:rsidRDefault="002F0C91" w:rsidP="002F0C91">
      <w:pPr>
        <w:pStyle w:val="02dash"/>
      </w:pPr>
      <w:r w:rsidRPr="00637752">
        <w:t xml:space="preserve">These items can </w:t>
      </w:r>
      <w:r w:rsidR="00C007CF" w:rsidRPr="00637752">
        <w:t>be consolidated under item 463AH</w:t>
      </w:r>
      <w:r w:rsidRPr="00637752">
        <w:t xml:space="preserve"> because they cover similar surgical methods that result in the same clinical outcome, creating a duplication of services. This will reduce the number of items in the MBS and assist in simplifying the schedule.</w:t>
      </w:r>
    </w:p>
    <w:p w14:paraId="285CD02C" w14:textId="77777777" w:rsidR="002F0C91" w:rsidRPr="00637752" w:rsidRDefault="002F0C91" w:rsidP="002F0C91">
      <w:pPr>
        <w:pStyle w:val="02dash"/>
      </w:pPr>
      <w:r w:rsidRPr="00637752">
        <w:t>This change assumes that all surgeries previously billed under items 46306 and 46307 will be billed under</w:t>
      </w:r>
      <w:r w:rsidR="00C007CF" w:rsidRPr="00637752">
        <w:t xml:space="preserve"> the new consolidated item 463AH</w:t>
      </w:r>
      <w:r w:rsidRPr="00637752">
        <w:t xml:space="preserve">. </w:t>
      </w:r>
    </w:p>
    <w:p w14:paraId="0BAADFE2" w14:textId="77777777" w:rsidR="00652E9A" w:rsidRPr="00637752" w:rsidRDefault="00652E9A" w:rsidP="00652E9A">
      <w:pPr>
        <w:pStyle w:val="01squarebullet"/>
      </w:pPr>
      <w:r w:rsidRPr="00637752">
        <w:t xml:space="preserve">Items 46309, 46312, 46315, 46318 and 46321: </w:t>
      </w:r>
    </w:p>
    <w:p w14:paraId="355BA7E9" w14:textId="77777777" w:rsidR="00652E9A" w:rsidRPr="00637752" w:rsidRDefault="00652E9A" w:rsidP="00652E9A">
      <w:pPr>
        <w:pStyle w:val="02dash"/>
        <w:rPr>
          <w:bCs/>
        </w:rPr>
      </w:pPr>
      <w:r w:rsidRPr="00637752">
        <w:rPr>
          <w:bCs/>
        </w:rPr>
        <w:t>Including ‘</w:t>
      </w:r>
      <w:r>
        <w:t>i</w:t>
      </w:r>
      <w:r w:rsidRPr="00637752">
        <w:t xml:space="preserve">nclusive of, if performed: associated synovectomy, tendon transfer, realignment and ligament reconstruction’ in the item descriptors provides a more accurate and complete description of the procedure, covering all the steps of routine surgeries. </w:t>
      </w:r>
    </w:p>
    <w:p w14:paraId="18456213" w14:textId="77777777" w:rsidR="00443B79" w:rsidRPr="00637752" w:rsidRDefault="00443B79" w:rsidP="00443B79">
      <w:pPr>
        <w:pStyle w:val="02dash"/>
      </w:pPr>
      <w:r w:rsidRPr="00637752">
        <w:t>While the item</w:t>
      </w:r>
      <w:r w:rsidR="00652E9A">
        <w:t>s</w:t>
      </w:r>
      <w:r w:rsidRPr="00637752">
        <w:t xml:space="preserve"> will primarily be used in an elective context, </w:t>
      </w:r>
      <w:r w:rsidR="00652E9A">
        <w:t>they</w:t>
      </w:r>
      <w:r w:rsidRPr="00637752">
        <w:t xml:space="preserve"> may be required in trauma cases with significant damage to the joint.</w:t>
      </w:r>
    </w:p>
    <w:p w14:paraId="38D030DE" w14:textId="77777777" w:rsidR="00326C67" w:rsidRPr="00637752" w:rsidRDefault="00326C67" w:rsidP="00854950">
      <w:pPr>
        <w:pStyle w:val="01squarebullet"/>
      </w:pPr>
      <w:r w:rsidRPr="00637752">
        <w:t>Items 46324 and 46352:</w:t>
      </w:r>
    </w:p>
    <w:p w14:paraId="25EF96CE" w14:textId="77777777" w:rsidR="00326C67" w:rsidRPr="00637752" w:rsidRDefault="00326C67" w:rsidP="000D6BD6">
      <w:pPr>
        <w:pStyle w:val="02dash"/>
      </w:pPr>
      <w:r w:rsidRPr="00637752">
        <w:t xml:space="preserve">These items can </w:t>
      </w:r>
      <w:r w:rsidR="00C007CF" w:rsidRPr="00637752">
        <w:t>be consolidated under item 463AI</w:t>
      </w:r>
      <w:r w:rsidRPr="00637752">
        <w:t xml:space="preserve"> because they cover similar surgical methods that result in the same clinical outcome</w:t>
      </w:r>
      <w:r w:rsidR="005B75ED" w:rsidRPr="00637752">
        <w:t>, creating a duplication of services</w:t>
      </w:r>
      <w:r w:rsidRPr="00637752">
        <w:t>. This will reduce the number of items in the MBS and assist in simplifying the schedule.</w:t>
      </w:r>
    </w:p>
    <w:p w14:paraId="737934B9" w14:textId="77777777" w:rsidR="00326C67" w:rsidRPr="00637752" w:rsidRDefault="00326C67" w:rsidP="00854950">
      <w:pPr>
        <w:pStyle w:val="01squarebullet"/>
        <w:rPr>
          <w:b/>
        </w:rPr>
      </w:pPr>
      <w:r w:rsidRPr="00637752">
        <w:t>Item 46327:</w:t>
      </w:r>
    </w:p>
    <w:p w14:paraId="0BE89FE3" w14:textId="77777777" w:rsidR="00C97D7B" w:rsidRPr="00637752" w:rsidRDefault="00326C67" w:rsidP="000D6BD6">
      <w:pPr>
        <w:pStyle w:val="02dash"/>
        <w:rPr>
          <w:b/>
        </w:rPr>
      </w:pPr>
      <w:r w:rsidRPr="00637752">
        <w:t xml:space="preserve">This item </w:t>
      </w:r>
      <w:r w:rsidR="00FA6DA5" w:rsidRPr="00637752">
        <w:t>should be consolidate</w:t>
      </w:r>
      <w:r w:rsidR="00F87AC2" w:rsidRPr="00637752">
        <w:t>d</w:t>
      </w:r>
      <w:r w:rsidR="00FA6DA5" w:rsidRPr="00637752">
        <w:t xml:space="preserve"> into the items in this section </w:t>
      </w:r>
      <w:r w:rsidRPr="00637752">
        <w:t xml:space="preserve">because it is not an independent procedure and can be claimed under the specified items in this section. Arthrotomy is an integral part of all joint procedures and is therefore not required as an individual item. </w:t>
      </w:r>
    </w:p>
    <w:p w14:paraId="764A728C" w14:textId="77777777" w:rsidR="00C007CF" w:rsidRPr="00637752" w:rsidRDefault="002C21B2" w:rsidP="00C007CF">
      <w:pPr>
        <w:pStyle w:val="NormalBulleted"/>
      </w:pPr>
      <w:r w:rsidRPr="002C21B2">
        <w:rPr>
          <w:b/>
          <w:color w:val="C00000"/>
        </w:rPr>
        <w:t>New item</w:t>
      </w:r>
      <w:r w:rsidR="00C007CF" w:rsidRPr="00637752">
        <w:t xml:space="preserve"> for interphalangeal joint or metacarpophalangeal joint revision procedures.</w:t>
      </w:r>
    </w:p>
    <w:p w14:paraId="21194FB6" w14:textId="77777777" w:rsidR="00C007CF" w:rsidRPr="00637752" w:rsidRDefault="00C007CF" w:rsidP="00C007CF">
      <w:pPr>
        <w:pStyle w:val="02dash"/>
      </w:pPr>
      <w:r w:rsidRPr="00637752">
        <w:t>A specific item for revision procedures is required to reflect the increased complexity of these procedures.</w:t>
      </w:r>
    </w:p>
    <w:p w14:paraId="6313AD7E" w14:textId="77777777" w:rsidR="00326C67" w:rsidRPr="00637752" w:rsidRDefault="00326C67" w:rsidP="00854950">
      <w:pPr>
        <w:pStyle w:val="01squarebullet"/>
      </w:pPr>
      <w:r w:rsidRPr="00637752">
        <w:t xml:space="preserve">Item 46330: </w:t>
      </w:r>
    </w:p>
    <w:p w14:paraId="04F39358" w14:textId="77777777" w:rsidR="00326C67" w:rsidRPr="00637752" w:rsidRDefault="00326C67" w:rsidP="000D6BD6">
      <w:pPr>
        <w:pStyle w:val="02dash"/>
      </w:pPr>
      <w:r w:rsidRPr="00637752">
        <w:t>Changes to this descriptor provide a more accurate and complete description of the procedure (covering all the steps of a routine surgery)</w:t>
      </w:r>
      <w:r w:rsidR="00AB023E" w:rsidRPr="00637752">
        <w:t>.</w:t>
      </w:r>
      <w:r w:rsidRPr="00637752">
        <w:t xml:space="preserve"> </w:t>
      </w:r>
      <w:r w:rsidR="00AB023E" w:rsidRPr="00637752">
        <w:t xml:space="preserve">The description </w:t>
      </w:r>
      <w:r w:rsidRPr="00637752">
        <w:t xml:space="preserve">better reflects contemporary clinical practice by including reference to synovectomy and joint stabilisation. </w:t>
      </w:r>
    </w:p>
    <w:p w14:paraId="0F683EE9" w14:textId="77777777" w:rsidR="00326C67" w:rsidRPr="00637752" w:rsidRDefault="00326C67" w:rsidP="00854950">
      <w:pPr>
        <w:pStyle w:val="01squarebullet"/>
      </w:pPr>
      <w:r w:rsidRPr="00637752">
        <w:t xml:space="preserve">Items </w:t>
      </w:r>
      <w:r w:rsidR="008A05A8" w:rsidRPr="00637752">
        <w:t>46300 and 46333</w:t>
      </w:r>
      <w:r w:rsidRPr="00637752">
        <w:t xml:space="preserve">: </w:t>
      </w:r>
    </w:p>
    <w:p w14:paraId="2D421D01" w14:textId="77777777" w:rsidR="00326C67" w:rsidRPr="00637752" w:rsidRDefault="00326C67" w:rsidP="000D6BD6">
      <w:pPr>
        <w:pStyle w:val="02dash"/>
      </w:pPr>
      <w:r w:rsidRPr="00637752">
        <w:t xml:space="preserve">Changes to these descriptors provide more accurate and complete descriptions of the procedures (covering all the steps of routine surgeries) that better reflect contemporary clinical practice. </w:t>
      </w:r>
    </w:p>
    <w:p w14:paraId="5C5F7738" w14:textId="77777777" w:rsidR="00326C67" w:rsidRPr="00637752" w:rsidRDefault="00326C67" w:rsidP="00854950">
      <w:pPr>
        <w:pStyle w:val="01squarebullet"/>
      </w:pPr>
      <w:r w:rsidRPr="00637752">
        <w:t>Item 46444:</w:t>
      </w:r>
    </w:p>
    <w:p w14:paraId="556D809A" w14:textId="77777777" w:rsidR="00326C67" w:rsidRPr="00637752" w:rsidRDefault="00326C67" w:rsidP="000D6BD6">
      <w:pPr>
        <w:pStyle w:val="02dash"/>
      </w:pPr>
      <w:r w:rsidRPr="00637752">
        <w:t xml:space="preserve">Including tendon transfer or tendon graft harvesting in this descriptor provides a more accurate and complete description of the procedure (covering all the steps of a routine surgery) that better reflects contemporary clinical practice. </w:t>
      </w:r>
    </w:p>
    <w:p w14:paraId="64EB64F1" w14:textId="77777777" w:rsidR="00326C67" w:rsidRPr="00637752" w:rsidRDefault="00326C67" w:rsidP="00854950">
      <w:pPr>
        <w:pStyle w:val="01squarebullet"/>
      </w:pPr>
      <w:r w:rsidRPr="00637752">
        <w:t xml:space="preserve">Item 46447: </w:t>
      </w:r>
    </w:p>
    <w:p w14:paraId="358C58F4" w14:textId="77777777" w:rsidR="00326C67" w:rsidRPr="00637752" w:rsidRDefault="00221EAC" w:rsidP="000D6BD6">
      <w:pPr>
        <w:pStyle w:val="02dash"/>
      </w:pPr>
      <w:r w:rsidRPr="00637752">
        <w:t xml:space="preserve">This </w:t>
      </w:r>
      <w:r w:rsidR="00326C67" w:rsidRPr="00637752">
        <w:t>can be claimed</w:t>
      </w:r>
      <w:r w:rsidR="00283B0F">
        <w:t xml:space="preserve"> under item 46444 (reconstruction of </w:t>
      </w:r>
      <w:r w:rsidR="00283B0F" w:rsidRPr="00637752">
        <w:t>Boutonni</w:t>
      </w:r>
      <w:r w:rsidR="00283B0F">
        <w:t>ere deformity), or item</w:t>
      </w:r>
      <w:r w:rsidR="00283B0F" w:rsidRPr="00637752">
        <w:t xml:space="preserve"> </w:t>
      </w:r>
      <w:r w:rsidR="00326C67" w:rsidRPr="00637752">
        <w:t>46492</w:t>
      </w:r>
      <w:r w:rsidR="0074171B">
        <w:t xml:space="preserve"> (surgical correction of contracture of joint of hand) </w:t>
      </w:r>
      <w:r w:rsidR="00326C67" w:rsidRPr="00637752">
        <w:t>if contracture is present.</w:t>
      </w:r>
      <w:r w:rsidR="00283B0F">
        <w:t xml:space="preserve"> Removing this item simplies the MBS.</w:t>
      </w:r>
    </w:p>
    <w:p w14:paraId="643D5597" w14:textId="77777777" w:rsidR="00326C67" w:rsidRPr="00637752" w:rsidRDefault="00326C67" w:rsidP="00854950">
      <w:pPr>
        <w:pStyle w:val="01squarebullet"/>
        <w:rPr>
          <w:rFonts w:ascii="Arial" w:hAnsi="Arial" w:cs="Arial"/>
          <w:sz w:val="18"/>
          <w:szCs w:val="18"/>
        </w:rPr>
      </w:pPr>
      <w:r w:rsidRPr="00637752">
        <w:t>Item 46492:</w:t>
      </w:r>
    </w:p>
    <w:p w14:paraId="2009709A" w14:textId="77777777" w:rsidR="00326C67" w:rsidRPr="00637752" w:rsidRDefault="00326C67" w:rsidP="000D6BD6">
      <w:pPr>
        <w:pStyle w:val="02dash"/>
        <w:rPr>
          <w:rFonts w:ascii="Arial" w:hAnsi="Arial" w:cs="Arial"/>
          <w:sz w:val="18"/>
          <w:szCs w:val="18"/>
        </w:rPr>
      </w:pPr>
      <w:r w:rsidRPr="00637752">
        <w:t xml:space="preserve">Changes to this descriptor </w:t>
      </w:r>
      <w:r w:rsidR="00283B0F">
        <w:t>more specifically des</w:t>
      </w:r>
      <w:r w:rsidR="00815073">
        <w:t>c</w:t>
      </w:r>
      <w:r w:rsidR="00283B0F">
        <w:t>ribe</w:t>
      </w:r>
      <w:r w:rsidRPr="00637752">
        <w:t xml:space="preserve"> contemporary clinical practice.</w:t>
      </w:r>
    </w:p>
    <w:p w14:paraId="25318942" w14:textId="77777777" w:rsidR="00326C67" w:rsidRPr="00637752" w:rsidRDefault="00326C67" w:rsidP="00C14DFB">
      <w:pPr>
        <w:pStyle w:val="Heading3"/>
      </w:pPr>
      <w:bookmarkStart w:id="394" w:name="_Toc481437619"/>
      <w:bookmarkStart w:id="395" w:name="_Toc482128753"/>
      <w:bookmarkStart w:id="396" w:name="_Ref485582376"/>
      <w:bookmarkStart w:id="397" w:name="_Toc492052101"/>
      <w:r w:rsidRPr="00637752">
        <w:t>Nerve compression syndromes</w:t>
      </w:r>
      <w:bookmarkEnd w:id="394"/>
      <w:bookmarkEnd w:id="395"/>
      <w:bookmarkEnd w:id="396"/>
      <w:bookmarkEnd w:id="397"/>
    </w:p>
    <w:p w14:paraId="786B5D20" w14:textId="77777777" w:rsidR="00326C67" w:rsidRPr="00637752" w:rsidRDefault="00326C67" w:rsidP="00326C67">
      <w:pPr>
        <w:pStyle w:val="Caption"/>
      </w:pPr>
      <w:bookmarkStart w:id="398" w:name="_Toc481438294"/>
      <w:bookmarkStart w:id="399" w:name="_Toc49205254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61</w:t>
      </w:r>
      <w:r w:rsidR="008B44A0">
        <w:rPr>
          <w:noProof/>
        </w:rPr>
        <w:fldChar w:fldCharType="end"/>
      </w:r>
      <w:r w:rsidRPr="00637752">
        <w:t>: Item introduction table for item</w:t>
      </w:r>
      <w:bookmarkEnd w:id="398"/>
      <w:r w:rsidR="00EB2769">
        <w:t xml:space="preserve"> 39321,</w:t>
      </w:r>
      <w:r w:rsidRPr="00637752">
        <w:t xml:space="preserve"> 39330</w:t>
      </w:r>
      <w:bookmarkEnd w:id="399"/>
      <w:r w:rsidR="00EB2769">
        <w:t xml:space="preserve"> and 39331</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1: Introduction table for items 39321, 39330 and 39331"/>
        <w:tblDescription w:val="Table 6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7"/>
        <w:gridCol w:w="3986"/>
        <w:gridCol w:w="938"/>
        <w:gridCol w:w="1021"/>
        <w:gridCol w:w="1064"/>
        <w:gridCol w:w="1350"/>
      </w:tblGrid>
      <w:tr w:rsidR="00326C67" w:rsidRPr="00637752" w14:paraId="1639E624" w14:textId="77777777" w:rsidTr="00A06161">
        <w:trPr>
          <w:tblHeader/>
        </w:trPr>
        <w:tc>
          <w:tcPr>
            <w:tcW w:w="657" w:type="dxa"/>
            <w:shd w:val="clear" w:color="auto" w:fill="F2F2F2" w:themeFill="background1" w:themeFillShade="F2"/>
            <w:vAlign w:val="bottom"/>
          </w:tcPr>
          <w:p w14:paraId="49E07EA6" w14:textId="77777777" w:rsidR="00326C67" w:rsidRPr="00637752" w:rsidRDefault="00326C67" w:rsidP="00A06161">
            <w:pPr>
              <w:pStyle w:val="02Tabletext"/>
              <w:rPr>
                <w:b/>
              </w:rPr>
            </w:pPr>
            <w:r w:rsidRPr="00637752">
              <w:rPr>
                <w:b/>
              </w:rPr>
              <w:t>Item</w:t>
            </w:r>
          </w:p>
        </w:tc>
        <w:tc>
          <w:tcPr>
            <w:tcW w:w="3986" w:type="dxa"/>
            <w:shd w:val="clear" w:color="auto" w:fill="F2F2F2" w:themeFill="background1" w:themeFillShade="F2"/>
            <w:vAlign w:val="bottom"/>
          </w:tcPr>
          <w:p w14:paraId="4467810B" w14:textId="77777777" w:rsidR="00326C67" w:rsidRPr="00637752" w:rsidRDefault="00326C67" w:rsidP="00A06161">
            <w:pPr>
              <w:pStyle w:val="02Tabletext"/>
              <w:rPr>
                <w:b/>
              </w:rPr>
            </w:pPr>
            <w:r w:rsidRPr="00637752">
              <w:rPr>
                <w:b/>
              </w:rPr>
              <w:t>Descriptor</w:t>
            </w:r>
          </w:p>
        </w:tc>
        <w:tc>
          <w:tcPr>
            <w:tcW w:w="938" w:type="dxa"/>
            <w:shd w:val="clear" w:color="auto" w:fill="F2F2F2" w:themeFill="background1" w:themeFillShade="F2"/>
            <w:vAlign w:val="bottom"/>
          </w:tcPr>
          <w:p w14:paraId="51CE5B90" w14:textId="77777777" w:rsidR="00326C67" w:rsidRPr="00637752" w:rsidRDefault="00326C67" w:rsidP="00A06161">
            <w:pPr>
              <w:pStyle w:val="02Tabletext"/>
              <w:rPr>
                <w:b/>
              </w:rPr>
            </w:pPr>
            <w:r w:rsidRPr="00637752">
              <w:rPr>
                <w:b/>
              </w:rPr>
              <w:t>Schedule fee</w:t>
            </w:r>
          </w:p>
        </w:tc>
        <w:tc>
          <w:tcPr>
            <w:tcW w:w="1021" w:type="dxa"/>
            <w:shd w:val="clear" w:color="auto" w:fill="F2F2F2" w:themeFill="background1" w:themeFillShade="F2"/>
            <w:vAlign w:val="bottom"/>
          </w:tcPr>
          <w:p w14:paraId="749B719C" w14:textId="77777777" w:rsidR="00326C67" w:rsidRPr="00637752" w:rsidRDefault="00326C67" w:rsidP="00A06161">
            <w:pPr>
              <w:pStyle w:val="02Tabletext"/>
              <w:rPr>
                <w:b/>
              </w:rPr>
            </w:pPr>
            <w:r w:rsidRPr="00637752">
              <w:rPr>
                <w:b/>
              </w:rPr>
              <w:t>Volume of services FY2014/15</w:t>
            </w:r>
          </w:p>
        </w:tc>
        <w:tc>
          <w:tcPr>
            <w:tcW w:w="1064" w:type="dxa"/>
            <w:shd w:val="clear" w:color="auto" w:fill="F2F2F2" w:themeFill="background1" w:themeFillShade="F2"/>
            <w:vAlign w:val="bottom"/>
          </w:tcPr>
          <w:p w14:paraId="0A6266C2" w14:textId="77777777" w:rsidR="00326C67" w:rsidRPr="00637752" w:rsidRDefault="00326C67" w:rsidP="00A06161">
            <w:pPr>
              <w:pStyle w:val="02Tabletext"/>
              <w:rPr>
                <w:b/>
              </w:rPr>
            </w:pPr>
            <w:r w:rsidRPr="00637752">
              <w:rPr>
                <w:b/>
              </w:rPr>
              <w:t>Total benefits FY2014/15</w:t>
            </w:r>
          </w:p>
        </w:tc>
        <w:tc>
          <w:tcPr>
            <w:tcW w:w="1350" w:type="dxa"/>
            <w:shd w:val="clear" w:color="auto" w:fill="F2F2F2" w:themeFill="background1" w:themeFillShade="F2"/>
            <w:vAlign w:val="bottom"/>
          </w:tcPr>
          <w:p w14:paraId="7C0CE854" w14:textId="77777777" w:rsidR="00326C67" w:rsidRPr="00637752" w:rsidRDefault="00326C67" w:rsidP="00A06161">
            <w:pPr>
              <w:pStyle w:val="02Tabletext"/>
              <w:rPr>
                <w:b/>
              </w:rPr>
            </w:pPr>
            <w:r w:rsidRPr="00637752">
              <w:rPr>
                <w:b/>
              </w:rPr>
              <w:t>Services 5-year-average annual growth</w:t>
            </w:r>
          </w:p>
        </w:tc>
      </w:tr>
      <w:tr w:rsidR="00326C67" w:rsidRPr="00637752" w14:paraId="5CEFEA66" w14:textId="77777777" w:rsidTr="00A06161">
        <w:tc>
          <w:tcPr>
            <w:tcW w:w="657" w:type="dxa"/>
          </w:tcPr>
          <w:p w14:paraId="463E9DDD" w14:textId="77777777" w:rsidR="00326C67" w:rsidRPr="00637752" w:rsidRDefault="00326C67" w:rsidP="00A06161">
            <w:pPr>
              <w:pStyle w:val="02Tabletext"/>
              <w:rPr>
                <w:color w:val="000000"/>
                <w:lang w:val="en-US"/>
              </w:rPr>
            </w:pPr>
            <w:r w:rsidRPr="00637752">
              <w:rPr>
                <w:color w:val="000000"/>
                <w:lang w:val="en-US"/>
              </w:rPr>
              <w:t>39321</w:t>
            </w:r>
          </w:p>
        </w:tc>
        <w:tc>
          <w:tcPr>
            <w:tcW w:w="3986" w:type="dxa"/>
          </w:tcPr>
          <w:p w14:paraId="6B3AF642" w14:textId="77777777" w:rsidR="00326C67" w:rsidRPr="00637752" w:rsidRDefault="00D13389" w:rsidP="00A06161">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20" w:after="20"/>
              <w:rPr>
                <w:rFonts w:ascii="Arial" w:hAnsi="Arial" w:cs="Arial"/>
                <w:color w:val="000000"/>
                <w:sz w:val="18"/>
                <w:szCs w:val="18"/>
              </w:rPr>
            </w:pPr>
            <w:r w:rsidRPr="00637752">
              <w:rPr>
                <w:rFonts w:ascii="Arial" w:hAnsi="Arial" w:cs="Arial"/>
                <w:color w:val="000000"/>
                <w:sz w:val="18"/>
                <w:szCs w:val="18"/>
              </w:rPr>
              <w:t>Nerve</w:t>
            </w:r>
            <w:r w:rsidR="00326C67" w:rsidRPr="00637752">
              <w:rPr>
                <w:rFonts w:ascii="Arial" w:hAnsi="Arial" w:cs="Arial"/>
                <w:color w:val="000000"/>
                <w:sz w:val="18"/>
                <w:szCs w:val="18"/>
              </w:rPr>
              <w:t>, transposition of</w:t>
            </w:r>
            <w:r w:rsidR="00CA6C67">
              <w:rPr>
                <w:rFonts w:ascii="Arial" w:hAnsi="Arial" w:cs="Arial"/>
                <w:color w:val="000000"/>
                <w:sz w:val="18"/>
                <w:szCs w:val="18"/>
              </w:rPr>
              <w:t>.</w:t>
            </w:r>
            <w:r w:rsidR="00326C67" w:rsidRPr="00637752">
              <w:rPr>
                <w:rFonts w:ascii="Arial" w:hAnsi="Arial" w:cs="Arial"/>
                <w:color w:val="000000"/>
                <w:sz w:val="18"/>
                <w:szCs w:val="18"/>
              </w:rPr>
              <w:t xml:space="preserve"> (Anaes.) (Assist.)</w:t>
            </w:r>
          </w:p>
        </w:tc>
        <w:tc>
          <w:tcPr>
            <w:tcW w:w="938" w:type="dxa"/>
          </w:tcPr>
          <w:p w14:paraId="50062D0C" w14:textId="77777777" w:rsidR="00326C67" w:rsidRPr="00637752" w:rsidRDefault="00326C67" w:rsidP="00A06161">
            <w:pPr>
              <w:spacing w:before="20" w:after="20"/>
              <w:jc w:val="center"/>
              <w:rPr>
                <w:rFonts w:ascii="Arial" w:hAnsi="Arial" w:cs="Arial"/>
                <w:color w:val="000000"/>
                <w:sz w:val="18"/>
                <w:szCs w:val="18"/>
              </w:rPr>
            </w:pPr>
            <w:r w:rsidRPr="00637752">
              <w:rPr>
                <w:rFonts w:ascii="Arial" w:hAnsi="Arial" w:cs="Arial"/>
                <w:color w:val="000000"/>
                <w:sz w:val="18"/>
                <w:szCs w:val="18"/>
              </w:rPr>
              <w:t>$474</w:t>
            </w:r>
          </w:p>
        </w:tc>
        <w:tc>
          <w:tcPr>
            <w:tcW w:w="1021" w:type="dxa"/>
          </w:tcPr>
          <w:p w14:paraId="17FB14EE" w14:textId="77777777" w:rsidR="00326C67" w:rsidRPr="00637752" w:rsidRDefault="00326C67" w:rsidP="00A06161">
            <w:pPr>
              <w:spacing w:before="20" w:after="20"/>
              <w:jc w:val="center"/>
              <w:rPr>
                <w:rFonts w:ascii="Arial" w:hAnsi="Arial" w:cs="Arial"/>
                <w:color w:val="000000"/>
                <w:sz w:val="18"/>
                <w:szCs w:val="18"/>
              </w:rPr>
            </w:pPr>
            <w:r w:rsidRPr="00637752">
              <w:rPr>
                <w:rFonts w:ascii="Arial" w:hAnsi="Arial" w:cs="Arial"/>
                <w:color w:val="000000"/>
                <w:sz w:val="18"/>
                <w:szCs w:val="18"/>
              </w:rPr>
              <w:t>1,228</w:t>
            </w:r>
          </w:p>
        </w:tc>
        <w:tc>
          <w:tcPr>
            <w:tcW w:w="1064" w:type="dxa"/>
          </w:tcPr>
          <w:p w14:paraId="165EB3B3" w14:textId="77777777" w:rsidR="00326C67" w:rsidRPr="00637752" w:rsidRDefault="00326C67" w:rsidP="00A06161">
            <w:pPr>
              <w:spacing w:before="20" w:after="20"/>
              <w:jc w:val="center"/>
              <w:rPr>
                <w:rFonts w:ascii="Arial" w:hAnsi="Arial" w:cs="Arial"/>
                <w:color w:val="000000"/>
                <w:sz w:val="18"/>
                <w:szCs w:val="18"/>
              </w:rPr>
            </w:pPr>
            <w:r w:rsidRPr="00637752">
              <w:rPr>
                <w:rFonts w:ascii="Arial" w:hAnsi="Arial" w:cs="Arial"/>
                <w:color w:val="000000"/>
                <w:sz w:val="18"/>
                <w:szCs w:val="18"/>
              </w:rPr>
              <w:t>$332,076</w:t>
            </w:r>
          </w:p>
        </w:tc>
        <w:tc>
          <w:tcPr>
            <w:tcW w:w="1350" w:type="dxa"/>
          </w:tcPr>
          <w:p w14:paraId="4A208735" w14:textId="77777777" w:rsidR="00326C67" w:rsidRPr="00637752" w:rsidRDefault="00326C67" w:rsidP="00A06161">
            <w:pPr>
              <w:spacing w:before="20" w:after="20"/>
              <w:jc w:val="center"/>
              <w:rPr>
                <w:rFonts w:ascii="Arial" w:hAnsi="Arial" w:cs="Arial"/>
                <w:color w:val="000000"/>
                <w:sz w:val="18"/>
                <w:szCs w:val="18"/>
              </w:rPr>
            </w:pPr>
            <w:r w:rsidRPr="00637752">
              <w:rPr>
                <w:rFonts w:ascii="Arial" w:hAnsi="Arial" w:cs="Arial"/>
                <w:color w:val="000000"/>
                <w:sz w:val="18"/>
                <w:szCs w:val="18"/>
              </w:rPr>
              <w:t>8%</w:t>
            </w:r>
          </w:p>
        </w:tc>
      </w:tr>
      <w:tr w:rsidR="00326C67" w:rsidRPr="00637752" w14:paraId="56463389" w14:textId="77777777" w:rsidTr="00A06161">
        <w:tc>
          <w:tcPr>
            <w:tcW w:w="657" w:type="dxa"/>
          </w:tcPr>
          <w:p w14:paraId="7B002557" w14:textId="77777777" w:rsidR="00326C67" w:rsidRPr="00637752" w:rsidRDefault="00326C67" w:rsidP="00A06161">
            <w:pPr>
              <w:pStyle w:val="02Tabletext"/>
              <w:rPr>
                <w:color w:val="000000"/>
                <w:lang w:val="en-US"/>
              </w:rPr>
            </w:pPr>
            <w:r w:rsidRPr="00637752">
              <w:rPr>
                <w:color w:val="000000"/>
                <w:lang w:val="en-US"/>
              </w:rPr>
              <w:t>39330</w:t>
            </w:r>
          </w:p>
        </w:tc>
        <w:tc>
          <w:tcPr>
            <w:tcW w:w="3986" w:type="dxa"/>
          </w:tcPr>
          <w:p w14:paraId="4FA57616" w14:textId="77777777" w:rsidR="00326C67" w:rsidRPr="00637752" w:rsidRDefault="00D13389" w:rsidP="00A06161">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20" w:after="20"/>
              <w:rPr>
                <w:rFonts w:ascii="Arial" w:hAnsi="Arial" w:cs="Arial"/>
                <w:color w:val="000000"/>
                <w:sz w:val="18"/>
                <w:szCs w:val="18"/>
              </w:rPr>
            </w:pPr>
            <w:r w:rsidRPr="00637752">
              <w:rPr>
                <w:rFonts w:ascii="Arial" w:hAnsi="Arial" w:cs="Arial"/>
                <w:color w:val="000000"/>
                <w:sz w:val="18"/>
                <w:szCs w:val="18"/>
              </w:rPr>
              <w:t>Neurolysis</w:t>
            </w:r>
            <w:r w:rsidR="00326C67" w:rsidRPr="00637752">
              <w:rPr>
                <w:rFonts w:ascii="Arial" w:hAnsi="Arial" w:cs="Arial"/>
                <w:color w:val="000000"/>
                <w:sz w:val="18"/>
                <w:szCs w:val="18"/>
              </w:rPr>
              <w:t xml:space="preserve"> by open operation without transposition, not being a service associated with a service to which item 39321 applies</w:t>
            </w:r>
            <w:r w:rsidR="00CA6C67">
              <w:rPr>
                <w:rFonts w:ascii="Arial" w:hAnsi="Arial" w:cs="Arial"/>
                <w:color w:val="000000"/>
                <w:sz w:val="18"/>
                <w:szCs w:val="18"/>
              </w:rPr>
              <w:t>.</w:t>
            </w:r>
            <w:r w:rsidR="00326C67" w:rsidRPr="00637752">
              <w:rPr>
                <w:rFonts w:ascii="Arial" w:hAnsi="Arial" w:cs="Arial"/>
                <w:color w:val="000000"/>
                <w:sz w:val="18"/>
                <w:szCs w:val="18"/>
              </w:rPr>
              <w:t xml:space="preserve"> (</w:t>
            </w:r>
            <w:r w:rsidR="00A57A21" w:rsidRPr="00637752">
              <w:rPr>
                <w:rFonts w:ascii="Arial" w:hAnsi="Arial" w:cs="Arial"/>
                <w:color w:val="000000"/>
                <w:sz w:val="18"/>
                <w:szCs w:val="18"/>
              </w:rPr>
              <w:t>Anaes.</w:t>
            </w:r>
            <w:r w:rsidR="00326C67" w:rsidRPr="00637752">
              <w:rPr>
                <w:rFonts w:ascii="Arial" w:hAnsi="Arial" w:cs="Arial"/>
                <w:color w:val="000000"/>
                <w:sz w:val="18"/>
                <w:szCs w:val="18"/>
              </w:rPr>
              <w:t>) (Assist.)</w:t>
            </w:r>
          </w:p>
        </w:tc>
        <w:tc>
          <w:tcPr>
            <w:tcW w:w="938" w:type="dxa"/>
          </w:tcPr>
          <w:p w14:paraId="19B01105" w14:textId="77777777" w:rsidR="00326C67" w:rsidRPr="00637752" w:rsidRDefault="00326C67" w:rsidP="00A06161">
            <w:pPr>
              <w:pStyle w:val="02Tabletext"/>
              <w:jc w:val="center"/>
            </w:pPr>
            <w:r w:rsidRPr="00637752">
              <w:t>$27</w:t>
            </w:r>
            <w:r w:rsidR="00D13389" w:rsidRPr="00637752">
              <w:t>7</w:t>
            </w:r>
          </w:p>
        </w:tc>
        <w:tc>
          <w:tcPr>
            <w:tcW w:w="1021" w:type="dxa"/>
          </w:tcPr>
          <w:p w14:paraId="1289BD4B" w14:textId="77777777" w:rsidR="00326C67" w:rsidRPr="00637752" w:rsidRDefault="00326C67" w:rsidP="00A06161">
            <w:pPr>
              <w:spacing w:before="20" w:after="20"/>
              <w:jc w:val="center"/>
              <w:rPr>
                <w:rFonts w:ascii="Arial" w:hAnsi="Arial" w:cs="Arial"/>
                <w:color w:val="000000"/>
                <w:sz w:val="18"/>
                <w:szCs w:val="18"/>
              </w:rPr>
            </w:pPr>
            <w:r w:rsidRPr="00637752">
              <w:rPr>
                <w:rFonts w:ascii="Arial" w:hAnsi="Arial" w:cs="Arial"/>
                <w:color w:val="000000"/>
                <w:sz w:val="18"/>
                <w:szCs w:val="18"/>
              </w:rPr>
              <w:t>13,831</w:t>
            </w:r>
          </w:p>
        </w:tc>
        <w:tc>
          <w:tcPr>
            <w:tcW w:w="1064" w:type="dxa"/>
          </w:tcPr>
          <w:p w14:paraId="492F9CDE" w14:textId="77777777" w:rsidR="00326C67" w:rsidRPr="00637752" w:rsidRDefault="00326C67" w:rsidP="00A06161">
            <w:pPr>
              <w:spacing w:before="20" w:after="20"/>
              <w:jc w:val="center"/>
              <w:rPr>
                <w:rFonts w:ascii="Arial" w:hAnsi="Arial" w:cs="Arial"/>
                <w:color w:val="000000"/>
                <w:sz w:val="18"/>
                <w:szCs w:val="18"/>
              </w:rPr>
            </w:pPr>
            <w:r w:rsidRPr="00637752">
              <w:rPr>
                <w:rFonts w:ascii="Arial" w:hAnsi="Arial" w:cs="Arial"/>
                <w:color w:val="000000"/>
                <w:sz w:val="18"/>
                <w:szCs w:val="18"/>
              </w:rPr>
              <w:t>$1,809,090</w:t>
            </w:r>
          </w:p>
        </w:tc>
        <w:tc>
          <w:tcPr>
            <w:tcW w:w="1350" w:type="dxa"/>
          </w:tcPr>
          <w:p w14:paraId="42A1DA73" w14:textId="77777777" w:rsidR="00326C67" w:rsidRPr="00637752" w:rsidRDefault="00326C67" w:rsidP="00A06161">
            <w:pPr>
              <w:spacing w:before="20" w:after="20"/>
              <w:jc w:val="center"/>
              <w:rPr>
                <w:rFonts w:ascii="Arial" w:hAnsi="Arial" w:cs="Arial"/>
                <w:color w:val="000000"/>
                <w:sz w:val="18"/>
                <w:szCs w:val="18"/>
              </w:rPr>
            </w:pPr>
            <w:r w:rsidRPr="00637752">
              <w:rPr>
                <w:rFonts w:ascii="Arial" w:hAnsi="Arial" w:cs="Arial"/>
                <w:color w:val="000000"/>
                <w:sz w:val="18"/>
                <w:szCs w:val="18"/>
              </w:rPr>
              <w:t>8%</w:t>
            </w:r>
          </w:p>
        </w:tc>
      </w:tr>
      <w:tr w:rsidR="00BD4DBD" w:rsidRPr="00637752" w14:paraId="266A87B8" w14:textId="77777777" w:rsidTr="00A06161">
        <w:tc>
          <w:tcPr>
            <w:tcW w:w="657" w:type="dxa"/>
          </w:tcPr>
          <w:p w14:paraId="5E33ECBA" w14:textId="77777777" w:rsidR="00BD4DBD" w:rsidRPr="00637752" w:rsidRDefault="00BD4DBD" w:rsidP="00BD4DBD">
            <w:pPr>
              <w:pStyle w:val="02Tabletext"/>
              <w:rPr>
                <w:color w:val="000000"/>
                <w:lang w:val="en-US"/>
              </w:rPr>
            </w:pPr>
            <w:r w:rsidRPr="00637752">
              <w:rPr>
                <w:color w:val="000000"/>
                <w:lang w:val="en-US"/>
              </w:rPr>
              <w:t>39331</w:t>
            </w:r>
          </w:p>
        </w:tc>
        <w:tc>
          <w:tcPr>
            <w:tcW w:w="3986" w:type="dxa"/>
          </w:tcPr>
          <w:p w14:paraId="090D933C" w14:textId="77777777" w:rsidR="00BD4DBD" w:rsidRPr="00637752" w:rsidRDefault="00BD4DBD" w:rsidP="00BD4DBD">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20" w:after="20"/>
              <w:rPr>
                <w:rFonts w:ascii="Arial" w:hAnsi="Arial" w:cs="Arial"/>
                <w:color w:val="000000"/>
                <w:sz w:val="18"/>
                <w:szCs w:val="18"/>
                <w:lang w:val="en-US" w:eastAsia="en-US"/>
              </w:rPr>
            </w:pPr>
            <w:r w:rsidRPr="00637752">
              <w:rPr>
                <w:rFonts w:ascii="Arial" w:hAnsi="Arial" w:cs="Arial"/>
                <w:color w:val="000000"/>
                <w:sz w:val="18"/>
                <w:szCs w:val="18"/>
                <w:lang w:val="en-US" w:eastAsia="en-US"/>
              </w:rPr>
              <w:t>Carpal tunnel release (division of transverse carpal ligament), by any method</w:t>
            </w:r>
            <w:r w:rsidR="00CA6C67">
              <w:rPr>
                <w:rFonts w:ascii="Arial" w:hAnsi="Arial" w:cs="Arial"/>
                <w:color w:val="000000"/>
                <w:sz w:val="18"/>
                <w:szCs w:val="18"/>
                <w:lang w:val="en-US" w:eastAsia="en-US"/>
              </w:rPr>
              <w:t>.</w:t>
            </w:r>
            <w:r w:rsidRPr="00637752">
              <w:rPr>
                <w:rFonts w:ascii="Arial" w:hAnsi="Arial" w:cs="Arial"/>
                <w:color w:val="000000"/>
                <w:sz w:val="18"/>
                <w:szCs w:val="18"/>
                <w:lang w:val="en-US" w:eastAsia="en-US"/>
              </w:rPr>
              <w:t xml:space="preserve"> (Anaes.)</w:t>
            </w:r>
          </w:p>
        </w:tc>
        <w:tc>
          <w:tcPr>
            <w:tcW w:w="938" w:type="dxa"/>
          </w:tcPr>
          <w:p w14:paraId="68D61B58" w14:textId="77777777" w:rsidR="00BD4DBD" w:rsidRPr="00637752" w:rsidRDefault="00BD4DBD" w:rsidP="00BD4DBD">
            <w:pPr>
              <w:pStyle w:val="02Tabletext"/>
              <w:jc w:val="center"/>
              <w:rPr>
                <w:color w:val="000000"/>
                <w:lang w:val="en-US"/>
              </w:rPr>
            </w:pPr>
            <w:r w:rsidRPr="00637752">
              <w:rPr>
                <w:color w:val="000000"/>
                <w:lang w:val="en-US"/>
              </w:rPr>
              <w:t>$277</w:t>
            </w:r>
          </w:p>
        </w:tc>
        <w:tc>
          <w:tcPr>
            <w:tcW w:w="1021" w:type="dxa"/>
          </w:tcPr>
          <w:p w14:paraId="78E3E1CC" w14:textId="77777777" w:rsidR="00BD4DBD" w:rsidRPr="00637752" w:rsidRDefault="00BD4DBD" w:rsidP="00BD4DBD">
            <w:pPr>
              <w:spacing w:before="20" w:after="20"/>
              <w:jc w:val="center"/>
              <w:rPr>
                <w:rFonts w:ascii="Arial" w:hAnsi="Arial" w:cs="Arial"/>
                <w:color w:val="000000"/>
                <w:sz w:val="18"/>
                <w:szCs w:val="18"/>
                <w:lang w:val="en-US" w:eastAsia="en-US"/>
              </w:rPr>
            </w:pPr>
            <w:r w:rsidRPr="00637752">
              <w:rPr>
                <w:rFonts w:ascii="Arial" w:hAnsi="Arial" w:cs="Arial"/>
                <w:color w:val="000000"/>
                <w:sz w:val="18"/>
                <w:szCs w:val="18"/>
                <w:lang w:val="en-US" w:eastAsia="en-US"/>
              </w:rPr>
              <w:t>14,981</w:t>
            </w:r>
          </w:p>
        </w:tc>
        <w:tc>
          <w:tcPr>
            <w:tcW w:w="1064" w:type="dxa"/>
          </w:tcPr>
          <w:p w14:paraId="595A3F5A" w14:textId="77777777" w:rsidR="00BD4DBD" w:rsidRPr="00637752" w:rsidRDefault="00BD4DBD" w:rsidP="00BD4DBD">
            <w:pPr>
              <w:spacing w:before="20" w:after="20"/>
              <w:jc w:val="center"/>
              <w:rPr>
                <w:rFonts w:ascii="Arial" w:hAnsi="Arial" w:cs="Arial"/>
                <w:color w:val="000000"/>
                <w:sz w:val="18"/>
                <w:szCs w:val="18"/>
                <w:lang w:val="en-US" w:eastAsia="en-US"/>
              </w:rPr>
            </w:pPr>
            <w:r w:rsidRPr="00637752">
              <w:rPr>
                <w:rFonts w:ascii="Arial" w:hAnsi="Arial" w:cs="Arial"/>
                <w:color w:val="000000"/>
                <w:sz w:val="18"/>
                <w:szCs w:val="18"/>
                <w:lang w:val="en-US" w:eastAsia="en-US"/>
              </w:rPr>
              <w:t>$2,749,414</w:t>
            </w:r>
          </w:p>
        </w:tc>
        <w:tc>
          <w:tcPr>
            <w:tcW w:w="1350" w:type="dxa"/>
          </w:tcPr>
          <w:p w14:paraId="763D3D6D" w14:textId="77777777" w:rsidR="00BD4DBD" w:rsidRPr="00637752" w:rsidRDefault="00BD4DBD" w:rsidP="00BD4DBD">
            <w:pPr>
              <w:spacing w:before="20" w:after="20"/>
              <w:jc w:val="center"/>
              <w:rPr>
                <w:rFonts w:ascii="Arial" w:hAnsi="Arial" w:cs="Arial"/>
                <w:color w:val="000000"/>
                <w:sz w:val="18"/>
                <w:szCs w:val="18"/>
                <w:lang w:val="en-US" w:eastAsia="en-US"/>
              </w:rPr>
            </w:pPr>
            <w:r w:rsidRPr="00637752">
              <w:rPr>
                <w:rFonts w:ascii="Arial" w:hAnsi="Arial" w:cs="Arial"/>
                <w:color w:val="000000"/>
                <w:sz w:val="18"/>
                <w:szCs w:val="18"/>
                <w:lang w:val="en-US" w:eastAsia="en-US"/>
              </w:rPr>
              <w:t>1%</w:t>
            </w:r>
          </w:p>
        </w:tc>
      </w:tr>
    </w:tbl>
    <w:p w14:paraId="5FE560E7" w14:textId="77777777" w:rsidR="00326C67" w:rsidRPr="00637752" w:rsidRDefault="00326C67" w:rsidP="00326C67">
      <w:pPr>
        <w:pStyle w:val="Boldhdg"/>
      </w:pPr>
      <w:bookmarkStart w:id="400" w:name="_Ref483430176"/>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58</w:t>
      </w:r>
      <w:r w:rsidRPr="00637752">
        <w:fldChar w:fldCharType="end"/>
      </w:r>
      <w:bookmarkEnd w:id="400"/>
    </w:p>
    <w:p w14:paraId="7DC36D8F" w14:textId="77777777" w:rsidR="00326C67" w:rsidRPr="00EE7061" w:rsidRDefault="00326C67" w:rsidP="006B7E2D">
      <w:pPr>
        <w:pStyle w:val="01squarebullet"/>
        <w:rPr>
          <w:b/>
        </w:rPr>
      </w:pPr>
      <w:r w:rsidRPr="00637752">
        <w:t xml:space="preserve">Item 39321: </w:t>
      </w:r>
      <w:r w:rsidR="00EE7061">
        <w:t>Change descriptor.</w:t>
      </w:r>
    </w:p>
    <w:p w14:paraId="4D4EF984" w14:textId="77777777" w:rsidR="00032581" w:rsidRDefault="00EE7061" w:rsidP="00032581">
      <w:pPr>
        <w:pStyle w:val="02dash"/>
      </w:pPr>
      <w:r>
        <w:t>Allow the item to be claimed in both elective and trauma contexts.</w:t>
      </w:r>
    </w:p>
    <w:p w14:paraId="69C70C73" w14:textId="77777777" w:rsidR="00032581" w:rsidRDefault="00EE7061" w:rsidP="00032581">
      <w:pPr>
        <w:pStyle w:val="02dash"/>
      </w:pPr>
      <w:r w:rsidRPr="00637752">
        <w:t>The proposed item descriptor is as follows</w:t>
      </w:r>
      <w:r>
        <w:t>:</w:t>
      </w:r>
    </w:p>
    <w:p w14:paraId="14358D45" w14:textId="77777777" w:rsidR="00EE7061" w:rsidRDefault="00EE7061" w:rsidP="00032581">
      <w:pPr>
        <w:pStyle w:val="03opensquarebullet"/>
      </w:pPr>
      <w:r w:rsidRPr="00BF31B0">
        <w:t>Nerve, transposition o</w:t>
      </w:r>
      <w:r w:rsidRPr="00EE7061">
        <w:t xml:space="preserve">f, </w:t>
      </w:r>
      <w:r>
        <w:t>elective or trauma</w:t>
      </w:r>
      <w:r w:rsidR="00006605">
        <w:t>.</w:t>
      </w:r>
      <w:r w:rsidRPr="00BF31B0">
        <w:t xml:space="preserve"> (Anaes.) (Assist.)</w:t>
      </w:r>
    </w:p>
    <w:p w14:paraId="65793C59" w14:textId="77777777" w:rsidR="00EE7061" w:rsidRDefault="00EE7061" w:rsidP="00BF31B0">
      <w:pPr>
        <w:pStyle w:val="02dash"/>
      </w:pPr>
      <w:r>
        <w:t xml:space="preserve">Create an explanatory note to </w:t>
      </w:r>
      <w:r w:rsidR="0087663B">
        <w:t>explain</w:t>
      </w:r>
      <w:r>
        <w:t xml:space="preserve"> the circumstances in which this item can be claimed in trauma contexts:</w:t>
      </w:r>
    </w:p>
    <w:p w14:paraId="770D0995" w14:textId="77777777" w:rsidR="00EE7061" w:rsidRPr="00EE7061" w:rsidRDefault="00EE7061" w:rsidP="00BF31B0">
      <w:pPr>
        <w:pStyle w:val="03opensquarebullet"/>
      </w:pPr>
      <w:r>
        <w:rPr>
          <w:i/>
        </w:rPr>
        <w:t>This item may be claimed in trauma contexts in association with fractures.</w:t>
      </w:r>
    </w:p>
    <w:p w14:paraId="4A357E82" w14:textId="77777777" w:rsidR="00C812CB" w:rsidRPr="00637752" w:rsidRDefault="00326C67" w:rsidP="006B7E2D">
      <w:pPr>
        <w:pStyle w:val="01squarebullet"/>
      </w:pPr>
      <w:r w:rsidRPr="00637752">
        <w:t xml:space="preserve">Item 39330: </w:t>
      </w:r>
      <w:r w:rsidR="00C812CB" w:rsidRPr="00637752">
        <w:t>Change descriptor</w:t>
      </w:r>
      <w:r w:rsidRPr="00637752">
        <w:t>.</w:t>
      </w:r>
    </w:p>
    <w:p w14:paraId="014311EE" w14:textId="77777777" w:rsidR="00326C67" w:rsidRPr="00637752" w:rsidRDefault="00C812CB" w:rsidP="00C812CB">
      <w:pPr>
        <w:pStyle w:val="02dash"/>
      </w:pPr>
      <w:r w:rsidRPr="00637752">
        <w:t xml:space="preserve">Restrict co-claiming with </w:t>
      </w:r>
      <w:r w:rsidR="00BF659D">
        <w:t xml:space="preserve">the </w:t>
      </w:r>
      <w:r w:rsidRPr="00637752">
        <w:t>proposed hand and wrist nerve items and proposed item for tarsal tunnel.</w:t>
      </w:r>
    </w:p>
    <w:p w14:paraId="05137CA1" w14:textId="77777777" w:rsidR="00C812CB" w:rsidRPr="00637752" w:rsidRDefault="00C812CB" w:rsidP="00C812CB">
      <w:pPr>
        <w:pStyle w:val="02dash"/>
      </w:pPr>
      <w:r w:rsidRPr="00637752">
        <w:t>The proposed item descriptor is as follows</w:t>
      </w:r>
      <w:r w:rsidR="00C12E70">
        <w:t>:</w:t>
      </w:r>
    </w:p>
    <w:p w14:paraId="57A0E390" w14:textId="77777777" w:rsidR="00C812CB" w:rsidRDefault="00C812CB" w:rsidP="00C812CB">
      <w:pPr>
        <w:pStyle w:val="03opensquarebullet"/>
      </w:pPr>
      <w:r w:rsidRPr="00637752">
        <w:t>Neurolysis by open operation without transposition, not being a service associated with a service to which item</w:t>
      </w:r>
      <w:r w:rsidR="00A37922" w:rsidRPr="00637752">
        <w:t>s</w:t>
      </w:r>
      <w:r w:rsidR="00BD5ADA">
        <w:t xml:space="preserve"> 39321, </w:t>
      </w:r>
      <w:r w:rsidR="00BD5ADA" w:rsidRPr="00C12E70">
        <w:t>XXXXX</w:t>
      </w:r>
      <w:r w:rsidRPr="00637752">
        <w:t xml:space="preserve"> </w:t>
      </w:r>
      <w:r w:rsidR="00A37922" w:rsidRPr="00637752">
        <w:t xml:space="preserve">[proposed hand and wrist nerve items] or </w:t>
      </w:r>
      <w:r w:rsidR="00BD5ADA" w:rsidRPr="00C12E70">
        <w:t>XXXXX</w:t>
      </w:r>
      <w:r w:rsidR="00BD5ADA">
        <w:rPr>
          <w:i/>
        </w:rPr>
        <w:t xml:space="preserve"> </w:t>
      </w:r>
      <w:r w:rsidR="00A37922" w:rsidRPr="00637752">
        <w:t>[proposed tarsal tunnel</w:t>
      </w:r>
      <w:r w:rsidR="00DA520D" w:rsidRPr="00637752">
        <w:t xml:space="preserve"> item</w:t>
      </w:r>
      <w:r w:rsidR="00A37922" w:rsidRPr="00637752">
        <w:t>] apply</w:t>
      </w:r>
      <w:r w:rsidR="00006605">
        <w:t>.</w:t>
      </w:r>
      <w:r w:rsidRPr="00637752">
        <w:t xml:space="preserve"> (Anaes.) (Assist.)</w:t>
      </w:r>
    </w:p>
    <w:p w14:paraId="5246DDB1" w14:textId="77777777" w:rsidR="00C12E70" w:rsidRPr="00637752" w:rsidRDefault="00C12E70" w:rsidP="00C812CB">
      <w:pPr>
        <w:pStyle w:val="03opensquarebullet"/>
      </w:pPr>
      <w:r>
        <w:t>Note that the item descriptor will need to be updated to reflect final item numbers for the proposed hand and wrist nerve items and tarsal tunnel item.</w:t>
      </w:r>
    </w:p>
    <w:p w14:paraId="03B3A9BE" w14:textId="77777777" w:rsidR="009B75EE" w:rsidRPr="00637752" w:rsidRDefault="00326C67" w:rsidP="00C812CB">
      <w:pPr>
        <w:pStyle w:val="01squarebullet"/>
      </w:pPr>
      <w:r w:rsidRPr="00637752">
        <w:t xml:space="preserve">Create </w:t>
      </w:r>
      <w:r w:rsidR="00C812CB" w:rsidRPr="00637752">
        <w:t>two</w:t>
      </w:r>
      <w:r w:rsidRPr="00637752">
        <w:rPr>
          <w:b/>
        </w:rPr>
        <w:t xml:space="preserve"> </w:t>
      </w:r>
      <w:r w:rsidR="002C21B2" w:rsidRPr="002C21B2">
        <w:rPr>
          <w:b/>
          <w:color w:val="C00000"/>
        </w:rPr>
        <w:t>new item</w:t>
      </w:r>
      <w:r w:rsidRPr="00637752">
        <w:t xml:space="preserve">s for ulnar nerve decompression. </w:t>
      </w:r>
    </w:p>
    <w:p w14:paraId="1E839AB8" w14:textId="77777777" w:rsidR="00326C67" w:rsidRPr="00637752" w:rsidRDefault="00326C67" w:rsidP="000D6BD6">
      <w:pPr>
        <w:pStyle w:val="02dash"/>
      </w:pPr>
      <w:r w:rsidRPr="00637752">
        <w:t xml:space="preserve">The proposed </w:t>
      </w:r>
      <w:r w:rsidR="000B2090" w:rsidRPr="00637752">
        <w:t xml:space="preserve">item </w:t>
      </w:r>
      <w:r w:rsidRPr="00637752">
        <w:t>descriptors are as follows:</w:t>
      </w:r>
    </w:p>
    <w:p w14:paraId="39D33D44" w14:textId="77777777" w:rsidR="00326C67" w:rsidRPr="00637752" w:rsidRDefault="00326C67" w:rsidP="000D6BD6">
      <w:pPr>
        <w:pStyle w:val="02dash"/>
      </w:pPr>
      <w:r w:rsidRPr="00637752">
        <w:t>Item 393AA:</w:t>
      </w:r>
    </w:p>
    <w:p w14:paraId="77E22AEC" w14:textId="77777777" w:rsidR="00326C67" w:rsidRPr="00637752" w:rsidRDefault="00326C67" w:rsidP="000D6BD6">
      <w:pPr>
        <w:pStyle w:val="03opensquarebullet"/>
      </w:pPr>
      <w:r w:rsidRPr="00637752">
        <w:t>Ulnar nerve decompression at elbow</w:t>
      </w:r>
      <w:r w:rsidR="00E315EE" w:rsidRPr="00637752">
        <w:t xml:space="preserve"> or wrist</w:t>
      </w:r>
      <w:r w:rsidRPr="00637752">
        <w:t xml:space="preserve"> (cubital tunnel</w:t>
      </w:r>
      <w:r w:rsidR="00E315EE" w:rsidRPr="00637752">
        <w:t xml:space="preserve"> or Guyon’s canal</w:t>
      </w:r>
      <w:r w:rsidRPr="00637752">
        <w:t>) without transposition, by any method. Inclusive neurolysis, if performed</w:t>
      </w:r>
      <w:r w:rsidR="00CF3D86" w:rsidRPr="00637752">
        <w:t>.</w:t>
      </w:r>
      <w:r w:rsidRPr="00637752">
        <w:t xml:space="preserve"> </w:t>
      </w:r>
      <w:r w:rsidRPr="00637752">
        <w:rPr>
          <w:color w:val="000000"/>
        </w:rPr>
        <w:t>(Anaes.) (Assist.)</w:t>
      </w:r>
    </w:p>
    <w:p w14:paraId="3A959C0B" w14:textId="77777777" w:rsidR="00326C67" w:rsidRPr="00637752" w:rsidRDefault="00326C67" w:rsidP="000D6BD6">
      <w:pPr>
        <w:pStyle w:val="02dash"/>
      </w:pPr>
      <w:r w:rsidRPr="00637752">
        <w:t xml:space="preserve">Item 393AB: </w:t>
      </w:r>
    </w:p>
    <w:p w14:paraId="189012A9" w14:textId="77777777" w:rsidR="00326C67" w:rsidRPr="00637752" w:rsidRDefault="00326C67" w:rsidP="000D6BD6">
      <w:pPr>
        <w:pStyle w:val="03opensquarebullet"/>
      </w:pPr>
      <w:r w:rsidRPr="00637752">
        <w:t>Ulnar nerve decompression at elbow (cubital tunnel) combined with associated transposition, subcutaneous, submuscular, and/or medial epicondylectomy. Inclusive of, if performed: osteotomy and reconstruction flexor origin a</w:t>
      </w:r>
      <w:r w:rsidR="009B75EE" w:rsidRPr="00637752">
        <w:t>nd neurolysis</w:t>
      </w:r>
      <w:r w:rsidR="00701880">
        <w:t>, elective or trauma</w:t>
      </w:r>
      <w:r w:rsidR="00CF3D86" w:rsidRPr="00637752">
        <w:t>.</w:t>
      </w:r>
      <w:r w:rsidR="009B75EE" w:rsidRPr="00637752">
        <w:t xml:space="preserve"> (Anaes.) (Assist.)</w:t>
      </w:r>
      <w:r w:rsidRPr="00637752">
        <w:t xml:space="preserve"> </w:t>
      </w:r>
    </w:p>
    <w:p w14:paraId="6A28ADDE" w14:textId="77777777" w:rsidR="00326C67" w:rsidRPr="00637752" w:rsidRDefault="00326C67" w:rsidP="006B7E2D">
      <w:pPr>
        <w:pStyle w:val="01squarebullet"/>
      </w:pPr>
      <w:r w:rsidRPr="00637752">
        <w:t xml:space="preserve">Create a </w:t>
      </w:r>
      <w:r w:rsidR="002C21B2" w:rsidRPr="002C21B2">
        <w:rPr>
          <w:b/>
          <w:color w:val="C00000"/>
        </w:rPr>
        <w:t>new item</w:t>
      </w:r>
      <w:r w:rsidRPr="00637752">
        <w:t xml:space="preserve"> for decompression of the radial, median and ulnar nerve. </w:t>
      </w:r>
    </w:p>
    <w:p w14:paraId="35A2FAA3" w14:textId="77777777" w:rsidR="00326C67" w:rsidRPr="00637752" w:rsidRDefault="00326C67" w:rsidP="000D6BD6">
      <w:pPr>
        <w:pStyle w:val="02dash"/>
      </w:pPr>
      <w:r w:rsidRPr="00637752">
        <w:t>The Committee recommended a schedule fee for this item that is equivalent to item 39330</w:t>
      </w:r>
      <w:r w:rsidR="008869FD">
        <w:t xml:space="preserve"> (neurolysis)</w:t>
      </w:r>
      <w:r w:rsidRPr="00637752">
        <w:t>, recognising that it is of equivalent surgical complexity.</w:t>
      </w:r>
    </w:p>
    <w:p w14:paraId="487602A6" w14:textId="77777777" w:rsidR="00326C67" w:rsidRPr="00637752" w:rsidRDefault="00326C67" w:rsidP="000D6BD6">
      <w:pPr>
        <w:pStyle w:val="02dash"/>
      </w:pPr>
      <w:r w:rsidRPr="00637752">
        <w:t xml:space="preserve">This item </w:t>
      </w:r>
      <w:r w:rsidR="002F1044">
        <w:t>cannot be claimed with</w:t>
      </w:r>
      <w:r w:rsidRPr="00637752">
        <w:t xml:space="preserve"> trauma </w:t>
      </w:r>
      <w:r w:rsidR="002F1044">
        <w:t>items</w:t>
      </w:r>
      <w:r w:rsidRPr="00637752">
        <w:t xml:space="preserve"> or co-claimed with acute nerve repairs.</w:t>
      </w:r>
    </w:p>
    <w:p w14:paraId="7250866C" w14:textId="77777777" w:rsidR="00326C67" w:rsidRPr="00637752" w:rsidRDefault="00326C67" w:rsidP="000D6BD6">
      <w:pPr>
        <w:pStyle w:val="02dash"/>
      </w:pPr>
      <w:r w:rsidRPr="00637752">
        <w:t>The proposed item descriptor is as follows:</w:t>
      </w:r>
    </w:p>
    <w:p w14:paraId="1641E190" w14:textId="77777777" w:rsidR="00326C67" w:rsidRPr="00637752" w:rsidRDefault="00C812CB" w:rsidP="000D6BD6">
      <w:pPr>
        <w:pStyle w:val="03opensquarebullet"/>
      </w:pPr>
      <w:r w:rsidRPr="00637752">
        <w:t>Item 393AC</w:t>
      </w:r>
      <w:r w:rsidR="00326C67" w:rsidRPr="00637752">
        <w:t xml:space="preserve">: Radial, median, ulnar nerve </w:t>
      </w:r>
      <w:r w:rsidR="00CF4D2E" w:rsidRPr="00637752">
        <w:t xml:space="preserve">or </w:t>
      </w:r>
      <w:r w:rsidR="00326C67" w:rsidRPr="00637752">
        <w:t xml:space="preserve">branches of, decompression </w:t>
      </w:r>
      <w:r w:rsidR="00CF4D2E" w:rsidRPr="00637752">
        <w:t>in the forearm</w:t>
      </w:r>
      <w:r w:rsidR="00326C67" w:rsidRPr="00637752">
        <w:t xml:space="preserve">. Inclusive of, if performed: neurolysis. </w:t>
      </w:r>
      <w:r w:rsidR="00326C67" w:rsidRPr="00637752">
        <w:rPr>
          <w:color w:val="000000"/>
        </w:rPr>
        <w:t>(Anaes.) (Assist.)</w:t>
      </w:r>
    </w:p>
    <w:p w14:paraId="7876FC65" w14:textId="77777777" w:rsidR="00326C67" w:rsidRPr="00637752" w:rsidRDefault="00326C67" w:rsidP="00854950">
      <w:pPr>
        <w:pStyle w:val="01squarebullet"/>
      </w:pPr>
      <w:r w:rsidRPr="00637752">
        <w:t xml:space="preserve">Create two </w:t>
      </w:r>
      <w:r w:rsidR="002C21B2" w:rsidRPr="002C21B2">
        <w:rPr>
          <w:b/>
          <w:color w:val="C00000"/>
        </w:rPr>
        <w:t>new item</w:t>
      </w:r>
      <w:r w:rsidRPr="00637752">
        <w:t>s for revision of</w:t>
      </w:r>
      <w:r w:rsidR="00325CF5">
        <w:t xml:space="preserve"> carpal tunnel or ulnar nerve decompression</w:t>
      </w:r>
      <w:r w:rsidRPr="00637752">
        <w:t>.</w:t>
      </w:r>
    </w:p>
    <w:p w14:paraId="07BD998B" w14:textId="77777777" w:rsidR="00326C67" w:rsidRPr="00637752" w:rsidRDefault="00326C67" w:rsidP="000D6BD6">
      <w:pPr>
        <w:pStyle w:val="02dash"/>
      </w:pPr>
      <w:r w:rsidRPr="00637752">
        <w:t xml:space="preserve">The </w:t>
      </w:r>
      <w:r w:rsidR="002C21B2" w:rsidRPr="002C21B2">
        <w:rPr>
          <w:b/>
          <w:color w:val="C00000"/>
        </w:rPr>
        <w:t>new item</w:t>
      </w:r>
      <w:r w:rsidRPr="00637752">
        <w:t xml:space="preserve"> for revision of carpal tunnel (393AE) should not be duplicated in the trauma section</w:t>
      </w:r>
    </w:p>
    <w:p w14:paraId="0FB81DE0" w14:textId="77777777" w:rsidR="00326C67" w:rsidRPr="00637752" w:rsidRDefault="00326C67" w:rsidP="000D6BD6">
      <w:pPr>
        <w:pStyle w:val="02dash"/>
      </w:pPr>
      <w:r w:rsidRPr="00637752">
        <w:t>The proposed item descriptors are as follows:</w:t>
      </w:r>
    </w:p>
    <w:p w14:paraId="255ECC94" w14:textId="77777777" w:rsidR="00326C67" w:rsidRPr="00637752" w:rsidRDefault="003D4B8A" w:rsidP="000D6BD6">
      <w:pPr>
        <w:pStyle w:val="03opensquarebullet"/>
      </w:pPr>
      <w:r w:rsidRPr="00637752">
        <w:t>393AD</w:t>
      </w:r>
      <w:r w:rsidR="00326C67" w:rsidRPr="00637752">
        <w:t xml:space="preserve">: Carpal tunnel release (division of transverse carpal ligament or release median nerve), by any method (open or endoscopic), revision procedure. Inclusive of, if performed: synovectomy and neurolysis if performed. Cannot be used with item 46339. </w:t>
      </w:r>
      <w:r w:rsidR="00F93D59" w:rsidRPr="00637752">
        <w:rPr>
          <w:color w:val="000000"/>
        </w:rPr>
        <w:t>(Anaes.) (Assist.)</w:t>
      </w:r>
      <w:r w:rsidR="00326C67" w:rsidRPr="00637752">
        <w:rPr>
          <w:color w:val="000000"/>
        </w:rPr>
        <w:t xml:space="preserve"> </w:t>
      </w:r>
    </w:p>
    <w:p w14:paraId="40DB1811" w14:textId="77777777" w:rsidR="00326C67" w:rsidRPr="00637752" w:rsidRDefault="00C812CB" w:rsidP="000D6BD6">
      <w:pPr>
        <w:pStyle w:val="03opensquarebullet"/>
      </w:pPr>
      <w:r w:rsidRPr="00637752">
        <w:t>393AE</w:t>
      </w:r>
      <w:r w:rsidR="00326C67" w:rsidRPr="00637752">
        <w:t>: Ulnar nerve decompression at elbow (cubital tunnel) without transposition, by any method, revision procedure. Inclusive neurolysis, if performed</w:t>
      </w:r>
      <w:r w:rsidR="0087473B" w:rsidRPr="00637752">
        <w:t>.</w:t>
      </w:r>
      <w:r w:rsidR="00326C67" w:rsidRPr="00637752">
        <w:t xml:space="preserve"> </w:t>
      </w:r>
      <w:r w:rsidR="00326C67" w:rsidRPr="00637752">
        <w:rPr>
          <w:color w:val="000000"/>
        </w:rPr>
        <w:t>(Anaes.) (Assist.)</w:t>
      </w:r>
    </w:p>
    <w:p w14:paraId="303716E6" w14:textId="77777777" w:rsidR="001C3497" w:rsidRPr="00637752" w:rsidRDefault="001C3497" w:rsidP="006B7E2D">
      <w:pPr>
        <w:pStyle w:val="01squarebullet"/>
        <w:rPr>
          <w:b/>
        </w:rPr>
      </w:pPr>
      <w:r w:rsidRPr="00637752">
        <w:t>Item 39331: Change the descriptor.</w:t>
      </w:r>
    </w:p>
    <w:p w14:paraId="4C763D69" w14:textId="77777777" w:rsidR="001C3497" w:rsidRPr="00637752" w:rsidRDefault="001C3497" w:rsidP="000D6BD6">
      <w:pPr>
        <w:pStyle w:val="02dash"/>
        <w:rPr>
          <w:b/>
        </w:rPr>
      </w:pPr>
      <w:r w:rsidRPr="00637752">
        <w:t>Specify that the item includes release of the median nerve and both open and endoscopic methods of surgery, and that items for synovectomy and neurolysis cannot be claimed separately.</w:t>
      </w:r>
    </w:p>
    <w:p w14:paraId="6F1EC666" w14:textId="77777777" w:rsidR="001C3497" w:rsidRPr="00637752" w:rsidRDefault="001C3497" w:rsidP="000D6BD6">
      <w:pPr>
        <w:pStyle w:val="02dash"/>
      </w:pPr>
      <w:r w:rsidRPr="00637752">
        <w:t xml:space="preserve">Specify that a surgical assistant is permitted by adding the term ‘(Assist.).’ </w:t>
      </w:r>
    </w:p>
    <w:p w14:paraId="0AAE2E6B" w14:textId="77777777" w:rsidR="001C3497" w:rsidRDefault="001C3497" w:rsidP="000D6BD6">
      <w:pPr>
        <w:pStyle w:val="02dash"/>
      </w:pPr>
      <w:r w:rsidRPr="00637752">
        <w:t>Specify that the item cannot be co-claimed with item 46339</w:t>
      </w:r>
      <w:r w:rsidR="00515B21">
        <w:t xml:space="preserve"> (synovectomy of extensor or flexor tendons)</w:t>
      </w:r>
      <w:r w:rsidRPr="00637752">
        <w:t>.</w:t>
      </w:r>
    </w:p>
    <w:p w14:paraId="57377FFC" w14:textId="77777777" w:rsidR="002931BB" w:rsidRDefault="002931BB" w:rsidP="002931BB">
      <w:pPr>
        <w:pStyle w:val="02dash"/>
      </w:pPr>
      <w:r>
        <w:t>Allow the item to be claimed in both elective and trauma contexts.</w:t>
      </w:r>
    </w:p>
    <w:p w14:paraId="0735BA78" w14:textId="77777777" w:rsidR="00FA3FBD" w:rsidRPr="00637752" w:rsidRDefault="00FA3FBD" w:rsidP="00FA3FBD">
      <w:pPr>
        <w:pStyle w:val="02dash"/>
        <w:numPr>
          <w:ilvl w:val="0"/>
          <w:numId w:val="0"/>
        </w:numPr>
        <w:ind w:left="357"/>
      </w:pPr>
    </w:p>
    <w:p w14:paraId="333F51DB" w14:textId="77777777" w:rsidR="001C3497" w:rsidRPr="00637752" w:rsidRDefault="001C3497" w:rsidP="000D6BD6">
      <w:pPr>
        <w:pStyle w:val="02dash"/>
        <w:rPr>
          <w:b/>
        </w:rPr>
      </w:pPr>
      <w:r w:rsidRPr="00637752">
        <w:t>The proposed item descriptor is as follows:</w:t>
      </w:r>
    </w:p>
    <w:p w14:paraId="1F34043F" w14:textId="77777777" w:rsidR="001C3497" w:rsidRPr="00BF31B0" w:rsidRDefault="001C3497" w:rsidP="000D6BD6">
      <w:pPr>
        <w:pStyle w:val="03opensquarebullet"/>
        <w:rPr>
          <w:b/>
        </w:rPr>
      </w:pPr>
      <w:r w:rsidRPr="00637752">
        <w:t>Carpal tunnel release (division of transverse carpal ligament or release median nerve), by any method (open or endoscopic). Inclusive of, if performed: synovectomy and neurolysis. Not being a service to which item 46339 applies</w:t>
      </w:r>
      <w:r w:rsidR="0087663B">
        <w:t>, elective or trauma</w:t>
      </w:r>
      <w:r w:rsidR="00F510E8">
        <w:t>.</w:t>
      </w:r>
      <w:r w:rsidRPr="00637752">
        <w:t xml:space="preserve"> </w:t>
      </w:r>
      <w:r w:rsidRPr="00637752">
        <w:rPr>
          <w:color w:val="000000"/>
        </w:rPr>
        <w:t>(Anaes.) (Assist.)</w:t>
      </w:r>
    </w:p>
    <w:p w14:paraId="29939584" w14:textId="77777777" w:rsidR="0087663B" w:rsidRDefault="0087663B" w:rsidP="00BF31B0">
      <w:pPr>
        <w:pStyle w:val="02dash"/>
      </w:pPr>
      <w:r>
        <w:t>Create an explanatory note to explain the circumstances in which this item can be claimed in trauma contexts:</w:t>
      </w:r>
    </w:p>
    <w:p w14:paraId="1DDBBE60" w14:textId="77777777" w:rsidR="0087663B" w:rsidRPr="00BF31B0" w:rsidRDefault="0087663B" w:rsidP="0087663B">
      <w:pPr>
        <w:pStyle w:val="03opensquarebullet"/>
      </w:pPr>
      <w:r>
        <w:t>This item may be claimed in trauma contexts in association with fractures.</w:t>
      </w:r>
    </w:p>
    <w:p w14:paraId="12231F0D" w14:textId="77777777" w:rsidR="00326C67" w:rsidRPr="00637752" w:rsidRDefault="00326C67" w:rsidP="00326C67">
      <w:pPr>
        <w:pStyle w:val="Boldhdg"/>
      </w:pPr>
      <w:r w:rsidRPr="00637752">
        <w:t>Rationale</w:t>
      </w:r>
    </w:p>
    <w:p w14:paraId="686AF5B6" w14:textId="77777777" w:rsidR="00326C67" w:rsidRPr="00637752" w:rsidRDefault="00326C67" w:rsidP="006B7E2D">
      <w:pPr>
        <w:pStyle w:val="01squarebullet"/>
        <w:numPr>
          <w:ilvl w:val="0"/>
          <w:numId w:val="0"/>
        </w:numPr>
      </w:pPr>
      <w:r w:rsidRPr="00637752">
        <w:t>This recommendation focuses on modernising the MBS and ensuring that MBS items provide rebates for high-value care. It is based on the following.</w:t>
      </w:r>
    </w:p>
    <w:p w14:paraId="6A612599" w14:textId="77777777" w:rsidR="00326C67" w:rsidRPr="00637752" w:rsidRDefault="00326C67" w:rsidP="00854950">
      <w:pPr>
        <w:pStyle w:val="01squarebullet"/>
      </w:pPr>
      <w:r w:rsidRPr="00637752">
        <w:t>Item 39321</w:t>
      </w:r>
    </w:p>
    <w:p w14:paraId="2BEC60A9"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9013FF" w:rsidRPr="00637752">
        <w:t>d</w:t>
      </w:r>
      <w:r w:rsidRPr="00637752">
        <w:t xml:space="preserve"> a</w:t>
      </w:r>
      <w:r w:rsidR="0087663B">
        <w:t xml:space="preserve"> substantive</w:t>
      </w:r>
      <w:r w:rsidRPr="00637752">
        <w:t xml:space="preserve"> change to item 39321</w:t>
      </w:r>
      <w:r w:rsidR="009013FF" w:rsidRPr="00637752">
        <w:t>.</w:t>
      </w:r>
      <w:r w:rsidR="0087663B">
        <w:t xml:space="preserve"> This item can be claimed in both elective and trauma contexts because it may be required in association with fractures.</w:t>
      </w:r>
    </w:p>
    <w:p w14:paraId="2644F376" w14:textId="77777777" w:rsidR="00326C67" w:rsidRPr="00637752" w:rsidRDefault="00326C67" w:rsidP="00854950">
      <w:pPr>
        <w:pStyle w:val="01squarebullet"/>
      </w:pPr>
      <w:r w:rsidRPr="00637752">
        <w:t>Item 39330:</w:t>
      </w:r>
    </w:p>
    <w:p w14:paraId="3E3CB4F5" w14:textId="77777777" w:rsidR="00326C67" w:rsidRPr="00637752" w:rsidRDefault="00B830A9" w:rsidP="00F75650">
      <w:pPr>
        <w:pStyle w:val="02dash"/>
      </w:pPr>
      <w:r w:rsidRPr="00637752">
        <w:t>The Committee recommended restricting the use of this item</w:t>
      </w:r>
      <w:r w:rsidR="00A60FD8" w:rsidRPr="00637752">
        <w:t xml:space="preserve"> and creating specific items to prevent inappropriate use. Although no single co-claiming </w:t>
      </w:r>
      <w:r w:rsidR="00D778F5" w:rsidRPr="00637752">
        <w:t>combination is strikingly high, the Committee was concerned with the overall frequency and range</w:t>
      </w:r>
      <w:r w:rsidR="00034C34" w:rsidRPr="00637752">
        <w:t xml:space="preserve"> of procedures with which </w:t>
      </w:r>
      <w:r w:rsidR="006501B1" w:rsidRPr="00637752">
        <w:t>this item was co-claimed</w:t>
      </w:r>
      <w:r w:rsidR="00326C67" w:rsidRPr="00637752">
        <w:t>.</w:t>
      </w:r>
      <w:r w:rsidR="006501B1" w:rsidRPr="00637752">
        <w:t xml:space="preserve">  Of episodes involving</w:t>
      </w:r>
      <w:r w:rsidR="00326C67" w:rsidRPr="00637752">
        <w:t xml:space="preserve"> item 39330 (neurolysis)</w:t>
      </w:r>
      <w:r w:rsidR="006501B1" w:rsidRPr="00637752">
        <w:t xml:space="preserve">, 6 per cent of episodes co-claimed item 46339 (synovectomy of extensor or flexor tendons of the hand), 5 per cent co-claimed item 39331 (carpal tunnel release), 4 per cent co-claimed </w:t>
      </w:r>
      <w:r w:rsidR="007378C7" w:rsidRPr="00637752">
        <w:t>item 46363 (tendon sheath open operation), and 4 per cent co-claimed item 48406 (osteotomy or osteectomy of fibula, radius, ulna, clavicle, scapula (other than acromion), rib, tarsus or carpus).</w:t>
      </w:r>
      <w:r w:rsidR="00CB089B" w:rsidRPr="00637752">
        <w:rPr>
          <w:rStyle w:val="EndnoteReference"/>
        </w:rPr>
        <w:endnoteReference w:id="45"/>
      </w:r>
      <w:r w:rsidR="007378C7" w:rsidRPr="00637752">
        <w:t xml:space="preserve"> </w:t>
      </w:r>
      <w:r w:rsidR="00326C67" w:rsidRPr="00637752">
        <w:t>The Committee also suggested that this pattern of claiming exists in WorkCover and Private Healt</w:t>
      </w:r>
      <w:r w:rsidR="00F75650" w:rsidRPr="00637752">
        <w:t>h Insurance billing practices.</w:t>
      </w:r>
      <w:r w:rsidR="00FD2FDE">
        <w:t xml:space="preserve"> Restricting this item to elective contexts will prevent inappropriate use in trauma cases where there is no scar</w:t>
      </w:r>
      <w:r w:rsidR="00F510E8">
        <w:t>ring</w:t>
      </w:r>
      <w:r w:rsidR="00FD2FDE">
        <w:t xml:space="preserve"> of the nerve on which to perform a neurolysis.</w:t>
      </w:r>
    </w:p>
    <w:p w14:paraId="39F6F299" w14:textId="77777777" w:rsidR="00370376" w:rsidRPr="00637752" w:rsidRDefault="00326C67" w:rsidP="00370376">
      <w:pPr>
        <w:pStyle w:val="02dash"/>
        <w:rPr>
          <w:bCs/>
        </w:rPr>
      </w:pPr>
      <w:r w:rsidRPr="00637752">
        <w:t xml:space="preserve">The Committee anticipates that the </w:t>
      </w:r>
      <w:r w:rsidR="00782567" w:rsidRPr="00637752">
        <w:t xml:space="preserve">hand and wrist </w:t>
      </w:r>
      <w:r w:rsidRPr="00637752">
        <w:t>surgeries previously claimed under item 39330 will now be claimed under the new ulnar nerve items</w:t>
      </w:r>
      <w:r w:rsidR="001C3497" w:rsidRPr="00637752">
        <w:t>.</w:t>
      </w:r>
      <w:r w:rsidR="00370376" w:rsidRPr="00637752">
        <w:rPr>
          <w:bCs/>
        </w:rPr>
        <w:t xml:space="preserve"> </w:t>
      </w:r>
      <w:r w:rsidR="00370376" w:rsidRPr="00637752">
        <w:t>N</w:t>
      </w:r>
      <w:r w:rsidRPr="00637752">
        <w:t>eurolysis of</w:t>
      </w:r>
      <w:r w:rsidR="00370376" w:rsidRPr="00637752">
        <w:t xml:space="preserve"> the</w:t>
      </w:r>
      <w:r w:rsidRPr="00637752">
        <w:t xml:space="preserve"> radial, median or ulnar nerve trunk in the forearm or arm</w:t>
      </w:r>
      <w:r w:rsidR="00370376" w:rsidRPr="00637752">
        <w:t xml:space="preserve"> will also be claimed using specific items.</w:t>
      </w:r>
    </w:p>
    <w:p w14:paraId="51C59805" w14:textId="77777777" w:rsidR="00326C67" w:rsidRPr="00637752" w:rsidRDefault="00370376" w:rsidP="00370376">
      <w:pPr>
        <w:pStyle w:val="02dash"/>
        <w:rPr>
          <w:bCs/>
        </w:rPr>
      </w:pPr>
      <w:r w:rsidRPr="00637752">
        <w:t>The Committee considered deleting item 39330 but has retained the item with restrictions for use by other subspecialties.</w:t>
      </w:r>
      <w:r w:rsidR="00326C67" w:rsidRPr="00637752">
        <w:t xml:space="preserve"> </w:t>
      </w:r>
    </w:p>
    <w:p w14:paraId="2465D9C0" w14:textId="77777777" w:rsidR="00326C67" w:rsidRPr="00637752" w:rsidRDefault="00326C67" w:rsidP="00854950">
      <w:pPr>
        <w:pStyle w:val="01squarebullet"/>
      </w:pPr>
      <w:r w:rsidRPr="00637752">
        <w:t>Ulnar nerve items (primary and revision):</w:t>
      </w:r>
    </w:p>
    <w:p w14:paraId="725F5DBC" w14:textId="77777777" w:rsidR="00326C67" w:rsidRPr="00637752" w:rsidRDefault="00326C67" w:rsidP="000D6BD6">
      <w:pPr>
        <w:pStyle w:val="02dash"/>
      </w:pPr>
      <w:r w:rsidRPr="00637752">
        <w:t>Clinicians are currently claiming an inconsistent mix of existing items when performing ulnar nerve surgeries. T</w:t>
      </w:r>
      <w:r w:rsidR="00182C3E" w:rsidRPr="00637752">
        <w:t>o address this, t</w:t>
      </w:r>
      <w:r w:rsidRPr="00637752">
        <w:t xml:space="preserve">he Committee recommended </w:t>
      </w:r>
      <w:r w:rsidR="00182C3E" w:rsidRPr="00637752">
        <w:t>(</w:t>
      </w:r>
      <w:r w:rsidRPr="00637752">
        <w:t xml:space="preserve">1) </w:t>
      </w:r>
      <w:r w:rsidR="002035B5">
        <w:t>two</w:t>
      </w:r>
      <w:r w:rsidRPr="00637752">
        <w:t xml:space="preserve"> new ulnar nerve items, </w:t>
      </w:r>
      <w:r w:rsidR="00182C3E" w:rsidRPr="00637752">
        <w:t>(</w:t>
      </w:r>
      <w:r w:rsidRPr="00637752">
        <w:t xml:space="preserve">2) an item for radial, median and ulnar nerve, and </w:t>
      </w:r>
      <w:r w:rsidR="00182C3E" w:rsidRPr="00637752">
        <w:t>(</w:t>
      </w:r>
      <w:r w:rsidRPr="00637752">
        <w:t xml:space="preserve">3) two new revision items. The </w:t>
      </w:r>
      <w:r w:rsidR="002C21B2" w:rsidRPr="002C21B2">
        <w:rPr>
          <w:b/>
          <w:color w:val="C00000"/>
        </w:rPr>
        <w:t>new item</w:t>
      </w:r>
      <w:r w:rsidRPr="00637752">
        <w:t>s will provide greater clarity and consistency for consumers.</w:t>
      </w:r>
    </w:p>
    <w:p w14:paraId="4F9BDDF9" w14:textId="77777777" w:rsidR="00326C67" w:rsidRPr="00637752" w:rsidRDefault="00326C67" w:rsidP="000D6BD6">
      <w:pPr>
        <w:pStyle w:val="02dash"/>
      </w:pPr>
      <w:r w:rsidRPr="00637752">
        <w:t xml:space="preserve">Item 393AA: This </w:t>
      </w:r>
      <w:r w:rsidR="002C21B2" w:rsidRPr="002C21B2">
        <w:rPr>
          <w:b/>
          <w:color w:val="C00000"/>
        </w:rPr>
        <w:t>new item</w:t>
      </w:r>
      <w:r w:rsidRPr="00637752">
        <w:t xml:space="preserve"> for ulnar nerve decompression at the elbow (cubital tunnel) without transposition is required because this item is currently inconsistently billed through items 39330, 39321 and 48412.</w:t>
      </w:r>
    </w:p>
    <w:p w14:paraId="299F69DB" w14:textId="77777777" w:rsidR="00326C67" w:rsidRPr="00637752" w:rsidRDefault="00326C67" w:rsidP="000D6BD6">
      <w:pPr>
        <w:pStyle w:val="02dash"/>
      </w:pPr>
      <w:r w:rsidRPr="00637752">
        <w:t xml:space="preserve">Item 393AB: This </w:t>
      </w:r>
      <w:r w:rsidR="002C21B2" w:rsidRPr="002C21B2">
        <w:rPr>
          <w:b/>
          <w:color w:val="C00000"/>
        </w:rPr>
        <w:t>new item</w:t>
      </w:r>
      <w:r w:rsidRPr="00637752">
        <w:t xml:space="preserve"> for ulnar nerve decompression at the elbow </w:t>
      </w:r>
      <w:r w:rsidR="00BC0027" w:rsidRPr="00637752">
        <w:t xml:space="preserve">or wrist </w:t>
      </w:r>
      <w:r w:rsidRPr="00637752">
        <w:t xml:space="preserve">combined with associated transposition, subcutaneous, submuscular, and/or medial epicondylectomy is required to more clearly describe a complex procedure. </w:t>
      </w:r>
      <w:r w:rsidR="00BC0027" w:rsidRPr="00637752">
        <w:t>At the elbow, this procedure is</w:t>
      </w:r>
      <w:r w:rsidRPr="00637752">
        <w:t xml:space="preserve"> currently inconsistently reimbursed through item 39330, co-claimed with items 48412 and 47954. </w:t>
      </w:r>
      <w:r w:rsidR="00BC0027" w:rsidRPr="00637752">
        <w:t xml:space="preserve">At the wrist, this procedure is currently inconsistently reimbursed through co-claimed items 39330, 39321 and 46339. </w:t>
      </w:r>
    </w:p>
    <w:p w14:paraId="63ACCC93" w14:textId="77777777" w:rsidR="00326C67" w:rsidRPr="00637752" w:rsidRDefault="00C812CB" w:rsidP="000D6BD6">
      <w:pPr>
        <w:pStyle w:val="02dash"/>
      </w:pPr>
      <w:r w:rsidRPr="00637752">
        <w:t>Item 393AC</w:t>
      </w:r>
      <w:r w:rsidR="00326C67" w:rsidRPr="00637752">
        <w:t xml:space="preserve">: This </w:t>
      </w:r>
      <w:r w:rsidR="002C21B2" w:rsidRPr="002C21B2">
        <w:rPr>
          <w:b/>
          <w:color w:val="C00000"/>
        </w:rPr>
        <w:t>new item</w:t>
      </w:r>
      <w:r w:rsidR="00182C3E" w:rsidRPr="00637752">
        <w:t xml:space="preserve"> </w:t>
      </w:r>
      <w:r w:rsidR="00326C67" w:rsidRPr="00637752">
        <w:t xml:space="preserve">for decompression of </w:t>
      </w:r>
      <w:r w:rsidR="00D6480C" w:rsidRPr="00637752">
        <w:t xml:space="preserve">the </w:t>
      </w:r>
      <w:r w:rsidR="00326C67" w:rsidRPr="00637752">
        <w:t xml:space="preserve">radial, median nerve is required to specify appropriate anatomical landmarks that are consistent with clinical practice. This item should not be co-claimed with items in the recommended trauma section. </w:t>
      </w:r>
    </w:p>
    <w:p w14:paraId="77311152" w14:textId="77777777" w:rsidR="00326C67" w:rsidRPr="00637752" w:rsidRDefault="00C812CB" w:rsidP="000D6BD6">
      <w:pPr>
        <w:pStyle w:val="02dash"/>
      </w:pPr>
      <w:r w:rsidRPr="00637752">
        <w:t>Items 393AD and 393AE</w:t>
      </w:r>
      <w:r w:rsidR="00326C67" w:rsidRPr="00637752">
        <w:t xml:space="preserve">: These </w:t>
      </w:r>
      <w:r w:rsidR="002C21B2" w:rsidRPr="002C21B2">
        <w:rPr>
          <w:b/>
          <w:color w:val="C00000"/>
        </w:rPr>
        <w:t>new item</w:t>
      </w:r>
      <w:r w:rsidR="00326C67" w:rsidRPr="00637752">
        <w:t xml:space="preserve">s for revision of carpal tunnel or ulnar nerve </w:t>
      </w:r>
      <w:r w:rsidR="00D6480C" w:rsidRPr="00637752">
        <w:t>(</w:t>
      </w:r>
      <w:r w:rsidR="00326C67" w:rsidRPr="00637752">
        <w:t>if the condition recurs</w:t>
      </w:r>
      <w:r w:rsidR="00D6480C" w:rsidRPr="00637752">
        <w:t>)</w:t>
      </w:r>
      <w:r w:rsidR="00326C67" w:rsidRPr="00637752">
        <w:t xml:space="preserve"> are required to reflect the increased complexity of this procedure. Although indications for completing this procedure are uncommon, these procedures are technically more difficult.</w:t>
      </w:r>
    </w:p>
    <w:p w14:paraId="3072628A" w14:textId="77777777" w:rsidR="003A2AEE" w:rsidRPr="00637752" w:rsidRDefault="003A2AEE" w:rsidP="006B7E2D">
      <w:pPr>
        <w:pStyle w:val="01squarebullet"/>
      </w:pPr>
      <w:r w:rsidRPr="00637752">
        <w:t>Item 39331:</w:t>
      </w:r>
    </w:p>
    <w:p w14:paraId="2F3B0367" w14:textId="77777777" w:rsidR="003A2AEE" w:rsidRPr="00637752" w:rsidRDefault="003A2AEE" w:rsidP="000D6BD6">
      <w:pPr>
        <w:pStyle w:val="02dash"/>
      </w:pPr>
      <w:r w:rsidRPr="00637752">
        <w:t xml:space="preserve">The Committee was concerned that the </w:t>
      </w:r>
      <w:r w:rsidR="00A419F9">
        <w:t>descriptor is</w:t>
      </w:r>
      <w:r w:rsidRPr="00637752">
        <w:t xml:space="preserve"> too broad and </w:t>
      </w:r>
      <w:r w:rsidR="00A419F9">
        <w:t>does</w:t>
      </w:r>
      <w:r w:rsidR="00A419F9" w:rsidRPr="00637752">
        <w:t xml:space="preserve"> </w:t>
      </w:r>
      <w:r w:rsidRPr="00637752">
        <w:t xml:space="preserve">not clearly articulate how the </w:t>
      </w:r>
      <w:r w:rsidR="00A419F9">
        <w:t>item</w:t>
      </w:r>
      <w:r w:rsidR="00A419F9" w:rsidRPr="00637752">
        <w:t xml:space="preserve"> </w:t>
      </w:r>
      <w:r w:rsidRPr="00637752">
        <w:t>should be used. For example,</w:t>
      </w:r>
      <w:r w:rsidR="000A6737">
        <w:t xml:space="preserve"> of episodes involving</w:t>
      </w:r>
      <w:r w:rsidRPr="00637752">
        <w:t xml:space="preserve"> item </w:t>
      </w:r>
      <w:r w:rsidR="000A6737">
        <w:t>39331, 6 per cent of episode</w:t>
      </w:r>
      <w:r w:rsidR="00A419F9">
        <w:t>s co-claimed item</w:t>
      </w:r>
      <w:r w:rsidR="000A6737">
        <w:t xml:space="preserve"> </w:t>
      </w:r>
      <w:r w:rsidRPr="00637752">
        <w:t xml:space="preserve">46339 </w:t>
      </w:r>
      <w:r w:rsidR="0081675B" w:rsidRPr="00637752">
        <w:t xml:space="preserve">(synovectomy of hand and wrist tendons) </w:t>
      </w:r>
      <w:r w:rsidR="00A419F9">
        <w:t xml:space="preserve">and 5% co-claimed item 39330 (neurolysis).  </w:t>
      </w:r>
      <w:r w:rsidRPr="00637752">
        <w:t xml:space="preserve">The Committee has addressed this by clearly articulating what procedures each item covers, and </w:t>
      </w:r>
      <w:r w:rsidR="00A419F9">
        <w:t>preventing co-claiming with syn</w:t>
      </w:r>
      <w:r w:rsidR="0051361C">
        <w:t>ovectomy and neurolysis</w:t>
      </w:r>
      <w:r w:rsidRPr="00637752">
        <w:t xml:space="preserve">.   </w:t>
      </w:r>
    </w:p>
    <w:p w14:paraId="05FE53E6" w14:textId="77777777" w:rsidR="003A2AEE" w:rsidRDefault="003A2AEE" w:rsidP="000D6BD6">
      <w:pPr>
        <w:pStyle w:val="02dash"/>
      </w:pPr>
      <w:r w:rsidRPr="00637752">
        <w:t xml:space="preserve">Changes to item 39331 also reflect the complexity of contemporary clinical practice and support improved patient outcomes. </w:t>
      </w:r>
      <w:r w:rsidR="0051361C">
        <w:t>C</w:t>
      </w:r>
      <w:r w:rsidRPr="00637752">
        <w:t>areful retraction by an assistant will reduce risk to the patient.</w:t>
      </w:r>
    </w:p>
    <w:p w14:paraId="08E54AFE" w14:textId="77777777" w:rsidR="003A2AEE" w:rsidRPr="00637752" w:rsidRDefault="0087663B" w:rsidP="00FA3FBD">
      <w:pPr>
        <w:pStyle w:val="02dash"/>
      </w:pPr>
      <w:r>
        <w:t xml:space="preserve">This item can be </w:t>
      </w:r>
      <w:r w:rsidRPr="0087663B">
        <w:t>claimed</w:t>
      </w:r>
      <w:r>
        <w:t xml:space="preserve"> in both elective and trauma contexts because it may be required in association with fractures.</w:t>
      </w:r>
    </w:p>
    <w:p w14:paraId="5F7A9ABC" w14:textId="77777777" w:rsidR="00326C67" w:rsidRPr="00637752" w:rsidRDefault="00326C67" w:rsidP="00C14DFB">
      <w:pPr>
        <w:pStyle w:val="Heading3"/>
      </w:pPr>
      <w:bookmarkStart w:id="401" w:name="_Toc481437620"/>
      <w:bookmarkStart w:id="402" w:name="_Toc482128754"/>
      <w:bookmarkStart w:id="403" w:name="_Ref485582305"/>
      <w:bookmarkStart w:id="404" w:name="_Ref485582311"/>
      <w:bookmarkStart w:id="405" w:name="_Toc492052102"/>
      <w:r w:rsidRPr="00637752">
        <w:t>Nerve injuries and other disorders</w:t>
      </w:r>
      <w:bookmarkEnd w:id="401"/>
      <w:bookmarkEnd w:id="402"/>
      <w:bookmarkEnd w:id="403"/>
      <w:bookmarkEnd w:id="404"/>
      <w:bookmarkEnd w:id="405"/>
    </w:p>
    <w:p w14:paraId="7D8EFB6E" w14:textId="77777777" w:rsidR="00326C67" w:rsidRPr="00637752" w:rsidRDefault="00326C67" w:rsidP="00326C67">
      <w:pPr>
        <w:pStyle w:val="Caption"/>
      </w:pPr>
      <w:bookmarkStart w:id="406" w:name="_Toc481438295"/>
      <w:bookmarkStart w:id="407" w:name="_Toc49205254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62</w:t>
      </w:r>
      <w:r w:rsidR="008B44A0">
        <w:rPr>
          <w:noProof/>
        </w:rPr>
        <w:fldChar w:fldCharType="end"/>
      </w:r>
      <w:r w:rsidRPr="00637752">
        <w:t>: Item int</w:t>
      </w:r>
      <w:r w:rsidR="00BA1713">
        <w:t xml:space="preserve">roduction table for items 39303, 39309, 39312, 39315, 39318, 39324, 39327 and </w:t>
      </w:r>
      <w:r w:rsidRPr="00637752">
        <w:t>3933</w:t>
      </w:r>
      <w:bookmarkEnd w:id="406"/>
      <w:r w:rsidR="001D2783">
        <w:t>3</w:t>
      </w:r>
      <w:bookmarkEnd w:id="40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2: Introduction table for items 39303-39333"/>
        <w:tblDescription w:val="Table 6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01"/>
        <w:gridCol w:w="3847"/>
        <w:gridCol w:w="958"/>
        <w:gridCol w:w="1070"/>
        <w:gridCol w:w="1128"/>
        <w:gridCol w:w="1312"/>
      </w:tblGrid>
      <w:tr w:rsidR="00326C67" w:rsidRPr="00637752" w14:paraId="6FDC6B13" w14:textId="77777777" w:rsidTr="006D0050">
        <w:trPr>
          <w:tblHeader/>
        </w:trPr>
        <w:tc>
          <w:tcPr>
            <w:tcW w:w="696" w:type="dxa"/>
            <w:shd w:val="clear" w:color="auto" w:fill="F2F2F2" w:themeFill="background1" w:themeFillShade="F2"/>
            <w:vAlign w:val="bottom"/>
          </w:tcPr>
          <w:p w14:paraId="7150A2B2" w14:textId="77777777" w:rsidR="00326C67" w:rsidRPr="00637752" w:rsidRDefault="00326C67" w:rsidP="00A06161">
            <w:pPr>
              <w:pStyle w:val="02Tabletext"/>
              <w:rPr>
                <w:b/>
              </w:rPr>
            </w:pPr>
            <w:r w:rsidRPr="00637752">
              <w:rPr>
                <w:b/>
              </w:rPr>
              <w:t>Item</w:t>
            </w:r>
          </w:p>
        </w:tc>
        <w:tc>
          <w:tcPr>
            <w:tcW w:w="3821" w:type="dxa"/>
            <w:shd w:val="clear" w:color="auto" w:fill="F2F2F2" w:themeFill="background1" w:themeFillShade="F2"/>
            <w:vAlign w:val="bottom"/>
          </w:tcPr>
          <w:p w14:paraId="3D7E6AB2" w14:textId="77777777" w:rsidR="00326C67" w:rsidRPr="00637752" w:rsidRDefault="00326C67" w:rsidP="00A06161">
            <w:pPr>
              <w:pStyle w:val="02Tabletext"/>
              <w:rPr>
                <w:b/>
              </w:rPr>
            </w:pPr>
            <w:r w:rsidRPr="00637752">
              <w:rPr>
                <w:b/>
              </w:rPr>
              <w:t>Descriptor</w:t>
            </w:r>
          </w:p>
        </w:tc>
        <w:tc>
          <w:tcPr>
            <w:tcW w:w="952" w:type="dxa"/>
            <w:shd w:val="clear" w:color="auto" w:fill="F2F2F2" w:themeFill="background1" w:themeFillShade="F2"/>
            <w:vAlign w:val="bottom"/>
          </w:tcPr>
          <w:p w14:paraId="35CFF506" w14:textId="77777777" w:rsidR="00326C67" w:rsidRPr="00637752" w:rsidRDefault="00326C67" w:rsidP="00A06161">
            <w:pPr>
              <w:pStyle w:val="02Tabletext"/>
              <w:rPr>
                <w:b/>
              </w:rPr>
            </w:pPr>
            <w:r w:rsidRPr="00637752">
              <w:rPr>
                <w:b/>
              </w:rPr>
              <w:t>Schedule fee</w:t>
            </w:r>
          </w:p>
        </w:tc>
        <w:tc>
          <w:tcPr>
            <w:tcW w:w="1063" w:type="dxa"/>
            <w:shd w:val="clear" w:color="auto" w:fill="F2F2F2" w:themeFill="background1" w:themeFillShade="F2"/>
            <w:vAlign w:val="bottom"/>
          </w:tcPr>
          <w:p w14:paraId="05F7B02A" w14:textId="77777777" w:rsidR="00326C67" w:rsidRPr="00637752" w:rsidRDefault="00326C67" w:rsidP="00A06161">
            <w:pPr>
              <w:pStyle w:val="02Tabletext"/>
              <w:rPr>
                <w:b/>
              </w:rPr>
            </w:pPr>
            <w:r w:rsidRPr="00637752">
              <w:rPr>
                <w:b/>
              </w:rPr>
              <w:t>Volume of services FY2014/15</w:t>
            </w:r>
          </w:p>
        </w:tc>
        <w:tc>
          <w:tcPr>
            <w:tcW w:w="1120" w:type="dxa"/>
            <w:shd w:val="clear" w:color="auto" w:fill="F2F2F2" w:themeFill="background1" w:themeFillShade="F2"/>
            <w:vAlign w:val="bottom"/>
          </w:tcPr>
          <w:p w14:paraId="0A2DEB97" w14:textId="77777777" w:rsidR="00326C67" w:rsidRPr="00637752" w:rsidRDefault="00326C67" w:rsidP="00A06161">
            <w:pPr>
              <w:pStyle w:val="02Tabletext"/>
              <w:rPr>
                <w:b/>
              </w:rPr>
            </w:pPr>
            <w:r w:rsidRPr="00637752">
              <w:rPr>
                <w:b/>
              </w:rPr>
              <w:t>Total benefits FY2014/15</w:t>
            </w:r>
          </w:p>
        </w:tc>
        <w:tc>
          <w:tcPr>
            <w:tcW w:w="1303" w:type="dxa"/>
            <w:shd w:val="clear" w:color="auto" w:fill="F2F2F2" w:themeFill="background1" w:themeFillShade="F2"/>
            <w:vAlign w:val="bottom"/>
          </w:tcPr>
          <w:p w14:paraId="1EB3B967" w14:textId="77777777" w:rsidR="00326C67" w:rsidRPr="00637752" w:rsidRDefault="00326C67" w:rsidP="00A06161">
            <w:pPr>
              <w:pStyle w:val="02Tabletext"/>
              <w:rPr>
                <w:b/>
              </w:rPr>
            </w:pPr>
            <w:r w:rsidRPr="00637752">
              <w:rPr>
                <w:b/>
              </w:rPr>
              <w:t>Services 5-year-average annual growth</w:t>
            </w:r>
          </w:p>
        </w:tc>
      </w:tr>
      <w:tr w:rsidR="00326C67" w:rsidRPr="00637752" w14:paraId="4CC037A2" w14:textId="77777777" w:rsidTr="006D0050">
        <w:tc>
          <w:tcPr>
            <w:tcW w:w="696" w:type="dxa"/>
          </w:tcPr>
          <w:p w14:paraId="76049CC1" w14:textId="77777777" w:rsidR="00326C67" w:rsidRPr="00637752" w:rsidRDefault="00326C67" w:rsidP="00A06161">
            <w:pPr>
              <w:pStyle w:val="02Tabletext"/>
            </w:pPr>
            <w:r w:rsidRPr="00637752">
              <w:t>39303</w:t>
            </w:r>
          </w:p>
        </w:tc>
        <w:tc>
          <w:tcPr>
            <w:tcW w:w="3821" w:type="dxa"/>
          </w:tcPr>
          <w:p w14:paraId="29FE84D6" w14:textId="77777777" w:rsidR="00326C67" w:rsidRPr="00637752" w:rsidRDefault="00326C67" w:rsidP="00A06161">
            <w:pPr>
              <w:pStyle w:val="02Tabletext"/>
            </w:pPr>
            <w:r w:rsidRPr="00637752">
              <w:t>Cutaneous nerve (including digital nerve), secondary repair of, using microsurgical techniques</w:t>
            </w:r>
            <w:r w:rsidR="000813B1">
              <w:t>.</w:t>
            </w:r>
            <w:r w:rsidRPr="00637752">
              <w:t xml:space="preserve"> (Anaes.) (Assist.)</w:t>
            </w:r>
          </w:p>
        </w:tc>
        <w:tc>
          <w:tcPr>
            <w:tcW w:w="952" w:type="dxa"/>
          </w:tcPr>
          <w:p w14:paraId="243ACECD" w14:textId="77777777" w:rsidR="00326C67" w:rsidRPr="00637752" w:rsidRDefault="00326C67" w:rsidP="00A06161">
            <w:pPr>
              <w:pStyle w:val="02Tabletext"/>
              <w:jc w:val="center"/>
            </w:pPr>
            <w:r w:rsidRPr="00637752">
              <w:t>$466</w:t>
            </w:r>
          </w:p>
        </w:tc>
        <w:tc>
          <w:tcPr>
            <w:tcW w:w="1063" w:type="dxa"/>
          </w:tcPr>
          <w:p w14:paraId="7F1C45C4" w14:textId="77777777" w:rsidR="00326C67" w:rsidRPr="00637752" w:rsidRDefault="00326C67" w:rsidP="00A06161">
            <w:pPr>
              <w:pStyle w:val="02Tabletext"/>
              <w:jc w:val="center"/>
            </w:pPr>
            <w:r w:rsidRPr="00637752">
              <w:t>94</w:t>
            </w:r>
          </w:p>
        </w:tc>
        <w:tc>
          <w:tcPr>
            <w:tcW w:w="1120" w:type="dxa"/>
          </w:tcPr>
          <w:p w14:paraId="7AAD725A" w14:textId="77777777" w:rsidR="00326C67" w:rsidRPr="00637752" w:rsidRDefault="00326C67" w:rsidP="00A06161">
            <w:pPr>
              <w:pStyle w:val="02Tabletext"/>
              <w:jc w:val="center"/>
            </w:pPr>
            <w:r w:rsidRPr="00637752">
              <w:t>$23,600</w:t>
            </w:r>
          </w:p>
        </w:tc>
        <w:tc>
          <w:tcPr>
            <w:tcW w:w="1303" w:type="dxa"/>
          </w:tcPr>
          <w:p w14:paraId="6B08D42A" w14:textId="77777777" w:rsidR="00326C67" w:rsidRPr="00637752" w:rsidRDefault="00326C67" w:rsidP="00A06161">
            <w:pPr>
              <w:pStyle w:val="02Tabletext"/>
              <w:jc w:val="center"/>
            </w:pPr>
            <w:r w:rsidRPr="00637752">
              <w:t>-1%</w:t>
            </w:r>
          </w:p>
        </w:tc>
      </w:tr>
      <w:tr w:rsidR="00326C67" w:rsidRPr="00637752" w14:paraId="3964E27A" w14:textId="77777777" w:rsidTr="006D0050">
        <w:tc>
          <w:tcPr>
            <w:tcW w:w="696" w:type="dxa"/>
          </w:tcPr>
          <w:p w14:paraId="05231CBE" w14:textId="77777777" w:rsidR="00326C67" w:rsidRPr="00637752" w:rsidRDefault="00326C67" w:rsidP="00A06161">
            <w:pPr>
              <w:pStyle w:val="02Tabletext"/>
            </w:pPr>
            <w:r w:rsidRPr="00637752">
              <w:t>39309</w:t>
            </w:r>
          </w:p>
        </w:tc>
        <w:tc>
          <w:tcPr>
            <w:tcW w:w="3821" w:type="dxa"/>
          </w:tcPr>
          <w:p w14:paraId="2F12652A" w14:textId="77777777" w:rsidR="00326C67" w:rsidRPr="00637752" w:rsidRDefault="00326C67" w:rsidP="00A06161">
            <w:pPr>
              <w:pStyle w:val="02Tabletext"/>
            </w:pPr>
            <w:r w:rsidRPr="00637752">
              <w:t>Nerve trunk, secondary repair of, using microsurgical techniques</w:t>
            </w:r>
            <w:r w:rsidR="000813B1">
              <w:t>.</w:t>
            </w:r>
            <w:r w:rsidRPr="00637752">
              <w:t xml:space="preserve"> (Anaes.) (Assist.)</w:t>
            </w:r>
          </w:p>
        </w:tc>
        <w:tc>
          <w:tcPr>
            <w:tcW w:w="952" w:type="dxa"/>
          </w:tcPr>
          <w:p w14:paraId="6FBFC250" w14:textId="77777777" w:rsidR="00326C67" w:rsidRPr="00637752" w:rsidRDefault="00326C67" w:rsidP="00A06161">
            <w:pPr>
              <w:pStyle w:val="02Tabletext"/>
              <w:jc w:val="center"/>
            </w:pPr>
            <w:r w:rsidRPr="00637752">
              <w:t>$714</w:t>
            </w:r>
          </w:p>
        </w:tc>
        <w:tc>
          <w:tcPr>
            <w:tcW w:w="1063" w:type="dxa"/>
          </w:tcPr>
          <w:p w14:paraId="2A8E70E6" w14:textId="77777777" w:rsidR="00326C67" w:rsidRPr="00637752" w:rsidRDefault="00326C67" w:rsidP="00A06161">
            <w:pPr>
              <w:pStyle w:val="02Tabletext"/>
              <w:jc w:val="center"/>
            </w:pPr>
            <w:r w:rsidRPr="00637752">
              <w:t>83</w:t>
            </w:r>
          </w:p>
        </w:tc>
        <w:tc>
          <w:tcPr>
            <w:tcW w:w="1120" w:type="dxa"/>
          </w:tcPr>
          <w:p w14:paraId="358DE885" w14:textId="77777777" w:rsidR="00326C67" w:rsidRPr="00637752" w:rsidRDefault="00326C67" w:rsidP="00A06161">
            <w:pPr>
              <w:pStyle w:val="02Tabletext"/>
              <w:jc w:val="center"/>
            </w:pPr>
            <w:r w:rsidRPr="00637752">
              <w:t>$27,413</w:t>
            </w:r>
          </w:p>
        </w:tc>
        <w:tc>
          <w:tcPr>
            <w:tcW w:w="1303" w:type="dxa"/>
          </w:tcPr>
          <w:p w14:paraId="201DFC4D" w14:textId="77777777" w:rsidR="00326C67" w:rsidRPr="00637752" w:rsidRDefault="00326C67" w:rsidP="00A06161">
            <w:pPr>
              <w:pStyle w:val="02Tabletext"/>
              <w:jc w:val="center"/>
            </w:pPr>
            <w:r w:rsidRPr="00637752">
              <w:t>18%</w:t>
            </w:r>
          </w:p>
        </w:tc>
      </w:tr>
      <w:tr w:rsidR="00326C67" w:rsidRPr="00637752" w14:paraId="1F80784F" w14:textId="77777777" w:rsidTr="006D0050">
        <w:tc>
          <w:tcPr>
            <w:tcW w:w="696" w:type="dxa"/>
          </w:tcPr>
          <w:p w14:paraId="6E512740" w14:textId="77777777" w:rsidR="00326C67" w:rsidRPr="00637752" w:rsidRDefault="00326C67" w:rsidP="00A06161">
            <w:pPr>
              <w:pStyle w:val="02Tabletext"/>
            </w:pPr>
            <w:r w:rsidRPr="00637752">
              <w:t>39312</w:t>
            </w:r>
          </w:p>
        </w:tc>
        <w:tc>
          <w:tcPr>
            <w:tcW w:w="3821" w:type="dxa"/>
          </w:tcPr>
          <w:p w14:paraId="3A5BC6A6" w14:textId="77777777" w:rsidR="00326C67" w:rsidRPr="00637752" w:rsidRDefault="00326C67" w:rsidP="00A06161">
            <w:pPr>
              <w:pStyle w:val="02Tabletext"/>
            </w:pPr>
            <w:r w:rsidRPr="00637752">
              <w:t>Nerve trunk, internal (interfascicular), neurolysis of, using microsurgical techniques</w:t>
            </w:r>
            <w:r w:rsidR="000813B1">
              <w:t>.</w:t>
            </w:r>
            <w:r w:rsidRPr="00637752">
              <w:t xml:space="preserve"> (Anaes.) (Assist.)</w:t>
            </w:r>
          </w:p>
        </w:tc>
        <w:tc>
          <w:tcPr>
            <w:tcW w:w="952" w:type="dxa"/>
          </w:tcPr>
          <w:p w14:paraId="6DE0A6A5" w14:textId="77777777" w:rsidR="00326C67" w:rsidRPr="00637752" w:rsidRDefault="00326C67" w:rsidP="00A06161">
            <w:pPr>
              <w:pStyle w:val="02Tabletext"/>
              <w:jc w:val="center"/>
            </w:pPr>
            <w:r w:rsidRPr="00637752">
              <w:t>$399</w:t>
            </w:r>
          </w:p>
        </w:tc>
        <w:tc>
          <w:tcPr>
            <w:tcW w:w="1063" w:type="dxa"/>
          </w:tcPr>
          <w:p w14:paraId="5E65E7B3" w14:textId="77777777" w:rsidR="00326C67" w:rsidRPr="00637752" w:rsidRDefault="00326C67" w:rsidP="00A06161">
            <w:pPr>
              <w:pStyle w:val="02Tabletext"/>
              <w:jc w:val="center"/>
            </w:pPr>
            <w:r w:rsidRPr="00637752">
              <w:t>679</w:t>
            </w:r>
          </w:p>
        </w:tc>
        <w:tc>
          <w:tcPr>
            <w:tcW w:w="1120" w:type="dxa"/>
          </w:tcPr>
          <w:p w14:paraId="06769D44" w14:textId="77777777" w:rsidR="00326C67" w:rsidRPr="00637752" w:rsidRDefault="00326C67" w:rsidP="00A06161">
            <w:pPr>
              <w:pStyle w:val="02Tabletext"/>
              <w:jc w:val="center"/>
            </w:pPr>
            <w:r w:rsidRPr="00637752">
              <w:t>$107,946</w:t>
            </w:r>
          </w:p>
        </w:tc>
        <w:tc>
          <w:tcPr>
            <w:tcW w:w="1303" w:type="dxa"/>
          </w:tcPr>
          <w:p w14:paraId="0F7BE803" w14:textId="77777777" w:rsidR="00326C67" w:rsidRPr="00637752" w:rsidRDefault="00326C67" w:rsidP="00A06161">
            <w:pPr>
              <w:pStyle w:val="02Tabletext"/>
              <w:jc w:val="center"/>
            </w:pPr>
            <w:r w:rsidRPr="00637752">
              <w:t>9%</w:t>
            </w:r>
          </w:p>
        </w:tc>
      </w:tr>
      <w:tr w:rsidR="00326C67" w:rsidRPr="00637752" w14:paraId="310DCE4E" w14:textId="77777777" w:rsidTr="006D0050">
        <w:tc>
          <w:tcPr>
            <w:tcW w:w="696" w:type="dxa"/>
          </w:tcPr>
          <w:p w14:paraId="1E94318A" w14:textId="77777777" w:rsidR="00326C67" w:rsidRPr="00637752" w:rsidRDefault="00326C67" w:rsidP="00A06161">
            <w:pPr>
              <w:pStyle w:val="02Tabletext"/>
            </w:pPr>
            <w:r w:rsidRPr="00637752">
              <w:t>39315</w:t>
            </w:r>
          </w:p>
        </w:tc>
        <w:tc>
          <w:tcPr>
            <w:tcW w:w="3821" w:type="dxa"/>
          </w:tcPr>
          <w:p w14:paraId="363D2F82" w14:textId="77777777" w:rsidR="00326C67" w:rsidRPr="00637752" w:rsidRDefault="00326C67" w:rsidP="00A06161">
            <w:pPr>
              <w:pStyle w:val="02Tabletext"/>
            </w:pPr>
            <w:r w:rsidRPr="00637752">
              <w:t>Nerve trunk, nerve graft to, (cable graft) including harvesting of nerve graft using microsurgical techniques</w:t>
            </w:r>
            <w:r w:rsidR="000813B1">
              <w:t>.</w:t>
            </w:r>
            <w:r w:rsidRPr="00637752">
              <w:t xml:space="preserve"> (Anaes.) (Assist.)</w:t>
            </w:r>
          </w:p>
        </w:tc>
        <w:tc>
          <w:tcPr>
            <w:tcW w:w="952" w:type="dxa"/>
          </w:tcPr>
          <w:p w14:paraId="645466CA" w14:textId="77777777" w:rsidR="00326C67" w:rsidRPr="00637752" w:rsidRDefault="00326C67" w:rsidP="00A06161">
            <w:pPr>
              <w:pStyle w:val="02Tabletext"/>
              <w:jc w:val="center"/>
            </w:pPr>
            <w:r w:rsidRPr="00637752">
              <w:t>$1,030</w:t>
            </w:r>
          </w:p>
        </w:tc>
        <w:tc>
          <w:tcPr>
            <w:tcW w:w="1063" w:type="dxa"/>
          </w:tcPr>
          <w:p w14:paraId="14F8480D" w14:textId="77777777" w:rsidR="00326C67" w:rsidRPr="00637752" w:rsidRDefault="00326C67" w:rsidP="00A06161">
            <w:pPr>
              <w:pStyle w:val="02Tabletext"/>
              <w:jc w:val="center"/>
            </w:pPr>
            <w:r w:rsidRPr="00637752">
              <w:t>124</w:t>
            </w:r>
          </w:p>
        </w:tc>
        <w:tc>
          <w:tcPr>
            <w:tcW w:w="1120" w:type="dxa"/>
          </w:tcPr>
          <w:p w14:paraId="13F0C715" w14:textId="77777777" w:rsidR="00326C67" w:rsidRPr="00637752" w:rsidRDefault="00326C67" w:rsidP="00A06161">
            <w:pPr>
              <w:pStyle w:val="02Tabletext"/>
              <w:jc w:val="center"/>
            </w:pPr>
            <w:r w:rsidRPr="00637752">
              <w:t>$60,751</w:t>
            </w:r>
          </w:p>
        </w:tc>
        <w:tc>
          <w:tcPr>
            <w:tcW w:w="1303" w:type="dxa"/>
          </w:tcPr>
          <w:p w14:paraId="1712387D" w14:textId="77777777" w:rsidR="00326C67" w:rsidRPr="00637752" w:rsidRDefault="00326C67" w:rsidP="00A06161">
            <w:pPr>
              <w:pStyle w:val="02Tabletext"/>
              <w:jc w:val="center"/>
            </w:pPr>
            <w:r w:rsidRPr="00637752">
              <w:t>2%</w:t>
            </w:r>
          </w:p>
        </w:tc>
      </w:tr>
      <w:tr w:rsidR="00326C67" w:rsidRPr="00637752" w14:paraId="774DBA9D" w14:textId="77777777" w:rsidTr="006D0050">
        <w:tc>
          <w:tcPr>
            <w:tcW w:w="696" w:type="dxa"/>
          </w:tcPr>
          <w:p w14:paraId="79B05755" w14:textId="77777777" w:rsidR="00326C67" w:rsidRPr="00637752" w:rsidRDefault="00326C67" w:rsidP="00A06161">
            <w:pPr>
              <w:pStyle w:val="02Tabletext"/>
            </w:pPr>
            <w:r w:rsidRPr="00637752">
              <w:t>39318</w:t>
            </w:r>
          </w:p>
        </w:tc>
        <w:tc>
          <w:tcPr>
            <w:tcW w:w="3821" w:type="dxa"/>
          </w:tcPr>
          <w:p w14:paraId="7D133F47" w14:textId="77777777" w:rsidR="00326C67" w:rsidRPr="00637752" w:rsidRDefault="00326C67" w:rsidP="00A06161">
            <w:pPr>
              <w:pStyle w:val="02Tabletext"/>
            </w:pPr>
            <w:r w:rsidRPr="00637752">
              <w:t>Cutaneous nerve (including digital nerve), nerve graft to, using microsurgical techniques</w:t>
            </w:r>
            <w:r w:rsidR="000813B1">
              <w:t>.</w:t>
            </w:r>
            <w:r w:rsidRPr="00637752">
              <w:t xml:space="preserve"> (Anaes.) (Assist.)</w:t>
            </w:r>
          </w:p>
        </w:tc>
        <w:tc>
          <w:tcPr>
            <w:tcW w:w="952" w:type="dxa"/>
          </w:tcPr>
          <w:p w14:paraId="666F7A1B" w14:textId="77777777" w:rsidR="00326C67" w:rsidRPr="00637752" w:rsidRDefault="00326C67" w:rsidP="00A06161">
            <w:pPr>
              <w:pStyle w:val="02Tabletext"/>
              <w:jc w:val="center"/>
            </w:pPr>
            <w:r w:rsidRPr="00637752">
              <w:t>$639</w:t>
            </w:r>
          </w:p>
        </w:tc>
        <w:tc>
          <w:tcPr>
            <w:tcW w:w="1063" w:type="dxa"/>
          </w:tcPr>
          <w:p w14:paraId="5DAC4CA0" w14:textId="77777777" w:rsidR="00326C67" w:rsidRPr="00637752" w:rsidRDefault="00326C67" w:rsidP="00A06161">
            <w:pPr>
              <w:pStyle w:val="02Tabletext"/>
              <w:jc w:val="center"/>
            </w:pPr>
            <w:r w:rsidRPr="00637752">
              <w:t>49</w:t>
            </w:r>
          </w:p>
        </w:tc>
        <w:tc>
          <w:tcPr>
            <w:tcW w:w="1120" w:type="dxa"/>
          </w:tcPr>
          <w:p w14:paraId="360488C4" w14:textId="77777777" w:rsidR="00326C67" w:rsidRPr="00637752" w:rsidRDefault="00326C67" w:rsidP="00A06161">
            <w:pPr>
              <w:pStyle w:val="02Tabletext"/>
              <w:jc w:val="center"/>
            </w:pPr>
            <w:r w:rsidRPr="00637752">
              <w:t>$17,762</w:t>
            </w:r>
          </w:p>
        </w:tc>
        <w:tc>
          <w:tcPr>
            <w:tcW w:w="1303" w:type="dxa"/>
          </w:tcPr>
          <w:p w14:paraId="66FF9D98" w14:textId="77777777" w:rsidR="00326C67" w:rsidRPr="00637752" w:rsidRDefault="00326C67" w:rsidP="00A06161">
            <w:pPr>
              <w:pStyle w:val="02Tabletext"/>
              <w:jc w:val="center"/>
            </w:pPr>
            <w:r w:rsidRPr="00637752">
              <w:t>2%</w:t>
            </w:r>
          </w:p>
        </w:tc>
      </w:tr>
      <w:tr w:rsidR="00326C67" w:rsidRPr="00637752" w14:paraId="24D923EB" w14:textId="77777777" w:rsidTr="006D0050">
        <w:tc>
          <w:tcPr>
            <w:tcW w:w="696" w:type="dxa"/>
          </w:tcPr>
          <w:p w14:paraId="7BFD1689" w14:textId="77777777" w:rsidR="00326C67" w:rsidRPr="00637752" w:rsidRDefault="00326C67" w:rsidP="00A06161">
            <w:pPr>
              <w:pStyle w:val="02Tabletext"/>
            </w:pPr>
            <w:r w:rsidRPr="00637752">
              <w:t>39324</w:t>
            </w:r>
          </w:p>
        </w:tc>
        <w:tc>
          <w:tcPr>
            <w:tcW w:w="3821" w:type="dxa"/>
          </w:tcPr>
          <w:p w14:paraId="37568F90" w14:textId="77777777" w:rsidR="00326C67" w:rsidRPr="00637752" w:rsidRDefault="00326C67" w:rsidP="00A06161">
            <w:pPr>
              <w:pStyle w:val="02Tabletext"/>
            </w:pPr>
            <w:r w:rsidRPr="00637752">
              <w:t>Neurectomy, neurotomy or removal of tumour from superficial peripheral nerve, by open operation</w:t>
            </w:r>
            <w:r w:rsidR="000813B1">
              <w:t>.</w:t>
            </w:r>
            <w:r w:rsidRPr="00637752">
              <w:t xml:space="preserve"> (Anaes.) (Assist.)</w:t>
            </w:r>
          </w:p>
        </w:tc>
        <w:tc>
          <w:tcPr>
            <w:tcW w:w="952" w:type="dxa"/>
          </w:tcPr>
          <w:p w14:paraId="0ECE62A7" w14:textId="77777777" w:rsidR="00326C67" w:rsidRPr="00637752" w:rsidRDefault="00326C67" w:rsidP="00A06161">
            <w:pPr>
              <w:pStyle w:val="02Tabletext"/>
              <w:jc w:val="center"/>
            </w:pPr>
            <w:r w:rsidRPr="00637752">
              <w:t>$277</w:t>
            </w:r>
          </w:p>
        </w:tc>
        <w:tc>
          <w:tcPr>
            <w:tcW w:w="1063" w:type="dxa"/>
          </w:tcPr>
          <w:p w14:paraId="1EAB6441" w14:textId="77777777" w:rsidR="00326C67" w:rsidRPr="00637752" w:rsidRDefault="00326C67" w:rsidP="00A06161">
            <w:pPr>
              <w:pStyle w:val="02Tabletext"/>
              <w:jc w:val="center"/>
            </w:pPr>
            <w:r w:rsidRPr="00637752">
              <w:t>468</w:t>
            </w:r>
          </w:p>
        </w:tc>
        <w:tc>
          <w:tcPr>
            <w:tcW w:w="1120" w:type="dxa"/>
          </w:tcPr>
          <w:p w14:paraId="3031E54F" w14:textId="77777777" w:rsidR="00326C67" w:rsidRPr="00637752" w:rsidRDefault="00326C67" w:rsidP="00A06161">
            <w:pPr>
              <w:pStyle w:val="02Tabletext"/>
              <w:jc w:val="center"/>
            </w:pPr>
            <w:r w:rsidRPr="00637752">
              <w:t>$59,235</w:t>
            </w:r>
          </w:p>
        </w:tc>
        <w:tc>
          <w:tcPr>
            <w:tcW w:w="1303" w:type="dxa"/>
          </w:tcPr>
          <w:p w14:paraId="0536DD6C" w14:textId="77777777" w:rsidR="00326C67" w:rsidRPr="00637752" w:rsidRDefault="00326C67" w:rsidP="00A06161">
            <w:pPr>
              <w:pStyle w:val="02Tabletext"/>
              <w:jc w:val="center"/>
            </w:pPr>
            <w:r w:rsidRPr="00637752">
              <w:t>3%</w:t>
            </w:r>
          </w:p>
        </w:tc>
      </w:tr>
      <w:tr w:rsidR="00326C67" w:rsidRPr="00637752" w14:paraId="5526175F" w14:textId="77777777" w:rsidTr="006D0050">
        <w:tc>
          <w:tcPr>
            <w:tcW w:w="696" w:type="dxa"/>
          </w:tcPr>
          <w:p w14:paraId="3943C43D" w14:textId="77777777" w:rsidR="00326C67" w:rsidRPr="00637752" w:rsidRDefault="00326C67" w:rsidP="00A06161">
            <w:pPr>
              <w:pStyle w:val="02Tabletext"/>
            </w:pPr>
            <w:r w:rsidRPr="00637752">
              <w:t>39327</w:t>
            </w:r>
          </w:p>
        </w:tc>
        <w:tc>
          <w:tcPr>
            <w:tcW w:w="3821" w:type="dxa"/>
          </w:tcPr>
          <w:p w14:paraId="77CC3824" w14:textId="77777777" w:rsidR="00326C67" w:rsidRPr="00637752" w:rsidRDefault="00326C67" w:rsidP="00A06161">
            <w:pPr>
              <w:pStyle w:val="02Tabletext"/>
            </w:pPr>
            <w:r w:rsidRPr="00637752">
              <w:t>Neurectomy, neurotomy or removal of tumour from deep peripheral or cranial nerve, by open operation, not being a service to which item 41575, 41576, 41578 or 41579 applies</w:t>
            </w:r>
            <w:r w:rsidR="000813B1">
              <w:t>.</w:t>
            </w:r>
            <w:r w:rsidRPr="00637752">
              <w:t xml:space="preserve"> (Anaes.) (Assist.)</w:t>
            </w:r>
          </w:p>
        </w:tc>
        <w:tc>
          <w:tcPr>
            <w:tcW w:w="952" w:type="dxa"/>
          </w:tcPr>
          <w:p w14:paraId="7092B111" w14:textId="77777777" w:rsidR="00326C67" w:rsidRPr="00637752" w:rsidRDefault="00326C67" w:rsidP="00A06161">
            <w:pPr>
              <w:pStyle w:val="02Tabletext"/>
              <w:jc w:val="center"/>
            </w:pPr>
            <w:r w:rsidRPr="00637752">
              <w:t>$474</w:t>
            </w:r>
          </w:p>
        </w:tc>
        <w:tc>
          <w:tcPr>
            <w:tcW w:w="1063" w:type="dxa"/>
          </w:tcPr>
          <w:p w14:paraId="469FB9E8" w14:textId="77777777" w:rsidR="00326C67" w:rsidRPr="00637752" w:rsidRDefault="00326C67" w:rsidP="00A06161">
            <w:pPr>
              <w:pStyle w:val="02Tabletext"/>
              <w:jc w:val="center"/>
            </w:pPr>
            <w:r w:rsidRPr="00637752">
              <w:t>1451</w:t>
            </w:r>
          </w:p>
        </w:tc>
        <w:tc>
          <w:tcPr>
            <w:tcW w:w="1120" w:type="dxa"/>
          </w:tcPr>
          <w:p w14:paraId="78ABE64C" w14:textId="77777777" w:rsidR="00326C67" w:rsidRPr="00637752" w:rsidRDefault="00326C67" w:rsidP="00A06161">
            <w:pPr>
              <w:pStyle w:val="02Tabletext"/>
              <w:jc w:val="center"/>
            </w:pPr>
            <w:r w:rsidRPr="00637752">
              <w:t>$345,286</w:t>
            </w:r>
          </w:p>
        </w:tc>
        <w:tc>
          <w:tcPr>
            <w:tcW w:w="1303" w:type="dxa"/>
          </w:tcPr>
          <w:p w14:paraId="75AEFCD3" w14:textId="77777777" w:rsidR="00326C67" w:rsidRPr="00637752" w:rsidRDefault="00326C67" w:rsidP="00A06161">
            <w:pPr>
              <w:pStyle w:val="02Tabletext"/>
              <w:jc w:val="center"/>
            </w:pPr>
            <w:r w:rsidRPr="00637752">
              <w:t>8%</w:t>
            </w:r>
          </w:p>
        </w:tc>
      </w:tr>
      <w:tr w:rsidR="00326C67" w:rsidRPr="00637752" w14:paraId="5CF466AB" w14:textId="77777777" w:rsidTr="006D0050">
        <w:tc>
          <w:tcPr>
            <w:tcW w:w="696" w:type="dxa"/>
          </w:tcPr>
          <w:p w14:paraId="315B86EE" w14:textId="77777777" w:rsidR="00326C67" w:rsidRPr="00637752" w:rsidRDefault="00326C67" w:rsidP="00A06161">
            <w:pPr>
              <w:pStyle w:val="02Tabletext"/>
            </w:pPr>
            <w:r w:rsidRPr="00637752">
              <w:t>39333</w:t>
            </w:r>
          </w:p>
        </w:tc>
        <w:tc>
          <w:tcPr>
            <w:tcW w:w="3821" w:type="dxa"/>
          </w:tcPr>
          <w:p w14:paraId="1F543620" w14:textId="77777777" w:rsidR="00326C67" w:rsidRPr="00637752" w:rsidRDefault="00326C67" w:rsidP="00A06161">
            <w:pPr>
              <w:pStyle w:val="02Tabletext"/>
            </w:pPr>
            <w:r w:rsidRPr="00637752">
              <w:t>Brachial plexus, exploration of, not being a service to which another item in this Group applies</w:t>
            </w:r>
            <w:r w:rsidR="000813B1">
              <w:t>.</w:t>
            </w:r>
            <w:r w:rsidRPr="00637752">
              <w:t xml:space="preserve"> (Anaes.) (Assist.)</w:t>
            </w:r>
          </w:p>
        </w:tc>
        <w:tc>
          <w:tcPr>
            <w:tcW w:w="952" w:type="dxa"/>
          </w:tcPr>
          <w:p w14:paraId="7CAD1F0C" w14:textId="77777777" w:rsidR="00326C67" w:rsidRPr="00637752" w:rsidRDefault="00326C67" w:rsidP="00A06161">
            <w:pPr>
              <w:pStyle w:val="02Tabletext"/>
              <w:jc w:val="center"/>
            </w:pPr>
            <w:r w:rsidRPr="00637752">
              <w:t>$639</w:t>
            </w:r>
          </w:p>
        </w:tc>
        <w:tc>
          <w:tcPr>
            <w:tcW w:w="1063" w:type="dxa"/>
          </w:tcPr>
          <w:p w14:paraId="188CFCC2" w14:textId="77777777" w:rsidR="00326C67" w:rsidRPr="00637752" w:rsidRDefault="00326C67" w:rsidP="00A06161">
            <w:pPr>
              <w:pStyle w:val="02Tabletext"/>
              <w:jc w:val="center"/>
            </w:pPr>
            <w:r w:rsidRPr="00637752">
              <w:t>$17,762</w:t>
            </w:r>
          </w:p>
        </w:tc>
        <w:tc>
          <w:tcPr>
            <w:tcW w:w="1120" w:type="dxa"/>
          </w:tcPr>
          <w:p w14:paraId="73C95971" w14:textId="77777777" w:rsidR="00326C67" w:rsidRPr="00637752" w:rsidRDefault="00326C67" w:rsidP="00A06161">
            <w:pPr>
              <w:pStyle w:val="02Tabletext"/>
              <w:jc w:val="center"/>
            </w:pPr>
            <w:r w:rsidRPr="00637752">
              <w:t>2%</w:t>
            </w:r>
          </w:p>
        </w:tc>
        <w:tc>
          <w:tcPr>
            <w:tcW w:w="1303" w:type="dxa"/>
          </w:tcPr>
          <w:p w14:paraId="0E794262" w14:textId="77777777" w:rsidR="00326C67" w:rsidRPr="00637752" w:rsidRDefault="00326C67" w:rsidP="00A06161">
            <w:pPr>
              <w:pStyle w:val="02Tabletext"/>
              <w:jc w:val="center"/>
            </w:pPr>
            <w:r w:rsidRPr="00637752">
              <w:t>3%</w:t>
            </w:r>
          </w:p>
        </w:tc>
      </w:tr>
    </w:tbl>
    <w:p w14:paraId="27138963"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59</w:t>
      </w:r>
      <w:r w:rsidRPr="00637752">
        <w:fldChar w:fldCharType="end"/>
      </w:r>
    </w:p>
    <w:p w14:paraId="338A5795" w14:textId="77777777" w:rsidR="00326C67" w:rsidRPr="00637752" w:rsidRDefault="00326C67" w:rsidP="00854950">
      <w:pPr>
        <w:pStyle w:val="01squarebullet"/>
      </w:pPr>
      <w:r w:rsidRPr="00637752">
        <w:t xml:space="preserve">Item 39303: Change the descriptor. </w:t>
      </w:r>
    </w:p>
    <w:p w14:paraId="5D4EC6F2" w14:textId="77777777" w:rsidR="00326C67" w:rsidRPr="00637752" w:rsidRDefault="00326C67" w:rsidP="000D6BD6">
      <w:pPr>
        <w:pStyle w:val="02dash"/>
      </w:pPr>
      <w:r w:rsidRPr="00637752">
        <w:t xml:space="preserve">Specify that the item includes the cutaneous nerve and digital nerve, and that neurolysis and any transposition of the nerve to facilitate repair </w:t>
      </w:r>
      <w:r w:rsidR="00CF13A5" w:rsidRPr="00637752">
        <w:t>cannot be claimed as a separate item</w:t>
      </w:r>
      <w:r w:rsidRPr="00637752">
        <w:t>.</w:t>
      </w:r>
    </w:p>
    <w:p w14:paraId="32330742" w14:textId="77777777" w:rsidR="00326C67" w:rsidRPr="00637752" w:rsidRDefault="00326C67" w:rsidP="000D6BD6">
      <w:pPr>
        <w:pStyle w:val="02dash"/>
      </w:pPr>
      <w:r w:rsidRPr="00637752">
        <w:t>Clarify the method of the procedure by removing</w:t>
      </w:r>
      <w:r w:rsidR="00B97874" w:rsidRPr="00637752">
        <w:t xml:space="preserve"> the phrase</w:t>
      </w:r>
      <w:r w:rsidRPr="00637752">
        <w:t xml:space="preserve"> ‘secondary repair of.’</w:t>
      </w:r>
    </w:p>
    <w:p w14:paraId="6AAA448B" w14:textId="77777777" w:rsidR="00326C67" w:rsidRPr="00637752" w:rsidRDefault="00326C67" w:rsidP="000D6BD6">
      <w:pPr>
        <w:pStyle w:val="02dash"/>
      </w:pPr>
      <w:r w:rsidRPr="00637752">
        <w:t>The proposed item descriptor is as follows:</w:t>
      </w:r>
    </w:p>
    <w:p w14:paraId="211472F9" w14:textId="77777777" w:rsidR="00326C67" w:rsidRPr="00637752" w:rsidRDefault="00326C67" w:rsidP="000D6BD6">
      <w:pPr>
        <w:pStyle w:val="03opensquarebullet"/>
      </w:pPr>
      <w:r w:rsidRPr="00637752">
        <w:t>Delayed repair of cutaneous and digital nerve,</w:t>
      </w:r>
      <w:r w:rsidRPr="00637752">
        <w:rPr>
          <w:color w:val="000000"/>
        </w:rPr>
        <w:t xml:space="preserve"> using microsurgical techniques,</w:t>
      </w:r>
      <w:r w:rsidRPr="00637752">
        <w:t xml:space="preserve"> inclusive of, if performed: neurolysis and any transposition of nerve to facilitate repair. </w:t>
      </w:r>
      <w:r w:rsidRPr="00637752">
        <w:rPr>
          <w:color w:val="000000"/>
        </w:rPr>
        <w:t>(Anaes.) (Assist.)</w:t>
      </w:r>
    </w:p>
    <w:p w14:paraId="288B7235" w14:textId="77777777" w:rsidR="00326C67" w:rsidRPr="00637752" w:rsidRDefault="00326C67" w:rsidP="00854950">
      <w:pPr>
        <w:pStyle w:val="01squarebullet"/>
      </w:pPr>
      <w:r w:rsidRPr="00637752">
        <w:t>Item 39309: Change the descriptor.</w:t>
      </w:r>
    </w:p>
    <w:p w14:paraId="08A91421" w14:textId="77777777" w:rsidR="00326C67" w:rsidRPr="00637752" w:rsidRDefault="00326C67" w:rsidP="000D6BD6">
      <w:pPr>
        <w:pStyle w:val="02dash"/>
      </w:pPr>
      <w:r w:rsidRPr="00637752">
        <w:t>Clarify the method for the procedure by replacing ‘secondary’ with ‘delayed.’</w:t>
      </w:r>
    </w:p>
    <w:p w14:paraId="5975E44B" w14:textId="77777777" w:rsidR="00326C67" w:rsidRPr="00637752" w:rsidRDefault="00326C67" w:rsidP="000D6BD6">
      <w:pPr>
        <w:pStyle w:val="02dash"/>
      </w:pPr>
      <w:r w:rsidRPr="00637752">
        <w:t xml:space="preserve">Specify that neurolysis and any nerve transposition to facilitate repair </w:t>
      </w:r>
      <w:r w:rsidR="00727B1C" w:rsidRPr="00637752">
        <w:t>cannot be claimed as a separate item</w:t>
      </w:r>
      <w:r w:rsidRPr="00637752">
        <w:t>.</w:t>
      </w:r>
    </w:p>
    <w:p w14:paraId="1AC3F4D4" w14:textId="77777777" w:rsidR="00326C67" w:rsidRPr="00637752" w:rsidRDefault="00326C67" w:rsidP="000D6BD6">
      <w:pPr>
        <w:pStyle w:val="02dash"/>
      </w:pPr>
      <w:r w:rsidRPr="00637752">
        <w:t xml:space="preserve">The proposed item descriptor is as follows: </w:t>
      </w:r>
    </w:p>
    <w:p w14:paraId="6A942BD9" w14:textId="77777777" w:rsidR="00326C67" w:rsidRPr="00637752" w:rsidRDefault="00326C67" w:rsidP="000D6BD6">
      <w:pPr>
        <w:pStyle w:val="03opensquarebullet"/>
      </w:pPr>
      <w:r w:rsidRPr="00637752">
        <w:t>Nerve trunk, delayed repair of, using microsurgical techniques. Inclusive of, if performed: neurolysis and any transposition of nerve to facili</w:t>
      </w:r>
      <w:r w:rsidR="00252603" w:rsidRPr="00637752">
        <w:t>tate repair, not being a service associated with item 39321</w:t>
      </w:r>
      <w:r w:rsidR="002C0F02">
        <w:t>.</w:t>
      </w:r>
      <w:r w:rsidR="00252603" w:rsidRPr="00637752">
        <w:t xml:space="preserve"> </w:t>
      </w:r>
      <w:r w:rsidRPr="00637752">
        <w:t>(Anaes.) (Assist.)</w:t>
      </w:r>
    </w:p>
    <w:p w14:paraId="516324EF" w14:textId="77777777" w:rsidR="00326C67" w:rsidRPr="00637752" w:rsidRDefault="00326C67" w:rsidP="00854950">
      <w:pPr>
        <w:pStyle w:val="01squarebullet"/>
      </w:pPr>
      <w:r w:rsidRPr="00637752">
        <w:t>Item 39312: No change.</w:t>
      </w:r>
    </w:p>
    <w:p w14:paraId="638CBD63" w14:textId="77777777" w:rsidR="00326C67" w:rsidRPr="00637752" w:rsidRDefault="00326C67" w:rsidP="00854950">
      <w:pPr>
        <w:pStyle w:val="01squarebullet"/>
      </w:pPr>
      <w:r w:rsidRPr="00637752">
        <w:t>Items 39315 and 39318: Change the descriptors.</w:t>
      </w:r>
    </w:p>
    <w:p w14:paraId="294A73A1" w14:textId="77777777" w:rsidR="00326C67" w:rsidRPr="00637752" w:rsidRDefault="00326C67" w:rsidP="000D6BD6">
      <w:pPr>
        <w:pStyle w:val="02dash"/>
      </w:pPr>
      <w:r w:rsidRPr="00637752">
        <w:t>Specify that harvesting of nerve graft, proximal and distal anastomoses of nerve graft and any transposition to facilitate grafting are included in the item</w:t>
      </w:r>
      <w:r w:rsidR="002517E5" w:rsidRPr="00637752">
        <w:t>,</w:t>
      </w:r>
      <w:r w:rsidRPr="00637752">
        <w:t xml:space="preserve"> if performed. </w:t>
      </w:r>
    </w:p>
    <w:p w14:paraId="2842BA36" w14:textId="77777777" w:rsidR="00326C67" w:rsidRPr="00637752" w:rsidRDefault="00370B83" w:rsidP="000D6BD6">
      <w:pPr>
        <w:pStyle w:val="02dash"/>
      </w:pPr>
      <w:r w:rsidRPr="00637752">
        <w:t>Clarify that these items can be claimed in both elective and trauma contexts.</w:t>
      </w:r>
    </w:p>
    <w:p w14:paraId="22EE717A" w14:textId="77777777" w:rsidR="00326C67" w:rsidRPr="00637752" w:rsidRDefault="00326C67" w:rsidP="000D6BD6">
      <w:pPr>
        <w:pStyle w:val="02dash"/>
      </w:pPr>
      <w:r w:rsidRPr="00637752">
        <w:t>The proposed item descriptors are as follows:</w:t>
      </w:r>
    </w:p>
    <w:p w14:paraId="30841037" w14:textId="77777777" w:rsidR="00326C67" w:rsidRPr="00637752" w:rsidRDefault="00326C67" w:rsidP="000D6BD6">
      <w:pPr>
        <w:pStyle w:val="03opensquarebullet"/>
      </w:pPr>
      <w:r w:rsidRPr="00637752">
        <w:t>Item 39315: Nerve trunk, nerve graft to, (cable graft)</w:t>
      </w:r>
      <w:r w:rsidRPr="00637752">
        <w:rPr>
          <w:color w:val="000000"/>
        </w:rPr>
        <w:t xml:space="preserve"> using microsurgical techniques</w:t>
      </w:r>
      <w:r w:rsidRPr="00637752">
        <w:t>. Inclusive of, if performed: harvesting of nerve graft and proximal and distal anastomoses of nerve graft, and any transposition to facilitate grafting</w:t>
      </w:r>
      <w:r w:rsidR="00370B83" w:rsidRPr="00637752">
        <w:t>, elective or trauma</w:t>
      </w:r>
      <w:r w:rsidR="002C0F02">
        <w:t>.</w:t>
      </w:r>
      <w:r w:rsidRPr="00637752">
        <w:t xml:space="preserve"> (Anaes.) (Assist.)</w:t>
      </w:r>
    </w:p>
    <w:p w14:paraId="556EDEFA" w14:textId="77777777" w:rsidR="00326C67" w:rsidRPr="00637752" w:rsidRDefault="00326C67" w:rsidP="000D6BD6">
      <w:pPr>
        <w:pStyle w:val="03opensquarebullet"/>
      </w:pPr>
      <w:r w:rsidRPr="00637752">
        <w:t>Item 39318: Cutaneous nerve (inclusive of, if performed: digital nerve), nerve graft,</w:t>
      </w:r>
      <w:r w:rsidRPr="00637752">
        <w:rPr>
          <w:color w:val="000000"/>
        </w:rPr>
        <w:t xml:space="preserve"> using microsurgical techniques</w:t>
      </w:r>
      <w:r w:rsidRPr="00637752">
        <w:t xml:space="preserve"> Inclusive of, if performed: harvesting of nerve graft and proximal and distal anastomoses of nerve graft, and any transposition to facilitate</w:t>
      </w:r>
      <w:r w:rsidR="00370B83" w:rsidRPr="00637752">
        <w:t xml:space="preserve"> grafting, elective or trauma</w:t>
      </w:r>
      <w:r w:rsidR="002C0F02">
        <w:t>.</w:t>
      </w:r>
      <w:r w:rsidRPr="00637752">
        <w:t xml:space="preserve"> (Anaes.) (Assist.)</w:t>
      </w:r>
    </w:p>
    <w:p w14:paraId="196D0439" w14:textId="77777777" w:rsidR="00326C67" w:rsidRPr="00637752" w:rsidRDefault="00326C67" w:rsidP="00854950">
      <w:pPr>
        <w:pStyle w:val="01squarebullet"/>
      </w:pPr>
      <w:r w:rsidRPr="00637752">
        <w:t xml:space="preserve">Item 39324: Change the descriptor. </w:t>
      </w:r>
    </w:p>
    <w:p w14:paraId="0647CBAA" w14:textId="77777777" w:rsidR="00326C67" w:rsidRPr="00637752" w:rsidRDefault="00F234BC" w:rsidP="000D6BD6">
      <w:pPr>
        <w:pStyle w:val="02dash"/>
      </w:pPr>
      <w:r>
        <w:t>Remove</w:t>
      </w:r>
      <w:r w:rsidR="00326C67" w:rsidRPr="00637752">
        <w:t xml:space="preserve"> ‘neurotomy’ and ‘open operation</w:t>
      </w:r>
      <w:r>
        <w:t>’ from the descriptor.</w:t>
      </w:r>
    </w:p>
    <w:p w14:paraId="0B5CDAC7" w14:textId="77777777" w:rsidR="00326C67" w:rsidRPr="00637752" w:rsidRDefault="00326C67" w:rsidP="000D6BD6">
      <w:pPr>
        <w:pStyle w:val="02dash"/>
      </w:pPr>
      <w:r w:rsidRPr="00637752">
        <w:t xml:space="preserve">The proposed item descriptor is as follows: </w:t>
      </w:r>
    </w:p>
    <w:p w14:paraId="0441C99B" w14:textId="77777777" w:rsidR="00326C67" w:rsidRPr="00637752" w:rsidRDefault="00326C67" w:rsidP="000D6BD6">
      <w:pPr>
        <w:pStyle w:val="03opensquarebullet"/>
      </w:pPr>
      <w:r w:rsidRPr="00637752">
        <w:t>Neurectomy or removal of tumour or neuroma from superficial peripheral nerve. (Anaes.) (Assist.)</w:t>
      </w:r>
    </w:p>
    <w:p w14:paraId="6ADFF375" w14:textId="77777777" w:rsidR="00326C67" w:rsidRPr="00637752" w:rsidRDefault="00326C67" w:rsidP="00854950">
      <w:pPr>
        <w:pStyle w:val="01squarebullet"/>
      </w:pPr>
      <w:r w:rsidRPr="00637752">
        <w:t>Item 39327: No change.</w:t>
      </w:r>
    </w:p>
    <w:p w14:paraId="2C8BB987" w14:textId="77777777" w:rsidR="00326C67" w:rsidRPr="00637752" w:rsidRDefault="00326C67" w:rsidP="00854950">
      <w:pPr>
        <w:pStyle w:val="01squarebullet"/>
      </w:pPr>
      <w:r w:rsidRPr="00637752">
        <w:t xml:space="preserve">Item 39333: No change.  </w:t>
      </w:r>
    </w:p>
    <w:p w14:paraId="07594AC9" w14:textId="77777777" w:rsidR="00326C67" w:rsidRPr="00637752" w:rsidRDefault="00326C67" w:rsidP="000D6BD6">
      <w:pPr>
        <w:pStyle w:val="02dash"/>
      </w:pPr>
      <w:r w:rsidRPr="00637752">
        <w:t>The Committee recommend</w:t>
      </w:r>
      <w:r w:rsidR="00232956" w:rsidRPr="00637752">
        <w:t>ed</w:t>
      </w:r>
      <w:r w:rsidRPr="00637752">
        <w:t xml:space="preserve"> further review by the </w:t>
      </w:r>
      <w:r w:rsidR="0095200B" w:rsidRPr="00637752">
        <w:t>Neurosurgery</w:t>
      </w:r>
      <w:r w:rsidRPr="00637752">
        <w:t xml:space="preserve"> Clinical Committee.</w:t>
      </w:r>
    </w:p>
    <w:p w14:paraId="0796B33A" w14:textId="77777777" w:rsidR="00326C67" w:rsidRPr="00637752" w:rsidRDefault="00751EBE" w:rsidP="00854950">
      <w:pPr>
        <w:pStyle w:val="01squarebullet"/>
      </w:pPr>
      <w:r w:rsidRPr="00637752">
        <w:t xml:space="preserve">Create a </w:t>
      </w:r>
      <w:r w:rsidR="002C21B2" w:rsidRPr="002C21B2">
        <w:rPr>
          <w:b/>
          <w:color w:val="C00000"/>
        </w:rPr>
        <w:t>new item</w:t>
      </w:r>
      <w:r w:rsidRPr="00637752">
        <w:t xml:space="preserve"> </w:t>
      </w:r>
      <w:r w:rsidR="00326C67" w:rsidRPr="00637752">
        <w:t xml:space="preserve">for the removal of a tumour from the deep peripheral nerve, to be located in </w:t>
      </w:r>
      <w:r w:rsidR="00507DE7" w:rsidRPr="00637752">
        <w:t xml:space="preserve">the </w:t>
      </w:r>
      <w:r w:rsidR="00326C67" w:rsidRPr="00637752">
        <w:t xml:space="preserve">Hand and Wrist subgroup of </w:t>
      </w:r>
      <w:r w:rsidR="00507DE7" w:rsidRPr="00637752">
        <w:t xml:space="preserve">the </w:t>
      </w:r>
      <w:r w:rsidR="00326C67" w:rsidRPr="00637752">
        <w:t xml:space="preserve">MBS. </w:t>
      </w:r>
    </w:p>
    <w:p w14:paraId="3B666002" w14:textId="77777777" w:rsidR="00326C67" w:rsidRPr="00637752" w:rsidRDefault="00326C67" w:rsidP="000D6BD6">
      <w:pPr>
        <w:pStyle w:val="02dash"/>
        <w:rPr>
          <w:b/>
        </w:rPr>
      </w:pPr>
      <w:r w:rsidRPr="00637752">
        <w:t>The Committee recommended a schedule fee equivalent to item 39327</w:t>
      </w:r>
      <w:r w:rsidR="00416540">
        <w:t xml:space="preserve"> (neurectomy, neurotomy ore removal of tumour from deep peripheral or cranial nerve)</w:t>
      </w:r>
      <w:r w:rsidRPr="00637752">
        <w:t>, which is of equivalent surgical complexity.</w:t>
      </w:r>
    </w:p>
    <w:p w14:paraId="617DFF72" w14:textId="77777777" w:rsidR="00326C67" w:rsidRPr="00637752" w:rsidRDefault="00326C67" w:rsidP="000D6BD6">
      <w:pPr>
        <w:pStyle w:val="02dash"/>
      </w:pPr>
      <w:r w:rsidRPr="00637752">
        <w:t>The proposed item descriptor is as follows:</w:t>
      </w:r>
      <w:r w:rsidRPr="00637752">
        <w:rPr>
          <w:color w:val="000000"/>
        </w:rPr>
        <w:t xml:space="preserve"> </w:t>
      </w:r>
    </w:p>
    <w:p w14:paraId="39BDA6A2" w14:textId="77777777" w:rsidR="00326C67" w:rsidRPr="00637752" w:rsidRDefault="00326C67" w:rsidP="000D6BD6">
      <w:pPr>
        <w:pStyle w:val="03opensquarebullet"/>
      </w:pPr>
      <w:r w:rsidRPr="00637752">
        <w:t xml:space="preserve"> </w:t>
      </w:r>
      <w:r w:rsidR="00DD7F2E" w:rsidRPr="00637752">
        <w:t xml:space="preserve">Item </w:t>
      </w:r>
      <w:r w:rsidR="00751EBE" w:rsidRPr="00637752">
        <w:t xml:space="preserve">393AG: </w:t>
      </w:r>
      <w:r w:rsidRPr="00637752">
        <w:t xml:space="preserve">Neurectomy, neurotomy or removal of tumour from deep peripheral nerve, by open operation, only to be used for upper limb surgery. (Anaes.) (Assist.)  </w:t>
      </w:r>
    </w:p>
    <w:p w14:paraId="3BAE761C" w14:textId="77777777" w:rsidR="00326C67" w:rsidRPr="00637752" w:rsidRDefault="00326C67" w:rsidP="00854950">
      <w:pPr>
        <w:pStyle w:val="01squarebullet"/>
      </w:pPr>
      <w:r w:rsidRPr="00637752">
        <w:t xml:space="preserve">Create a </w:t>
      </w:r>
      <w:r w:rsidR="002C21B2" w:rsidRPr="002C21B2">
        <w:rPr>
          <w:b/>
          <w:color w:val="C00000"/>
        </w:rPr>
        <w:t>new item</w:t>
      </w:r>
      <w:r w:rsidRPr="00637752">
        <w:t xml:space="preserve"> for neurolysis of the radial, median or ulnar nerve trunk in the forearm or arm. </w:t>
      </w:r>
    </w:p>
    <w:p w14:paraId="2EF5E12C" w14:textId="77777777" w:rsidR="00326C67" w:rsidRPr="00637752" w:rsidRDefault="00326C67" w:rsidP="000D6BD6">
      <w:pPr>
        <w:pStyle w:val="02dash"/>
      </w:pPr>
      <w:r w:rsidRPr="00637752">
        <w:t>The Committee recommended a schedule</w:t>
      </w:r>
      <w:r w:rsidR="00AF3782" w:rsidRPr="00637752">
        <w:t xml:space="preserve"> fee</w:t>
      </w:r>
      <w:r w:rsidRPr="00637752">
        <w:t xml:space="preserve"> that is equivalent to items for carpal tunnel or ulnar nerve release, which are of similar surgical complexity. </w:t>
      </w:r>
    </w:p>
    <w:p w14:paraId="29CC1606" w14:textId="77777777" w:rsidR="00326C67" w:rsidRPr="00637752" w:rsidRDefault="00326C67" w:rsidP="000D6BD6">
      <w:pPr>
        <w:pStyle w:val="02dash"/>
      </w:pPr>
      <w:r w:rsidRPr="00637752">
        <w:t>The proposed item descriptor is as follows:</w:t>
      </w:r>
    </w:p>
    <w:p w14:paraId="1575B122" w14:textId="77777777" w:rsidR="00326C67" w:rsidRPr="00637752" w:rsidRDefault="009657AE" w:rsidP="000D6BD6">
      <w:pPr>
        <w:pStyle w:val="03opensquarebullet"/>
      </w:pPr>
      <w:r w:rsidRPr="00637752">
        <w:t xml:space="preserve">Item </w:t>
      </w:r>
      <w:r w:rsidR="008C66AD" w:rsidRPr="00637752">
        <w:t xml:space="preserve">393AH: </w:t>
      </w:r>
      <w:r w:rsidR="00326C67" w:rsidRPr="00637752">
        <w:t xml:space="preserve">Neurolysis of radial, median or ulnar nerve trunk nerve in the forearm or arm. Not to be combined with other items </w:t>
      </w:r>
      <w:r w:rsidR="0095200B" w:rsidRPr="00637752">
        <w:t>39303, 39309, 39312, 39315, 39318, 39324, 39327, and 39333</w:t>
      </w:r>
      <w:r w:rsidR="008C14CB">
        <w:t>.</w:t>
      </w:r>
      <w:r w:rsidR="0095200B" w:rsidRPr="00637752">
        <w:t xml:space="preserve"> </w:t>
      </w:r>
      <w:r w:rsidR="00DC58F0" w:rsidRPr="00637752">
        <w:t>(Anaes.)</w:t>
      </w:r>
      <w:r w:rsidR="00326C67" w:rsidRPr="00637752">
        <w:t xml:space="preserve"> </w:t>
      </w:r>
      <w:r w:rsidR="00DC58F0" w:rsidRPr="00637752">
        <w:t>(Assist.)</w:t>
      </w:r>
    </w:p>
    <w:p w14:paraId="5F192DBB" w14:textId="77777777" w:rsidR="00326C67" w:rsidRPr="00637752" w:rsidRDefault="00326C67" w:rsidP="00326C67">
      <w:pPr>
        <w:pStyle w:val="Boldhdg"/>
      </w:pPr>
      <w:r w:rsidRPr="00637752">
        <w:t>Rationale</w:t>
      </w:r>
    </w:p>
    <w:p w14:paraId="63FC4A9B" w14:textId="77777777" w:rsidR="00326C67" w:rsidRPr="00637752" w:rsidRDefault="00326C67" w:rsidP="00326C67">
      <w:r w:rsidRPr="00637752">
        <w:t>This recommendation focuses on modernising the MBS and improving the structure of elective and trauma items. It is based on the following.</w:t>
      </w:r>
    </w:p>
    <w:p w14:paraId="60C6F6D2" w14:textId="77777777" w:rsidR="00326C67" w:rsidRPr="00637752" w:rsidRDefault="00326C67" w:rsidP="004250F4">
      <w:pPr>
        <w:pStyle w:val="01squarebullet"/>
        <w:rPr>
          <w:bCs/>
        </w:rPr>
      </w:pPr>
      <w:r w:rsidRPr="00637752">
        <w:t>This recommendation is separate from the primary nerve repair recommendations covered in the trauma section (Section 6) because delayed repair is an elective procedure that takes place after wound/tissue healing (see Section 4, Definitions)</w:t>
      </w:r>
      <w:r w:rsidRPr="00637752">
        <w:rPr>
          <w:bCs/>
        </w:rPr>
        <w:t xml:space="preserve">. </w:t>
      </w:r>
    </w:p>
    <w:p w14:paraId="4BF7C050" w14:textId="77777777" w:rsidR="00326C67" w:rsidRPr="00637752" w:rsidRDefault="00326C67" w:rsidP="004250F4">
      <w:pPr>
        <w:pStyle w:val="01squarebullet"/>
        <w:rPr>
          <w:bCs/>
        </w:rPr>
      </w:pPr>
      <w:r w:rsidRPr="00637752">
        <w:t>Items 39303 and 39309:</w:t>
      </w:r>
    </w:p>
    <w:p w14:paraId="7A9997B9" w14:textId="77777777" w:rsidR="00326C67" w:rsidRPr="00637752" w:rsidRDefault="00326C67" w:rsidP="000D6BD6">
      <w:pPr>
        <w:pStyle w:val="02dash"/>
        <w:rPr>
          <w:bCs/>
        </w:rPr>
      </w:pPr>
      <w:r w:rsidRPr="00637752">
        <w:t>Changes to these descriptors provide more accurate and complete descriptions of the procedures (covering all the steps of routine surgeries) that better reflect contemporary clinical practice.</w:t>
      </w:r>
    </w:p>
    <w:p w14:paraId="715E8C2A" w14:textId="77777777" w:rsidR="00326C67" w:rsidRPr="00637752" w:rsidRDefault="00326C67" w:rsidP="004250F4">
      <w:pPr>
        <w:pStyle w:val="01squarebullet"/>
        <w:rPr>
          <w:rFonts w:ascii="Arial" w:hAnsi="Arial" w:cs="Arial"/>
        </w:rPr>
      </w:pPr>
      <w:r w:rsidRPr="00637752">
        <w:t>Item 39312:</w:t>
      </w:r>
    </w:p>
    <w:p w14:paraId="5334201E"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7107D4" w:rsidRPr="00637752">
        <w:t>d</w:t>
      </w:r>
      <w:r w:rsidRPr="00637752">
        <w:t xml:space="preserve"> a change to item 39312.</w:t>
      </w:r>
    </w:p>
    <w:p w14:paraId="11C0F84B" w14:textId="77777777" w:rsidR="00326C67" w:rsidRPr="00637752" w:rsidRDefault="00326C67" w:rsidP="006B7E2D">
      <w:pPr>
        <w:pStyle w:val="01squarebullet"/>
        <w:rPr>
          <w:bCs/>
        </w:rPr>
      </w:pPr>
      <w:r w:rsidRPr="00637752">
        <w:t>Items 39315 and 39318:</w:t>
      </w:r>
    </w:p>
    <w:p w14:paraId="3301FD1C" w14:textId="77777777" w:rsidR="00326C67" w:rsidRPr="00FA3FBD" w:rsidRDefault="00326C67" w:rsidP="000D6BD6">
      <w:pPr>
        <w:pStyle w:val="02dash"/>
        <w:rPr>
          <w:bCs/>
        </w:rPr>
      </w:pPr>
      <w:r w:rsidRPr="00637752">
        <w:t xml:space="preserve">Changes to these descriptors provide more accurate and complete descriptions of the procedures (covering all the steps of routine surgeries) that better reflect contemporary clinical practice. These items </w:t>
      </w:r>
      <w:r w:rsidR="00371CE4">
        <w:t>are also able to be claimed in a trauma context</w:t>
      </w:r>
      <w:r w:rsidRPr="00637752">
        <w:t xml:space="preserve"> (Section 6)</w:t>
      </w:r>
      <w:r w:rsidR="00371CE4">
        <w:t>.</w:t>
      </w:r>
      <w:r w:rsidRPr="00637752">
        <w:t xml:space="preserve"> </w:t>
      </w:r>
    </w:p>
    <w:p w14:paraId="6E57E6EC" w14:textId="77777777" w:rsidR="00FA3FBD" w:rsidRDefault="00FA3FBD" w:rsidP="00FA3FBD">
      <w:pPr>
        <w:pStyle w:val="02dash"/>
        <w:numPr>
          <w:ilvl w:val="0"/>
          <w:numId w:val="0"/>
        </w:numPr>
      </w:pPr>
    </w:p>
    <w:p w14:paraId="3D42DE13" w14:textId="77777777" w:rsidR="00FA3FBD" w:rsidRPr="00637752" w:rsidRDefault="00FA3FBD" w:rsidP="00FA3FBD">
      <w:pPr>
        <w:pStyle w:val="02dash"/>
        <w:numPr>
          <w:ilvl w:val="0"/>
          <w:numId w:val="0"/>
        </w:numPr>
        <w:rPr>
          <w:bCs/>
        </w:rPr>
      </w:pPr>
    </w:p>
    <w:p w14:paraId="494E5FEF" w14:textId="77777777" w:rsidR="00326C67" w:rsidRPr="00637752" w:rsidRDefault="00326C67" w:rsidP="006B7E2D">
      <w:pPr>
        <w:pStyle w:val="01squarebullet"/>
      </w:pPr>
      <w:r w:rsidRPr="00637752">
        <w:t xml:space="preserve">Item 39324: </w:t>
      </w:r>
    </w:p>
    <w:p w14:paraId="5EC33647" w14:textId="77777777" w:rsidR="004B1D6D" w:rsidRPr="00637752" w:rsidRDefault="00326C67" w:rsidP="000D6BD6">
      <w:pPr>
        <w:pStyle w:val="02dash"/>
      </w:pPr>
      <w:r w:rsidRPr="00637752">
        <w:t xml:space="preserve">Changes to this descriptor allow clinicians to choose between operation techniques, which reflects contemporary clinical practice. </w:t>
      </w:r>
    </w:p>
    <w:p w14:paraId="02063590" w14:textId="77777777" w:rsidR="00326C67" w:rsidRPr="00637752" w:rsidRDefault="00326C67" w:rsidP="000D6BD6">
      <w:pPr>
        <w:pStyle w:val="02dash"/>
      </w:pPr>
      <w:r w:rsidRPr="00637752">
        <w:t>Neurotomy is an independent clinical procedure and is not always performed as a component of item 39324</w:t>
      </w:r>
      <w:r w:rsidR="00052ADA" w:rsidRPr="00637752">
        <w:t>.</w:t>
      </w:r>
      <w:r w:rsidRPr="00637752">
        <w:t xml:space="preserve"> </w:t>
      </w:r>
      <w:r w:rsidR="00052ADA" w:rsidRPr="00637752">
        <w:t>I</w:t>
      </w:r>
      <w:r w:rsidRPr="00637752">
        <w:t>t should be claimed separately to the removal of the tumour.</w:t>
      </w:r>
    </w:p>
    <w:p w14:paraId="43417AC7" w14:textId="77777777" w:rsidR="00326C67" w:rsidRPr="00637752" w:rsidRDefault="00326C67" w:rsidP="006B7E2D">
      <w:pPr>
        <w:pStyle w:val="01squarebullet"/>
        <w:rPr>
          <w:rFonts w:ascii="Arial" w:hAnsi="Arial" w:cs="Arial"/>
        </w:rPr>
      </w:pPr>
      <w:r w:rsidRPr="00637752">
        <w:t xml:space="preserve">Item 39327: </w:t>
      </w:r>
    </w:p>
    <w:p w14:paraId="420FF73E"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9601A8" w:rsidRPr="00637752">
        <w:t>d</w:t>
      </w:r>
      <w:r w:rsidRPr="00637752">
        <w:t xml:space="preserve"> a change to item 39327.</w:t>
      </w:r>
    </w:p>
    <w:p w14:paraId="798CD2EC" w14:textId="77777777" w:rsidR="00326C67" w:rsidRPr="00637752" w:rsidRDefault="00326C67" w:rsidP="000D6BD6">
      <w:pPr>
        <w:pStyle w:val="02dash"/>
        <w:rPr>
          <w:rFonts w:ascii="Arial" w:hAnsi="Arial" w:cs="Arial"/>
        </w:rPr>
      </w:pPr>
      <w:r w:rsidRPr="00637752">
        <w:t xml:space="preserve">However, </w:t>
      </w:r>
      <w:r w:rsidR="00C3765E">
        <w:t>the Committee</w:t>
      </w:r>
      <w:r w:rsidR="009601A8" w:rsidRPr="00637752">
        <w:t xml:space="preserve"> recommended </w:t>
      </w:r>
      <w:r w:rsidRPr="00637752">
        <w:t xml:space="preserve">a new hand-specific version of item 39327 </w:t>
      </w:r>
      <w:r w:rsidR="009601A8" w:rsidRPr="00637752">
        <w:t xml:space="preserve">that </w:t>
      </w:r>
      <w:r w:rsidRPr="00637752">
        <w:t>replicates item 39327 but removes the reference to</w:t>
      </w:r>
      <w:r w:rsidR="00E03A00" w:rsidRPr="00637752">
        <w:t xml:space="preserve"> the</w:t>
      </w:r>
      <w:r w:rsidRPr="00637752">
        <w:t xml:space="preserve"> ‘cranial nerve’</w:t>
      </w:r>
      <w:r w:rsidR="00B05A26" w:rsidRPr="00637752">
        <w:t xml:space="preserve"> (</w:t>
      </w:r>
      <w:r w:rsidR="002C21B2" w:rsidRPr="002C21B2">
        <w:rPr>
          <w:b/>
          <w:color w:val="C00000"/>
        </w:rPr>
        <w:t>new item</w:t>
      </w:r>
      <w:r w:rsidR="00B05A26" w:rsidRPr="00637752">
        <w:t xml:space="preserve"> 393AG; see below).</w:t>
      </w:r>
    </w:p>
    <w:p w14:paraId="2A8499ED" w14:textId="77777777" w:rsidR="00326C67" w:rsidRPr="00637752" w:rsidRDefault="00326C67" w:rsidP="006B7E2D">
      <w:pPr>
        <w:pStyle w:val="01squarebullet"/>
        <w:rPr>
          <w:bCs/>
        </w:rPr>
      </w:pPr>
      <w:r w:rsidRPr="00637752">
        <w:t>Item 39333:</w:t>
      </w:r>
    </w:p>
    <w:p w14:paraId="3C11EC0B" w14:textId="77777777" w:rsidR="00326C67" w:rsidRPr="00637752" w:rsidRDefault="00326C67" w:rsidP="000D6BD6">
      <w:pPr>
        <w:pStyle w:val="02dash"/>
        <w:rPr>
          <w:bCs/>
        </w:rPr>
      </w:pPr>
      <w:r w:rsidRPr="00637752">
        <w:t xml:space="preserve">The Committee recommended that the Neurosurgery Clinical Committee further review </w:t>
      </w:r>
      <w:r w:rsidR="0024498A" w:rsidRPr="00637752">
        <w:t xml:space="preserve">this </w:t>
      </w:r>
      <w:r w:rsidRPr="00637752">
        <w:t xml:space="preserve">item to ensure that </w:t>
      </w:r>
      <w:r w:rsidR="0024498A" w:rsidRPr="00637752">
        <w:t>it</w:t>
      </w:r>
      <w:r w:rsidRPr="00637752">
        <w:t xml:space="preserve"> reflect contemporary clinical practice for nerve procedures. The Orthopaedic Clinical Committee is willing to participate in a joint review of </w:t>
      </w:r>
      <w:r w:rsidR="00463651" w:rsidRPr="00637752">
        <w:t xml:space="preserve">this </w:t>
      </w:r>
      <w:r w:rsidRPr="00637752">
        <w:t xml:space="preserve">item, </w:t>
      </w:r>
      <w:r w:rsidR="00463651" w:rsidRPr="00637752">
        <w:t>as well as</w:t>
      </w:r>
      <w:r w:rsidRPr="00637752">
        <w:t xml:space="preserve"> items for new nerve procedures </w:t>
      </w:r>
      <w:r w:rsidR="00463651" w:rsidRPr="00637752">
        <w:t>(for example,</w:t>
      </w:r>
      <w:r w:rsidRPr="00637752">
        <w:t xml:space="preserve"> nerve transfers items</w:t>
      </w:r>
      <w:r w:rsidR="00463651" w:rsidRPr="00637752">
        <w:t>)</w:t>
      </w:r>
      <w:r w:rsidRPr="00637752">
        <w:t>.</w:t>
      </w:r>
    </w:p>
    <w:p w14:paraId="16993EC3" w14:textId="77777777" w:rsidR="00326C67" w:rsidRPr="00637752" w:rsidRDefault="002C21B2" w:rsidP="006B7E2D">
      <w:pPr>
        <w:pStyle w:val="01squarebullet"/>
      </w:pPr>
      <w:r w:rsidRPr="002C21B2">
        <w:rPr>
          <w:b/>
          <w:color w:val="C00000"/>
        </w:rPr>
        <w:t>New item</w:t>
      </w:r>
      <w:r w:rsidR="00751EBE" w:rsidRPr="00637752">
        <w:t xml:space="preserve"> </w:t>
      </w:r>
      <w:r w:rsidR="00326C67" w:rsidRPr="00637752">
        <w:t>for the removal of a tumour from the deep peripheral nerve:</w:t>
      </w:r>
    </w:p>
    <w:p w14:paraId="10096D60" w14:textId="77777777" w:rsidR="00326C67" w:rsidRPr="00637752" w:rsidRDefault="00326C67" w:rsidP="000D6BD6">
      <w:pPr>
        <w:pStyle w:val="02dash"/>
      </w:pPr>
      <w:r w:rsidRPr="00637752">
        <w:t xml:space="preserve">The Committee recommended creating a </w:t>
      </w:r>
      <w:r w:rsidR="002C21B2" w:rsidRPr="002C21B2">
        <w:rPr>
          <w:b/>
          <w:color w:val="C00000"/>
        </w:rPr>
        <w:t>new item</w:t>
      </w:r>
      <w:r w:rsidRPr="00637752">
        <w:t xml:space="preserve"> specifically for hand surgery to deep peripheral nerves</w:t>
      </w:r>
      <w:r w:rsidR="00395D78" w:rsidRPr="00637752">
        <w:t xml:space="preserve"> (item 393AG)</w:t>
      </w:r>
      <w:r w:rsidRPr="00637752">
        <w:t>. This item is separate from the neurosurgery section numbers.</w:t>
      </w:r>
    </w:p>
    <w:p w14:paraId="54B5A7A2" w14:textId="77777777" w:rsidR="00326C67" w:rsidRPr="00637752" w:rsidRDefault="00326C67" w:rsidP="000D6BD6">
      <w:pPr>
        <w:pStyle w:val="02dash"/>
      </w:pPr>
      <w:r w:rsidRPr="00637752">
        <w:t>This is a hand-specific version of item 39327</w:t>
      </w:r>
      <w:r w:rsidR="00937263" w:rsidRPr="00637752">
        <w:t>,</w:t>
      </w:r>
      <w:r w:rsidRPr="00637752">
        <w:t xml:space="preserve"> which replicates item 39327 but removes the reference to</w:t>
      </w:r>
      <w:r w:rsidR="00937263" w:rsidRPr="00637752">
        <w:t xml:space="preserve"> the</w:t>
      </w:r>
      <w:r w:rsidRPr="00637752">
        <w:t xml:space="preserve"> ‘cranial nerve.’</w:t>
      </w:r>
    </w:p>
    <w:p w14:paraId="57ECCEB0" w14:textId="77777777" w:rsidR="00326C67" w:rsidRPr="00637752" w:rsidRDefault="002C21B2" w:rsidP="006B7E2D">
      <w:pPr>
        <w:pStyle w:val="01squarebullet"/>
      </w:pPr>
      <w:r w:rsidRPr="002C21B2">
        <w:rPr>
          <w:b/>
          <w:color w:val="C00000"/>
        </w:rPr>
        <w:t>New item</w:t>
      </w:r>
      <w:r w:rsidR="00326C67" w:rsidRPr="00637752">
        <w:t xml:space="preserve"> for neurolysis of the radial, median or ulnar nerve trunk in the forearm or arm:</w:t>
      </w:r>
    </w:p>
    <w:p w14:paraId="32C211CD" w14:textId="77777777" w:rsidR="00326C67" w:rsidRPr="00637752" w:rsidRDefault="00326C67" w:rsidP="000D6BD6">
      <w:pPr>
        <w:pStyle w:val="02dash"/>
        <w:rPr>
          <w:bCs/>
        </w:rPr>
      </w:pPr>
      <w:r w:rsidRPr="00637752">
        <w:t xml:space="preserve">This </w:t>
      </w:r>
      <w:r w:rsidR="002C21B2" w:rsidRPr="002C21B2">
        <w:rPr>
          <w:b/>
          <w:color w:val="C00000"/>
        </w:rPr>
        <w:t>new item</w:t>
      </w:r>
      <w:r w:rsidRPr="00637752">
        <w:t xml:space="preserve"> </w:t>
      </w:r>
      <w:r w:rsidR="00003FD7" w:rsidRPr="00637752">
        <w:t xml:space="preserve">(393AH) </w:t>
      </w:r>
      <w:r w:rsidRPr="00637752">
        <w:t xml:space="preserve">is necessary because the Committee has recommended </w:t>
      </w:r>
      <w:r w:rsidR="006545FA">
        <w:t>r</w:t>
      </w:r>
      <w:r w:rsidR="002F1195">
        <w:t xml:space="preserve">estricting the use of item </w:t>
      </w:r>
      <w:r w:rsidRPr="00637752">
        <w:t xml:space="preserve">39330. It covers uncommon but appropriate surgical procedures. </w:t>
      </w:r>
    </w:p>
    <w:p w14:paraId="5A31B379" w14:textId="77777777" w:rsidR="00326C67" w:rsidRPr="00637752" w:rsidRDefault="00326C67" w:rsidP="0006317F">
      <w:pPr>
        <w:pStyle w:val="Heading3"/>
      </w:pPr>
      <w:bookmarkStart w:id="408" w:name="_Toc481437621"/>
      <w:bookmarkStart w:id="409" w:name="_Toc482128755"/>
      <w:bookmarkStart w:id="410" w:name="_Toc492052103"/>
      <w:r w:rsidRPr="00637752">
        <w:t>Soft tissue/reconstructive procedures</w:t>
      </w:r>
      <w:bookmarkEnd w:id="408"/>
      <w:bookmarkEnd w:id="409"/>
      <w:bookmarkEnd w:id="410"/>
    </w:p>
    <w:p w14:paraId="3FBF062B" w14:textId="77777777" w:rsidR="00326C67" w:rsidRPr="00637752" w:rsidRDefault="00326C67" w:rsidP="00326C67">
      <w:pPr>
        <w:pStyle w:val="Caption"/>
      </w:pPr>
      <w:bookmarkStart w:id="411" w:name="_Toc481438296"/>
      <w:bookmarkStart w:id="412" w:name="_Toc49205255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63</w:t>
      </w:r>
      <w:r w:rsidR="008B44A0">
        <w:rPr>
          <w:noProof/>
        </w:rPr>
        <w:fldChar w:fldCharType="end"/>
      </w:r>
      <w:r w:rsidRPr="00637752">
        <w:t>: Item introduction table for items 46504</w:t>
      </w:r>
      <w:bookmarkEnd w:id="411"/>
      <w:r w:rsidR="00F32D1C" w:rsidRPr="00637752">
        <w:t>, 46507 and 46510</w:t>
      </w:r>
      <w:bookmarkEnd w:id="412"/>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3: Introduction table for items 46504, 46507 and 46510"/>
        <w:tblDescription w:val="Table 6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5"/>
        <w:gridCol w:w="3514"/>
        <w:gridCol w:w="1232"/>
        <w:gridCol w:w="1021"/>
        <w:gridCol w:w="1246"/>
        <w:gridCol w:w="1308"/>
      </w:tblGrid>
      <w:tr w:rsidR="00326C67" w:rsidRPr="00637752" w14:paraId="4A39C1AE" w14:textId="77777777" w:rsidTr="00A06161">
        <w:trPr>
          <w:tblHeader/>
        </w:trPr>
        <w:tc>
          <w:tcPr>
            <w:tcW w:w="695" w:type="dxa"/>
            <w:shd w:val="clear" w:color="auto" w:fill="F2F2F2" w:themeFill="background1" w:themeFillShade="F2"/>
            <w:vAlign w:val="bottom"/>
          </w:tcPr>
          <w:p w14:paraId="1E5C77F7" w14:textId="77777777" w:rsidR="00326C67" w:rsidRPr="00637752" w:rsidRDefault="00326C67" w:rsidP="00A06161">
            <w:pPr>
              <w:pStyle w:val="02Tabletext"/>
              <w:rPr>
                <w:b/>
              </w:rPr>
            </w:pPr>
            <w:r w:rsidRPr="00637752">
              <w:rPr>
                <w:b/>
              </w:rPr>
              <w:t>Item</w:t>
            </w:r>
          </w:p>
        </w:tc>
        <w:tc>
          <w:tcPr>
            <w:tcW w:w="3514" w:type="dxa"/>
            <w:shd w:val="clear" w:color="auto" w:fill="F2F2F2" w:themeFill="background1" w:themeFillShade="F2"/>
            <w:vAlign w:val="bottom"/>
          </w:tcPr>
          <w:p w14:paraId="5C72F820" w14:textId="77777777" w:rsidR="00326C67" w:rsidRPr="00637752" w:rsidRDefault="00326C67" w:rsidP="00A06161">
            <w:pPr>
              <w:pStyle w:val="02Tabletext"/>
              <w:rPr>
                <w:b/>
              </w:rPr>
            </w:pPr>
            <w:r w:rsidRPr="00637752">
              <w:rPr>
                <w:b/>
              </w:rPr>
              <w:t>Descriptor</w:t>
            </w:r>
          </w:p>
        </w:tc>
        <w:tc>
          <w:tcPr>
            <w:tcW w:w="1232" w:type="dxa"/>
            <w:shd w:val="clear" w:color="auto" w:fill="F2F2F2" w:themeFill="background1" w:themeFillShade="F2"/>
            <w:vAlign w:val="bottom"/>
          </w:tcPr>
          <w:p w14:paraId="41A5C2B6" w14:textId="77777777" w:rsidR="00326C67" w:rsidRPr="00637752" w:rsidRDefault="00326C67" w:rsidP="00A06161">
            <w:pPr>
              <w:pStyle w:val="02Tabletext"/>
              <w:rPr>
                <w:b/>
              </w:rPr>
            </w:pPr>
            <w:r w:rsidRPr="00637752">
              <w:rPr>
                <w:b/>
              </w:rPr>
              <w:t>Schedule fee</w:t>
            </w:r>
          </w:p>
        </w:tc>
        <w:tc>
          <w:tcPr>
            <w:tcW w:w="1021" w:type="dxa"/>
            <w:shd w:val="clear" w:color="auto" w:fill="F2F2F2" w:themeFill="background1" w:themeFillShade="F2"/>
            <w:vAlign w:val="bottom"/>
          </w:tcPr>
          <w:p w14:paraId="0F2B86DA" w14:textId="77777777" w:rsidR="00326C67" w:rsidRPr="00637752" w:rsidRDefault="00326C67" w:rsidP="00A06161">
            <w:pPr>
              <w:pStyle w:val="02Tabletext"/>
              <w:rPr>
                <w:b/>
              </w:rPr>
            </w:pPr>
            <w:r w:rsidRPr="00637752">
              <w:rPr>
                <w:b/>
              </w:rPr>
              <w:t>Volume of services FY2014/15</w:t>
            </w:r>
          </w:p>
        </w:tc>
        <w:tc>
          <w:tcPr>
            <w:tcW w:w="1246" w:type="dxa"/>
            <w:shd w:val="clear" w:color="auto" w:fill="F2F2F2" w:themeFill="background1" w:themeFillShade="F2"/>
            <w:vAlign w:val="bottom"/>
          </w:tcPr>
          <w:p w14:paraId="13E11EA8" w14:textId="77777777" w:rsidR="00326C67" w:rsidRPr="00637752" w:rsidRDefault="00326C67" w:rsidP="00A06161">
            <w:pPr>
              <w:pStyle w:val="02Tabletext"/>
              <w:rPr>
                <w:b/>
              </w:rPr>
            </w:pPr>
            <w:r w:rsidRPr="00637752">
              <w:rPr>
                <w:b/>
              </w:rPr>
              <w:t>Total benefits FY2014/15</w:t>
            </w:r>
          </w:p>
        </w:tc>
        <w:tc>
          <w:tcPr>
            <w:tcW w:w="1308" w:type="dxa"/>
            <w:shd w:val="clear" w:color="auto" w:fill="F2F2F2" w:themeFill="background1" w:themeFillShade="F2"/>
            <w:vAlign w:val="bottom"/>
          </w:tcPr>
          <w:p w14:paraId="3E61D51E" w14:textId="77777777" w:rsidR="00326C67" w:rsidRPr="00637752" w:rsidRDefault="00326C67" w:rsidP="00A06161">
            <w:pPr>
              <w:pStyle w:val="02Tabletext"/>
              <w:rPr>
                <w:b/>
              </w:rPr>
            </w:pPr>
            <w:r w:rsidRPr="00637752">
              <w:rPr>
                <w:b/>
              </w:rPr>
              <w:t>Services 5-year-average annual growth</w:t>
            </w:r>
          </w:p>
        </w:tc>
      </w:tr>
      <w:tr w:rsidR="00326C67" w:rsidRPr="00637752" w14:paraId="78FB56C1" w14:textId="77777777" w:rsidTr="00A06161">
        <w:tc>
          <w:tcPr>
            <w:tcW w:w="695" w:type="dxa"/>
          </w:tcPr>
          <w:p w14:paraId="24C80BA0" w14:textId="77777777" w:rsidR="00326C67" w:rsidRPr="00637752" w:rsidRDefault="00326C67" w:rsidP="00A06161">
            <w:pPr>
              <w:pStyle w:val="02Tabletext"/>
            </w:pPr>
            <w:r w:rsidRPr="00637752">
              <w:rPr>
                <w:color w:val="000000"/>
                <w:lang w:val="en-US"/>
              </w:rPr>
              <w:t>46504</w:t>
            </w:r>
          </w:p>
        </w:tc>
        <w:tc>
          <w:tcPr>
            <w:tcW w:w="3514" w:type="dxa"/>
          </w:tcPr>
          <w:p w14:paraId="2972C3AE" w14:textId="77777777" w:rsidR="00326C67" w:rsidRPr="00637752" w:rsidRDefault="00326C67" w:rsidP="00A06161">
            <w:pPr>
              <w:pStyle w:val="02Tabletext"/>
            </w:pPr>
            <w:r w:rsidRPr="00637752">
              <w:rPr>
                <w:color w:val="000000"/>
              </w:rPr>
              <w:t>Neurovascular island flap, for pulp innervation</w:t>
            </w:r>
            <w:r w:rsidR="008C14CB">
              <w:rPr>
                <w:color w:val="000000"/>
              </w:rPr>
              <w:t>.</w:t>
            </w:r>
            <w:r w:rsidRPr="00637752">
              <w:rPr>
                <w:color w:val="000000"/>
              </w:rPr>
              <w:t xml:space="preserve"> (Anaes.) (Assist.)</w:t>
            </w:r>
          </w:p>
        </w:tc>
        <w:tc>
          <w:tcPr>
            <w:tcW w:w="1232" w:type="dxa"/>
          </w:tcPr>
          <w:p w14:paraId="32C9B9C9" w14:textId="77777777" w:rsidR="00326C67" w:rsidRPr="00637752" w:rsidRDefault="00326C67" w:rsidP="00A06161">
            <w:pPr>
              <w:pStyle w:val="02Tabletext"/>
              <w:jc w:val="center"/>
            </w:pPr>
            <w:r w:rsidRPr="00637752">
              <w:rPr>
                <w:color w:val="000000"/>
              </w:rPr>
              <w:t>$1,106</w:t>
            </w:r>
          </w:p>
        </w:tc>
        <w:tc>
          <w:tcPr>
            <w:tcW w:w="1021" w:type="dxa"/>
          </w:tcPr>
          <w:p w14:paraId="7FE92A1C" w14:textId="77777777" w:rsidR="00326C67" w:rsidRPr="00637752" w:rsidRDefault="00326C67" w:rsidP="00A06161">
            <w:pPr>
              <w:pStyle w:val="02Tabletext"/>
              <w:jc w:val="center"/>
            </w:pPr>
            <w:r w:rsidRPr="00637752">
              <w:rPr>
                <w:color w:val="000000"/>
              </w:rPr>
              <w:t>87</w:t>
            </w:r>
          </w:p>
        </w:tc>
        <w:tc>
          <w:tcPr>
            <w:tcW w:w="1246" w:type="dxa"/>
          </w:tcPr>
          <w:p w14:paraId="2F016910" w14:textId="77777777" w:rsidR="00326C67" w:rsidRPr="00637752" w:rsidRDefault="00326C67" w:rsidP="00A06161">
            <w:pPr>
              <w:pStyle w:val="02Tabletext"/>
              <w:jc w:val="center"/>
            </w:pPr>
            <w:r w:rsidRPr="00637752">
              <w:rPr>
                <w:color w:val="000000"/>
              </w:rPr>
              <w:t>$69,365</w:t>
            </w:r>
          </w:p>
        </w:tc>
        <w:tc>
          <w:tcPr>
            <w:tcW w:w="1308" w:type="dxa"/>
          </w:tcPr>
          <w:p w14:paraId="64284C13" w14:textId="77777777" w:rsidR="00326C67" w:rsidRPr="00637752" w:rsidRDefault="00326C67" w:rsidP="00A06161">
            <w:pPr>
              <w:pStyle w:val="02Tabletext"/>
              <w:jc w:val="center"/>
            </w:pPr>
            <w:r w:rsidRPr="00637752">
              <w:rPr>
                <w:color w:val="000000"/>
              </w:rPr>
              <w:t>-11%</w:t>
            </w:r>
          </w:p>
        </w:tc>
      </w:tr>
      <w:tr w:rsidR="00326C67" w:rsidRPr="00637752" w14:paraId="48CDCEBF" w14:textId="77777777" w:rsidTr="00A06161">
        <w:tc>
          <w:tcPr>
            <w:tcW w:w="695" w:type="dxa"/>
          </w:tcPr>
          <w:p w14:paraId="5D3C32DB" w14:textId="77777777" w:rsidR="00326C67" w:rsidRPr="00637752" w:rsidRDefault="00326C67" w:rsidP="00A06161">
            <w:pPr>
              <w:pStyle w:val="02Tabletext"/>
            </w:pPr>
            <w:r w:rsidRPr="00637752">
              <w:rPr>
                <w:color w:val="000000"/>
                <w:lang w:val="en-US"/>
              </w:rPr>
              <w:t>46507</w:t>
            </w:r>
          </w:p>
        </w:tc>
        <w:tc>
          <w:tcPr>
            <w:tcW w:w="3514" w:type="dxa"/>
          </w:tcPr>
          <w:p w14:paraId="6977E86D" w14:textId="77777777" w:rsidR="00326C67" w:rsidRPr="00637752" w:rsidRDefault="00326C67" w:rsidP="00A06161">
            <w:pPr>
              <w:pStyle w:val="02Tabletext"/>
            </w:pPr>
            <w:r w:rsidRPr="00637752">
              <w:rPr>
                <w:color w:val="000000"/>
              </w:rPr>
              <w:t>Digit or ray, transposition or transfer of, on vascular pedicle, complete procedure</w:t>
            </w:r>
            <w:r w:rsidR="008C14CB">
              <w:rPr>
                <w:color w:val="000000"/>
              </w:rPr>
              <w:t>.</w:t>
            </w:r>
            <w:r w:rsidRPr="00637752">
              <w:rPr>
                <w:color w:val="000000"/>
              </w:rPr>
              <w:t xml:space="preserve"> (Anaes.) (Assist.)</w:t>
            </w:r>
          </w:p>
        </w:tc>
        <w:tc>
          <w:tcPr>
            <w:tcW w:w="1232" w:type="dxa"/>
          </w:tcPr>
          <w:p w14:paraId="381C9AE1" w14:textId="77777777" w:rsidR="00326C67" w:rsidRPr="00637752" w:rsidRDefault="00326C67" w:rsidP="00A06161">
            <w:pPr>
              <w:pStyle w:val="02Tabletext"/>
              <w:jc w:val="center"/>
            </w:pPr>
            <w:r w:rsidRPr="00637752">
              <w:rPr>
                <w:color w:val="000000"/>
              </w:rPr>
              <w:t>$1,286</w:t>
            </w:r>
          </w:p>
        </w:tc>
        <w:tc>
          <w:tcPr>
            <w:tcW w:w="1021" w:type="dxa"/>
          </w:tcPr>
          <w:p w14:paraId="3C6E7830" w14:textId="77777777" w:rsidR="00326C67" w:rsidRPr="00637752" w:rsidRDefault="00326C67" w:rsidP="00A06161">
            <w:pPr>
              <w:pStyle w:val="02Tabletext"/>
              <w:jc w:val="center"/>
            </w:pPr>
            <w:r w:rsidRPr="00637752">
              <w:rPr>
                <w:color w:val="000000"/>
              </w:rPr>
              <w:t>11</w:t>
            </w:r>
          </w:p>
        </w:tc>
        <w:tc>
          <w:tcPr>
            <w:tcW w:w="1246" w:type="dxa"/>
          </w:tcPr>
          <w:p w14:paraId="7505AA18" w14:textId="77777777" w:rsidR="00326C67" w:rsidRPr="00637752" w:rsidRDefault="00326C67" w:rsidP="00A06161">
            <w:pPr>
              <w:pStyle w:val="02Tabletext"/>
              <w:jc w:val="center"/>
            </w:pPr>
            <w:r w:rsidRPr="00637752">
              <w:rPr>
                <w:color w:val="000000"/>
              </w:rPr>
              <w:t>$10,611</w:t>
            </w:r>
          </w:p>
        </w:tc>
        <w:tc>
          <w:tcPr>
            <w:tcW w:w="1308" w:type="dxa"/>
          </w:tcPr>
          <w:p w14:paraId="755B40B1" w14:textId="77777777" w:rsidR="00326C67" w:rsidRPr="00637752" w:rsidRDefault="00326C67" w:rsidP="00A06161">
            <w:pPr>
              <w:pStyle w:val="02Tabletext"/>
              <w:jc w:val="center"/>
            </w:pPr>
            <w:r w:rsidRPr="00637752">
              <w:rPr>
                <w:color w:val="000000"/>
              </w:rPr>
              <w:t>-12%</w:t>
            </w:r>
          </w:p>
        </w:tc>
      </w:tr>
      <w:tr w:rsidR="00326C67" w:rsidRPr="00637752" w14:paraId="7BB0A2E2" w14:textId="77777777" w:rsidTr="00A06161">
        <w:tc>
          <w:tcPr>
            <w:tcW w:w="695" w:type="dxa"/>
          </w:tcPr>
          <w:p w14:paraId="1A814663" w14:textId="77777777" w:rsidR="00326C67" w:rsidRPr="00637752" w:rsidRDefault="00326C67" w:rsidP="00A06161">
            <w:pPr>
              <w:pStyle w:val="02Tabletext"/>
            </w:pPr>
            <w:r w:rsidRPr="00637752">
              <w:rPr>
                <w:color w:val="000000"/>
                <w:lang w:val="en-US"/>
              </w:rPr>
              <w:t>46510</w:t>
            </w:r>
          </w:p>
        </w:tc>
        <w:tc>
          <w:tcPr>
            <w:tcW w:w="3514" w:type="dxa"/>
          </w:tcPr>
          <w:p w14:paraId="6C760500" w14:textId="77777777" w:rsidR="00326C67" w:rsidRPr="00637752" w:rsidRDefault="00326C67" w:rsidP="00A06161">
            <w:pPr>
              <w:pStyle w:val="02Tabletext"/>
            </w:pPr>
            <w:r w:rsidRPr="00637752">
              <w:rPr>
                <w:color w:val="000000"/>
              </w:rPr>
              <w:t>Macrodactyly, surgical reduction of enlarged elements - each digit</w:t>
            </w:r>
            <w:r w:rsidR="008C14CB">
              <w:rPr>
                <w:color w:val="000000"/>
              </w:rPr>
              <w:t>.</w:t>
            </w:r>
            <w:r w:rsidRPr="00637752">
              <w:rPr>
                <w:color w:val="000000"/>
              </w:rPr>
              <w:t xml:space="preserve"> (Anaes.) (Assist.)</w:t>
            </w:r>
          </w:p>
        </w:tc>
        <w:tc>
          <w:tcPr>
            <w:tcW w:w="1232" w:type="dxa"/>
          </w:tcPr>
          <w:p w14:paraId="06AAC452" w14:textId="77777777" w:rsidR="00326C67" w:rsidRPr="00637752" w:rsidRDefault="00326C67" w:rsidP="00A06161">
            <w:pPr>
              <w:pStyle w:val="02Tabletext"/>
              <w:jc w:val="center"/>
            </w:pPr>
            <w:r w:rsidRPr="00637752">
              <w:rPr>
                <w:color w:val="000000"/>
              </w:rPr>
              <w:t>$351</w:t>
            </w:r>
          </w:p>
        </w:tc>
        <w:tc>
          <w:tcPr>
            <w:tcW w:w="1021" w:type="dxa"/>
          </w:tcPr>
          <w:p w14:paraId="603A1FE1" w14:textId="77777777" w:rsidR="00326C67" w:rsidRPr="00637752" w:rsidRDefault="00326C67" w:rsidP="00A06161">
            <w:pPr>
              <w:pStyle w:val="02Tabletext"/>
              <w:jc w:val="center"/>
            </w:pPr>
            <w:r w:rsidRPr="00637752">
              <w:rPr>
                <w:color w:val="000000"/>
              </w:rPr>
              <w:t>4</w:t>
            </w:r>
          </w:p>
        </w:tc>
        <w:tc>
          <w:tcPr>
            <w:tcW w:w="1246" w:type="dxa"/>
          </w:tcPr>
          <w:p w14:paraId="30E5ED61" w14:textId="77777777" w:rsidR="00326C67" w:rsidRPr="00637752" w:rsidRDefault="00326C67" w:rsidP="00A06161">
            <w:pPr>
              <w:pStyle w:val="02Tabletext"/>
              <w:jc w:val="center"/>
            </w:pPr>
            <w:r w:rsidRPr="00637752">
              <w:rPr>
                <w:color w:val="000000"/>
              </w:rPr>
              <w:t>$921</w:t>
            </w:r>
          </w:p>
        </w:tc>
        <w:tc>
          <w:tcPr>
            <w:tcW w:w="1308" w:type="dxa"/>
          </w:tcPr>
          <w:p w14:paraId="7FD078A1" w14:textId="77777777" w:rsidR="00326C67" w:rsidRPr="00637752" w:rsidRDefault="00326C67" w:rsidP="00A06161">
            <w:pPr>
              <w:pStyle w:val="02Tabletext"/>
              <w:jc w:val="center"/>
            </w:pPr>
            <w:r w:rsidRPr="00637752">
              <w:rPr>
                <w:color w:val="000000"/>
              </w:rPr>
              <w:t>-18%</w:t>
            </w:r>
          </w:p>
        </w:tc>
      </w:tr>
    </w:tbl>
    <w:p w14:paraId="4265B59B"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60</w:t>
      </w:r>
      <w:r w:rsidRPr="00637752">
        <w:fldChar w:fldCharType="end"/>
      </w:r>
    </w:p>
    <w:p w14:paraId="52F4DEBD" w14:textId="77777777" w:rsidR="00326C67" w:rsidRPr="00637752" w:rsidRDefault="00326C67" w:rsidP="004250F4">
      <w:pPr>
        <w:pStyle w:val="01squarebullet"/>
        <w:rPr>
          <w:bCs/>
        </w:rPr>
      </w:pPr>
      <w:r w:rsidRPr="00637752">
        <w:t>Item 46504: Change the descriptor.</w:t>
      </w:r>
    </w:p>
    <w:p w14:paraId="1711D3ED" w14:textId="77777777" w:rsidR="00326C67" w:rsidRPr="00637752" w:rsidRDefault="00326C67" w:rsidP="000D6BD6">
      <w:pPr>
        <w:pStyle w:val="02dash"/>
        <w:rPr>
          <w:bCs/>
        </w:rPr>
      </w:pPr>
      <w:r w:rsidRPr="00637752">
        <w:t>Specify that the descriptor includes heterodigital and soft tissue cover as mandatory components of the procedure, and that if reconstruction of secondary defect is performed, it is included within this item and cannot be claimed separately.</w:t>
      </w:r>
    </w:p>
    <w:p w14:paraId="21FBE7B8" w14:textId="77777777" w:rsidR="00326C67" w:rsidRPr="00637752" w:rsidRDefault="00326C67" w:rsidP="000D6BD6">
      <w:pPr>
        <w:pStyle w:val="02dash"/>
        <w:rPr>
          <w:bCs/>
        </w:rPr>
      </w:pPr>
      <w:r w:rsidRPr="00637752">
        <w:t xml:space="preserve">The proposed item descriptor is as follows: </w:t>
      </w:r>
    </w:p>
    <w:p w14:paraId="57F52F4C" w14:textId="77777777" w:rsidR="00326C67" w:rsidRPr="00637752" w:rsidRDefault="00326C67" w:rsidP="000D6BD6">
      <w:pPr>
        <w:pStyle w:val="03opensquarebullet"/>
        <w:rPr>
          <w:bCs/>
        </w:rPr>
      </w:pPr>
      <w:r w:rsidRPr="00637752">
        <w:t>Neurovascular island flap, heterodigital, for pulp re-innervation and soft tissue cover. Inclusive of, if performed, reconstruction of secondary defect. (Anaes.) (Assist.)</w:t>
      </w:r>
    </w:p>
    <w:p w14:paraId="74244BF3" w14:textId="77777777" w:rsidR="00326C67" w:rsidRPr="00637752" w:rsidRDefault="00326C67" w:rsidP="004250F4">
      <w:pPr>
        <w:pStyle w:val="01squarebullet"/>
        <w:rPr>
          <w:bCs/>
        </w:rPr>
      </w:pPr>
      <w:r w:rsidRPr="00637752">
        <w:t xml:space="preserve">Item 46507: Change the descriptor. </w:t>
      </w:r>
    </w:p>
    <w:p w14:paraId="2F82A536" w14:textId="77777777" w:rsidR="00326C67" w:rsidRPr="00637752" w:rsidRDefault="00326C67" w:rsidP="000D6BD6">
      <w:pPr>
        <w:pStyle w:val="02dash"/>
        <w:rPr>
          <w:bCs/>
        </w:rPr>
      </w:pPr>
      <w:r w:rsidRPr="00637752">
        <w:t xml:space="preserve">Specify that </w:t>
      </w:r>
      <w:r w:rsidR="00B72990" w:rsidRPr="00637752">
        <w:t>separate items for</w:t>
      </w:r>
      <w:r w:rsidRPr="00637752">
        <w:t xml:space="preserve"> tendon rebalancing, nerve transfer and skin closure by any means </w:t>
      </w:r>
      <w:r w:rsidR="00125264" w:rsidRPr="00637752">
        <w:t>cannot be claimed</w:t>
      </w:r>
      <w:r w:rsidRPr="00637752">
        <w:t xml:space="preserve">. </w:t>
      </w:r>
    </w:p>
    <w:p w14:paraId="4208CCE1" w14:textId="77777777" w:rsidR="00326C67" w:rsidRPr="00637752" w:rsidRDefault="00326C67" w:rsidP="000D6BD6">
      <w:pPr>
        <w:pStyle w:val="02dash"/>
        <w:rPr>
          <w:bCs/>
        </w:rPr>
      </w:pPr>
      <w:r w:rsidRPr="00637752">
        <w:t xml:space="preserve">The Committee recommended a </w:t>
      </w:r>
      <w:r w:rsidR="00E54B34" w:rsidRPr="00637752">
        <w:t xml:space="preserve">schedule </w:t>
      </w:r>
      <w:r w:rsidRPr="00637752">
        <w:t xml:space="preserve">fee review for item 46507 to reflect the complexity and time required to perform the procedure.  </w:t>
      </w:r>
    </w:p>
    <w:p w14:paraId="66A8996B" w14:textId="77777777" w:rsidR="00326C67" w:rsidRPr="00637752" w:rsidRDefault="00326C67" w:rsidP="000D6BD6">
      <w:pPr>
        <w:pStyle w:val="02dash"/>
        <w:rPr>
          <w:bCs/>
        </w:rPr>
      </w:pPr>
      <w:r w:rsidRPr="00637752">
        <w:t>The proposed item descriptor is as follows:</w:t>
      </w:r>
    </w:p>
    <w:p w14:paraId="6D129B39" w14:textId="77777777" w:rsidR="00326C67" w:rsidRPr="00637752" w:rsidRDefault="00326C67" w:rsidP="000D6BD6">
      <w:pPr>
        <w:pStyle w:val="03opensquarebullet"/>
        <w:rPr>
          <w:bCs/>
        </w:rPr>
      </w:pPr>
      <w:r w:rsidRPr="00637752">
        <w:t>Digit or ray, transposition or transfer of, on vascular pedicle, complete procedure and inclusive of, if performed, tendon rebalancing, nerve transfer and skin closure by any means. (Anaes.) (Assist.)</w:t>
      </w:r>
    </w:p>
    <w:p w14:paraId="7DD9D57C" w14:textId="77777777" w:rsidR="00326C67" w:rsidRPr="00637752" w:rsidRDefault="00326C67" w:rsidP="006B7E2D">
      <w:pPr>
        <w:pStyle w:val="01squarebullet"/>
        <w:rPr>
          <w:bCs/>
        </w:rPr>
      </w:pPr>
      <w:r w:rsidRPr="00637752">
        <w:t xml:space="preserve">Item 46510: Change the descriptor. </w:t>
      </w:r>
    </w:p>
    <w:p w14:paraId="28DFF8F3" w14:textId="77777777" w:rsidR="00326C67" w:rsidRPr="00637752" w:rsidRDefault="00326C67" w:rsidP="000D6BD6">
      <w:pPr>
        <w:pStyle w:val="02dash"/>
        <w:rPr>
          <w:bCs/>
        </w:rPr>
      </w:pPr>
      <w:r w:rsidRPr="00637752">
        <w:t xml:space="preserve">Specify that </w:t>
      </w:r>
      <w:r w:rsidR="00125264" w:rsidRPr="00637752">
        <w:t>separate items for</w:t>
      </w:r>
      <w:r w:rsidRPr="00637752">
        <w:t xml:space="preserve"> tendon rebalancing, nerve transfer and skin closure by any means </w:t>
      </w:r>
      <w:r w:rsidR="00125264" w:rsidRPr="00637752">
        <w:t>cannot be claimed</w:t>
      </w:r>
      <w:r w:rsidRPr="00637752">
        <w:t>.</w:t>
      </w:r>
    </w:p>
    <w:p w14:paraId="335E4258" w14:textId="77777777" w:rsidR="00326C67" w:rsidRPr="00637752" w:rsidRDefault="00326C67" w:rsidP="000D6BD6">
      <w:pPr>
        <w:pStyle w:val="02dash"/>
        <w:rPr>
          <w:bCs/>
        </w:rPr>
      </w:pPr>
      <w:r w:rsidRPr="00637752">
        <w:t xml:space="preserve">The proposed item descriptor is as follows: </w:t>
      </w:r>
    </w:p>
    <w:p w14:paraId="4223E90F" w14:textId="77777777" w:rsidR="00326C67" w:rsidRPr="00637752" w:rsidRDefault="00326C67" w:rsidP="000D6BD6">
      <w:pPr>
        <w:pStyle w:val="03opensquarebullet"/>
        <w:rPr>
          <w:bCs/>
        </w:rPr>
      </w:pPr>
      <w:r w:rsidRPr="00637752">
        <w:t>Macrodactyly, surgical reduction of enlarged elements - each digit and inclusive of, if performed, tendon rebalancing, nerve transfer and skin closure by any means. (Anaes.) (Assist.)</w:t>
      </w:r>
    </w:p>
    <w:p w14:paraId="76B0BC0A" w14:textId="77777777" w:rsidR="00326C67" w:rsidRPr="00637752" w:rsidRDefault="00326C67" w:rsidP="00326C67">
      <w:pPr>
        <w:pStyle w:val="Boldhdg"/>
      </w:pPr>
      <w:r w:rsidRPr="00637752">
        <w:t>Rationale</w:t>
      </w:r>
    </w:p>
    <w:p w14:paraId="752AB26E" w14:textId="77777777" w:rsidR="00326C67" w:rsidRPr="00637752" w:rsidRDefault="00326C67" w:rsidP="00326C67">
      <w:r w:rsidRPr="00637752">
        <w:t>This recommendation focuses on modernising the MBS. It is based on the following.</w:t>
      </w:r>
    </w:p>
    <w:p w14:paraId="020C2E42" w14:textId="77777777" w:rsidR="00326C67" w:rsidRPr="00637752" w:rsidRDefault="00326C67" w:rsidP="004250F4">
      <w:pPr>
        <w:pStyle w:val="01squarebullet"/>
      </w:pPr>
      <w:r w:rsidRPr="00637752">
        <w:t>Items 46504, 46507 and 46510:</w:t>
      </w:r>
    </w:p>
    <w:p w14:paraId="28575D0A" w14:textId="77777777" w:rsidR="00326C67" w:rsidRPr="00637752" w:rsidRDefault="00326C67" w:rsidP="000D6BD6">
      <w:pPr>
        <w:pStyle w:val="02dash"/>
      </w:pPr>
      <w:r w:rsidRPr="00637752">
        <w:t>Changes to these descriptors provide more accurate and complete descriptions of the procedures (covering all the steps of routine surgeries) that better reflect contemporary clinical practice.</w:t>
      </w:r>
    </w:p>
    <w:p w14:paraId="3A9911EA" w14:textId="77777777" w:rsidR="00326C67" w:rsidRPr="00637752" w:rsidRDefault="00820749" w:rsidP="000D6BD6">
      <w:pPr>
        <w:pStyle w:val="02dash"/>
      </w:pPr>
      <w:r w:rsidRPr="00637752">
        <w:t>I</w:t>
      </w:r>
      <w:r w:rsidR="00326C67" w:rsidRPr="00637752">
        <w:t>tem 4650</w:t>
      </w:r>
      <w:r w:rsidR="0049196F" w:rsidRPr="00637752">
        <w:t>4</w:t>
      </w:r>
      <w:r w:rsidR="00326C67" w:rsidRPr="00637752">
        <w:t xml:space="preserve">: </w:t>
      </w:r>
      <w:r w:rsidRPr="00637752">
        <w:t>I</w:t>
      </w:r>
      <w:r w:rsidR="00326C67" w:rsidRPr="00637752">
        <w:t>ncluding ‘reconstruction of secondary defect’ in the descriptor recognises that this is an intrinsic part of the procedure that requires direct closure and a split or full thickness graft.</w:t>
      </w:r>
      <w:r w:rsidR="004B527A">
        <w:t xml:space="preserve"> In FY2014-15, of item 46504 episodes, 37 per cent co-claimed item </w:t>
      </w:r>
      <w:r w:rsidR="00295681">
        <w:t>45451 (free grafting, full thickness) and 28 per cent co-claimed item 46486 (nail bed, secondary reconstruction).</w:t>
      </w:r>
      <w:r w:rsidR="00295681">
        <w:rPr>
          <w:rStyle w:val="EndnoteReference"/>
        </w:rPr>
        <w:endnoteReference w:id="46"/>
      </w:r>
    </w:p>
    <w:p w14:paraId="1D512137" w14:textId="77777777" w:rsidR="00326C67" w:rsidRDefault="00326C67" w:rsidP="004250F4">
      <w:pPr>
        <w:pStyle w:val="01squarebullet"/>
      </w:pPr>
      <w:r w:rsidRPr="00637752">
        <w:t>The Committee noted that this section will overlap with items in the T8 Plastic subgroup. The Committee recommended that the Plastic and Reconstructive Surgery Clinical Committee provide specific definition of various flaps and indications for use to avoid current inappropriate co-claiming. The Orthopaedic Clinical Committee is willing to assist with this task</w:t>
      </w:r>
      <w:r w:rsidR="004D51EF">
        <w:t xml:space="preserve"> Plastic and Reconstructive Surgery Clinical Committee</w:t>
      </w:r>
      <w:r w:rsidRPr="00637752">
        <w:t>,</w:t>
      </w:r>
      <w:r w:rsidR="004D51EF">
        <w:t xml:space="preserve"> if necessary,</w:t>
      </w:r>
      <w:r w:rsidRPr="00637752">
        <w:t xml:space="preserve"> rather than </w:t>
      </w:r>
      <w:r w:rsidR="004D51EF">
        <w:t>duplicating</w:t>
      </w:r>
      <w:r w:rsidRPr="00637752">
        <w:t xml:space="preserve"> flap surgery item</w:t>
      </w:r>
      <w:r w:rsidR="007912C0">
        <w:t>s</w:t>
      </w:r>
      <w:r w:rsidRPr="00637752">
        <w:t>.</w:t>
      </w:r>
    </w:p>
    <w:p w14:paraId="4C740156" w14:textId="77777777" w:rsidR="008D7D1A" w:rsidRDefault="008D7D1A" w:rsidP="008D7D1A">
      <w:pPr>
        <w:pStyle w:val="01squarebullet"/>
        <w:numPr>
          <w:ilvl w:val="0"/>
          <w:numId w:val="0"/>
        </w:numPr>
        <w:ind w:left="357" w:hanging="357"/>
      </w:pPr>
    </w:p>
    <w:p w14:paraId="19642F97" w14:textId="77777777" w:rsidR="008D7D1A" w:rsidRPr="00637752" w:rsidRDefault="008D7D1A" w:rsidP="008D7D1A">
      <w:pPr>
        <w:pStyle w:val="01squarebullet"/>
        <w:numPr>
          <w:ilvl w:val="0"/>
          <w:numId w:val="0"/>
        </w:numPr>
        <w:ind w:left="357" w:hanging="357"/>
      </w:pPr>
    </w:p>
    <w:p w14:paraId="3382642F" w14:textId="77777777" w:rsidR="00326C67" w:rsidRPr="00637752" w:rsidRDefault="00326C67" w:rsidP="0006317F">
      <w:pPr>
        <w:pStyle w:val="Heading3"/>
      </w:pPr>
      <w:bookmarkStart w:id="413" w:name="_Toc481437622"/>
      <w:bookmarkStart w:id="414" w:name="_Toc482128756"/>
      <w:bookmarkStart w:id="415" w:name="_Ref485386473"/>
      <w:bookmarkStart w:id="416" w:name="_Toc492052104"/>
      <w:r w:rsidRPr="00637752">
        <w:t>Tendon procedures</w:t>
      </w:r>
      <w:bookmarkEnd w:id="413"/>
      <w:bookmarkEnd w:id="414"/>
      <w:bookmarkEnd w:id="415"/>
      <w:bookmarkEnd w:id="416"/>
    </w:p>
    <w:p w14:paraId="2C4A3EFC" w14:textId="77777777" w:rsidR="00326C67" w:rsidRPr="00637752" w:rsidRDefault="00326C67" w:rsidP="00326C67">
      <w:pPr>
        <w:pStyle w:val="Caption"/>
      </w:pPr>
      <w:bookmarkStart w:id="417" w:name="_Toc481438297"/>
      <w:bookmarkStart w:id="418" w:name="_Toc49205255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64</w:t>
      </w:r>
      <w:r w:rsidR="008B44A0">
        <w:rPr>
          <w:noProof/>
        </w:rPr>
        <w:fldChar w:fldCharType="end"/>
      </w:r>
      <w:r w:rsidRPr="00637752">
        <w:t xml:space="preserve">: Item introduction table for items 46363, </w:t>
      </w:r>
      <w:r w:rsidR="00E57A7A" w:rsidRPr="00637752">
        <w:t>46408-</w:t>
      </w:r>
      <w:r w:rsidR="00703325" w:rsidRPr="00637752">
        <w:t>46417, 46423</w:t>
      </w:r>
      <w:r w:rsidR="00D070B7" w:rsidRPr="00637752">
        <w:t xml:space="preserve">-46429, 46435, 46450-46456, </w:t>
      </w:r>
      <w:r w:rsidRPr="00637752">
        <w:t xml:space="preserve">and </w:t>
      </w:r>
      <w:bookmarkEnd w:id="417"/>
      <w:r w:rsidR="00D070B7" w:rsidRPr="00637752">
        <w:t>47972</w:t>
      </w:r>
      <w:bookmarkEnd w:id="41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4: Introduction table for items 46363, 46408-46417, 46423-46429, 46435, 46450-46456 and 47972"/>
        <w:tblDescription w:val="Table 6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67"/>
        <w:gridCol w:w="3850"/>
        <w:gridCol w:w="868"/>
        <w:gridCol w:w="1021"/>
        <w:gridCol w:w="1232"/>
        <w:gridCol w:w="1378"/>
      </w:tblGrid>
      <w:tr w:rsidR="00326C67" w:rsidRPr="00637752" w14:paraId="128CC560" w14:textId="77777777" w:rsidTr="00A06161">
        <w:trPr>
          <w:tblHeader/>
        </w:trPr>
        <w:tc>
          <w:tcPr>
            <w:tcW w:w="667" w:type="dxa"/>
            <w:shd w:val="clear" w:color="auto" w:fill="F2F2F2" w:themeFill="background1" w:themeFillShade="F2"/>
            <w:vAlign w:val="bottom"/>
          </w:tcPr>
          <w:p w14:paraId="375F1035" w14:textId="77777777" w:rsidR="00326C67" w:rsidRPr="00637752" w:rsidRDefault="00326C67" w:rsidP="00A06161">
            <w:pPr>
              <w:pStyle w:val="02Tabletext"/>
              <w:rPr>
                <w:b/>
              </w:rPr>
            </w:pPr>
            <w:r w:rsidRPr="00637752">
              <w:rPr>
                <w:b/>
              </w:rPr>
              <w:t>Item</w:t>
            </w:r>
          </w:p>
        </w:tc>
        <w:tc>
          <w:tcPr>
            <w:tcW w:w="3850" w:type="dxa"/>
            <w:shd w:val="clear" w:color="auto" w:fill="F2F2F2" w:themeFill="background1" w:themeFillShade="F2"/>
            <w:vAlign w:val="bottom"/>
          </w:tcPr>
          <w:p w14:paraId="54FD7FBE" w14:textId="77777777" w:rsidR="00326C67" w:rsidRPr="00637752" w:rsidRDefault="00326C67" w:rsidP="00A06161">
            <w:pPr>
              <w:pStyle w:val="02Tabletext"/>
              <w:rPr>
                <w:b/>
              </w:rPr>
            </w:pPr>
            <w:r w:rsidRPr="00637752">
              <w:rPr>
                <w:b/>
              </w:rPr>
              <w:t>Descriptor</w:t>
            </w:r>
          </w:p>
        </w:tc>
        <w:tc>
          <w:tcPr>
            <w:tcW w:w="868" w:type="dxa"/>
            <w:shd w:val="clear" w:color="auto" w:fill="F2F2F2" w:themeFill="background1" w:themeFillShade="F2"/>
            <w:vAlign w:val="bottom"/>
          </w:tcPr>
          <w:p w14:paraId="1C1A8899" w14:textId="77777777" w:rsidR="00326C67" w:rsidRPr="00637752" w:rsidRDefault="00326C67" w:rsidP="00A06161">
            <w:pPr>
              <w:pStyle w:val="02Tabletext"/>
              <w:rPr>
                <w:b/>
              </w:rPr>
            </w:pPr>
            <w:r w:rsidRPr="00637752">
              <w:rPr>
                <w:b/>
              </w:rPr>
              <w:t>Schedule fee</w:t>
            </w:r>
          </w:p>
        </w:tc>
        <w:tc>
          <w:tcPr>
            <w:tcW w:w="1021" w:type="dxa"/>
            <w:shd w:val="clear" w:color="auto" w:fill="F2F2F2" w:themeFill="background1" w:themeFillShade="F2"/>
            <w:vAlign w:val="bottom"/>
          </w:tcPr>
          <w:p w14:paraId="40F710A0" w14:textId="77777777" w:rsidR="00326C67" w:rsidRPr="00637752" w:rsidRDefault="00326C67" w:rsidP="00A06161">
            <w:pPr>
              <w:pStyle w:val="02Tabletext"/>
              <w:rPr>
                <w:b/>
              </w:rPr>
            </w:pPr>
            <w:r w:rsidRPr="00637752">
              <w:rPr>
                <w:b/>
              </w:rPr>
              <w:t>Volume of services FY2014/15</w:t>
            </w:r>
          </w:p>
        </w:tc>
        <w:tc>
          <w:tcPr>
            <w:tcW w:w="1232" w:type="dxa"/>
            <w:shd w:val="clear" w:color="auto" w:fill="F2F2F2" w:themeFill="background1" w:themeFillShade="F2"/>
            <w:vAlign w:val="bottom"/>
          </w:tcPr>
          <w:p w14:paraId="6145A90F" w14:textId="77777777" w:rsidR="00326C67" w:rsidRPr="00637752" w:rsidRDefault="00326C67" w:rsidP="00A06161">
            <w:pPr>
              <w:pStyle w:val="02Tabletext"/>
              <w:rPr>
                <w:b/>
              </w:rPr>
            </w:pPr>
            <w:r w:rsidRPr="00637752">
              <w:rPr>
                <w:b/>
              </w:rPr>
              <w:t>Total benefits FY2014/15</w:t>
            </w:r>
          </w:p>
        </w:tc>
        <w:tc>
          <w:tcPr>
            <w:tcW w:w="1378" w:type="dxa"/>
            <w:shd w:val="clear" w:color="auto" w:fill="F2F2F2" w:themeFill="background1" w:themeFillShade="F2"/>
            <w:vAlign w:val="bottom"/>
          </w:tcPr>
          <w:p w14:paraId="4873839C" w14:textId="77777777" w:rsidR="00326C67" w:rsidRPr="00637752" w:rsidRDefault="00326C67" w:rsidP="00A06161">
            <w:pPr>
              <w:pStyle w:val="02Tabletext"/>
              <w:rPr>
                <w:b/>
              </w:rPr>
            </w:pPr>
            <w:r w:rsidRPr="00637752">
              <w:rPr>
                <w:b/>
              </w:rPr>
              <w:t>Services 5-year-average annual growth</w:t>
            </w:r>
          </w:p>
        </w:tc>
      </w:tr>
      <w:tr w:rsidR="00326C67" w:rsidRPr="00637752" w14:paraId="059B46C8" w14:textId="77777777" w:rsidTr="00A06161">
        <w:tc>
          <w:tcPr>
            <w:tcW w:w="667" w:type="dxa"/>
          </w:tcPr>
          <w:p w14:paraId="3D7CB537" w14:textId="77777777" w:rsidR="00326C67" w:rsidRPr="00637752" w:rsidRDefault="00326C67" w:rsidP="00A06161">
            <w:pPr>
              <w:pStyle w:val="02Tabletext"/>
            </w:pPr>
            <w:r w:rsidRPr="00637752">
              <w:rPr>
                <w:color w:val="000000"/>
                <w:lang w:val="en-US"/>
              </w:rPr>
              <w:t>46363</w:t>
            </w:r>
          </w:p>
        </w:tc>
        <w:tc>
          <w:tcPr>
            <w:tcW w:w="3850" w:type="dxa"/>
          </w:tcPr>
          <w:p w14:paraId="7440C170" w14:textId="77777777" w:rsidR="00326C67" w:rsidRPr="00637752" w:rsidRDefault="00326C67" w:rsidP="00A06161">
            <w:pPr>
              <w:pStyle w:val="02Tabletext"/>
            </w:pPr>
            <w:r w:rsidRPr="00637752">
              <w:rPr>
                <w:color w:val="000000"/>
              </w:rPr>
              <w:t>Tendon sheath of hand or wrist, open operation on, for stenosing tenovaginitis</w:t>
            </w:r>
            <w:r w:rsidR="00B91753">
              <w:rPr>
                <w:color w:val="000000"/>
              </w:rPr>
              <w:t>.</w:t>
            </w:r>
            <w:r w:rsidRPr="00637752">
              <w:rPr>
                <w:color w:val="000000"/>
              </w:rPr>
              <w:t xml:space="preserve"> (Anaes.)</w:t>
            </w:r>
          </w:p>
        </w:tc>
        <w:tc>
          <w:tcPr>
            <w:tcW w:w="868" w:type="dxa"/>
          </w:tcPr>
          <w:p w14:paraId="7349EA4F" w14:textId="77777777" w:rsidR="00326C67" w:rsidRPr="00637752" w:rsidRDefault="00326C67" w:rsidP="00A06161">
            <w:pPr>
              <w:pStyle w:val="02Tabletext"/>
              <w:jc w:val="center"/>
            </w:pPr>
            <w:r w:rsidRPr="00637752">
              <w:rPr>
                <w:color w:val="000000"/>
              </w:rPr>
              <w:t>$211</w:t>
            </w:r>
          </w:p>
        </w:tc>
        <w:tc>
          <w:tcPr>
            <w:tcW w:w="1021" w:type="dxa"/>
          </w:tcPr>
          <w:p w14:paraId="75AEC604" w14:textId="77777777" w:rsidR="00326C67" w:rsidRPr="00637752" w:rsidRDefault="00326C67" w:rsidP="00A06161">
            <w:pPr>
              <w:pStyle w:val="02Tabletext"/>
              <w:jc w:val="center"/>
            </w:pPr>
            <w:r w:rsidRPr="00637752">
              <w:rPr>
                <w:color w:val="000000"/>
              </w:rPr>
              <w:t>7815</w:t>
            </w:r>
          </w:p>
        </w:tc>
        <w:tc>
          <w:tcPr>
            <w:tcW w:w="1232" w:type="dxa"/>
          </w:tcPr>
          <w:p w14:paraId="4CEF8841" w14:textId="77777777" w:rsidR="00326C67" w:rsidRPr="00637752" w:rsidRDefault="00326C67" w:rsidP="00A06161">
            <w:pPr>
              <w:pStyle w:val="02Tabletext"/>
              <w:jc w:val="center"/>
            </w:pPr>
            <w:r w:rsidRPr="00637752">
              <w:rPr>
                <w:color w:val="000000"/>
              </w:rPr>
              <w:t>$882,908</w:t>
            </w:r>
          </w:p>
        </w:tc>
        <w:tc>
          <w:tcPr>
            <w:tcW w:w="1378" w:type="dxa"/>
          </w:tcPr>
          <w:p w14:paraId="1C4B08BF" w14:textId="77777777" w:rsidR="00326C67" w:rsidRPr="00637752" w:rsidRDefault="00326C67" w:rsidP="00A06161">
            <w:pPr>
              <w:pStyle w:val="02Tabletext"/>
              <w:jc w:val="center"/>
            </w:pPr>
            <w:r w:rsidRPr="00637752">
              <w:rPr>
                <w:color w:val="000000"/>
              </w:rPr>
              <w:t>3%</w:t>
            </w:r>
          </w:p>
        </w:tc>
      </w:tr>
      <w:tr w:rsidR="0063243D" w:rsidRPr="00637752" w14:paraId="29129B4F" w14:textId="77777777" w:rsidTr="00A06161">
        <w:tc>
          <w:tcPr>
            <w:tcW w:w="667" w:type="dxa"/>
          </w:tcPr>
          <w:p w14:paraId="30F70D65" w14:textId="77777777" w:rsidR="0063243D" w:rsidRPr="00637752" w:rsidRDefault="0063243D" w:rsidP="0063243D">
            <w:pPr>
              <w:pStyle w:val="02Tabletext"/>
              <w:ind w:left="-113"/>
              <w:rPr>
                <w:color w:val="000000"/>
                <w:lang w:val="en-US"/>
              </w:rPr>
            </w:pPr>
            <w:r w:rsidRPr="00637752">
              <w:rPr>
                <w:color w:val="000000"/>
                <w:lang w:val="en-US"/>
              </w:rPr>
              <w:t>446408</w:t>
            </w:r>
          </w:p>
        </w:tc>
        <w:tc>
          <w:tcPr>
            <w:tcW w:w="3850" w:type="dxa"/>
          </w:tcPr>
          <w:p w14:paraId="10C9B203" w14:textId="77777777" w:rsidR="0063243D" w:rsidRPr="00637752" w:rsidRDefault="0063243D" w:rsidP="0063243D">
            <w:pPr>
              <w:pStyle w:val="02Tabletext"/>
              <w:rPr>
                <w:color w:val="000000"/>
              </w:rPr>
            </w:pPr>
            <w:r w:rsidRPr="00637752">
              <w:rPr>
                <w:color w:val="000000"/>
              </w:rPr>
              <w:t>Tendon, reconstruction of, by tendon graft</w:t>
            </w:r>
            <w:r w:rsidR="00B91753">
              <w:rPr>
                <w:color w:val="000000"/>
              </w:rPr>
              <w:t>.</w:t>
            </w:r>
            <w:r w:rsidRPr="00637752">
              <w:rPr>
                <w:color w:val="000000"/>
              </w:rPr>
              <w:t xml:space="preserve"> (Anaes.) (Assist.)</w:t>
            </w:r>
          </w:p>
        </w:tc>
        <w:tc>
          <w:tcPr>
            <w:tcW w:w="868" w:type="dxa"/>
          </w:tcPr>
          <w:p w14:paraId="24BEDA29" w14:textId="77777777" w:rsidR="0063243D" w:rsidRPr="00637752" w:rsidRDefault="0063243D" w:rsidP="0063243D">
            <w:pPr>
              <w:pStyle w:val="02Tabletext"/>
              <w:jc w:val="center"/>
              <w:rPr>
                <w:color w:val="000000"/>
              </w:rPr>
            </w:pPr>
            <w:r w:rsidRPr="00637752">
              <w:rPr>
                <w:color w:val="000000"/>
              </w:rPr>
              <w:t>$692</w:t>
            </w:r>
          </w:p>
        </w:tc>
        <w:tc>
          <w:tcPr>
            <w:tcW w:w="1021" w:type="dxa"/>
          </w:tcPr>
          <w:p w14:paraId="48C40BCB" w14:textId="77777777" w:rsidR="0063243D" w:rsidRPr="00637752" w:rsidRDefault="0063243D" w:rsidP="0063243D">
            <w:pPr>
              <w:pStyle w:val="02Tabletext"/>
              <w:jc w:val="center"/>
              <w:rPr>
                <w:color w:val="000000"/>
              </w:rPr>
            </w:pPr>
            <w:r w:rsidRPr="00637752">
              <w:rPr>
                <w:color w:val="000000"/>
              </w:rPr>
              <w:t>294</w:t>
            </w:r>
          </w:p>
        </w:tc>
        <w:tc>
          <w:tcPr>
            <w:tcW w:w="1232" w:type="dxa"/>
          </w:tcPr>
          <w:p w14:paraId="24054DBA" w14:textId="77777777" w:rsidR="0063243D" w:rsidRPr="00637752" w:rsidRDefault="0063243D" w:rsidP="0063243D">
            <w:pPr>
              <w:pStyle w:val="02Tabletext"/>
              <w:jc w:val="center"/>
              <w:rPr>
                <w:color w:val="000000"/>
              </w:rPr>
            </w:pPr>
            <w:r w:rsidRPr="00637752">
              <w:rPr>
                <w:color w:val="000000"/>
              </w:rPr>
              <w:t>$123,267</w:t>
            </w:r>
          </w:p>
        </w:tc>
        <w:tc>
          <w:tcPr>
            <w:tcW w:w="1378" w:type="dxa"/>
          </w:tcPr>
          <w:p w14:paraId="7A83B062" w14:textId="77777777" w:rsidR="0063243D" w:rsidRPr="00637752" w:rsidRDefault="0063243D" w:rsidP="0063243D">
            <w:pPr>
              <w:pStyle w:val="02Tabletext"/>
              <w:jc w:val="center"/>
              <w:rPr>
                <w:color w:val="000000"/>
              </w:rPr>
            </w:pPr>
            <w:r w:rsidRPr="00637752">
              <w:rPr>
                <w:color w:val="000000"/>
              </w:rPr>
              <w:t>7%</w:t>
            </w:r>
          </w:p>
        </w:tc>
      </w:tr>
      <w:tr w:rsidR="0063243D" w:rsidRPr="00637752" w14:paraId="40301413" w14:textId="77777777" w:rsidTr="00A06161">
        <w:tc>
          <w:tcPr>
            <w:tcW w:w="667" w:type="dxa"/>
          </w:tcPr>
          <w:p w14:paraId="49DCFB58" w14:textId="77777777" w:rsidR="0063243D" w:rsidRPr="00637752" w:rsidRDefault="0063243D" w:rsidP="0063243D">
            <w:pPr>
              <w:pStyle w:val="02Tabletext"/>
              <w:ind w:left="-113"/>
              <w:rPr>
                <w:color w:val="000000"/>
                <w:lang w:val="en-US"/>
              </w:rPr>
            </w:pPr>
            <w:r w:rsidRPr="00637752">
              <w:t>446411</w:t>
            </w:r>
          </w:p>
        </w:tc>
        <w:tc>
          <w:tcPr>
            <w:tcW w:w="3850" w:type="dxa"/>
          </w:tcPr>
          <w:p w14:paraId="3DA32A0C" w14:textId="77777777" w:rsidR="0063243D" w:rsidRPr="00637752" w:rsidRDefault="0063243D" w:rsidP="0063243D">
            <w:pPr>
              <w:pStyle w:val="02Tabletext"/>
              <w:rPr>
                <w:color w:val="000000"/>
              </w:rPr>
            </w:pPr>
            <w:r w:rsidRPr="00637752">
              <w:t>Flexor tendon pulley, reconstruction of, by graft</w:t>
            </w:r>
            <w:r w:rsidR="00B91753">
              <w:t>.</w:t>
            </w:r>
            <w:r w:rsidRPr="00637752">
              <w:t xml:space="preserve"> (Anaes.) (Assist.)</w:t>
            </w:r>
          </w:p>
        </w:tc>
        <w:tc>
          <w:tcPr>
            <w:tcW w:w="868" w:type="dxa"/>
          </w:tcPr>
          <w:p w14:paraId="3790E859" w14:textId="77777777" w:rsidR="0063243D" w:rsidRPr="00637752" w:rsidRDefault="0063243D" w:rsidP="0063243D">
            <w:pPr>
              <w:pStyle w:val="02Tabletext"/>
              <w:jc w:val="center"/>
              <w:rPr>
                <w:color w:val="000000"/>
              </w:rPr>
            </w:pPr>
            <w:r w:rsidRPr="00637752">
              <w:t>$406</w:t>
            </w:r>
          </w:p>
        </w:tc>
        <w:tc>
          <w:tcPr>
            <w:tcW w:w="1021" w:type="dxa"/>
          </w:tcPr>
          <w:p w14:paraId="4D2E7DF1" w14:textId="77777777" w:rsidR="0063243D" w:rsidRPr="00637752" w:rsidRDefault="0063243D" w:rsidP="0063243D">
            <w:pPr>
              <w:pStyle w:val="02Tabletext"/>
              <w:jc w:val="center"/>
              <w:rPr>
                <w:color w:val="000000"/>
              </w:rPr>
            </w:pPr>
            <w:r w:rsidRPr="00637752">
              <w:t>76</w:t>
            </w:r>
          </w:p>
        </w:tc>
        <w:tc>
          <w:tcPr>
            <w:tcW w:w="1232" w:type="dxa"/>
          </w:tcPr>
          <w:p w14:paraId="0BA257B4" w14:textId="77777777" w:rsidR="0063243D" w:rsidRPr="00637752" w:rsidRDefault="0063243D" w:rsidP="0063243D">
            <w:pPr>
              <w:pStyle w:val="02Tabletext"/>
              <w:jc w:val="center"/>
              <w:rPr>
                <w:color w:val="000000"/>
              </w:rPr>
            </w:pPr>
            <w:r w:rsidRPr="00637752">
              <w:t>$14,163</w:t>
            </w:r>
          </w:p>
        </w:tc>
        <w:tc>
          <w:tcPr>
            <w:tcW w:w="1378" w:type="dxa"/>
          </w:tcPr>
          <w:p w14:paraId="6E0B3D00" w14:textId="77777777" w:rsidR="0063243D" w:rsidRPr="00637752" w:rsidRDefault="0063243D" w:rsidP="0063243D">
            <w:pPr>
              <w:pStyle w:val="02Tabletext"/>
              <w:jc w:val="center"/>
              <w:rPr>
                <w:color w:val="000000"/>
              </w:rPr>
            </w:pPr>
            <w:r w:rsidRPr="00637752">
              <w:t>1%</w:t>
            </w:r>
          </w:p>
        </w:tc>
      </w:tr>
      <w:tr w:rsidR="0063243D" w:rsidRPr="00637752" w14:paraId="346ADE83" w14:textId="77777777" w:rsidTr="00A06161">
        <w:tc>
          <w:tcPr>
            <w:tcW w:w="667" w:type="dxa"/>
          </w:tcPr>
          <w:p w14:paraId="0F7EE61C" w14:textId="77777777" w:rsidR="0063243D" w:rsidRPr="00637752" w:rsidRDefault="0063243D" w:rsidP="0063243D">
            <w:pPr>
              <w:pStyle w:val="02Tabletext"/>
              <w:ind w:left="-113"/>
              <w:rPr>
                <w:color w:val="000000"/>
                <w:lang w:val="en-US"/>
              </w:rPr>
            </w:pPr>
            <w:r w:rsidRPr="00637752">
              <w:t>446414</w:t>
            </w:r>
          </w:p>
        </w:tc>
        <w:tc>
          <w:tcPr>
            <w:tcW w:w="3850" w:type="dxa"/>
          </w:tcPr>
          <w:p w14:paraId="124E8569" w14:textId="77777777" w:rsidR="0063243D" w:rsidRPr="00637752" w:rsidRDefault="0063243D" w:rsidP="0063243D">
            <w:pPr>
              <w:pStyle w:val="02Tabletext"/>
              <w:rPr>
                <w:color w:val="000000"/>
              </w:rPr>
            </w:pPr>
            <w:r w:rsidRPr="00637752">
              <w:t>Artificial tendon prosthesis, insertion of in preparation for tendon grafting</w:t>
            </w:r>
            <w:r w:rsidR="00B91753">
              <w:t>.</w:t>
            </w:r>
            <w:r w:rsidRPr="00637752">
              <w:t xml:space="preserve"> (Anaes.) (Assist.)</w:t>
            </w:r>
          </w:p>
        </w:tc>
        <w:tc>
          <w:tcPr>
            <w:tcW w:w="868" w:type="dxa"/>
          </w:tcPr>
          <w:p w14:paraId="6960BA53" w14:textId="77777777" w:rsidR="0063243D" w:rsidRPr="00637752" w:rsidRDefault="0063243D" w:rsidP="0063243D">
            <w:pPr>
              <w:pStyle w:val="02Tabletext"/>
              <w:jc w:val="center"/>
              <w:rPr>
                <w:color w:val="000000"/>
              </w:rPr>
            </w:pPr>
            <w:r w:rsidRPr="00637752">
              <w:t>$526</w:t>
            </w:r>
          </w:p>
        </w:tc>
        <w:tc>
          <w:tcPr>
            <w:tcW w:w="1021" w:type="dxa"/>
          </w:tcPr>
          <w:p w14:paraId="3ED8F04C" w14:textId="77777777" w:rsidR="0063243D" w:rsidRPr="00637752" w:rsidRDefault="0063243D" w:rsidP="0063243D">
            <w:pPr>
              <w:pStyle w:val="02Tabletext"/>
              <w:jc w:val="center"/>
              <w:rPr>
                <w:color w:val="000000"/>
              </w:rPr>
            </w:pPr>
            <w:r w:rsidRPr="00637752">
              <w:t>104</w:t>
            </w:r>
          </w:p>
        </w:tc>
        <w:tc>
          <w:tcPr>
            <w:tcW w:w="1232" w:type="dxa"/>
          </w:tcPr>
          <w:p w14:paraId="23876DE6" w14:textId="77777777" w:rsidR="0063243D" w:rsidRPr="00637752" w:rsidRDefault="0063243D" w:rsidP="0063243D">
            <w:pPr>
              <w:pStyle w:val="02Tabletext"/>
              <w:jc w:val="center"/>
              <w:rPr>
                <w:color w:val="000000"/>
              </w:rPr>
            </w:pPr>
            <w:r w:rsidRPr="00637752">
              <w:t>$29,926</w:t>
            </w:r>
          </w:p>
        </w:tc>
        <w:tc>
          <w:tcPr>
            <w:tcW w:w="1378" w:type="dxa"/>
          </w:tcPr>
          <w:p w14:paraId="1D8FE5AD" w14:textId="77777777" w:rsidR="0063243D" w:rsidRPr="00637752" w:rsidRDefault="0063243D" w:rsidP="0063243D">
            <w:pPr>
              <w:pStyle w:val="02Tabletext"/>
              <w:jc w:val="center"/>
              <w:rPr>
                <w:color w:val="000000"/>
              </w:rPr>
            </w:pPr>
            <w:r w:rsidRPr="00637752">
              <w:t>9%</w:t>
            </w:r>
          </w:p>
        </w:tc>
      </w:tr>
      <w:tr w:rsidR="0063243D" w:rsidRPr="00637752" w14:paraId="12A9C12D" w14:textId="77777777" w:rsidTr="00A06161">
        <w:tc>
          <w:tcPr>
            <w:tcW w:w="667" w:type="dxa"/>
          </w:tcPr>
          <w:p w14:paraId="02E71811" w14:textId="77777777" w:rsidR="0063243D" w:rsidRPr="00637752" w:rsidRDefault="0063243D" w:rsidP="0063243D">
            <w:pPr>
              <w:pStyle w:val="02Tabletext"/>
              <w:ind w:left="-113"/>
              <w:rPr>
                <w:color w:val="000000"/>
                <w:lang w:val="en-US"/>
              </w:rPr>
            </w:pPr>
            <w:r w:rsidRPr="00637752">
              <w:t>446417</w:t>
            </w:r>
          </w:p>
        </w:tc>
        <w:tc>
          <w:tcPr>
            <w:tcW w:w="3850" w:type="dxa"/>
          </w:tcPr>
          <w:p w14:paraId="7692FACC" w14:textId="77777777" w:rsidR="0063243D" w:rsidRPr="00637752" w:rsidRDefault="0063243D" w:rsidP="0063243D">
            <w:pPr>
              <w:pStyle w:val="02Tabletext"/>
              <w:rPr>
                <w:color w:val="000000"/>
              </w:rPr>
            </w:pPr>
            <w:r w:rsidRPr="00637752">
              <w:t>Tendon transfer for restoration of hand function, each transfer</w:t>
            </w:r>
            <w:r w:rsidR="00B91753">
              <w:t>.</w:t>
            </w:r>
            <w:r w:rsidRPr="00637752">
              <w:t xml:space="preserve"> (Anaes.) (Assist.)</w:t>
            </w:r>
          </w:p>
        </w:tc>
        <w:tc>
          <w:tcPr>
            <w:tcW w:w="868" w:type="dxa"/>
          </w:tcPr>
          <w:p w14:paraId="7FAC4DE8" w14:textId="77777777" w:rsidR="0063243D" w:rsidRPr="00637752" w:rsidRDefault="0063243D" w:rsidP="0063243D">
            <w:pPr>
              <w:pStyle w:val="02Tabletext"/>
              <w:jc w:val="center"/>
              <w:rPr>
                <w:color w:val="000000"/>
              </w:rPr>
            </w:pPr>
            <w:r w:rsidRPr="00637752">
              <w:t>$489</w:t>
            </w:r>
          </w:p>
        </w:tc>
        <w:tc>
          <w:tcPr>
            <w:tcW w:w="1021" w:type="dxa"/>
          </w:tcPr>
          <w:p w14:paraId="1035C07C" w14:textId="77777777" w:rsidR="0063243D" w:rsidRPr="00637752" w:rsidRDefault="0063243D" w:rsidP="0063243D">
            <w:pPr>
              <w:pStyle w:val="02Tabletext"/>
              <w:jc w:val="center"/>
              <w:rPr>
                <w:color w:val="000000"/>
              </w:rPr>
            </w:pPr>
            <w:r w:rsidRPr="00637752">
              <w:t>636</w:t>
            </w:r>
          </w:p>
        </w:tc>
        <w:tc>
          <w:tcPr>
            <w:tcW w:w="1232" w:type="dxa"/>
          </w:tcPr>
          <w:p w14:paraId="79260A9E" w14:textId="77777777" w:rsidR="0063243D" w:rsidRPr="00637752" w:rsidRDefault="0063243D" w:rsidP="0063243D">
            <w:pPr>
              <w:pStyle w:val="02Tabletext"/>
              <w:jc w:val="center"/>
              <w:rPr>
                <w:color w:val="000000"/>
              </w:rPr>
            </w:pPr>
            <w:r w:rsidRPr="00637752">
              <w:t>$160,598</w:t>
            </w:r>
          </w:p>
        </w:tc>
        <w:tc>
          <w:tcPr>
            <w:tcW w:w="1378" w:type="dxa"/>
          </w:tcPr>
          <w:p w14:paraId="43724ABB" w14:textId="77777777" w:rsidR="0063243D" w:rsidRPr="00637752" w:rsidRDefault="0063243D" w:rsidP="0063243D">
            <w:pPr>
              <w:pStyle w:val="02Tabletext"/>
              <w:jc w:val="center"/>
              <w:rPr>
                <w:color w:val="000000"/>
              </w:rPr>
            </w:pPr>
            <w:r w:rsidRPr="00637752">
              <w:t>2%</w:t>
            </w:r>
          </w:p>
        </w:tc>
      </w:tr>
      <w:tr w:rsidR="007A6F74" w:rsidRPr="00637752" w14:paraId="052BC544" w14:textId="77777777" w:rsidTr="00A06161">
        <w:tc>
          <w:tcPr>
            <w:tcW w:w="667" w:type="dxa"/>
          </w:tcPr>
          <w:p w14:paraId="15649BA4" w14:textId="77777777" w:rsidR="007A6F74" w:rsidRPr="00637752" w:rsidRDefault="007A6F74" w:rsidP="007A6F74">
            <w:pPr>
              <w:pStyle w:val="02Tabletext"/>
              <w:ind w:left="-113"/>
            </w:pPr>
            <w:r w:rsidRPr="00637752">
              <w:rPr>
                <w:color w:val="000000"/>
                <w:lang w:val="en-US"/>
              </w:rPr>
              <w:t>446423</w:t>
            </w:r>
          </w:p>
        </w:tc>
        <w:tc>
          <w:tcPr>
            <w:tcW w:w="3850" w:type="dxa"/>
          </w:tcPr>
          <w:p w14:paraId="4FB39035" w14:textId="77777777" w:rsidR="007A6F74" w:rsidRPr="00637752" w:rsidRDefault="007A6F74" w:rsidP="007A6F74">
            <w:pPr>
              <w:pStyle w:val="02Tabletext"/>
            </w:pPr>
            <w:r w:rsidRPr="00637752">
              <w:rPr>
                <w:color w:val="000000"/>
              </w:rPr>
              <w:t>Extensor tendon of hand or wrist, secondary repair of, each tendon</w:t>
            </w:r>
            <w:r w:rsidR="00B91753">
              <w:rPr>
                <w:color w:val="000000"/>
              </w:rPr>
              <w:t>.</w:t>
            </w:r>
            <w:r w:rsidRPr="00637752">
              <w:rPr>
                <w:color w:val="000000"/>
              </w:rPr>
              <w:t xml:space="preserve"> (Anaes.) (Assist.)</w:t>
            </w:r>
          </w:p>
        </w:tc>
        <w:tc>
          <w:tcPr>
            <w:tcW w:w="868" w:type="dxa"/>
          </w:tcPr>
          <w:p w14:paraId="36B032D9" w14:textId="77777777" w:rsidR="007A6F74" w:rsidRPr="00637752" w:rsidRDefault="007A6F74" w:rsidP="007A6F74">
            <w:pPr>
              <w:pStyle w:val="02Tabletext"/>
              <w:jc w:val="center"/>
            </w:pPr>
            <w:r w:rsidRPr="00637752">
              <w:rPr>
                <w:color w:val="000000"/>
              </w:rPr>
              <w:t>$327</w:t>
            </w:r>
          </w:p>
        </w:tc>
        <w:tc>
          <w:tcPr>
            <w:tcW w:w="1021" w:type="dxa"/>
          </w:tcPr>
          <w:p w14:paraId="209B7066" w14:textId="77777777" w:rsidR="007A6F74" w:rsidRPr="00637752" w:rsidRDefault="007A6F74" w:rsidP="007A6F74">
            <w:pPr>
              <w:pStyle w:val="02Tabletext"/>
              <w:jc w:val="center"/>
            </w:pPr>
            <w:r w:rsidRPr="00637752">
              <w:rPr>
                <w:color w:val="000000"/>
              </w:rPr>
              <w:t>236</w:t>
            </w:r>
          </w:p>
        </w:tc>
        <w:tc>
          <w:tcPr>
            <w:tcW w:w="1232" w:type="dxa"/>
          </w:tcPr>
          <w:p w14:paraId="0633AA10" w14:textId="77777777" w:rsidR="007A6F74" w:rsidRPr="00637752" w:rsidRDefault="007A6F74" w:rsidP="007A6F74">
            <w:pPr>
              <w:pStyle w:val="02Tabletext"/>
              <w:jc w:val="center"/>
            </w:pPr>
            <w:r w:rsidRPr="00637752">
              <w:rPr>
                <w:color w:val="000000"/>
              </w:rPr>
              <w:t>$38,106</w:t>
            </w:r>
          </w:p>
        </w:tc>
        <w:tc>
          <w:tcPr>
            <w:tcW w:w="1378" w:type="dxa"/>
          </w:tcPr>
          <w:p w14:paraId="070FD35A" w14:textId="77777777" w:rsidR="007A6F74" w:rsidRPr="00637752" w:rsidRDefault="007A6F74" w:rsidP="007A6F74">
            <w:pPr>
              <w:pStyle w:val="02Tabletext"/>
              <w:jc w:val="center"/>
            </w:pPr>
            <w:r w:rsidRPr="00637752">
              <w:rPr>
                <w:color w:val="000000"/>
              </w:rPr>
              <w:t>3%</w:t>
            </w:r>
          </w:p>
        </w:tc>
      </w:tr>
      <w:tr w:rsidR="007A6F74" w:rsidRPr="00637752" w14:paraId="698EA621" w14:textId="77777777" w:rsidTr="00A06161">
        <w:tc>
          <w:tcPr>
            <w:tcW w:w="667" w:type="dxa"/>
          </w:tcPr>
          <w:p w14:paraId="7B3B8390" w14:textId="77777777" w:rsidR="007A6F74" w:rsidRPr="00637752" w:rsidRDefault="007A6F74" w:rsidP="007A6F74">
            <w:pPr>
              <w:pStyle w:val="02Tabletext"/>
              <w:ind w:left="-113"/>
              <w:rPr>
                <w:color w:val="000000"/>
                <w:lang w:val="en-US"/>
              </w:rPr>
            </w:pPr>
            <w:r w:rsidRPr="00637752">
              <w:rPr>
                <w:color w:val="000000"/>
                <w:lang w:val="en-US"/>
              </w:rPr>
              <w:t>446429</w:t>
            </w:r>
          </w:p>
        </w:tc>
        <w:tc>
          <w:tcPr>
            <w:tcW w:w="3850" w:type="dxa"/>
          </w:tcPr>
          <w:p w14:paraId="35331E8E" w14:textId="77777777" w:rsidR="007A6F74" w:rsidRPr="00637752" w:rsidRDefault="007A6F74" w:rsidP="007A6F74">
            <w:pPr>
              <w:pStyle w:val="02Tabletext"/>
              <w:rPr>
                <w:color w:val="000000"/>
              </w:rPr>
            </w:pPr>
            <w:r w:rsidRPr="00637752">
              <w:rPr>
                <w:color w:val="000000"/>
              </w:rPr>
              <w:t>Flexor tendon of hand or wrist, secondary repair of, proximal to A1 pulley, each tendon</w:t>
            </w:r>
            <w:r w:rsidR="00B91753">
              <w:rPr>
                <w:color w:val="000000"/>
              </w:rPr>
              <w:t>.</w:t>
            </w:r>
            <w:r w:rsidRPr="00637752">
              <w:rPr>
                <w:color w:val="000000"/>
              </w:rPr>
              <w:t xml:space="preserve"> (Anaes.) (Assist.)</w:t>
            </w:r>
          </w:p>
        </w:tc>
        <w:tc>
          <w:tcPr>
            <w:tcW w:w="868" w:type="dxa"/>
          </w:tcPr>
          <w:p w14:paraId="0527EF27" w14:textId="77777777" w:rsidR="007A6F74" w:rsidRPr="00637752" w:rsidRDefault="007A6F74" w:rsidP="007A6F74">
            <w:pPr>
              <w:pStyle w:val="02Tabletext"/>
              <w:jc w:val="center"/>
              <w:rPr>
                <w:color w:val="000000"/>
              </w:rPr>
            </w:pPr>
            <w:r w:rsidRPr="00637752">
              <w:rPr>
                <w:color w:val="000000"/>
              </w:rPr>
              <w:t>$414</w:t>
            </w:r>
          </w:p>
        </w:tc>
        <w:tc>
          <w:tcPr>
            <w:tcW w:w="1021" w:type="dxa"/>
          </w:tcPr>
          <w:p w14:paraId="680E5C2B" w14:textId="77777777" w:rsidR="007A6F74" w:rsidRPr="00637752" w:rsidRDefault="007A6F74" w:rsidP="007A6F74">
            <w:pPr>
              <w:pStyle w:val="02Tabletext"/>
              <w:jc w:val="center"/>
              <w:rPr>
                <w:color w:val="000000"/>
              </w:rPr>
            </w:pPr>
            <w:r w:rsidRPr="00637752">
              <w:rPr>
                <w:color w:val="000000"/>
              </w:rPr>
              <w:t>62</w:t>
            </w:r>
          </w:p>
        </w:tc>
        <w:tc>
          <w:tcPr>
            <w:tcW w:w="1232" w:type="dxa"/>
          </w:tcPr>
          <w:p w14:paraId="09F2D5E2" w14:textId="77777777" w:rsidR="007A6F74" w:rsidRPr="00637752" w:rsidRDefault="007A6F74" w:rsidP="007A6F74">
            <w:pPr>
              <w:pStyle w:val="02Tabletext"/>
              <w:jc w:val="center"/>
              <w:rPr>
                <w:color w:val="000000"/>
              </w:rPr>
            </w:pPr>
            <w:r w:rsidRPr="00637752">
              <w:rPr>
                <w:color w:val="000000"/>
              </w:rPr>
              <w:t>$11,860</w:t>
            </w:r>
          </w:p>
        </w:tc>
        <w:tc>
          <w:tcPr>
            <w:tcW w:w="1378" w:type="dxa"/>
          </w:tcPr>
          <w:p w14:paraId="44040708" w14:textId="77777777" w:rsidR="007A6F74" w:rsidRPr="00637752" w:rsidRDefault="007A6F74" w:rsidP="007A6F74">
            <w:pPr>
              <w:pStyle w:val="02Tabletext"/>
              <w:jc w:val="center"/>
              <w:rPr>
                <w:color w:val="000000"/>
              </w:rPr>
            </w:pPr>
            <w:r w:rsidRPr="00637752">
              <w:rPr>
                <w:color w:val="000000"/>
              </w:rPr>
              <w:t>0%</w:t>
            </w:r>
          </w:p>
        </w:tc>
      </w:tr>
      <w:tr w:rsidR="007A6F74" w:rsidRPr="00637752" w14:paraId="45B8424F" w14:textId="77777777" w:rsidTr="00A06161">
        <w:tc>
          <w:tcPr>
            <w:tcW w:w="667" w:type="dxa"/>
          </w:tcPr>
          <w:p w14:paraId="2088333B" w14:textId="77777777" w:rsidR="007A6F74" w:rsidRPr="00637752" w:rsidRDefault="007A6F74" w:rsidP="007A6F74">
            <w:pPr>
              <w:pStyle w:val="02Tabletext"/>
              <w:ind w:left="-113"/>
              <w:rPr>
                <w:color w:val="000000"/>
                <w:lang w:val="en-US"/>
              </w:rPr>
            </w:pPr>
            <w:r w:rsidRPr="00637752">
              <w:rPr>
                <w:color w:val="000000"/>
                <w:lang w:val="en-US"/>
              </w:rPr>
              <w:t>446435</w:t>
            </w:r>
          </w:p>
        </w:tc>
        <w:tc>
          <w:tcPr>
            <w:tcW w:w="3850" w:type="dxa"/>
          </w:tcPr>
          <w:p w14:paraId="24221FD9" w14:textId="77777777" w:rsidR="007A6F74" w:rsidRPr="00637752" w:rsidRDefault="007A6F74" w:rsidP="007A6F74">
            <w:pPr>
              <w:pStyle w:val="02Tabletext"/>
              <w:rPr>
                <w:color w:val="000000"/>
              </w:rPr>
            </w:pPr>
            <w:r w:rsidRPr="00637752">
              <w:rPr>
                <w:color w:val="000000"/>
              </w:rPr>
              <w:t>Flexor tendon of hand, secondary repair of, distal to A1 pulley, each tendon</w:t>
            </w:r>
            <w:r w:rsidR="00B91753">
              <w:rPr>
                <w:color w:val="000000"/>
              </w:rPr>
              <w:t>.</w:t>
            </w:r>
            <w:r w:rsidRPr="00637752">
              <w:rPr>
                <w:color w:val="000000"/>
              </w:rPr>
              <w:t xml:space="preserve"> (Anaes.) (Assist.)</w:t>
            </w:r>
          </w:p>
        </w:tc>
        <w:tc>
          <w:tcPr>
            <w:tcW w:w="868" w:type="dxa"/>
          </w:tcPr>
          <w:p w14:paraId="4C2C9143" w14:textId="77777777" w:rsidR="007A6F74" w:rsidRPr="00637752" w:rsidRDefault="007A6F74" w:rsidP="007A6F74">
            <w:pPr>
              <w:pStyle w:val="02Tabletext"/>
              <w:jc w:val="center"/>
              <w:rPr>
                <w:color w:val="000000"/>
              </w:rPr>
            </w:pPr>
            <w:r w:rsidRPr="00637752">
              <w:rPr>
                <w:color w:val="000000"/>
              </w:rPr>
              <w:t>$527</w:t>
            </w:r>
          </w:p>
        </w:tc>
        <w:tc>
          <w:tcPr>
            <w:tcW w:w="1021" w:type="dxa"/>
          </w:tcPr>
          <w:p w14:paraId="64CD917A" w14:textId="77777777" w:rsidR="007A6F74" w:rsidRPr="00637752" w:rsidRDefault="007A6F74" w:rsidP="007A6F74">
            <w:pPr>
              <w:pStyle w:val="02Tabletext"/>
              <w:jc w:val="center"/>
              <w:rPr>
                <w:color w:val="000000"/>
              </w:rPr>
            </w:pPr>
            <w:r w:rsidRPr="00637752">
              <w:rPr>
                <w:color w:val="000000"/>
              </w:rPr>
              <w:t>124</w:t>
            </w:r>
          </w:p>
        </w:tc>
        <w:tc>
          <w:tcPr>
            <w:tcW w:w="1232" w:type="dxa"/>
          </w:tcPr>
          <w:p w14:paraId="3D52E2DE" w14:textId="77777777" w:rsidR="007A6F74" w:rsidRPr="00637752" w:rsidRDefault="007A6F74" w:rsidP="007A6F74">
            <w:pPr>
              <w:pStyle w:val="02Tabletext"/>
              <w:jc w:val="center"/>
              <w:rPr>
                <w:color w:val="000000"/>
              </w:rPr>
            </w:pPr>
            <w:r w:rsidRPr="00637752">
              <w:rPr>
                <w:color w:val="000000"/>
              </w:rPr>
              <w:t>$40,781</w:t>
            </w:r>
          </w:p>
        </w:tc>
        <w:tc>
          <w:tcPr>
            <w:tcW w:w="1378" w:type="dxa"/>
          </w:tcPr>
          <w:p w14:paraId="2FD6278E" w14:textId="77777777" w:rsidR="007A6F74" w:rsidRPr="00637752" w:rsidRDefault="007A6F74" w:rsidP="007A6F74">
            <w:pPr>
              <w:pStyle w:val="02Tabletext"/>
              <w:jc w:val="center"/>
              <w:rPr>
                <w:color w:val="000000"/>
              </w:rPr>
            </w:pPr>
            <w:r w:rsidRPr="00637752">
              <w:rPr>
                <w:color w:val="000000"/>
              </w:rPr>
              <w:t>2%</w:t>
            </w:r>
          </w:p>
        </w:tc>
      </w:tr>
      <w:tr w:rsidR="007A6F74" w:rsidRPr="00637752" w14:paraId="07DFE4BB" w14:textId="77777777" w:rsidTr="00A06161">
        <w:tc>
          <w:tcPr>
            <w:tcW w:w="667" w:type="dxa"/>
          </w:tcPr>
          <w:p w14:paraId="48D4B4BA" w14:textId="77777777" w:rsidR="007A6F74" w:rsidRPr="00637752" w:rsidRDefault="007A6F74" w:rsidP="007A6F74">
            <w:pPr>
              <w:pStyle w:val="02Tabletext"/>
              <w:ind w:left="-113"/>
              <w:rPr>
                <w:color w:val="000000"/>
                <w:lang w:val="en-US"/>
              </w:rPr>
            </w:pPr>
            <w:r w:rsidRPr="00637752">
              <w:rPr>
                <w:color w:val="000000"/>
                <w:lang w:val="en-US"/>
              </w:rPr>
              <w:t>446450</w:t>
            </w:r>
          </w:p>
        </w:tc>
        <w:tc>
          <w:tcPr>
            <w:tcW w:w="3850" w:type="dxa"/>
          </w:tcPr>
          <w:p w14:paraId="23263038" w14:textId="77777777" w:rsidR="007A6F74" w:rsidRPr="00637752" w:rsidRDefault="007A6F74" w:rsidP="007A6F74">
            <w:pPr>
              <w:pStyle w:val="02Tabletext"/>
              <w:rPr>
                <w:color w:val="000000"/>
              </w:rPr>
            </w:pPr>
            <w:r w:rsidRPr="00637752">
              <w:rPr>
                <w:color w:val="000000"/>
              </w:rPr>
              <w:t>Extensor tendon, tenolysis of, following tendon injury, repair or graft</w:t>
            </w:r>
            <w:r w:rsidR="00B91753">
              <w:rPr>
                <w:color w:val="000000"/>
              </w:rPr>
              <w:t>.</w:t>
            </w:r>
            <w:r w:rsidRPr="00637752">
              <w:rPr>
                <w:color w:val="000000"/>
              </w:rPr>
              <w:t xml:space="preserve"> (Anaes.)</w:t>
            </w:r>
          </w:p>
        </w:tc>
        <w:tc>
          <w:tcPr>
            <w:tcW w:w="868" w:type="dxa"/>
          </w:tcPr>
          <w:p w14:paraId="0B14965C" w14:textId="77777777" w:rsidR="007A6F74" w:rsidRPr="00637752" w:rsidRDefault="007A6F74" w:rsidP="007A6F74">
            <w:pPr>
              <w:pStyle w:val="02Tabletext"/>
              <w:jc w:val="center"/>
              <w:rPr>
                <w:color w:val="000000"/>
              </w:rPr>
            </w:pPr>
            <w:r w:rsidRPr="00637752">
              <w:rPr>
                <w:color w:val="000000"/>
              </w:rPr>
              <w:t>$226</w:t>
            </w:r>
          </w:p>
        </w:tc>
        <w:tc>
          <w:tcPr>
            <w:tcW w:w="1021" w:type="dxa"/>
          </w:tcPr>
          <w:p w14:paraId="2FD8FBDF" w14:textId="77777777" w:rsidR="007A6F74" w:rsidRPr="00637752" w:rsidRDefault="007A6F74" w:rsidP="007A6F74">
            <w:pPr>
              <w:pStyle w:val="02Tabletext"/>
              <w:jc w:val="center"/>
              <w:rPr>
                <w:color w:val="000000"/>
              </w:rPr>
            </w:pPr>
            <w:r w:rsidRPr="00637752">
              <w:rPr>
                <w:color w:val="000000"/>
              </w:rPr>
              <w:t>692</w:t>
            </w:r>
          </w:p>
        </w:tc>
        <w:tc>
          <w:tcPr>
            <w:tcW w:w="1232" w:type="dxa"/>
          </w:tcPr>
          <w:p w14:paraId="3243798C" w14:textId="77777777" w:rsidR="007A6F74" w:rsidRPr="00637752" w:rsidRDefault="007A6F74" w:rsidP="007A6F74">
            <w:pPr>
              <w:pStyle w:val="02Tabletext"/>
              <w:jc w:val="center"/>
              <w:rPr>
                <w:color w:val="000000"/>
              </w:rPr>
            </w:pPr>
            <w:r w:rsidRPr="00637752">
              <w:rPr>
                <w:color w:val="000000"/>
              </w:rPr>
              <w:t>$48,270</w:t>
            </w:r>
          </w:p>
        </w:tc>
        <w:tc>
          <w:tcPr>
            <w:tcW w:w="1378" w:type="dxa"/>
          </w:tcPr>
          <w:p w14:paraId="619ABA09" w14:textId="77777777" w:rsidR="007A6F74" w:rsidRPr="00637752" w:rsidRDefault="007A6F74" w:rsidP="007A6F74">
            <w:pPr>
              <w:pStyle w:val="02Tabletext"/>
              <w:jc w:val="center"/>
              <w:rPr>
                <w:color w:val="000000"/>
              </w:rPr>
            </w:pPr>
            <w:r w:rsidRPr="00637752">
              <w:rPr>
                <w:color w:val="000000"/>
              </w:rPr>
              <w:t>6%</w:t>
            </w:r>
          </w:p>
        </w:tc>
      </w:tr>
      <w:tr w:rsidR="007A6F74" w:rsidRPr="00637752" w14:paraId="52F60A40" w14:textId="77777777" w:rsidTr="00A06161">
        <w:tc>
          <w:tcPr>
            <w:tcW w:w="667" w:type="dxa"/>
          </w:tcPr>
          <w:p w14:paraId="33569E45" w14:textId="77777777" w:rsidR="007A6F74" w:rsidRPr="00637752" w:rsidRDefault="007A6F74" w:rsidP="007A6F74">
            <w:pPr>
              <w:pStyle w:val="02Tabletext"/>
              <w:ind w:left="-113"/>
            </w:pPr>
            <w:r w:rsidRPr="00637752">
              <w:rPr>
                <w:color w:val="000000"/>
                <w:lang w:val="en-US"/>
              </w:rPr>
              <w:t>446453</w:t>
            </w:r>
          </w:p>
        </w:tc>
        <w:tc>
          <w:tcPr>
            <w:tcW w:w="3850" w:type="dxa"/>
          </w:tcPr>
          <w:p w14:paraId="1D0289B8" w14:textId="77777777" w:rsidR="007A6F74" w:rsidRPr="00637752" w:rsidRDefault="007A6F74" w:rsidP="007A6F74">
            <w:pPr>
              <w:pStyle w:val="02Tabletext"/>
            </w:pPr>
            <w:r w:rsidRPr="00637752">
              <w:rPr>
                <w:color w:val="000000"/>
              </w:rPr>
              <w:t>Flexor tendon, tenolysis of, following tendon injury, repair or graft</w:t>
            </w:r>
            <w:r w:rsidR="00B91753">
              <w:rPr>
                <w:color w:val="000000"/>
              </w:rPr>
              <w:t>.</w:t>
            </w:r>
            <w:r w:rsidRPr="00637752">
              <w:rPr>
                <w:color w:val="000000"/>
              </w:rPr>
              <w:t xml:space="preserve"> (Anaes.) (Assist.)</w:t>
            </w:r>
          </w:p>
        </w:tc>
        <w:tc>
          <w:tcPr>
            <w:tcW w:w="868" w:type="dxa"/>
          </w:tcPr>
          <w:p w14:paraId="056A2AB8" w14:textId="77777777" w:rsidR="007A6F74" w:rsidRPr="00637752" w:rsidRDefault="007A6F74" w:rsidP="007A6F74">
            <w:pPr>
              <w:pStyle w:val="02Tabletext"/>
              <w:jc w:val="center"/>
            </w:pPr>
            <w:r w:rsidRPr="00637752">
              <w:rPr>
                <w:color w:val="000000"/>
              </w:rPr>
              <w:t>$376</w:t>
            </w:r>
          </w:p>
        </w:tc>
        <w:tc>
          <w:tcPr>
            <w:tcW w:w="1021" w:type="dxa"/>
          </w:tcPr>
          <w:p w14:paraId="54F58446" w14:textId="77777777" w:rsidR="007A6F74" w:rsidRPr="00637752" w:rsidRDefault="007A6F74" w:rsidP="007A6F74">
            <w:pPr>
              <w:pStyle w:val="02Tabletext"/>
              <w:jc w:val="center"/>
            </w:pPr>
            <w:r w:rsidRPr="00637752">
              <w:rPr>
                <w:color w:val="000000"/>
              </w:rPr>
              <w:t>779</w:t>
            </w:r>
          </w:p>
        </w:tc>
        <w:tc>
          <w:tcPr>
            <w:tcW w:w="1232" w:type="dxa"/>
          </w:tcPr>
          <w:p w14:paraId="69E04A71" w14:textId="77777777" w:rsidR="007A6F74" w:rsidRPr="00637752" w:rsidRDefault="007A6F74" w:rsidP="007A6F74">
            <w:pPr>
              <w:pStyle w:val="02Tabletext"/>
              <w:jc w:val="center"/>
            </w:pPr>
            <w:r w:rsidRPr="00637752">
              <w:rPr>
                <w:color w:val="000000"/>
              </w:rPr>
              <w:t>$128,493</w:t>
            </w:r>
          </w:p>
        </w:tc>
        <w:tc>
          <w:tcPr>
            <w:tcW w:w="1378" w:type="dxa"/>
          </w:tcPr>
          <w:p w14:paraId="5C94C929" w14:textId="77777777" w:rsidR="007A6F74" w:rsidRPr="00637752" w:rsidRDefault="007A6F74" w:rsidP="007A6F74">
            <w:pPr>
              <w:pStyle w:val="02Tabletext"/>
              <w:jc w:val="center"/>
            </w:pPr>
            <w:r w:rsidRPr="00637752">
              <w:rPr>
                <w:color w:val="000000"/>
              </w:rPr>
              <w:t>9%</w:t>
            </w:r>
          </w:p>
        </w:tc>
      </w:tr>
      <w:tr w:rsidR="007A6F74" w:rsidRPr="00637752" w14:paraId="0F994424" w14:textId="77777777" w:rsidTr="00A06161">
        <w:tc>
          <w:tcPr>
            <w:tcW w:w="667" w:type="dxa"/>
          </w:tcPr>
          <w:p w14:paraId="43F429B8" w14:textId="77777777" w:rsidR="007A6F74" w:rsidRPr="00637752" w:rsidRDefault="007A6F74" w:rsidP="007A6F74">
            <w:pPr>
              <w:pStyle w:val="02Tabletext"/>
            </w:pPr>
            <w:r w:rsidRPr="00637752">
              <w:t>46456</w:t>
            </w:r>
          </w:p>
        </w:tc>
        <w:tc>
          <w:tcPr>
            <w:tcW w:w="3850" w:type="dxa"/>
          </w:tcPr>
          <w:p w14:paraId="08F143F9" w14:textId="77777777" w:rsidR="007A6F74" w:rsidRPr="00637752" w:rsidRDefault="007A6F74" w:rsidP="007A6F74">
            <w:pPr>
              <w:pStyle w:val="02Tabletext"/>
            </w:pPr>
            <w:r w:rsidRPr="00637752">
              <w:t>Finger, percutaneous tenotomy of (Anaes.)</w:t>
            </w:r>
          </w:p>
        </w:tc>
        <w:tc>
          <w:tcPr>
            <w:tcW w:w="868" w:type="dxa"/>
          </w:tcPr>
          <w:p w14:paraId="2AC96FEA" w14:textId="77777777" w:rsidR="007A6F74" w:rsidRPr="00637752" w:rsidRDefault="007A6F74" w:rsidP="007A6F74">
            <w:pPr>
              <w:pStyle w:val="02Tabletext"/>
              <w:jc w:val="center"/>
            </w:pPr>
            <w:r w:rsidRPr="00637752">
              <w:t>$98</w:t>
            </w:r>
          </w:p>
        </w:tc>
        <w:tc>
          <w:tcPr>
            <w:tcW w:w="1021" w:type="dxa"/>
          </w:tcPr>
          <w:p w14:paraId="0CD7304A" w14:textId="77777777" w:rsidR="007A6F74" w:rsidRPr="00637752" w:rsidRDefault="007A6F74" w:rsidP="007A6F74">
            <w:pPr>
              <w:pStyle w:val="02Tabletext"/>
              <w:jc w:val="center"/>
            </w:pPr>
            <w:r w:rsidRPr="00637752">
              <w:t>22</w:t>
            </w:r>
          </w:p>
        </w:tc>
        <w:tc>
          <w:tcPr>
            <w:tcW w:w="1232" w:type="dxa"/>
          </w:tcPr>
          <w:p w14:paraId="366436EA" w14:textId="77777777" w:rsidR="007A6F74" w:rsidRPr="00637752" w:rsidRDefault="007A6F74" w:rsidP="007A6F74">
            <w:pPr>
              <w:pStyle w:val="02Tabletext"/>
              <w:jc w:val="center"/>
            </w:pPr>
            <w:r w:rsidRPr="00637752">
              <w:t>$901</w:t>
            </w:r>
          </w:p>
        </w:tc>
        <w:tc>
          <w:tcPr>
            <w:tcW w:w="1378" w:type="dxa"/>
          </w:tcPr>
          <w:p w14:paraId="3D9B730B" w14:textId="77777777" w:rsidR="007A6F74" w:rsidRPr="00637752" w:rsidRDefault="007A6F74" w:rsidP="007A6F74">
            <w:pPr>
              <w:pStyle w:val="02Tabletext"/>
              <w:jc w:val="center"/>
            </w:pPr>
            <w:r w:rsidRPr="00637752">
              <w:t>-17%</w:t>
            </w:r>
          </w:p>
        </w:tc>
      </w:tr>
      <w:tr w:rsidR="007A6F74" w:rsidRPr="00637752" w14:paraId="11307579" w14:textId="77777777" w:rsidTr="00A06161">
        <w:tc>
          <w:tcPr>
            <w:tcW w:w="667" w:type="dxa"/>
          </w:tcPr>
          <w:p w14:paraId="05D7D613" w14:textId="77777777" w:rsidR="007A6F74" w:rsidRPr="00637752" w:rsidRDefault="007A6F74" w:rsidP="007A6F74">
            <w:pPr>
              <w:pStyle w:val="02Tabletext"/>
            </w:pPr>
            <w:r w:rsidRPr="00637752">
              <w:t>47972</w:t>
            </w:r>
          </w:p>
        </w:tc>
        <w:tc>
          <w:tcPr>
            <w:tcW w:w="3850" w:type="dxa"/>
          </w:tcPr>
          <w:p w14:paraId="443C44D5" w14:textId="77777777" w:rsidR="007A6F74" w:rsidRPr="00637752" w:rsidRDefault="007A6F74" w:rsidP="007A6F74">
            <w:pPr>
              <w:pStyle w:val="02Tabletext"/>
            </w:pPr>
            <w:r w:rsidRPr="00637752">
              <w:t>Tendon sheath, open operation for teno-vaginitis, not being a service to which another item in this Group applies</w:t>
            </w:r>
            <w:r w:rsidR="00B91753">
              <w:t>.</w:t>
            </w:r>
            <w:r w:rsidRPr="00637752">
              <w:t xml:space="preserve"> (Anaes.)</w:t>
            </w:r>
          </w:p>
        </w:tc>
        <w:tc>
          <w:tcPr>
            <w:tcW w:w="868" w:type="dxa"/>
          </w:tcPr>
          <w:p w14:paraId="5729867B" w14:textId="77777777" w:rsidR="007A6F74" w:rsidRPr="00637752" w:rsidRDefault="007A6F74" w:rsidP="007A6F74">
            <w:pPr>
              <w:pStyle w:val="02Tabletext"/>
              <w:jc w:val="center"/>
            </w:pPr>
            <w:r w:rsidRPr="00637752">
              <w:t>$211</w:t>
            </w:r>
          </w:p>
        </w:tc>
        <w:tc>
          <w:tcPr>
            <w:tcW w:w="1021" w:type="dxa"/>
          </w:tcPr>
          <w:p w14:paraId="6F18F41F" w14:textId="77777777" w:rsidR="007A6F74" w:rsidRPr="00637752" w:rsidRDefault="007A6F74" w:rsidP="007A6F74">
            <w:pPr>
              <w:pStyle w:val="02Tabletext"/>
              <w:jc w:val="center"/>
            </w:pPr>
            <w:r w:rsidRPr="00637752">
              <w:t>229</w:t>
            </w:r>
          </w:p>
        </w:tc>
        <w:tc>
          <w:tcPr>
            <w:tcW w:w="1232" w:type="dxa"/>
          </w:tcPr>
          <w:p w14:paraId="2B5A487E" w14:textId="77777777" w:rsidR="007A6F74" w:rsidRPr="00637752" w:rsidRDefault="007A6F74" w:rsidP="007A6F74">
            <w:pPr>
              <w:pStyle w:val="02Tabletext"/>
              <w:jc w:val="center"/>
            </w:pPr>
            <w:r w:rsidRPr="00637752">
              <w:t>$23,512</w:t>
            </w:r>
          </w:p>
        </w:tc>
        <w:tc>
          <w:tcPr>
            <w:tcW w:w="1378" w:type="dxa"/>
          </w:tcPr>
          <w:p w14:paraId="419BCDBC" w14:textId="77777777" w:rsidR="007A6F74" w:rsidRPr="00637752" w:rsidRDefault="007A6F74" w:rsidP="007A6F74">
            <w:pPr>
              <w:pStyle w:val="02Tabletext"/>
              <w:jc w:val="center"/>
            </w:pPr>
            <w:r w:rsidRPr="00637752">
              <w:t>-3%</w:t>
            </w:r>
          </w:p>
        </w:tc>
      </w:tr>
    </w:tbl>
    <w:p w14:paraId="0B176413"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61</w:t>
      </w:r>
      <w:r w:rsidRPr="00637752">
        <w:fldChar w:fldCharType="end"/>
      </w:r>
    </w:p>
    <w:p w14:paraId="1B66DA76" w14:textId="77777777" w:rsidR="00326C67" w:rsidRPr="00637752" w:rsidRDefault="00326C67" w:rsidP="001B3401">
      <w:pPr>
        <w:pStyle w:val="01squarebullet"/>
      </w:pPr>
      <w:r w:rsidRPr="00637752">
        <w:t xml:space="preserve">Item 46363: Change the descriptor. </w:t>
      </w:r>
    </w:p>
    <w:p w14:paraId="53D7A520" w14:textId="77777777" w:rsidR="00326C67" w:rsidRPr="00637752" w:rsidRDefault="00326C67" w:rsidP="000D6BD6">
      <w:pPr>
        <w:pStyle w:val="02dash"/>
      </w:pPr>
      <w:r w:rsidRPr="00637752">
        <w:t>Specify that the surgery allows</w:t>
      </w:r>
      <w:r w:rsidR="009F1E2F">
        <w:t xml:space="preserve"> for</w:t>
      </w:r>
      <w:r w:rsidRPr="00637752">
        <w:t xml:space="preserve"> a surgical assistant by adding the term ‘(Assist.).’</w:t>
      </w:r>
    </w:p>
    <w:p w14:paraId="12E6A8AD" w14:textId="77777777" w:rsidR="00326C67" w:rsidRPr="00637752" w:rsidRDefault="00326C67" w:rsidP="000D6BD6">
      <w:pPr>
        <w:pStyle w:val="02dash"/>
      </w:pPr>
      <w:r w:rsidRPr="00637752">
        <w:t xml:space="preserve">Specify that </w:t>
      </w:r>
      <w:r w:rsidR="006B3EE5" w:rsidRPr="00637752">
        <w:t>separate items for synovial biopsy or synovectomy, if performed, are components of the procedure and separate items cannot be claimed</w:t>
      </w:r>
      <w:r w:rsidRPr="00637752">
        <w:t>.</w:t>
      </w:r>
    </w:p>
    <w:p w14:paraId="35E1A57A" w14:textId="77777777" w:rsidR="00326C67" w:rsidRPr="00637752" w:rsidRDefault="00326C67" w:rsidP="000D6BD6">
      <w:pPr>
        <w:pStyle w:val="02dash"/>
      </w:pPr>
      <w:r w:rsidRPr="00637752">
        <w:t xml:space="preserve">Add </w:t>
      </w:r>
      <w:r w:rsidR="00EA45AA" w:rsidRPr="00637752">
        <w:t xml:space="preserve">the words </w:t>
      </w:r>
      <w:r w:rsidRPr="00637752">
        <w:t>‘trigger finger release’ and ‘per ray</w:t>
      </w:r>
      <w:r w:rsidR="00EA45AA" w:rsidRPr="00637752">
        <w:t>.</w:t>
      </w:r>
      <w:r w:rsidRPr="00637752">
        <w:t>’</w:t>
      </w:r>
    </w:p>
    <w:p w14:paraId="2C960EBD" w14:textId="77777777" w:rsidR="00326C67" w:rsidRPr="00637752" w:rsidRDefault="00326C67" w:rsidP="000D6BD6">
      <w:pPr>
        <w:pStyle w:val="02dash"/>
      </w:pPr>
      <w:r w:rsidRPr="00637752">
        <w:t xml:space="preserve">The proposed item descriptor is as follows: </w:t>
      </w:r>
    </w:p>
    <w:p w14:paraId="13C04533" w14:textId="77777777" w:rsidR="00326C67" w:rsidRPr="00637752" w:rsidRDefault="00326C67" w:rsidP="000D6BD6">
      <w:pPr>
        <w:pStyle w:val="03opensquarebullet"/>
      </w:pPr>
      <w:r w:rsidRPr="00637752">
        <w:t xml:space="preserve">Trigger finger release for stenosing tenosynovitis, per ray. Inclusive of, if performed:  synovial biopsy/synovectomy. </w:t>
      </w:r>
      <w:r w:rsidR="00DC58F0" w:rsidRPr="00637752">
        <w:t>(Anaes.)</w:t>
      </w:r>
      <w:r w:rsidRPr="00637752">
        <w:t xml:space="preserve"> </w:t>
      </w:r>
      <w:r w:rsidR="00DC58F0" w:rsidRPr="00637752">
        <w:t>(Assist.)</w:t>
      </w:r>
    </w:p>
    <w:p w14:paraId="522B7584" w14:textId="77777777" w:rsidR="00326C67" w:rsidRPr="00637752" w:rsidRDefault="00326C67" w:rsidP="00FA0E94">
      <w:pPr>
        <w:pStyle w:val="01squarebullet"/>
      </w:pPr>
      <w:r w:rsidRPr="00637752">
        <w:t xml:space="preserve">Create a </w:t>
      </w:r>
      <w:r w:rsidR="002C21B2" w:rsidRPr="002C21B2">
        <w:rPr>
          <w:b/>
          <w:color w:val="C00000"/>
        </w:rPr>
        <w:t>new item</w:t>
      </w:r>
      <w:r w:rsidR="00597BB2" w:rsidRPr="00637752">
        <w:t xml:space="preserve"> </w:t>
      </w:r>
      <w:r w:rsidRPr="00637752">
        <w:t xml:space="preserve">for De Quervain’s release. </w:t>
      </w:r>
    </w:p>
    <w:p w14:paraId="68482770" w14:textId="77777777" w:rsidR="00326C67" w:rsidRPr="00637752" w:rsidRDefault="00326C67" w:rsidP="000D6BD6">
      <w:pPr>
        <w:pStyle w:val="02dash"/>
      </w:pPr>
      <w:r w:rsidRPr="00637752">
        <w:t xml:space="preserve">Specify that this item </w:t>
      </w:r>
      <w:r w:rsidR="00502A4E">
        <w:t>can</w:t>
      </w:r>
      <w:r w:rsidRPr="00637752">
        <w:t>not be co-claimed with item 46339.</w:t>
      </w:r>
    </w:p>
    <w:p w14:paraId="331DCF67" w14:textId="77777777" w:rsidR="00326C67" w:rsidRPr="00637752" w:rsidRDefault="00326C67" w:rsidP="000D6BD6">
      <w:pPr>
        <w:pStyle w:val="02dash"/>
      </w:pPr>
      <w:r w:rsidRPr="00637752">
        <w:t>The Committee recommended a schedule fee that is higher than item 46363</w:t>
      </w:r>
      <w:r w:rsidR="00A91FAC">
        <w:t xml:space="preserve"> (trigger finger release)</w:t>
      </w:r>
      <w:r w:rsidRPr="00637752">
        <w:t xml:space="preserve"> and approximate</w:t>
      </w:r>
      <w:r w:rsidR="0029230A">
        <w:t>s</w:t>
      </w:r>
      <w:r w:rsidRPr="00637752">
        <w:t xml:space="preserve"> item 46351</w:t>
      </w:r>
      <w:r w:rsidR="0029230A">
        <w:t xml:space="preserve"> (synovectomy of flexor tendon or tendons, 2 digits)</w:t>
      </w:r>
      <w:r w:rsidRPr="00637752">
        <w:t xml:space="preserve"> becaus</w:t>
      </w:r>
      <w:r w:rsidR="0029230A">
        <w:t xml:space="preserve">e it is a more complex surgery </w:t>
      </w:r>
      <w:r w:rsidRPr="00637752">
        <w:t>wit</w:t>
      </w:r>
      <w:r w:rsidR="0029230A">
        <w:t>h two tendons requiring release</w:t>
      </w:r>
      <w:r w:rsidRPr="00637752">
        <w:t>.</w:t>
      </w:r>
    </w:p>
    <w:p w14:paraId="19AA627C" w14:textId="77777777" w:rsidR="00326C67" w:rsidRPr="00637752" w:rsidRDefault="00326C67" w:rsidP="000D6BD6">
      <w:pPr>
        <w:pStyle w:val="02dash"/>
        <w:rPr>
          <w:bCs/>
        </w:rPr>
      </w:pPr>
      <w:r w:rsidRPr="00637752">
        <w:t>The proposed item descriptor is as follows:</w:t>
      </w:r>
    </w:p>
    <w:p w14:paraId="3890EE23" w14:textId="77777777" w:rsidR="00326C67" w:rsidRPr="00637752" w:rsidRDefault="00491692" w:rsidP="000D6BD6">
      <w:pPr>
        <w:pStyle w:val="03opensquarebullet"/>
        <w:rPr>
          <w:bCs/>
        </w:rPr>
      </w:pPr>
      <w:r w:rsidRPr="00637752">
        <w:t xml:space="preserve">Item </w:t>
      </w:r>
      <w:r w:rsidR="009A6435" w:rsidRPr="00637752">
        <w:t>463</w:t>
      </w:r>
      <w:r w:rsidR="00F1299A" w:rsidRPr="00637752">
        <w:t xml:space="preserve">AK: </w:t>
      </w:r>
      <w:r w:rsidR="00326C67" w:rsidRPr="00637752">
        <w:t xml:space="preserve">De Quervain’s release. Inclusive of, if performed: any </w:t>
      </w:r>
      <w:r w:rsidR="00F2032C" w:rsidRPr="00637752">
        <w:t>associated synovectomy of both e</w:t>
      </w:r>
      <w:r w:rsidR="00326C67" w:rsidRPr="00637752">
        <w:t xml:space="preserve">xtensor </w:t>
      </w:r>
      <w:r w:rsidR="00F2032C" w:rsidRPr="00637752">
        <w:t>p</w:t>
      </w:r>
      <w:r w:rsidR="00326C67" w:rsidRPr="00637752">
        <w:t xml:space="preserve">ollicis </w:t>
      </w:r>
      <w:r w:rsidR="00F2032C" w:rsidRPr="00637752">
        <w:t>b</w:t>
      </w:r>
      <w:r w:rsidR="00326C67" w:rsidRPr="00637752">
        <w:t>revis</w:t>
      </w:r>
      <w:r w:rsidR="00F2032C" w:rsidRPr="00637752">
        <w:t xml:space="preserve"> and a</w:t>
      </w:r>
      <w:r w:rsidR="00326C67" w:rsidRPr="00637752">
        <w:t xml:space="preserve">bductor </w:t>
      </w:r>
      <w:r w:rsidR="00F2032C" w:rsidRPr="00637752">
        <w:t>p</w:t>
      </w:r>
      <w:r w:rsidR="00326C67" w:rsidRPr="00637752">
        <w:t xml:space="preserve">ollicis </w:t>
      </w:r>
      <w:r w:rsidR="00F2032C" w:rsidRPr="00637752">
        <w:t>l</w:t>
      </w:r>
      <w:r w:rsidR="00326C67" w:rsidRPr="00637752">
        <w:t>ongus tendons and retinaculum reconstruction. Not to be co-claimed with 46339. (Anaes.) (Assist.)</w:t>
      </w:r>
    </w:p>
    <w:p w14:paraId="2B0C8C4F" w14:textId="77777777" w:rsidR="00F6015B" w:rsidRPr="00637752" w:rsidRDefault="00F6015B" w:rsidP="00FA0E94">
      <w:pPr>
        <w:pStyle w:val="01squarebullet"/>
        <w:rPr>
          <w:b/>
        </w:rPr>
      </w:pPr>
      <w:r w:rsidRPr="00637752">
        <w:t xml:space="preserve">Item 46408: Change the descriptor. </w:t>
      </w:r>
    </w:p>
    <w:p w14:paraId="1B6F7324" w14:textId="77777777" w:rsidR="00F6015B" w:rsidRPr="00637752" w:rsidRDefault="00F6015B" w:rsidP="000D6BD6">
      <w:pPr>
        <w:pStyle w:val="02dash"/>
        <w:rPr>
          <w:b/>
        </w:rPr>
      </w:pPr>
      <w:r w:rsidRPr="00637752">
        <w:t xml:space="preserve">Specify that graft harvesting and tenolysis of </w:t>
      </w:r>
      <w:r w:rsidR="001E73E6" w:rsidRPr="00637752">
        <w:t>a tendon are</w:t>
      </w:r>
      <w:r w:rsidRPr="00637752">
        <w:t xml:space="preserve"> components of the procedure</w:t>
      </w:r>
      <w:r w:rsidR="001E73E6" w:rsidRPr="00637752">
        <w:t xml:space="preserve"> and separate items cannot be claimed</w:t>
      </w:r>
      <w:r w:rsidRPr="00637752">
        <w:t>.</w:t>
      </w:r>
    </w:p>
    <w:p w14:paraId="1DA0E7A6" w14:textId="77777777" w:rsidR="00541A36" w:rsidRPr="00637752" w:rsidRDefault="00541A36" w:rsidP="000D6BD6">
      <w:pPr>
        <w:pStyle w:val="02dash"/>
        <w:rPr>
          <w:b/>
        </w:rPr>
      </w:pPr>
      <w:r w:rsidRPr="00637752">
        <w:t>Clarify that this item can be claimed in an elective or trauma context.</w:t>
      </w:r>
    </w:p>
    <w:p w14:paraId="40E38E4A" w14:textId="77777777" w:rsidR="00F6015B" w:rsidRPr="00637752" w:rsidRDefault="00F6015B" w:rsidP="000D6BD6">
      <w:pPr>
        <w:pStyle w:val="02dash"/>
      </w:pPr>
      <w:r w:rsidRPr="00637752">
        <w:t xml:space="preserve">The proposed item descriptor is as follows: </w:t>
      </w:r>
    </w:p>
    <w:p w14:paraId="74D6958E" w14:textId="77777777" w:rsidR="00F6015B" w:rsidRPr="00637752" w:rsidRDefault="00F6015B" w:rsidP="000D6BD6">
      <w:pPr>
        <w:pStyle w:val="03opensquarebullet"/>
        <w:rPr>
          <w:b/>
        </w:rPr>
      </w:pPr>
      <w:r w:rsidRPr="00637752">
        <w:t>Tendon reconstruction of, by tendon graft. Inclusive of, if performed: graft harvest and tenolysis of tendon to be recon</w:t>
      </w:r>
      <w:r w:rsidR="00541A36" w:rsidRPr="00637752">
        <w:t>structed, elective or trauma</w:t>
      </w:r>
      <w:r w:rsidR="00E566AB">
        <w:t>.</w:t>
      </w:r>
      <w:r w:rsidRPr="00637752">
        <w:t xml:space="preserve"> (Anaes.) (Assist.) </w:t>
      </w:r>
    </w:p>
    <w:p w14:paraId="67345F45" w14:textId="77777777" w:rsidR="00F6015B" w:rsidRPr="00637752" w:rsidRDefault="00F6015B" w:rsidP="00FA0E94">
      <w:pPr>
        <w:pStyle w:val="01squarebullet"/>
        <w:rPr>
          <w:bCs/>
        </w:rPr>
      </w:pPr>
      <w:r w:rsidRPr="00637752">
        <w:t xml:space="preserve">Item 46411: Change the descriptor. </w:t>
      </w:r>
    </w:p>
    <w:p w14:paraId="5F37CF7A" w14:textId="77777777" w:rsidR="00D54E5A" w:rsidRPr="00637752" w:rsidRDefault="00F6015B" w:rsidP="000D6BD6">
      <w:pPr>
        <w:pStyle w:val="02dash"/>
        <w:rPr>
          <w:bCs/>
        </w:rPr>
      </w:pPr>
      <w:r w:rsidRPr="00637752">
        <w:t>Specify that complete (not partial) reconstruction with graft is a mandatory component of the pro</w:t>
      </w:r>
      <w:r w:rsidR="00D54E5A" w:rsidRPr="00637752">
        <w:t>cedure, that harvest of graft, if performed</w:t>
      </w:r>
      <w:r w:rsidRPr="00637752">
        <w:t>,</w:t>
      </w:r>
      <w:r w:rsidR="00541A36" w:rsidRPr="00637752">
        <w:t xml:space="preserve"> is a component of the procedure.</w:t>
      </w:r>
    </w:p>
    <w:p w14:paraId="7B1F6D5C" w14:textId="77777777" w:rsidR="00F6015B" w:rsidRPr="00637752" w:rsidRDefault="00D54E5A" w:rsidP="000D6BD6">
      <w:pPr>
        <w:pStyle w:val="02dash"/>
        <w:rPr>
          <w:bCs/>
        </w:rPr>
      </w:pPr>
      <w:r w:rsidRPr="00637752">
        <w:t xml:space="preserve">Specify </w:t>
      </w:r>
      <w:r w:rsidR="00F6015B" w:rsidRPr="00637752">
        <w:t>that the item can be claimed per pulley.</w:t>
      </w:r>
    </w:p>
    <w:p w14:paraId="7FB34DCA" w14:textId="77777777" w:rsidR="00541A36" w:rsidRPr="00637752" w:rsidRDefault="00541A36" w:rsidP="00541A36">
      <w:pPr>
        <w:pStyle w:val="02dash"/>
        <w:rPr>
          <w:b/>
        </w:rPr>
      </w:pPr>
      <w:r w:rsidRPr="00637752">
        <w:t>Clarify that this item can be claimed in an elective or trauma context.</w:t>
      </w:r>
    </w:p>
    <w:p w14:paraId="1CBC49D4" w14:textId="77777777" w:rsidR="00F6015B" w:rsidRPr="00637752" w:rsidRDefault="00F6015B" w:rsidP="000D6BD6">
      <w:pPr>
        <w:pStyle w:val="02dash"/>
      </w:pPr>
      <w:r w:rsidRPr="00637752">
        <w:t xml:space="preserve">The proposed item descriptor is as follows: </w:t>
      </w:r>
    </w:p>
    <w:p w14:paraId="7E68FED6" w14:textId="77777777" w:rsidR="00F6015B" w:rsidRPr="00637752" w:rsidRDefault="00F6015B" w:rsidP="000D6BD6">
      <w:pPr>
        <w:pStyle w:val="03opensquarebullet"/>
        <w:rPr>
          <w:bCs/>
        </w:rPr>
      </w:pPr>
      <w:r w:rsidRPr="00637752">
        <w:t>Flexor tendon pulley reconstruction. Complete (not partial) reconstruction with graft. Inclusive of, if performed: harvest of graft. Per pulley</w:t>
      </w:r>
      <w:r w:rsidR="00541A36" w:rsidRPr="00637752">
        <w:t>, elective or trauma</w:t>
      </w:r>
      <w:r w:rsidR="00B91753">
        <w:t>.</w:t>
      </w:r>
      <w:r w:rsidR="00541A36" w:rsidRPr="00637752">
        <w:t xml:space="preserve"> </w:t>
      </w:r>
      <w:r w:rsidRPr="00637752">
        <w:t>(Anaes.) (Assist.)</w:t>
      </w:r>
    </w:p>
    <w:p w14:paraId="1D055A1F" w14:textId="77777777" w:rsidR="00F6015B" w:rsidRPr="00637752" w:rsidRDefault="00F6015B" w:rsidP="00FA0E94">
      <w:pPr>
        <w:pStyle w:val="01squarebullet"/>
        <w:rPr>
          <w:bCs/>
        </w:rPr>
      </w:pPr>
      <w:r w:rsidRPr="00637752">
        <w:t xml:space="preserve">Item 46414: Change the descriptor. </w:t>
      </w:r>
    </w:p>
    <w:p w14:paraId="715F0CD5" w14:textId="77777777" w:rsidR="00F6015B" w:rsidRPr="00637752" w:rsidRDefault="00F6015B" w:rsidP="000D6BD6">
      <w:pPr>
        <w:pStyle w:val="02dash"/>
        <w:rPr>
          <w:bCs/>
        </w:rPr>
      </w:pPr>
      <w:r w:rsidRPr="00637752">
        <w:t>Specify that tenolysis is included within the item, if performed.</w:t>
      </w:r>
    </w:p>
    <w:p w14:paraId="667C42B5" w14:textId="77777777" w:rsidR="00541A36" w:rsidRPr="00637752" w:rsidRDefault="00541A36" w:rsidP="00541A36">
      <w:pPr>
        <w:pStyle w:val="02dash"/>
        <w:rPr>
          <w:b/>
        </w:rPr>
      </w:pPr>
      <w:r w:rsidRPr="00637752">
        <w:t>Clarify that this item can be claimed in an elective or trauma context.</w:t>
      </w:r>
    </w:p>
    <w:p w14:paraId="4818195B" w14:textId="77777777" w:rsidR="00F6015B" w:rsidRPr="00637752" w:rsidRDefault="00F6015B" w:rsidP="000D6BD6">
      <w:pPr>
        <w:pStyle w:val="02dash"/>
      </w:pPr>
      <w:r w:rsidRPr="00637752">
        <w:t xml:space="preserve">The proposed item descriptor is as follows: </w:t>
      </w:r>
    </w:p>
    <w:p w14:paraId="5F919EB5" w14:textId="77777777" w:rsidR="00F6015B" w:rsidRPr="00637752" w:rsidRDefault="00F6015B" w:rsidP="000D6BD6">
      <w:pPr>
        <w:pStyle w:val="03opensquarebullet"/>
        <w:rPr>
          <w:bCs/>
        </w:rPr>
      </w:pPr>
      <w:r w:rsidRPr="00637752">
        <w:t>Artificial tendon prosthesis, insertion of, in preparation for tendon grafting. Inclusive of, if performed:</w:t>
      </w:r>
      <w:r w:rsidR="00541A36" w:rsidRPr="00637752">
        <w:t xml:space="preserve"> tenolysis, elective or trauma</w:t>
      </w:r>
      <w:r w:rsidR="00E566AB">
        <w:t>.</w:t>
      </w:r>
      <w:r w:rsidRPr="00637752">
        <w:t xml:space="preserve"> (Anaes.) (Assist.)</w:t>
      </w:r>
    </w:p>
    <w:p w14:paraId="7082801C" w14:textId="77777777" w:rsidR="00F6015B" w:rsidRPr="00637752" w:rsidRDefault="00F6015B" w:rsidP="00FA0E94">
      <w:pPr>
        <w:pStyle w:val="01squarebullet"/>
        <w:rPr>
          <w:bCs/>
        </w:rPr>
      </w:pPr>
      <w:r w:rsidRPr="00637752">
        <w:t>Item 46417: Change the descriptor.</w:t>
      </w:r>
    </w:p>
    <w:p w14:paraId="5979A3C3" w14:textId="77777777" w:rsidR="00F6015B" w:rsidRPr="00637752" w:rsidRDefault="00F6015B" w:rsidP="000D6BD6">
      <w:pPr>
        <w:pStyle w:val="02dash"/>
        <w:rPr>
          <w:bCs/>
        </w:rPr>
      </w:pPr>
      <w:r w:rsidRPr="00637752">
        <w:t xml:space="preserve">Clarify the descriptor by adding ‘or digit motion’ and specifying that </w:t>
      </w:r>
      <w:r w:rsidR="00D979EB" w:rsidRPr="00637752">
        <w:t xml:space="preserve">the harvest of donor motor unit, if performed, is a </w:t>
      </w:r>
      <w:r w:rsidR="00D54E5A" w:rsidRPr="00637752">
        <w:t>component</w:t>
      </w:r>
      <w:r w:rsidR="00D979EB" w:rsidRPr="00637752">
        <w:t xml:space="preserve"> of the procedure and a seprate item cannot be claimed</w:t>
      </w:r>
      <w:r w:rsidRPr="00637752">
        <w:t xml:space="preserve">. </w:t>
      </w:r>
    </w:p>
    <w:p w14:paraId="2A8C57C4" w14:textId="77777777" w:rsidR="00541A36" w:rsidRPr="00637752" w:rsidRDefault="00541A36" w:rsidP="00541A36">
      <w:pPr>
        <w:pStyle w:val="02dash"/>
        <w:rPr>
          <w:b/>
        </w:rPr>
      </w:pPr>
      <w:r w:rsidRPr="00637752">
        <w:t>Clarify that this item can be claimed in an elective or trauma context.</w:t>
      </w:r>
    </w:p>
    <w:p w14:paraId="650FD191" w14:textId="77777777" w:rsidR="00F6015B" w:rsidRPr="00637752" w:rsidRDefault="00F6015B" w:rsidP="000D6BD6">
      <w:pPr>
        <w:pStyle w:val="02dash"/>
      </w:pPr>
      <w:r w:rsidRPr="00637752">
        <w:t xml:space="preserve">The proposed item descriptor is as follows: </w:t>
      </w:r>
    </w:p>
    <w:p w14:paraId="2AE79FF0" w14:textId="77777777" w:rsidR="00F6015B" w:rsidRPr="00637752" w:rsidRDefault="00F6015B" w:rsidP="000D6BD6">
      <w:pPr>
        <w:pStyle w:val="03opensquarebullet"/>
        <w:rPr>
          <w:bCs/>
        </w:rPr>
      </w:pPr>
      <w:r w:rsidRPr="00637752">
        <w:t xml:space="preserve">Tendon transfer for restoration of hand or digit motion, each transfer. Inclusive of, if performed: harvest of donor </w:t>
      </w:r>
      <w:r w:rsidR="00541A36" w:rsidRPr="00637752">
        <w:t>motor unit, elective or trauma</w:t>
      </w:r>
      <w:r w:rsidR="00E566AB">
        <w:t>.</w:t>
      </w:r>
      <w:r w:rsidRPr="00637752">
        <w:t xml:space="preserve"> (Anaes.) (Assist.)</w:t>
      </w:r>
    </w:p>
    <w:p w14:paraId="12EF821F" w14:textId="77777777" w:rsidR="00F6015B" w:rsidRPr="00637752" w:rsidRDefault="00F6015B" w:rsidP="00FA0E94">
      <w:pPr>
        <w:pStyle w:val="01squarebullet"/>
        <w:rPr>
          <w:bCs/>
        </w:rPr>
      </w:pPr>
      <w:r w:rsidRPr="00637752">
        <w:t xml:space="preserve">Item 46423: Change the descriptor: </w:t>
      </w:r>
    </w:p>
    <w:p w14:paraId="095FA121" w14:textId="77777777" w:rsidR="00F6015B" w:rsidRPr="00637752" w:rsidRDefault="00F6015B" w:rsidP="000D6BD6">
      <w:pPr>
        <w:pStyle w:val="02dash"/>
        <w:rPr>
          <w:bCs/>
        </w:rPr>
      </w:pPr>
      <w:r w:rsidRPr="00637752">
        <w:t>Clarify the descriptor by removing the phrase ‘secondary repair of’ and adding the word ‘delayed.’</w:t>
      </w:r>
    </w:p>
    <w:p w14:paraId="34B51581" w14:textId="77777777" w:rsidR="00F6015B" w:rsidRPr="00637752" w:rsidRDefault="00F6015B" w:rsidP="000D6BD6">
      <w:pPr>
        <w:pStyle w:val="02dash"/>
      </w:pPr>
      <w:r w:rsidRPr="00637752">
        <w:t>Remove the words ‘each tendon.’</w:t>
      </w:r>
    </w:p>
    <w:p w14:paraId="2206B747" w14:textId="77777777" w:rsidR="00F6015B" w:rsidRPr="00637752" w:rsidRDefault="00827A84" w:rsidP="000D6BD6">
      <w:pPr>
        <w:pStyle w:val="02dash"/>
        <w:rPr>
          <w:bCs/>
        </w:rPr>
      </w:pPr>
      <w:r w:rsidRPr="00637752">
        <w:t>Specify that</w:t>
      </w:r>
      <w:r w:rsidR="00F6015B" w:rsidRPr="00637752">
        <w:t xml:space="preserve"> tenolysis</w:t>
      </w:r>
      <w:r w:rsidRPr="00637752">
        <w:t xml:space="preserve"> is a</w:t>
      </w:r>
      <w:r w:rsidR="00F6015B" w:rsidRPr="00637752">
        <w:t xml:space="preserve"> component of the procedure</w:t>
      </w:r>
      <w:r w:rsidRPr="00637752">
        <w:t xml:space="preserve"> and a separate item cannot be claimed</w:t>
      </w:r>
      <w:r w:rsidR="00F6015B" w:rsidRPr="00637752">
        <w:t xml:space="preserve">. </w:t>
      </w:r>
    </w:p>
    <w:p w14:paraId="76B1E838" w14:textId="77777777" w:rsidR="00F6015B" w:rsidRPr="00637752" w:rsidRDefault="00F6015B" w:rsidP="000D6BD6">
      <w:pPr>
        <w:pStyle w:val="02dash"/>
        <w:rPr>
          <w:bCs/>
        </w:rPr>
      </w:pPr>
      <w:r w:rsidRPr="00637752">
        <w:t xml:space="preserve">The proposed item descriptor is as follows: </w:t>
      </w:r>
    </w:p>
    <w:p w14:paraId="2226ACD9" w14:textId="77777777" w:rsidR="00F6015B" w:rsidRPr="00637752" w:rsidRDefault="00F6015B" w:rsidP="000D6BD6">
      <w:pPr>
        <w:pStyle w:val="03opensquarebullet"/>
        <w:rPr>
          <w:bCs/>
        </w:rPr>
      </w:pPr>
      <w:r w:rsidRPr="00637752">
        <w:t>Delayed extensor tendon repair. Inclusive of, if performed tenolysis. (Anaes.) (Assist.)</w:t>
      </w:r>
    </w:p>
    <w:p w14:paraId="40C1C817" w14:textId="77777777" w:rsidR="00F6015B" w:rsidRPr="00637752" w:rsidRDefault="00F6015B" w:rsidP="00FA0E94">
      <w:pPr>
        <w:pStyle w:val="01squarebullet"/>
        <w:rPr>
          <w:bCs/>
        </w:rPr>
      </w:pPr>
      <w:r w:rsidRPr="00637752">
        <w:t>Items 46429 and 46435: Consolidate under single item 464AA.</w:t>
      </w:r>
    </w:p>
    <w:p w14:paraId="6525EA3A" w14:textId="77777777" w:rsidR="00F6015B" w:rsidRPr="00637752" w:rsidRDefault="00F6015B" w:rsidP="000D6BD6">
      <w:pPr>
        <w:pStyle w:val="02dash"/>
      </w:pPr>
      <w:r w:rsidRPr="00637752">
        <w:t xml:space="preserve">Specify that </w:t>
      </w:r>
      <w:r w:rsidR="002D5FF8" w:rsidRPr="00637752">
        <w:t>tenolysi</w:t>
      </w:r>
      <w:r w:rsidRPr="00637752">
        <w:t xml:space="preserve">s </w:t>
      </w:r>
      <w:r w:rsidR="002D5FF8" w:rsidRPr="00637752">
        <w:t>is a</w:t>
      </w:r>
      <w:r w:rsidRPr="00637752">
        <w:t xml:space="preserve"> component of the procedure</w:t>
      </w:r>
      <w:r w:rsidR="002D5FF8" w:rsidRPr="00637752">
        <w:t xml:space="preserve"> and a separate item cannot be claimed</w:t>
      </w:r>
      <w:r w:rsidRPr="00637752">
        <w:t>.</w:t>
      </w:r>
    </w:p>
    <w:p w14:paraId="7A97A508" w14:textId="77777777" w:rsidR="00F6015B" w:rsidRPr="00637752" w:rsidRDefault="00F6015B" w:rsidP="000D6BD6">
      <w:pPr>
        <w:pStyle w:val="02dash"/>
      </w:pPr>
      <w:r w:rsidRPr="00637752">
        <w:t>Remove the anatomical specification ‘A1 pulley’ and add the word ‘delayed.’</w:t>
      </w:r>
    </w:p>
    <w:p w14:paraId="26A32EAD" w14:textId="77777777" w:rsidR="00F6015B" w:rsidRPr="00637752" w:rsidRDefault="00F6015B" w:rsidP="000D6BD6">
      <w:pPr>
        <w:pStyle w:val="02dash"/>
        <w:rPr>
          <w:bCs/>
        </w:rPr>
      </w:pPr>
      <w:r w:rsidRPr="00637752">
        <w:t xml:space="preserve">The proposed item descriptor is as follows: </w:t>
      </w:r>
    </w:p>
    <w:p w14:paraId="5D42659B" w14:textId="77777777" w:rsidR="00F6015B" w:rsidRPr="00637752" w:rsidRDefault="00F6015B" w:rsidP="000D6BD6">
      <w:pPr>
        <w:pStyle w:val="03opensquarebullet"/>
        <w:rPr>
          <w:bCs/>
        </w:rPr>
      </w:pPr>
      <w:r w:rsidRPr="00637752">
        <w:t>Item 464AA: Delayed flexor tendon repair. Inclusive of, if performed, tenolysis. (Anaes.) (Assist.)</w:t>
      </w:r>
    </w:p>
    <w:p w14:paraId="5740E571" w14:textId="77777777" w:rsidR="0043637A" w:rsidRPr="00637752" w:rsidRDefault="0043637A" w:rsidP="00FA0E94">
      <w:pPr>
        <w:pStyle w:val="01squarebullet"/>
        <w:rPr>
          <w:bCs/>
        </w:rPr>
      </w:pPr>
      <w:r w:rsidRPr="00637752">
        <w:t>Item 46450: Change the descriptor.</w:t>
      </w:r>
    </w:p>
    <w:p w14:paraId="6FAEFCBC" w14:textId="77777777" w:rsidR="0043637A" w:rsidRPr="00637752" w:rsidRDefault="0043637A" w:rsidP="000D6BD6">
      <w:pPr>
        <w:pStyle w:val="02dash"/>
        <w:rPr>
          <w:bCs/>
        </w:rPr>
      </w:pPr>
      <w:r w:rsidRPr="00637752">
        <w:t xml:space="preserve">Clarify that this procedure can be claimed ‘per ray.’ </w:t>
      </w:r>
    </w:p>
    <w:p w14:paraId="2722AC96" w14:textId="77777777" w:rsidR="0043637A" w:rsidRPr="00637752" w:rsidRDefault="0043637A" w:rsidP="000D6BD6">
      <w:pPr>
        <w:pStyle w:val="02dash"/>
        <w:rPr>
          <w:bCs/>
        </w:rPr>
      </w:pPr>
      <w:r w:rsidRPr="00637752">
        <w:t xml:space="preserve">The proposed item descriptor is as follows: </w:t>
      </w:r>
    </w:p>
    <w:p w14:paraId="7843CCBB" w14:textId="77777777" w:rsidR="0043637A" w:rsidRPr="00637752" w:rsidRDefault="0043637A" w:rsidP="000D6BD6">
      <w:pPr>
        <w:pStyle w:val="03opensquarebullet"/>
        <w:rPr>
          <w:bCs/>
        </w:rPr>
      </w:pPr>
      <w:r w:rsidRPr="00637752">
        <w:t xml:space="preserve">Extensor tendon, tenolysis, following tendon injury or graft – per ray. (Anaes.) (Assist.) </w:t>
      </w:r>
    </w:p>
    <w:p w14:paraId="5C1224C2" w14:textId="77777777" w:rsidR="00326C67" w:rsidRPr="00637752" w:rsidRDefault="00326C67" w:rsidP="00FA0E94">
      <w:pPr>
        <w:pStyle w:val="01squarebullet"/>
        <w:rPr>
          <w:bCs/>
        </w:rPr>
      </w:pPr>
      <w:r w:rsidRPr="00637752">
        <w:t xml:space="preserve">Item 46453: </w:t>
      </w:r>
      <w:r w:rsidR="00585D0F">
        <w:t>No change.</w:t>
      </w:r>
    </w:p>
    <w:p w14:paraId="3F190603" w14:textId="77777777" w:rsidR="00326C67" w:rsidRPr="00637752" w:rsidRDefault="00326C67" w:rsidP="00FA0E94">
      <w:pPr>
        <w:pStyle w:val="01squarebullet"/>
      </w:pPr>
      <w:r w:rsidRPr="00637752">
        <w:t>Item 46456: No change.</w:t>
      </w:r>
    </w:p>
    <w:p w14:paraId="3E086B45" w14:textId="77777777" w:rsidR="00326C67" w:rsidRPr="00637752" w:rsidRDefault="00326C67" w:rsidP="00FA0E94">
      <w:pPr>
        <w:pStyle w:val="01squarebullet"/>
        <w:rPr>
          <w:bCs/>
        </w:rPr>
      </w:pPr>
      <w:r w:rsidRPr="00637752">
        <w:t xml:space="preserve">Item 47972: </w:t>
      </w:r>
      <w:r w:rsidR="00E65E0E" w:rsidRPr="00637752">
        <w:t xml:space="preserve">Consolidate with item 46363 or the </w:t>
      </w:r>
      <w:r w:rsidR="002C21B2" w:rsidRPr="002C21B2">
        <w:rPr>
          <w:b/>
          <w:color w:val="C00000"/>
        </w:rPr>
        <w:t>new item</w:t>
      </w:r>
      <w:r w:rsidR="00E65E0E" w:rsidRPr="00637752">
        <w:t xml:space="preserve"> proposed for de Quervain’s release</w:t>
      </w:r>
      <w:r w:rsidRPr="00637752">
        <w:t xml:space="preserve">. </w:t>
      </w:r>
    </w:p>
    <w:p w14:paraId="64080929" w14:textId="77777777" w:rsidR="00326C67" w:rsidRPr="00637752" w:rsidRDefault="00326C67" w:rsidP="00326C67">
      <w:pPr>
        <w:pStyle w:val="Boldhdg"/>
      </w:pPr>
      <w:r w:rsidRPr="00637752">
        <w:t>Rationale</w:t>
      </w:r>
    </w:p>
    <w:p w14:paraId="23545498" w14:textId="77777777" w:rsidR="00326C67" w:rsidRPr="00637752" w:rsidRDefault="00326C67" w:rsidP="00326C67">
      <w:r w:rsidRPr="00637752">
        <w:t>This recommendation focuses on modernising the MBS, improving the structure of elective and trauma items</w:t>
      </w:r>
      <w:r w:rsidR="00E079E8" w:rsidRPr="00637752">
        <w:t>,</w:t>
      </w:r>
      <w:r w:rsidRPr="00637752">
        <w:t xml:space="preserve"> and ensuring that MBS items provide rebates for high-value care. </w:t>
      </w:r>
    </w:p>
    <w:p w14:paraId="753E17DE" w14:textId="77777777" w:rsidR="00326C67" w:rsidRPr="00637752" w:rsidRDefault="00326C67" w:rsidP="00326C67">
      <w:r w:rsidRPr="00637752">
        <w:t xml:space="preserve">Primary tendon repairs are also covered in the trauma section because they are used for initial management of acute injury or pathology (see Section 4, Definitions). An elective tendon procedure is required if secondary healing occurs after the normal expected healing time. </w:t>
      </w:r>
    </w:p>
    <w:p w14:paraId="6A2698E1" w14:textId="77777777" w:rsidR="00326C67" w:rsidRPr="00637752" w:rsidRDefault="00326C67" w:rsidP="00FA0E94">
      <w:pPr>
        <w:pStyle w:val="01squarebullet"/>
      </w:pPr>
      <w:r w:rsidRPr="00637752">
        <w:t>Item 46363:</w:t>
      </w:r>
    </w:p>
    <w:p w14:paraId="65C3EC0B" w14:textId="77777777" w:rsidR="00326C67" w:rsidRPr="00637752" w:rsidRDefault="00326C67" w:rsidP="000D6BD6">
      <w:pPr>
        <w:pStyle w:val="02dash"/>
      </w:pPr>
      <w:r w:rsidRPr="00637752">
        <w:t>Changes to this descriptor provide more accurate and complete descriptions of the procedure (covering all the steps of routine surgeries) that better reflect contemporary clinical practice.</w:t>
      </w:r>
    </w:p>
    <w:p w14:paraId="284348F3" w14:textId="77777777" w:rsidR="00326C67" w:rsidRPr="00637752" w:rsidRDefault="00326C67" w:rsidP="000D6BD6">
      <w:pPr>
        <w:pStyle w:val="02dash"/>
      </w:pPr>
      <w:r w:rsidRPr="00637752">
        <w:t xml:space="preserve">Changes </w:t>
      </w:r>
      <w:r w:rsidR="00C315F7" w:rsidRPr="00637752">
        <w:t>also</w:t>
      </w:r>
      <w:r w:rsidRPr="00637752">
        <w:t xml:space="preserve"> reflect the complexity of contemporary clinical practice and support improved patient outcomes. Surgical assistance is required in order to undertake safe and correct surgery in the difficult anatomical region of the hand. Careful retraction by an assistant reduces risk to the patient and supports better outcomes.</w:t>
      </w:r>
    </w:p>
    <w:p w14:paraId="38525BC8" w14:textId="77777777" w:rsidR="00326C67" w:rsidRPr="00637752" w:rsidRDefault="002C21B2" w:rsidP="00FA0E94">
      <w:pPr>
        <w:pStyle w:val="01squarebullet"/>
        <w:rPr>
          <w:bCs/>
        </w:rPr>
      </w:pPr>
      <w:r w:rsidRPr="002C21B2">
        <w:rPr>
          <w:b/>
          <w:color w:val="C00000"/>
        </w:rPr>
        <w:t>New item</w:t>
      </w:r>
      <w:r w:rsidR="00326C67" w:rsidRPr="00637752">
        <w:t xml:space="preserve"> for De Quervain’s release:</w:t>
      </w:r>
    </w:p>
    <w:p w14:paraId="4A97E8C3" w14:textId="77777777" w:rsidR="00326C67" w:rsidRPr="00637752" w:rsidRDefault="00326C67" w:rsidP="000D6BD6">
      <w:pPr>
        <w:pStyle w:val="02dash"/>
        <w:rPr>
          <w:bCs/>
        </w:rPr>
      </w:pPr>
      <w:r w:rsidRPr="00637752">
        <w:t xml:space="preserve">There is currently no specific MBS item for De Quervain’s release. This condition is linked to trigger finger, which requires complex and time-intensive surgery. A </w:t>
      </w:r>
      <w:r w:rsidR="002C21B2" w:rsidRPr="002C21B2">
        <w:rPr>
          <w:b/>
          <w:color w:val="C00000"/>
        </w:rPr>
        <w:t>new item</w:t>
      </w:r>
      <w:r w:rsidRPr="00637752">
        <w:t xml:space="preserve"> with an accurate and complete description of the procedure will reduce the variation in items being claimed for this procedure.</w:t>
      </w:r>
    </w:p>
    <w:p w14:paraId="40C96A44" w14:textId="77777777" w:rsidR="00F068C5" w:rsidRPr="00637752" w:rsidRDefault="00326C67" w:rsidP="000D6BD6">
      <w:pPr>
        <w:pStyle w:val="02dash"/>
        <w:rPr>
          <w:bCs/>
        </w:rPr>
      </w:pPr>
      <w:r w:rsidRPr="00637752">
        <w:t xml:space="preserve">The Committee recommended a schedule fee that is higher than item 46363 and similar to item 46351 because two tendons require release. </w:t>
      </w:r>
    </w:p>
    <w:p w14:paraId="09FE7BFD" w14:textId="77777777" w:rsidR="00F068C5" w:rsidRPr="00637752" w:rsidRDefault="00F068C5" w:rsidP="00FA0E94">
      <w:pPr>
        <w:pStyle w:val="01squarebullet"/>
      </w:pPr>
      <w:r w:rsidRPr="00637752">
        <w:t>Items 46408, 46414, 46417, 46423 and 46450:</w:t>
      </w:r>
    </w:p>
    <w:p w14:paraId="02E73EC1" w14:textId="77777777" w:rsidR="00F068C5" w:rsidRPr="00637752" w:rsidRDefault="00F068C5" w:rsidP="000D6BD6">
      <w:pPr>
        <w:pStyle w:val="02dash"/>
      </w:pPr>
      <w:r w:rsidRPr="00637752">
        <w:t>Changes to these descriptors provide more accurate and complete descriptions of the procedures (covering all the steps of routine surgeries) that better reflect contemporary clinical practice.</w:t>
      </w:r>
    </w:p>
    <w:p w14:paraId="7C5F1B2C" w14:textId="77777777" w:rsidR="00F068C5" w:rsidRPr="00637752" w:rsidRDefault="00F068C5" w:rsidP="00FA0E94">
      <w:pPr>
        <w:pStyle w:val="01squarebullet"/>
      </w:pPr>
      <w:r w:rsidRPr="00637752">
        <w:t>Items 46429 and 46435:</w:t>
      </w:r>
    </w:p>
    <w:p w14:paraId="67A25581" w14:textId="77777777" w:rsidR="00F068C5" w:rsidRPr="00637752" w:rsidRDefault="00F068C5" w:rsidP="000D6BD6">
      <w:pPr>
        <w:pStyle w:val="02dash"/>
      </w:pPr>
      <w:r w:rsidRPr="00637752">
        <w:t>These items can be consolidated under item 464AA because they cover similar surgical methods that result in the same clinical outcome. This will reduce the number of items in the MBS and assist in simplifying the schedule.</w:t>
      </w:r>
    </w:p>
    <w:p w14:paraId="59B723A2" w14:textId="77777777" w:rsidR="00326C67" w:rsidRPr="00637752" w:rsidRDefault="00326C67" w:rsidP="00FA0E94">
      <w:pPr>
        <w:pStyle w:val="01squarebullet"/>
        <w:rPr>
          <w:bCs/>
        </w:rPr>
      </w:pPr>
      <w:r w:rsidRPr="00637752">
        <w:t>Item 46453:</w:t>
      </w:r>
    </w:p>
    <w:p w14:paraId="61DEDBA9" w14:textId="77777777" w:rsidR="00585D0F" w:rsidRPr="00637752" w:rsidRDefault="00585D0F" w:rsidP="00585D0F">
      <w:pPr>
        <w:pStyle w:val="02dash"/>
        <w:numPr>
          <w:ilvl w:val="1"/>
          <w:numId w:val="13"/>
        </w:numPr>
      </w:pPr>
      <w:r w:rsidRPr="00637752">
        <w:t>The Committee did not identify any concerns regarding safety, access, value or contemporary best practice that required a change to this item.</w:t>
      </w:r>
    </w:p>
    <w:p w14:paraId="3D9DCC1E" w14:textId="77777777" w:rsidR="00326C67" w:rsidRPr="00637752" w:rsidRDefault="00326C67" w:rsidP="00FA0E94">
      <w:pPr>
        <w:pStyle w:val="01squarebullet"/>
      </w:pPr>
      <w:r w:rsidRPr="00637752">
        <w:t>Item 45456:</w:t>
      </w:r>
    </w:p>
    <w:p w14:paraId="69AC800D" w14:textId="77777777" w:rsidR="00326C67" w:rsidRPr="00637752" w:rsidRDefault="00326C67" w:rsidP="000D6BD6">
      <w:pPr>
        <w:pStyle w:val="02dash"/>
      </w:pPr>
      <w:r w:rsidRPr="00637752">
        <w:t>The Committee did not identify any concerns regarding safety, access, value or contemporary best practice that required a change to this item.</w:t>
      </w:r>
    </w:p>
    <w:p w14:paraId="19B954CE" w14:textId="77777777" w:rsidR="00326C67" w:rsidRPr="00637752" w:rsidRDefault="00326C67" w:rsidP="00FA0E94">
      <w:pPr>
        <w:pStyle w:val="01squarebullet"/>
      </w:pPr>
      <w:r w:rsidRPr="00637752">
        <w:t>Item 47972:</w:t>
      </w:r>
    </w:p>
    <w:p w14:paraId="75F733C1" w14:textId="77777777" w:rsidR="00326C67" w:rsidRPr="00637752" w:rsidRDefault="00367BFB" w:rsidP="000D6BD6">
      <w:pPr>
        <w:pStyle w:val="02dash"/>
      </w:pPr>
      <w:r>
        <w:t>This item i</w:t>
      </w:r>
      <w:r w:rsidR="00326C67" w:rsidRPr="00637752">
        <w:t xml:space="preserve">can be claimed under item 46363 or the </w:t>
      </w:r>
      <w:r w:rsidR="002C21B2" w:rsidRPr="002C21B2">
        <w:rPr>
          <w:b/>
          <w:color w:val="C00000"/>
        </w:rPr>
        <w:t>new item</w:t>
      </w:r>
      <w:r w:rsidR="00326C67" w:rsidRPr="00637752">
        <w:t xml:space="preserve"> proposed for de Quervain’s release (see above).</w:t>
      </w:r>
      <w:r>
        <w:t xml:space="preserve"> Removing the item simplifies the MBS.</w:t>
      </w:r>
    </w:p>
    <w:p w14:paraId="278979E9" w14:textId="77777777" w:rsidR="00326C67" w:rsidRPr="00637752" w:rsidRDefault="00326C67" w:rsidP="0006317F">
      <w:pPr>
        <w:pStyle w:val="Heading3"/>
      </w:pPr>
      <w:r w:rsidRPr="00637752">
        <w:rPr>
          <w:sz w:val="18"/>
          <w:szCs w:val="18"/>
        </w:rPr>
        <w:t xml:space="preserve"> </w:t>
      </w:r>
      <w:bookmarkStart w:id="419" w:name="_Toc481437623"/>
      <w:bookmarkStart w:id="420" w:name="_Toc482128757"/>
      <w:bookmarkStart w:id="421" w:name="_Toc492052105"/>
      <w:r w:rsidRPr="00637752">
        <w:t>Wrist – arthroplasty</w:t>
      </w:r>
      <w:bookmarkEnd w:id="419"/>
      <w:bookmarkEnd w:id="420"/>
      <w:bookmarkEnd w:id="421"/>
    </w:p>
    <w:p w14:paraId="6016B0CA" w14:textId="77777777" w:rsidR="00326C67" w:rsidRPr="00637752" w:rsidRDefault="00326C67" w:rsidP="00326C67">
      <w:pPr>
        <w:pStyle w:val="Caption"/>
      </w:pPr>
      <w:bookmarkStart w:id="422" w:name="_Toc481438298"/>
      <w:bookmarkStart w:id="423" w:name="_Toc49205255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65</w:t>
      </w:r>
      <w:r w:rsidR="008B44A0">
        <w:rPr>
          <w:noProof/>
        </w:rPr>
        <w:fldChar w:fldCharType="end"/>
      </w:r>
      <w:r w:rsidRPr="00637752">
        <w:t>: Item introduction table for items 46342, 46345 and 49209–49211</w:t>
      </w:r>
      <w:bookmarkEnd w:id="422"/>
      <w:bookmarkEnd w:id="42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5: Introduction table for items 46342, 46345 and 49209-49211"/>
        <w:tblDescription w:val="Table 6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30"/>
        <w:gridCol w:w="3922"/>
        <w:gridCol w:w="896"/>
        <w:gridCol w:w="1006"/>
        <w:gridCol w:w="1035"/>
        <w:gridCol w:w="1427"/>
      </w:tblGrid>
      <w:tr w:rsidR="00326C67" w:rsidRPr="00637752" w14:paraId="55F04D7F" w14:textId="77777777" w:rsidTr="006D0050">
        <w:trPr>
          <w:tblHeader/>
        </w:trPr>
        <w:tc>
          <w:tcPr>
            <w:tcW w:w="730" w:type="dxa"/>
            <w:shd w:val="clear" w:color="auto" w:fill="F2F2F2" w:themeFill="background1" w:themeFillShade="F2"/>
            <w:vAlign w:val="bottom"/>
          </w:tcPr>
          <w:p w14:paraId="61892AB8" w14:textId="77777777" w:rsidR="00326C67" w:rsidRPr="00637752" w:rsidRDefault="00326C67" w:rsidP="00A06161">
            <w:pPr>
              <w:pStyle w:val="02Tabletext"/>
              <w:rPr>
                <w:b/>
              </w:rPr>
            </w:pPr>
            <w:r w:rsidRPr="00637752">
              <w:rPr>
                <w:b/>
              </w:rPr>
              <w:t>Item</w:t>
            </w:r>
          </w:p>
        </w:tc>
        <w:tc>
          <w:tcPr>
            <w:tcW w:w="3922" w:type="dxa"/>
            <w:shd w:val="clear" w:color="auto" w:fill="F2F2F2" w:themeFill="background1" w:themeFillShade="F2"/>
            <w:vAlign w:val="bottom"/>
          </w:tcPr>
          <w:p w14:paraId="6638BFEA" w14:textId="77777777" w:rsidR="00326C67" w:rsidRPr="00637752" w:rsidRDefault="00326C67" w:rsidP="00A06161">
            <w:pPr>
              <w:pStyle w:val="02Tabletext"/>
              <w:rPr>
                <w:b/>
              </w:rPr>
            </w:pPr>
            <w:r w:rsidRPr="00637752">
              <w:rPr>
                <w:b/>
              </w:rPr>
              <w:t>Descriptor</w:t>
            </w:r>
          </w:p>
        </w:tc>
        <w:tc>
          <w:tcPr>
            <w:tcW w:w="896" w:type="dxa"/>
            <w:shd w:val="clear" w:color="auto" w:fill="F2F2F2" w:themeFill="background1" w:themeFillShade="F2"/>
            <w:vAlign w:val="bottom"/>
          </w:tcPr>
          <w:p w14:paraId="2A276381" w14:textId="77777777" w:rsidR="00326C67" w:rsidRPr="00637752" w:rsidRDefault="00326C67" w:rsidP="00A06161">
            <w:pPr>
              <w:pStyle w:val="02Tabletext"/>
              <w:rPr>
                <w:b/>
              </w:rPr>
            </w:pPr>
            <w:r w:rsidRPr="00637752">
              <w:rPr>
                <w:b/>
              </w:rPr>
              <w:t>Schedule fee</w:t>
            </w:r>
          </w:p>
        </w:tc>
        <w:tc>
          <w:tcPr>
            <w:tcW w:w="1006" w:type="dxa"/>
            <w:shd w:val="clear" w:color="auto" w:fill="F2F2F2" w:themeFill="background1" w:themeFillShade="F2"/>
            <w:vAlign w:val="bottom"/>
          </w:tcPr>
          <w:p w14:paraId="44210A21" w14:textId="77777777" w:rsidR="00326C67" w:rsidRPr="00637752" w:rsidRDefault="00326C67" w:rsidP="00A06161">
            <w:pPr>
              <w:pStyle w:val="02Tabletext"/>
              <w:rPr>
                <w:b/>
              </w:rPr>
            </w:pPr>
            <w:r w:rsidRPr="00637752">
              <w:rPr>
                <w:b/>
              </w:rPr>
              <w:t>Volume of services FY2014/15</w:t>
            </w:r>
          </w:p>
        </w:tc>
        <w:tc>
          <w:tcPr>
            <w:tcW w:w="1035" w:type="dxa"/>
            <w:shd w:val="clear" w:color="auto" w:fill="F2F2F2" w:themeFill="background1" w:themeFillShade="F2"/>
            <w:vAlign w:val="bottom"/>
          </w:tcPr>
          <w:p w14:paraId="428E6BA8" w14:textId="77777777" w:rsidR="00326C67" w:rsidRPr="00637752" w:rsidRDefault="00326C67" w:rsidP="00A06161">
            <w:pPr>
              <w:pStyle w:val="02Tabletext"/>
              <w:rPr>
                <w:b/>
              </w:rPr>
            </w:pPr>
            <w:r w:rsidRPr="00637752">
              <w:rPr>
                <w:b/>
              </w:rPr>
              <w:t>Total benefits FY2014/15</w:t>
            </w:r>
          </w:p>
        </w:tc>
        <w:tc>
          <w:tcPr>
            <w:tcW w:w="1427" w:type="dxa"/>
            <w:shd w:val="clear" w:color="auto" w:fill="F2F2F2" w:themeFill="background1" w:themeFillShade="F2"/>
            <w:vAlign w:val="bottom"/>
          </w:tcPr>
          <w:p w14:paraId="6CC4D36F" w14:textId="77777777" w:rsidR="00326C67" w:rsidRPr="00637752" w:rsidRDefault="00326C67" w:rsidP="00A06161">
            <w:pPr>
              <w:pStyle w:val="02Tabletext"/>
              <w:rPr>
                <w:b/>
              </w:rPr>
            </w:pPr>
            <w:r w:rsidRPr="00637752">
              <w:rPr>
                <w:b/>
              </w:rPr>
              <w:t>Services 5-year-average annual growth</w:t>
            </w:r>
          </w:p>
        </w:tc>
      </w:tr>
      <w:tr w:rsidR="00326C67" w:rsidRPr="00637752" w14:paraId="075A3A18" w14:textId="77777777" w:rsidTr="006D0050">
        <w:tc>
          <w:tcPr>
            <w:tcW w:w="730" w:type="dxa"/>
          </w:tcPr>
          <w:p w14:paraId="7ED9EADB" w14:textId="77777777" w:rsidR="00326C67" w:rsidRPr="00637752" w:rsidRDefault="00326C67" w:rsidP="00A06161">
            <w:pPr>
              <w:pStyle w:val="02Tabletext"/>
            </w:pPr>
            <w:r w:rsidRPr="00637752">
              <w:rPr>
                <w:color w:val="000000"/>
                <w:lang w:val="en-US"/>
              </w:rPr>
              <w:t>46342</w:t>
            </w:r>
          </w:p>
        </w:tc>
        <w:tc>
          <w:tcPr>
            <w:tcW w:w="3922" w:type="dxa"/>
          </w:tcPr>
          <w:p w14:paraId="0913DF14" w14:textId="77777777" w:rsidR="00326C67" w:rsidRPr="00637752" w:rsidRDefault="00326C67" w:rsidP="0061198A">
            <w:pPr>
              <w:pStyle w:val="02Tabletext"/>
            </w:pPr>
            <w:r w:rsidRPr="00637752">
              <w:rPr>
                <w:color w:val="000000"/>
              </w:rPr>
              <w:t>Distal radioulnar joint or carpometacarpal joint or joints, synovectomy of</w:t>
            </w:r>
            <w:r w:rsidR="0061198A">
              <w:rPr>
                <w:color w:val="000000"/>
              </w:rPr>
              <w:t>.</w:t>
            </w:r>
            <w:r w:rsidRPr="00637752">
              <w:rPr>
                <w:color w:val="000000"/>
              </w:rPr>
              <w:t xml:space="preserve"> (Anaes.) (Assist.)</w:t>
            </w:r>
          </w:p>
        </w:tc>
        <w:tc>
          <w:tcPr>
            <w:tcW w:w="896" w:type="dxa"/>
          </w:tcPr>
          <w:p w14:paraId="5A61BE22" w14:textId="77777777" w:rsidR="00326C67" w:rsidRPr="00637752" w:rsidRDefault="00326C67" w:rsidP="00A06161">
            <w:pPr>
              <w:pStyle w:val="02Tabletext"/>
              <w:jc w:val="center"/>
            </w:pPr>
            <w:r w:rsidRPr="00637752">
              <w:rPr>
                <w:color w:val="000000"/>
              </w:rPr>
              <w:t>$466</w:t>
            </w:r>
          </w:p>
        </w:tc>
        <w:tc>
          <w:tcPr>
            <w:tcW w:w="1006" w:type="dxa"/>
          </w:tcPr>
          <w:p w14:paraId="72C7FD35" w14:textId="77777777" w:rsidR="00326C67" w:rsidRPr="00637752" w:rsidRDefault="00326C67" w:rsidP="00A06161">
            <w:pPr>
              <w:pStyle w:val="02Tabletext"/>
              <w:jc w:val="center"/>
            </w:pPr>
            <w:r w:rsidRPr="00637752">
              <w:rPr>
                <w:color w:val="000000"/>
              </w:rPr>
              <w:t>78</w:t>
            </w:r>
          </w:p>
        </w:tc>
        <w:tc>
          <w:tcPr>
            <w:tcW w:w="1035" w:type="dxa"/>
          </w:tcPr>
          <w:p w14:paraId="7D49D8CE" w14:textId="77777777" w:rsidR="00326C67" w:rsidRPr="00637752" w:rsidRDefault="00326C67" w:rsidP="00A06161">
            <w:pPr>
              <w:pStyle w:val="02Tabletext"/>
              <w:jc w:val="center"/>
            </w:pPr>
            <w:r w:rsidRPr="00637752">
              <w:rPr>
                <w:color w:val="000000"/>
              </w:rPr>
              <w:t>$15,600</w:t>
            </w:r>
          </w:p>
        </w:tc>
        <w:tc>
          <w:tcPr>
            <w:tcW w:w="1427" w:type="dxa"/>
          </w:tcPr>
          <w:p w14:paraId="150F4F19" w14:textId="77777777" w:rsidR="00326C67" w:rsidRPr="00637752" w:rsidRDefault="00326C67" w:rsidP="00A06161">
            <w:pPr>
              <w:pStyle w:val="02Tabletext"/>
              <w:jc w:val="center"/>
            </w:pPr>
            <w:r w:rsidRPr="00637752">
              <w:rPr>
                <w:color w:val="000000"/>
              </w:rPr>
              <w:t>4%</w:t>
            </w:r>
          </w:p>
        </w:tc>
      </w:tr>
      <w:tr w:rsidR="00326C67" w:rsidRPr="00637752" w14:paraId="6A6A8659" w14:textId="77777777" w:rsidTr="006D0050">
        <w:tc>
          <w:tcPr>
            <w:tcW w:w="730" w:type="dxa"/>
          </w:tcPr>
          <w:p w14:paraId="2B734D30" w14:textId="77777777" w:rsidR="00326C67" w:rsidRPr="00637752" w:rsidRDefault="00326C67" w:rsidP="00A06161">
            <w:pPr>
              <w:pStyle w:val="02Tabletext"/>
            </w:pPr>
            <w:r w:rsidRPr="00637752">
              <w:rPr>
                <w:color w:val="000000"/>
                <w:lang w:val="en-US"/>
              </w:rPr>
              <w:t>46345</w:t>
            </w:r>
          </w:p>
        </w:tc>
        <w:tc>
          <w:tcPr>
            <w:tcW w:w="3922" w:type="dxa"/>
          </w:tcPr>
          <w:p w14:paraId="0164F332" w14:textId="77777777" w:rsidR="00326C67" w:rsidRPr="00637752" w:rsidRDefault="00326C67" w:rsidP="0061198A">
            <w:pPr>
              <w:pStyle w:val="02Tabletext"/>
            </w:pPr>
            <w:r w:rsidRPr="00637752">
              <w:rPr>
                <w:color w:val="000000"/>
              </w:rPr>
              <w:t>Distal radioulnar joint, reconstruction or stabilisation of, including fusion, or ligamentous arthroplasty and excision of distal ulna, when performed</w:t>
            </w:r>
            <w:r w:rsidR="0061198A">
              <w:rPr>
                <w:color w:val="000000"/>
              </w:rPr>
              <w:t>.</w:t>
            </w:r>
            <w:r w:rsidRPr="00637752">
              <w:rPr>
                <w:color w:val="000000"/>
              </w:rPr>
              <w:t xml:space="preserve"> (Anaes.) (Assist.)</w:t>
            </w:r>
          </w:p>
        </w:tc>
        <w:tc>
          <w:tcPr>
            <w:tcW w:w="896" w:type="dxa"/>
          </w:tcPr>
          <w:p w14:paraId="18D286F4" w14:textId="77777777" w:rsidR="00326C67" w:rsidRPr="00637752" w:rsidRDefault="00326C67" w:rsidP="00A06161">
            <w:pPr>
              <w:pStyle w:val="02Tabletext"/>
              <w:jc w:val="center"/>
            </w:pPr>
            <w:r w:rsidRPr="00637752">
              <w:rPr>
                <w:color w:val="000000"/>
              </w:rPr>
              <w:t>$564</w:t>
            </w:r>
          </w:p>
        </w:tc>
        <w:tc>
          <w:tcPr>
            <w:tcW w:w="1006" w:type="dxa"/>
          </w:tcPr>
          <w:p w14:paraId="5F90048C" w14:textId="77777777" w:rsidR="00326C67" w:rsidRPr="00637752" w:rsidRDefault="00326C67" w:rsidP="00A06161">
            <w:pPr>
              <w:pStyle w:val="02Tabletext"/>
              <w:jc w:val="center"/>
            </w:pPr>
            <w:r w:rsidRPr="00637752">
              <w:rPr>
                <w:color w:val="000000"/>
              </w:rPr>
              <w:t>150</w:t>
            </w:r>
          </w:p>
        </w:tc>
        <w:tc>
          <w:tcPr>
            <w:tcW w:w="1035" w:type="dxa"/>
          </w:tcPr>
          <w:p w14:paraId="330B6642" w14:textId="77777777" w:rsidR="00326C67" w:rsidRPr="00637752" w:rsidRDefault="00326C67" w:rsidP="00A06161">
            <w:pPr>
              <w:pStyle w:val="02Tabletext"/>
              <w:jc w:val="center"/>
            </w:pPr>
            <w:r w:rsidRPr="00637752">
              <w:rPr>
                <w:color w:val="000000"/>
              </w:rPr>
              <w:t>$47,422</w:t>
            </w:r>
          </w:p>
        </w:tc>
        <w:tc>
          <w:tcPr>
            <w:tcW w:w="1427" w:type="dxa"/>
          </w:tcPr>
          <w:p w14:paraId="575EC9A4" w14:textId="77777777" w:rsidR="00326C67" w:rsidRPr="00637752" w:rsidRDefault="00326C67" w:rsidP="00A06161">
            <w:pPr>
              <w:pStyle w:val="02Tabletext"/>
              <w:jc w:val="center"/>
            </w:pPr>
            <w:r w:rsidRPr="00637752">
              <w:rPr>
                <w:color w:val="000000"/>
              </w:rPr>
              <w:t>-1%</w:t>
            </w:r>
          </w:p>
        </w:tc>
      </w:tr>
      <w:tr w:rsidR="00326C67" w:rsidRPr="00637752" w14:paraId="44C442BB" w14:textId="77777777" w:rsidTr="006D0050">
        <w:tc>
          <w:tcPr>
            <w:tcW w:w="730" w:type="dxa"/>
          </w:tcPr>
          <w:p w14:paraId="13B0E225" w14:textId="77777777" w:rsidR="00326C67" w:rsidRPr="00637752" w:rsidRDefault="00326C67" w:rsidP="00A06161">
            <w:pPr>
              <w:pStyle w:val="02Tabletext"/>
              <w:ind w:left="-113" w:firstLine="113"/>
            </w:pPr>
            <w:r w:rsidRPr="00637752">
              <w:rPr>
                <w:color w:val="000000"/>
                <w:lang w:val="en-US"/>
              </w:rPr>
              <w:t>49209</w:t>
            </w:r>
          </w:p>
        </w:tc>
        <w:tc>
          <w:tcPr>
            <w:tcW w:w="3922" w:type="dxa"/>
          </w:tcPr>
          <w:p w14:paraId="03E068CE" w14:textId="77777777" w:rsidR="00326C67" w:rsidRPr="00637752" w:rsidRDefault="00326C67" w:rsidP="0061198A">
            <w:pPr>
              <w:pStyle w:val="02Tabletext"/>
            </w:pPr>
            <w:r w:rsidRPr="00637752">
              <w:rPr>
                <w:color w:val="000000"/>
              </w:rPr>
              <w:t>Wrist, total replacement arthroplasty of</w:t>
            </w:r>
            <w:r w:rsidR="0061198A">
              <w:rPr>
                <w:color w:val="000000"/>
              </w:rPr>
              <w:t>.</w:t>
            </w:r>
            <w:r w:rsidRPr="00637752">
              <w:rPr>
                <w:color w:val="000000"/>
              </w:rPr>
              <w:t xml:space="preserve"> (Anaes.) (Assist.)</w:t>
            </w:r>
          </w:p>
        </w:tc>
        <w:tc>
          <w:tcPr>
            <w:tcW w:w="896" w:type="dxa"/>
          </w:tcPr>
          <w:p w14:paraId="532165A0" w14:textId="77777777" w:rsidR="00326C67" w:rsidRPr="00637752" w:rsidRDefault="00326C67" w:rsidP="00A06161">
            <w:pPr>
              <w:pStyle w:val="02Tabletext"/>
              <w:ind w:left="-113" w:firstLine="113"/>
              <w:jc w:val="center"/>
            </w:pPr>
            <w:r w:rsidRPr="00637752">
              <w:rPr>
                <w:color w:val="000000"/>
              </w:rPr>
              <w:t>$753</w:t>
            </w:r>
          </w:p>
        </w:tc>
        <w:tc>
          <w:tcPr>
            <w:tcW w:w="1006" w:type="dxa"/>
          </w:tcPr>
          <w:p w14:paraId="43448D35" w14:textId="77777777" w:rsidR="00326C67" w:rsidRPr="00637752" w:rsidRDefault="00326C67" w:rsidP="00A06161">
            <w:pPr>
              <w:pStyle w:val="02Tabletext"/>
              <w:ind w:left="-113" w:firstLine="113"/>
              <w:jc w:val="center"/>
            </w:pPr>
            <w:r w:rsidRPr="00637752">
              <w:rPr>
                <w:color w:val="000000"/>
              </w:rPr>
              <w:t>16</w:t>
            </w:r>
          </w:p>
        </w:tc>
        <w:tc>
          <w:tcPr>
            <w:tcW w:w="1035" w:type="dxa"/>
          </w:tcPr>
          <w:p w14:paraId="37E9FB2D" w14:textId="77777777" w:rsidR="00326C67" w:rsidRPr="00637752" w:rsidRDefault="00326C67" w:rsidP="00A06161">
            <w:pPr>
              <w:pStyle w:val="02Tabletext"/>
              <w:ind w:left="-113" w:firstLine="113"/>
              <w:jc w:val="center"/>
            </w:pPr>
            <w:r w:rsidRPr="00637752">
              <w:rPr>
                <w:color w:val="000000"/>
              </w:rPr>
              <w:t>$7,712</w:t>
            </w:r>
          </w:p>
        </w:tc>
        <w:tc>
          <w:tcPr>
            <w:tcW w:w="1427" w:type="dxa"/>
          </w:tcPr>
          <w:p w14:paraId="2655CDC8" w14:textId="77777777" w:rsidR="00326C67" w:rsidRPr="00637752" w:rsidRDefault="00326C67" w:rsidP="00A06161">
            <w:pPr>
              <w:pStyle w:val="02Tabletext"/>
              <w:ind w:left="-113" w:firstLine="113"/>
              <w:jc w:val="center"/>
            </w:pPr>
            <w:r w:rsidRPr="00637752">
              <w:rPr>
                <w:color w:val="000000"/>
              </w:rPr>
              <w:t>3%</w:t>
            </w:r>
          </w:p>
        </w:tc>
      </w:tr>
      <w:tr w:rsidR="00326C67" w:rsidRPr="00637752" w14:paraId="59AC87D2" w14:textId="77777777" w:rsidTr="006D0050">
        <w:tc>
          <w:tcPr>
            <w:tcW w:w="730" w:type="dxa"/>
          </w:tcPr>
          <w:p w14:paraId="3840C7F1" w14:textId="77777777" w:rsidR="00326C67" w:rsidRPr="00637752" w:rsidRDefault="00326C67" w:rsidP="00A06161">
            <w:pPr>
              <w:pStyle w:val="02Tabletext"/>
              <w:ind w:left="-113" w:firstLine="113"/>
              <w:rPr>
                <w:color w:val="000000"/>
                <w:lang w:val="en-US"/>
              </w:rPr>
            </w:pPr>
            <w:r w:rsidRPr="00637752">
              <w:rPr>
                <w:color w:val="000000"/>
                <w:lang w:val="en-US"/>
              </w:rPr>
              <w:t>49210</w:t>
            </w:r>
          </w:p>
        </w:tc>
        <w:tc>
          <w:tcPr>
            <w:tcW w:w="3922" w:type="dxa"/>
          </w:tcPr>
          <w:p w14:paraId="28433162" w14:textId="77777777" w:rsidR="00326C67" w:rsidRPr="00637752" w:rsidRDefault="00326C67" w:rsidP="00C12E70">
            <w:pPr>
              <w:pStyle w:val="02Tabletext"/>
              <w:rPr>
                <w:color w:val="000000"/>
              </w:rPr>
            </w:pPr>
            <w:r w:rsidRPr="00637752">
              <w:rPr>
                <w:color w:val="000000"/>
              </w:rPr>
              <w:t>Wrist, total replacement arthroplasty of, revision procedure, including removal of prosthesis</w:t>
            </w:r>
            <w:r w:rsidR="0061198A">
              <w:rPr>
                <w:color w:val="000000"/>
              </w:rPr>
              <w:t>.</w:t>
            </w:r>
            <w:r w:rsidRPr="00637752">
              <w:rPr>
                <w:color w:val="000000"/>
              </w:rPr>
              <w:t xml:space="preserve"> (Anaes.) (Assist.)</w:t>
            </w:r>
          </w:p>
        </w:tc>
        <w:tc>
          <w:tcPr>
            <w:tcW w:w="896" w:type="dxa"/>
          </w:tcPr>
          <w:p w14:paraId="34CA455C" w14:textId="77777777" w:rsidR="00326C67" w:rsidRPr="00637752" w:rsidRDefault="00326C67" w:rsidP="00A06161">
            <w:pPr>
              <w:pStyle w:val="02Tabletext"/>
              <w:ind w:left="-113" w:firstLine="113"/>
              <w:jc w:val="center"/>
              <w:rPr>
                <w:color w:val="000000"/>
              </w:rPr>
            </w:pPr>
            <w:r w:rsidRPr="00637752">
              <w:rPr>
                <w:color w:val="000000"/>
              </w:rPr>
              <w:t>$994</w:t>
            </w:r>
          </w:p>
        </w:tc>
        <w:tc>
          <w:tcPr>
            <w:tcW w:w="1006" w:type="dxa"/>
          </w:tcPr>
          <w:p w14:paraId="4ED39C35" w14:textId="77777777" w:rsidR="00326C67" w:rsidRPr="00637752" w:rsidRDefault="00326C67" w:rsidP="00A06161">
            <w:pPr>
              <w:pStyle w:val="02Tabletext"/>
              <w:ind w:left="-113" w:firstLine="113"/>
              <w:jc w:val="center"/>
              <w:rPr>
                <w:color w:val="000000"/>
              </w:rPr>
            </w:pPr>
            <w:r w:rsidRPr="00637752">
              <w:rPr>
                <w:color w:val="000000"/>
              </w:rPr>
              <w:t>4</w:t>
            </w:r>
          </w:p>
        </w:tc>
        <w:tc>
          <w:tcPr>
            <w:tcW w:w="1035" w:type="dxa"/>
          </w:tcPr>
          <w:p w14:paraId="271C8987" w14:textId="77777777" w:rsidR="00326C67" w:rsidRPr="00637752" w:rsidRDefault="00326C67" w:rsidP="00A06161">
            <w:pPr>
              <w:pStyle w:val="02Tabletext"/>
              <w:ind w:left="-113" w:firstLine="113"/>
              <w:jc w:val="center"/>
              <w:rPr>
                <w:color w:val="000000"/>
              </w:rPr>
            </w:pPr>
            <w:r w:rsidRPr="00637752">
              <w:rPr>
                <w:color w:val="000000"/>
              </w:rPr>
              <w:t>$2,749</w:t>
            </w:r>
          </w:p>
        </w:tc>
        <w:tc>
          <w:tcPr>
            <w:tcW w:w="1427" w:type="dxa"/>
          </w:tcPr>
          <w:p w14:paraId="0CD4C594" w14:textId="77777777" w:rsidR="00326C67" w:rsidRPr="00637752" w:rsidRDefault="00326C67" w:rsidP="00A06161">
            <w:pPr>
              <w:pStyle w:val="02Tabletext"/>
              <w:ind w:left="-113" w:firstLine="113"/>
              <w:jc w:val="center"/>
              <w:rPr>
                <w:color w:val="000000"/>
              </w:rPr>
            </w:pPr>
            <w:r w:rsidRPr="00637752">
              <w:rPr>
                <w:color w:val="000000"/>
              </w:rPr>
              <w:t>15%</w:t>
            </w:r>
          </w:p>
        </w:tc>
      </w:tr>
      <w:tr w:rsidR="00326C67" w:rsidRPr="00637752" w14:paraId="6AF93858" w14:textId="77777777" w:rsidTr="006D0050">
        <w:tc>
          <w:tcPr>
            <w:tcW w:w="730" w:type="dxa"/>
          </w:tcPr>
          <w:p w14:paraId="4AE360F3" w14:textId="77777777" w:rsidR="00326C67" w:rsidRPr="00637752" w:rsidRDefault="00326C67" w:rsidP="00A06161">
            <w:pPr>
              <w:pStyle w:val="02Tabletext"/>
              <w:ind w:left="-113" w:firstLine="113"/>
            </w:pPr>
            <w:r w:rsidRPr="00637752">
              <w:rPr>
                <w:color w:val="000000"/>
                <w:lang w:val="en-US"/>
              </w:rPr>
              <w:t>49211</w:t>
            </w:r>
          </w:p>
        </w:tc>
        <w:tc>
          <w:tcPr>
            <w:tcW w:w="3922" w:type="dxa"/>
          </w:tcPr>
          <w:p w14:paraId="100B2611" w14:textId="77777777" w:rsidR="00326C67" w:rsidRPr="00637752" w:rsidRDefault="00326C67" w:rsidP="00C12E70">
            <w:pPr>
              <w:pStyle w:val="02Tabletext"/>
            </w:pPr>
            <w:r w:rsidRPr="00637752">
              <w:rPr>
                <w:color w:val="000000"/>
              </w:rPr>
              <w:t>Wrist, total replacement arthroplasty of, revision procedure, requiring bone grafting, including removal of prosthesis</w:t>
            </w:r>
            <w:r w:rsidR="0061198A">
              <w:rPr>
                <w:color w:val="000000"/>
              </w:rPr>
              <w:t>.</w:t>
            </w:r>
            <w:r w:rsidRPr="00637752">
              <w:rPr>
                <w:color w:val="000000"/>
              </w:rPr>
              <w:t xml:space="preserve"> (Anaes.) (Assist.)</w:t>
            </w:r>
          </w:p>
        </w:tc>
        <w:tc>
          <w:tcPr>
            <w:tcW w:w="896" w:type="dxa"/>
          </w:tcPr>
          <w:p w14:paraId="16C02136" w14:textId="77777777" w:rsidR="00326C67" w:rsidRPr="00637752" w:rsidRDefault="00326C67" w:rsidP="00A06161">
            <w:pPr>
              <w:pStyle w:val="02Tabletext"/>
              <w:ind w:left="-113" w:firstLine="113"/>
              <w:jc w:val="center"/>
            </w:pPr>
            <w:r w:rsidRPr="00637752">
              <w:rPr>
                <w:color w:val="000000"/>
              </w:rPr>
              <w:t>$1,193</w:t>
            </w:r>
          </w:p>
        </w:tc>
        <w:tc>
          <w:tcPr>
            <w:tcW w:w="1006" w:type="dxa"/>
          </w:tcPr>
          <w:p w14:paraId="63C6CF95" w14:textId="77777777" w:rsidR="00326C67" w:rsidRPr="00637752" w:rsidRDefault="00326C67" w:rsidP="00A06161">
            <w:pPr>
              <w:pStyle w:val="02Tabletext"/>
              <w:ind w:left="-113" w:firstLine="113"/>
              <w:jc w:val="center"/>
            </w:pPr>
            <w:r w:rsidRPr="00637752">
              <w:rPr>
                <w:color w:val="000000"/>
              </w:rPr>
              <w:t>1</w:t>
            </w:r>
          </w:p>
        </w:tc>
        <w:tc>
          <w:tcPr>
            <w:tcW w:w="1035" w:type="dxa"/>
          </w:tcPr>
          <w:p w14:paraId="5D168575" w14:textId="77777777" w:rsidR="00326C67" w:rsidRPr="00637752" w:rsidRDefault="00326C67" w:rsidP="00A06161">
            <w:pPr>
              <w:pStyle w:val="02Tabletext"/>
              <w:ind w:left="-113" w:firstLine="113"/>
              <w:jc w:val="center"/>
            </w:pPr>
            <w:r w:rsidRPr="00637752">
              <w:rPr>
                <w:color w:val="000000"/>
              </w:rPr>
              <w:t>$895</w:t>
            </w:r>
          </w:p>
        </w:tc>
        <w:tc>
          <w:tcPr>
            <w:tcW w:w="1427" w:type="dxa"/>
          </w:tcPr>
          <w:p w14:paraId="440ABCC9" w14:textId="77777777" w:rsidR="00326C67" w:rsidRPr="00637752" w:rsidRDefault="00326C67" w:rsidP="00A06161">
            <w:pPr>
              <w:pStyle w:val="02Tabletext"/>
              <w:ind w:left="-113" w:firstLine="113"/>
              <w:jc w:val="center"/>
            </w:pPr>
            <w:r w:rsidRPr="00637752">
              <w:rPr>
                <w:color w:val="000000"/>
              </w:rPr>
              <w:t>-13%</w:t>
            </w:r>
          </w:p>
        </w:tc>
      </w:tr>
    </w:tbl>
    <w:p w14:paraId="75F37330"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62</w:t>
      </w:r>
      <w:r w:rsidRPr="00637752">
        <w:fldChar w:fldCharType="end"/>
      </w:r>
    </w:p>
    <w:p w14:paraId="1796F5F2" w14:textId="77777777" w:rsidR="003E0788" w:rsidRPr="00637752" w:rsidRDefault="003E0788" w:rsidP="00FA0E94">
      <w:pPr>
        <w:pStyle w:val="01squarebullet"/>
      </w:pPr>
      <w:r w:rsidRPr="00637752">
        <w:t>Item 46342: no change.</w:t>
      </w:r>
    </w:p>
    <w:p w14:paraId="156601FC" w14:textId="77777777" w:rsidR="00326C67" w:rsidRPr="00637752" w:rsidRDefault="00326C67" w:rsidP="00FA0E94">
      <w:pPr>
        <w:pStyle w:val="01squarebullet"/>
        <w:rPr>
          <w:bCs/>
        </w:rPr>
      </w:pPr>
      <w:r w:rsidRPr="00637752">
        <w:t xml:space="preserve">Create a </w:t>
      </w:r>
      <w:r w:rsidR="002C21B2" w:rsidRPr="002C21B2">
        <w:rPr>
          <w:b/>
          <w:color w:val="C00000"/>
        </w:rPr>
        <w:t>new item</w:t>
      </w:r>
      <w:r w:rsidRPr="00637752">
        <w:t xml:space="preserve"> for a Sauve-Kapandji procedure. </w:t>
      </w:r>
    </w:p>
    <w:p w14:paraId="0566D573" w14:textId="77777777" w:rsidR="00326C67" w:rsidRPr="00637752" w:rsidRDefault="00326C67" w:rsidP="000D6BD6">
      <w:pPr>
        <w:pStyle w:val="02dash"/>
        <w:rPr>
          <w:bCs/>
        </w:rPr>
      </w:pPr>
      <w:r w:rsidRPr="00637752">
        <w:t xml:space="preserve">This item is for the fusion of </w:t>
      </w:r>
      <w:r w:rsidR="00D2028C" w:rsidRPr="00637752">
        <w:t xml:space="preserve">the </w:t>
      </w:r>
      <w:r w:rsidRPr="00637752">
        <w:t xml:space="preserve">distal radioulnar joint with </w:t>
      </w:r>
      <w:r w:rsidR="007816F5" w:rsidRPr="00637752">
        <w:t xml:space="preserve">creation of a </w:t>
      </w:r>
      <w:r w:rsidRPr="00637752">
        <w:t>pseudoarthrosis of the ulnar proximal to the fusion.</w:t>
      </w:r>
    </w:p>
    <w:p w14:paraId="55175965" w14:textId="77777777" w:rsidR="00326C67" w:rsidRPr="00637752" w:rsidRDefault="00326C67" w:rsidP="000D6BD6">
      <w:pPr>
        <w:pStyle w:val="02dash"/>
        <w:rPr>
          <w:bCs/>
        </w:rPr>
      </w:pPr>
      <w:r w:rsidRPr="00637752">
        <w:t xml:space="preserve">The Committee recommended a </w:t>
      </w:r>
      <w:r w:rsidR="0016071D" w:rsidRPr="00637752">
        <w:t xml:space="preserve">schedule fee that is 25 </w:t>
      </w:r>
      <w:r w:rsidR="0016071D">
        <w:t>per cent higher than item 46345 to recognise</w:t>
      </w:r>
      <w:r w:rsidRPr="00637752">
        <w:t xml:space="preserve"> that the </w:t>
      </w:r>
      <w:r w:rsidR="00745C35" w:rsidRPr="00637752">
        <w:t xml:space="preserve">item </w:t>
      </w:r>
      <w:r w:rsidRPr="00637752">
        <w:t>includes multiple procedures</w:t>
      </w:r>
      <w:r w:rsidR="00E7342F" w:rsidRPr="00637752">
        <w:t xml:space="preserve"> that were previously co-claimed</w:t>
      </w:r>
      <w:r w:rsidRPr="00637752">
        <w:t xml:space="preserve"> (for example, osteotomy </w:t>
      </w:r>
      <w:r w:rsidR="00E7710C">
        <w:t xml:space="preserve">of the </w:t>
      </w:r>
      <w:r w:rsidRPr="00637752">
        <w:t xml:space="preserve">ulna and radioulnar joint fusion). </w:t>
      </w:r>
    </w:p>
    <w:p w14:paraId="7BCD4F81" w14:textId="77777777" w:rsidR="00326C67" w:rsidRPr="00637752" w:rsidRDefault="00326C67" w:rsidP="000D6BD6">
      <w:pPr>
        <w:pStyle w:val="02dash"/>
        <w:rPr>
          <w:bCs/>
        </w:rPr>
      </w:pPr>
      <w:r w:rsidRPr="00637752">
        <w:t xml:space="preserve">The proposed item descriptor is as follows: </w:t>
      </w:r>
    </w:p>
    <w:p w14:paraId="0E700393" w14:textId="77777777" w:rsidR="00326C67" w:rsidRPr="00637752" w:rsidRDefault="00462BF2" w:rsidP="000D6BD6">
      <w:pPr>
        <w:pStyle w:val="03opensquarebullet"/>
        <w:rPr>
          <w:bCs/>
        </w:rPr>
      </w:pPr>
      <w:r w:rsidRPr="00637752">
        <w:t>Item 492XX</w:t>
      </w:r>
      <w:r w:rsidR="00326C67" w:rsidRPr="00637752">
        <w:t xml:space="preserve">: Sauve-Kapandji procedure distal radioulnar joint, inclusive of, if performed:  radioulnar fusion, </w:t>
      </w:r>
      <w:r w:rsidR="00F06128" w:rsidRPr="00637752">
        <w:t>osteotomy of</w:t>
      </w:r>
      <w:r w:rsidR="00326C67" w:rsidRPr="00637752">
        <w:t xml:space="preserve"> neck</w:t>
      </w:r>
      <w:r w:rsidR="00F06128" w:rsidRPr="00637752">
        <w:t xml:space="preserve"> of</w:t>
      </w:r>
      <w:r w:rsidR="00326C67" w:rsidRPr="00637752">
        <w:t xml:space="preserve"> ulna and associated soft tissue reconstruction. (Anaes.) (Assist.)</w:t>
      </w:r>
    </w:p>
    <w:p w14:paraId="7A45CDAE" w14:textId="77777777" w:rsidR="00326C67" w:rsidRPr="00637752" w:rsidRDefault="00326C67" w:rsidP="00FA0E94">
      <w:pPr>
        <w:pStyle w:val="01squarebullet"/>
        <w:rPr>
          <w:bCs/>
        </w:rPr>
      </w:pPr>
      <w:r w:rsidRPr="00637752">
        <w:t>Item 46345: Change the descriptor.</w:t>
      </w:r>
    </w:p>
    <w:p w14:paraId="62F07DA7" w14:textId="77777777" w:rsidR="00326C67" w:rsidRPr="00637752" w:rsidRDefault="00F77772" w:rsidP="000D6BD6">
      <w:pPr>
        <w:pStyle w:val="02dash"/>
        <w:rPr>
          <w:bCs/>
        </w:rPr>
      </w:pPr>
      <w:r w:rsidRPr="00637752">
        <w:t xml:space="preserve">Replace </w:t>
      </w:r>
      <w:r w:rsidR="00326C67" w:rsidRPr="00637752">
        <w:t xml:space="preserve">‘reconstruction or stabilisation of’ </w:t>
      </w:r>
      <w:r w:rsidRPr="00637752">
        <w:t xml:space="preserve">with </w:t>
      </w:r>
      <w:r w:rsidR="00326C67" w:rsidRPr="00637752">
        <w:t>‘resection arthroplasty</w:t>
      </w:r>
      <w:r w:rsidRPr="00637752">
        <w:t>.</w:t>
      </w:r>
      <w:r w:rsidR="00326C67" w:rsidRPr="00637752">
        <w:t>’</w:t>
      </w:r>
    </w:p>
    <w:p w14:paraId="3F1149CF" w14:textId="77777777" w:rsidR="00326C67" w:rsidRPr="00637752" w:rsidRDefault="00326C67" w:rsidP="000D6BD6">
      <w:pPr>
        <w:pStyle w:val="02dash"/>
        <w:rPr>
          <w:bCs/>
        </w:rPr>
      </w:pPr>
      <w:r w:rsidRPr="00637752">
        <w:t>Remove the reference to fusion, ligamentous arthroplasty and excision of distal ulna</w:t>
      </w:r>
      <w:r w:rsidR="00BE3A77" w:rsidRPr="00637752">
        <w:t>.</w:t>
      </w:r>
    </w:p>
    <w:p w14:paraId="15495162" w14:textId="77777777" w:rsidR="00326C67" w:rsidRPr="00637752" w:rsidRDefault="00326C67" w:rsidP="000D6BD6">
      <w:pPr>
        <w:pStyle w:val="02dash"/>
      </w:pPr>
      <w:r w:rsidRPr="00637752">
        <w:t>Add</w:t>
      </w:r>
      <w:r w:rsidR="00BE3A77" w:rsidRPr="00637752">
        <w:t xml:space="preserve"> the phrase</w:t>
      </w:r>
      <w:r w:rsidRPr="00637752">
        <w:t xml:space="preserve"> ‘partial or complete</w:t>
      </w:r>
      <w:r w:rsidR="00A91250">
        <w:t xml:space="preserve"> </w:t>
      </w:r>
      <w:r w:rsidRPr="00637752">
        <w:t>resection</w:t>
      </w:r>
      <w:r w:rsidR="00BE3A77" w:rsidRPr="00637752">
        <w:t>.</w:t>
      </w:r>
      <w:r w:rsidRPr="00637752">
        <w:t>’</w:t>
      </w:r>
    </w:p>
    <w:p w14:paraId="38C3E582" w14:textId="77777777" w:rsidR="00326C67" w:rsidRPr="00637752" w:rsidRDefault="00326C67" w:rsidP="000D6BD6">
      <w:pPr>
        <w:pStyle w:val="02dash"/>
        <w:rPr>
          <w:bCs/>
        </w:rPr>
      </w:pPr>
      <w:r w:rsidRPr="00637752">
        <w:t xml:space="preserve">Clarify that the item includes stabilising procedures and ligament or tendon reconstruction and synovectomy, if performed. </w:t>
      </w:r>
    </w:p>
    <w:p w14:paraId="4E487BF3" w14:textId="77777777" w:rsidR="00326C67" w:rsidRPr="00637752" w:rsidRDefault="00326C67" w:rsidP="000D6BD6">
      <w:pPr>
        <w:pStyle w:val="02dash"/>
        <w:rPr>
          <w:bCs/>
        </w:rPr>
      </w:pPr>
      <w:r w:rsidRPr="00637752">
        <w:t>The proposed item descriptor is as follows:</w:t>
      </w:r>
    </w:p>
    <w:p w14:paraId="4DC7FD4E" w14:textId="77777777" w:rsidR="00326C67" w:rsidRPr="00637752" w:rsidRDefault="00326C67" w:rsidP="000D6BD6">
      <w:pPr>
        <w:pStyle w:val="03opensquarebullet"/>
        <w:rPr>
          <w:bCs/>
        </w:rPr>
      </w:pPr>
      <w:r w:rsidRPr="00637752">
        <w:t>Distal radioulnar joint, resection arthroplasty, partial or complete resection. Inclusive of, if performed: stabilising procedures and ligament or tendon reconstruction and synovectomy. (Anaes</w:t>
      </w:r>
      <w:r w:rsidR="00D224B3" w:rsidRPr="00637752">
        <w:t>.</w:t>
      </w:r>
      <w:r w:rsidRPr="00637752">
        <w:t>) (Assist</w:t>
      </w:r>
      <w:r w:rsidR="00D224B3" w:rsidRPr="00637752">
        <w:t>.</w:t>
      </w:r>
      <w:r w:rsidRPr="00637752">
        <w:t xml:space="preserve">) </w:t>
      </w:r>
    </w:p>
    <w:p w14:paraId="0C4D85FC" w14:textId="77777777" w:rsidR="00326C67" w:rsidRPr="00637752" w:rsidRDefault="00326C67" w:rsidP="00915816">
      <w:pPr>
        <w:pStyle w:val="01squarebullet"/>
        <w:rPr>
          <w:bCs/>
        </w:rPr>
      </w:pPr>
      <w:r w:rsidRPr="00637752">
        <w:t xml:space="preserve">Item 49209: Change the descriptor. </w:t>
      </w:r>
    </w:p>
    <w:p w14:paraId="1519D690" w14:textId="77777777" w:rsidR="00241B8D" w:rsidRPr="00637752" w:rsidRDefault="00241B8D" w:rsidP="000D6BD6">
      <w:pPr>
        <w:pStyle w:val="02dash"/>
      </w:pPr>
      <w:r w:rsidRPr="00637752">
        <w:t xml:space="preserve">Include </w:t>
      </w:r>
      <w:r w:rsidR="00E4635E">
        <w:t>prosthetic</w:t>
      </w:r>
      <w:r w:rsidR="00E4635E" w:rsidRPr="00637752">
        <w:t xml:space="preserve"> </w:t>
      </w:r>
      <w:r w:rsidRPr="00637752">
        <w:t xml:space="preserve">replacement of the </w:t>
      </w:r>
      <w:r w:rsidR="00323D3F">
        <w:t xml:space="preserve">distal </w:t>
      </w:r>
      <w:r w:rsidRPr="00637752">
        <w:t>radioulnar joint in the item and remove the phrase ‘total replacement’.</w:t>
      </w:r>
    </w:p>
    <w:p w14:paraId="1B4906C4" w14:textId="77777777" w:rsidR="00326C67" w:rsidRPr="00637752" w:rsidRDefault="00326C67" w:rsidP="000D6BD6">
      <w:pPr>
        <w:pStyle w:val="02dash"/>
      </w:pPr>
      <w:r w:rsidRPr="00637752">
        <w:t>Specify that ligament and tendon realignments are included within this item</w:t>
      </w:r>
      <w:r w:rsidR="009B6C6E" w:rsidRPr="00637752">
        <w:t>,</w:t>
      </w:r>
      <w:r w:rsidRPr="00637752">
        <w:t xml:space="preserve"> if performed. </w:t>
      </w:r>
    </w:p>
    <w:p w14:paraId="5B95465F" w14:textId="77777777" w:rsidR="00326C67" w:rsidRPr="00637752" w:rsidRDefault="00326C67" w:rsidP="000D6BD6">
      <w:pPr>
        <w:pStyle w:val="02dash"/>
        <w:rPr>
          <w:bCs/>
        </w:rPr>
      </w:pPr>
      <w:r w:rsidRPr="00637752">
        <w:t>The proposed item descriptor is as follows:</w:t>
      </w:r>
    </w:p>
    <w:p w14:paraId="08B99B0F" w14:textId="77777777" w:rsidR="00326C67" w:rsidRPr="00637752" w:rsidRDefault="00326C67" w:rsidP="000D6BD6">
      <w:pPr>
        <w:pStyle w:val="03opensquarebullet"/>
        <w:rPr>
          <w:bCs/>
        </w:rPr>
      </w:pPr>
      <w:r w:rsidRPr="00637752">
        <w:t>Wrist</w:t>
      </w:r>
      <w:r w:rsidR="00F365D1" w:rsidRPr="00637752">
        <w:t xml:space="preserve"> or </w:t>
      </w:r>
      <w:r w:rsidR="007170F4">
        <w:t xml:space="preserve">distal </w:t>
      </w:r>
      <w:r w:rsidR="00F365D1" w:rsidRPr="00637752">
        <w:t xml:space="preserve">radioulnar joint, </w:t>
      </w:r>
      <w:r w:rsidR="007170F4">
        <w:t>prosthetic replacement</w:t>
      </w:r>
      <w:r w:rsidR="007170F4" w:rsidRPr="00637752">
        <w:t xml:space="preserve"> </w:t>
      </w:r>
      <w:r w:rsidRPr="00637752">
        <w:t>of. Inclusive of, if performed: ligament and tendon realignments. (Anaes.) (Assist.)</w:t>
      </w:r>
    </w:p>
    <w:p w14:paraId="537E3B2E" w14:textId="77777777" w:rsidR="00326C67" w:rsidRPr="00637752" w:rsidRDefault="00326C67" w:rsidP="00915816">
      <w:pPr>
        <w:pStyle w:val="01squarebullet"/>
        <w:rPr>
          <w:bCs/>
        </w:rPr>
      </w:pPr>
      <w:r w:rsidRPr="00637752">
        <w:t>Item 49210: Change the descriptor.</w:t>
      </w:r>
    </w:p>
    <w:p w14:paraId="2CB13E69" w14:textId="77777777" w:rsidR="00326C67" w:rsidRPr="00637752" w:rsidRDefault="007B17F6" w:rsidP="000D6BD6">
      <w:pPr>
        <w:pStyle w:val="02dash"/>
        <w:rPr>
          <w:bCs/>
        </w:rPr>
      </w:pPr>
      <w:r>
        <w:t>Include the distal radioulnar joint and s</w:t>
      </w:r>
      <w:r w:rsidR="00326C67" w:rsidRPr="00637752">
        <w:t>pecify that tendon and ligament rebalancing are included within this item</w:t>
      </w:r>
      <w:r w:rsidR="00DD61C4" w:rsidRPr="00637752">
        <w:t>,</w:t>
      </w:r>
      <w:r w:rsidR="00326C67" w:rsidRPr="00637752">
        <w:t xml:space="preserve"> if performed.</w:t>
      </w:r>
    </w:p>
    <w:p w14:paraId="26B40ECC" w14:textId="77777777" w:rsidR="00326C67" w:rsidRPr="00637752" w:rsidRDefault="00326C67" w:rsidP="000D6BD6">
      <w:pPr>
        <w:pStyle w:val="02dash"/>
        <w:rPr>
          <w:bCs/>
        </w:rPr>
      </w:pPr>
      <w:r w:rsidRPr="00637752">
        <w:t>The proposed item descriptor is as follows:</w:t>
      </w:r>
    </w:p>
    <w:p w14:paraId="64A87AFA" w14:textId="77777777" w:rsidR="00326C67" w:rsidRPr="00637752" w:rsidRDefault="00326C67" w:rsidP="000D6BD6">
      <w:pPr>
        <w:pStyle w:val="03opensquarebullet"/>
        <w:rPr>
          <w:bCs/>
        </w:rPr>
      </w:pPr>
      <w:r w:rsidRPr="00637752">
        <w:t>Wrist</w:t>
      </w:r>
      <w:r w:rsidR="007170F4">
        <w:t xml:space="preserve"> or distal radioulnar joint</w:t>
      </w:r>
      <w:r w:rsidRPr="00637752">
        <w:t>, total replacement arthroplasty of, revision procedure. Inclusive of, if performed: removal of prosthesis inclusive of, if performed: tendon and ligament rebalancing. (Anaes.) (Assist.)</w:t>
      </w:r>
    </w:p>
    <w:p w14:paraId="2E82C4FA" w14:textId="77777777" w:rsidR="00326C67" w:rsidRPr="00637752" w:rsidRDefault="00326C67" w:rsidP="00915816">
      <w:pPr>
        <w:pStyle w:val="01squarebullet"/>
      </w:pPr>
      <w:r w:rsidRPr="00637752">
        <w:t xml:space="preserve">Item 49211: </w:t>
      </w:r>
      <w:r w:rsidR="002A6908" w:rsidRPr="00637752">
        <w:t>Consolidate with item 49210</w:t>
      </w:r>
      <w:r w:rsidRPr="00637752">
        <w:t xml:space="preserve">. </w:t>
      </w:r>
    </w:p>
    <w:p w14:paraId="69CB83D5" w14:textId="77777777" w:rsidR="00326C67" w:rsidRPr="00637752" w:rsidRDefault="00326C67" w:rsidP="00326C67">
      <w:pPr>
        <w:pStyle w:val="Boldhdg"/>
      </w:pPr>
      <w:r w:rsidRPr="00637752">
        <w:t xml:space="preserve">Rationale </w:t>
      </w:r>
    </w:p>
    <w:p w14:paraId="3F8D7A7D" w14:textId="77777777" w:rsidR="00326C67" w:rsidRPr="00637752" w:rsidRDefault="00326C67" w:rsidP="00326C67">
      <w:r w:rsidRPr="00637752">
        <w:t>This recommendation focuses on modernising the MBS and ensuring that MBS items provide rebates for high-value care. It is based on the following.</w:t>
      </w:r>
    </w:p>
    <w:p w14:paraId="31A0EDC5" w14:textId="77777777" w:rsidR="00326C67" w:rsidRPr="00637752" w:rsidRDefault="00326C67" w:rsidP="006B7E2D">
      <w:pPr>
        <w:pStyle w:val="01squarebullet"/>
        <w:numPr>
          <w:ilvl w:val="0"/>
          <w:numId w:val="0"/>
        </w:numPr>
        <w:rPr>
          <w:bCs/>
        </w:rPr>
      </w:pPr>
      <w:r w:rsidRPr="00637752">
        <w:t xml:space="preserve">Primary wrist arthroplasty is also covered in the trauma section and other parts of the MBS because it is used in the initial management of acute injury or pathology (see Section 4, Definitions). An elective tendon procedure is required if secondary healing occurs after the normal expected healing time. </w:t>
      </w:r>
    </w:p>
    <w:p w14:paraId="05CE68AD" w14:textId="77777777" w:rsidR="00C3496A" w:rsidRPr="00637752" w:rsidRDefault="00C3496A" w:rsidP="00915816">
      <w:pPr>
        <w:pStyle w:val="01squarebullet"/>
      </w:pPr>
      <w:r w:rsidRPr="00637752">
        <w:t>Item 46342:</w:t>
      </w:r>
    </w:p>
    <w:p w14:paraId="5A925A9C" w14:textId="77777777" w:rsidR="00C3496A" w:rsidRPr="00637752" w:rsidRDefault="00C3496A" w:rsidP="000D6BD6">
      <w:pPr>
        <w:pStyle w:val="02dash"/>
      </w:pPr>
      <w:r w:rsidRPr="00637752">
        <w:t>The Committee did not identify any concerns regarding safety, access, value or contemporary best practice that required a change to this item.</w:t>
      </w:r>
    </w:p>
    <w:p w14:paraId="3BAB017E" w14:textId="77777777" w:rsidR="00326C67" w:rsidRPr="00637752" w:rsidRDefault="002C21B2" w:rsidP="00915816">
      <w:pPr>
        <w:pStyle w:val="01squarebullet"/>
        <w:rPr>
          <w:bCs/>
        </w:rPr>
      </w:pPr>
      <w:r w:rsidRPr="002C21B2">
        <w:rPr>
          <w:b/>
          <w:color w:val="C00000"/>
        </w:rPr>
        <w:t>New item</w:t>
      </w:r>
      <w:r w:rsidR="00326C67" w:rsidRPr="00637752">
        <w:t xml:space="preserve"> for Sauve-Kapandji release (fusion of distal radioulnar joint with </w:t>
      </w:r>
      <w:r w:rsidR="003E0788" w:rsidRPr="00637752">
        <w:t xml:space="preserve">creation of a </w:t>
      </w:r>
      <w:r w:rsidR="00326C67" w:rsidRPr="00637752">
        <w:t>pseudoarthrosis of the ulnar just proximal to the fusion):</w:t>
      </w:r>
    </w:p>
    <w:p w14:paraId="2A650B0D" w14:textId="77777777" w:rsidR="00326C67" w:rsidRPr="00637752" w:rsidRDefault="00326C67" w:rsidP="000D6BD6">
      <w:pPr>
        <w:pStyle w:val="02dash"/>
        <w:rPr>
          <w:bCs/>
        </w:rPr>
      </w:pPr>
      <w:r w:rsidRPr="00637752">
        <w:t xml:space="preserve">The Committee recommended this </w:t>
      </w:r>
      <w:r w:rsidR="002C21B2" w:rsidRPr="002C21B2">
        <w:rPr>
          <w:b/>
          <w:color w:val="C00000"/>
        </w:rPr>
        <w:t>new item</w:t>
      </w:r>
      <w:r w:rsidRPr="00637752">
        <w:t xml:space="preserve"> because this surgery is currently being billed inconsistently, using a range of items including 48406, 50109, 46345, 49215 and 46408. Creating a </w:t>
      </w:r>
      <w:r w:rsidR="002C21B2" w:rsidRPr="002C21B2">
        <w:rPr>
          <w:b/>
          <w:color w:val="C00000"/>
        </w:rPr>
        <w:t>new item</w:t>
      </w:r>
      <w:r w:rsidRPr="00637752">
        <w:t xml:space="preserve"> (with an accurate and complete description of the procedure, reflecting contemporary practice) will address this problem.  </w:t>
      </w:r>
    </w:p>
    <w:p w14:paraId="0165C81E" w14:textId="77777777" w:rsidR="00326C67" w:rsidRPr="00637752" w:rsidRDefault="00326C67" w:rsidP="000D6BD6">
      <w:pPr>
        <w:pStyle w:val="02dash"/>
        <w:rPr>
          <w:bCs/>
        </w:rPr>
      </w:pPr>
      <w:r w:rsidRPr="00637752">
        <w:t xml:space="preserve">The Committee recommended a schedule fee that is 25 per cent higher than item 46435 </w:t>
      </w:r>
      <w:r w:rsidR="00C12084">
        <w:t xml:space="preserve">(secondart repair of flexor tendon of hand) </w:t>
      </w:r>
      <w:r w:rsidRPr="00637752">
        <w:t xml:space="preserve">to account for the complexity of the procedure. </w:t>
      </w:r>
    </w:p>
    <w:p w14:paraId="38BAEAEF" w14:textId="77777777" w:rsidR="00326C67" w:rsidRPr="00637752" w:rsidRDefault="00326C67" w:rsidP="00915816">
      <w:pPr>
        <w:pStyle w:val="01squarebullet"/>
        <w:rPr>
          <w:bCs/>
        </w:rPr>
      </w:pPr>
      <w:r w:rsidRPr="00637752">
        <w:t>Item 46345:</w:t>
      </w:r>
    </w:p>
    <w:p w14:paraId="75D3A9F7" w14:textId="77777777" w:rsidR="00326C67" w:rsidRPr="00637752" w:rsidRDefault="00326C67" w:rsidP="000D6BD6">
      <w:pPr>
        <w:pStyle w:val="02dash"/>
        <w:rPr>
          <w:bCs/>
        </w:rPr>
      </w:pPr>
      <w:r w:rsidRPr="00637752">
        <w:t>Changes to this descriptor provide a more accurate and complete description of the procedure (covering all the steps of routine surgeries) that better reflects contemporary clinical practice.</w:t>
      </w:r>
    </w:p>
    <w:p w14:paraId="542C578C" w14:textId="77777777" w:rsidR="00326C67" w:rsidRPr="00637752" w:rsidRDefault="00326C67" w:rsidP="006B7E2D">
      <w:pPr>
        <w:pStyle w:val="01squarebullet"/>
      </w:pPr>
      <w:r w:rsidRPr="00637752">
        <w:t>Item 49209:</w:t>
      </w:r>
    </w:p>
    <w:p w14:paraId="44278893" w14:textId="77777777" w:rsidR="00326C67" w:rsidRPr="00637752" w:rsidRDefault="00326C67" w:rsidP="000D6BD6">
      <w:pPr>
        <w:pStyle w:val="02dash"/>
      </w:pPr>
      <w:r w:rsidRPr="00637752">
        <w:t>This item descriptor has been changed to</w:t>
      </w:r>
      <w:r w:rsidR="00D37413" w:rsidRPr="00637752">
        <w:t xml:space="preserve"> clarify that the item covers prosthetic replacement of the ulnar head or prosthetic replacement of the distal </w:t>
      </w:r>
      <w:r w:rsidR="007A293A">
        <w:t>radio</w:t>
      </w:r>
      <w:r w:rsidR="00D37413" w:rsidRPr="00637752">
        <w:t>ulnar joint.</w:t>
      </w:r>
      <w:r w:rsidRPr="00637752">
        <w:t xml:space="preserve"> </w:t>
      </w:r>
      <w:r w:rsidR="00B71177" w:rsidRPr="00637752">
        <w:t xml:space="preserve">The proposed descriptor also </w:t>
      </w:r>
      <w:r w:rsidR="00241B8D" w:rsidRPr="00637752">
        <w:t>c</w:t>
      </w:r>
      <w:r w:rsidR="00B71177" w:rsidRPr="00637752">
        <w:t>larifies</w:t>
      </w:r>
      <w:r w:rsidR="00241B8D" w:rsidRPr="00637752">
        <w:t xml:space="preserve"> that </w:t>
      </w:r>
      <w:r w:rsidRPr="00637752">
        <w:t>ligament and tendon realignments</w:t>
      </w:r>
      <w:r w:rsidR="00241B8D" w:rsidRPr="00637752">
        <w:t xml:space="preserve"> are parts of the procedure. </w:t>
      </w:r>
    </w:p>
    <w:p w14:paraId="3BAF4CC3" w14:textId="77777777" w:rsidR="00326C67" w:rsidRPr="00637752" w:rsidRDefault="00326C67" w:rsidP="006B7E2D">
      <w:pPr>
        <w:pStyle w:val="01squarebullet"/>
        <w:rPr>
          <w:bCs/>
        </w:rPr>
      </w:pPr>
      <w:r w:rsidRPr="00637752">
        <w:t xml:space="preserve">Item 49210: </w:t>
      </w:r>
    </w:p>
    <w:p w14:paraId="4F20BB1E" w14:textId="77777777" w:rsidR="00326C67" w:rsidRPr="00637752" w:rsidRDefault="007A293A" w:rsidP="000D6BD6">
      <w:pPr>
        <w:pStyle w:val="02dash"/>
        <w:rPr>
          <w:bCs/>
        </w:rPr>
      </w:pPr>
      <w:r w:rsidRPr="00637752">
        <w:t xml:space="preserve">This item descriptor has been changed to clarify that the item covers </w:t>
      </w:r>
      <w:r>
        <w:t>total arthroplasty of the ulnar head or</w:t>
      </w:r>
      <w:r w:rsidRPr="00637752">
        <w:t xml:space="preserve"> the distal </w:t>
      </w:r>
      <w:r>
        <w:t>radio</w:t>
      </w:r>
      <w:r w:rsidRPr="00637752">
        <w:t xml:space="preserve">ulnar joint. </w:t>
      </w:r>
      <w:r w:rsidR="00326C67" w:rsidRPr="00637752">
        <w:t>Including tendon and ligament rebalancing in this item descriptor provides a more accurate and complete description of the procedure (covering all the steps of routine surgeries) that better reflects contemporary clinical practice.</w:t>
      </w:r>
    </w:p>
    <w:p w14:paraId="35B7456A" w14:textId="77777777" w:rsidR="00326C67" w:rsidRPr="00637752" w:rsidRDefault="00326C67" w:rsidP="006B7E2D">
      <w:pPr>
        <w:pStyle w:val="01squarebullet"/>
        <w:rPr>
          <w:b/>
        </w:rPr>
      </w:pPr>
      <w:r w:rsidRPr="00637752">
        <w:t>Item 49211:</w:t>
      </w:r>
    </w:p>
    <w:p w14:paraId="52EED357" w14:textId="77777777" w:rsidR="00326C67" w:rsidRPr="00637752" w:rsidRDefault="00326C67" w:rsidP="000D6BD6">
      <w:pPr>
        <w:pStyle w:val="02dash"/>
      </w:pPr>
      <w:r w:rsidRPr="00637752">
        <w:t xml:space="preserve">This item is covered by item 49210 and the new bone graft section. </w:t>
      </w:r>
      <w:r w:rsidR="005D110C">
        <w:t>Removing the item will simplify the MBS.</w:t>
      </w:r>
    </w:p>
    <w:p w14:paraId="2F2E96A9" w14:textId="77777777" w:rsidR="00326C67" w:rsidRPr="00637752" w:rsidRDefault="00326C67" w:rsidP="00C14DFB">
      <w:pPr>
        <w:pStyle w:val="Heading3"/>
      </w:pPr>
      <w:bookmarkStart w:id="424" w:name="_Toc481437624"/>
      <w:bookmarkStart w:id="425" w:name="_Toc482128758"/>
      <w:bookmarkStart w:id="426" w:name="_Toc492052106"/>
      <w:r w:rsidRPr="00637752">
        <w:t>Wrist – diagnostic/therapeutic</w:t>
      </w:r>
      <w:bookmarkEnd w:id="424"/>
      <w:bookmarkEnd w:id="425"/>
      <w:bookmarkEnd w:id="426"/>
    </w:p>
    <w:p w14:paraId="29569402" w14:textId="77777777" w:rsidR="00326C67" w:rsidRPr="00637752" w:rsidRDefault="00326C67" w:rsidP="00326C67">
      <w:pPr>
        <w:pStyle w:val="Caption"/>
      </w:pPr>
      <w:bookmarkStart w:id="427" w:name="_Toc481438299"/>
      <w:bookmarkStart w:id="428" w:name="_Toc49205255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66</w:t>
      </w:r>
      <w:r w:rsidR="008B44A0">
        <w:rPr>
          <w:noProof/>
        </w:rPr>
        <w:fldChar w:fldCharType="end"/>
      </w:r>
      <w:r w:rsidRPr="00637752">
        <w:t>: Item int</w:t>
      </w:r>
      <w:r w:rsidR="00BA1713">
        <w:t xml:space="preserve">roduction table for items 49200, 49203, </w:t>
      </w:r>
      <w:r w:rsidRPr="00637752">
        <w:t>49206</w:t>
      </w:r>
      <w:r w:rsidR="00BA1713">
        <w:t>,</w:t>
      </w:r>
      <w:r w:rsidRPr="00637752">
        <w:t xml:space="preserve"> 49212</w:t>
      </w:r>
      <w:r w:rsidR="00BA1713">
        <w:t xml:space="preserve">, 49215, 49218, 49221, 49224 and </w:t>
      </w:r>
      <w:r w:rsidRPr="00637752">
        <w:t>49227</w:t>
      </w:r>
      <w:bookmarkEnd w:id="427"/>
      <w:bookmarkEnd w:id="42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6: Introduction table for items 49200-49206 and 49212-49227"/>
        <w:tblDescription w:val="Table 6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40"/>
        <w:gridCol w:w="3956"/>
        <w:gridCol w:w="857"/>
        <w:gridCol w:w="1091"/>
        <w:gridCol w:w="1008"/>
        <w:gridCol w:w="1364"/>
      </w:tblGrid>
      <w:tr w:rsidR="00326C67" w:rsidRPr="00637752" w14:paraId="58892E89" w14:textId="77777777" w:rsidTr="006D0050">
        <w:trPr>
          <w:tblHeader/>
        </w:trPr>
        <w:tc>
          <w:tcPr>
            <w:tcW w:w="740" w:type="dxa"/>
            <w:shd w:val="clear" w:color="auto" w:fill="F2F2F2" w:themeFill="background1" w:themeFillShade="F2"/>
            <w:vAlign w:val="bottom"/>
          </w:tcPr>
          <w:p w14:paraId="7978D68E" w14:textId="77777777" w:rsidR="00326C67" w:rsidRPr="00637752" w:rsidRDefault="00326C67" w:rsidP="00A06161">
            <w:pPr>
              <w:pStyle w:val="02Tabletext"/>
              <w:rPr>
                <w:b/>
              </w:rPr>
            </w:pPr>
            <w:r w:rsidRPr="00637752">
              <w:rPr>
                <w:b/>
              </w:rPr>
              <w:t>Item</w:t>
            </w:r>
          </w:p>
        </w:tc>
        <w:tc>
          <w:tcPr>
            <w:tcW w:w="3956" w:type="dxa"/>
            <w:shd w:val="clear" w:color="auto" w:fill="F2F2F2" w:themeFill="background1" w:themeFillShade="F2"/>
            <w:vAlign w:val="bottom"/>
          </w:tcPr>
          <w:p w14:paraId="2BCC10E1" w14:textId="77777777" w:rsidR="00326C67" w:rsidRPr="00637752" w:rsidRDefault="00326C67" w:rsidP="00A06161">
            <w:pPr>
              <w:pStyle w:val="02Tabletext"/>
              <w:rPr>
                <w:b/>
              </w:rPr>
            </w:pPr>
            <w:r w:rsidRPr="00637752">
              <w:rPr>
                <w:b/>
              </w:rPr>
              <w:t>Descriptor</w:t>
            </w:r>
          </w:p>
        </w:tc>
        <w:tc>
          <w:tcPr>
            <w:tcW w:w="857" w:type="dxa"/>
            <w:shd w:val="clear" w:color="auto" w:fill="F2F2F2" w:themeFill="background1" w:themeFillShade="F2"/>
            <w:vAlign w:val="bottom"/>
          </w:tcPr>
          <w:p w14:paraId="4EB054FD" w14:textId="77777777" w:rsidR="00326C67" w:rsidRPr="00637752" w:rsidRDefault="00326C67" w:rsidP="00A06161">
            <w:pPr>
              <w:pStyle w:val="02Tabletext"/>
              <w:rPr>
                <w:b/>
              </w:rPr>
            </w:pPr>
            <w:r w:rsidRPr="00637752">
              <w:rPr>
                <w:b/>
              </w:rPr>
              <w:t>Schedule fee</w:t>
            </w:r>
          </w:p>
        </w:tc>
        <w:tc>
          <w:tcPr>
            <w:tcW w:w="1091" w:type="dxa"/>
            <w:shd w:val="clear" w:color="auto" w:fill="F2F2F2" w:themeFill="background1" w:themeFillShade="F2"/>
            <w:vAlign w:val="bottom"/>
          </w:tcPr>
          <w:p w14:paraId="5DB9522A" w14:textId="77777777" w:rsidR="00326C67" w:rsidRPr="00637752" w:rsidRDefault="00326C67" w:rsidP="00A06161">
            <w:pPr>
              <w:pStyle w:val="02Tabletext"/>
              <w:rPr>
                <w:b/>
              </w:rPr>
            </w:pPr>
            <w:r w:rsidRPr="00637752">
              <w:rPr>
                <w:b/>
              </w:rPr>
              <w:t>Volume of services FY2014/15</w:t>
            </w:r>
          </w:p>
        </w:tc>
        <w:tc>
          <w:tcPr>
            <w:tcW w:w="1008" w:type="dxa"/>
            <w:shd w:val="clear" w:color="auto" w:fill="F2F2F2" w:themeFill="background1" w:themeFillShade="F2"/>
            <w:vAlign w:val="bottom"/>
          </w:tcPr>
          <w:p w14:paraId="2991F072" w14:textId="77777777" w:rsidR="00326C67" w:rsidRPr="00637752" w:rsidRDefault="00326C67" w:rsidP="00A06161">
            <w:pPr>
              <w:pStyle w:val="02Tabletext"/>
              <w:rPr>
                <w:b/>
              </w:rPr>
            </w:pPr>
            <w:r w:rsidRPr="00637752">
              <w:rPr>
                <w:b/>
              </w:rPr>
              <w:t>Total benefits FY2014/15</w:t>
            </w:r>
          </w:p>
        </w:tc>
        <w:tc>
          <w:tcPr>
            <w:tcW w:w="1364" w:type="dxa"/>
            <w:shd w:val="clear" w:color="auto" w:fill="F2F2F2" w:themeFill="background1" w:themeFillShade="F2"/>
            <w:vAlign w:val="bottom"/>
          </w:tcPr>
          <w:p w14:paraId="5EC2216D" w14:textId="77777777" w:rsidR="00326C67" w:rsidRPr="00637752" w:rsidRDefault="00326C67" w:rsidP="00A06161">
            <w:pPr>
              <w:pStyle w:val="02Tabletext"/>
              <w:rPr>
                <w:b/>
              </w:rPr>
            </w:pPr>
            <w:r w:rsidRPr="00637752">
              <w:rPr>
                <w:b/>
              </w:rPr>
              <w:t>Services 5-year-average annual growth</w:t>
            </w:r>
          </w:p>
        </w:tc>
      </w:tr>
      <w:tr w:rsidR="00326C67" w:rsidRPr="00637752" w14:paraId="3DE4B655" w14:textId="77777777" w:rsidTr="00A06161">
        <w:tc>
          <w:tcPr>
            <w:tcW w:w="740" w:type="dxa"/>
          </w:tcPr>
          <w:p w14:paraId="21CB12BE" w14:textId="77777777" w:rsidR="00326C67" w:rsidRPr="00637752" w:rsidRDefault="00326C67" w:rsidP="00A06161">
            <w:pPr>
              <w:pStyle w:val="02Tabletext"/>
              <w:ind w:left="-113" w:firstLine="113"/>
            </w:pPr>
            <w:r w:rsidRPr="00637752">
              <w:rPr>
                <w:color w:val="000000"/>
                <w:lang w:val="en-US"/>
              </w:rPr>
              <w:t>49200</w:t>
            </w:r>
          </w:p>
        </w:tc>
        <w:tc>
          <w:tcPr>
            <w:tcW w:w="3956" w:type="dxa"/>
          </w:tcPr>
          <w:p w14:paraId="069AB5C1" w14:textId="77777777" w:rsidR="00326C67" w:rsidRPr="00637752" w:rsidRDefault="00326C67" w:rsidP="004C4B19">
            <w:pPr>
              <w:pStyle w:val="02Tabletext"/>
            </w:pPr>
            <w:r w:rsidRPr="00637752">
              <w:rPr>
                <w:color w:val="000000"/>
              </w:rPr>
              <w:t>Wrist, arthrodesis of, with synovectomy if performed, with or without bone graft and internal fixation of the radiocarpal joint</w:t>
            </w:r>
            <w:r w:rsidR="00C1033D">
              <w:rPr>
                <w:color w:val="000000"/>
              </w:rPr>
              <w:t>.</w:t>
            </w:r>
            <w:r w:rsidRPr="00637752">
              <w:rPr>
                <w:color w:val="000000"/>
              </w:rPr>
              <w:t xml:space="preserve"> (Anaes.) (Assist.)</w:t>
            </w:r>
          </w:p>
        </w:tc>
        <w:tc>
          <w:tcPr>
            <w:tcW w:w="857" w:type="dxa"/>
          </w:tcPr>
          <w:p w14:paraId="783B5F76" w14:textId="77777777" w:rsidR="00326C67" w:rsidRPr="00637752" w:rsidRDefault="00326C67" w:rsidP="00A06161">
            <w:pPr>
              <w:pStyle w:val="02Tabletext"/>
              <w:ind w:left="-113" w:firstLine="113"/>
              <w:jc w:val="center"/>
            </w:pPr>
            <w:r w:rsidRPr="00637752">
              <w:rPr>
                <w:color w:val="000000"/>
              </w:rPr>
              <w:t>$819</w:t>
            </w:r>
          </w:p>
        </w:tc>
        <w:tc>
          <w:tcPr>
            <w:tcW w:w="1091" w:type="dxa"/>
          </w:tcPr>
          <w:p w14:paraId="18CA3478" w14:textId="77777777" w:rsidR="00326C67" w:rsidRPr="00637752" w:rsidRDefault="00326C67" w:rsidP="00A06161">
            <w:pPr>
              <w:pStyle w:val="02Tabletext"/>
              <w:ind w:left="-113" w:firstLine="113"/>
              <w:jc w:val="center"/>
            </w:pPr>
            <w:r w:rsidRPr="00637752">
              <w:rPr>
                <w:color w:val="000000"/>
              </w:rPr>
              <w:t>149</w:t>
            </w:r>
          </w:p>
        </w:tc>
        <w:tc>
          <w:tcPr>
            <w:tcW w:w="1008" w:type="dxa"/>
          </w:tcPr>
          <w:p w14:paraId="204BAA26" w14:textId="77777777" w:rsidR="00326C67" w:rsidRPr="00637752" w:rsidRDefault="00326C67" w:rsidP="00A06161">
            <w:pPr>
              <w:pStyle w:val="02Tabletext"/>
              <w:ind w:left="-113" w:firstLine="113"/>
              <w:jc w:val="center"/>
            </w:pPr>
            <w:r w:rsidRPr="00637752">
              <w:rPr>
                <w:color w:val="000000"/>
              </w:rPr>
              <w:t>$86,296</w:t>
            </w:r>
          </w:p>
        </w:tc>
        <w:tc>
          <w:tcPr>
            <w:tcW w:w="1364" w:type="dxa"/>
          </w:tcPr>
          <w:p w14:paraId="11CB4362" w14:textId="77777777" w:rsidR="00326C67" w:rsidRPr="00637752" w:rsidRDefault="00326C67" w:rsidP="00A06161">
            <w:pPr>
              <w:pStyle w:val="02Tabletext"/>
              <w:ind w:left="-113" w:firstLine="113"/>
              <w:jc w:val="center"/>
            </w:pPr>
            <w:r w:rsidRPr="00637752">
              <w:rPr>
                <w:color w:val="000000"/>
              </w:rPr>
              <w:t>3%</w:t>
            </w:r>
          </w:p>
        </w:tc>
      </w:tr>
      <w:tr w:rsidR="00326C67" w:rsidRPr="00637752" w14:paraId="1EA8774D" w14:textId="77777777" w:rsidTr="00A06161">
        <w:tc>
          <w:tcPr>
            <w:tcW w:w="740" w:type="dxa"/>
          </w:tcPr>
          <w:p w14:paraId="0A33A968" w14:textId="77777777" w:rsidR="00326C67" w:rsidRPr="00637752" w:rsidRDefault="00326C67" w:rsidP="00A06161">
            <w:pPr>
              <w:pStyle w:val="02Tabletext"/>
              <w:ind w:left="-113" w:firstLine="113"/>
            </w:pPr>
            <w:r w:rsidRPr="00637752">
              <w:rPr>
                <w:color w:val="000000"/>
                <w:lang w:val="en-US"/>
              </w:rPr>
              <w:t>49203</w:t>
            </w:r>
          </w:p>
        </w:tc>
        <w:tc>
          <w:tcPr>
            <w:tcW w:w="3956" w:type="dxa"/>
          </w:tcPr>
          <w:p w14:paraId="7AF6BC0A" w14:textId="77777777" w:rsidR="00326C67" w:rsidRPr="00637752" w:rsidRDefault="00326C67" w:rsidP="004C4B19">
            <w:pPr>
              <w:pStyle w:val="02Tabletext"/>
            </w:pPr>
            <w:r w:rsidRPr="00637752">
              <w:rPr>
                <w:color w:val="000000"/>
              </w:rPr>
              <w:t>Wrist, limited arthrodesis of the intercarpal joint, with synovectomy if performed, with or without bone graft</w:t>
            </w:r>
            <w:r w:rsidR="00C1033D">
              <w:rPr>
                <w:color w:val="000000"/>
              </w:rPr>
              <w:t>.</w:t>
            </w:r>
            <w:r w:rsidRPr="00637752">
              <w:rPr>
                <w:color w:val="000000"/>
              </w:rPr>
              <w:t xml:space="preserve"> (Anaes.) (Assist.)</w:t>
            </w:r>
          </w:p>
        </w:tc>
        <w:tc>
          <w:tcPr>
            <w:tcW w:w="857" w:type="dxa"/>
          </w:tcPr>
          <w:p w14:paraId="6698D3DA" w14:textId="77777777" w:rsidR="00326C67" w:rsidRPr="00637752" w:rsidRDefault="00326C67" w:rsidP="00A06161">
            <w:pPr>
              <w:pStyle w:val="02Tabletext"/>
              <w:ind w:left="-113" w:firstLine="113"/>
              <w:jc w:val="center"/>
            </w:pPr>
            <w:r w:rsidRPr="00637752">
              <w:rPr>
                <w:color w:val="000000"/>
              </w:rPr>
              <w:t>$612</w:t>
            </w:r>
          </w:p>
        </w:tc>
        <w:tc>
          <w:tcPr>
            <w:tcW w:w="1091" w:type="dxa"/>
          </w:tcPr>
          <w:p w14:paraId="100434BB" w14:textId="77777777" w:rsidR="00326C67" w:rsidRPr="00637752" w:rsidRDefault="00326C67" w:rsidP="00A06161">
            <w:pPr>
              <w:pStyle w:val="02Tabletext"/>
              <w:ind w:left="-113" w:firstLine="113"/>
              <w:jc w:val="center"/>
            </w:pPr>
            <w:r w:rsidRPr="00637752">
              <w:rPr>
                <w:color w:val="000000"/>
              </w:rPr>
              <w:t>183</w:t>
            </w:r>
          </w:p>
        </w:tc>
        <w:tc>
          <w:tcPr>
            <w:tcW w:w="1008" w:type="dxa"/>
          </w:tcPr>
          <w:p w14:paraId="0C6797F1" w14:textId="77777777" w:rsidR="00326C67" w:rsidRPr="00637752" w:rsidRDefault="00326C67" w:rsidP="00A06161">
            <w:pPr>
              <w:pStyle w:val="02Tabletext"/>
              <w:ind w:left="-113" w:firstLine="113"/>
              <w:jc w:val="center"/>
            </w:pPr>
            <w:r w:rsidRPr="00637752">
              <w:rPr>
                <w:color w:val="000000"/>
              </w:rPr>
              <w:t>$72,936</w:t>
            </w:r>
          </w:p>
        </w:tc>
        <w:tc>
          <w:tcPr>
            <w:tcW w:w="1364" w:type="dxa"/>
          </w:tcPr>
          <w:p w14:paraId="7D3CC041" w14:textId="77777777" w:rsidR="00326C67" w:rsidRPr="00637752" w:rsidRDefault="00326C67" w:rsidP="00A06161">
            <w:pPr>
              <w:pStyle w:val="02Tabletext"/>
              <w:ind w:left="-113" w:firstLine="113"/>
              <w:jc w:val="center"/>
            </w:pPr>
            <w:r w:rsidRPr="00637752">
              <w:rPr>
                <w:color w:val="000000"/>
              </w:rPr>
              <w:t>3%</w:t>
            </w:r>
          </w:p>
        </w:tc>
      </w:tr>
      <w:tr w:rsidR="00326C67" w:rsidRPr="00637752" w14:paraId="3BC51A30" w14:textId="77777777" w:rsidTr="00A06161">
        <w:tc>
          <w:tcPr>
            <w:tcW w:w="740" w:type="dxa"/>
          </w:tcPr>
          <w:p w14:paraId="3FF577D9" w14:textId="77777777" w:rsidR="00326C67" w:rsidRPr="00637752" w:rsidRDefault="00326C67" w:rsidP="00A06161">
            <w:pPr>
              <w:pStyle w:val="02Tabletext"/>
              <w:ind w:left="-113" w:firstLine="113"/>
            </w:pPr>
            <w:r w:rsidRPr="00637752">
              <w:rPr>
                <w:color w:val="000000"/>
                <w:lang w:val="en-US"/>
              </w:rPr>
              <w:t>49206</w:t>
            </w:r>
          </w:p>
        </w:tc>
        <w:tc>
          <w:tcPr>
            <w:tcW w:w="3956" w:type="dxa"/>
          </w:tcPr>
          <w:p w14:paraId="4703A67C" w14:textId="77777777" w:rsidR="00326C67" w:rsidRPr="00637752" w:rsidRDefault="00326C67" w:rsidP="004C4B19">
            <w:pPr>
              <w:pStyle w:val="02Tabletext"/>
            </w:pPr>
            <w:r w:rsidRPr="00637752">
              <w:rPr>
                <w:color w:val="000000"/>
              </w:rPr>
              <w:t>Wrist, proximal carpectomy of, including styloidectomy when performed</w:t>
            </w:r>
            <w:r w:rsidR="00C1033D">
              <w:rPr>
                <w:color w:val="000000"/>
              </w:rPr>
              <w:t>.</w:t>
            </w:r>
            <w:r w:rsidRPr="00637752">
              <w:rPr>
                <w:color w:val="000000"/>
              </w:rPr>
              <w:t xml:space="preserve"> (Anaes.) (Assist.)</w:t>
            </w:r>
          </w:p>
        </w:tc>
        <w:tc>
          <w:tcPr>
            <w:tcW w:w="857" w:type="dxa"/>
          </w:tcPr>
          <w:p w14:paraId="7216B70A" w14:textId="77777777" w:rsidR="00326C67" w:rsidRPr="00637752" w:rsidRDefault="00326C67" w:rsidP="00A06161">
            <w:pPr>
              <w:pStyle w:val="02Tabletext"/>
              <w:ind w:left="-113" w:firstLine="113"/>
              <w:jc w:val="center"/>
            </w:pPr>
            <w:r w:rsidRPr="00637752">
              <w:rPr>
                <w:color w:val="000000"/>
              </w:rPr>
              <w:t>$565</w:t>
            </w:r>
          </w:p>
        </w:tc>
        <w:tc>
          <w:tcPr>
            <w:tcW w:w="1091" w:type="dxa"/>
          </w:tcPr>
          <w:p w14:paraId="6C78EC39" w14:textId="77777777" w:rsidR="00326C67" w:rsidRPr="00637752" w:rsidRDefault="00326C67" w:rsidP="00A06161">
            <w:pPr>
              <w:pStyle w:val="02Tabletext"/>
              <w:ind w:left="-113" w:firstLine="113"/>
              <w:jc w:val="center"/>
            </w:pPr>
            <w:r w:rsidRPr="00637752">
              <w:rPr>
                <w:color w:val="000000"/>
              </w:rPr>
              <w:t>48</w:t>
            </w:r>
          </w:p>
        </w:tc>
        <w:tc>
          <w:tcPr>
            <w:tcW w:w="1008" w:type="dxa"/>
          </w:tcPr>
          <w:p w14:paraId="760B2EA1" w14:textId="77777777" w:rsidR="00326C67" w:rsidRPr="00637752" w:rsidRDefault="00326C67" w:rsidP="00A06161">
            <w:pPr>
              <w:pStyle w:val="02Tabletext"/>
              <w:ind w:left="-113" w:firstLine="113"/>
              <w:jc w:val="center"/>
            </w:pPr>
            <w:r w:rsidRPr="00637752">
              <w:rPr>
                <w:color w:val="000000"/>
              </w:rPr>
              <w:t>$16,732</w:t>
            </w:r>
          </w:p>
        </w:tc>
        <w:tc>
          <w:tcPr>
            <w:tcW w:w="1364" w:type="dxa"/>
          </w:tcPr>
          <w:p w14:paraId="2608D44B" w14:textId="77777777" w:rsidR="00326C67" w:rsidRPr="00637752" w:rsidRDefault="00326C67" w:rsidP="00A06161">
            <w:pPr>
              <w:pStyle w:val="02Tabletext"/>
              <w:ind w:left="-113" w:firstLine="113"/>
              <w:jc w:val="center"/>
            </w:pPr>
            <w:r w:rsidRPr="00637752">
              <w:rPr>
                <w:color w:val="000000"/>
              </w:rPr>
              <w:t>1%</w:t>
            </w:r>
          </w:p>
        </w:tc>
      </w:tr>
      <w:tr w:rsidR="00326C67" w:rsidRPr="00637752" w14:paraId="20BB1523" w14:textId="77777777" w:rsidTr="00A06161">
        <w:tc>
          <w:tcPr>
            <w:tcW w:w="740" w:type="dxa"/>
          </w:tcPr>
          <w:p w14:paraId="138A6E38" w14:textId="77777777" w:rsidR="00326C67" w:rsidRPr="00637752" w:rsidRDefault="00326C67" w:rsidP="00A06161">
            <w:pPr>
              <w:pStyle w:val="02Tabletext"/>
              <w:ind w:left="-113" w:firstLine="113"/>
            </w:pPr>
            <w:r w:rsidRPr="00637752">
              <w:rPr>
                <w:color w:val="000000"/>
                <w:lang w:val="en-US"/>
              </w:rPr>
              <w:t>49212</w:t>
            </w:r>
          </w:p>
        </w:tc>
        <w:tc>
          <w:tcPr>
            <w:tcW w:w="3956" w:type="dxa"/>
          </w:tcPr>
          <w:p w14:paraId="40B31876" w14:textId="77777777" w:rsidR="00326C67" w:rsidRPr="00637752" w:rsidRDefault="00326C67" w:rsidP="004C4B19">
            <w:pPr>
              <w:pStyle w:val="02Tabletext"/>
            </w:pPr>
            <w:r w:rsidRPr="00637752">
              <w:rPr>
                <w:color w:val="000000"/>
              </w:rPr>
              <w:t>Wrist, arthrotomy of</w:t>
            </w:r>
            <w:r w:rsidR="002E4F0B">
              <w:rPr>
                <w:color w:val="000000"/>
              </w:rPr>
              <w:t>.</w:t>
            </w:r>
            <w:r w:rsidRPr="00637752">
              <w:rPr>
                <w:color w:val="000000"/>
              </w:rPr>
              <w:t xml:space="preserve"> (Anaes.)</w:t>
            </w:r>
          </w:p>
        </w:tc>
        <w:tc>
          <w:tcPr>
            <w:tcW w:w="857" w:type="dxa"/>
          </w:tcPr>
          <w:p w14:paraId="31BE3099" w14:textId="77777777" w:rsidR="00326C67" w:rsidRPr="00637752" w:rsidRDefault="00326C67" w:rsidP="00A06161">
            <w:pPr>
              <w:pStyle w:val="02Tabletext"/>
              <w:ind w:left="-113" w:firstLine="113"/>
              <w:jc w:val="center"/>
            </w:pPr>
            <w:r w:rsidRPr="00637752">
              <w:rPr>
                <w:color w:val="000000"/>
              </w:rPr>
              <w:t>$236</w:t>
            </w:r>
          </w:p>
        </w:tc>
        <w:tc>
          <w:tcPr>
            <w:tcW w:w="1091" w:type="dxa"/>
          </w:tcPr>
          <w:p w14:paraId="685B2D3B" w14:textId="77777777" w:rsidR="00326C67" w:rsidRPr="00637752" w:rsidRDefault="00326C67" w:rsidP="00A06161">
            <w:pPr>
              <w:pStyle w:val="02Tabletext"/>
              <w:ind w:left="-113" w:firstLine="113"/>
              <w:jc w:val="center"/>
            </w:pPr>
            <w:r w:rsidRPr="00637752">
              <w:rPr>
                <w:color w:val="000000"/>
              </w:rPr>
              <w:t>604</w:t>
            </w:r>
          </w:p>
        </w:tc>
        <w:tc>
          <w:tcPr>
            <w:tcW w:w="1008" w:type="dxa"/>
          </w:tcPr>
          <w:p w14:paraId="0CE30D7F" w14:textId="77777777" w:rsidR="00326C67" w:rsidRPr="00637752" w:rsidRDefault="00326C67" w:rsidP="00A06161">
            <w:pPr>
              <w:pStyle w:val="02Tabletext"/>
              <w:ind w:left="-113" w:firstLine="113"/>
              <w:jc w:val="center"/>
            </w:pPr>
            <w:r w:rsidRPr="00637752">
              <w:rPr>
                <w:color w:val="000000"/>
              </w:rPr>
              <w:t>$47,229</w:t>
            </w:r>
          </w:p>
        </w:tc>
        <w:tc>
          <w:tcPr>
            <w:tcW w:w="1364" w:type="dxa"/>
          </w:tcPr>
          <w:p w14:paraId="7D898B89" w14:textId="77777777" w:rsidR="00326C67" w:rsidRPr="00637752" w:rsidRDefault="00326C67" w:rsidP="00A06161">
            <w:pPr>
              <w:pStyle w:val="02Tabletext"/>
              <w:ind w:left="-113" w:firstLine="113"/>
              <w:jc w:val="center"/>
            </w:pPr>
            <w:r w:rsidRPr="00637752">
              <w:rPr>
                <w:color w:val="000000"/>
              </w:rPr>
              <w:t>2%</w:t>
            </w:r>
          </w:p>
        </w:tc>
      </w:tr>
      <w:tr w:rsidR="00326C67" w:rsidRPr="00637752" w14:paraId="08814174" w14:textId="77777777" w:rsidTr="00A06161">
        <w:tc>
          <w:tcPr>
            <w:tcW w:w="740" w:type="dxa"/>
          </w:tcPr>
          <w:p w14:paraId="442697B0" w14:textId="77777777" w:rsidR="00326C67" w:rsidRPr="00637752" w:rsidRDefault="00326C67" w:rsidP="00A06161">
            <w:pPr>
              <w:pStyle w:val="02Tabletext"/>
              <w:ind w:left="-113" w:firstLine="113"/>
            </w:pPr>
            <w:r w:rsidRPr="00637752">
              <w:rPr>
                <w:color w:val="000000"/>
                <w:lang w:val="en-US"/>
              </w:rPr>
              <w:t>49215</w:t>
            </w:r>
          </w:p>
        </w:tc>
        <w:tc>
          <w:tcPr>
            <w:tcW w:w="3956" w:type="dxa"/>
          </w:tcPr>
          <w:p w14:paraId="179608B7" w14:textId="77777777" w:rsidR="00326C67" w:rsidRPr="00637752" w:rsidRDefault="00326C67" w:rsidP="004C4B19">
            <w:pPr>
              <w:pStyle w:val="02Tabletext"/>
            </w:pPr>
            <w:r w:rsidRPr="00637752">
              <w:rPr>
                <w:color w:val="000000"/>
              </w:rPr>
              <w:t>Wrist, reconstruction of, including repair of single or multiple ligaments or capsules, including associated arthrotomy</w:t>
            </w:r>
            <w:r w:rsidR="002E4F0B">
              <w:rPr>
                <w:color w:val="000000"/>
              </w:rPr>
              <w:t>.</w:t>
            </w:r>
            <w:r w:rsidRPr="00637752">
              <w:rPr>
                <w:color w:val="000000"/>
              </w:rPr>
              <w:t xml:space="preserve"> (Anaes.) (Assist.)</w:t>
            </w:r>
          </w:p>
        </w:tc>
        <w:tc>
          <w:tcPr>
            <w:tcW w:w="857" w:type="dxa"/>
          </w:tcPr>
          <w:p w14:paraId="71D91CC9" w14:textId="77777777" w:rsidR="00326C67" w:rsidRPr="00637752" w:rsidRDefault="00326C67" w:rsidP="00A06161">
            <w:pPr>
              <w:pStyle w:val="02Tabletext"/>
              <w:ind w:left="-113" w:firstLine="113"/>
              <w:jc w:val="center"/>
            </w:pPr>
            <w:r w:rsidRPr="00637752">
              <w:rPr>
                <w:color w:val="000000"/>
              </w:rPr>
              <w:t>$650</w:t>
            </w:r>
          </w:p>
        </w:tc>
        <w:tc>
          <w:tcPr>
            <w:tcW w:w="1091" w:type="dxa"/>
          </w:tcPr>
          <w:p w14:paraId="31322FB9" w14:textId="77777777" w:rsidR="00326C67" w:rsidRPr="00637752" w:rsidRDefault="00326C67" w:rsidP="00A06161">
            <w:pPr>
              <w:pStyle w:val="02Tabletext"/>
              <w:ind w:left="-113" w:firstLine="113"/>
              <w:jc w:val="center"/>
            </w:pPr>
            <w:r w:rsidRPr="00637752">
              <w:rPr>
                <w:color w:val="000000"/>
              </w:rPr>
              <w:t>957</w:t>
            </w:r>
          </w:p>
        </w:tc>
        <w:tc>
          <w:tcPr>
            <w:tcW w:w="1008" w:type="dxa"/>
          </w:tcPr>
          <w:p w14:paraId="6D5DAAD7" w14:textId="77777777" w:rsidR="00326C67" w:rsidRPr="00637752" w:rsidRDefault="00326C67" w:rsidP="00A06161">
            <w:pPr>
              <w:pStyle w:val="02Tabletext"/>
              <w:ind w:left="-113" w:firstLine="113"/>
              <w:jc w:val="center"/>
            </w:pPr>
            <w:r w:rsidRPr="00637752">
              <w:rPr>
                <w:color w:val="000000"/>
              </w:rPr>
              <w:t>$412,621</w:t>
            </w:r>
          </w:p>
        </w:tc>
        <w:tc>
          <w:tcPr>
            <w:tcW w:w="1364" w:type="dxa"/>
          </w:tcPr>
          <w:p w14:paraId="3D6FE3C1" w14:textId="77777777" w:rsidR="00326C67" w:rsidRPr="00637752" w:rsidRDefault="00326C67" w:rsidP="00A06161">
            <w:pPr>
              <w:pStyle w:val="02Tabletext"/>
              <w:ind w:left="-113" w:firstLine="113"/>
              <w:jc w:val="center"/>
            </w:pPr>
            <w:r w:rsidRPr="00637752">
              <w:rPr>
                <w:color w:val="000000"/>
              </w:rPr>
              <w:t>7%</w:t>
            </w:r>
          </w:p>
        </w:tc>
      </w:tr>
      <w:tr w:rsidR="00326C67" w:rsidRPr="00637752" w14:paraId="024C6ADA" w14:textId="77777777" w:rsidTr="00A06161">
        <w:tc>
          <w:tcPr>
            <w:tcW w:w="740" w:type="dxa"/>
          </w:tcPr>
          <w:p w14:paraId="61B8A68D" w14:textId="77777777" w:rsidR="00326C67" w:rsidRPr="00637752" w:rsidRDefault="00326C67" w:rsidP="00A06161">
            <w:pPr>
              <w:pStyle w:val="02Tabletext"/>
              <w:ind w:left="-113" w:firstLine="113"/>
            </w:pPr>
            <w:r w:rsidRPr="00637752">
              <w:rPr>
                <w:color w:val="000000"/>
                <w:lang w:val="en-US"/>
              </w:rPr>
              <w:t>49218</w:t>
            </w:r>
          </w:p>
        </w:tc>
        <w:tc>
          <w:tcPr>
            <w:tcW w:w="3956" w:type="dxa"/>
          </w:tcPr>
          <w:p w14:paraId="03DA5DE5" w14:textId="77777777" w:rsidR="00326C67" w:rsidRPr="00637752" w:rsidRDefault="00326C67" w:rsidP="004C4B19">
            <w:pPr>
              <w:pStyle w:val="02Tabletext"/>
            </w:pPr>
            <w:r w:rsidRPr="00637752">
              <w:rPr>
                <w:color w:val="000000"/>
              </w:rPr>
              <w:t>Wrist, diagnostic arthroscopy of, including radiocarpal or midcarpal joints, or both (including biopsy) - not being a service associated with any other arthroscopic procedure of the wrist joint</w:t>
            </w:r>
            <w:r w:rsidR="002E4F0B">
              <w:rPr>
                <w:color w:val="000000"/>
              </w:rPr>
              <w:t>.</w:t>
            </w:r>
            <w:r w:rsidRPr="00637752">
              <w:rPr>
                <w:color w:val="000000"/>
              </w:rPr>
              <w:t xml:space="preserve"> (Anaes.) (Assist.)</w:t>
            </w:r>
          </w:p>
        </w:tc>
        <w:tc>
          <w:tcPr>
            <w:tcW w:w="857" w:type="dxa"/>
          </w:tcPr>
          <w:p w14:paraId="6B50D888" w14:textId="77777777" w:rsidR="00326C67" w:rsidRPr="00637752" w:rsidRDefault="00326C67" w:rsidP="00A06161">
            <w:pPr>
              <w:pStyle w:val="02Tabletext"/>
              <w:ind w:left="-113" w:firstLine="113"/>
              <w:jc w:val="center"/>
            </w:pPr>
            <w:r w:rsidRPr="00637752">
              <w:rPr>
                <w:color w:val="000000"/>
              </w:rPr>
              <w:t>$273</w:t>
            </w:r>
          </w:p>
        </w:tc>
        <w:tc>
          <w:tcPr>
            <w:tcW w:w="1091" w:type="dxa"/>
          </w:tcPr>
          <w:p w14:paraId="178FB80B" w14:textId="77777777" w:rsidR="00326C67" w:rsidRPr="00637752" w:rsidRDefault="00326C67" w:rsidP="00A06161">
            <w:pPr>
              <w:pStyle w:val="02Tabletext"/>
              <w:ind w:left="-113" w:firstLine="113"/>
              <w:jc w:val="center"/>
            </w:pPr>
            <w:r w:rsidRPr="00637752">
              <w:rPr>
                <w:color w:val="000000"/>
              </w:rPr>
              <w:t>117</w:t>
            </w:r>
          </w:p>
        </w:tc>
        <w:tc>
          <w:tcPr>
            <w:tcW w:w="1008" w:type="dxa"/>
          </w:tcPr>
          <w:p w14:paraId="7F94415A" w14:textId="77777777" w:rsidR="00326C67" w:rsidRPr="00637752" w:rsidRDefault="00326C67" w:rsidP="00A06161">
            <w:pPr>
              <w:pStyle w:val="02Tabletext"/>
              <w:ind w:left="-113" w:firstLine="113"/>
              <w:jc w:val="center"/>
            </w:pPr>
            <w:r w:rsidRPr="00637752">
              <w:rPr>
                <w:color w:val="000000"/>
              </w:rPr>
              <w:t>$16,181</w:t>
            </w:r>
          </w:p>
        </w:tc>
        <w:tc>
          <w:tcPr>
            <w:tcW w:w="1364" w:type="dxa"/>
          </w:tcPr>
          <w:p w14:paraId="759C2535" w14:textId="77777777" w:rsidR="00326C67" w:rsidRPr="00637752" w:rsidRDefault="00326C67" w:rsidP="00A06161">
            <w:pPr>
              <w:pStyle w:val="02Tabletext"/>
              <w:ind w:left="-113" w:firstLine="113"/>
              <w:jc w:val="center"/>
            </w:pPr>
            <w:r w:rsidRPr="00637752">
              <w:rPr>
                <w:color w:val="000000"/>
              </w:rPr>
              <w:t>-1%</w:t>
            </w:r>
          </w:p>
        </w:tc>
      </w:tr>
      <w:tr w:rsidR="00326C67" w:rsidRPr="00637752" w14:paraId="58E909D3" w14:textId="77777777" w:rsidTr="00A06161">
        <w:tc>
          <w:tcPr>
            <w:tcW w:w="740" w:type="dxa"/>
          </w:tcPr>
          <w:p w14:paraId="48ABE5C4" w14:textId="77777777" w:rsidR="00326C67" w:rsidRPr="00637752" w:rsidRDefault="00326C67" w:rsidP="00A06161">
            <w:pPr>
              <w:pStyle w:val="02Tabletext"/>
              <w:ind w:left="-113" w:firstLine="113"/>
            </w:pPr>
            <w:r w:rsidRPr="00637752">
              <w:rPr>
                <w:color w:val="000000"/>
                <w:lang w:val="en-US"/>
              </w:rPr>
              <w:t>49221</w:t>
            </w:r>
          </w:p>
        </w:tc>
        <w:tc>
          <w:tcPr>
            <w:tcW w:w="3956" w:type="dxa"/>
          </w:tcPr>
          <w:p w14:paraId="059A6F5E" w14:textId="77777777" w:rsidR="00326C67" w:rsidRPr="00637752" w:rsidRDefault="00326C67" w:rsidP="00A06161">
            <w:pPr>
              <w:pStyle w:val="02Tabletext"/>
              <w:ind w:left="-113" w:firstLine="113"/>
            </w:pPr>
            <w:r w:rsidRPr="00637752">
              <w:rPr>
                <w:color w:val="000000"/>
              </w:rPr>
              <w:t>Wrist, arthroscopic surgery of, involving any 1 or more of: drilling of defect; removal of loose body, release of adhesions; local synovectomy; or debridement of one area - not being a service associated with any other arthroscopic procedure of the wrist joint</w:t>
            </w:r>
            <w:r w:rsidR="002E4F0B">
              <w:rPr>
                <w:color w:val="000000"/>
              </w:rPr>
              <w:t>.</w:t>
            </w:r>
            <w:r w:rsidRPr="00637752">
              <w:rPr>
                <w:color w:val="000000"/>
              </w:rPr>
              <w:t xml:space="preserve"> (Anaes.) (Assist.)</w:t>
            </w:r>
          </w:p>
        </w:tc>
        <w:tc>
          <w:tcPr>
            <w:tcW w:w="857" w:type="dxa"/>
          </w:tcPr>
          <w:p w14:paraId="10AF277E" w14:textId="77777777" w:rsidR="00326C67" w:rsidRPr="00637752" w:rsidRDefault="00326C67" w:rsidP="00A06161">
            <w:pPr>
              <w:pStyle w:val="02Tabletext"/>
              <w:ind w:left="-113" w:firstLine="113"/>
              <w:jc w:val="center"/>
            </w:pPr>
            <w:r w:rsidRPr="00637752">
              <w:rPr>
                <w:color w:val="000000"/>
              </w:rPr>
              <w:t>$612</w:t>
            </w:r>
          </w:p>
        </w:tc>
        <w:tc>
          <w:tcPr>
            <w:tcW w:w="1091" w:type="dxa"/>
          </w:tcPr>
          <w:p w14:paraId="2A8AC50C" w14:textId="77777777" w:rsidR="00326C67" w:rsidRPr="00637752" w:rsidRDefault="00326C67" w:rsidP="00A06161">
            <w:pPr>
              <w:pStyle w:val="02Tabletext"/>
              <w:ind w:left="-113" w:firstLine="113"/>
              <w:jc w:val="center"/>
            </w:pPr>
            <w:r w:rsidRPr="00637752">
              <w:rPr>
                <w:color w:val="000000"/>
              </w:rPr>
              <w:t>432</w:t>
            </w:r>
          </w:p>
        </w:tc>
        <w:tc>
          <w:tcPr>
            <w:tcW w:w="1008" w:type="dxa"/>
          </w:tcPr>
          <w:p w14:paraId="28B620A6" w14:textId="77777777" w:rsidR="00326C67" w:rsidRPr="00637752" w:rsidRDefault="00326C67" w:rsidP="00A06161">
            <w:pPr>
              <w:pStyle w:val="02Tabletext"/>
              <w:ind w:left="-113" w:firstLine="113"/>
              <w:jc w:val="center"/>
            </w:pPr>
            <w:r w:rsidRPr="00637752">
              <w:rPr>
                <w:color w:val="000000"/>
              </w:rPr>
              <w:t>$169,627</w:t>
            </w:r>
          </w:p>
        </w:tc>
        <w:tc>
          <w:tcPr>
            <w:tcW w:w="1364" w:type="dxa"/>
          </w:tcPr>
          <w:p w14:paraId="6E0F3820" w14:textId="77777777" w:rsidR="00326C67" w:rsidRPr="00637752" w:rsidRDefault="00326C67" w:rsidP="00A06161">
            <w:pPr>
              <w:pStyle w:val="02Tabletext"/>
              <w:ind w:left="-113" w:firstLine="113"/>
              <w:jc w:val="center"/>
            </w:pPr>
            <w:r w:rsidRPr="00637752">
              <w:rPr>
                <w:color w:val="000000"/>
              </w:rPr>
              <w:t>6%</w:t>
            </w:r>
          </w:p>
        </w:tc>
      </w:tr>
      <w:tr w:rsidR="00326C67" w:rsidRPr="00637752" w14:paraId="4420D438" w14:textId="77777777" w:rsidTr="00A06161">
        <w:tc>
          <w:tcPr>
            <w:tcW w:w="740" w:type="dxa"/>
          </w:tcPr>
          <w:p w14:paraId="7F2ADA8F" w14:textId="77777777" w:rsidR="00326C67" w:rsidRPr="00637752" w:rsidRDefault="00326C67" w:rsidP="00A06161">
            <w:pPr>
              <w:pStyle w:val="02Tabletext"/>
              <w:ind w:left="-113" w:firstLine="113"/>
            </w:pPr>
            <w:r w:rsidRPr="00637752">
              <w:rPr>
                <w:color w:val="000000"/>
                <w:lang w:val="en-US"/>
              </w:rPr>
              <w:t>49224</w:t>
            </w:r>
          </w:p>
        </w:tc>
        <w:tc>
          <w:tcPr>
            <w:tcW w:w="3956" w:type="dxa"/>
          </w:tcPr>
          <w:p w14:paraId="2A0FAA45" w14:textId="77777777" w:rsidR="00326C67" w:rsidRPr="00637752" w:rsidRDefault="00326C67" w:rsidP="00A06161">
            <w:pPr>
              <w:pStyle w:val="02Tabletext"/>
              <w:ind w:left="-113" w:firstLine="113"/>
            </w:pPr>
            <w:r w:rsidRPr="00637752">
              <w:rPr>
                <w:color w:val="000000"/>
              </w:rPr>
              <w:t>Wrist, arthroscopic debridement of 2 or more distinct areas; or osteoplasty including excision of the distal ulna; or total synovectomy, not being a service associated with any other arthroscopic procedure of the wrist</w:t>
            </w:r>
            <w:r w:rsidR="002E4F0B">
              <w:rPr>
                <w:color w:val="000000"/>
              </w:rPr>
              <w:t>.</w:t>
            </w:r>
            <w:r w:rsidRPr="00637752">
              <w:rPr>
                <w:color w:val="000000"/>
              </w:rPr>
              <w:t xml:space="preserve"> (Anaes.) (Assist.)</w:t>
            </w:r>
          </w:p>
        </w:tc>
        <w:tc>
          <w:tcPr>
            <w:tcW w:w="857" w:type="dxa"/>
          </w:tcPr>
          <w:p w14:paraId="3603D888" w14:textId="77777777" w:rsidR="00326C67" w:rsidRPr="00637752" w:rsidRDefault="00326C67" w:rsidP="00A06161">
            <w:pPr>
              <w:pStyle w:val="02Tabletext"/>
              <w:ind w:left="-113" w:firstLine="113"/>
              <w:jc w:val="center"/>
            </w:pPr>
            <w:r w:rsidRPr="00637752">
              <w:rPr>
                <w:color w:val="000000"/>
              </w:rPr>
              <w:t>$706</w:t>
            </w:r>
          </w:p>
        </w:tc>
        <w:tc>
          <w:tcPr>
            <w:tcW w:w="1091" w:type="dxa"/>
          </w:tcPr>
          <w:p w14:paraId="4C96AD7A" w14:textId="77777777" w:rsidR="00326C67" w:rsidRPr="00637752" w:rsidRDefault="00326C67" w:rsidP="00A06161">
            <w:pPr>
              <w:pStyle w:val="02Tabletext"/>
              <w:ind w:left="-113" w:firstLine="113"/>
              <w:jc w:val="center"/>
            </w:pPr>
            <w:r w:rsidRPr="00637752">
              <w:rPr>
                <w:color w:val="000000"/>
              </w:rPr>
              <w:t>891</w:t>
            </w:r>
          </w:p>
        </w:tc>
        <w:tc>
          <w:tcPr>
            <w:tcW w:w="1008" w:type="dxa"/>
          </w:tcPr>
          <w:p w14:paraId="4B89F384" w14:textId="77777777" w:rsidR="00326C67" w:rsidRPr="00637752" w:rsidRDefault="00326C67" w:rsidP="00A06161">
            <w:pPr>
              <w:pStyle w:val="02Tabletext"/>
              <w:ind w:left="-113" w:firstLine="113"/>
              <w:jc w:val="center"/>
            </w:pPr>
            <w:r w:rsidRPr="00637752">
              <w:rPr>
                <w:color w:val="000000"/>
              </w:rPr>
              <w:t>$454,305</w:t>
            </w:r>
          </w:p>
        </w:tc>
        <w:tc>
          <w:tcPr>
            <w:tcW w:w="1364" w:type="dxa"/>
          </w:tcPr>
          <w:p w14:paraId="064FF2C3" w14:textId="77777777" w:rsidR="00326C67" w:rsidRPr="00637752" w:rsidRDefault="00326C67" w:rsidP="00A06161">
            <w:pPr>
              <w:pStyle w:val="02Tabletext"/>
              <w:ind w:left="-113" w:firstLine="113"/>
              <w:jc w:val="center"/>
            </w:pPr>
            <w:r w:rsidRPr="00637752">
              <w:rPr>
                <w:color w:val="000000"/>
              </w:rPr>
              <w:t>11%</w:t>
            </w:r>
          </w:p>
        </w:tc>
      </w:tr>
      <w:tr w:rsidR="00326C67" w:rsidRPr="00637752" w14:paraId="7E8DD733" w14:textId="77777777" w:rsidTr="00A06161">
        <w:tc>
          <w:tcPr>
            <w:tcW w:w="740" w:type="dxa"/>
          </w:tcPr>
          <w:p w14:paraId="3A7A36B8" w14:textId="77777777" w:rsidR="00326C67" w:rsidRPr="00637752" w:rsidRDefault="00326C67" w:rsidP="00A06161">
            <w:pPr>
              <w:pStyle w:val="02Tabletext"/>
              <w:ind w:left="-113" w:firstLine="113"/>
            </w:pPr>
            <w:r w:rsidRPr="00637752">
              <w:rPr>
                <w:color w:val="000000"/>
                <w:lang w:val="en-US"/>
              </w:rPr>
              <w:t>49227</w:t>
            </w:r>
          </w:p>
        </w:tc>
        <w:tc>
          <w:tcPr>
            <w:tcW w:w="3956" w:type="dxa"/>
          </w:tcPr>
          <w:p w14:paraId="7D920A88" w14:textId="77777777" w:rsidR="00326C67" w:rsidRPr="00637752" w:rsidRDefault="00326C67" w:rsidP="00A06161">
            <w:pPr>
              <w:pStyle w:val="02Tabletext"/>
              <w:ind w:left="-113" w:firstLine="113"/>
            </w:pPr>
            <w:r w:rsidRPr="00637752">
              <w:rPr>
                <w:color w:val="000000"/>
              </w:rPr>
              <w:t>Wrist, arthroscopic pinning of osteochondral fragment or stabilisation procedure for ligamentous disruption - not being a service associated with any other arthroscopic procedure of the wrist joint</w:t>
            </w:r>
            <w:r w:rsidR="002E4F0B">
              <w:rPr>
                <w:color w:val="000000"/>
              </w:rPr>
              <w:t>.</w:t>
            </w:r>
            <w:r w:rsidRPr="00637752">
              <w:rPr>
                <w:color w:val="000000"/>
              </w:rPr>
              <w:t xml:space="preserve"> (Anaes.) (Assist.)</w:t>
            </w:r>
          </w:p>
        </w:tc>
        <w:tc>
          <w:tcPr>
            <w:tcW w:w="857" w:type="dxa"/>
          </w:tcPr>
          <w:p w14:paraId="66AAED81" w14:textId="77777777" w:rsidR="00326C67" w:rsidRPr="00637752" w:rsidRDefault="00326C67" w:rsidP="00A06161">
            <w:pPr>
              <w:pStyle w:val="02Tabletext"/>
              <w:ind w:left="-113" w:firstLine="113"/>
              <w:jc w:val="center"/>
            </w:pPr>
            <w:r w:rsidRPr="00637752">
              <w:rPr>
                <w:color w:val="000000"/>
              </w:rPr>
              <w:t>$706</w:t>
            </w:r>
          </w:p>
        </w:tc>
        <w:tc>
          <w:tcPr>
            <w:tcW w:w="1091" w:type="dxa"/>
          </w:tcPr>
          <w:p w14:paraId="46664F7F" w14:textId="77777777" w:rsidR="00326C67" w:rsidRPr="00637752" w:rsidRDefault="00326C67" w:rsidP="00A06161">
            <w:pPr>
              <w:pStyle w:val="02Tabletext"/>
              <w:ind w:left="-113" w:firstLine="113"/>
              <w:jc w:val="center"/>
            </w:pPr>
            <w:r w:rsidRPr="00637752">
              <w:rPr>
                <w:color w:val="000000"/>
              </w:rPr>
              <w:t>131</w:t>
            </w:r>
          </w:p>
        </w:tc>
        <w:tc>
          <w:tcPr>
            <w:tcW w:w="1008" w:type="dxa"/>
          </w:tcPr>
          <w:p w14:paraId="5E04889C" w14:textId="77777777" w:rsidR="00326C67" w:rsidRPr="00637752" w:rsidRDefault="00326C67" w:rsidP="00A06161">
            <w:pPr>
              <w:pStyle w:val="02Tabletext"/>
              <w:ind w:left="-113" w:firstLine="113"/>
              <w:jc w:val="center"/>
            </w:pPr>
            <w:r w:rsidRPr="00637752">
              <w:rPr>
                <w:color w:val="000000"/>
              </w:rPr>
              <w:t>$65,309</w:t>
            </w:r>
          </w:p>
        </w:tc>
        <w:tc>
          <w:tcPr>
            <w:tcW w:w="1364" w:type="dxa"/>
          </w:tcPr>
          <w:p w14:paraId="6EF9C1D4" w14:textId="77777777" w:rsidR="00326C67" w:rsidRPr="00637752" w:rsidRDefault="00326C67" w:rsidP="00A06161">
            <w:pPr>
              <w:pStyle w:val="02Tabletext"/>
              <w:ind w:left="-113" w:firstLine="113"/>
              <w:jc w:val="center"/>
            </w:pPr>
            <w:r w:rsidRPr="00637752">
              <w:rPr>
                <w:color w:val="000000"/>
              </w:rPr>
              <w:t>12%</w:t>
            </w:r>
          </w:p>
        </w:tc>
      </w:tr>
    </w:tbl>
    <w:p w14:paraId="2285C307"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63</w:t>
      </w:r>
      <w:r w:rsidRPr="00637752">
        <w:fldChar w:fldCharType="end"/>
      </w:r>
    </w:p>
    <w:p w14:paraId="0097B4FF" w14:textId="77777777" w:rsidR="00326C67" w:rsidRPr="00637752" w:rsidRDefault="00326C67" w:rsidP="00E75A91">
      <w:pPr>
        <w:pStyle w:val="01squarebullet"/>
        <w:rPr>
          <w:bCs/>
        </w:rPr>
      </w:pPr>
      <w:r w:rsidRPr="00637752">
        <w:t xml:space="preserve">Create a </w:t>
      </w:r>
      <w:r w:rsidR="002C21B2" w:rsidRPr="002C21B2">
        <w:rPr>
          <w:b/>
          <w:color w:val="C00000"/>
        </w:rPr>
        <w:t>new item</w:t>
      </w:r>
      <w:r w:rsidRPr="00637752">
        <w:t xml:space="preserve"> for soft tissue stabilisation of the distal radioulnar joint. </w:t>
      </w:r>
    </w:p>
    <w:p w14:paraId="570738C2" w14:textId="77777777" w:rsidR="00326C67" w:rsidRPr="00377DFA" w:rsidRDefault="00326C67" w:rsidP="000D6BD6">
      <w:pPr>
        <w:pStyle w:val="02dash"/>
        <w:rPr>
          <w:bCs/>
        </w:rPr>
      </w:pPr>
      <w:r w:rsidRPr="00637752">
        <w:t xml:space="preserve">The Committee recommended a schedule fee that is 10 per cent </w:t>
      </w:r>
      <w:r w:rsidR="00DA208D" w:rsidRPr="00637752">
        <w:t xml:space="preserve">lower than </w:t>
      </w:r>
      <w:r w:rsidRPr="00637752">
        <w:t>item 49215</w:t>
      </w:r>
      <w:r w:rsidR="00E3042A">
        <w:t xml:space="preserve"> (wrist reconstruction)</w:t>
      </w:r>
      <w:r w:rsidRPr="00637752">
        <w:t>, recognising the relative complexity of the two items.</w:t>
      </w:r>
    </w:p>
    <w:p w14:paraId="4B194511" w14:textId="77777777" w:rsidR="00377DFA" w:rsidRPr="00377DFA" w:rsidRDefault="00377DFA" w:rsidP="00377DFA">
      <w:pPr>
        <w:pStyle w:val="02dash"/>
      </w:pPr>
      <w:r>
        <w:t>Allow the item to be claimed in both elective and trauma contexts.</w:t>
      </w:r>
    </w:p>
    <w:p w14:paraId="237B7345" w14:textId="77777777" w:rsidR="00326C67" w:rsidRPr="00637752" w:rsidRDefault="00326C67" w:rsidP="000D6BD6">
      <w:pPr>
        <w:pStyle w:val="02dash"/>
        <w:rPr>
          <w:bCs/>
        </w:rPr>
      </w:pPr>
      <w:r w:rsidRPr="00637752">
        <w:t>The proposed item descriptor is as follows:</w:t>
      </w:r>
    </w:p>
    <w:p w14:paraId="5201EC97" w14:textId="77777777" w:rsidR="00326C67" w:rsidRPr="00637752" w:rsidRDefault="00FD1A24" w:rsidP="000D6BD6">
      <w:pPr>
        <w:pStyle w:val="03opensquarebullet"/>
        <w:rPr>
          <w:bCs/>
        </w:rPr>
      </w:pPr>
      <w:r w:rsidRPr="00637752">
        <w:t>Item 492AA</w:t>
      </w:r>
      <w:r w:rsidR="00326C67" w:rsidRPr="00637752">
        <w:t>: Soft tissue stabilisation of distal radioulnar joint using ligament or tendon grafting</w:t>
      </w:r>
      <w:r w:rsidR="00B90216">
        <w:t>, by open procedure</w:t>
      </w:r>
      <w:r w:rsidR="00326C67" w:rsidRPr="00637752">
        <w:t xml:space="preserve">. Inclusive of, if performed: graft harvest, and </w:t>
      </w:r>
      <w:r w:rsidR="0086190D" w:rsidRPr="00637752">
        <w:t>t</w:t>
      </w:r>
      <w:r w:rsidR="00326C67" w:rsidRPr="00637752">
        <w:t>r</w:t>
      </w:r>
      <w:r w:rsidR="0086190D" w:rsidRPr="00637752">
        <w:t>iangular fibrocartilage c</w:t>
      </w:r>
      <w:r w:rsidR="00326C67" w:rsidRPr="00637752">
        <w:t>omplex (TFCC) repair or reconstruction</w:t>
      </w:r>
      <w:r w:rsidR="00377DFA">
        <w:t>, elective or trauma</w:t>
      </w:r>
      <w:r w:rsidR="00326C67" w:rsidRPr="00637752">
        <w:t xml:space="preserve">. (Anaes.) (Assist.) </w:t>
      </w:r>
    </w:p>
    <w:p w14:paraId="2EDE447C" w14:textId="77777777" w:rsidR="00326C67" w:rsidRPr="00637752" w:rsidRDefault="00326C67" w:rsidP="00E75A91">
      <w:pPr>
        <w:pStyle w:val="01squarebullet"/>
        <w:rPr>
          <w:bCs/>
        </w:rPr>
      </w:pPr>
      <w:r w:rsidRPr="00637752">
        <w:t>Item 49200: Change the descriptor.</w:t>
      </w:r>
    </w:p>
    <w:p w14:paraId="1FF6048B" w14:textId="77777777" w:rsidR="00326C67" w:rsidRPr="00637752" w:rsidRDefault="00326C67" w:rsidP="000D6BD6">
      <w:pPr>
        <w:pStyle w:val="02dash"/>
      </w:pPr>
      <w:r w:rsidRPr="00637752">
        <w:t xml:space="preserve">Specify that the surgery </w:t>
      </w:r>
      <w:r w:rsidR="001C7C9A">
        <w:t>is for ‘complete</w:t>
      </w:r>
      <w:r w:rsidRPr="00637752">
        <w:t>’</w:t>
      </w:r>
      <w:r w:rsidR="001C7C9A">
        <w:t xml:space="preserve"> arthrodesis.</w:t>
      </w:r>
    </w:p>
    <w:p w14:paraId="3C190484" w14:textId="77777777" w:rsidR="00326C67" w:rsidRPr="00BF31B0" w:rsidRDefault="00326C67" w:rsidP="009F4ABC">
      <w:pPr>
        <w:pStyle w:val="02dash"/>
      </w:pPr>
      <w:r w:rsidRPr="00637752">
        <w:t>Remove</w:t>
      </w:r>
      <w:r w:rsidR="00385992" w:rsidRPr="00637752">
        <w:t xml:space="preserve"> the</w:t>
      </w:r>
      <w:r w:rsidRPr="00637752">
        <w:t xml:space="preserve"> reference to bone grafting</w:t>
      </w:r>
      <w:r w:rsidR="009F4ABC">
        <w:t xml:space="preserve">. </w:t>
      </w:r>
      <w:r w:rsidRPr="00637752">
        <w:t xml:space="preserve">If a bone graft is required for wrist </w:t>
      </w:r>
      <w:r w:rsidR="00806D33">
        <w:t>athrodesis</w:t>
      </w:r>
      <w:r w:rsidR="00806D33" w:rsidRPr="00637752">
        <w:t xml:space="preserve"> </w:t>
      </w:r>
      <w:r w:rsidRPr="00637752">
        <w:t xml:space="preserve">procedures, an additional item </w:t>
      </w:r>
      <w:r w:rsidR="005508C9">
        <w:t xml:space="preserve">should be selected </w:t>
      </w:r>
      <w:r w:rsidRPr="00637752">
        <w:t>from the new bone graft table.</w:t>
      </w:r>
      <w:r w:rsidRPr="009F4ABC">
        <w:rPr>
          <w:color w:val="000000"/>
        </w:rPr>
        <w:t xml:space="preserve"> </w:t>
      </w:r>
    </w:p>
    <w:p w14:paraId="26CF0263" w14:textId="77777777" w:rsidR="00326C67" w:rsidRPr="00637752" w:rsidRDefault="000A0922" w:rsidP="000D6BD6">
      <w:pPr>
        <w:pStyle w:val="02dash"/>
      </w:pPr>
      <w:r>
        <w:t>Allow the item to be claimed in both elective and trauma contexts.</w:t>
      </w:r>
      <w:r w:rsidR="00326C67" w:rsidRPr="00637752">
        <w:t xml:space="preserve">The </w:t>
      </w:r>
      <w:r w:rsidR="00076F3B" w:rsidRPr="00637752">
        <w:t xml:space="preserve">Committee recommended adjusting the </w:t>
      </w:r>
      <w:r w:rsidR="00326C67" w:rsidRPr="00637752">
        <w:t xml:space="preserve">schedule fee down to take </w:t>
      </w:r>
      <w:r w:rsidR="00C47D4C" w:rsidRPr="00637752">
        <w:t xml:space="preserve">into </w:t>
      </w:r>
      <w:r w:rsidR="00326C67" w:rsidRPr="00637752">
        <w:t>account the removal of bone grafting from existing items.</w:t>
      </w:r>
    </w:p>
    <w:p w14:paraId="6E9B5FE9" w14:textId="77777777" w:rsidR="00326C67" w:rsidRPr="00637752" w:rsidRDefault="00326C67" w:rsidP="000D6BD6">
      <w:pPr>
        <w:pStyle w:val="02dash"/>
        <w:rPr>
          <w:bCs/>
        </w:rPr>
      </w:pPr>
      <w:r w:rsidRPr="00637752">
        <w:t xml:space="preserve">The proposed item descriptor is as follows: </w:t>
      </w:r>
    </w:p>
    <w:p w14:paraId="59BB6694" w14:textId="77777777" w:rsidR="00326C67" w:rsidRPr="00637752" w:rsidRDefault="00326C67" w:rsidP="000D6BD6">
      <w:pPr>
        <w:pStyle w:val="03opensquarebullet"/>
        <w:rPr>
          <w:bCs/>
        </w:rPr>
      </w:pPr>
      <w:r w:rsidRPr="00637752">
        <w:t>Wrist, complete arthrodesis of</w:t>
      </w:r>
      <w:r w:rsidR="00BA7503">
        <w:t xml:space="preserve">, </w:t>
      </w:r>
      <w:r w:rsidR="006F4CA1">
        <w:t xml:space="preserve">radiocarpal and </w:t>
      </w:r>
      <w:r w:rsidR="006D75B2">
        <w:t>intercarpal</w:t>
      </w:r>
      <w:r w:rsidRPr="00637752">
        <w:t>, with synovectomy if performed, with or without internal fixation of the radiocarpal joint</w:t>
      </w:r>
      <w:r w:rsidR="00377DFA">
        <w:t>, elective or trauma</w:t>
      </w:r>
      <w:r w:rsidRPr="00637752">
        <w:t xml:space="preserve">. (Anaes.) (Assist.) </w:t>
      </w:r>
    </w:p>
    <w:p w14:paraId="055B1C34" w14:textId="77777777" w:rsidR="00326C67" w:rsidRPr="00637752" w:rsidRDefault="00326C67" w:rsidP="00E75A91">
      <w:pPr>
        <w:pStyle w:val="01squarebullet"/>
        <w:rPr>
          <w:bCs/>
        </w:rPr>
      </w:pPr>
      <w:r w:rsidRPr="00637752">
        <w:t>Item 49203: Change the descriptor.</w:t>
      </w:r>
    </w:p>
    <w:p w14:paraId="1355A19A" w14:textId="77777777" w:rsidR="00326C67" w:rsidRPr="00637752" w:rsidRDefault="00326C67" w:rsidP="000D6BD6">
      <w:pPr>
        <w:pStyle w:val="02dash"/>
      </w:pPr>
      <w:r w:rsidRPr="00637752">
        <w:t>Specify that the surgery is performed ‘with or without internal fixation’ and replace the word ‘limited’ with the word ‘partial.’</w:t>
      </w:r>
    </w:p>
    <w:p w14:paraId="572558F3" w14:textId="77777777" w:rsidR="00326C67" w:rsidRPr="00637752" w:rsidRDefault="00D92BF4" w:rsidP="000D6BD6">
      <w:pPr>
        <w:pStyle w:val="02dash"/>
      </w:pPr>
      <w:r>
        <w:t>Replace</w:t>
      </w:r>
      <w:r w:rsidR="00326C67" w:rsidRPr="00637752">
        <w:t xml:space="preserve"> ‘intercarpal’ with ‘radiocarpal or intercarpal</w:t>
      </w:r>
      <w:r w:rsidR="005C79A7" w:rsidRPr="00637752">
        <w:t>.</w:t>
      </w:r>
      <w:r w:rsidR="00326C67" w:rsidRPr="00637752">
        <w:t>’</w:t>
      </w:r>
    </w:p>
    <w:p w14:paraId="4ED25178" w14:textId="77777777" w:rsidR="00326C67" w:rsidRPr="00637752" w:rsidRDefault="00326C67" w:rsidP="000D6BD6">
      <w:pPr>
        <w:pStyle w:val="02dash"/>
      </w:pPr>
      <w:r w:rsidRPr="00637752">
        <w:t xml:space="preserve">Specify that ‘any associated carpal </w:t>
      </w:r>
      <w:r w:rsidR="00960090">
        <w:t>excisions’</w:t>
      </w:r>
      <w:r w:rsidR="00960090" w:rsidRPr="00637752">
        <w:t xml:space="preserve"> </w:t>
      </w:r>
      <w:r w:rsidRPr="00637752">
        <w:t>are included in the item</w:t>
      </w:r>
      <w:r w:rsidR="002111E3" w:rsidRPr="00637752">
        <w:t>,</w:t>
      </w:r>
      <w:r w:rsidRPr="00637752">
        <w:t xml:space="preserve"> if performed.</w:t>
      </w:r>
    </w:p>
    <w:p w14:paraId="758C57B6" w14:textId="77777777" w:rsidR="00326C67" w:rsidRDefault="008A352B" w:rsidP="000D6BD6">
      <w:pPr>
        <w:pStyle w:val="02dash"/>
      </w:pPr>
      <w:r w:rsidRPr="00637752">
        <w:t xml:space="preserve">Remove the </w:t>
      </w:r>
      <w:r w:rsidR="00326C67" w:rsidRPr="00637752">
        <w:t>reference to bone grafting</w:t>
      </w:r>
      <w:r w:rsidR="005804CE" w:rsidRPr="00637752">
        <w:t>.</w:t>
      </w:r>
      <w:r w:rsidR="00326C67" w:rsidRPr="00637752">
        <w:t xml:space="preserve"> </w:t>
      </w:r>
      <w:r w:rsidR="005804CE" w:rsidRPr="00637752">
        <w:t>I</w:t>
      </w:r>
      <w:r w:rsidR="00326C67" w:rsidRPr="00637752">
        <w:t>f a bone graft is required for wrist arthroplasty procedures, an additional item</w:t>
      </w:r>
      <w:r w:rsidR="000E6796">
        <w:t xml:space="preserve"> should be selected</w:t>
      </w:r>
      <w:r w:rsidR="00326C67" w:rsidRPr="00637752">
        <w:t xml:space="preserve"> from the new bone graft table.</w:t>
      </w:r>
    </w:p>
    <w:p w14:paraId="240DC945" w14:textId="77777777" w:rsidR="00565399" w:rsidRPr="00637752" w:rsidRDefault="00565399" w:rsidP="00565399">
      <w:pPr>
        <w:pStyle w:val="02dash"/>
      </w:pPr>
      <w:r>
        <w:t>Allow the item to be claimed in both elective and trauma contexts.</w:t>
      </w:r>
    </w:p>
    <w:p w14:paraId="3FEF2220" w14:textId="77777777" w:rsidR="00326C67" w:rsidRPr="00637752" w:rsidRDefault="00326C67" w:rsidP="000D6BD6">
      <w:pPr>
        <w:pStyle w:val="02dash"/>
      </w:pPr>
      <w:r w:rsidRPr="00637752">
        <w:t xml:space="preserve">The proposed item descriptor is as follows: </w:t>
      </w:r>
    </w:p>
    <w:p w14:paraId="53FCF918" w14:textId="77777777" w:rsidR="00326C67" w:rsidRPr="00637752" w:rsidRDefault="00326C67" w:rsidP="000D6BD6">
      <w:pPr>
        <w:pStyle w:val="03opensquarebullet"/>
        <w:rPr>
          <w:bCs/>
        </w:rPr>
      </w:pPr>
      <w:r w:rsidRPr="00637752">
        <w:t>Wrist, partial arthrodesis of, radiocarpal or intercarpal, with synovectomy if performed, with or without internal fixation. Inclusive of, if performed: any associated carpal excisions</w:t>
      </w:r>
      <w:r w:rsidR="00565399">
        <w:t>, elective or trauma</w:t>
      </w:r>
      <w:r w:rsidRPr="00637752">
        <w:t>. (Anaes.) (Assist.)</w:t>
      </w:r>
    </w:p>
    <w:p w14:paraId="2AECF4E6" w14:textId="77777777" w:rsidR="00326C67" w:rsidRPr="00637752" w:rsidRDefault="00326C67" w:rsidP="00E75A91">
      <w:pPr>
        <w:pStyle w:val="01squarebullet"/>
      </w:pPr>
      <w:r w:rsidRPr="00637752">
        <w:t xml:space="preserve">Item 49206: Change the descriptor. </w:t>
      </w:r>
    </w:p>
    <w:p w14:paraId="5F7BD399" w14:textId="77777777" w:rsidR="00326C67" w:rsidRPr="00637752" w:rsidRDefault="00326C67" w:rsidP="000D6BD6">
      <w:pPr>
        <w:pStyle w:val="02dash"/>
      </w:pPr>
      <w:r w:rsidRPr="00637752">
        <w:t>Add the word</w:t>
      </w:r>
      <w:r w:rsidR="00AA63E2">
        <w:t xml:space="preserve"> ‘row’ and clarify that the item includes </w:t>
      </w:r>
      <w:r w:rsidRPr="00637752">
        <w:t>‘synovectomy.’</w:t>
      </w:r>
    </w:p>
    <w:p w14:paraId="2C718FB1" w14:textId="77777777" w:rsidR="00326C67" w:rsidRPr="00637752" w:rsidRDefault="00326C67" w:rsidP="000D6BD6">
      <w:pPr>
        <w:pStyle w:val="02dash"/>
      </w:pPr>
      <w:r w:rsidRPr="00637752">
        <w:t>The proposed item descriptor is as follows:</w:t>
      </w:r>
    </w:p>
    <w:p w14:paraId="1BA23D7D" w14:textId="77777777" w:rsidR="00326C67" w:rsidRPr="00637752" w:rsidRDefault="00326C67" w:rsidP="000D6BD6">
      <w:pPr>
        <w:pStyle w:val="03opensquarebullet"/>
        <w:rPr>
          <w:bCs/>
        </w:rPr>
      </w:pPr>
      <w:r w:rsidRPr="00637752">
        <w:t xml:space="preserve">Wrist, proximal row carpectomy. Inclusive of, if performed: styloidectomy and synovectomy. (Anaes.) (Assist.) </w:t>
      </w:r>
    </w:p>
    <w:p w14:paraId="3A1DA320" w14:textId="77777777" w:rsidR="00326C67" w:rsidRPr="00637752" w:rsidRDefault="00326C67" w:rsidP="00E75A91">
      <w:pPr>
        <w:pStyle w:val="01squarebullet"/>
        <w:rPr>
          <w:bCs/>
        </w:rPr>
      </w:pPr>
      <w:r w:rsidRPr="00637752">
        <w:t xml:space="preserve">Item 49212: Change the descriptor. </w:t>
      </w:r>
    </w:p>
    <w:p w14:paraId="1E07DDBD" w14:textId="77777777" w:rsidR="00326C67" w:rsidRPr="00637752" w:rsidRDefault="00326C67" w:rsidP="000D6BD6">
      <w:pPr>
        <w:pStyle w:val="02dash"/>
      </w:pPr>
      <w:r w:rsidRPr="00637752">
        <w:t>Specify what is included in this surgery by adding the following: ‘</w:t>
      </w:r>
      <w:r w:rsidR="00954028" w:rsidRPr="00637752">
        <w:t>d</w:t>
      </w:r>
      <w:r w:rsidRPr="00637752">
        <w:t xml:space="preserve">istal </w:t>
      </w:r>
      <w:r w:rsidR="00954028" w:rsidRPr="00637752">
        <w:t>radioul</w:t>
      </w:r>
      <w:r w:rsidRPr="00637752">
        <w:t xml:space="preserve">nar </w:t>
      </w:r>
      <w:r w:rsidR="00954028" w:rsidRPr="00637752">
        <w:t>j</w:t>
      </w:r>
      <w:r w:rsidRPr="00637752">
        <w:t>oint, arthrotomy, for infection, removal of loose bodies, synovectomy and/or joint debridement.’</w:t>
      </w:r>
    </w:p>
    <w:p w14:paraId="2ED270B5" w14:textId="77777777" w:rsidR="00326C67" w:rsidRPr="00637752" w:rsidRDefault="00326C67" w:rsidP="000D6BD6">
      <w:pPr>
        <w:pStyle w:val="02dash"/>
        <w:rPr>
          <w:bCs/>
        </w:rPr>
      </w:pPr>
      <w:r w:rsidRPr="00637752">
        <w:t>The proposed item descriptor is as follows:</w:t>
      </w:r>
    </w:p>
    <w:p w14:paraId="5A3A8973" w14:textId="77777777" w:rsidR="00326C67" w:rsidRPr="00637752" w:rsidRDefault="00326C67" w:rsidP="000D6BD6">
      <w:pPr>
        <w:pStyle w:val="03opensquarebullet"/>
        <w:rPr>
          <w:bCs/>
        </w:rPr>
      </w:pPr>
      <w:r w:rsidRPr="00637752">
        <w:t xml:space="preserve">Wrist or </w:t>
      </w:r>
      <w:r w:rsidR="00954028" w:rsidRPr="00637752">
        <w:t>distal radioulnar joint</w:t>
      </w:r>
      <w:r w:rsidRPr="00637752">
        <w:t>, arthrotomy, for infection, removal of loose bodies, synovectomy or joint debridement. (</w:t>
      </w:r>
      <w:r w:rsidRPr="00637752">
        <w:rPr>
          <w:color w:val="000000"/>
        </w:rPr>
        <w:t>Anaes.) (Assist.)</w:t>
      </w:r>
    </w:p>
    <w:p w14:paraId="12B7D560" w14:textId="77777777" w:rsidR="00326C67" w:rsidRPr="00637752" w:rsidRDefault="00326C67" w:rsidP="00973271">
      <w:pPr>
        <w:pStyle w:val="01squarebullet"/>
        <w:rPr>
          <w:bCs/>
        </w:rPr>
      </w:pPr>
      <w:r w:rsidRPr="00637752">
        <w:t xml:space="preserve">Item 49215: Change the descriptor. </w:t>
      </w:r>
    </w:p>
    <w:p w14:paraId="31817A20" w14:textId="77777777" w:rsidR="00326C67" w:rsidRDefault="00326C67" w:rsidP="000D6BD6">
      <w:pPr>
        <w:pStyle w:val="02dash"/>
      </w:pPr>
      <w:r w:rsidRPr="00637752">
        <w:t>Specify that this surgery includes synovectomy, tendon</w:t>
      </w:r>
      <w:r w:rsidR="00255CFB">
        <w:t xml:space="preserve"> or ligament</w:t>
      </w:r>
      <w:r w:rsidRPr="00637752">
        <w:t xml:space="preserve"> harvesting</w:t>
      </w:r>
      <w:r w:rsidR="00255CFB">
        <w:t xml:space="preserve"> and grafting, the use of synthetic ligament substitute</w:t>
      </w:r>
      <w:r w:rsidR="00A91250">
        <w:t>,</w:t>
      </w:r>
      <w:r w:rsidRPr="00637752">
        <w:t xml:space="preserve"> and arthrotomy</w:t>
      </w:r>
      <w:r w:rsidR="00255CFB">
        <w:t>,</w:t>
      </w:r>
      <w:r w:rsidRPr="00637752">
        <w:t xml:space="preserve"> if performe</w:t>
      </w:r>
      <w:r w:rsidR="00255CFB">
        <w:t>d</w:t>
      </w:r>
      <w:r w:rsidRPr="00637752">
        <w:t>.</w:t>
      </w:r>
    </w:p>
    <w:p w14:paraId="4F36E495" w14:textId="77777777" w:rsidR="00F57067" w:rsidRPr="00637752" w:rsidRDefault="00F57067" w:rsidP="000D6BD6">
      <w:pPr>
        <w:pStyle w:val="02dash"/>
      </w:pPr>
      <w:r>
        <w:t>Allow the item to be claimed in both elective and trauma contexts.</w:t>
      </w:r>
    </w:p>
    <w:p w14:paraId="07EC027F" w14:textId="77777777" w:rsidR="00326C67" w:rsidRPr="00637752" w:rsidRDefault="00326C67" w:rsidP="000D6BD6">
      <w:pPr>
        <w:pStyle w:val="02dash"/>
      </w:pPr>
      <w:r w:rsidRPr="00637752">
        <w:t xml:space="preserve">The proposed item descriptor is as follows: </w:t>
      </w:r>
    </w:p>
    <w:p w14:paraId="042877DD" w14:textId="77777777" w:rsidR="007521C0" w:rsidRPr="007521C0" w:rsidRDefault="00255CFB" w:rsidP="00CD77B6">
      <w:pPr>
        <w:pStyle w:val="03opensquarebullet"/>
        <w:rPr>
          <w:bCs/>
        </w:rPr>
      </w:pPr>
      <w:r w:rsidRPr="00255CFB">
        <w:t>Wrist, open reconstruction of single or multiple ligaments or capsules. Inclusive of if performed: synovectomy, tendon or ligament</w:t>
      </w:r>
      <w:r>
        <w:t xml:space="preserve"> </w:t>
      </w:r>
      <w:r w:rsidRPr="00255CFB">
        <w:t>harvesting and grafting, use of synthetic ligament substitute and arthrotomy, elective or trauma. (Anaes.) (Assist.)</w:t>
      </w:r>
    </w:p>
    <w:p w14:paraId="1F8B15D4" w14:textId="77777777" w:rsidR="00326C67" w:rsidRPr="00637752" w:rsidRDefault="00326C67" w:rsidP="004C4B19">
      <w:pPr>
        <w:pStyle w:val="01squarebullet"/>
        <w:rPr>
          <w:bCs/>
        </w:rPr>
      </w:pPr>
      <w:r w:rsidRPr="00637752">
        <w:t>Item 49218: No change.</w:t>
      </w:r>
    </w:p>
    <w:p w14:paraId="35D136DD" w14:textId="77777777" w:rsidR="00326C67" w:rsidRPr="00637752" w:rsidRDefault="00326C67" w:rsidP="00973271">
      <w:pPr>
        <w:pStyle w:val="01squarebullet"/>
        <w:rPr>
          <w:bCs/>
        </w:rPr>
      </w:pPr>
      <w:r w:rsidRPr="00637752">
        <w:t>Item 49221: Change the descriptor.</w:t>
      </w:r>
    </w:p>
    <w:p w14:paraId="363295C0" w14:textId="77777777" w:rsidR="00326C67" w:rsidRPr="00F57067" w:rsidRDefault="00326C67" w:rsidP="000D6BD6">
      <w:pPr>
        <w:pStyle w:val="02dash"/>
        <w:rPr>
          <w:bCs/>
        </w:rPr>
      </w:pPr>
      <w:r w:rsidRPr="00637752">
        <w:t xml:space="preserve">Clarify the descriptor by including ‘arthroscopic resection of dorsal or volar ganglion.’ </w:t>
      </w:r>
    </w:p>
    <w:p w14:paraId="4DA7BBF1" w14:textId="77777777" w:rsidR="00F57067" w:rsidRPr="00637752" w:rsidRDefault="00F57067" w:rsidP="000D6BD6">
      <w:pPr>
        <w:pStyle w:val="02dash"/>
        <w:rPr>
          <w:bCs/>
        </w:rPr>
      </w:pPr>
      <w:r>
        <w:t>Allow the item to be claimed in both elective and trauma contexts.</w:t>
      </w:r>
    </w:p>
    <w:p w14:paraId="36E1FA8C" w14:textId="77777777" w:rsidR="00326C67" w:rsidRPr="00637752" w:rsidRDefault="00326C67" w:rsidP="000D6BD6">
      <w:pPr>
        <w:pStyle w:val="02dash"/>
        <w:rPr>
          <w:bCs/>
        </w:rPr>
      </w:pPr>
      <w:r w:rsidRPr="00637752">
        <w:t xml:space="preserve">The proposed item descriptor is as follows: </w:t>
      </w:r>
    </w:p>
    <w:p w14:paraId="16559937" w14:textId="77777777" w:rsidR="00326C67" w:rsidRPr="00637752" w:rsidRDefault="00326C67" w:rsidP="000D6BD6">
      <w:pPr>
        <w:pStyle w:val="03opensquarebullet"/>
        <w:rPr>
          <w:bCs/>
        </w:rPr>
      </w:pPr>
      <w:r w:rsidRPr="00637752">
        <w:t>Wrist, arthroscopic surgery of, involving any 1 or more of: drilling of defect, removal of loose body, release of adhesions, local synovectomy, debridement of one area, arthroscopic resect</w:t>
      </w:r>
      <w:r w:rsidR="00196FC2" w:rsidRPr="00637752">
        <w:t xml:space="preserve">ion of dorsal or volar ganglion - </w:t>
      </w:r>
      <w:r w:rsidR="00196FC2" w:rsidRPr="00637752">
        <w:rPr>
          <w:color w:val="000000"/>
        </w:rPr>
        <w:t>not being a service associated with any other arthroscopic procedure of the wrist joint</w:t>
      </w:r>
      <w:r w:rsidR="00F57067">
        <w:rPr>
          <w:color w:val="000000"/>
        </w:rPr>
        <w:t>, elective or trauma.</w:t>
      </w:r>
      <w:r w:rsidRPr="00637752">
        <w:t xml:space="preserve"> (Anaes.) </w:t>
      </w:r>
      <w:r w:rsidR="009B5AE6" w:rsidRPr="00637752">
        <w:t>(Assist.)</w:t>
      </w:r>
    </w:p>
    <w:p w14:paraId="6CE389FA" w14:textId="77777777" w:rsidR="00326C67" w:rsidRPr="00637752" w:rsidRDefault="00326C67" w:rsidP="00973271">
      <w:pPr>
        <w:pStyle w:val="01squarebullet"/>
        <w:rPr>
          <w:bCs/>
        </w:rPr>
      </w:pPr>
      <w:r w:rsidRPr="00637752">
        <w:t>Item 49224: Change the descriptor.</w:t>
      </w:r>
    </w:p>
    <w:p w14:paraId="70312218" w14:textId="77777777" w:rsidR="00326C67" w:rsidRPr="00637752" w:rsidRDefault="00326C67" w:rsidP="000D6BD6">
      <w:pPr>
        <w:pStyle w:val="02dash"/>
      </w:pPr>
      <w:r w:rsidRPr="00637752">
        <w:t>Clarify the descriptor by including ‘two or more distinct areas.’</w:t>
      </w:r>
    </w:p>
    <w:p w14:paraId="27F5F0AD" w14:textId="77777777" w:rsidR="00326C67" w:rsidRPr="00637752" w:rsidRDefault="00326C67" w:rsidP="000D6BD6">
      <w:pPr>
        <w:pStyle w:val="02dash"/>
        <w:rPr>
          <w:bCs/>
        </w:rPr>
      </w:pPr>
      <w:r w:rsidRPr="00637752">
        <w:t xml:space="preserve">The proposed item descriptor is as follows: </w:t>
      </w:r>
    </w:p>
    <w:p w14:paraId="211EDD5D" w14:textId="77777777" w:rsidR="00326C67" w:rsidRPr="00637752" w:rsidRDefault="00326C67" w:rsidP="000D6BD6">
      <w:pPr>
        <w:pStyle w:val="03opensquarebullet"/>
        <w:rPr>
          <w:bCs/>
        </w:rPr>
      </w:pPr>
      <w:r w:rsidRPr="00637752">
        <w:t>Wrist, arthroscopic osteoplasty, excision of the distal ulna, or total synovecto</w:t>
      </w:r>
      <w:r w:rsidR="00196FC2" w:rsidRPr="00637752">
        <w:t xml:space="preserve">my. Two or more distinct areas - </w:t>
      </w:r>
      <w:r w:rsidR="00196FC2" w:rsidRPr="00637752">
        <w:rPr>
          <w:color w:val="000000"/>
        </w:rPr>
        <w:t xml:space="preserve">not being a service associated with any other arthroscopic procedure of the wrist </w:t>
      </w:r>
      <w:r w:rsidRPr="00637752">
        <w:t>(Anaes.) (Assist.)</w:t>
      </w:r>
    </w:p>
    <w:p w14:paraId="381EFB53" w14:textId="77777777" w:rsidR="00326C67" w:rsidRPr="00637752" w:rsidRDefault="00326C67" w:rsidP="00973271">
      <w:pPr>
        <w:pStyle w:val="01squarebullet"/>
        <w:rPr>
          <w:bCs/>
        </w:rPr>
      </w:pPr>
      <w:r w:rsidRPr="00637752">
        <w:t>Item 49227: Change the descriptor.</w:t>
      </w:r>
    </w:p>
    <w:p w14:paraId="179C5E05" w14:textId="77777777" w:rsidR="00326C67" w:rsidRDefault="00326C67" w:rsidP="000D6BD6">
      <w:pPr>
        <w:pStyle w:val="02dash"/>
      </w:pPr>
      <w:r w:rsidRPr="00637752">
        <w:t xml:space="preserve">Add ‘distal radioulnar joint’ and ‘arthroscopic assisted partial wrist fusion or carpectomy, </w:t>
      </w:r>
      <w:r w:rsidR="002A2DEB" w:rsidRPr="00637752">
        <w:t>or fracture management</w:t>
      </w:r>
      <w:r w:rsidRPr="00637752">
        <w:t>.’</w:t>
      </w:r>
    </w:p>
    <w:p w14:paraId="64CFA880" w14:textId="77777777" w:rsidR="00F57067" w:rsidRPr="00637752" w:rsidRDefault="00F57067" w:rsidP="000D6BD6">
      <w:pPr>
        <w:pStyle w:val="02dash"/>
      </w:pPr>
      <w:r>
        <w:t>Allow the item to be claimed in both elective and trauma contexts.</w:t>
      </w:r>
    </w:p>
    <w:p w14:paraId="0D8029AB" w14:textId="77777777" w:rsidR="00326C67" w:rsidRPr="00637752" w:rsidRDefault="00326C67" w:rsidP="000D6BD6">
      <w:pPr>
        <w:pStyle w:val="02dash"/>
      </w:pPr>
      <w:r w:rsidRPr="00637752">
        <w:t>The proposed item descriptor is as follows:</w:t>
      </w:r>
    </w:p>
    <w:p w14:paraId="08CB3F92" w14:textId="77777777" w:rsidR="00326C67" w:rsidRPr="00637752" w:rsidRDefault="00326C67" w:rsidP="000D6BD6">
      <w:pPr>
        <w:pStyle w:val="03opensquarebullet"/>
        <w:rPr>
          <w:bCs/>
        </w:rPr>
      </w:pPr>
      <w:r w:rsidRPr="00637752">
        <w:t>Wrist or distal radioulnar joint, arthroscopic pinning of osteochondral fragment, stabilisation procedure for ligam</w:t>
      </w:r>
      <w:r w:rsidR="002A2DEB" w:rsidRPr="00637752">
        <w:t xml:space="preserve">entous disruption, arthroscopic </w:t>
      </w:r>
      <w:r w:rsidRPr="00637752">
        <w:t xml:space="preserve">assisted partial wrist fusion or carpectomy, </w:t>
      </w:r>
      <w:r w:rsidR="002A2DEB" w:rsidRPr="00637752">
        <w:t>or fracture management</w:t>
      </w:r>
      <w:r w:rsidR="001B1C39" w:rsidRPr="00637752">
        <w:t xml:space="preserve"> - </w:t>
      </w:r>
      <w:r w:rsidR="001B1C39" w:rsidRPr="00637752">
        <w:rPr>
          <w:color w:val="000000"/>
        </w:rPr>
        <w:t>not being a service associated with any other arthroscopic procedure of the wrist joint</w:t>
      </w:r>
      <w:r w:rsidR="00F57067">
        <w:rPr>
          <w:color w:val="000000"/>
        </w:rPr>
        <w:t>, elective or trauma.</w:t>
      </w:r>
      <w:r w:rsidRPr="00637752">
        <w:t xml:space="preserve"> (Anaes.) (Assist.) </w:t>
      </w:r>
    </w:p>
    <w:p w14:paraId="78526B39" w14:textId="77777777" w:rsidR="00326C67" w:rsidRPr="00637752" w:rsidRDefault="00326C67" w:rsidP="00973271">
      <w:pPr>
        <w:pStyle w:val="01squarebullet"/>
        <w:rPr>
          <w:bCs/>
        </w:rPr>
      </w:pPr>
      <w:r w:rsidRPr="00637752">
        <w:t xml:space="preserve">Create a </w:t>
      </w:r>
      <w:r w:rsidR="002C21B2" w:rsidRPr="002C21B2">
        <w:rPr>
          <w:b/>
          <w:color w:val="C00000"/>
        </w:rPr>
        <w:t>new item</w:t>
      </w:r>
      <w:r w:rsidRPr="00637752">
        <w:t xml:space="preserve"> for diagnostic arthroscopy of a small joint. </w:t>
      </w:r>
    </w:p>
    <w:p w14:paraId="0CE869D6" w14:textId="77777777" w:rsidR="00326C67" w:rsidRPr="00637752" w:rsidRDefault="00326C67" w:rsidP="000D6BD6">
      <w:pPr>
        <w:pStyle w:val="02dash"/>
        <w:rPr>
          <w:bCs/>
        </w:rPr>
      </w:pPr>
      <w:r w:rsidRPr="00637752">
        <w:t xml:space="preserve">The proposed item descriptor is as follows: </w:t>
      </w:r>
    </w:p>
    <w:p w14:paraId="4B310198" w14:textId="77777777" w:rsidR="00326C67" w:rsidRPr="00637752" w:rsidRDefault="00FD1A24" w:rsidP="000D6BD6">
      <w:pPr>
        <w:pStyle w:val="03opensquarebullet"/>
        <w:rPr>
          <w:bCs/>
        </w:rPr>
      </w:pPr>
      <w:r w:rsidRPr="00637752">
        <w:t>Item 492AB</w:t>
      </w:r>
      <w:r w:rsidR="00326C67" w:rsidRPr="00637752">
        <w:t>: Small joint, carpometacarpal of thumb or joint of digit, diagnostic arthroscopy of, inclusive of, if performed: biopsy. (Anaes.)</w:t>
      </w:r>
      <w:r w:rsidRPr="00637752">
        <w:t xml:space="preserve"> </w:t>
      </w:r>
      <w:r w:rsidR="00326C67" w:rsidRPr="00637752">
        <w:t>(Assist.)</w:t>
      </w:r>
    </w:p>
    <w:p w14:paraId="32170FAB" w14:textId="77777777" w:rsidR="00326C67" w:rsidRPr="00637752" w:rsidRDefault="00326C67" w:rsidP="00760B34">
      <w:pPr>
        <w:pStyle w:val="01squarebullet"/>
        <w:rPr>
          <w:bCs/>
        </w:rPr>
      </w:pPr>
      <w:r w:rsidRPr="00637752">
        <w:t xml:space="preserve">Create a </w:t>
      </w:r>
      <w:r w:rsidR="002C21B2" w:rsidRPr="002C21B2">
        <w:rPr>
          <w:b/>
          <w:color w:val="C00000"/>
        </w:rPr>
        <w:t>new item</w:t>
      </w:r>
      <w:r w:rsidRPr="00637752">
        <w:t xml:space="preserve"> for an arthroscopic procedure for a small joint. </w:t>
      </w:r>
    </w:p>
    <w:p w14:paraId="39C0D8BB" w14:textId="77777777" w:rsidR="00326C67" w:rsidRPr="00637752" w:rsidRDefault="00326C67" w:rsidP="000D6BD6">
      <w:pPr>
        <w:pStyle w:val="02dash"/>
        <w:rPr>
          <w:bCs/>
        </w:rPr>
      </w:pPr>
      <w:r w:rsidRPr="00637752">
        <w:t>The proposed item descriptor is as follows:</w:t>
      </w:r>
    </w:p>
    <w:p w14:paraId="36474DF5" w14:textId="77777777" w:rsidR="00326C67" w:rsidRPr="00637752" w:rsidRDefault="00FD1A24" w:rsidP="000D6BD6">
      <w:pPr>
        <w:pStyle w:val="03opensquarebullet"/>
        <w:rPr>
          <w:bCs/>
        </w:rPr>
      </w:pPr>
      <w:r w:rsidRPr="00637752">
        <w:t>Item 492AC</w:t>
      </w:r>
      <w:r w:rsidR="00326C67" w:rsidRPr="00637752">
        <w:t>: Small joint, carpometac</w:t>
      </w:r>
      <w:r w:rsidR="009B5AE6" w:rsidRPr="00637752">
        <w:t>a</w:t>
      </w:r>
      <w:r w:rsidR="00326C67" w:rsidRPr="00637752">
        <w:t>rpal of thumb or joint of digit, arthroscopic procedure. Per joint. (Anaes.)</w:t>
      </w:r>
      <w:r w:rsidRPr="00637752">
        <w:t xml:space="preserve"> </w:t>
      </w:r>
      <w:r w:rsidR="00326C67" w:rsidRPr="00637752">
        <w:t>(Assist.)</w:t>
      </w:r>
    </w:p>
    <w:p w14:paraId="6886898B" w14:textId="77777777" w:rsidR="00326C67" w:rsidRPr="00637752" w:rsidRDefault="00326C67" w:rsidP="00760B34">
      <w:pPr>
        <w:pStyle w:val="01squarebullet"/>
        <w:rPr>
          <w:bCs/>
        </w:rPr>
      </w:pPr>
      <w:r w:rsidRPr="00637752">
        <w:t xml:space="preserve">Create a </w:t>
      </w:r>
      <w:r w:rsidR="002C21B2" w:rsidRPr="002C21B2">
        <w:rPr>
          <w:b/>
          <w:color w:val="C00000"/>
        </w:rPr>
        <w:t>new item</w:t>
      </w:r>
      <w:r w:rsidRPr="00637752">
        <w:t xml:space="preserve"> for the excision of pisiform. </w:t>
      </w:r>
    </w:p>
    <w:p w14:paraId="0C5775A9" w14:textId="77777777" w:rsidR="00326C67" w:rsidRPr="00637752" w:rsidRDefault="00326C67" w:rsidP="000D6BD6">
      <w:pPr>
        <w:pStyle w:val="02dash"/>
        <w:rPr>
          <w:bCs/>
        </w:rPr>
      </w:pPr>
      <w:r w:rsidRPr="00637752">
        <w:t>The proposed item descriptor is as follows:</w:t>
      </w:r>
    </w:p>
    <w:p w14:paraId="124997E8" w14:textId="77777777" w:rsidR="00326C67" w:rsidRPr="00637752" w:rsidRDefault="00B445FF" w:rsidP="000D6BD6">
      <w:pPr>
        <w:pStyle w:val="03opensquarebullet"/>
        <w:rPr>
          <w:bCs/>
        </w:rPr>
      </w:pPr>
      <w:r w:rsidRPr="00637752">
        <w:t xml:space="preserve">Item </w:t>
      </w:r>
      <w:r w:rsidR="00FD1A24" w:rsidRPr="00637752">
        <w:t>492AD</w:t>
      </w:r>
      <w:r w:rsidR="00326C67" w:rsidRPr="00637752">
        <w:t xml:space="preserve">: Excision </w:t>
      </w:r>
      <w:r w:rsidR="00FF6DB2" w:rsidRPr="00637752">
        <w:t>of pisiform</w:t>
      </w:r>
      <w:r w:rsidRPr="00637752">
        <w:t>.</w:t>
      </w:r>
      <w:r w:rsidR="00326C67" w:rsidRPr="00637752">
        <w:t xml:space="preserve"> (Anaes.)</w:t>
      </w:r>
      <w:r w:rsidR="00FD1A24" w:rsidRPr="00637752">
        <w:t xml:space="preserve"> </w:t>
      </w:r>
      <w:r w:rsidR="00326C67" w:rsidRPr="00637752">
        <w:t>(Assist.)</w:t>
      </w:r>
    </w:p>
    <w:p w14:paraId="2C556C02" w14:textId="77777777" w:rsidR="00326C67" w:rsidRPr="00637752" w:rsidRDefault="00326C67" w:rsidP="00326C67">
      <w:pPr>
        <w:pStyle w:val="Boldhdg"/>
      </w:pPr>
      <w:r w:rsidRPr="00637752">
        <w:t>Rationale</w:t>
      </w:r>
    </w:p>
    <w:p w14:paraId="641D6290" w14:textId="77777777" w:rsidR="00326C67" w:rsidRPr="00637752" w:rsidRDefault="00326C67" w:rsidP="00326C67">
      <w:r w:rsidRPr="00637752">
        <w:t>This recommendation focuses on modernising the MBS, improving the structure of elective and trauma items, and ensuring that MBS items provide rebates for high-value care. It is based on the following.</w:t>
      </w:r>
    </w:p>
    <w:p w14:paraId="565B2659" w14:textId="77777777" w:rsidR="00326C67" w:rsidRPr="00637752" w:rsidRDefault="00326C67" w:rsidP="00760B34">
      <w:pPr>
        <w:pStyle w:val="01squarebullet"/>
      </w:pPr>
      <w:r w:rsidRPr="00637752">
        <w:t>If a bone graft is required for wrist arthroplasty procedures, clinicians will be able to select an additional item from the bone graft section</w:t>
      </w:r>
      <w:r w:rsidR="007B5A02" w:rsidRPr="00637752">
        <w:t xml:space="preserve"> (</w:t>
      </w:r>
      <w:r w:rsidR="00DA6472">
        <w:t>Recommendation 1</w:t>
      </w:r>
      <w:r w:rsidR="007B5A02" w:rsidRPr="00637752">
        <w:t>)</w:t>
      </w:r>
      <w:r w:rsidRPr="00637752">
        <w:t>.</w:t>
      </w:r>
    </w:p>
    <w:p w14:paraId="01DAFDBA" w14:textId="77777777" w:rsidR="00326C67" w:rsidRPr="00637752" w:rsidRDefault="002C21B2" w:rsidP="00760B34">
      <w:pPr>
        <w:pStyle w:val="01squarebullet"/>
      </w:pPr>
      <w:r w:rsidRPr="002C21B2">
        <w:rPr>
          <w:b/>
          <w:color w:val="C00000"/>
        </w:rPr>
        <w:t>New item</w:t>
      </w:r>
      <w:r w:rsidR="00326C67" w:rsidRPr="00637752">
        <w:t xml:space="preserve"> for soft tissue stablisation of distal radioulnar joint:</w:t>
      </w:r>
    </w:p>
    <w:p w14:paraId="4944706F" w14:textId="77777777" w:rsidR="00326C67" w:rsidRPr="00637752" w:rsidRDefault="00326C67" w:rsidP="000D6BD6">
      <w:pPr>
        <w:pStyle w:val="02dash"/>
      </w:pPr>
      <w:r w:rsidRPr="00637752">
        <w:t xml:space="preserve">The Committee recommended a </w:t>
      </w:r>
      <w:r w:rsidR="002C21B2" w:rsidRPr="002C21B2">
        <w:rPr>
          <w:b/>
          <w:color w:val="C00000"/>
        </w:rPr>
        <w:t>new item</w:t>
      </w:r>
      <w:r w:rsidRPr="00637752">
        <w:t xml:space="preserve"> for this procedure, with an accurate and complete description of the procedure that reflects current clinical practice. </w:t>
      </w:r>
      <w:r w:rsidR="009A215A" w:rsidRPr="00637752">
        <w:t>There is currently no specific item for this procedure, leading to inconsistent billing practices.</w:t>
      </w:r>
    </w:p>
    <w:p w14:paraId="619A1E14" w14:textId="77777777" w:rsidR="00326C67" w:rsidRPr="00637752" w:rsidRDefault="00326C67" w:rsidP="00760B34">
      <w:pPr>
        <w:pStyle w:val="01squarebullet"/>
      </w:pPr>
      <w:r w:rsidRPr="00637752">
        <w:t>Item 49200:</w:t>
      </w:r>
    </w:p>
    <w:p w14:paraId="7080C83E" w14:textId="77777777" w:rsidR="00326C67" w:rsidRPr="00637752" w:rsidRDefault="00326C67" w:rsidP="000D6BD6">
      <w:pPr>
        <w:pStyle w:val="02dash"/>
      </w:pPr>
      <w:r w:rsidRPr="00637752">
        <w:t xml:space="preserve">Changes to this descriptor provide a more accurate and complete description of the procedure (covering all the steps of routine surgeries) that better reflects contemporary clinical practice. </w:t>
      </w:r>
    </w:p>
    <w:p w14:paraId="178EF0B5" w14:textId="77777777" w:rsidR="00326C67" w:rsidRPr="00637752" w:rsidRDefault="00326C67" w:rsidP="000D6BD6">
      <w:pPr>
        <w:pStyle w:val="02dash"/>
      </w:pPr>
      <w:r w:rsidRPr="00637752">
        <w:t>The references to bone grafting have been removed from the descriptor for item 464XX because it can be used in combination with the bone graft section, which better accounts for the range of complexity associated with bone grafting. The Committee noted that removing the reference to bone grafting in the primary item may necessitate a change to the schedule fee.</w:t>
      </w:r>
    </w:p>
    <w:p w14:paraId="61B4FEBB" w14:textId="77777777" w:rsidR="00326C67" w:rsidRPr="00637752" w:rsidRDefault="00326C67" w:rsidP="00760B34">
      <w:pPr>
        <w:pStyle w:val="01squarebullet"/>
      </w:pPr>
      <w:r w:rsidRPr="00637752">
        <w:t>Item 49203:</w:t>
      </w:r>
    </w:p>
    <w:p w14:paraId="779D47DD" w14:textId="77777777" w:rsidR="00326C67" w:rsidRPr="00637752" w:rsidRDefault="00326C67" w:rsidP="000D6BD6">
      <w:pPr>
        <w:pStyle w:val="02dash"/>
      </w:pPr>
      <w:r w:rsidRPr="00637752">
        <w:t>Changes to this descriptor provide a more accurate and complete description of the procedure (covering all the steps of routine surgeries) that better reflects contemporary clinical practice. If a bone graft is required for wrist arthroplasty procedures, clinicians will be able to</w:t>
      </w:r>
      <w:r w:rsidR="006B768E" w:rsidRPr="00637752">
        <w:t xml:space="preserve"> use</w:t>
      </w:r>
      <w:r w:rsidRPr="00637752">
        <w:t xml:space="preserve"> an additional item from the bone graft section</w:t>
      </w:r>
      <w:r w:rsidR="007B5A02" w:rsidRPr="00637752">
        <w:t xml:space="preserve"> (</w:t>
      </w:r>
      <w:r w:rsidR="00C67228" w:rsidRPr="00637752">
        <w:t xml:space="preserve">Section </w:t>
      </w:r>
      <w:r w:rsidR="00C67228" w:rsidRPr="00637752">
        <w:fldChar w:fldCharType="begin"/>
      </w:r>
      <w:r w:rsidR="00C67228" w:rsidRPr="00637752">
        <w:instrText xml:space="preserve"> REF _Ref484177856 \n \h </w:instrText>
      </w:r>
      <w:r w:rsidR="00637752">
        <w:instrText xml:space="preserve"> \* MERGEFORMAT </w:instrText>
      </w:r>
      <w:r w:rsidR="00C67228" w:rsidRPr="00637752">
        <w:fldChar w:fldCharType="separate"/>
      </w:r>
      <w:r w:rsidR="00831D50">
        <w:t>4.2</w:t>
      </w:r>
      <w:r w:rsidR="00C67228" w:rsidRPr="00637752">
        <w:fldChar w:fldCharType="end"/>
      </w:r>
      <w:r w:rsidR="007B5A02" w:rsidRPr="00637752">
        <w:t>).</w:t>
      </w:r>
      <w:r w:rsidRPr="00637752">
        <w:t xml:space="preserve"> </w:t>
      </w:r>
    </w:p>
    <w:p w14:paraId="67DAD3C2" w14:textId="77777777" w:rsidR="00326C67" w:rsidRPr="00637752" w:rsidRDefault="00326C67" w:rsidP="000D6BD6">
      <w:pPr>
        <w:pStyle w:val="02dash"/>
      </w:pPr>
      <w:r w:rsidRPr="00637752">
        <w:t xml:space="preserve">The references to bone grafting have been removed from the descriptor for item 464XX because it can be used in combination with the bone graft section, which better accounts for the range of complexity associated with bone grafting. </w:t>
      </w:r>
    </w:p>
    <w:p w14:paraId="50FA97A9" w14:textId="77777777" w:rsidR="00326C67" w:rsidRPr="00637752" w:rsidRDefault="00326C67" w:rsidP="00760B34">
      <w:pPr>
        <w:pStyle w:val="01squarebullet"/>
      </w:pPr>
      <w:r w:rsidRPr="00637752">
        <w:t>Item 49206:</w:t>
      </w:r>
    </w:p>
    <w:p w14:paraId="38991499" w14:textId="77777777" w:rsidR="00326C67" w:rsidRPr="00637752" w:rsidRDefault="00326C67" w:rsidP="000D6BD6">
      <w:pPr>
        <w:pStyle w:val="02dash"/>
      </w:pPr>
      <w:r w:rsidRPr="00637752">
        <w:t>Including</w:t>
      </w:r>
      <w:r w:rsidR="000F02D0" w:rsidRPr="00637752">
        <w:t xml:space="preserve"> the words</w:t>
      </w:r>
      <w:r w:rsidRPr="00637752">
        <w:t xml:space="preserve"> ‘synovectomy’ and ‘row’ in this item descriptor provides a more accurate and complete description of the procedure (covering all the steps of routine surgeries) that better reflects contemporary clinical practice. </w:t>
      </w:r>
    </w:p>
    <w:p w14:paraId="63B80221" w14:textId="77777777" w:rsidR="00326C67" w:rsidRPr="00637752" w:rsidRDefault="00326C67" w:rsidP="00760B34">
      <w:pPr>
        <w:pStyle w:val="01squarebullet"/>
      </w:pPr>
      <w:r w:rsidRPr="00637752">
        <w:t>Item 49212:</w:t>
      </w:r>
    </w:p>
    <w:p w14:paraId="25368FF2" w14:textId="77777777" w:rsidR="00326C67" w:rsidRPr="00637752" w:rsidRDefault="00326C67" w:rsidP="000D6BD6">
      <w:pPr>
        <w:pStyle w:val="02dash"/>
      </w:pPr>
      <w:r w:rsidRPr="00637752">
        <w:t xml:space="preserve">Including ‘for infection, removal of loose bodies, synovectomy and/or joint debridement’ in this descriptor provides a more accurate and complete description of the procedure (covering all the steps of routine surgeries) that better reflects contemporary clinical practice. </w:t>
      </w:r>
    </w:p>
    <w:p w14:paraId="393CF63B" w14:textId="77777777" w:rsidR="00326C67" w:rsidRPr="00637752" w:rsidRDefault="00326C67" w:rsidP="00760B34">
      <w:pPr>
        <w:pStyle w:val="01squarebullet"/>
      </w:pPr>
      <w:r w:rsidRPr="00637752">
        <w:t>Item</w:t>
      </w:r>
      <w:r w:rsidR="001B1C39" w:rsidRPr="00637752">
        <w:t>s</w:t>
      </w:r>
      <w:r w:rsidRPr="00637752">
        <w:t xml:space="preserve"> 49215</w:t>
      </w:r>
      <w:r w:rsidR="001B1C39" w:rsidRPr="00637752">
        <w:t>, 49221 and 49224</w:t>
      </w:r>
      <w:r w:rsidRPr="00637752">
        <w:t>:</w:t>
      </w:r>
    </w:p>
    <w:p w14:paraId="72BEFB90" w14:textId="77777777" w:rsidR="00326C67" w:rsidRPr="00637752" w:rsidRDefault="001B1C39" w:rsidP="000D6BD6">
      <w:pPr>
        <w:pStyle w:val="02dash"/>
      </w:pPr>
      <w:r w:rsidRPr="00637752">
        <w:t>Changes to these</w:t>
      </w:r>
      <w:r w:rsidR="00326C67" w:rsidRPr="00637752">
        <w:t xml:space="preserve"> descriptor</w:t>
      </w:r>
      <w:r w:rsidRPr="00637752">
        <w:t>s</w:t>
      </w:r>
      <w:r w:rsidR="00326C67" w:rsidRPr="00637752">
        <w:t xml:space="preserve"> provide a more accurate and complete description of the procedure (covering all the steps of routine surgeries) that better reflects contemporary clinical practice. </w:t>
      </w:r>
    </w:p>
    <w:p w14:paraId="23C5C41E" w14:textId="77777777" w:rsidR="00326C67" w:rsidRPr="00637752" w:rsidRDefault="00326C67" w:rsidP="00760B34">
      <w:pPr>
        <w:pStyle w:val="01squarebullet"/>
      </w:pPr>
      <w:r w:rsidRPr="00637752">
        <w:t>Item 49218:</w:t>
      </w:r>
    </w:p>
    <w:p w14:paraId="75016FAA" w14:textId="77777777" w:rsidR="00326C67" w:rsidRPr="00637752" w:rsidRDefault="00326C67" w:rsidP="000D6BD6">
      <w:pPr>
        <w:pStyle w:val="02dash"/>
      </w:pPr>
      <w:r w:rsidRPr="00637752">
        <w:t>The Committee did not identify any concerns regarding safety, access, value or contemporary best practice that require</w:t>
      </w:r>
      <w:r w:rsidR="007423A4" w:rsidRPr="00637752">
        <w:t>d</w:t>
      </w:r>
      <w:r w:rsidRPr="00637752">
        <w:t xml:space="preserve"> a change to item 49218.</w:t>
      </w:r>
    </w:p>
    <w:p w14:paraId="5325B282" w14:textId="77777777" w:rsidR="00326C67" w:rsidRPr="00637752" w:rsidRDefault="00326C67" w:rsidP="00760B34">
      <w:pPr>
        <w:pStyle w:val="01squarebullet"/>
      </w:pPr>
      <w:r w:rsidRPr="00637752">
        <w:t>Item 49227:</w:t>
      </w:r>
    </w:p>
    <w:p w14:paraId="683E18D7" w14:textId="77777777" w:rsidR="00326C67" w:rsidRPr="00637752" w:rsidRDefault="001B1C39" w:rsidP="000D6BD6">
      <w:pPr>
        <w:pStyle w:val="02dash"/>
      </w:pPr>
      <w:r w:rsidRPr="00637752">
        <w:t>In</w:t>
      </w:r>
      <w:r w:rsidR="00326C67" w:rsidRPr="00637752">
        <w:t xml:space="preserve">cluding </w:t>
      </w:r>
      <w:r w:rsidR="00326C67" w:rsidRPr="00637752">
        <w:rPr>
          <w:color w:val="000000"/>
        </w:rPr>
        <w:t>‘</w:t>
      </w:r>
      <w:r w:rsidR="00326C67" w:rsidRPr="00637752">
        <w:t>arthroscopic assisted par</w:t>
      </w:r>
      <w:r w:rsidR="009A7FE9" w:rsidRPr="00637752">
        <w:t>tial wrist fusion or carpectomy or fracture management</w:t>
      </w:r>
      <w:r w:rsidR="00326C67" w:rsidRPr="00637752">
        <w:t xml:space="preserve">’ better reflects </w:t>
      </w:r>
      <w:r w:rsidR="009A7FE9" w:rsidRPr="00637752">
        <w:t>current clinical practice and the increasing prevalence of arthroscopic management of fractures.</w:t>
      </w:r>
    </w:p>
    <w:p w14:paraId="314BD45C" w14:textId="77777777" w:rsidR="00326C67" w:rsidRPr="00637752" w:rsidRDefault="002C21B2" w:rsidP="00760B34">
      <w:pPr>
        <w:pStyle w:val="01squarebullet"/>
      </w:pPr>
      <w:r w:rsidRPr="002C21B2">
        <w:rPr>
          <w:b/>
          <w:color w:val="C00000"/>
        </w:rPr>
        <w:t>New item</w:t>
      </w:r>
      <w:r w:rsidR="00326C67" w:rsidRPr="00637752">
        <w:t xml:space="preserve"> for diagnostic arthroscopy of small joint:</w:t>
      </w:r>
    </w:p>
    <w:p w14:paraId="451EA89C" w14:textId="77777777" w:rsidR="00326C67" w:rsidRPr="00637752" w:rsidRDefault="00326C67" w:rsidP="000D6BD6">
      <w:pPr>
        <w:pStyle w:val="02dash"/>
      </w:pPr>
      <w:r w:rsidRPr="00637752">
        <w:t xml:space="preserve">This </w:t>
      </w:r>
      <w:r w:rsidR="002C21B2" w:rsidRPr="002C21B2">
        <w:rPr>
          <w:b/>
          <w:color w:val="C00000"/>
        </w:rPr>
        <w:t>new item</w:t>
      </w:r>
      <w:r w:rsidRPr="00637752">
        <w:t xml:space="preserve"> is necessary because the procedure was previously billed as item 50100</w:t>
      </w:r>
      <w:r w:rsidR="00096929">
        <w:t xml:space="preserve"> (joint diagnostic arthroscopy)</w:t>
      </w:r>
      <w:r w:rsidRPr="00637752">
        <w:t xml:space="preserve">. </w:t>
      </w:r>
    </w:p>
    <w:p w14:paraId="443744AF" w14:textId="77777777" w:rsidR="00326C67" w:rsidRPr="00637752" w:rsidRDefault="00326C67" w:rsidP="000D6BD6">
      <w:pPr>
        <w:pStyle w:val="02dash"/>
      </w:pPr>
      <w:r w:rsidRPr="00637752">
        <w:t xml:space="preserve">The Committee recommended that this procedure should have a specific number in the Hand and Wrist subgroup. </w:t>
      </w:r>
    </w:p>
    <w:p w14:paraId="1752C984" w14:textId="77777777" w:rsidR="00326C67" w:rsidRPr="00637752" w:rsidRDefault="002C21B2" w:rsidP="00760B34">
      <w:pPr>
        <w:pStyle w:val="01squarebullet"/>
      </w:pPr>
      <w:r w:rsidRPr="002C21B2">
        <w:rPr>
          <w:b/>
          <w:color w:val="C00000"/>
        </w:rPr>
        <w:t>New item</w:t>
      </w:r>
      <w:r w:rsidR="00326C67" w:rsidRPr="00637752">
        <w:t xml:space="preserve"> for arthroscopic procedure for small joint (for example, </w:t>
      </w:r>
      <w:r w:rsidR="00991433" w:rsidRPr="00637752">
        <w:t>carpometacarpal</w:t>
      </w:r>
      <w:r w:rsidR="00326C67" w:rsidRPr="00637752">
        <w:t xml:space="preserve"> of thumb or joint of digit):</w:t>
      </w:r>
    </w:p>
    <w:p w14:paraId="5E097B8F" w14:textId="77777777" w:rsidR="00326C67" w:rsidRPr="00637752" w:rsidRDefault="00326C67" w:rsidP="000D6BD6">
      <w:pPr>
        <w:pStyle w:val="02dash"/>
      </w:pPr>
      <w:r w:rsidRPr="00637752">
        <w:t xml:space="preserve">This </w:t>
      </w:r>
      <w:r w:rsidR="002C21B2" w:rsidRPr="002C21B2">
        <w:rPr>
          <w:b/>
          <w:color w:val="C00000"/>
        </w:rPr>
        <w:t>new item</w:t>
      </w:r>
      <w:r w:rsidRPr="00637752">
        <w:t xml:space="preserve"> is necessary because the procedure was previously billed under item 50102</w:t>
      </w:r>
      <w:r w:rsidR="00C65180">
        <w:t xml:space="preserve"> (joint arthroscopic surgery)</w:t>
      </w:r>
      <w:r w:rsidRPr="00637752">
        <w:t>.</w:t>
      </w:r>
    </w:p>
    <w:p w14:paraId="2CD5F60A" w14:textId="77777777" w:rsidR="00326C67" w:rsidRPr="00637752" w:rsidRDefault="00326C67" w:rsidP="000D6BD6">
      <w:pPr>
        <w:pStyle w:val="02dash"/>
      </w:pPr>
      <w:r w:rsidRPr="00637752">
        <w:t xml:space="preserve">The Committee recommended that this procedure should have a specific number in the Hand and Wrist subgroup. </w:t>
      </w:r>
    </w:p>
    <w:p w14:paraId="274CB65A" w14:textId="77777777" w:rsidR="00326C67" w:rsidRPr="00637752" w:rsidRDefault="002C21B2" w:rsidP="00760B34">
      <w:pPr>
        <w:pStyle w:val="01squarebullet"/>
      </w:pPr>
      <w:r w:rsidRPr="002C21B2">
        <w:rPr>
          <w:b/>
          <w:color w:val="C00000"/>
        </w:rPr>
        <w:t>New item</w:t>
      </w:r>
      <w:r w:rsidR="00326C67" w:rsidRPr="00637752">
        <w:t xml:space="preserve"> for the excision of pisiform:</w:t>
      </w:r>
    </w:p>
    <w:p w14:paraId="44FC5092" w14:textId="77777777" w:rsidR="00326C67" w:rsidRPr="00637752" w:rsidRDefault="00326C67" w:rsidP="000D6BD6">
      <w:pPr>
        <w:pStyle w:val="02dash"/>
      </w:pPr>
      <w:r w:rsidRPr="00637752">
        <w:t xml:space="preserve">This </w:t>
      </w:r>
      <w:r w:rsidR="002C21B2" w:rsidRPr="002C21B2">
        <w:rPr>
          <w:b/>
          <w:color w:val="C00000"/>
        </w:rPr>
        <w:t>new item</w:t>
      </w:r>
      <w:r w:rsidRPr="00637752">
        <w:t xml:space="preserve"> is necessary because the procedure was previously billed as item 46396 (</w:t>
      </w:r>
      <w:r w:rsidR="0063309A" w:rsidRPr="00637752">
        <w:t xml:space="preserve">osteotomy or </w:t>
      </w:r>
      <w:r w:rsidRPr="00637752">
        <w:t xml:space="preserve">osteectomy </w:t>
      </w:r>
      <w:r w:rsidR="0063309A" w:rsidRPr="00637752">
        <w:t>of the phalanx or metacarpal</w:t>
      </w:r>
      <w:r w:rsidRPr="00637752">
        <w:t>)</w:t>
      </w:r>
      <w:r w:rsidR="0063309A" w:rsidRPr="00637752">
        <w:t xml:space="preserve"> or item 48406 (osteotomy or osteectomy of various bones including the radius, ulna and carpus). As the term ‘osteecctomy’ has been removed from these items, a </w:t>
      </w:r>
      <w:r w:rsidR="002C21B2" w:rsidRPr="002C21B2">
        <w:rPr>
          <w:b/>
          <w:color w:val="C00000"/>
        </w:rPr>
        <w:t>new item</w:t>
      </w:r>
      <w:r w:rsidR="0063309A" w:rsidRPr="00637752">
        <w:t xml:space="preserve"> is required to prevent gaps in the schedule and patient access issues.</w:t>
      </w:r>
      <w:r w:rsidRPr="00637752">
        <w:t xml:space="preserve"> </w:t>
      </w:r>
    </w:p>
    <w:p w14:paraId="1EABBB85" w14:textId="77777777" w:rsidR="00326C67" w:rsidRPr="00637752" w:rsidRDefault="00326C67" w:rsidP="000D6BD6">
      <w:pPr>
        <w:pStyle w:val="02dash"/>
      </w:pPr>
      <w:r w:rsidRPr="00637752">
        <w:t xml:space="preserve">The Committee recommended that this procedure should have a specific number in the Hand and Wrist subgroup. </w:t>
      </w:r>
    </w:p>
    <w:p w14:paraId="3D45A5EC" w14:textId="77777777" w:rsidR="00326C67" w:rsidRPr="00637752" w:rsidRDefault="00326C67" w:rsidP="00C14DFB">
      <w:pPr>
        <w:pStyle w:val="Heading2"/>
      </w:pPr>
      <w:bookmarkStart w:id="429" w:name="_Toc481437625"/>
      <w:bookmarkStart w:id="430" w:name="_Toc482128759"/>
      <w:bookmarkStart w:id="431" w:name="_Ref484438336"/>
      <w:bookmarkStart w:id="432" w:name="_Ref484438341"/>
      <w:bookmarkStart w:id="433" w:name="_Toc492052107"/>
      <w:r w:rsidRPr="00637752">
        <w:t>Trauma section</w:t>
      </w:r>
      <w:bookmarkEnd w:id="429"/>
      <w:bookmarkEnd w:id="430"/>
      <w:bookmarkEnd w:id="431"/>
      <w:bookmarkEnd w:id="432"/>
      <w:bookmarkEnd w:id="433"/>
    </w:p>
    <w:p w14:paraId="33FB28F3" w14:textId="77777777" w:rsidR="00326C67" w:rsidRPr="00637752" w:rsidRDefault="00326C67" w:rsidP="00C14DFB">
      <w:pPr>
        <w:pStyle w:val="Heading3"/>
      </w:pPr>
      <w:bookmarkStart w:id="434" w:name="_Toc481437626"/>
      <w:bookmarkStart w:id="435" w:name="_Toc482128760"/>
      <w:bookmarkStart w:id="436" w:name="_Toc492052108"/>
      <w:r w:rsidRPr="00637752">
        <w:t>Introduction</w:t>
      </w:r>
      <w:bookmarkEnd w:id="434"/>
      <w:bookmarkEnd w:id="435"/>
      <w:bookmarkEnd w:id="436"/>
    </w:p>
    <w:p w14:paraId="455EC06D" w14:textId="77777777" w:rsidR="00326C67" w:rsidRPr="00637752" w:rsidRDefault="00326C67" w:rsidP="00326C67">
      <w:pPr>
        <w:rPr>
          <w:lang w:val="en-US"/>
        </w:rPr>
      </w:pPr>
      <w:r w:rsidRPr="00637752">
        <w:rPr>
          <w:lang w:val="en-US"/>
        </w:rPr>
        <w:t xml:space="preserve">The hand and wrist trauma section is designed to provide the operating clinician with item numbers that apply to operations with countless variables when managing acute trauma injuries. A laceration or trauma to a hand or forearm could injure a few or a great many structures, as well as multiple digits or regions. The nature of these structures varies just as much as the different regions, ranging from bone to tendon to microsurgical vessel or nerve. Trauma injuries may also result in unexpected further procedures once wounds or tissues are explored. </w:t>
      </w:r>
    </w:p>
    <w:p w14:paraId="5F0900BE" w14:textId="77777777" w:rsidR="00326C67" w:rsidRPr="00637752" w:rsidRDefault="00326C67" w:rsidP="00326C67">
      <w:pPr>
        <w:rPr>
          <w:lang w:val="en-US"/>
        </w:rPr>
      </w:pPr>
      <w:r w:rsidRPr="00637752">
        <w:rPr>
          <w:lang w:val="en-US"/>
        </w:rPr>
        <w:t xml:space="preserve">As the Committee considered the possibility of bundling common procedures into one item number, it became apparent that this variability would result in an unwieldy number of MBS items. For this reason, the Committee developed an alternative option: create a trauma section, </w:t>
      </w:r>
      <w:r w:rsidR="00F0764F" w:rsidRPr="00637752">
        <w:rPr>
          <w:lang w:val="en-US"/>
        </w:rPr>
        <w:t xml:space="preserve">with items </w:t>
      </w:r>
      <w:r w:rsidRPr="00637752">
        <w:rPr>
          <w:lang w:val="en-US"/>
        </w:rPr>
        <w:t xml:space="preserve">representing a separate anatomical area or injury grouping that may need to be dealt with in the event of trauma.  </w:t>
      </w:r>
    </w:p>
    <w:p w14:paraId="776E6F7B" w14:textId="77777777" w:rsidR="00326C67" w:rsidRPr="00637752" w:rsidRDefault="00326C67" w:rsidP="00326C67">
      <w:pPr>
        <w:rPr>
          <w:lang w:val="en-US"/>
        </w:rPr>
      </w:pPr>
      <w:r w:rsidRPr="00637752">
        <w:rPr>
          <w:lang w:val="en-US"/>
        </w:rPr>
        <w:t xml:space="preserve">The </w:t>
      </w:r>
      <w:r w:rsidR="003654E5" w:rsidRPr="00637752">
        <w:rPr>
          <w:lang w:val="en-US"/>
        </w:rPr>
        <w:t>C</w:t>
      </w:r>
      <w:r w:rsidRPr="00637752">
        <w:rPr>
          <w:lang w:val="en-US"/>
        </w:rPr>
        <w:t xml:space="preserve">ommittee identified two further problems with trauma surgery: the possibility of item overuse and the existence of inappropriate and ambiguous numbers in the current MBS. The proposed trauma </w:t>
      </w:r>
      <w:r w:rsidR="003654E5" w:rsidRPr="00637752">
        <w:rPr>
          <w:lang w:val="en-US"/>
        </w:rPr>
        <w:t xml:space="preserve">section </w:t>
      </w:r>
      <w:r w:rsidRPr="00637752">
        <w:rPr>
          <w:lang w:val="en-US"/>
        </w:rPr>
        <w:t>address</w:t>
      </w:r>
      <w:r w:rsidR="003654E5" w:rsidRPr="00637752">
        <w:rPr>
          <w:lang w:val="en-US"/>
        </w:rPr>
        <w:t>es</w:t>
      </w:r>
      <w:r w:rsidRPr="00637752">
        <w:rPr>
          <w:lang w:val="en-US"/>
        </w:rPr>
        <w:t xml:space="preserve"> this problem by specifically excluding irrelevant numbers from the elective portion of the Hand and Wrist subgroup.  </w:t>
      </w:r>
    </w:p>
    <w:p w14:paraId="62B7C88D" w14:textId="77777777" w:rsidR="00326C67" w:rsidRPr="00637752" w:rsidRDefault="00326C67" w:rsidP="00326C67">
      <w:pPr>
        <w:rPr>
          <w:lang w:val="en-US"/>
        </w:rPr>
      </w:pPr>
      <w:r w:rsidRPr="00637752">
        <w:rPr>
          <w:lang w:val="en-US"/>
        </w:rPr>
        <w:t>The following principles apply to the trauma items:</w:t>
      </w:r>
    </w:p>
    <w:p w14:paraId="3F95C7A1" w14:textId="77777777" w:rsidR="00326C67" w:rsidRPr="00637752" w:rsidRDefault="00326C67" w:rsidP="00760B34">
      <w:pPr>
        <w:pStyle w:val="01squarebullet"/>
      </w:pPr>
      <w:r w:rsidRPr="00637752">
        <w:t xml:space="preserve">The items are to be used in the setting of acute trauma following injury. In this context, ‘acute’ means within a short time of the primary incident and prior to </w:t>
      </w:r>
      <w:r w:rsidR="00B8408D" w:rsidRPr="00637752">
        <w:t>normal primary tissue</w:t>
      </w:r>
      <w:r w:rsidRPr="00637752">
        <w:t xml:space="preserve"> healing.</w:t>
      </w:r>
    </w:p>
    <w:p w14:paraId="70182F5F" w14:textId="77777777" w:rsidR="00326C67" w:rsidRPr="00637752" w:rsidRDefault="00326C67" w:rsidP="00760B34">
      <w:pPr>
        <w:pStyle w:val="01squarebullet"/>
      </w:pPr>
      <w:r w:rsidRPr="00637752">
        <w:t>The items apply to the hand and wrist, up to the level of the mid-forearm (musculotendinous junction).</w:t>
      </w:r>
    </w:p>
    <w:p w14:paraId="6ADE3F14" w14:textId="77777777" w:rsidR="00326C67" w:rsidRPr="00637752" w:rsidRDefault="00326C67" w:rsidP="00760B34">
      <w:pPr>
        <w:pStyle w:val="01squarebullet"/>
      </w:pPr>
      <w:r w:rsidRPr="00637752">
        <w:t xml:space="preserve">Claiming an item number from the trauma </w:t>
      </w:r>
      <w:r w:rsidR="005129D8" w:rsidRPr="00637752">
        <w:t xml:space="preserve">section </w:t>
      </w:r>
      <w:r w:rsidRPr="00637752">
        <w:t xml:space="preserve">excludes the use of any additional numbers from the elective </w:t>
      </w:r>
      <w:r w:rsidR="0032246B" w:rsidRPr="00637752">
        <w:t xml:space="preserve">section </w:t>
      </w:r>
      <w:r w:rsidRPr="00637752">
        <w:t xml:space="preserve">for a procedure on the same part or region. Exceptions have been made for procedures likely to occur in both the elective and trauma </w:t>
      </w:r>
      <w:r w:rsidR="009E406B">
        <w:t>contexts</w:t>
      </w:r>
      <w:r w:rsidR="003A6A5F">
        <w:t>, which can be claimed in both elective and trauma contexts.</w:t>
      </w:r>
      <w:r w:rsidR="009E406B">
        <w:t xml:space="preserve"> </w:t>
      </w:r>
    </w:p>
    <w:p w14:paraId="6B26CDEF" w14:textId="77777777" w:rsidR="00326C67" w:rsidRPr="00637752" w:rsidRDefault="00326C67" w:rsidP="00C14DFB">
      <w:pPr>
        <w:pStyle w:val="Heading3"/>
      </w:pPr>
      <w:bookmarkStart w:id="437" w:name="_Toc481437627"/>
      <w:bookmarkStart w:id="438" w:name="_Toc482128761"/>
      <w:bookmarkStart w:id="439" w:name="_Toc492052109"/>
      <w:r w:rsidRPr="00637752">
        <w:t>Wound management principles</w:t>
      </w:r>
      <w:bookmarkEnd w:id="437"/>
      <w:bookmarkEnd w:id="438"/>
      <w:bookmarkEnd w:id="439"/>
    </w:p>
    <w:p w14:paraId="4AB74AC7" w14:textId="77777777" w:rsidR="00326C67" w:rsidRDefault="00326C67" w:rsidP="00760B34">
      <w:r w:rsidRPr="00637752">
        <w:t xml:space="preserve">Associated items from the T8 section of the MBS have not been duplicated in the </w:t>
      </w:r>
      <w:r w:rsidR="003A6A5F">
        <w:t>hand and wrist trauma</w:t>
      </w:r>
      <w:r w:rsidRPr="00637752">
        <w:t xml:space="preserve"> </w:t>
      </w:r>
      <w:r w:rsidR="006D1987" w:rsidRPr="00637752">
        <w:t xml:space="preserve">section </w:t>
      </w:r>
      <w:r w:rsidRPr="00637752">
        <w:t xml:space="preserve">but may be required in complex cases, including wound management, plastic surgery, skin flap, skin grafting and microvascular procedures. This avoids duplication and makes the trauma </w:t>
      </w:r>
      <w:r w:rsidR="00DF23F3" w:rsidRPr="00637752">
        <w:t xml:space="preserve">section </w:t>
      </w:r>
      <w:r w:rsidRPr="00637752">
        <w:t>less complex. Inclusion of T8 items in fee billing is expected to be uncommon.</w:t>
      </w:r>
    </w:p>
    <w:p w14:paraId="74BC7EFE" w14:textId="77777777" w:rsidR="008D7D1A" w:rsidRDefault="008D7D1A" w:rsidP="00760B34"/>
    <w:p w14:paraId="7E60DA25" w14:textId="77777777" w:rsidR="008D7D1A" w:rsidRDefault="008D7D1A" w:rsidP="00760B34"/>
    <w:p w14:paraId="649DB1A7" w14:textId="77777777" w:rsidR="008D7D1A" w:rsidRPr="00637752" w:rsidRDefault="008D7D1A" w:rsidP="00760B34"/>
    <w:p w14:paraId="10B54962" w14:textId="77777777" w:rsidR="00326C67" w:rsidRPr="00637752" w:rsidRDefault="00326C67" w:rsidP="001C08F7">
      <w:pPr>
        <w:pStyle w:val="Heading3"/>
      </w:pPr>
      <w:bookmarkStart w:id="440" w:name="_Toc481437628"/>
      <w:bookmarkStart w:id="441" w:name="_Toc482128762"/>
      <w:bookmarkStart w:id="442" w:name="_Ref484438487"/>
      <w:bookmarkStart w:id="443" w:name="_Ref484438501"/>
      <w:bookmarkStart w:id="444" w:name="_Toc492052110"/>
      <w:r w:rsidRPr="00637752">
        <w:t>Amputation</w:t>
      </w:r>
      <w:bookmarkEnd w:id="440"/>
      <w:bookmarkEnd w:id="441"/>
      <w:bookmarkEnd w:id="442"/>
      <w:bookmarkEnd w:id="443"/>
      <w:bookmarkEnd w:id="444"/>
    </w:p>
    <w:p w14:paraId="15CCF5CB" w14:textId="77777777" w:rsidR="008734F9" w:rsidRPr="00637752" w:rsidRDefault="008734F9" w:rsidP="008734F9">
      <w:pPr>
        <w:pStyle w:val="Caption"/>
      </w:pPr>
      <w:bookmarkStart w:id="445" w:name="_Toc49205255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67</w:t>
      </w:r>
      <w:r w:rsidR="008B44A0">
        <w:rPr>
          <w:noProof/>
        </w:rPr>
        <w:fldChar w:fldCharType="end"/>
      </w:r>
      <w:r w:rsidRPr="00637752">
        <w:t xml:space="preserve">: Item introduction table for items </w:t>
      </w:r>
      <w:r w:rsidR="00EA38D6" w:rsidRPr="00637752">
        <w:t xml:space="preserve">44325, </w:t>
      </w:r>
      <w:r w:rsidRPr="00637752">
        <w:t>46465</w:t>
      </w:r>
      <w:r w:rsidR="00BA1713">
        <w:t xml:space="preserve">, 46468, 46471, 46474, </w:t>
      </w:r>
      <w:r w:rsidR="008D3E69" w:rsidRPr="00637752">
        <w:t>46477</w:t>
      </w:r>
      <w:r w:rsidRPr="00637752">
        <w:t>, 4</w:t>
      </w:r>
      <w:r w:rsidR="008D3E69" w:rsidRPr="00637752">
        <w:t xml:space="preserve">6480 </w:t>
      </w:r>
      <w:r w:rsidRPr="00637752">
        <w:t xml:space="preserve">and </w:t>
      </w:r>
      <w:r w:rsidR="008D3E69" w:rsidRPr="00637752">
        <w:t>46483</w:t>
      </w:r>
      <w:bookmarkEnd w:id="44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7: Introduction table for items 44325, 46465-46477, 46480 and 46483"/>
        <w:tblDescription w:val="Table 6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3833"/>
        <w:gridCol w:w="857"/>
        <w:gridCol w:w="992"/>
        <w:gridCol w:w="1122"/>
        <w:gridCol w:w="1520"/>
      </w:tblGrid>
      <w:tr w:rsidR="008734F9" w:rsidRPr="00637752" w14:paraId="13AE7E6A" w14:textId="77777777" w:rsidTr="00CB2CFE">
        <w:trPr>
          <w:tblHeader/>
        </w:trPr>
        <w:tc>
          <w:tcPr>
            <w:tcW w:w="692" w:type="dxa"/>
            <w:shd w:val="clear" w:color="auto" w:fill="F2F2F2" w:themeFill="background1" w:themeFillShade="F2"/>
            <w:vAlign w:val="bottom"/>
          </w:tcPr>
          <w:p w14:paraId="72FE2145" w14:textId="77777777" w:rsidR="008734F9" w:rsidRPr="00637752" w:rsidRDefault="008734F9" w:rsidP="00CB2CFE">
            <w:pPr>
              <w:pStyle w:val="01Tableheaderrow"/>
            </w:pPr>
            <w:r w:rsidRPr="00637752">
              <w:t>Item</w:t>
            </w:r>
          </w:p>
        </w:tc>
        <w:tc>
          <w:tcPr>
            <w:tcW w:w="3833" w:type="dxa"/>
            <w:shd w:val="clear" w:color="auto" w:fill="F2F2F2" w:themeFill="background1" w:themeFillShade="F2"/>
            <w:vAlign w:val="bottom"/>
          </w:tcPr>
          <w:p w14:paraId="1A4F3A92" w14:textId="77777777" w:rsidR="008734F9" w:rsidRPr="00637752" w:rsidRDefault="008734F9" w:rsidP="00CB2CFE">
            <w:pPr>
              <w:pStyle w:val="01Tableheaderrow"/>
            </w:pPr>
            <w:r w:rsidRPr="00637752">
              <w:t>Descriptor</w:t>
            </w:r>
          </w:p>
        </w:tc>
        <w:tc>
          <w:tcPr>
            <w:tcW w:w="857" w:type="dxa"/>
            <w:shd w:val="clear" w:color="auto" w:fill="F2F2F2" w:themeFill="background1" w:themeFillShade="F2"/>
            <w:vAlign w:val="bottom"/>
          </w:tcPr>
          <w:p w14:paraId="6C86B918" w14:textId="77777777" w:rsidR="008734F9" w:rsidRPr="00637752" w:rsidRDefault="008734F9" w:rsidP="00CB2CFE">
            <w:pPr>
              <w:pStyle w:val="01Tableheaderrow"/>
            </w:pPr>
            <w:r w:rsidRPr="00637752">
              <w:t>Schedule</w:t>
            </w:r>
          </w:p>
          <w:p w14:paraId="0777C78E" w14:textId="77777777" w:rsidR="008734F9" w:rsidRPr="00637752" w:rsidRDefault="008734F9" w:rsidP="00CB2CFE">
            <w:pPr>
              <w:pStyle w:val="01Tableheaderrow"/>
            </w:pPr>
            <w:r w:rsidRPr="00637752">
              <w:t>fee</w:t>
            </w:r>
          </w:p>
        </w:tc>
        <w:tc>
          <w:tcPr>
            <w:tcW w:w="992" w:type="dxa"/>
            <w:shd w:val="clear" w:color="auto" w:fill="F2F2F2" w:themeFill="background1" w:themeFillShade="F2"/>
            <w:vAlign w:val="bottom"/>
          </w:tcPr>
          <w:p w14:paraId="192F538D" w14:textId="77777777" w:rsidR="008734F9" w:rsidRPr="00637752" w:rsidRDefault="008734F9" w:rsidP="00CB2CFE">
            <w:pPr>
              <w:pStyle w:val="01Tableheaderrow"/>
            </w:pPr>
            <w:r w:rsidRPr="00637752">
              <w:t>Volume of services FY2014/15</w:t>
            </w:r>
          </w:p>
        </w:tc>
        <w:tc>
          <w:tcPr>
            <w:tcW w:w="1122" w:type="dxa"/>
            <w:shd w:val="clear" w:color="auto" w:fill="F2F2F2" w:themeFill="background1" w:themeFillShade="F2"/>
            <w:vAlign w:val="bottom"/>
          </w:tcPr>
          <w:p w14:paraId="47A50E35" w14:textId="77777777" w:rsidR="008734F9" w:rsidRPr="00637752" w:rsidRDefault="008734F9" w:rsidP="00CB2CFE">
            <w:pPr>
              <w:pStyle w:val="01Tableheaderrow"/>
            </w:pPr>
            <w:r w:rsidRPr="00637752">
              <w:t>Total benefits FY2014/15</w:t>
            </w:r>
          </w:p>
        </w:tc>
        <w:tc>
          <w:tcPr>
            <w:tcW w:w="1520" w:type="dxa"/>
            <w:shd w:val="clear" w:color="auto" w:fill="F2F2F2" w:themeFill="background1" w:themeFillShade="F2"/>
            <w:vAlign w:val="bottom"/>
          </w:tcPr>
          <w:p w14:paraId="221ED3C2" w14:textId="77777777" w:rsidR="008734F9" w:rsidRPr="00637752" w:rsidRDefault="008734F9" w:rsidP="00CB2CFE">
            <w:pPr>
              <w:pStyle w:val="01Tableheaderrow"/>
            </w:pPr>
            <w:r w:rsidRPr="00637752">
              <w:t>Services 5-year-average annual growth</w:t>
            </w:r>
          </w:p>
        </w:tc>
      </w:tr>
      <w:tr w:rsidR="00C64487" w:rsidRPr="00637752" w14:paraId="2D6F1CB5" w14:textId="77777777" w:rsidTr="00CB2CFE">
        <w:tc>
          <w:tcPr>
            <w:tcW w:w="692" w:type="dxa"/>
          </w:tcPr>
          <w:p w14:paraId="2834602E" w14:textId="77777777" w:rsidR="00C64487" w:rsidRPr="00637752" w:rsidRDefault="00C64487" w:rsidP="00C64487">
            <w:pPr>
              <w:pStyle w:val="02Tabletext"/>
            </w:pPr>
            <w:r w:rsidRPr="00637752">
              <w:t>44325</w:t>
            </w:r>
          </w:p>
        </w:tc>
        <w:tc>
          <w:tcPr>
            <w:tcW w:w="3833" w:type="dxa"/>
          </w:tcPr>
          <w:p w14:paraId="7C5A9CF9" w14:textId="77777777" w:rsidR="00C64487" w:rsidRPr="00637752" w:rsidRDefault="00C64487" w:rsidP="00C64487">
            <w:pPr>
              <w:pStyle w:val="02Tabletext"/>
            </w:pPr>
            <w:r w:rsidRPr="00637752">
              <w:t>Hand, midcarpal or transmetacarpal, amputation of</w:t>
            </w:r>
            <w:r w:rsidR="004914E7">
              <w:t>.</w:t>
            </w:r>
            <w:r w:rsidRPr="00637752">
              <w:t xml:space="preserve"> (Anaes.) (Assist.)</w:t>
            </w:r>
          </w:p>
        </w:tc>
        <w:tc>
          <w:tcPr>
            <w:tcW w:w="857" w:type="dxa"/>
          </w:tcPr>
          <w:p w14:paraId="3B44FB9C" w14:textId="77777777" w:rsidR="00C64487" w:rsidRPr="00637752" w:rsidRDefault="00C64487" w:rsidP="00C64487">
            <w:pPr>
              <w:pStyle w:val="02Tabletext"/>
              <w:jc w:val="center"/>
            </w:pPr>
            <w:r w:rsidRPr="00637752">
              <w:t>$296</w:t>
            </w:r>
          </w:p>
        </w:tc>
        <w:tc>
          <w:tcPr>
            <w:tcW w:w="992" w:type="dxa"/>
          </w:tcPr>
          <w:p w14:paraId="607572F3" w14:textId="77777777" w:rsidR="00C64487" w:rsidRPr="00637752" w:rsidRDefault="00C64487" w:rsidP="00C64487">
            <w:pPr>
              <w:pStyle w:val="02Tabletext"/>
              <w:jc w:val="center"/>
            </w:pPr>
            <w:r w:rsidRPr="00637752">
              <w:t>5</w:t>
            </w:r>
          </w:p>
        </w:tc>
        <w:tc>
          <w:tcPr>
            <w:tcW w:w="1122" w:type="dxa"/>
          </w:tcPr>
          <w:p w14:paraId="14C7C7F8" w14:textId="77777777" w:rsidR="00C64487" w:rsidRPr="00637752" w:rsidRDefault="00C64487" w:rsidP="00C64487">
            <w:pPr>
              <w:pStyle w:val="02Tabletext"/>
              <w:jc w:val="center"/>
            </w:pPr>
            <w:r w:rsidRPr="00637752">
              <w:t>$1,061</w:t>
            </w:r>
          </w:p>
        </w:tc>
        <w:tc>
          <w:tcPr>
            <w:tcW w:w="1520" w:type="dxa"/>
          </w:tcPr>
          <w:p w14:paraId="4F4F39F4" w14:textId="77777777" w:rsidR="00C64487" w:rsidRPr="00637752" w:rsidRDefault="00C64487" w:rsidP="00C64487">
            <w:pPr>
              <w:pStyle w:val="02Tabletext"/>
              <w:jc w:val="center"/>
            </w:pPr>
            <w:r w:rsidRPr="00637752">
              <w:t>-16%</w:t>
            </w:r>
          </w:p>
        </w:tc>
      </w:tr>
      <w:tr w:rsidR="00C64487" w:rsidRPr="00637752" w14:paraId="794D098A" w14:textId="77777777" w:rsidTr="00CB2CFE">
        <w:tc>
          <w:tcPr>
            <w:tcW w:w="692" w:type="dxa"/>
          </w:tcPr>
          <w:p w14:paraId="1AAD2825" w14:textId="77777777" w:rsidR="00C64487" w:rsidRPr="00637752" w:rsidRDefault="00C64487" w:rsidP="00C64487">
            <w:pPr>
              <w:pStyle w:val="02Tabletext"/>
            </w:pPr>
            <w:r w:rsidRPr="00637752">
              <w:t>46465</w:t>
            </w:r>
          </w:p>
        </w:tc>
        <w:tc>
          <w:tcPr>
            <w:tcW w:w="3833" w:type="dxa"/>
          </w:tcPr>
          <w:p w14:paraId="7FE9C57D" w14:textId="77777777" w:rsidR="00C64487" w:rsidRPr="00637752" w:rsidRDefault="00C64487" w:rsidP="00C64487">
            <w:pPr>
              <w:pStyle w:val="02Tabletext"/>
            </w:pPr>
            <w:r w:rsidRPr="00637752">
              <w:t>Amputation of single digit, proximal to nail bed, involving section of bone or joint and requiring soft tissue cover</w:t>
            </w:r>
            <w:r w:rsidR="004914E7">
              <w:t>.</w:t>
            </w:r>
            <w:r w:rsidRPr="00637752">
              <w:t xml:space="preserve"> (Anaes.)</w:t>
            </w:r>
          </w:p>
        </w:tc>
        <w:tc>
          <w:tcPr>
            <w:tcW w:w="857" w:type="dxa"/>
          </w:tcPr>
          <w:p w14:paraId="464A5980" w14:textId="77777777" w:rsidR="00C64487" w:rsidRPr="00637752" w:rsidRDefault="00C64487" w:rsidP="00C64487">
            <w:pPr>
              <w:pStyle w:val="02Tabletext"/>
              <w:jc w:val="center"/>
            </w:pPr>
            <w:r w:rsidRPr="00637752">
              <w:t>$226</w:t>
            </w:r>
          </w:p>
        </w:tc>
        <w:tc>
          <w:tcPr>
            <w:tcW w:w="992" w:type="dxa"/>
          </w:tcPr>
          <w:p w14:paraId="2D585E8A" w14:textId="77777777" w:rsidR="00C64487" w:rsidRPr="00637752" w:rsidRDefault="00C64487" w:rsidP="00C64487">
            <w:pPr>
              <w:pStyle w:val="02Tabletext"/>
              <w:jc w:val="center"/>
            </w:pPr>
            <w:r w:rsidRPr="00637752">
              <w:t>222</w:t>
            </w:r>
          </w:p>
        </w:tc>
        <w:tc>
          <w:tcPr>
            <w:tcW w:w="1122" w:type="dxa"/>
          </w:tcPr>
          <w:p w14:paraId="322FA236" w14:textId="77777777" w:rsidR="00C64487" w:rsidRPr="00637752" w:rsidRDefault="00C64487" w:rsidP="00C64487">
            <w:pPr>
              <w:pStyle w:val="02Tabletext"/>
              <w:jc w:val="center"/>
            </w:pPr>
            <w:r w:rsidRPr="00637752">
              <w:t>$28,427</w:t>
            </w:r>
          </w:p>
        </w:tc>
        <w:tc>
          <w:tcPr>
            <w:tcW w:w="1520" w:type="dxa"/>
          </w:tcPr>
          <w:p w14:paraId="686EAF6E" w14:textId="77777777" w:rsidR="00C64487" w:rsidRPr="00637752" w:rsidRDefault="00C64487" w:rsidP="00C64487">
            <w:pPr>
              <w:pStyle w:val="02Tabletext"/>
              <w:jc w:val="center"/>
            </w:pPr>
            <w:r w:rsidRPr="00637752">
              <w:t>1%</w:t>
            </w:r>
          </w:p>
        </w:tc>
      </w:tr>
      <w:tr w:rsidR="00C64487" w:rsidRPr="00637752" w14:paraId="2EBEFB87" w14:textId="77777777" w:rsidTr="00CB2CFE">
        <w:tc>
          <w:tcPr>
            <w:tcW w:w="692" w:type="dxa"/>
          </w:tcPr>
          <w:p w14:paraId="1B73F9A2" w14:textId="77777777" w:rsidR="00C64487" w:rsidRPr="00637752" w:rsidRDefault="00C64487" w:rsidP="00C64487">
            <w:pPr>
              <w:pStyle w:val="02Tabletext"/>
            </w:pPr>
            <w:r w:rsidRPr="00637752">
              <w:t>46468</w:t>
            </w:r>
          </w:p>
        </w:tc>
        <w:tc>
          <w:tcPr>
            <w:tcW w:w="3833" w:type="dxa"/>
          </w:tcPr>
          <w:p w14:paraId="4B3C7120" w14:textId="77777777" w:rsidR="00C64487" w:rsidRPr="00637752" w:rsidRDefault="00C64487" w:rsidP="00C64487">
            <w:pPr>
              <w:pStyle w:val="02Tabletext"/>
            </w:pPr>
            <w:r w:rsidRPr="00637752">
              <w:t>Amputation of 2 digits, proximal to nail bed, involving section of bone or joint and requiring soft tissue cover</w:t>
            </w:r>
            <w:r w:rsidR="004914E7">
              <w:t>.</w:t>
            </w:r>
            <w:r w:rsidRPr="00637752">
              <w:t xml:space="preserve"> (Anaes.) (Assist.)</w:t>
            </w:r>
          </w:p>
        </w:tc>
        <w:tc>
          <w:tcPr>
            <w:tcW w:w="857" w:type="dxa"/>
          </w:tcPr>
          <w:p w14:paraId="68CCB815" w14:textId="77777777" w:rsidR="00C64487" w:rsidRPr="00637752" w:rsidRDefault="00C64487" w:rsidP="00C64487">
            <w:pPr>
              <w:pStyle w:val="02Tabletext"/>
              <w:jc w:val="center"/>
            </w:pPr>
            <w:r w:rsidRPr="00637752">
              <w:t>$395</w:t>
            </w:r>
          </w:p>
        </w:tc>
        <w:tc>
          <w:tcPr>
            <w:tcW w:w="992" w:type="dxa"/>
          </w:tcPr>
          <w:p w14:paraId="10BEE735" w14:textId="77777777" w:rsidR="00C64487" w:rsidRPr="00637752" w:rsidRDefault="00C64487" w:rsidP="00C64487">
            <w:pPr>
              <w:pStyle w:val="02Tabletext"/>
              <w:jc w:val="center"/>
            </w:pPr>
            <w:r w:rsidRPr="00637752">
              <w:t>20</w:t>
            </w:r>
          </w:p>
        </w:tc>
        <w:tc>
          <w:tcPr>
            <w:tcW w:w="1122" w:type="dxa"/>
          </w:tcPr>
          <w:p w14:paraId="06B88D1C" w14:textId="77777777" w:rsidR="00C64487" w:rsidRPr="00637752" w:rsidRDefault="00C64487" w:rsidP="00C64487">
            <w:pPr>
              <w:pStyle w:val="02Tabletext"/>
              <w:jc w:val="center"/>
            </w:pPr>
            <w:r w:rsidRPr="00637752">
              <w:t>$5,332</w:t>
            </w:r>
          </w:p>
        </w:tc>
        <w:tc>
          <w:tcPr>
            <w:tcW w:w="1520" w:type="dxa"/>
          </w:tcPr>
          <w:p w14:paraId="710A2F21" w14:textId="77777777" w:rsidR="00C64487" w:rsidRPr="00637752" w:rsidRDefault="00C64487" w:rsidP="00C64487">
            <w:pPr>
              <w:pStyle w:val="02Tabletext"/>
              <w:jc w:val="center"/>
            </w:pPr>
            <w:r w:rsidRPr="00637752">
              <w:t>11%</w:t>
            </w:r>
          </w:p>
        </w:tc>
      </w:tr>
      <w:tr w:rsidR="00C64487" w:rsidRPr="00637752" w14:paraId="443AC564" w14:textId="77777777" w:rsidTr="00CB2CFE">
        <w:tc>
          <w:tcPr>
            <w:tcW w:w="692" w:type="dxa"/>
          </w:tcPr>
          <w:p w14:paraId="6FC42B4E" w14:textId="77777777" w:rsidR="00C64487" w:rsidRPr="00637752" w:rsidRDefault="00C64487" w:rsidP="00C64487">
            <w:pPr>
              <w:pStyle w:val="02Tabletext"/>
            </w:pPr>
            <w:r w:rsidRPr="00637752">
              <w:t>46471</w:t>
            </w:r>
          </w:p>
        </w:tc>
        <w:tc>
          <w:tcPr>
            <w:tcW w:w="3833" w:type="dxa"/>
          </w:tcPr>
          <w:p w14:paraId="53BE3131" w14:textId="77777777" w:rsidR="00C64487" w:rsidRPr="00637752" w:rsidRDefault="00C64487" w:rsidP="00C64487">
            <w:pPr>
              <w:pStyle w:val="02Tabletext"/>
            </w:pPr>
            <w:r w:rsidRPr="00637752">
              <w:t>Amputation of 3 digits, proximal to nail bed, involving section of bone or joint and requiring soft tissue cover</w:t>
            </w:r>
            <w:r w:rsidR="004914E7">
              <w:t>.</w:t>
            </w:r>
            <w:r w:rsidRPr="00637752">
              <w:t xml:space="preserve"> (Anaes.) (Assist.)</w:t>
            </w:r>
          </w:p>
        </w:tc>
        <w:tc>
          <w:tcPr>
            <w:tcW w:w="857" w:type="dxa"/>
          </w:tcPr>
          <w:p w14:paraId="42720755" w14:textId="77777777" w:rsidR="00C64487" w:rsidRPr="00637752" w:rsidRDefault="00C64487" w:rsidP="00C64487">
            <w:pPr>
              <w:pStyle w:val="02Tabletext"/>
              <w:jc w:val="center"/>
            </w:pPr>
            <w:r w:rsidRPr="00637752">
              <w:t>$564</w:t>
            </w:r>
          </w:p>
        </w:tc>
        <w:tc>
          <w:tcPr>
            <w:tcW w:w="992" w:type="dxa"/>
          </w:tcPr>
          <w:p w14:paraId="2B901C40" w14:textId="77777777" w:rsidR="00C64487" w:rsidRPr="00637752" w:rsidRDefault="00C64487" w:rsidP="00C64487">
            <w:pPr>
              <w:pStyle w:val="02Tabletext"/>
              <w:jc w:val="center"/>
            </w:pPr>
            <w:r w:rsidRPr="00637752">
              <w:t>8</w:t>
            </w:r>
          </w:p>
        </w:tc>
        <w:tc>
          <w:tcPr>
            <w:tcW w:w="1122" w:type="dxa"/>
          </w:tcPr>
          <w:p w14:paraId="52988AF5" w14:textId="77777777" w:rsidR="00C64487" w:rsidRPr="00637752" w:rsidRDefault="00C64487" w:rsidP="00C64487">
            <w:pPr>
              <w:pStyle w:val="02Tabletext"/>
              <w:jc w:val="center"/>
            </w:pPr>
            <w:r w:rsidRPr="00637752">
              <w:t>$3,461</w:t>
            </w:r>
          </w:p>
        </w:tc>
        <w:tc>
          <w:tcPr>
            <w:tcW w:w="1520" w:type="dxa"/>
          </w:tcPr>
          <w:p w14:paraId="4117AC53" w14:textId="77777777" w:rsidR="00C64487" w:rsidRPr="00637752" w:rsidRDefault="00C64487" w:rsidP="00C64487">
            <w:pPr>
              <w:pStyle w:val="02Tabletext"/>
              <w:jc w:val="center"/>
            </w:pPr>
            <w:r w:rsidRPr="00637752">
              <w:t>22%</w:t>
            </w:r>
          </w:p>
        </w:tc>
      </w:tr>
      <w:tr w:rsidR="00C64487" w:rsidRPr="00637752" w14:paraId="6A5E65EE" w14:textId="77777777" w:rsidTr="00CB2CFE">
        <w:tc>
          <w:tcPr>
            <w:tcW w:w="692" w:type="dxa"/>
          </w:tcPr>
          <w:p w14:paraId="1DB373FB" w14:textId="77777777" w:rsidR="00C64487" w:rsidRPr="00637752" w:rsidRDefault="00C64487" w:rsidP="00C64487">
            <w:pPr>
              <w:pStyle w:val="02Tabletext"/>
            </w:pPr>
            <w:r w:rsidRPr="00637752">
              <w:t>46474</w:t>
            </w:r>
          </w:p>
        </w:tc>
        <w:tc>
          <w:tcPr>
            <w:tcW w:w="3833" w:type="dxa"/>
          </w:tcPr>
          <w:p w14:paraId="0875382F" w14:textId="77777777" w:rsidR="00C64487" w:rsidRPr="00637752" w:rsidRDefault="00C64487" w:rsidP="00C64487">
            <w:pPr>
              <w:pStyle w:val="02Tabletext"/>
            </w:pPr>
            <w:r w:rsidRPr="00637752">
              <w:t>Amputation of 4 digits, proximal to nail bed, involving section of bone or joint and requiring soft tissue cover</w:t>
            </w:r>
            <w:r w:rsidR="004914E7">
              <w:t>.</w:t>
            </w:r>
            <w:r w:rsidRPr="00637752">
              <w:t xml:space="preserve"> (Anaes.) (Assist.)</w:t>
            </w:r>
          </w:p>
        </w:tc>
        <w:tc>
          <w:tcPr>
            <w:tcW w:w="857" w:type="dxa"/>
          </w:tcPr>
          <w:p w14:paraId="13F907F1" w14:textId="77777777" w:rsidR="00C64487" w:rsidRPr="00637752" w:rsidRDefault="00C64487" w:rsidP="00C64487">
            <w:pPr>
              <w:pStyle w:val="02Tabletext"/>
              <w:jc w:val="center"/>
            </w:pPr>
            <w:r w:rsidRPr="00637752">
              <w:t>$733</w:t>
            </w:r>
          </w:p>
        </w:tc>
        <w:tc>
          <w:tcPr>
            <w:tcW w:w="992" w:type="dxa"/>
          </w:tcPr>
          <w:p w14:paraId="53B26A1D" w14:textId="77777777" w:rsidR="00C64487" w:rsidRPr="00637752" w:rsidRDefault="00C64487" w:rsidP="00C64487">
            <w:pPr>
              <w:pStyle w:val="02Tabletext"/>
              <w:jc w:val="center"/>
            </w:pPr>
            <w:r w:rsidRPr="00637752">
              <w:t>1</w:t>
            </w:r>
          </w:p>
        </w:tc>
        <w:tc>
          <w:tcPr>
            <w:tcW w:w="1122" w:type="dxa"/>
          </w:tcPr>
          <w:p w14:paraId="7E9DB1E6" w14:textId="77777777" w:rsidR="00C64487" w:rsidRPr="00637752" w:rsidRDefault="00C64487" w:rsidP="00C64487">
            <w:pPr>
              <w:pStyle w:val="02Tabletext"/>
              <w:jc w:val="center"/>
            </w:pPr>
            <w:r w:rsidRPr="00637752">
              <w:t>$550</w:t>
            </w:r>
          </w:p>
        </w:tc>
        <w:tc>
          <w:tcPr>
            <w:tcW w:w="1520" w:type="dxa"/>
          </w:tcPr>
          <w:p w14:paraId="02BEBCD2" w14:textId="77777777" w:rsidR="00C64487" w:rsidRPr="00637752" w:rsidRDefault="00C64487" w:rsidP="00C64487">
            <w:pPr>
              <w:pStyle w:val="02Tabletext"/>
              <w:jc w:val="center"/>
            </w:pPr>
            <w:r w:rsidRPr="00637752">
              <w:t>0%</w:t>
            </w:r>
          </w:p>
        </w:tc>
      </w:tr>
      <w:tr w:rsidR="00C64487" w:rsidRPr="00637752" w14:paraId="0AB4F511" w14:textId="77777777" w:rsidTr="00CB2CFE">
        <w:tc>
          <w:tcPr>
            <w:tcW w:w="692" w:type="dxa"/>
          </w:tcPr>
          <w:p w14:paraId="42794AA8" w14:textId="77777777" w:rsidR="00C64487" w:rsidRPr="00637752" w:rsidRDefault="00C64487" w:rsidP="00C64487">
            <w:pPr>
              <w:pStyle w:val="02Tabletext"/>
            </w:pPr>
            <w:r w:rsidRPr="00637752">
              <w:t>46477</w:t>
            </w:r>
          </w:p>
        </w:tc>
        <w:tc>
          <w:tcPr>
            <w:tcW w:w="3833" w:type="dxa"/>
          </w:tcPr>
          <w:p w14:paraId="4231EECA" w14:textId="77777777" w:rsidR="00C64487" w:rsidRPr="00637752" w:rsidRDefault="00C64487" w:rsidP="00C64487">
            <w:pPr>
              <w:pStyle w:val="02Tabletext"/>
            </w:pPr>
            <w:r w:rsidRPr="00637752">
              <w:t>Amputation of 5 digits, proximal to nail bed, involving section of bone or joint and requiring soft tissue cover</w:t>
            </w:r>
            <w:r w:rsidR="004914E7">
              <w:t>.</w:t>
            </w:r>
            <w:r w:rsidRPr="00637752">
              <w:t xml:space="preserve"> (Anaes.) (Assist.)</w:t>
            </w:r>
          </w:p>
        </w:tc>
        <w:tc>
          <w:tcPr>
            <w:tcW w:w="857" w:type="dxa"/>
          </w:tcPr>
          <w:p w14:paraId="10A29A78" w14:textId="77777777" w:rsidR="00C64487" w:rsidRPr="00637752" w:rsidRDefault="00C64487" w:rsidP="00C64487">
            <w:pPr>
              <w:pStyle w:val="02Tabletext"/>
              <w:jc w:val="center"/>
            </w:pPr>
            <w:r w:rsidRPr="00637752">
              <w:t>$903</w:t>
            </w:r>
          </w:p>
        </w:tc>
        <w:tc>
          <w:tcPr>
            <w:tcW w:w="992" w:type="dxa"/>
          </w:tcPr>
          <w:p w14:paraId="490CB453" w14:textId="77777777" w:rsidR="00C64487" w:rsidRPr="00637752" w:rsidRDefault="00C64487" w:rsidP="00C64487">
            <w:pPr>
              <w:pStyle w:val="02Tabletext"/>
              <w:jc w:val="center"/>
            </w:pPr>
            <w:r w:rsidRPr="00637752">
              <w:t>1</w:t>
            </w:r>
          </w:p>
        </w:tc>
        <w:tc>
          <w:tcPr>
            <w:tcW w:w="1122" w:type="dxa"/>
          </w:tcPr>
          <w:p w14:paraId="076EBFFA" w14:textId="77777777" w:rsidR="00C64487" w:rsidRPr="00637752" w:rsidRDefault="00C64487" w:rsidP="00C64487">
            <w:pPr>
              <w:pStyle w:val="02Tabletext"/>
              <w:jc w:val="center"/>
            </w:pPr>
            <w:r w:rsidRPr="00637752">
              <w:t>$677</w:t>
            </w:r>
          </w:p>
        </w:tc>
        <w:tc>
          <w:tcPr>
            <w:tcW w:w="1520" w:type="dxa"/>
          </w:tcPr>
          <w:p w14:paraId="3EC79BE8" w14:textId="77777777" w:rsidR="00C64487" w:rsidRPr="00637752" w:rsidRDefault="00C64487" w:rsidP="00C64487">
            <w:pPr>
              <w:pStyle w:val="02Tabletext"/>
              <w:jc w:val="center"/>
            </w:pPr>
            <w:r w:rsidRPr="00637752">
              <w:t>-</w:t>
            </w:r>
          </w:p>
        </w:tc>
      </w:tr>
      <w:tr w:rsidR="00C64487" w:rsidRPr="00637752" w14:paraId="318A6C34" w14:textId="77777777" w:rsidTr="00CB2CFE">
        <w:tc>
          <w:tcPr>
            <w:tcW w:w="692" w:type="dxa"/>
          </w:tcPr>
          <w:p w14:paraId="5B2A4239" w14:textId="77777777" w:rsidR="00C64487" w:rsidRPr="00637752" w:rsidRDefault="00C64487" w:rsidP="00C64487">
            <w:pPr>
              <w:pStyle w:val="02Tabletext"/>
            </w:pPr>
            <w:r w:rsidRPr="00637752">
              <w:t>46480</w:t>
            </w:r>
          </w:p>
        </w:tc>
        <w:tc>
          <w:tcPr>
            <w:tcW w:w="3833" w:type="dxa"/>
          </w:tcPr>
          <w:p w14:paraId="7F3B759F" w14:textId="77777777" w:rsidR="00C64487" w:rsidRPr="00637752" w:rsidRDefault="00C64487" w:rsidP="00C64487">
            <w:pPr>
              <w:pStyle w:val="02Tabletext"/>
            </w:pPr>
            <w:r w:rsidRPr="00637752">
              <w:t>Amputation of single digit, proximal to nail bed, involving section of bone or joint and requiring soft tissue cover, including metacarpal</w:t>
            </w:r>
            <w:r w:rsidR="004914E7">
              <w:t>.</w:t>
            </w:r>
            <w:r w:rsidRPr="00637752">
              <w:t xml:space="preserve"> (Anaes.) (Assist.)</w:t>
            </w:r>
          </w:p>
        </w:tc>
        <w:tc>
          <w:tcPr>
            <w:tcW w:w="857" w:type="dxa"/>
          </w:tcPr>
          <w:p w14:paraId="271C4AB3" w14:textId="77777777" w:rsidR="00C64487" w:rsidRPr="00637752" w:rsidRDefault="00C64487" w:rsidP="00C64487">
            <w:pPr>
              <w:pStyle w:val="02Tabletext"/>
              <w:jc w:val="center"/>
            </w:pPr>
            <w:r w:rsidRPr="00637752">
              <w:t>$376</w:t>
            </w:r>
          </w:p>
        </w:tc>
        <w:tc>
          <w:tcPr>
            <w:tcW w:w="992" w:type="dxa"/>
          </w:tcPr>
          <w:p w14:paraId="036A8B46" w14:textId="77777777" w:rsidR="00C64487" w:rsidRPr="00637752" w:rsidRDefault="00C64487" w:rsidP="00C64487">
            <w:pPr>
              <w:pStyle w:val="02Tabletext"/>
              <w:jc w:val="center"/>
            </w:pPr>
            <w:r w:rsidRPr="00637752">
              <w:t>61</w:t>
            </w:r>
          </w:p>
        </w:tc>
        <w:tc>
          <w:tcPr>
            <w:tcW w:w="1122" w:type="dxa"/>
          </w:tcPr>
          <w:p w14:paraId="296DB288" w14:textId="77777777" w:rsidR="00C64487" w:rsidRPr="00637752" w:rsidRDefault="00C64487" w:rsidP="00C64487">
            <w:pPr>
              <w:pStyle w:val="02Tabletext"/>
              <w:jc w:val="center"/>
            </w:pPr>
            <w:r w:rsidRPr="00637752">
              <w:t>$13,992</w:t>
            </w:r>
          </w:p>
        </w:tc>
        <w:tc>
          <w:tcPr>
            <w:tcW w:w="1520" w:type="dxa"/>
          </w:tcPr>
          <w:p w14:paraId="7066C46D" w14:textId="77777777" w:rsidR="00C64487" w:rsidRPr="00637752" w:rsidRDefault="00C64487" w:rsidP="00C64487">
            <w:pPr>
              <w:pStyle w:val="02Tabletext"/>
              <w:jc w:val="center"/>
            </w:pPr>
            <w:r w:rsidRPr="00637752">
              <w:t>6%</w:t>
            </w:r>
          </w:p>
        </w:tc>
      </w:tr>
      <w:tr w:rsidR="00C64487" w:rsidRPr="00637752" w14:paraId="1526CD8C" w14:textId="77777777" w:rsidTr="00CB2CFE">
        <w:tc>
          <w:tcPr>
            <w:tcW w:w="692" w:type="dxa"/>
          </w:tcPr>
          <w:p w14:paraId="2665E23B" w14:textId="77777777" w:rsidR="00C64487" w:rsidRPr="00637752" w:rsidRDefault="00C64487" w:rsidP="00C64487">
            <w:pPr>
              <w:pStyle w:val="02Tabletext"/>
            </w:pPr>
            <w:r w:rsidRPr="00637752">
              <w:t>46483</w:t>
            </w:r>
          </w:p>
        </w:tc>
        <w:tc>
          <w:tcPr>
            <w:tcW w:w="3833" w:type="dxa"/>
          </w:tcPr>
          <w:p w14:paraId="2DA4B505" w14:textId="77777777" w:rsidR="00C64487" w:rsidRPr="00637752" w:rsidRDefault="00C64487" w:rsidP="00C64487">
            <w:pPr>
              <w:pStyle w:val="02Tabletext"/>
            </w:pPr>
            <w:r w:rsidRPr="00637752">
              <w:t>Revision of amputation stump to provide adequate soft tissue cover</w:t>
            </w:r>
            <w:r w:rsidR="004914E7">
              <w:t>.</w:t>
            </w:r>
            <w:r w:rsidRPr="00637752">
              <w:t xml:space="preserve"> (Anaes.) (Assist.)</w:t>
            </w:r>
          </w:p>
        </w:tc>
        <w:tc>
          <w:tcPr>
            <w:tcW w:w="857" w:type="dxa"/>
          </w:tcPr>
          <w:p w14:paraId="22C15483" w14:textId="77777777" w:rsidR="00C64487" w:rsidRPr="00637752" w:rsidRDefault="00C64487" w:rsidP="00C64487">
            <w:pPr>
              <w:pStyle w:val="02Tabletext"/>
              <w:jc w:val="center"/>
            </w:pPr>
            <w:r w:rsidRPr="00637752">
              <w:t>$301</w:t>
            </w:r>
          </w:p>
        </w:tc>
        <w:tc>
          <w:tcPr>
            <w:tcW w:w="992" w:type="dxa"/>
          </w:tcPr>
          <w:p w14:paraId="6DD3FB4E" w14:textId="77777777" w:rsidR="00C64487" w:rsidRPr="00637752" w:rsidRDefault="00C64487" w:rsidP="00C64487">
            <w:pPr>
              <w:pStyle w:val="02Tabletext"/>
              <w:jc w:val="center"/>
            </w:pPr>
            <w:r w:rsidRPr="00637752">
              <w:t>74</w:t>
            </w:r>
          </w:p>
        </w:tc>
        <w:tc>
          <w:tcPr>
            <w:tcW w:w="1122" w:type="dxa"/>
          </w:tcPr>
          <w:p w14:paraId="785CD7BE" w14:textId="77777777" w:rsidR="00C64487" w:rsidRPr="00637752" w:rsidRDefault="00C64487" w:rsidP="00C64487">
            <w:pPr>
              <w:pStyle w:val="02Tabletext"/>
              <w:jc w:val="center"/>
            </w:pPr>
            <w:r w:rsidRPr="00637752">
              <w:t>$13,244</w:t>
            </w:r>
          </w:p>
        </w:tc>
        <w:tc>
          <w:tcPr>
            <w:tcW w:w="1520" w:type="dxa"/>
          </w:tcPr>
          <w:p w14:paraId="1CCD9055" w14:textId="77777777" w:rsidR="00C64487" w:rsidRPr="00637752" w:rsidRDefault="00C64487" w:rsidP="00C64487">
            <w:pPr>
              <w:pStyle w:val="02Tabletext"/>
              <w:jc w:val="center"/>
            </w:pPr>
            <w:r w:rsidRPr="00637752">
              <w:t>1%</w:t>
            </w:r>
          </w:p>
        </w:tc>
      </w:tr>
    </w:tbl>
    <w:p w14:paraId="0CA81DF9"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64</w:t>
      </w:r>
      <w:r w:rsidRPr="00637752">
        <w:fldChar w:fldCharType="end"/>
      </w:r>
    </w:p>
    <w:p w14:paraId="28929015" w14:textId="77777777" w:rsidR="00326C67" w:rsidRPr="00637752" w:rsidRDefault="00E0039C" w:rsidP="00760B34">
      <w:pPr>
        <w:pStyle w:val="01squarebullet"/>
      </w:pPr>
      <w:r w:rsidRPr="00637752">
        <w:t>Allow these items to be claimed in both an elective and trauma context</w:t>
      </w:r>
      <w:r w:rsidR="00326C67" w:rsidRPr="00637752">
        <w:t xml:space="preserve">. </w:t>
      </w:r>
    </w:p>
    <w:p w14:paraId="19AE3911" w14:textId="77777777" w:rsidR="00311B2F" w:rsidRPr="00637752" w:rsidRDefault="005D05F6" w:rsidP="00760B34">
      <w:pPr>
        <w:pStyle w:val="01squarebullet"/>
      </w:pPr>
      <w:r w:rsidRPr="00637752">
        <w:t>Change the descriptors (</w:t>
      </w:r>
      <w:r w:rsidR="00A94A50" w:rsidRPr="00637752">
        <w:t xml:space="preserve">see </w:t>
      </w:r>
      <w:r w:rsidRPr="00637752">
        <w:t xml:space="preserve">Section </w:t>
      </w:r>
      <w:r w:rsidRPr="00637752">
        <w:fldChar w:fldCharType="begin"/>
      </w:r>
      <w:r w:rsidRPr="00637752">
        <w:instrText xml:space="preserve"> REF _Ref484611084 \n \h </w:instrText>
      </w:r>
      <w:r w:rsidR="00760B34" w:rsidRPr="00637752">
        <w:instrText xml:space="preserve"> \* MERGEFORMAT </w:instrText>
      </w:r>
      <w:r w:rsidRPr="00637752">
        <w:fldChar w:fldCharType="separate"/>
      </w:r>
      <w:r w:rsidR="00831D50">
        <w:t>6.6.1</w:t>
      </w:r>
      <w:r w:rsidRPr="00637752">
        <w:fldChar w:fldCharType="end"/>
      </w:r>
      <w:r w:rsidR="00A94A50" w:rsidRPr="00637752">
        <w:t xml:space="preserve"> in the elective section for further detail</w:t>
      </w:r>
      <w:r w:rsidRPr="00637752">
        <w:t>)</w:t>
      </w:r>
      <w:r w:rsidR="00311B2F" w:rsidRPr="00637752">
        <w:t>.</w:t>
      </w:r>
    </w:p>
    <w:p w14:paraId="4BD006EF" w14:textId="77777777" w:rsidR="00326C67" w:rsidRPr="00637752" w:rsidRDefault="00326C67" w:rsidP="000D6BD6">
      <w:pPr>
        <w:pStyle w:val="02dash"/>
      </w:pPr>
      <w:r w:rsidRPr="00637752">
        <w:t>The proposed item descriptors are as follows:</w:t>
      </w:r>
    </w:p>
    <w:p w14:paraId="06A6DCCA" w14:textId="77777777" w:rsidR="004C5EAE" w:rsidRPr="00637752" w:rsidRDefault="004C5EAE" w:rsidP="000D6BD6">
      <w:pPr>
        <w:pStyle w:val="03opensquarebullet"/>
      </w:pPr>
      <w:r w:rsidRPr="00637752">
        <w:t>Item 44325: Amputation of hand, transcarpal, elective or trauma</w:t>
      </w:r>
      <w:r w:rsidR="004914E7">
        <w:t>.</w:t>
      </w:r>
      <w:r w:rsidRPr="00637752">
        <w:t xml:space="preserve"> (Anaes.) (Assist.)</w:t>
      </w:r>
    </w:p>
    <w:p w14:paraId="4A70DC51" w14:textId="77777777" w:rsidR="004C5EAE" w:rsidRPr="00637752" w:rsidRDefault="004C5EAE" w:rsidP="000D6BD6">
      <w:pPr>
        <w:pStyle w:val="03opensquarebullet"/>
      </w:pPr>
      <w:r w:rsidRPr="00637752">
        <w:t>Item 46465: Amputation digit, distal to metacarpal head. Inclusive of, if performed: resection of bone, neuroma and skin cover with local flaps, 1 ray, elective or trauma</w:t>
      </w:r>
      <w:r w:rsidR="004914E7">
        <w:t>.</w:t>
      </w:r>
      <w:r w:rsidRPr="00637752">
        <w:t xml:space="preserve"> (Anaes.) (Assist.)</w:t>
      </w:r>
    </w:p>
    <w:p w14:paraId="66C0EC56" w14:textId="77777777" w:rsidR="004C5EAE" w:rsidRPr="00637752" w:rsidRDefault="004C5EAE" w:rsidP="000D6BD6">
      <w:pPr>
        <w:pStyle w:val="03opensquarebullet"/>
      </w:pPr>
      <w:r w:rsidRPr="00637752">
        <w:t>Item 46468: Amputation digit, distal to metacarpal head. Inclusive of, if performed: resection of bone, neuroma and skin cover with local flaps, 2 rays, elective or trauma</w:t>
      </w:r>
      <w:r w:rsidR="004914E7">
        <w:t>.</w:t>
      </w:r>
      <w:r w:rsidRPr="00637752">
        <w:t xml:space="preserve"> (Anaes.) (Assist.)</w:t>
      </w:r>
    </w:p>
    <w:p w14:paraId="12378213" w14:textId="77777777" w:rsidR="004C5EAE" w:rsidRPr="00637752" w:rsidRDefault="004C5EAE" w:rsidP="000D6BD6">
      <w:pPr>
        <w:pStyle w:val="03opensquarebullet"/>
      </w:pPr>
      <w:r w:rsidRPr="00637752">
        <w:t>Item 46471: Amputation digit, distal to metacarpal head. Inclusive of, if performed: resection of bone, neuroma and skin cover with local flaps, 3 rays, elective or trauma</w:t>
      </w:r>
      <w:r w:rsidR="004914E7">
        <w:t>.</w:t>
      </w:r>
      <w:r w:rsidRPr="00637752">
        <w:t xml:space="preserve"> (Anaes.) (Assist.)</w:t>
      </w:r>
    </w:p>
    <w:p w14:paraId="7685DCC7" w14:textId="77777777" w:rsidR="004C5EAE" w:rsidRPr="00637752" w:rsidRDefault="004C5EAE" w:rsidP="000D6BD6">
      <w:pPr>
        <w:pStyle w:val="03opensquarebullet"/>
      </w:pPr>
      <w:r w:rsidRPr="00637752">
        <w:t>Item 46474: Amputation digit, distal to metacarpal head. Inclusive of, if performed: resection of bone, neuroma and skin cover with local flaps, 4 rays, elective or trauma</w:t>
      </w:r>
      <w:r w:rsidR="004914E7">
        <w:t>.</w:t>
      </w:r>
      <w:r w:rsidRPr="00637752">
        <w:t xml:space="preserve"> (Anaes.) (Assist.)</w:t>
      </w:r>
    </w:p>
    <w:p w14:paraId="0873C23F" w14:textId="77777777" w:rsidR="00E94AD6" w:rsidRPr="00637752" w:rsidRDefault="004C5EAE" w:rsidP="000D6BD6">
      <w:pPr>
        <w:pStyle w:val="03opensquarebullet"/>
      </w:pPr>
      <w:r w:rsidRPr="00637752">
        <w:t>Item 46477: Amputation digit, distal to metacarpal head. Inclusive of, if performed: resection of bone, neuroma and skin cover with local flaps, 5 rays, elective or trauma</w:t>
      </w:r>
      <w:r w:rsidR="004914E7">
        <w:t>.</w:t>
      </w:r>
      <w:r w:rsidRPr="00637752">
        <w:t xml:space="preserve"> (Anaes.) (Assist.)</w:t>
      </w:r>
    </w:p>
    <w:p w14:paraId="5BEF996A" w14:textId="77777777" w:rsidR="00E94AD6" w:rsidRPr="00637752" w:rsidRDefault="00E94AD6" w:rsidP="000D6BD6">
      <w:pPr>
        <w:pStyle w:val="03opensquarebullet"/>
      </w:pPr>
      <w:r w:rsidRPr="00637752">
        <w:t xml:space="preserve">Item </w:t>
      </w:r>
      <w:r w:rsidR="004C5EAE" w:rsidRPr="00637752">
        <w:t>46480: Amputation, ray of hand. Inclusive of, if performed: resection of bone, neuromas and skin cover or recontouring with local flaps, per ray, elective or trauma</w:t>
      </w:r>
      <w:r w:rsidR="004914E7">
        <w:t>.</w:t>
      </w:r>
      <w:r w:rsidR="004C5EAE" w:rsidRPr="00637752">
        <w:t xml:space="preserve"> (Anaes.) (Assist.)</w:t>
      </w:r>
    </w:p>
    <w:p w14:paraId="11DD6FFF" w14:textId="77777777" w:rsidR="004C5EAE" w:rsidRPr="00637752" w:rsidRDefault="00E94AD6" w:rsidP="000D6BD6">
      <w:pPr>
        <w:pStyle w:val="03opensquarebullet"/>
      </w:pPr>
      <w:r w:rsidRPr="00637752">
        <w:t xml:space="preserve">Item 48483: </w:t>
      </w:r>
      <w:r w:rsidR="004C5EAE" w:rsidRPr="00637752">
        <w:t>Amputation, revision of stump to provide adequate cover, inclusive of, if performed: bone shortening and excision of neuroma, and nail bed remnants, elective or trauma</w:t>
      </w:r>
      <w:r w:rsidR="004914E7">
        <w:t>.</w:t>
      </w:r>
      <w:r w:rsidR="004C5EAE" w:rsidRPr="00637752">
        <w:t xml:space="preserve"> (Anaes.) (Assist.)</w:t>
      </w:r>
    </w:p>
    <w:p w14:paraId="771E401B" w14:textId="77777777" w:rsidR="00326C67" w:rsidRPr="00637752" w:rsidRDefault="00326C67" w:rsidP="00326C67">
      <w:pPr>
        <w:pStyle w:val="Boldhdg"/>
      </w:pPr>
      <w:r w:rsidRPr="00637752">
        <w:t>Rationale</w:t>
      </w:r>
    </w:p>
    <w:p w14:paraId="5E8E4E08" w14:textId="77777777" w:rsidR="00326C67" w:rsidRPr="00637752" w:rsidRDefault="00326C67" w:rsidP="00326C67">
      <w:r w:rsidRPr="00637752">
        <w:t>This recommendation focuses on modernising the MBS, improving the structure of elective and trauma items, and ensuring that MBS items provide rebates for high-value care. It is based on the following.</w:t>
      </w:r>
    </w:p>
    <w:p w14:paraId="14547D6C" w14:textId="77777777" w:rsidR="00F90A06" w:rsidRPr="00637752" w:rsidRDefault="005D05F6" w:rsidP="00462ABD">
      <w:pPr>
        <w:pStyle w:val="01squarebullet"/>
      </w:pPr>
      <w:r w:rsidRPr="00637752">
        <w:t xml:space="preserve">These amputations </w:t>
      </w:r>
      <w:r w:rsidR="00D121AD" w:rsidRPr="00637752">
        <w:t>items can be claimed in both elective and trauma contexts.</w:t>
      </w:r>
    </w:p>
    <w:p w14:paraId="085C5D06" w14:textId="77777777" w:rsidR="00326C67" w:rsidRPr="00637752" w:rsidRDefault="00A5252E" w:rsidP="00462ABD">
      <w:pPr>
        <w:pStyle w:val="01squarebullet"/>
      </w:pPr>
      <w:r w:rsidRPr="00637752">
        <w:t>The changes to these a</w:t>
      </w:r>
      <w:r w:rsidR="00326C67" w:rsidRPr="00637752">
        <w:t>mputation</w:t>
      </w:r>
      <w:r w:rsidRPr="00637752">
        <w:t>s items are described</w:t>
      </w:r>
      <w:r w:rsidR="00F90A06" w:rsidRPr="00637752">
        <w:t xml:space="preserve"> and justified</w:t>
      </w:r>
      <w:r w:rsidRPr="00637752">
        <w:t xml:space="preserve"> in</w:t>
      </w:r>
      <w:r w:rsidR="005D05F6" w:rsidRPr="00637752">
        <w:t xml:space="preserve"> the elective part of this document at</w:t>
      </w:r>
      <w:r w:rsidRPr="00637752">
        <w:t xml:space="preserve"> Section </w:t>
      </w:r>
      <w:r w:rsidRPr="00637752">
        <w:fldChar w:fldCharType="begin"/>
      </w:r>
      <w:r w:rsidRPr="00637752">
        <w:instrText xml:space="preserve"> REF _Ref484611084 \n \h </w:instrText>
      </w:r>
      <w:r w:rsidR="00637752">
        <w:instrText xml:space="preserve"> \* MERGEFORMAT </w:instrText>
      </w:r>
      <w:r w:rsidRPr="00637752">
        <w:fldChar w:fldCharType="separate"/>
      </w:r>
      <w:r w:rsidR="00831D50">
        <w:t>6.6.1</w:t>
      </w:r>
      <w:r w:rsidRPr="00637752">
        <w:fldChar w:fldCharType="end"/>
      </w:r>
      <w:r w:rsidRPr="00637752">
        <w:t>.</w:t>
      </w:r>
    </w:p>
    <w:p w14:paraId="5A6958EA" w14:textId="77777777" w:rsidR="00326C67" w:rsidRPr="00637752" w:rsidRDefault="00326C67" w:rsidP="00C14DFB">
      <w:pPr>
        <w:pStyle w:val="Heading3"/>
      </w:pPr>
      <w:bookmarkStart w:id="446" w:name="_Toc481437629"/>
      <w:bookmarkStart w:id="447" w:name="_Toc482128763"/>
      <w:bookmarkStart w:id="448" w:name="_Toc492052111"/>
      <w:r w:rsidRPr="00637752">
        <w:t>Dislocations</w:t>
      </w:r>
      <w:bookmarkEnd w:id="446"/>
      <w:bookmarkEnd w:id="447"/>
      <w:bookmarkEnd w:id="448"/>
    </w:p>
    <w:p w14:paraId="1684E985" w14:textId="77777777" w:rsidR="00326C67" w:rsidRPr="00637752" w:rsidRDefault="00326C67" w:rsidP="00326C67">
      <w:pPr>
        <w:pStyle w:val="Caption"/>
      </w:pPr>
      <w:bookmarkStart w:id="449" w:name="_Toc481438301"/>
      <w:bookmarkStart w:id="450" w:name="_Toc49205255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68</w:t>
      </w:r>
      <w:r w:rsidR="008B44A0">
        <w:rPr>
          <w:noProof/>
        </w:rPr>
        <w:fldChar w:fldCharType="end"/>
      </w:r>
      <w:r w:rsidRPr="00637752">
        <w:t>: Item int</w:t>
      </w:r>
      <w:r w:rsidR="00BA1713">
        <w:t xml:space="preserve">roduction table for items 46300, 46309, 46312, 46315, 46318, 46321, 46330, </w:t>
      </w:r>
      <w:r w:rsidR="004C4B19">
        <w:t>463</w:t>
      </w:r>
      <w:r w:rsidR="00BA1713">
        <w:t xml:space="preserve">33, </w:t>
      </w:r>
      <w:r w:rsidRPr="00637752">
        <w:t>47024</w:t>
      </w:r>
      <w:r w:rsidR="00BA1713">
        <w:t>, 47027, 47036, 47039</w:t>
      </w:r>
      <w:r w:rsidR="00B11132">
        <w:t>, 47042 and 4704</w:t>
      </w:r>
      <w:bookmarkEnd w:id="449"/>
      <w:bookmarkEnd w:id="450"/>
      <w:r w:rsidR="00B11132">
        <w:t>5</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8: Introduction table for items 46300-46333 and 47024-47045"/>
        <w:tblDescription w:val="Table 6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1"/>
        <w:gridCol w:w="4158"/>
        <w:gridCol w:w="867"/>
        <w:gridCol w:w="952"/>
        <w:gridCol w:w="1008"/>
        <w:gridCol w:w="1350"/>
      </w:tblGrid>
      <w:tr w:rsidR="00326C67" w:rsidRPr="00637752" w14:paraId="7E172E90" w14:textId="77777777" w:rsidTr="00A10B5A">
        <w:trPr>
          <w:tblHeader/>
        </w:trPr>
        <w:tc>
          <w:tcPr>
            <w:tcW w:w="681" w:type="dxa"/>
            <w:shd w:val="clear" w:color="auto" w:fill="F2F2F2" w:themeFill="background1" w:themeFillShade="F2"/>
            <w:vAlign w:val="bottom"/>
          </w:tcPr>
          <w:p w14:paraId="03FF44FF" w14:textId="77777777" w:rsidR="00326C67" w:rsidRPr="00637752" w:rsidRDefault="00326C67" w:rsidP="00A06161">
            <w:pPr>
              <w:pStyle w:val="02Tabletext"/>
              <w:rPr>
                <w:b/>
              </w:rPr>
            </w:pPr>
            <w:r w:rsidRPr="00637752">
              <w:rPr>
                <w:b/>
              </w:rPr>
              <w:t>Item</w:t>
            </w:r>
          </w:p>
        </w:tc>
        <w:tc>
          <w:tcPr>
            <w:tcW w:w="4158" w:type="dxa"/>
            <w:shd w:val="clear" w:color="auto" w:fill="F2F2F2" w:themeFill="background1" w:themeFillShade="F2"/>
            <w:vAlign w:val="bottom"/>
          </w:tcPr>
          <w:p w14:paraId="7306AE85" w14:textId="77777777" w:rsidR="00326C67" w:rsidRPr="00637752" w:rsidRDefault="00326C67" w:rsidP="00A06161">
            <w:pPr>
              <w:pStyle w:val="02Tabletext"/>
              <w:rPr>
                <w:b/>
              </w:rPr>
            </w:pPr>
            <w:r w:rsidRPr="00637752">
              <w:rPr>
                <w:b/>
              </w:rPr>
              <w:t>Descriptor</w:t>
            </w:r>
          </w:p>
        </w:tc>
        <w:tc>
          <w:tcPr>
            <w:tcW w:w="867" w:type="dxa"/>
            <w:shd w:val="clear" w:color="auto" w:fill="F2F2F2" w:themeFill="background1" w:themeFillShade="F2"/>
            <w:vAlign w:val="bottom"/>
          </w:tcPr>
          <w:p w14:paraId="626213E2" w14:textId="77777777" w:rsidR="00326C67" w:rsidRPr="00637752" w:rsidRDefault="00326C67" w:rsidP="00A06161">
            <w:pPr>
              <w:pStyle w:val="02Tabletext"/>
              <w:rPr>
                <w:b/>
              </w:rPr>
            </w:pPr>
            <w:r w:rsidRPr="00637752">
              <w:rPr>
                <w:b/>
              </w:rPr>
              <w:t>Schedule fee</w:t>
            </w:r>
          </w:p>
        </w:tc>
        <w:tc>
          <w:tcPr>
            <w:tcW w:w="952" w:type="dxa"/>
            <w:shd w:val="clear" w:color="auto" w:fill="F2F2F2" w:themeFill="background1" w:themeFillShade="F2"/>
            <w:vAlign w:val="bottom"/>
          </w:tcPr>
          <w:p w14:paraId="67A1B0C5" w14:textId="77777777" w:rsidR="00326C67" w:rsidRPr="00637752" w:rsidRDefault="00326C67" w:rsidP="00A06161">
            <w:pPr>
              <w:pStyle w:val="02Tabletext"/>
              <w:rPr>
                <w:b/>
              </w:rPr>
            </w:pPr>
            <w:r w:rsidRPr="00637752">
              <w:rPr>
                <w:b/>
              </w:rPr>
              <w:t>Volume of services FY2014/15</w:t>
            </w:r>
          </w:p>
        </w:tc>
        <w:tc>
          <w:tcPr>
            <w:tcW w:w="1008" w:type="dxa"/>
            <w:shd w:val="clear" w:color="auto" w:fill="F2F2F2" w:themeFill="background1" w:themeFillShade="F2"/>
            <w:vAlign w:val="bottom"/>
          </w:tcPr>
          <w:p w14:paraId="41077671" w14:textId="77777777" w:rsidR="00326C67" w:rsidRPr="00637752" w:rsidRDefault="00326C67" w:rsidP="00A06161">
            <w:pPr>
              <w:pStyle w:val="02Tabletext"/>
              <w:rPr>
                <w:b/>
              </w:rPr>
            </w:pPr>
            <w:r w:rsidRPr="00637752">
              <w:rPr>
                <w:b/>
              </w:rPr>
              <w:t>Total benefits FY2014/15</w:t>
            </w:r>
          </w:p>
        </w:tc>
        <w:tc>
          <w:tcPr>
            <w:tcW w:w="1350" w:type="dxa"/>
            <w:shd w:val="clear" w:color="auto" w:fill="F2F2F2" w:themeFill="background1" w:themeFillShade="F2"/>
            <w:vAlign w:val="bottom"/>
          </w:tcPr>
          <w:p w14:paraId="5657B713" w14:textId="77777777" w:rsidR="00326C67" w:rsidRPr="00637752" w:rsidRDefault="00326C67" w:rsidP="00A06161">
            <w:pPr>
              <w:pStyle w:val="02Tabletext"/>
              <w:rPr>
                <w:b/>
              </w:rPr>
            </w:pPr>
            <w:r w:rsidRPr="00637752">
              <w:rPr>
                <w:b/>
              </w:rPr>
              <w:t>Services 5-year-average annual growth</w:t>
            </w:r>
          </w:p>
        </w:tc>
      </w:tr>
      <w:tr w:rsidR="00326C67" w:rsidRPr="00637752" w14:paraId="2807580F" w14:textId="77777777" w:rsidTr="00A10B5A">
        <w:tc>
          <w:tcPr>
            <w:tcW w:w="681" w:type="dxa"/>
          </w:tcPr>
          <w:p w14:paraId="5A624245" w14:textId="77777777" w:rsidR="00326C67" w:rsidRPr="00637752" w:rsidRDefault="00326C67" w:rsidP="00A06161">
            <w:pPr>
              <w:pStyle w:val="02Tabletext"/>
            </w:pPr>
            <w:r w:rsidRPr="00637752">
              <w:rPr>
                <w:color w:val="000000"/>
                <w:lang w:val="en-US"/>
              </w:rPr>
              <w:t>46300</w:t>
            </w:r>
          </w:p>
        </w:tc>
        <w:tc>
          <w:tcPr>
            <w:tcW w:w="4158" w:type="dxa"/>
          </w:tcPr>
          <w:p w14:paraId="069549EE" w14:textId="77777777" w:rsidR="00326C67" w:rsidRPr="00637752" w:rsidRDefault="00326C67" w:rsidP="00A06161">
            <w:pPr>
              <w:pStyle w:val="02Tabletext"/>
            </w:pPr>
            <w:r w:rsidRPr="00637752">
              <w:rPr>
                <w:color w:val="000000"/>
              </w:rPr>
              <w:t>Inter-phalangeal joint or metacarpophalangeal joint, arthrodesis of, with synovectomy if performed</w:t>
            </w:r>
            <w:r w:rsidR="004914E7">
              <w:rPr>
                <w:color w:val="000000"/>
              </w:rPr>
              <w:t>.</w:t>
            </w:r>
            <w:r w:rsidRPr="00637752">
              <w:rPr>
                <w:color w:val="000000"/>
              </w:rPr>
              <w:t xml:space="preserve"> (Anaes.) (Assist.)</w:t>
            </w:r>
          </w:p>
        </w:tc>
        <w:tc>
          <w:tcPr>
            <w:tcW w:w="867" w:type="dxa"/>
          </w:tcPr>
          <w:p w14:paraId="2841E26A" w14:textId="77777777" w:rsidR="00326C67" w:rsidRPr="00637752" w:rsidRDefault="00326C67" w:rsidP="00A06161">
            <w:pPr>
              <w:pStyle w:val="02Tabletext"/>
              <w:jc w:val="center"/>
            </w:pPr>
            <w:r w:rsidRPr="00637752">
              <w:rPr>
                <w:color w:val="000000"/>
              </w:rPr>
              <w:t>$338</w:t>
            </w:r>
          </w:p>
        </w:tc>
        <w:tc>
          <w:tcPr>
            <w:tcW w:w="952" w:type="dxa"/>
          </w:tcPr>
          <w:p w14:paraId="0297C3C5" w14:textId="77777777" w:rsidR="00326C67" w:rsidRPr="00637752" w:rsidRDefault="00326C67" w:rsidP="00A06161">
            <w:pPr>
              <w:pStyle w:val="02Tabletext"/>
              <w:jc w:val="center"/>
            </w:pPr>
            <w:r w:rsidRPr="00637752">
              <w:rPr>
                <w:color w:val="000000"/>
              </w:rPr>
              <w:t>861</w:t>
            </w:r>
          </w:p>
        </w:tc>
        <w:tc>
          <w:tcPr>
            <w:tcW w:w="1008" w:type="dxa"/>
          </w:tcPr>
          <w:p w14:paraId="133E0614" w14:textId="77777777" w:rsidR="00326C67" w:rsidRPr="00637752" w:rsidRDefault="00326C67" w:rsidP="00A06161">
            <w:pPr>
              <w:pStyle w:val="02Tabletext"/>
              <w:jc w:val="center"/>
            </w:pPr>
            <w:r w:rsidRPr="00637752">
              <w:rPr>
                <w:color w:val="000000"/>
              </w:rPr>
              <w:t>$145,260</w:t>
            </w:r>
          </w:p>
        </w:tc>
        <w:tc>
          <w:tcPr>
            <w:tcW w:w="1350" w:type="dxa"/>
          </w:tcPr>
          <w:p w14:paraId="4D7BF8DF" w14:textId="77777777" w:rsidR="00326C67" w:rsidRPr="00637752" w:rsidRDefault="00326C67" w:rsidP="00A06161">
            <w:pPr>
              <w:pStyle w:val="02Tabletext"/>
              <w:jc w:val="center"/>
            </w:pPr>
            <w:r w:rsidRPr="00637752">
              <w:rPr>
                <w:color w:val="000000"/>
              </w:rPr>
              <w:t>4%</w:t>
            </w:r>
          </w:p>
        </w:tc>
      </w:tr>
      <w:tr w:rsidR="00326C67" w:rsidRPr="00637752" w14:paraId="7B46D635" w14:textId="77777777" w:rsidTr="00A10B5A">
        <w:tc>
          <w:tcPr>
            <w:tcW w:w="681" w:type="dxa"/>
          </w:tcPr>
          <w:p w14:paraId="3CC9F125" w14:textId="77777777" w:rsidR="00326C67" w:rsidRPr="00637752" w:rsidRDefault="00326C67" w:rsidP="00A06161">
            <w:pPr>
              <w:pStyle w:val="02Tabletext"/>
            </w:pPr>
            <w:r w:rsidRPr="00637752">
              <w:t>46309</w:t>
            </w:r>
          </w:p>
        </w:tc>
        <w:tc>
          <w:tcPr>
            <w:tcW w:w="4158" w:type="dxa"/>
          </w:tcPr>
          <w:p w14:paraId="2A34ED09" w14:textId="77777777" w:rsidR="00326C67" w:rsidRPr="00637752" w:rsidRDefault="00326C67" w:rsidP="00A06161">
            <w:pPr>
              <w:pStyle w:val="02Tabletext"/>
            </w:pPr>
            <w:r w:rsidRPr="00637752">
              <w:t>Interphalangeal joint or metacarpophalangeal joint, total replacement arthroplasty or hemiarthroplasty of, including associated synovectomy, tendon transfer or realignment - 1 joint</w:t>
            </w:r>
            <w:r w:rsidR="004914E7">
              <w:t>.</w:t>
            </w:r>
            <w:r w:rsidRPr="00637752">
              <w:t xml:space="preserve"> (Anaes.) (Assist.)</w:t>
            </w:r>
          </w:p>
        </w:tc>
        <w:tc>
          <w:tcPr>
            <w:tcW w:w="867" w:type="dxa"/>
          </w:tcPr>
          <w:p w14:paraId="4B764EE1" w14:textId="77777777" w:rsidR="00326C67" w:rsidRPr="00637752" w:rsidRDefault="00326C67" w:rsidP="00A06161">
            <w:pPr>
              <w:pStyle w:val="02Tabletext"/>
              <w:jc w:val="center"/>
            </w:pPr>
            <w:r w:rsidRPr="00637752">
              <w:t>$527</w:t>
            </w:r>
          </w:p>
        </w:tc>
        <w:tc>
          <w:tcPr>
            <w:tcW w:w="952" w:type="dxa"/>
          </w:tcPr>
          <w:p w14:paraId="14BCFB10" w14:textId="77777777" w:rsidR="00326C67" w:rsidRPr="00637752" w:rsidRDefault="00326C67" w:rsidP="00A06161">
            <w:pPr>
              <w:pStyle w:val="02Tabletext"/>
              <w:jc w:val="center"/>
            </w:pPr>
            <w:r w:rsidRPr="00637752">
              <w:t>416</w:t>
            </w:r>
          </w:p>
        </w:tc>
        <w:tc>
          <w:tcPr>
            <w:tcW w:w="1008" w:type="dxa"/>
          </w:tcPr>
          <w:p w14:paraId="30F848D0" w14:textId="77777777" w:rsidR="00326C67" w:rsidRPr="00637752" w:rsidRDefault="00326C67" w:rsidP="00A06161">
            <w:pPr>
              <w:pStyle w:val="02Tabletext"/>
              <w:jc w:val="center"/>
            </w:pPr>
            <w:r w:rsidRPr="00637752">
              <w:t>$155,145</w:t>
            </w:r>
          </w:p>
        </w:tc>
        <w:tc>
          <w:tcPr>
            <w:tcW w:w="1350" w:type="dxa"/>
          </w:tcPr>
          <w:p w14:paraId="400E2FA6" w14:textId="77777777" w:rsidR="00326C67" w:rsidRPr="00637752" w:rsidRDefault="00326C67" w:rsidP="00A06161">
            <w:pPr>
              <w:pStyle w:val="02Tabletext"/>
              <w:jc w:val="center"/>
            </w:pPr>
            <w:r w:rsidRPr="00637752">
              <w:t>4%</w:t>
            </w:r>
          </w:p>
        </w:tc>
      </w:tr>
      <w:tr w:rsidR="00326C67" w:rsidRPr="00637752" w14:paraId="00A2E070" w14:textId="77777777" w:rsidTr="00A10B5A">
        <w:tc>
          <w:tcPr>
            <w:tcW w:w="681" w:type="dxa"/>
          </w:tcPr>
          <w:p w14:paraId="6794A676" w14:textId="77777777" w:rsidR="00326C67" w:rsidRPr="00637752" w:rsidRDefault="00326C67" w:rsidP="00A06161">
            <w:pPr>
              <w:pStyle w:val="02Tabletext"/>
            </w:pPr>
            <w:r w:rsidRPr="00637752">
              <w:t>46312</w:t>
            </w:r>
          </w:p>
        </w:tc>
        <w:tc>
          <w:tcPr>
            <w:tcW w:w="4158" w:type="dxa"/>
          </w:tcPr>
          <w:p w14:paraId="4CC2FCC5" w14:textId="77777777" w:rsidR="00326C67" w:rsidRPr="00637752" w:rsidRDefault="00326C67" w:rsidP="00A06161">
            <w:pPr>
              <w:pStyle w:val="02Tabletext"/>
            </w:pPr>
            <w:r w:rsidRPr="00637752">
              <w:t>Interphalangeal joint or metacarpophalangeal joint, total replacement arthroplasty or hemiarthroplasty of, including associated synovectomy, tendon transfer or realignment - 2 joints</w:t>
            </w:r>
            <w:r w:rsidR="004914E7">
              <w:t>.</w:t>
            </w:r>
            <w:r w:rsidRPr="00637752">
              <w:t xml:space="preserve"> (Anaes.) (Assist.)</w:t>
            </w:r>
          </w:p>
        </w:tc>
        <w:tc>
          <w:tcPr>
            <w:tcW w:w="867" w:type="dxa"/>
          </w:tcPr>
          <w:p w14:paraId="6F67EDBA" w14:textId="77777777" w:rsidR="00326C67" w:rsidRPr="00637752" w:rsidRDefault="00326C67" w:rsidP="00A06161">
            <w:pPr>
              <w:pStyle w:val="02Tabletext"/>
              <w:jc w:val="center"/>
            </w:pPr>
            <w:r w:rsidRPr="00637752">
              <w:t>$677</w:t>
            </w:r>
          </w:p>
        </w:tc>
        <w:tc>
          <w:tcPr>
            <w:tcW w:w="952" w:type="dxa"/>
          </w:tcPr>
          <w:p w14:paraId="0117E273" w14:textId="77777777" w:rsidR="00326C67" w:rsidRPr="00637752" w:rsidRDefault="00326C67" w:rsidP="00A06161">
            <w:pPr>
              <w:pStyle w:val="02Tabletext"/>
              <w:jc w:val="center"/>
            </w:pPr>
            <w:r w:rsidRPr="00637752">
              <w:t>91</w:t>
            </w:r>
          </w:p>
        </w:tc>
        <w:tc>
          <w:tcPr>
            <w:tcW w:w="1008" w:type="dxa"/>
          </w:tcPr>
          <w:p w14:paraId="0C56FC38" w14:textId="77777777" w:rsidR="00326C67" w:rsidRPr="00637752" w:rsidRDefault="00326C67" w:rsidP="00A06161">
            <w:pPr>
              <w:pStyle w:val="02Tabletext"/>
              <w:jc w:val="center"/>
            </w:pPr>
            <w:r w:rsidRPr="00637752">
              <w:t>$44,517</w:t>
            </w:r>
          </w:p>
        </w:tc>
        <w:tc>
          <w:tcPr>
            <w:tcW w:w="1350" w:type="dxa"/>
          </w:tcPr>
          <w:p w14:paraId="0016AACB" w14:textId="77777777" w:rsidR="00326C67" w:rsidRPr="00637752" w:rsidRDefault="00326C67" w:rsidP="00A06161">
            <w:pPr>
              <w:pStyle w:val="02Tabletext"/>
              <w:jc w:val="center"/>
            </w:pPr>
            <w:r w:rsidRPr="00637752">
              <w:t>6%</w:t>
            </w:r>
          </w:p>
        </w:tc>
      </w:tr>
      <w:tr w:rsidR="00326C67" w:rsidRPr="00637752" w14:paraId="223D3685" w14:textId="77777777" w:rsidTr="00A10B5A">
        <w:tc>
          <w:tcPr>
            <w:tcW w:w="681" w:type="dxa"/>
          </w:tcPr>
          <w:p w14:paraId="0388EABE" w14:textId="77777777" w:rsidR="00326C67" w:rsidRPr="00637752" w:rsidRDefault="00326C67" w:rsidP="00A06161">
            <w:pPr>
              <w:pStyle w:val="02Tabletext"/>
            </w:pPr>
            <w:r w:rsidRPr="00637752">
              <w:t>46315</w:t>
            </w:r>
          </w:p>
        </w:tc>
        <w:tc>
          <w:tcPr>
            <w:tcW w:w="4158" w:type="dxa"/>
          </w:tcPr>
          <w:p w14:paraId="36A22D6F" w14:textId="77777777" w:rsidR="00326C67" w:rsidRPr="00637752" w:rsidRDefault="00326C67" w:rsidP="00A06161">
            <w:pPr>
              <w:pStyle w:val="02Tabletext"/>
            </w:pPr>
            <w:r w:rsidRPr="00637752">
              <w:t>Interphalangeal joint or metacarpophalangeal joint, total replacement arthroplasty or hemiarthroplasty of, including associated synovectomy, tendon transfer or realignment - 3 joints</w:t>
            </w:r>
            <w:r w:rsidR="004914E7">
              <w:t>.</w:t>
            </w:r>
            <w:r w:rsidRPr="00637752">
              <w:t xml:space="preserve"> (Anaes.) (Assist.)</w:t>
            </w:r>
          </w:p>
        </w:tc>
        <w:tc>
          <w:tcPr>
            <w:tcW w:w="867" w:type="dxa"/>
          </w:tcPr>
          <w:p w14:paraId="06B5BA45" w14:textId="77777777" w:rsidR="00326C67" w:rsidRPr="00637752" w:rsidRDefault="00326C67" w:rsidP="00A06161">
            <w:pPr>
              <w:pStyle w:val="02Tabletext"/>
              <w:jc w:val="center"/>
            </w:pPr>
            <w:r w:rsidRPr="00637752">
              <w:t>$903</w:t>
            </w:r>
          </w:p>
        </w:tc>
        <w:tc>
          <w:tcPr>
            <w:tcW w:w="952" w:type="dxa"/>
          </w:tcPr>
          <w:p w14:paraId="04B78C5D" w14:textId="77777777" w:rsidR="00326C67" w:rsidRPr="00637752" w:rsidRDefault="00326C67" w:rsidP="00A06161">
            <w:pPr>
              <w:pStyle w:val="02Tabletext"/>
              <w:jc w:val="center"/>
            </w:pPr>
            <w:r w:rsidRPr="00637752">
              <w:t>11</w:t>
            </w:r>
          </w:p>
        </w:tc>
        <w:tc>
          <w:tcPr>
            <w:tcW w:w="1008" w:type="dxa"/>
          </w:tcPr>
          <w:p w14:paraId="10906E1B" w14:textId="77777777" w:rsidR="00326C67" w:rsidRPr="00637752" w:rsidRDefault="00326C67" w:rsidP="00A06161">
            <w:pPr>
              <w:pStyle w:val="02Tabletext"/>
              <w:jc w:val="center"/>
            </w:pPr>
            <w:r w:rsidRPr="00637752">
              <w:t>$7,324</w:t>
            </w:r>
          </w:p>
        </w:tc>
        <w:tc>
          <w:tcPr>
            <w:tcW w:w="1350" w:type="dxa"/>
          </w:tcPr>
          <w:p w14:paraId="0FDCBCA1" w14:textId="77777777" w:rsidR="00326C67" w:rsidRPr="00637752" w:rsidRDefault="00326C67" w:rsidP="00A06161">
            <w:pPr>
              <w:pStyle w:val="02Tabletext"/>
              <w:jc w:val="center"/>
            </w:pPr>
            <w:r w:rsidRPr="00637752">
              <w:t>-7%</w:t>
            </w:r>
          </w:p>
        </w:tc>
      </w:tr>
      <w:tr w:rsidR="00326C67" w:rsidRPr="00637752" w14:paraId="51BF5785" w14:textId="77777777" w:rsidTr="00A10B5A">
        <w:tc>
          <w:tcPr>
            <w:tcW w:w="681" w:type="dxa"/>
          </w:tcPr>
          <w:p w14:paraId="2161517A" w14:textId="77777777" w:rsidR="00326C67" w:rsidRPr="00637752" w:rsidRDefault="00326C67" w:rsidP="00A06161">
            <w:pPr>
              <w:pStyle w:val="02Tabletext"/>
            </w:pPr>
            <w:r w:rsidRPr="00637752">
              <w:t>46318</w:t>
            </w:r>
          </w:p>
        </w:tc>
        <w:tc>
          <w:tcPr>
            <w:tcW w:w="4158" w:type="dxa"/>
          </w:tcPr>
          <w:p w14:paraId="2D7F81E6" w14:textId="77777777" w:rsidR="00326C67" w:rsidRPr="00637752" w:rsidRDefault="00326C67" w:rsidP="00A06161">
            <w:pPr>
              <w:pStyle w:val="02Tabletext"/>
            </w:pPr>
            <w:r w:rsidRPr="00637752">
              <w:t>Interphalangeal joint or metacarpophalangeal joint, total replacement arthroplasty or hemiarthroplasty of, including associated synovectomy, tendon transfer or realignment - 4 joints</w:t>
            </w:r>
            <w:r w:rsidR="004914E7">
              <w:t>.</w:t>
            </w:r>
            <w:r w:rsidRPr="00637752">
              <w:t xml:space="preserve"> (Anaes.) (Assist.)</w:t>
            </w:r>
          </w:p>
        </w:tc>
        <w:tc>
          <w:tcPr>
            <w:tcW w:w="867" w:type="dxa"/>
          </w:tcPr>
          <w:p w14:paraId="0FA72076" w14:textId="77777777" w:rsidR="00326C67" w:rsidRPr="00637752" w:rsidRDefault="00326C67" w:rsidP="00A06161">
            <w:pPr>
              <w:pStyle w:val="02Tabletext"/>
              <w:jc w:val="center"/>
            </w:pPr>
            <w:r w:rsidRPr="00637752">
              <w:t>$1,128</w:t>
            </w:r>
          </w:p>
        </w:tc>
        <w:tc>
          <w:tcPr>
            <w:tcW w:w="952" w:type="dxa"/>
          </w:tcPr>
          <w:p w14:paraId="1995026C" w14:textId="77777777" w:rsidR="00326C67" w:rsidRPr="00637752" w:rsidRDefault="00326C67" w:rsidP="00A06161">
            <w:pPr>
              <w:pStyle w:val="02Tabletext"/>
              <w:jc w:val="center"/>
            </w:pPr>
            <w:r w:rsidRPr="00637752">
              <w:t>26</w:t>
            </w:r>
          </w:p>
        </w:tc>
        <w:tc>
          <w:tcPr>
            <w:tcW w:w="1008" w:type="dxa"/>
          </w:tcPr>
          <w:p w14:paraId="048A9B84" w14:textId="77777777" w:rsidR="00326C67" w:rsidRPr="00637752" w:rsidRDefault="00326C67" w:rsidP="00A06161">
            <w:pPr>
              <w:pStyle w:val="02Tabletext"/>
              <w:jc w:val="center"/>
            </w:pPr>
            <w:r w:rsidRPr="00637752">
              <w:t>$21,774</w:t>
            </w:r>
          </w:p>
        </w:tc>
        <w:tc>
          <w:tcPr>
            <w:tcW w:w="1350" w:type="dxa"/>
          </w:tcPr>
          <w:p w14:paraId="547CC5DB" w14:textId="77777777" w:rsidR="00326C67" w:rsidRPr="00637752" w:rsidRDefault="00326C67" w:rsidP="00A06161">
            <w:pPr>
              <w:pStyle w:val="02Tabletext"/>
              <w:jc w:val="center"/>
            </w:pPr>
            <w:r w:rsidRPr="00637752">
              <w:t>-15%</w:t>
            </w:r>
          </w:p>
        </w:tc>
      </w:tr>
      <w:tr w:rsidR="00326C67" w:rsidRPr="00637752" w14:paraId="3F6E21F0" w14:textId="77777777" w:rsidTr="00A10B5A">
        <w:tc>
          <w:tcPr>
            <w:tcW w:w="681" w:type="dxa"/>
          </w:tcPr>
          <w:p w14:paraId="348D77E9" w14:textId="77777777" w:rsidR="00326C67" w:rsidRPr="00637752" w:rsidRDefault="00326C67" w:rsidP="00A06161">
            <w:pPr>
              <w:pStyle w:val="02Tabletext"/>
            </w:pPr>
            <w:r w:rsidRPr="00637752">
              <w:t>46321</w:t>
            </w:r>
          </w:p>
        </w:tc>
        <w:tc>
          <w:tcPr>
            <w:tcW w:w="4158" w:type="dxa"/>
          </w:tcPr>
          <w:p w14:paraId="323E0362" w14:textId="77777777" w:rsidR="00326C67" w:rsidRPr="00637752" w:rsidRDefault="00326C67" w:rsidP="00A06161">
            <w:pPr>
              <w:pStyle w:val="02Tabletext"/>
            </w:pPr>
            <w:r w:rsidRPr="00637752">
              <w:t>Interphalangeal joint or metacarpophalangeal joint, total replacement arthroplasty or hemiarthroplasty of, including associated synovectomy, tendon transfer or realignment - 5 or more joints</w:t>
            </w:r>
            <w:r w:rsidR="004914E7">
              <w:t>.</w:t>
            </w:r>
            <w:r w:rsidRPr="00637752">
              <w:t xml:space="preserve"> (Anaes.) (Assist.)</w:t>
            </w:r>
          </w:p>
        </w:tc>
        <w:tc>
          <w:tcPr>
            <w:tcW w:w="867" w:type="dxa"/>
          </w:tcPr>
          <w:p w14:paraId="101482FF" w14:textId="77777777" w:rsidR="00326C67" w:rsidRPr="00637752" w:rsidRDefault="00326C67" w:rsidP="00A06161">
            <w:pPr>
              <w:pStyle w:val="02Tabletext"/>
              <w:jc w:val="center"/>
            </w:pPr>
            <w:r w:rsidRPr="00637752">
              <w:t>$1,354</w:t>
            </w:r>
          </w:p>
        </w:tc>
        <w:tc>
          <w:tcPr>
            <w:tcW w:w="952" w:type="dxa"/>
          </w:tcPr>
          <w:p w14:paraId="7DF2338B" w14:textId="77777777" w:rsidR="00326C67" w:rsidRPr="00637752" w:rsidRDefault="00326C67" w:rsidP="00A06161">
            <w:pPr>
              <w:pStyle w:val="02Tabletext"/>
              <w:jc w:val="center"/>
            </w:pPr>
            <w:r w:rsidRPr="00637752">
              <w:t>2</w:t>
            </w:r>
          </w:p>
        </w:tc>
        <w:tc>
          <w:tcPr>
            <w:tcW w:w="1008" w:type="dxa"/>
          </w:tcPr>
          <w:p w14:paraId="4FB06391" w14:textId="77777777" w:rsidR="00326C67" w:rsidRPr="00637752" w:rsidRDefault="00326C67" w:rsidP="00A06161">
            <w:pPr>
              <w:pStyle w:val="02Tabletext"/>
              <w:jc w:val="center"/>
            </w:pPr>
            <w:r w:rsidRPr="00637752">
              <w:t>$2,031</w:t>
            </w:r>
          </w:p>
        </w:tc>
        <w:tc>
          <w:tcPr>
            <w:tcW w:w="1350" w:type="dxa"/>
          </w:tcPr>
          <w:p w14:paraId="3CE8861F" w14:textId="77777777" w:rsidR="00326C67" w:rsidRPr="00637752" w:rsidRDefault="00326C67" w:rsidP="00A06161">
            <w:pPr>
              <w:pStyle w:val="02Tabletext"/>
              <w:jc w:val="center"/>
            </w:pPr>
            <w:r w:rsidRPr="00637752">
              <w:t>0%</w:t>
            </w:r>
          </w:p>
        </w:tc>
      </w:tr>
      <w:tr w:rsidR="00326C67" w:rsidRPr="00637752" w14:paraId="1811A834" w14:textId="77777777" w:rsidTr="00A10B5A">
        <w:tc>
          <w:tcPr>
            <w:tcW w:w="681" w:type="dxa"/>
          </w:tcPr>
          <w:p w14:paraId="7F18C362" w14:textId="77777777" w:rsidR="00326C67" w:rsidRPr="00637752" w:rsidRDefault="00326C67" w:rsidP="00A06161">
            <w:pPr>
              <w:pStyle w:val="02Tabletext"/>
              <w:rPr>
                <w:color w:val="000000"/>
                <w:lang w:val="en-US"/>
              </w:rPr>
            </w:pPr>
            <w:r w:rsidRPr="00637752">
              <w:rPr>
                <w:color w:val="000000"/>
                <w:lang w:val="en-US"/>
              </w:rPr>
              <w:t>46330</w:t>
            </w:r>
          </w:p>
        </w:tc>
        <w:tc>
          <w:tcPr>
            <w:tcW w:w="4158" w:type="dxa"/>
          </w:tcPr>
          <w:p w14:paraId="740C8694" w14:textId="77777777" w:rsidR="00326C67" w:rsidRPr="00637752" w:rsidRDefault="00326C67" w:rsidP="00A06161">
            <w:pPr>
              <w:pStyle w:val="02Tabletext"/>
              <w:rPr>
                <w:color w:val="000000"/>
              </w:rPr>
            </w:pPr>
            <w:r w:rsidRPr="00637752">
              <w:rPr>
                <w:color w:val="000000"/>
              </w:rPr>
              <w:t>Inter-phalangeal joint or metacarpophalangeal joint, ligamentous or capsular repair with or without arthrotomy</w:t>
            </w:r>
            <w:r w:rsidR="004914E7">
              <w:rPr>
                <w:color w:val="000000"/>
              </w:rPr>
              <w:t>.</w:t>
            </w:r>
            <w:r w:rsidRPr="00637752">
              <w:rPr>
                <w:color w:val="000000"/>
              </w:rPr>
              <w:t xml:space="preserve"> (Anaes.) (Assist.)</w:t>
            </w:r>
          </w:p>
        </w:tc>
        <w:tc>
          <w:tcPr>
            <w:tcW w:w="867" w:type="dxa"/>
          </w:tcPr>
          <w:p w14:paraId="1F93BEE6" w14:textId="77777777" w:rsidR="00326C67" w:rsidRPr="00637752" w:rsidRDefault="00326C67" w:rsidP="00A06161">
            <w:pPr>
              <w:pStyle w:val="02Tabletext"/>
              <w:jc w:val="center"/>
              <w:rPr>
                <w:color w:val="000000"/>
              </w:rPr>
            </w:pPr>
            <w:r w:rsidRPr="00637752">
              <w:rPr>
                <w:color w:val="000000"/>
              </w:rPr>
              <w:t>$346</w:t>
            </w:r>
          </w:p>
        </w:tc>
        <w:tc>
          <w:tcPr>
            <w:tcW w:w="952" w:type="dxa"/>
          </w:tcPr>
          <w:p w14:paraId="020F3D06" w14:textId="77777777" w:rsidR="00326C67" w:rsidRPr="00637752" w:rsidRDefault="00326C67" w:rsidP="00A06161">
            <w:pPr>
              <w:pStyle w:val="02Tabletext"/>
              <w:jc w:val="center"/>
              <w:rPr>
                <w:color w:val="000000"/>
              </w:rPr>
            </w:pPr>
            <w:r w:rsidRPr="00637752">
              <w:rPr>
                <w:color w:val="000000"/>
              </w:rPr>
              <w:t>837</w:t>
            </w:r>
          </w:p>
        </w:tc>
        <w:tc>
          <w:tcPr>
            <w:tcW w:w="1008" w:type="dxa"/>
          </w:tcPr>
          <w:p w14:paraId="1DA4BCE3" w14:textId="77777777" w:rsidR="00326C67" w:rsidRPr="00637752" w:rsidRDefault="00326C67" w:rsidP="00A06161">
            <w:pPr>
              <w:pStyle w:val="02Tabletext"/>
              <w:jc w:val="center"/>
              <w:rPr>
                <w:color w:val="000000"/>
              </w:rPr>
            </w:pPr>
            <w:r w:rsidRPr="00637752">
              <w:rPr>
                <w:color w:val="000000"/>
              </w:rPr>
              <w:t>$161,034</w:t>
            </w:r>
          </w:p>
        </w:tc>
        <w:tc>
          <w:tcPr>
            <w:tcW w:w="1350" w:type="dxa"/>
          </w:tcPr>
          <w:p w14:paraId="53EF22AA" w14:textId="77777777" w:rsidR="00326C67" w:rsidRPr="00637752" w:rsidRDefault="00326C67" w:rsidP="00A06161">
            <w:pPr>
              <w:pStyle w:val="02Tabletext"/>
              <w:jc w:val="center"/>
              <w:rPr>
                <w:color w:val="000000"/>
              </w:rPr>
            </w:pPr>
            <w:r w:rsidRPr="00637752">
              <w:rPr>
                <w:color w:val="000000"/>
              </w:rPr>
              <w:t>-1%</w:t>
            </w:r>
          </w:p>
        </w:tc>
      </w:tr>
      <w:tr w:rsidR="00326C67" w:rsidRPr="00637752" w14:paraId="7FADD6DC" w14:textId="77777777" w:rsidTr="00A10B5A">
        <w:tc>
          <w:tcPr>
            <w:tcW w:w="681" w:type="dxa"/>
          </w:tcPr>
          <w:p w14:paraId="786EA190" w14:textId="77777777" w:rsidR="00326C67" w:rsidRPr="00637752" w:rsidRDefault="00326C67" w:rsidP="00A06161">
            <w:pPr>
              <w:pStyle w:val="02Tabletext"/>
              <w:rPr>
                <w:color w:val="000000"/>
                <w:lang w:val="en-US"/>
              </w:rPr>
            </w:pPr>
            <w:r w:rsidRPr="00637752">
              <w:rPr>
                <w:color w:val="000000"/>
                <w:lang w:val="en-US"/>
              </w:rPr>
              <w:t>46333</w:t>
            </w:r>
          </w:p>
        </w:tc>
        <w:tc>
          <w:tcPr>
            <w:tcW w:w="4158" w:type="dxa"/>
          </w:tcPr>
          <w:p w14:paraId="473906E0" w14:textId="77777777" w:rsidR="00326C67" w:rsidRPr="00637752" w:rsidRDefault="00326C67" w:rsidP="00A06161">
            <w:pPr>
              <w:pStyle w:val="02Tabletext"/>
              <w:rPr>
                <w:color w:val="000000"/>
              </w:rPr>
            </w:pPr>
            <w:r w:rsidRPr="00637752">
              <w:rPr>
                <w:color w:val="000000"/>
              </w:rPr>
              <w:t>Inter-phalangeal joint or metacarpophalangeal joint, ligamentous repair of, using free tissue graft or implant</w:t>
            </w:r>
            <w:r w:rsidR="004914E7">
              <w:rPr>
                <w:color w:val="000000"/>
              </w:rPr>
              <w:t>.</w:t>
            </w:r>
            <w:r w:rsidRPr="00637752">
              <w:rPr>
                <w:color w:val="000000"/>
              </w:rPr>
              <w:t xml:space="preserve"> (Anaes.) (Assist.)</w:t>
            </w:r>
          </w:p>
        </w:tc>
        <w:tc>
          <w:tcPr>
            <w:tcW w:w="867" w:type="dxa"/>
          </w:tcPr>
          <w:p w14:paraId="71C99910" w14:textId="77777777" w:rsidR="00326C67" w:rsidRPr="00637752" w:rsidRDefault="00326C67" w:rsidP="00A06161">
            <w:pPr>
              <w:pStyle w:val="02Tabletext"/>
              <w:jc w:val="center"/>
              <w:rPr>
                <w:color w:val="000000"/>
              </w:rPr>
            </w:pPr>
            <w:r w:rsidRPr="00637752">
              <w:rPr>
                <w:color w:val="000000"/>
              </w:rPr>
              <w:t>$564</w:t>
            </w:r>
          </w:p>
        </w:tc>
        <w:tc>
          <w:tcPr>
            <w:tcW w:w="952" w:type="dxa"/>
          </w:tcPr>
          <w:p w14:paraId="5E01E4E9" w14:textId="77777777" w:rsidR="00326C67" w:rsidRPr="00637752" w:rsidRDefault="00326C67" w:rsidP="00A06161">
            <w:pPr>
              <w:pStyle w:val="02Tabletext"/>
              <w:jc w:val="center"/>
              <w:rPr>
                <w:color w:val="000000"/>
              </w:rPr>
            </w:pPr>
            <w:r w:rsidRPr="00637752">
              <w:rPr>
                <w:color w:val="000000"/>
              </w:rPr>
              <w:t>464</w:t>
            </w:r>
          </w:p>
        </w:tc>
        <w:tc>
          <w:tcPr>
            <w:tcW w:w="1008" w:type="dxa"/>
          </w:tcPr>
          <w:p w14:paraId="09B7A048" w14:textId="77777777" w:rsidR="00326C67" w:rsidRPr="00637752" w:rsidRDefault="00326C67" w:rsidP="00A06161">
            <w:pPr>
              <w:pStyle w:val="02Tabletext"/>
              <w:jc w:val="center"/>
              <w:rPr>
                <w:color w:val="000000"/>
              </w:rPr>
            </w:pPr>
            <w:r w:rsidRPr="00637752">
              <w:rPr>
                <w:color w:val="000000"/>
              </w:rPr>
              <w:t>$178,433</w:t>
            </w:r>
          </w:p>
        </w:tc>
        <w:tc>
          <w:tcPr>
            <w:tcW w:w="1350" w:type="dxa"/>
          </w:tcPr>
          <w:p w14:paraId="648C9144" w14:textId="77777777" w:rsidR="00326C67" w:rsidRPr="00637752" w:rsidRDefault="00326C67" w:rsidP="00A06161">
            <w:pPr>
              <w:pStyle w:val="02Tabletext"/>
              <w:jc w:val="center"/>
              <w:rPr>
                <w:color w:val="000000"/>
              </w:rPr>
            </w:pPr>
            <w:r w:rsidRPr="00637752">
              <w:rPr>
                <w:color w:val="000000"/>
              </w:rPr>
              <w:t>7%</w:t>
            </w:r>
          </w:p>
        </w:tc>
      </w:tr>
      <w:tr w:rsidR="003D335D" w:rsidRPr="00637752" w14:paraId="06EC7AAB" w14:textId="77777777" w:rsidTr="00A10B5A">
        <w:tc>
          <w:tcPr>
            <w:tcW w:w="681" w:type="dxa"/>
          </w:tcPr>
          <w:p w14:paraId="4B18AB1C" w14:textId="77777777" w:rsidR="003D335D" w:rsidRPr="00637752" w:rsidRDefault="003D335D" w:rsidP="003D335D">
            <w:pPr>
              <w:pStyle w:val="02Tabletext"/>
              <w:rPr>
                <w:color w:val="000000"/>
                <w:lang w:val="en-US"/>
              </w:rPr>
            </w:pPr>
            <w:r w:rsidRPr="00637752">
              <w:rPr>
                <w:color w:val="000000"/>
                <w:lang w:val="en-US"/>
              </w:rPr>
              <w:t>47024</w:t>
            </w:r>
          </w:p>
        </w:tc>
        <w:tc>
          <w:tcPr>
            <w:tcW w:w="4158" w:type="dxa"/>
          </w:tcPr>
          <w:p w14:paraId="0C692E50" w14:textId="77777777" w:rsidR="003D335D" w:rsidRPr="00637752" w:rsidRDefault="003D335D" w:rsidP="003D335D">
            <w:pPr>
              <w:pStyle w:val="02Tabletext"/>
              <w:rPr>
                <w:color w:val="000000"/>
              </w:rPr>
            </w:pPr>
            <w:r w:rsidRPr="00637752">
              <w:rPr>
                <w:color w:val="000000"/>
              </w:rPr>
              <w:t>Radioulnar joint, distal or proximal, treatment of dislocation of, by closed reduction, not being a service associated with fracture or dislocation in the same region</w:t>
            </w:r>
            <w:r w:rsidR="004914E7">
              <w:rPr>
                <w:color w:val="000000"/>
              </w:rPr>
              <w:t>.</w:t>
            </w:r>
            <w:r w:rsidRPr="00637752">
              <w:rPr>
                <w:color w:val="000000"/>
              </w:rPr>
              <w:t xml:space="preserve"> (Anaes.)</w:t>
            </w:r>
          </w:p>
        </w:tc>
        <w:tc>
          <w:tcPr>
            <w:tcW w:w="867" w:type="dxa"/>
          </w:tcPr>
          <w:p w14:paraId="3A225E12" w14:textId="77777777" w:rsidR="003D335D" w:rsidRPr="00637752" w:rsidRDefault="003D335D" w:rsidP="003D335D">
            <w:pPr>
              <w:pStyle w:val="02Tabletext"/>
              <w:jc w:val="center"/>
              <w:rPr>
                <w:color w:val="000000"/>
              </w:rPr>
            </w:pPr>
            <w:r w:rsidRPr="00637752">
              <w:rPr>
                <w:color w:val="000000"/>
              </w:rPr>
              <w:t>$198</w:t>
            </w:r>
          </w:p>
        </w:tc>
        <w:tc>
          <w:tcPr>
            <w:tcW w:w="952" w:type="dxa"/>
          </w:tcPr>
          <w:p w14:paraId="537FBC6B" w14:textId="77777777" w:rsidR="003D335D" w:rsidRPr="00637752" w:rsidRDefault="003D335D" w:rsidP="003D335D">
            <w:pPr>
              <w:pStyle w:val="02Tabletext"/>
              <w:jc w:val="center"/>
              <w:rPr>
                <w:color w:val="000000"/>
              </w:rPr>
            </w:pPr>
            <w:r w:rsidRPr="00637752">
              <w:rPr>
                <w:color w:val="000000"/>
              </w:rPr>
              <w:t>125</w:t>
            </w:r>
          </w:p>
        </w:tc>
        <w:tc>
          <w:tcPr>
            <w:tcW w:w="1008" w:type="dxa"/>
          </w:tcPr>
          <w:p w14:paraId="666C3394" w14:textId="77777777" w:rsidR="003D335D" w:rsidRPr="00637752" w:rsidRDefault="003D335D" w:rsidP="003D335D">
            <w:pPr>
              <w:pStyle w:val="02Tabletext"/>
              <w:jc w:val="center"/>
              <w:rPr>
                <w:color w:val="000000"/>
              </w:rPr>
            </w:pPr>
            <w:r w:rsidRPr="00637752">
              <w:rPr>
                <w:color w:val="000000"/>
              </w:rPr>
              <w:t>$20,432</w:t>
            </w:r>
          </w:p>
        </w:tc>
        <w:tc>
          <w:tcPr>
            <w:tcW w:w="1350" w:type="dxa"/>
          </w:tcPr>
          <w:p w14:paraId="6003A562" w14:textId="77777777" w:rsidR="003D335D" w:rsidRPr="00637752" w:rsidRDefault="003D335D" w:rsidP="003D335D">
            <w:pPr>
              <w:pStyle w:val="02Tabletext"/>
              <w:jc w:val="center"/>
              <w:rPr>
                <w:color w:val="000000"/>
              </w:rPr>
            </w:pPr>
            <w:r w:rsidRPr="00637752">
              <w:rPr>
                <w:color w:val="000000"/>
              </w:rPr>
              <w:t>-7%</w:t>
            </w:r>
          </w:p>
        </w:tc>
      </w:tr>
      <w:tr w:rsidR="003D335D" w:rsidRPr="00637752" w14:paraId="745AF239" w14:textId="77777777" w:rsidTr="00A10B5A">
        <w:tc>
          <w:tcPr>
            <w:tcW w:w="681" w:type="dxa"/>
          </w:tcPr>
          <w:p w14:paraId="392AB256" w14:textId="77777777" w:rsidR="003D335D" w:rsidRPr="00637752" w:rsidRDefault="003D335D" w:rsidP="003D335D">
            <w:pPr>
              <w:pStyle w:val="02Tabletext"/>
              <w:rPr>
                <w:color w:val="000000"/>
                <w:lang w:val="en-US"/>
              </w:rPr>
            </w:pPr>
            <w:r w:rsidRPr="00637752">
              <w:rPr>
                <w:color w:val="000000"/>
                <w:lang w:val="en-US"/>
              </w:rPr>
              <w:t>47027</w:t>
            </w:r>
          </w:p>
        </w:tc>
        <w:tc>
          <w:tcPr>
            <w:tcW w:w="4158" w:type="dxa"/>
          </w:tcPr>
          <w:p w14:paraId="36085A45" w14:textId="77777777" w:rsidR="003D335D" w:rsidRPr="00637752" w:rsidRDefault="003D335D" w:rsidP="003D335D">
            <w:pPr>
              <w:pStyle w:val="02Tabletext"/>
              <w:rPr>
                <w:color w:val="000000"/>
              </w:rPr>
            </w:pPr>
            <w:r w:rsidRPr="00637752">
              <w:rPr>
                <w:color w:val="000000"/>
              </w:rPr>
              <w:t>Radioulnar joint, distal or proximal, treatment of dislocation of, by open reduction, not being a service associated with fracture or dislocation in the same region</w:t>
            </w:r>
            <w:r w:rsidR="004914E7">
              <w:rPr>
                <w:color w:val="000000"/>
              </w:rPr>
              <w:t>.</w:t>
            </w:r>
            <w:r w:rsidRPr="00637752">
              <w:rPr>
                <w:color w:val="000000"/>
              </w:rPr>
              <w:t xml:space="preserve"> (Anaes.) (Assist.)</w:t>
            </w:r>
          </w:p>
        </w:tc>
        <w:tc>
          <w:tcPr>
            <w:tcW w:w="867" w:type="dxa"/>
          </w:tcPr>
          <w:p w14:paraId="797BD86A" w14:textId="77777777" w:rsidR="003D335D" w:rsidRPr="00637752" w:rsidRDefault="003D335D" w:rsidP="003D335D">
            <w:pPr>
              <w:pStyle w:val="02Tabletext"/>
              <w:jc w:val="center"/>
              <w:rPr>
                <w:color w:val="000000"/>
              </w:rPr>
            </w:pPr>
            <w:r w:rsidRPr="00637752">
              <w:rPr>
                <w:color w:val="000000"/>
              </w:rPr>
              <w:t>$264</w:t>
            </w:r>
          </w:p>
        </w:tc>
        <w:tc>
          <w:tcPr>
            <w:tcW w:w="952" w:type="dxa"/>
          </w:tcPr>
          <w:p w14:paraId="1F2A4210" w14:textId="77777777" w:rsidR="003D335D" w:rsidRPr="00637752" w:rsidRDefault="003D335D" w:rsidP="003D335D">
            <w:pPr>
              <w:pStyle w:val="02Tabletext"/>
              <w:jc w:val="center"/>
              <w:rPr>
                <w:color w:val="000000"/>
              </w:rPr>
            </w:pPr>
            <w:r w:rsidRPr="00637752">
              <w:rPr>
                <w:color w:val="000000"/>
              </w:rPr>
              <w:t>5</w:t>
            </w:r>
          </w:p>
        </w:tc>
        <w:tc>
          <w:tcPr>
            <w:tcW w:w="1008" w:type="dxa"/>
          </w:tcPr>
          <w:p w14:paraId="3335147D" w14:textId="77777777" w:rsidR="003D335D" w:rsidRPr="00637752" w:rsidRDefault="003D335D" w:rsidP="003D335D">
            <w:pPr>
              <w:pStyle w:val="02Tabletext"/>
              <w:jc w:val="center"/>
              <w:rPr>
                <w:color w:val="000000"/>
              </w:rPr>
            </w:pPr>
            <w:r w:rsidRPr="00637752">
              <w:rPr>
                <w:color w:val="000000"/>
              </w:rPr>
              <w:t>$636</w:t>
            </w:r>
          </w:p>
        </w:tc>
        <w:tc>
          <w:tcPr>
            <w:tcW w:w="1350" w:type="dxa"/>
          </w:tcPr>
          <w:p w14:paraId="165FCD7D" w14:textId="77777777" w:rsidR="003D335D" w:rsidRPr="00637752" w:rsidRDefault="003D335D" w:rsidP="003D335D">
            <w:pPr>
              <w:pStyle w:val="02Tabletext"/>
              <w:jc w:val="center"/>
              <w:rPr>
                <w:color w:val="000000"/>
              </w:rPr>
            </w:pPr>
            <w:r w:rsidRPr="00637752">
              <w:rPr>
                <w:color w:val="000000"/>
              </w:rPr>
              <w:t>-13%</w:t>
            </w:r>
          </w:p>
        </w:tc>
      </w:tr>
      <w:tr w:rsidR="003D335D" w:rsidRPr="00637752" w14:paraId="35E7776B" w14:textId="77777777" w:rsidTr="00A10B5A">
        <w:tc>
          <w:tcPr>
            <w:tcW w:w="681" w:type="dxa"/>
          </w:tcPr>
          <w:p w14:paraId="600B6F4A" w14:textId="77777777" w:rsidR="003D335D" w:rsidRPr="00637752" w:rsidRDefault="003D335D" w:rsidP="003D335D">
            <w:pPr>
              <w:pStyle w:val="02Tabletext"/>
              <w:rPr>
                <w:color w:val="000000"/>
                <w:lang w:val="en-US"/>
              </w:rPr>
            </w:pPr>
            <w:r w:rsidRPr="00637752">
              <w:rPr>
                <w:color w:val="000000"/>
                <w:lang w:val="en-US"/>
              </w:rPr>
              <w:t>47036</w:t>
            </w:r>
          </w:p>
        </w:tc>
        <w:tc>
          <w:tcPr>
            <w:tcW w:w="4158" w:type="dxa"/>
          </w:tcPr>
          <w:p w14:paraId="31B94A04" w14:textId="77777777" w:rsidR="003D335D" w:rsidRPr="00637752" w:rsidRDefault="003D335D" w:rsidP="003D335D">
            <w:pPr>
              <w:pStyle w:val="02Tabletext"/>
              <w:rPr>
                <w:color w:val="000000"/>
              </w:rPr>
            </w:pPr>
            <w:r w:rsidRPr="00637752">
              <w:rPr>
                <w:color w:val="000000"/>
              </w:rPr>
              <w:t>Interphalangeal joint, treatment of dislocation of, by closed reduction</w:t>
            </w:r>
            <w:r w:rsidR="004914E7">
              <w:rPr>
                <w:color w:val="000000"/>
              </w:rPr>
              <w:t>.</w:t>
            </w:r>
            <w:r w:rsidRPr="00637752">
              <w:rPr>
                <w:color w:val="000000"/>
              </w:rPr>
              <w:t xml:space="preserve"> (Anaes.)</w:t>
            </w:r>
          </w:p>
        </w:tc>
        <w:tc>
          <w:tcPr>
            <w:tcW w:w="867" w:type="dxa"/>
          </w:tcPr>
          <w:p w14:paraId="2C595704" w14:textId="77777777" w:rsidR="003D335D" w:rsidRPr="00637752" w:rsidRDefault="003D335D" w:rsidP="003D335D">
            <w:pPr>
              <w:pStyle w:val="02Tabletext"/>
              <w:jc w:val="center"/>
              <w:rPr>
                <w:color w:val="000000"/>
              </w:rPr>
            </w:pPr>
            <w:r w:rsidRPr="00637752">
              <w:rPr>
                <w:color w:val="000000"/>
              </w:rPr>
              <w:t>$85</w:t>
            </w:r>
          </w:p>
        </w:tc>
        <w:tc>
          <w:tcPr>
            <w:tcW w:w="952" w:type="dxa"/>
          </w:tcPr>
          <w:p w14:paraId="7A6C0CF1" w14:textId="77777777" w:rsidR="003D335D" w:rsidRPr="00637752" w:rsidRDefault="003D335D" w:rsidP="003D335D">
            <w:pPr>
              <w:pStyle w:val="02Tabletext"/>
              <w:jc w:val="center"/>
              <w:rPr>
                <w:color w:val="000000"/>
              </w:rPr>
            </w:pPr>
            <w:r w:rsidRPr="00637752">
              <w:rPr>
                <w:color w:val="000000"/>
              </w:rPr>
              <w:t>905</w:t>
            </w:r>
          </w:p>
        </w:tc>
        <w:tc>
          <w:tcPr>
            <w:tcW w:w="1008" w:type="dxa"/>
          </w:tcPr>
          <w:p w14:paraId="1E396740" w14:textId="77777777" w:rsidR="003D335D" w:rsidRPr="00637752" w:rsidRDefault="003D335D" w:rsidP="003D335D">
            <w:pPr>
              <w:pStyle w:val="02Tabletext"/>
              <w:jc w:val="center"/>
              <w:rPr>
                <w:color w:val="000000"/>
              </w:rPr>
            </w:pPr>
            <w:r w:rsidRPr="00637752">
              <w:rPr>
                <w:color w:val="000000"/>
              </w:rPr>
              <w:t>$63,371</w:t>
            </w:r>
          </w:p>
        </w:tc>
        <w:tc>
          <w:tcPr>
            <w:tcW w:w="1350" w:type="dxa"/>
          </w:tcPr>
          <w:p w14:paraId="1B3AB2BB" w14:textId="77777777" w:rsidR="003D335D" w:rsidRPr="00637752" w:rsidRDefault="003D335D" w:rsidP="003D335D">
            <w:pPr>
              <w:pStyle w:val="02Tabletext"/>
              <w:jc w:val="center"/>
              <w:rPr>
                <w:color w:val="000000"/>
              </w:rPr>
            </w:pPr>
            <w:r w:rsidRPr="00637752">
              <w:rPr>
                <w:color w:val="000000"/>
              </w:rPr>
              <w:t>-2%</w:t>
            </w:r>
          </w:p>
        </w:tc>
      </w:tr>
      <w:tr w:rsidR="003D335D" w:rsidRPr="00637752" w14:paraId="58FEEA6B" w14:textId="77777777" w:rsidTr="00A10B5A">
        <w:tc>
          <w:tcPr>
            <w:tcW w:w="681" w:type="dxa"/>
          </w:tcPr>
          <w:p w14:paraId="0BDD024A" w14:textId="77777777" w:rsidR="003D335D" w:rsidRPr="00637752" w:rsidRDefault="003D335D" w:rsidP="003D335D">
            <w:pPr>
              <w:pStyle w:val="02Tabletext"/>
              <w:rPr>
                <w:color w:val="000000"/>
                <w:lang w:val="en-US"/>
              </w:rPr>
            </w:pPr>
            <w:r w:rsidRPr="00637752">
              <w:rPr>
                <w:color w:val="000000"/>
                <w:lang w:val="en-US"/>
              </w:rPr>
              <w:t>47039</w:t>
            </w:r>
          </w:p>
        </w:tc>
        <w:tc>
          <w:tcPr>
            <w:tcW w:w="4158" w:type="dxa"/>
          </w:tcPr>
          <w:p w14:paraId="38AD9020" w14:textId="77777777" w:rsidR="003D335D" w:rsidRPr="00637752" w:rsidRDefault="003D335D" w:rsidP="003D335D">
            <w:pPr>
              <w:pStyle w:val="02Tabletext"/>
              <w:rPr>
                <w:color w:val="000000"/>
              </w:rPr>
            </w:pPr>
            <w:r w:rsidRPr="00637752">
              <w:rPr>
                <w:color w:val="000000"/>
              </w:rPr>
              <w:t>Interphalangeal joint, treatment of dislocation of, by open reduction</w:t>
            </w:r>
            <w:r w:rsidR="004914E7">
              <w:rPr>
                <w:color w:val="000000"/>
              </w:rPr>
              <w:t>.</w:t>
            </w:r>
            <w:r w:rsidRPr="00637752">
              <w:rPr>
                <w:color w:val="000000"/>
              </w:rPr>
              <w:t xml:space="preserve"> (Anaes.)</w:t>
            </w:r>
          </w:p>
        </w:tc>
        <w:tc>
          <w:tcPr>
            <w:tcW w:w="867" w:type="dxa"/>
          </w:tcPr>
          <w:p w14:paraId="757EDAC9" w14:textId="77777777" w:rsidR="003D335D" w:rsidRPr="00637752" w:rsidRDefault="003D335D" w:rsidP="003D335D">
            <w:pPr>
              <w:pStyle w:val="02Tabletext"/>
              <w:jc w:val="center"/>
              <w:rPr>
                <w:color w:val="000000"/>
              </w:rPr>
            </w:pPr>
            <w:r w:rsidRPr="00637752">
              <w:rPr>
                <w:color w:val="000000"/>
              </w:rPr>
              <w:t>$113</w:t>
            </w:r>
          </w:p>
        </w:tc>
        <w:tc>
          <w:tcPr>
            <w:tcW w:w="952" w:type="dxa"/>
          </w:tcPr>
          <w:p w14:paraId="1E9C55F2" w14:textId="77777777" w:rsidR="003D335D" w:rsidRPr="00637752" w:rsidRDefault="003D335D" w:rsidP="003D335D">
            <w:pPr>
              <w:pStyle w:val="02Tabletext"/>
              <w:jc w:val="center"/>
              <w:rPr>
                <w:color w:val="000000"/>
              </w:rPr>
            </w:pPr>
            <w:r w:rsidRPr="00637752">
              <w:rPr>
                <w:color w:val="000000"/>
              </w:rPr>
              <w:t>124</w:t>
            </w:r>
          </w:p>
        </w:tc>
        <w:tc>
          <w:tcPr>
            <w:tcW w:w="1008" w:type="dxa"/>
          </w:tcPr>
          <w:p w14:paraId="6E99E161" w14:textId="77777777" w:rsidR="003D335D" w:rsidRPr="00637752" w:rsidRDefault="003D335D" w:rsidP="003D335D">
            <w:pPr>
              <w:pStyle w:val="02Tabletext"/>
              <w:jc w:val="center"/>
              <w:rPr>
                <w:color w:val="000000"/>
              </w:rPr>
            </w:pPr>
            <w:r w:rsidRPr="00637752">
              <w:rPr>
                <w:color w:val="000000"/>
              </w:rPr>
              <w:t>$5,478</w:t>
            </w:r>
          </w:p>
        </w:tc>
        <w:tc>
          <w:tcPr>
            <w:tcW w:w="1350" w:type="dxa"/>
          </w:tcPr>
          <w:p w14:paraId="2068367C" w14:textId="77777777" w:rsidR="003D335D" w:rsidRPr="00637752" w:rsidRDefault="003D335D" w:rsidP="003D335D">
            <w:pPr>
              <w:pStyle w:val="02Tabletext"/>
              <w:jc w:val="center"/>
              <w:rPr>
                <w:color w:val="000000"/>
              </w:rPr>
            </w:pPr>
            <w:r w:rsidRPr="00637752">
              <w:rPr>
                <w:color w:val="000000"/>
              </w:rPr>
              <w:t>6%</w:t>
            </w:r>
          </w:p>
        </w:tc>
      </w:tr>
      <w:tr w:rsidR="003D335D" w:rsidRPr="00637752" w14:paraId="482B9066" w14:textId="77777777" w:rsidTr="00A10B5A">
        <w:tc>
          <w:tcPr>
            <w:tcW w:w="681" w:type="dxa"/>
          </w:tcPr>
          <w:p w14:paraId="4673EDA0" w14:textId="77777777" w:rsidR="003D335D" w:rsidRPr="00637752" w:rsidRDefault="003D335D" w:rsidP="003D335D">
            <w:pPr>
              <w:pStyle w:val="02Tabletext"/>
            </w:pPr>
            <w:r w:rsidRPr="00637752">
              <w:rPr>
                <w:color w:val="000000"/>
                <w:lang w:val="en-US"/>
              </w:rPr>
              <w:t>47042</w:t>
            </w:r>
          </w:p>
        </w:tc>
        <w:tc>
          <w:tcPr>
            <w:tcW w:w="4158" w:type="dxa"/>
          </w:tcPr>
          <w:p w14:paraId="686FFC66" w14:textId="77777777" w:rsidR="003D335D" w:rsidRPr="00637752" w:rsidRDefault="003D335D" w:rsidP="003D335D">
            <w:pPr>
              <w:pStyle w:val="02Tabletext"/>
            </w:pPr>
            <w:r w:rsidRPr="00637752">
              <w:rPr>
                <w:color w:val="000000"/>
              </w:rPr>
              <w:t>Metacarpophalangeal joint, treatment of dislocation of, by closed reduction</w:t>
            </w:r>
            <w:r w:rsidR="004914E7">
              <w:rPr>
                <w:color w:val="000000"/>
              </w:rPr>
              <w:t>.</w:t>
            </w:r>
            <w:r w:rsidRPr="00637752">
              <w:rPr>
                <w:color w:val="000000"/>
              </w:rPr>
              <w:t xml:space="preserve"> (Anaes.)</w:t>
            </w:r>
          </w:p>
        </w:tc>
        <w:tc>
          <w:tcPr>
            <w:tcW w:w="867" w:type="dxa"/>
          </w:tcPr>
          <w:p w14:paraId="2B32B6C3" w14:textId="77777777" w:rsidR="003D335D" w:rsidRPr="00637752" w:rsidRDefault="003D335D" w:rsidP="003D335D">
            <w:pPr>
              <w:pStyle w:val="02Tabletext"/>
              <w:jc w:val="center"/>
            </w:pPr>
            <w:r w:rsidRPr="00637752">
              <w:rPr>
                <w:color w:val="000000"/>
              </w:rPr>
              <w:t>$113</w:t>
            </w:r>
          </w:p>
        </w:tc>
        <w:tc>
          <w:tcPr>
            <w:tcW w:w="952" w:type="dxa"/>
          </w:tcPr>
          <w:p w14:paraId="539A2B48" w14:textId="77777777" w:rsidR="003D335D" w:rsidRPr="00637752" w:rsidRDefault="003D335D" w:rsidP="003D335D">
            <w:pPr>
              <w:pStyle w:val="02Tabletext"/>
              <w:jc w:val="center"/>
            </w:pPr>
            <w:r w:rsidRPr="00637752">
              <w:rPr>
                <w:color w:val="000000"/>
              </w:rPr>
              <w:t>180</w:t>
            </w:r>
          </w:p>
        </w:tc>
        <w:tc>
          <w:tcPr>
            <w:tcW w:w="1008" w:type="dxa"/>
          </w:tcPr>
          <w:p w14:paraId="5C7B5E31" w14:textId="77777777" w:rsidR="003D335D" w:rsidRPr="00637752" w:rsidRDefault="003D335D" w:rsidP="003D335D">
            <w:pPr>
              <w:pStyle w:val="02Tabletext"/>
              <w:jc w:val="center"/>
            </w:pPr>
            <w:r w:rsidRPr="00637752">
              <w:rPr>
                <w:color w:val="000000"/>
              </w:rPr>
              <w:t>$16,671</w:t>
            </w:r>
          </w:p>
        </w:tc>
        <w:tc>
          <w:tcPr>
            <w:tcW w:w="1350" w:type="dxa"/>
          </w:tcPr>
          <w:p w14:paraId="03D9735E" w14:textId="77777777" w:rsidR="003D335D" w:rsidRPr="00637752" w:rsidRDefault="003D335D" w:rsidP="003D335D">
            <w:pPr>
              <w:pStyle w:val="02Tabletext"/>
              <w:jc w:val="center"/>
            </w:pPr>
            <w:r w:rsidRPr="00637752">
              <w:rPr>
                <w:color w:val="000000"/>
              </w:rPr>
              <w:t>-5%</w:t>
            </w:r>
          </w:p>
        </w:tc>
      </w:tr>
      <w:tr w:rsidR="003D335D" w:rsidRPr="00637752" w14:paraId="45F563C3" w14:textId="77777777" w:rsidTr="00A06161">
        <w:tc>
          <w:tcPr>
            <w:tcW w:w="681" w:type="dxa"/>
          </w:tcPr>
          <w:p w14:paraId="4A4F7C2F" w14:textId="77777777" w:rsidR="003D335D" w:rsidRPr="00637752" w:rsidRDefault="003D335D" w:rsidP="003D335D">
            <w:pPr>
              <w:pStyle w:val="02Tabletext"/>
            </w:pPr>
            <w:r w:rsidRPr="00637752">
              <w:rPr>
                <w:color w:val="000000"/>
                <w:lang w:val="en-US"/>
              </w:rPr>
              <w:t>47045</w:t>
            </w:r>
          </w:p>
        </w:tc>
        <w:tc>
          <w:tcPr>
            <w:tcW w:w="4158" w:type="dxa"/>
          </w:tcPr>
          <w:p w14:paraId="665BFCD3" w14:textId="77777777" w:rsidR="003D335D" w:rsidRPr="00637752" w:rsidRDefault="003D335D" w:rsidP="003D335D">
            <w:pPr>
              <w:pStyle w:val="02Tabletext"/>
            </w:pPr>
            <w:r w:rsidRPr="00637752">
              <w:rPr>
                <w:color w:val="000000"/>
              </w:rPr>
              <w:t>Metacarpophalangeal joint, treatment of dislocation of, by open reduction</w:t>
            </w:r>
            <w:r w:rsidR="004914E7">
              <w:rPr>
                <w:color w:val="000000"/>
              </w:rPr>
              <w:t>.</w:t>
            </w:r>
            <w:r w:rsidRPr="00637752">
              <w:rPr>
                <w:color w:val="000000"/>
              </w:rPr>
              <w:t xml:space="preserve"> (Anaes.)</w:t>
            </w:r>
          </w:p>
        </w:tc>
        <w:tc>
          <w:tcPr>
            <w:tcW w:w="867" w:type="dxa"/>
          </w:tcPr>
          <w:p w14:paraId="71FF1E1D" w14:textId="77777777" w:rsidR="003D335D" w:rsidRPr="00637752" w:rsidRDefault="003D335D" w:rsidP="003D335D">
            <w:pPr>
              <w:pStyle w:val="02Tabletext"/>
              <w:jc w:val="center"/>
            </w:pPr>
            <w:r w:rsidRPr="00637752">
              <w:rPr>
                <w:color w:val="000000"/>
              </w:rPr>
              <w:t>$151</w:t>
            </w:r>
          </w:p>
        </w:tc>
        <w:tc>
          <w:tcPr>
            <w:tcW w:w="952" w:type="dxa"/>
          </w:tcPr>
          <w:p w14:paraId="63333B37" w14:textId="77777777" w:rsidR="003D335D" w:rsidRPr="00637752" w:rsidRDefault="003D335D" w:rsidP="003D335D">
            <w:pPr>
              <w:pStyle w:val="02Tabletext"/>
              <w:jc w:val="center"/>
            </w:pPr>
            <w:r w:rsidRPr="00637752">
              <w:rPr>
                <w:color w:val="000000"/>
              </w:rPr>
              <w:t>22</w:t>
            </w:r>
          </w:p>
        </w:tc>
        <w:tc>
          <w:tcPr>
            <w:tcW w:w="1008" w:type="dxa"/>
          </w:tcPr>
          <w:p w14:paraId="3F739069" w14:textId="77777777" w:rsidR="003D335D" w:rsidRPr="00637752" w:rsidRDefault="003D335D" w:rsidP="003D335D">
            <w:pPr>
              <w:pStyle w:val="02Tabletext"/>
              <w:jc w:val="center"/>
            </w:pPr>
            <w:r w:rsidRPr="00637752">
              <w:rPr>
                <w:color w:val="000000"/>
              </w:rPr>
              <w:t>$1,963</w:t>
            </w:r>
          </w:p>
        </w:tc>
        <w:tc>
          <w:tcPr>
            <w:tcW w:w="1350" w:type="dxa"/>
          </w:tcPr>
          <w:p w14:paraId="4F77E768" w14:textId="77777777" w:rsidR="003D335D" w:rsidRPr="00637752" w:rsidRDefault="003D335D" w:rsidP="003D335D">
            <w:pPr>
              <w:pStyle w:val="02Tabletext"/>
              <w:jc w:val="center"/>
            </w:pPr>
            <w:r w:rsidRPr="00637752">
              <w:rPr>
                <w:color w:val="000000"/>
              </w:rPr>
              <w:t>-3%</w:t>
            </w:r>
          </w:p>
        </w:tc>
      </w:tr>
    </w:tbl>
    <w:p w14:paraId="720107A7" w14:textId="77777777" w:rsidR="00326C67" w:rsidRPr="00637752" w:rsidRDefault="00326C67" w:rsidP="00326C67">
      <w:pPr>
        <w:pStyle w:val="Boldhdg"/>
      </w:pPr>
      <w:r w:rsidRPr="00637752">
        <w:t xml:space="preserve">Recommendation </w:t>
      </w:r>
    </w:p>
    <w:p w14:paraId="2C8F8D60" w14:textId="77777777" w:rsidR="00326C67" w:rsidRPr="00637752" w:rsidRDefault="00326C67" w:rsidP="00462ABD">
      <w:pPr>
        <w:pStyle w:val="01squarebullet"/>
        <w:rPr>
          <w:bCs/>
        </w:rPr>
      </w:pPr>
      <w:r w:rsidRPr="00637752">
        <w:t>Item 46300: Change the descriptor.</w:t>
      </w:r>
    </w:p>
    <w:p w14:paraId="1A2F7185" w14:textId="77777777" w:rsidR="00326C67" w:rsidRPr="00637752" w:rsidRDefault="005D258D" w:rsidP="000D6BD6">
      <w:pPr>
        <w:pStyle w:val="02dash"/>
        <w:rPr>
          <w:bCs/>
        </w:rPr>
      </w:pPr>
      <w:r w:rsidRPr="00637752">
        <w:t>Clarify that this item can be claimed in an elective or trauma context.</w:t>
      </w:r>
    </w:p>
    <w:p w14:paraId="2922C665" w14:textId="77777777" w:rsidR="00326C67" w:rsidRPr="00637752" w:rsidRDefault="00326C67" w:rsidP="000D6BD6">
      <w:pPr>
        <w:pStyle w:val="02dash"/>
      </w:pPr>
      <w:r w:rsidRPr="00637752">
        <w:t>The proposed item descriptor is as follows:</w:t>
      </w:r>
    </w:p>
    <w:p w14:paraId="3621EAAE" w14:textId="77777777" w:rsidR="00326C67" w:rsidRDefault="003710BC" w:rsidP="000D6BD6">
      <w:pPr>
        <w:pStyle w:val="03opensquarebullet"/>
      </w:pPr>
      <w:r w:rsidRPr="00637752">
        <w:t>Inter</w:t>
      </w:r>
      <w:r w:rsidR="00326C67" w:rsidRPr="00637752">
        <w:t>phalangeal joint or metacarpophalangeal joint, arthrodesis of. Inclusive of, if performed: sy</w:t>
      </w:r>
      <w:r w:rsidR="005D258D" w:rsidRPr="00637752">
        <w:t>novectomy and joint debridement, elective or trauma</w:t>
      </w:r>
      <w:r w:rsidR="006D4ADD">
        <w:t>.</w:t>
      </w:r>
      <w:r w:rsidR="00326C67" w:rsidRPr="00637752">
        <w:t xml:space="preserve"> (Anaes.) (Assist.) </w:t>
      </w:r>
    </w:p>
    <w:p w14:paraId="4E34F4D2" w14:textId="77777777" w:rsidR="000E47D8" w:rsidRPr="00637752" w:rsidRDefault="000E47D8" w:rsidP="000E47D8">
      <w:pPr>
        <w:pStyle w:val="01squarebullet"/>
      </w:pPr>
      <w:r w:rsidRPr="00637752">
        <w:t>Item</w:t>
      </w:r>
      <w:r>
        <w:t>s</w:t>
      </w:r>
      <w:r w:rsidRPr="00637752">
        <w:t xml:space="preserve"> 46309</w:t>
      </w:r>
      <w:r>
        <w:t>, 46312, 46315, 46318 and 46321</w:t>
      </w:r>
      <w:r w:rsidRPr="00637752">
        <w:t>: Change the descriptor</w:t>
      </w:r>
      <w:r>
        <w:t>s</w:t>
      </w:r>
      <w:r w:rsidRPr="00637752">
        <w:t>.</w:t>
      </w:r>
    </w:p>
    <w:p w14:paraId="60A0ED6F" w14:textId="77777777" w:rsidR="000E47D8" w:rsidRPr="00637752" w:rsidRDefault="000E47D8" w:rsidP="000E47D8">
      <w:pPr>
        <w:pStyle w:val="02dash"/>
      </w:pPr>
      <w:r w:rsidRPr="00637752">
        <w:t xml:space="preserve">Specify that </w:t>
      </w:r>
      <w:r>
        <w:t>these</w:t>
      </w:r>
      <w:r w:rsidRPr="00637752">
        <w:t xml:space="preserve"> procedure</w:t>
      </w:r>
      <w:r>
        <w:t>s</w:t>
      </w:r>
      <w:r w:rsidRPr="00637752">
        <w:t xml:space="preserve"> include prosthetic replacement as a mandatory component</w:t>
      </w:r>
      <w:r>
        <w:t xml:space="preserve"> of the procedure, and that </w:t>
      </w:r>
      <w:r w:rsidRPr="00637752">
        <w:t>separate item</w:t>
      </w:r>
      <w:r>
        <w:t>s</w:t>
      </w:r>
      <w:r w:rsidRPr="00637752">
        <w:t xml:space="preserve"> for synovectomy, tendon transfer, realignment or ligament reconstruction cannot be claimed.</w:t>
      </w:r>
    </w:p>
    <w:p w14:paraId="18C1B0AA" w14:textId="77777777" w:rsidR="000E47D8" w:rsidRDefault="000E47D8" w:rsidP="000E47D8">
      <w:pPr>
        <w:pStyle w:val="02dash"/>
      </w:pPr>
      <w:r w:rsidRPr="00637752">
        <w:t>Clarify th</w:t>
      </w:r>
      <w:r>
        <w:t>at these items</w:t>
      </w:r>
      <w:r w:rsidRPr="00637752">
        <w:t xml:space="preserve"> can be claimed in both elective and trauma context</w:t>
      </w:r>
      <w:r>
        <w:t>s</w:t>
      </w:r>
      <w:r w:rsidRPr="00637752">
        <w:t>.</w:t>
      </w:r>
    </w:p>
    <w:p w14:paraId="59A32E77" w14:textId="77777777" w:rsidR="000E47D8" w:rsidRDefault="000E47D8" w:rsidP="000E47D8">
      <w:pPr>
        <w:pStyle w:val="02dash"/>
      </w:pPr>
      <w:r>
        <w:t>See also Section 6.6.8 in the elective section.</w:t>
      </w:r>
    </w:p>
    <w:p w14:paraId="643A7AB9" w14:textId="77777777" w:rsidR="00652E9A" w:rsidRPr="00637752" w:rsidRDefault="00652E9A" w:rsidP="000E47D8">
      <w:pPr>
        <w:pStyle w:val="02dash"/>
      </w:pPr>
      <w:r>
        <w:t>The proposed item descriptors are as follows:</w:t>
      </w:r>
    </w:p>
    <w:p w14:paraId="3282EFD6" w14:textId="77777777" w:rsidR="00326C67" w:rsidRPr="00637752" w:rsidRDefault="000E47D8" w:rsidP="000D6BD6">
      <w:pPr>
        <w:pStyle w:val="03opensquarebullet"/>
      </w:pPr>
      <w:r>
        <w:t xml:space="preserve">46309: </w:t>
      </w:r>
      <w:r w:rsidR="00326C67" w:rsidRPr="00637752">
        <w:t>Interphalangeal joint or metacarpophalangeal joint, prosthetic replacement arthroplasty or hemiarthroplasty of. Inclusive of, if performed: associated synovectomy, tendon transfer, realignment and lig</w:t>
      </w:r>
      <w:r w:rsidR="00ED03B5" w:rsidRPr="00637752">
        <w:t xml:space="preserve">ament reconstruction, </w:t>
      </w:r>
      <w:r w:rsidR="00F91503">
        <w:t>1 joint</w:t>
      </w:r>
      <w:r w:rsidR="005D258D" w:rsidRPr="00637752">
        <w:t>, elective or trauma</w:t>
      </w:r>
      <w:r w:rsidR="006D4ADD">
        <w:t>.</w:t>
      </w:r>
      <w:r w:rsidR="00326C67" w:rsidRPr="00637752">
        <w:t xml:space="preserve"> (Anaes.) (A</w:t>
      </w:r>
      <w:r w:rsidR="00ED03B5" w:rsidRPr="00637752">
        <w:t>ssist.)</w:t>
      </w:r>
    </w:p>
    <w:p w14:paraId="6437BC68" w14:textId="77777777" w:rsidR="00326C67" w:rsidRPr="00637752" w:rsidRDefault="00652E9A" w:rsidP="000D6BD6">
      <w:pPr>
        <w:pStyle w:val="03opensquarebullet"/>
        <w:rPr>
          <w:bCs/>
        </w:rPr>
      </w:pPr>
      <w:r>
        <w:t xml:space="preserve">46312: </w:t>
      </w:r>
      <w:r w:rsidR="00326C67" w:rsidRPr="00637752">
        <w:t>Interphalangeal joint or metacarpophalangeal joint, prosthetic replacement arthroplasty or hemiarthroplasty of. Inclusive of, if performed: associated synovectomy, tendon transfer, realignment and ligament reconstruction, 2 joints</w:t>
      </w:r>
      <w:r w:rsidR="00EA7C76" w:rsidRPr="00637752">
        <w:t>, elective or trauma</w:t>
      </w:r>
      <w:r w:rsidR="006D4ADD">
        <w:t>.</w:t>
      </w:r>
      <w:r w:rsidR="00326C67" w:rsidRPr="00637752">
        <w:t xml:space="preserve"> (Anaes.) (Assist.)</w:t>
      </w:r>
    </w:p>
    <w:p w14:paraId="4943CF8D" w14:textId="77777777" w:rsidR="00326C67" w:rsidRPr="00637752" w:rsidRDefault="00652E9A" w:rsidP="000D6BD6">
      <w:pPr>
        <w:pStyle w:val="03opensquarebullet"/>
        <w:rPr>
          <w:bCs/>
        </w:rPr>
      </w:pPr>
      <w:r>
        <w:t xml:space="preserve">46315: </w:t>
      </w:r>
      <w:r w:rsidR="00326C67" w:rsidRPr="00637752">
        <w:t>Interphalangeal joint or metacarpophalangeal joint, prosthetic replacement arthroplasty or hemiarthroplasty of. Inclusive of, if performed: associated synovectomy, tendon transfer, realignment and ligament reconstruction, 3 joints</w:t>
      </w:r>
      <w:r w:rsidR="00EA7C76" w:rsidRPr="00637752">
        <w:t>, elective or trauma</w:t>
      </w:r>
      <w:r w:rsidR="006D4ADD">
        <w:t>.</w:t>
      </w:r>
      <w:r w:rsidR="00A5787E" w:rsidRPr="00637752">
        <w:t xml:space="preserve"> (Anaes.) (Assist.)</w:t>
      </w:r>
    </w:p>
    <w:p w14:paraId="497E3208" w14:textId="77777777" w:rsidR="00326C67" w:rsidRPr="00637752" w:rsidRDefault="00652E9A" w:rsidP="000D6BD6">
      <w:pPr>
        <w:pStyle w:val="03opensquarebullet"/>
        <w:rPr>
          <w:bCs/>
        </w:rPr>
      </w:pPr>
      <w:r>
        <w:t xml:space="preserve">46318: </w:t>
      </w:r>
      <w:r w:rsidR="00326C67" w:rsidRPr="00637752">
        <w:t>Interphalangeal joint or metacarpophalangeal joint, prosthetic replacement arthroplasty or hemiarthroplasty of. Inclusive of, if performed: associated synovectomy, tendon transfer, realignment and ligament reconstruction, 4 joints</w:t>
      </w:r>
      <w:r w:rsidR="00EA7C76" w:rsidRPr="00637752">
        <w:t>, elective or trauma</w:t>
      </w:r>
      <w:r w:rsidR="006D4ADD">
        <w:t>.</w:t>
      </w:r>
      <w:r w:rsidR="00EA7C76" w:rsidRPr="00637752">
        <w:t xml:space="preserve"> </w:t>
      </w:r>
      <w:r w:rsidR="00326C67" w:rsidRPr="00637752">
        <w:t>(Anaes.) (Assist.)</w:t>
      </w:r>
    </w:p>
    <w:p w14:paraId="095246A2" w14:textId="77777777" w:rsidR="00326C67" w:rsidRPr="00637752" w:rsidRDefault="00652E9A" w:rsidP="000D6BD6">
      <w:pPr>
        <w:pStyle w:val="03opensquarebullet"/>
        <w:rPr>
          <w:bCs/>
        </w:rPr>
      </w:pPr>
      <w:r>
        <w:t xml:space="preserve">46321: </w:t>
      </w:r>
      <w:r w:rsidR="00326C67" w:rsidRPr="00637752">
        <w:t>Interphalangeal joint or metacarpophalangeal joint, prosthetic replacement arthroplasty or hemiarthroplasty of. Inclusive of, if performed: associated synovectomy, tendon transfer, realignment and ligament reconstruction, 5 joints</w:t>
      </w:r>
      <w:r w:rsidR="007C1B66" w:rsidRPr="00637752">
        <w:t>, elective or trauma</w:t>
      </w:r>
      <w:r w:rsidR="006D4ADD">
        <w:t>.</w:t>
      </w:r>
      <w:r w:rsidR="00326C67" w:rsidRPr="00637752">
        <w:t xml:space="preserve"> (Anaes.) (Assist.)</w:t>
      </w:r>
    </w:p>
    <w:p w14:paraId="346C73A4" w14:textId="77777777" w:rsidR="00326C67" w:rsidRPr="00637752" w:rsidRDefault="00326C67" w:rsidP="00462ABD">
      <w:pPr>
        <w:pStyle w:val="01squarebullet"/>
        <w:rPr>
          <w:bCs/>
        </w:rPr>
      </w:pPr>
      <w:r w:rsidRPr="00637752">
        <w:t xml:space="preserve">Item 46330: Change the descriptor. </w:t>
      </w:r>
    </w:p>
    <w:p w14:paraId="3F9D3CA9" w14:textId="77777777" w:rsidR="005054D3" w:rsidRPr="00637752" w:rsidRDefault="005054D3" w:rsidP="005054D3">
      <w:pPr>
        <w:pStyle w:val="02dash"/>
        <w:rPr>
          <w:bCs/>
        </w:rPr>
      </w:pPr>
      <w:r w:rsidRPr="00637752">
        <w:t>Clarify that this item can be claimed in an elective or trauma context.</w:t>
      </w:r>
    </w:p>
    <w:p w14:paraId="0E2CF052" w14:textId="77777777" w:rsidR="00326C67" w:rsidRPr="00637752" w:rsidRDefault="00326C67" w:rsidP="000D6BD6">
      <w:pPr>
        <w:pStyle w:val="02dash"/>
        <w:rPr>
          <w:bCs/>
        </w:rPr>
      </w:pPr>
      <w:r w:rsidRPr="00637752">
        <w:t>The proposed item descriptor is as follows:</w:t>
      </w:r>
    </w:p>
    <w:p w14:paraId="6D0C33DB" w14:textId="77777777" w:rsidR="00326C67" w:rsidRPr="00637752" w:rsidRDefault="00326C67" w:rsidP="000D6BD6">
      <w:pPr>
        <w:pStyle w:val="03opensquarebullet"/>
      </w:pPr>
      <w:r w:rsidRPr="00637752">
        <w:t xml:space="preserve">Interphalangeal or metacarpophalangeal joint, ligamentous or capsular </w:t>
      </w:r>
      <w:r w:rsidR="00606D25" w:rsidRPr="00637752">
        <w:t>repair</w:t>
      </w:r>
      <w:r w:rsidR="00642201" w:rsidRPr="00637752">
        <w:t xml:space="preserve"> or reconstruction</w:t>
      </w:r>
      <w:r w:rsidRPr="00637752">
        <w:t>, inclusive of, if performed arthrotomy, synovectomy or joint stabilisation</w:t>
      </w:r>
      <w:r w:rsidR="005054D3" w:rsidRPr="00637752">
        <w:t>, per joint, elective or trauma</w:t>
      </w:r>
      <w:r w:rsidR="006D4ADD">
        <w:t>.</w:t>
      </w:r>
      <w:r w:rsidR="005054D3" w:rsidRPr="00637752">
        <w:t xml:space="preserve"> </w:t>
      </w:r>
      <w:r w:rsidRPr="00637752">
        <w:t xml:space="preserve">(Anaes.) (Assist.)   </w:t>
      </w:r>
    </w:p>
    <w:p w14:paraId="082E4FFF" w14:textId="77777777" w:rsidR="00326C67" w:rsidRPr="00637752" w:rsidRDefault="00326C67" w:rsidP="00462ABD">
      <w:pPr>
        <w:pStyle w:val="01squarebullet"/>
        <w:rPr>
          <w:bCs/>
        </w:rPr>
      </w:pPr>
      <w:r w:rsidRPr="00637752">
        <w:t>Item 46333: Change the descriptor.</w:t>
      </w:r>
    </w:p>
    <w:p w14:paraId="73BFB1CA" w14:textId="77777777" w:rsidR="007735A4" w:rsidRPr="00637752" w:rsidRDefault="007735A4" w:rsidP="007735A4">
      <w:pPr>
        <w:pStyle w:val="02dash"/>
        <w:rPr>
          <w:bCs/>
        </w:rPr>
      </w:pPr>
      <w:r w:rsidRPr="00637752">
        <w:t>Clarify that this item can be claimed in an elective or trauma context.</w:t>
      </w:r>
    </w:p>
    <w:p w14:paraId="1C148F84" w14:textId="77777777" w:rsidR="00326C67" w:rsidRPr="00637752" w:rsidRDefault="00326C67" w:rsidP="000D6BD6">
      <w:pPr>
        <w:pStyle w:val="02dash"/>
      </w:pPr>
      <w:r w:rsidRPr="00637752">
        <w:t>The proposed item descriptor is as follows:</w:t>
      </w:r>
    </w:p>
    <w:p w14:paraId="5BD27B9D" w14:textId="77777777" w:rsidR="00326C67" w:rsidRPr="00637752" w:rsidRDefault="00326C67" w:rsidP="000D6BD6">
      <w:pPr>
        <w:pStyle w:val="03opensquarebullet"/>
      </w:pPr>
      <w:r w:rsidRPr="00637752">
        <w:t xml:space="preserve">Interphalangeal or metacarpophalangeal joint, ligamentous or capsular </w:t>
      </w:r>
      <w:r w:rsidR="00505A1B" w:rsidRPr="00637752">
        <w:t>repair</w:t>
      </w:r>
      <w:r w:rsidRPr="00637752">
        <w:t xml:space="preserve"> </w:t>
      </w:r>
      <w:r w:rsidR="00642201" w:rsidRPr="00637752">
        <w:t xml:space="preserve">or reconstruction </w:t>
      </w:r>
      <w:r w:rsidRPr="00637752">
        <w:t>with graft, using graft or implant, inclusive of, if performed, arthrotomy or synovectomy or joint stabilisation, per joint. Inclusive of: harvest</w:t>
      </w:r>
      <w:r w:rsidR="007F08C9" w:rsidRPr="00637752">
        <w:t xml:space="preserve"> of graft</w:t>
      </w:r>
      <w:r w:rsidR="007735A4" w:rsidRPr="00637752">
        <w:t>, elective or trauma</w:t>
      </w:r>
      <w:r w:rsidR="006D4ADD">
        <w:t>.</w:t>
      </w:r>
      <w:r w:rsidRPr="00637752">
        <w:t xml:space="preserve"> (Anaes.) (Assist.) </w:t>
      </w:r>
    </w:p>
    <w:p w14:paraId="34DD2CDF" w14:textId="77777777" w:rsidR="00BD7935" w:rsidRPr="00637752" w:rsidRDefault="00BD7935" w:rsidP="00462ABD">
      <w:pPr>
        <w:pStyle w:val="01squarebullet"/>
        <w:rPr>
          <w:bCs/>
        </w:rPr>
      </w:pPr>
      <w:r w:rsidRPr="00637752">
        <w:t xml:space="preserve">Item 47024: No change. </w:t>
      </w:r>
    </w:p>
    <w:p w14:paraId="240F4400" w14:textId="77777777" w:rsidR="00BD7935" w:rsidRPr="00637752" w:rsidRDefault="00BD7935" w:rsidP="00462ABD">
      <w:pPr>
        <w:pStyle w:val="01squarebullet"/>
        <w:rPr>
          <w:bCs/>
        </w:rPr>
      </w:pPr>
      <w:r w:rsidRPr="00637752">
        <w:t>Item 47027: Change the descriptor.</w:t>
      </w:r>
    </w:p>
    <w:p w14:paraId="78B0776F" w14:textId="77777777" w:rsidR="00BD7935" w:rsidRPr="00637752" w:rsidRDefault="00BD7935" w:rsidP="000D6BD6">
      <w:pPr>
        <w:pStyle w:val="02dash"/>
        <w:rPr>
          <w:bCs/>
        </w:rPr>
      </w:pPr>
      <w:r w:rsidRPr="00637752">
        <w:t xml:space="preserve">Specify that </w:t>
      </w:r>
      <w:r w:rsidRPr="00637752">
        <w:rPr>
          <w:color w:val="000000" w:themeColor="text1"/>
        </w:rPr>
        <w:t xml:space="preserve">styloid fracture or </w:t>
      </w:r>
      <w:r w:rsidRPr="00637752">
        <w:t>triangular fibrocartilage complex repair are included in the item, if performed.</w:t>
      </w:r>
    </w:p>
    <w:p w14:paraId="24E2C973" w14:textId="77777777" w:rsidR="00BD7935" w:rsidRPr="00637752" w:rsidRDefault="00BD7935" w:rsidP="000D6BD6">
      <w:pPr>
        <w:pStyle w:val="02dash"/>
        <w:rPr>
          <w:bCs/>
        </w:rPr>
      </w:pPr>
      <w:r w:rsidRPr="00637752">
        <w:t>Remove ‘not being a service associated with fracture or dislocation in the same region’.</w:t>
      </w:r>
    </w:p>
    <w:p w14:paraId="2B56F873" w14:textId="77777777" w:rsidR="00BD7935" w:rsidRPr="00637752" w:rsidRDefault="00BD7935" w:rsidP="000D6BD6">
      <w:pPr>
        <w:pStyle w:val="02dash"/>
        <w:rPr>
          <w:bCs/>
        </w:rPr>
      </w:pPr>
      <w:r w:rsidRPr="00637752">
        <w:t xml:space="preserve">The proposed item descriptor is as follows: </w:t>
      </w:r>
    </w:p>
    <w:p w14:paraId="42862C0B" w14:textId="77777777" w:rsidR="00BD7935" w:rsidRPr="00637752" w:rsidRDefault="00BD7935" w:rsidP="000D6BD6">
      <w:pPr>
        <w:pStyle w:val="03opensquarebullet"/>
        <w:rPr>
          <w:bCs/>
        </w:rPr>
      </w:pPr>
      <w:r w:rsidRPr="00637752">
        <w:t>Radioulnar joint, distal or proximal, treatment of dislocation of, by open reduction, not being a service associated with fracture or dislocation in same region.</w:t>
      </w:r>
      <w:r w:rsidRPr="00637752">
        <w:rPr>
          <w:color w:val="FF0000"/>
        </w:rPr>
        <w:t xml:space="preserve"> </w:t>
      </w:r>
      <w:r w:rsidRPr="00637752">
        <w:rPr>
          <w:color w:val="000000" w:themeColor="text1"/>
        </w:rPr>
        <w:t xml:space="preserve">Inclusive of, if performed: styloid fracture or </w:t>
      </w:r>
      <w:r w:rsidR="00F53B2C" w:rsidRPr="00637752">
        <w:t>triangular fibrocartilage co</w:t>
      </w:r>
      <w:r w:rsidRPr="00637752">
        <w:t xml:space="preserve">mplex </w:t>
      </w:r>
      <w:r w:rsidRPr="00637752">
        <w:rPr>
          <w:color w:val="000000" w:themeColor="text1"/>
        </w:rPr>
        <w:t xml:space="preserve">repair. </w:t>
      </w:r>
      <w:r w:rsidRPr="00637752">
        <w:t>(Anaes.) (Assist.)</w:t>
      </w:r>
    </w:p>
    <w:p w14:paraId="30547ACA" w14:textId="77777777" w:rsidR="00326C67" w:rsidRPr="00637752" w:rsidRDefault="00326C67" w:rsidP="00462ABD">
      <w:pPr>
        <w:pStyle w:val="01squarebullet"/>
        <w:rPr>
          <w:bCs/>
        </w:rPr>
      </w:pPr>
      <w:r w:rsidRPr="00637752">
        <w:t>Items 47036 and item 47042: Consolidate under single item 47042.</w:t>
      </w:r>
    </w:p>
    <w:p w14:paraId="33F7543A" w14:textId="77777777" w:rsidR="00326C67" w:rsidRPr="00637752" w:rsidRDefault="00326C67" w:rsidP="000D6BD6">
      <w:pPr>
        <w:pStyle w:val="02dash"/>
      </w:pPr>
      <w:r w:rsidRPr="00637752">
        <w:t xml:space="preserve">The proposed item descriptor is as follows: </w:t>
      </w:r>
    </w:p>
    <w:p w14:paraId="3266FB6E" w14:textId="77777777" w:rsidR="00326C67" w:rsidRPr="00637752" w:rsidRDefault="00326C67" w:rsidP="000D6BD6">
      <w:pPr>
        <w:pStyle w:val="03opensquarebullet"/>
        <w:rPr>
          <w:bCs/>
        </w:rPr>
      </w:pPr>
      <w:r w:rsidRPr="00637752">
        <w:t>Interphalangeal or metacarpophalangeal joint, treatment of dislocation of, by closed reduction</w:t>
      </w:r>
      <w:r w:rsidR="005A7D28" w:rsidRPr="00637752">
        <w:t>.</w:t>
      </w:r>
      <w:r w:rsidRPr="00637752">
        <w:t xml:space="preserve"> (Anaes.)</w:t>
      </w:r>
    </w:p>
    <w:p w14:paraId="33C873F1" w14:textId="77777777" w:rsidR="00326C67" w:rsidRPr="00637752" w:rsidRDefault="00326C67" w:rsidP="00462ABD">
      <w:pPr>
        <w:pStyle w:val="01squarebullet"/>
        <w:rPr>
          <w:bCs/>
        </w:rPr>
      </w:pPr>
      <w:r w:rsidRPr="00637752">
        <w:t>Item 47039 and 47045: Consolidate under single item 47045.</w:t>
      </w:r>
    </w:p>
    <w:p w14:paraId="2C14BB3F" w14:textId="77777777" w:rsidR="00326C67" w:rsidRPr="00637752" w:rsidRDefault="00326C67" w:rsidP="000D6BD6">
      <w:pPr>
        <w:pStyle w:val="02dash"/>
      </w:pPr>
      <w:r w:rsidRPr="00637752">
        <w:t>Specify that item 47045 provides for assistance</w:t>
      </w:r>
      <w:r w:rsidR="007F08C9" w:rsidRPr="00637752">
        <w:t>.</w:t>
      </w:r>
    </w:p>
    <w:p w14:paraId="3260196F" w14:textId="77777777" w:rsidR="00326C67" w:rsidRPr="00637752" w:rsidRDefault="00326C67" w:rsidP="000D6BD6">
      <w:pPr>
        <w:pStyle w:val="02dash"/>
      </w:pPr>
      <w:r w:rsidRPr="00637752">
        <w:t>Specify that arthrotomy, capsule, ligament and volar plate repair are included in the item</w:t>
      </w:r>
      <w:r w:rsidR="00F57CBC" w:rsidRPr="00637752">
        <w:t>,</w:t>
      </w:r>
      <w:r w:rsidRPr="00637752">
        <w:t xml:space="preserve"> if performed.</w:t>
      </w:r>
    </w:p>
    <w:p w14:paraId="2BBC7DFC" w14:textId="77777777" w:rsidR="00326C67" w:rsidRPr="00637752" w:rsidRDefault="00326C67" w:rsidP="000D6BD6">
      <w:pPr>
        <w:pStyle w:val="02dash"/>
      </w:pPr>
      <w:r w:rsidRPr="00637752">
        <w:t xml:space="preserve">The proposed item descriptor is as follows: </w:t>
      </w:r>
    </w:p>
    <w:p w14:paraId="7939EB09" w14:textId="77777777" w:rsidR="00326C67" w:rsidRPr="00637752" w:rsidRDefault="00326C67" w:rsidP="000D6BD6">
      <w:pPr>
        <w:pStyle w:val="03opensquarebullet"/>
      </w:pPr>
      <w:r w:rsidRPr="00637752">
        <w:t>Interphalangeal or metacarpophalangeal joint, treatment of dislocation of, by open reduction. Inclusive of, if performed: arthrotomy, capsule, ligament and volar plate repairs</w:t>
      </w:r>
      <w:r w:rsidR="00164832" w:rsidRPr="00637752">
        <w:t>.</w:t>
      </w:r>
      <w:r w:rsidRPr="00637752">
        <w:t xml:space="preserve"> (Anaes.)</w:t>
      </w:r>
      <w:r w:rsidR="007F08C9" w:rsidRPr="00637752">
        <w:t xml:space="preserve"> </w:t>
      </w:r>
      <w:r w:rsidR="00DC58F0" w:rsidRPr="00637752">
        <w:t>(Assist.)</w:t>
      </w:r>
    </w:p>
    <w:p w14:paraId="3DFAA4D7" w14:textId="77777777" w:rsidR="00326C67" w:rsidRPr="00637752" w:rsidRDefault="00326C67" w:rsidP="00326C67">
      <w:pPr>
        <w:pStyle w:val="Boldhdg"/>
      </w:pPr>
      <w:r w:rsidRPr="00637752">
        <w:t xml:space="preserve">Rationale </w:t>
      </w:r>
    </w:p>
    <w:p w14:paraId="5392AD96" w14:textId="77777777" w:rsidR="00326C67" w:rsidRPr="00637752" w:rsidRDefault="00326C67" w:rsidP="00326C67">
      <w:r w:rsidRPr="00637752">
        <w:t>This recommendation focuses on modernising the MBS and ensuring that MBS items provide rebates for high-value care. It is based on the following.</w:t>
      </w:r>
    </w:p>
    <w:p w14:paraId="3D1A3965" w14:textId="77777777" w:rsidR="00326C67" w:rsidRPr="00637752" w:rsidRDefault="00326C67" w:rsidP="00462ABD">
      <w:pPr>
        <w:pStyle w:val="01squarebullet"/>
        <w:rPr>
          <w:bCs/>
        </w:rPr>
      </w:pPr>
      <w:r w:rsidRPr="00637752">
        <w:t>Item 46300:</w:t>
      </w:r>
    </w:p>
    <w:p w14:paraId="3218B2BB" w14:textId="77777777" w:rsidR="00326C67" w:rsidRPr="00637752" w:rsidRDefault="00326C67" w:rsidP="000D6BD6">
      <w:pPr>
        <w:pStyle w:val="02dash"/>
      </w:pPr>
      <w:r w:rsidRPr="00637752">
        <w:t xml:space="preserve">Changes to these descriptors provide more accurate and complete descriptions of the procedures (covering all the steps of routine surgeries) that better reflect contemporary clinical practice. </w:t>
      </w:r>
    </w:p>
    <w:p w14:paraId="788D7E01" w14:textId="77777777" w:rsidR="00326C67" w:rsidRPr="00637752" w:rsidRDefault="00326C67" w:rsidP="000D6BD6">
      <w:pPr>
        <w:pStyle w:val="02dash"/>
      </w:pPr>
      <w:r w:rsidRPr="00637752">
        <w:t xml:space="preserve">Due to the duplication of items in the recommended trauma section, the Committee expects 50 per cent of the service volume to be billed to items 46333 and 46300, and the remaining 50 per cent to be billed to the new trauma items. </w:t>
      </w:r>
    </w:p>
    <w:p w14:paraId="6727F6E7" w14:textId="77777777" w:rsidR="00326C67" w:rsidRPr="00637752" w:rsidRDefault="00326C67" w:rsidP="00462ABD">
      <w:pPr>
        <w:pStyle w:val="01squarebullet"/>
      </w:pPr>
      <w:r w:rsidRPr="00637752">
        <w:t xml:space="preserve">Items 46309, 46312, 46315, 46318 and 46321: </w:t>
      </w:r>
    </w:p>
    <w:p w14:paraId="0337F694" w14:textId="77777777" w:rsidR="00326C67" w:rsidRPr="00637752" w:rsidRDefault="00326C67" w:rsidP="000D6BD6">
      <w:pPr>
        <w:pStyle w:val="02dash"/>
        <w:rPr>
          <w:bCs/>
        </w:rPr>
      </w:pPr>
      <w:r w:rsidRPr="00637752">
        <w:rPr>
          <w:bCs/>
        </w:rPr>
        <w:t>Including ‘</w:t>
      </w:r>
      <w:r w:rsidR="00F91503">
        <w:t>i</w:t>
      </w:r>
      <w:r w:rsidRPr="00637752">
        <w:t>nclusive of, if performed: associated synovectomy, tendon transfer, realignment and ligament reconstruction’ in the item descriptor</w:t>
      </w:r>
      <w:r w:rsidR="00A66B04" w:rsidRPr="00637752">
        <w:t>s</w:t>
      </w:r>
      <w:r w:rsidRPr="00637752">
        <w:t xml:space="preserve"> provides a more accurate and complete description of the procedure, covering all the steps of routine surgeries. </w:t>
      </w:r>
    </w:p>
    <w:p w14:paraId="14FB4C82" w14:textId="77777777" w:rsidR="00652E9A" w:rsidRPr="00652E9A" w:rsidRDefault="00652E9A" w:rsidP="00652E9A">
      <w:pPr>
        <w:pStyle w:val="02dash"/>
      </w:pPr>
      <w:r w:rsidRPr="00637752">
        <w:t>While the item</w:t>
      </w:r>
      <w:r>
        <w:t>s</w:t>
      </w:r>
      <w:r w:rsidRPr="00637752">
        <w:t xml:space="preserve"> will primarily be used in an elective context, </w:t>
      </w:r>
      <w:r>
        <w:t>they</w:t>
      </w:r>
      <w:r w:rsidRPr="00637752">
        <w:t xml:space="preserve"> may be required in trauma cases with s</w:t>
      </w:r>
      <w:r>
        <w:t>ignificant damage to the joint.</w:t>
      </w:r>
    </w:p>
    <w:p w14:paraId="07B2C850" w14:textId="77777777" w:rsidR="00326C67" w:rsidRPr="00637752" w:rsidRDefault="00326C67" w:rsidP="00D02501">
      <w:pPr>
        <w:pStyle w:val="01squarebullet"/>
        <w:rPr>
          <w:bCs/>
        </w:rPr>
      </w:pPr>
      <w:r w:rsidRPr="00637752">
        <w:t>Item 46330:</w:t>
      </w:r>
    </w:p>
    <w:p w14:paraId="70BB4834" w14:textId="77777777" w:rsidR="00326C67" w:rsidRPr="00637752" w:rsidRDefault="00326C67" w:rsidP="000D6BD6">
      <w:pPr>
        <w:pStyle w:val="02dash"/>
        <w:rPr>
          <w:bCs/>
        </w:rPr>
      </w:pPr>
      <w:r w:rsidRPr="00637752">
        <w:t>Including ‘inclusive of, if performed: arthrotomy, synovectomy or joint stabilisation, per joint’ in the item descriptor provides a more accurate and complete description of the procedure, covering all the steps of routine surgeries.</w:t>
      </w:r>
    </w:p>
    <w:p w14:paraId="5BCDD3FF" w14:textId="77777777" w:rsidR="00326C67" w:rsidRPr="00637752" w:rsidRDefault="00326C67" w:rsidP="00D02501">
      <w:pPr>
        <w:pStyle w:val="01squarebullet"/>
        <w:rPr>
          <w:bCs/>
        </w:rPr>
      </w:pPr>
      <w:r w:rsidRPr="00637752">
        <w:t>Item 46333:</w:t>
      </w:r>
    </w:p>
    <w:p w14:paraId="024AC711" w14:textId="77777777" w:rsidR="00326C67" w:rsidRPr="00637752" w:rsidRDefault="00326C67" w:rsidP="000D6BD6">
      <w:pPr>
        <w:pStyle w:val="02dash"/>
        <w:rPr>
          <w:bCs/>
        </w:rPr>
      </w:pPr>
      <w:r w:rsidRPr="00637752">
        <w:t>Including ‘inclusive of, if performed: arthrotomy or synovectomy or joint stabilisation, harvest of graft, per joint’ in the item descriptor provides a more accurate and complete description of the procedure, covering all the steps of routine surgeries.</w:t>
      </w:r>
    </w:p>
    <w:p w14:paraId="09C37A19" w14:textId="77777777" w:rsidR="00326C67" w:rsidRPr="00637752" w:rsidRDefault="00326C67" w:rsidP="00D02501">
      <w:pPr>
        <w:pStyle w:val="01squarebullet"/>
        <w:rPr>
          <w:bCs/>
        </w:rPr>
      </w:pPr>
      <w:r w:rsidRPr="00637752">
        <w:t xml:space="preserve">Items 47036 and 47042: </w:t>
      </w:r>
    </w:p>
    <w:p w14:paraId="2B2FB6ED" w14:textId="77777777" w:rsidR="00326C67" w:rsidRPr="00637752" w:rsidRDefault="00326C67" w:rsidP="000D6BD6">
      <w:pPr>
        <w:pStyle w:val="02dash"/>
        <w:rPr>
          <w:bCs/>
        </w:rPr>
      </w:pPr>
      <w:r w:rsidRPr="00637752">
        <w:t xml:space="preserve">The Committee noted that item 47036 could be removed from the MBS because it is a similar procedure to, and is now covered by, item 47042. This recommendation creates consistency across the Hand and Wrist section by using specific terminology </w:t>
      </w:r>
      <w:r w:rsidR="004F4945" w:rsidRPr="00637752">
        <w:t>(</w:t>
      </w:r>
      <w:r w:rsidRPr="00637752">
        <w:t>‘per ray’</w:t>
      </w:r>
      <w:r w:rsidR="004F4945" w:rsidRPr="00637752">
        <w:t>)</w:t>
      </w:r>
      <w:r w:rsidRPr="00637752">
        <w:t xml:space="preserve"> and not splitting digits into segments (</w:t>
      </w:r>
      <w:r w:rsidR="00EC1047" w:rsidRPr="00637752">
        <w:t xml:space="preserve">Section </w:t>
      </w:r>
      <w:r w:rsidR="00EC1047" w:rsidRPr="00637752">
        <w:fldChar w:fldCharType="begin"/>
      </w:r>
      <w:r w:rsidR="00EC1047" w:rsidRPr="00637752">
        <w:instrText xml:space="preserve"> REF _Ref484178797 \n \h </w:instrText>
      </w:r>
      <w:r w:rsidR="00637752">
        <w:instrText xml:space="preserve"> \* MERGEFORMAT </w:instrText>
      </w:r>
      <w:r w:rsidR="00EC1047" w:rsidRPr="00637752">
        <w:fldChar w:fldCharType="separate"/>
      </w:r>
      <w:r w:rsidR="00831D50">
        <w:t>6.3</w:t>
      </w:r>
      <w:r w:rsidR="00EC1047" w:rsidRPr="00637752">
        <w:fldChar w:fldCharType="end"/>
      </w:r>
      <w:r w:rsidRPr="00637752">
        <w:t xml:space="preserve">). This approach is consistent with the recommendations for flexor tendons. </w:t>
      </w:r>
    </w:p>
    <w:p w14:paraId="60896226" w14:textId="77777777" w:rsidR="00326C67" w:rsidRPr="00637752" w:rsidRDefault="00326C67" w:rsidP="000D6BD6">
      <w:pPr>
        <w:pStyle w:val="02dash"/>
      </w:pPr>
      <w:r w:rsidRPr="00637752">
        <w:t>It is necessary to include ‘interphalangeal joint’ in the item descriptor for item 47042 because of the consolidation of item 47036.</w:t>
      </w:r>
    </w:p>
    <w:p w14:paraId="11874860" w14:textId="77777777" w:rsidR="00326C67" w:rsidRPr="00637752" w:rsidRDefault="00326C67" w:rsidP="000D6BD6">
      <w:pPr>
        <w:pStyle w:val="02dash"/>
        <w:rPr>
          <w:bCs/>
        </w:rPr>
      </w:pPr>
      <w:r w:rsidRPr="00637752">
        <w:t xml:space="preserve">The Committee expects all the surgeries previously claimed under item 47036 to flow to item 47042.  </w:t>
      </w:r>
    </w:p>
    <w:p w14:paraId="0DF050B6" w14:textId="77777777" w:rsidR="00326C67" w:rsidRPr="00637752" w:rsidRDefault="00326C67" w:rsidP="006B7E2D">
      <w:pPr>
        <w:pStyle w:val="01squarebullet"/>
      </w:pPr>
      <w:r w:rsidRPr="00637752">
        <w:t>Item 47039 and 47045:</w:t>
      </w:r>
    </w:p>
    <w:p w14:paraId="575514AE" w14:textId="77777777" w:rsidR="00326C67" w:rsidRPr="00637752" w:rsidRDefault="00326C67" w:rsidP="000D6BD6">
      <w:pPr>
        <w:pStyle w:val="02dash"/>
      </w:pPr>
      <w:r w:rsidRPr="00637752">
        <w:t>The Committee noted that item 47039 could be removed from the MBS because it is a similar procedure to, and is now covered by, item 47045. This approach creates consistency across the Hand and Wrist section by using specific terminology</w:t>
      </w:r>
      <w:r w:rsidR="00C95F44" w:rsidRPr="00637752">
        <w:t xml:space="preserve"> (</w:t>
      </w:r>
      <w:r w:rsidRPr="00637752">
        <w:t>‘per ray’</w:t>
      </w:r>
      <w:r w:rsidR="00C95F44" w:rsidRPr="00637752">
        <w:t>)</w:t>
      </w:r>
      <w:r w:rsidRPr="00637752">
        <w:t xml:space="preserve"> and not splitting digits into segments (</w:t>
      </w:r>
      <w:r w:rsidR="00EC1047" w:rsidRPr="00637752">
        <w:t xml:space="preserve">Section </w:t>
      </w:r>
      <w:r w:rsidR="00EC1047" w:rsidRPr="00637752">
        <w:fldChar w:fldCharType="begin"/>
      </w:r>
      <w:r w:rsidR="00EC1047" w:rsidRPr="00637752">
        <w:instrText xml:space="preserve"> REF _Ref484178797 \n \h </w:instrText>
      </w:r>
      <w:r w:rsidR="00637752">
        <w:instrText xml:space="preserve"> \* MERGEFORMAT </w:instrText>
      </w:r>
      <w:r w:rsidR="00EC1047" w:rsidRPr="00637752">
        <w:fldChar w:fldCharType="separate"/>
      </w:r>
      <w:r w:rsidR="00831D50">
        <w:t>6.3</w:t>
      </w:r>
      <w:r w:rsidR="00EC1047" w:rsidRPr="00637752">
        <w:fldChar w:fldCharType="end"/>
      </w:r>
      <w:r w:rsidRPr="00637752">
        <w:t xml:space="preserve">). </w:t>
      </w:r>
      <w:r w:rsidR="00E13D93" w:rsidRPr="00637752">
        <w:t xml:space="preserve">This </w:t>
      </w:r>
      <w:r w:rsidRPr="00637752">
        <w:t xml:space="preserve">approach is consistent with the recommendations for flexor tendons. </w:t>
      </w:r>
    </w:p>
    <w:p w14:paraId="76074ABF" w14:textId="77777777" w:rsidR="00326C67" w:rsidRPr="00637752" w:rsidRDefault="00326C67" w:rsidP="000D6BD6">
      <w:pPr>
        <w:pStyle w:val="02dash"/>
      </w:pPr>
      <w:r w:rsidRPr="00637752">
        <w:t>The Committee expects all the surgeries previously claimed under item 47039 to flow to item 47045.</w:t>
      </w:r>
    </w:p>
    <w:p w14:paraId="10CB850A" w14:textId="77777777" w:rsidR="00326C67" w:rsidRPr="00637752" w:rsidRDefault="00326C67" w:rsidP="00D02501">
      <w:pPr>
        <w:pStyle w:val="01squarebullet"/>
        <w:rPr>
          <w:bCs/>
        </w:rPr>
      </w:pPr>
      <w:r w:rsidRPr="00637752">
        <w:t>Item 47024:</w:t>
      </w:r>
    </w:p>
    <w:p w14:paraId="6ABB89A7" w14:textId="77777777" w:rsidR="00326C67" w:rsidRPr="00637752" w:rsidRDefault="00326C67" w:rsidP="000D6BD6">
      <w:pPr>
        <w:pStyle w:val="02dash"/>
        <w:rPr>
          <w:bCs/>
        </w:rPr>
      </w:pPr>
      <w:r w:rsidRPr="00637752">
        <w:t>The Committee did not identify any concerns regarding safety, access, value or contemporary best practice that require</w:t>
      </w:r>
      <w:r w:rsidR="005A6590" w:rsidRPr="00637752">
        <w:t>d</w:t>
      </w:r>
      <w:r w:rsidRPr="00637752">
        <w:t xml:space="preserve"> a change to item 47024.</w:t>
      </w:r>
    </w:p>
    <w:p w14:paraId="379CAE46" w14:textId="77777777" w:rsidR="00326C67" w:rsidRPr="00637752" w:rsidRDefault="00326C67" w:rsidP="00D02501">
      <w:pPr>
        <w:pStyle w:val="01squarebullet"/>
        <w:rPr>
          <w:bCs/>
        </w:rPr>
      </w:pPr>
      <w:r w:rsidRPr="00637752">
        <w:t>Item 47</w:t>
      </w:r>
      <w:r w:rsidR="007C6038">
        <w:t>027</w:t>
      </w:r>
      <w:r w:rsidRPr="00637752">
        <w:t>:</w:t>
      </w:r>
    </w:p>
    <w:p w14:paraId="10D68EC5" w14:textId="77777777" w:rsidR="00326C67" w:rsidRPr="00637752" w:rsidRDefault="00326C67" w:rsidP="000D6BD6">
      <w:pPr>
        <w:pStyle w:val="02dash"/>
        <w:rPr>
          <w:bCs/>
        </w:rPr>
      </w:pPr>
      <w:r w:rsidRPr="00637752">
        <w:t>Including ‘</w:t>
      </w:r>
      <w:r w:rsidRPr="00637752">
        <w:rPr>
          <w:color w:val="000000" w:themeColor="text1"/>
        </w:rPr>
        <w:t xml:space="preserve">Inclusive of, if performed: styloid fracture or </w:t>
      </w:r>
      <w:r w:rsidR="00EC1047" w:rsidRPr="00637752">
        <w:t>triangular fibrocartilage c</w:t>
      </w:r>
      <w:r w:rsidRPr="00637752">
        <w:t xml:space="preserve">omplex </w:t>
      </w:r>
      <w:r w:rsidRPr="00637752">
        <w:rPr>
          <w:color w:val="000000" w:themeColor="text1"/>
        </w:rPr>
        <w:t>repair</w:t>
      </w:r>
      <w:r w:rsidRPr="00637752">
        <w:t>’ in the item descriptor provides a more accurate and complete description of the procedure, covering all the steps of routine surgeries.</w:t>
      </w:r>
    </w:p>
    <w:p w14:paraId="122FDF28" w14:textId="77777777" w:rsidR="007A38F2" w:rsidRPr="00637752" w:rsidRDefault="007A38F2" w:rsidP="000D6BD6">
      <w:pPr>
        <w:pStyle w:val="02dash"/>
        <w:rPr>
          <w:bCs/>
        </w:rPr>
      </w:pPr>
      <w:r w:rsidRPr="00637752">
        <w:t>The phrase ‘not being a service associated with fracture or dislocation in the same region’ has been removed to reflect modern clinical practice. For example, dislocated distal radio-ulnar joints are often associated with a complex and displaced fracture of the distal radius and treated together.</w:t>
      </w:r>
    </w:p>
    <w:p w14:paraId="5190AEDD" w14:textId="77777777" w:rsidR="00326C67" w:rsidRPr="00637752" w:rsidRDefault="00326C67" w:rsidP="00C14DFB">
      <w:pPr>
        <w:pStyle w:val="Heading3"/>
      </w:pPr>
      <w:bookmarkStart w:id="451" w:name="_Toc481437630"/>
      <w:bookmarkStart w:id="452" w:name="_Toc482128764"/>
      <w:bookmarkStart w:id="453" w:name="_Toc492052112"/>
      <w:r w:rsidRPr="00637752">
        <w:t>Fractures</w:t>
      </w:r>
      <w:bookmarkEnd w:id="451"/>
      <w:bookmarkEnd w:id="452"/>
      <w:bookmarkEnd w:id="453"/>
    </w:p>
    <w:p w14:paraId="36912A01" w14:textId="77777777" w:rsidR="00326C67" w:rsidRPr="00637752" w:rsidRDefault="00326C67" w:rsidP="00C14DFB">
      <w:pPr>
        <w:pStyle w:val="Heading4"/>
      </w:pPr>
      <w:r w:rsidRPr="00637752">
        <w:t>Radius and ulna</w:t>
      </w:r>
    </w:p>
    <w:p w14:paraId="7A053A68" w14:textId="77777777" w:rsidR="00326C67" w:rsidRPr="00637752" w:rsidRDefault="00326C67" w:rsidP="00326C67">
      <w:pPr>
        <w:pStyle w:val="Caption"/>
      </w:pPr>
      <w:bookmarkStart w:id="454" w:name="_Toc481438302"/>
      <w:bookmarkStart w:id="455" w:name="_Toc49205255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69</w:t>
      </w:r>
      <w:r w:rsidR="008B44A0">
        <w:rPr>
          <w:noProof/>
        </w:rPr>
        <w:fldChar w:fldCharType="end"/>
      </w:r>
      <w:r w:rsidRPr="00637752">
        <w:t>: Item introduction table for items 47378</w:t>
      </w:r>
      <w:r w:rsidR="00B11132">
        <w:t xml:space="preserve">, 47381, 47384, 47385, 47386, 47387, 47390 and </w:t>
      </w:r>
      <w:r w:rsidRPr="00637752">
        <w:t>47393</w:t>
      </w:r>
      <w:bookmarkEnd w:id="454"/>
      <w:bookmarkEnd w:id="455"/>
    </w:p>
    <w:tbl>
      <w:tblPr>
        <w:tblStyle w:val="TableGrid"/>
        <w:tblW w:w="496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69: Introduction table for items 47378-47393"/>
        <w:tblDescription w:val="Table 6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3947"/>
        <w:gridCol w:w="857"/>
        <w:gridCol w:w="1019"/>
        <w:gridCol w:w="1122"/>
        <w:gridCol w:w="1323"/>
      </w:tblGrid>
      <w:tr w:rsidR="00326C67" w:rsidRPr="00637752" w14:paraId="6A81575F" w14:textId="77777777" w:rsidTr="00A06161">
        <w:trPr>
          <w:tblHeader/>
        </w:trPr>
        <w:tc>
          <w:tcPr>
            <w:tcW w:w="692" w:type="dxa"/>
            <w:shd w:val="clear" w:color="auto" w:fill="F2F2F2" w:themeFill="background1" w:themeFillShade="F2"/>
            <w:vAlign w:val="bottom"/>
          </w:tcPr>
          <w:p w14:paraId="359EA403" w14:textId="77777777" w:rsidR="00326C67" w:rsidRPr="00637752" w:rsidRDefault="00326C67" w:rsidP="00A06161">
            <w:pPr>
              <w:pStyle w:val="02Tabletext"/>
              <w:rPr>
                <w:b/>
              </w:rPr>
            </w:pPr>
            <w:r w:rsidRPr="00637752">
              <w:rPr>
                <w:b/>
              </w:rPr>
              <w:t>Item</w:t>
            </w:r>
          </w:p>
        </w:tc>
        <w:tc>
          <w:tcPr>
            <w:tcW w:w="3948" w:type="dxa"/>
            <w:shd w:val="clear" w:color="auto" w:fill="F2F2F2" w:themeFill="background1" w:themeFillShade="F2"/>
            <w:vAlign w:val="bottom"/>
          </w:tcPr>
          <w:p w14:paraId="2206E73A" w14:textId="77777777" w:rsidR="00326C67" w:rsidRPr="00637752" w:rsidRDefault="00326C67" w:rsidP="00A06161">
            <w:pPr>
              <w:pStyle w:val="02Tabletext"/>
              <w:rPr>
                <w:b/>
              </w:rPr>
            </w:pPr>
            <w:r w:rsidRPr="00637752">
              <w:rPr>
                <w:b/>
              </w:rPr>
              <w:t>Descriptor</w:t>
            </w:r>
          </w:p>
        </w:tc>
        <w:tc>
          <w:tcPr>
            <w:tcW w:w="857" w:type="dxa"/>
            <w:shd w:val="clear" w:color="auto" w:fill="F2F2F2" w:themeFill="background1" w:themeFillShade="F2"/>
            <w:vAlign w:val="bottom"/>
          </w:tcPr>
          <w:p w14:paraId="7DE15144" w14:textId="77777777" w:rsidR="00326C67" w:rsidRPr="00637752" w:rsidRDefault="00326C67" w:rsidP="00A06161">
            <w:pPr>
              <w:pStyle w:val="02Tabletext"/>
              <w:rPr>
                <w:b/>
              </w:rPr>
            </w:pPr>
            <w:r w:rsidRPr="00637752">
              <w:rPr>
                <w:b/>
              </w:rPr>
              <w:t>Schedule fee</w:t>
            </w:r>
          </w:p>
        </w:tc>
        <w:tc>
          <w:tcPr>
            <w:tcW w:w="1019" w:type="dxa"/>
            <w:shd w:val="clear" w:color="auto" w:fill="F2F2F2" w:themeFill="background1" w:themeFillShade="F2"/>
            <w:vAlign w:val="bottom"/>
          </w:tcPr>
          <w:p w14:paraId="47F79C8E" w14:textId="77777777" w:rsidR="00326C67" w:rsidRPr="00637752" w:rsidRDefault="00326C67" w:rsidP="00A06161">
            <w:pPr>
              <w:pStyle w:val="02Tabletext"/>
              <w:rPr>
                <w:b/>
              </w:rPr>
            </w:pPr>
            <w:r w:rsidRPr="00637752">
              <w:rPr>
                <w:b/>
              </w:rPr>
              <w:t>Volume of services FY2014/15</w:t>
            </w:r>
          </w:p>
        </w:tc>
        <w:tc>
          <w:tcPr>
            <w:tcW w:w="1122" w:type="dxa"/>
            <w:shd w:val="clear" w:color="auto" w:fill="F2F2F2" w:themeFill="background1" w:themeFillShade="F2"/>
            <w:vAlign w:val="bottom"/>
          </w:tcPr>
          <w:p w14:paraId="013DE15C" w14:textId="77777777" w:rsidR="00326C67" w:rsidRPr="00637752" w:rsidRDefault="00326C67" w:rsidP="00A06161">
            <w:pPr>
              <w:pStyle w:val="02Tabletext"/>
              <w:rPr>
                <w:b/>
              </w:rPr>
            </w:pPr>
            <w:r w:rsidRPr="00637752">
              <w:rPr>
                <w:b/>
              </w:rPr>
              <w:t>Total benefits FY2014/15</w:t>
            </w:r>
          </w:p>
        </w:tc>
        <w:tc>
          <w:tcPr>
            <w:tcW w:w="1323" w:type="dxa"/>
            <w:shd w:val="clear" w:color="auto" w:fill="F2F2F2" w:themeFill="background1" w:themeFillShade="F2"/>
            <w:vAlign w:val="bottom"/>
          </w:tcPr>
          <w:p w14:paraId="3DFB3DDF" w14:textId="77777777" w:rsidR="00326C67" w:rsidRPr="00637752" w:rsidRDefault="00326C67" w:rsidP="00A06161">
            <w:pPr>
              <w:pStyle w:val="02Tabletext"/>
              <w:rPr>
                <w:b/>
              </w:rPr>
            </w:pPr>
            <w:r w:rsidRPr="00637752">
              <w:rPr>
                <w:b/>
              </w:rPr>
              <w:t>Services 5-year-average annual growth</w:t>
            </w:r>
          </w:p>
        </w:tc>
      </w:tr>
      <w:tr w:rsidR="00326C67" w:rsidRPr="00637752" w14:paraId="432F542A" w14:textId="77777777" w:rsidTr="00A06161">
        <w:tc>
          <w:tcPr>
            <w:tcW w:w="692" w:type="dxa"/>
          </w:tcPr>
          <w:p w14:paraId="7F01C820" w14:textId="77777777" w:rsidR="00326C67" w:rsidRPr="00637752" w:rsidRDefault="00326C67" w:rsidP="00A06161">
            <w:pPr>
              <w:pStyle w:val="02Tabletext"/>
            </w:pPr>
            <w:r w:rsidRPr="00637752">
              <w:rPr>
                <w:color w:val="000000"/>
                <w:lang w:val="en-US"/>
              </w:rPr>
              <w:t>47378</w:t>
            </w:r>
          </w:p>
        </w:tc>
        <w:tc>
          <w:tcPr>
            <w:tcW w:w="3948" w:type="dxa"/>
          </w:tcPr>
          <w:p w14:paraId="0267740E" w14:textId="77777777" w:rsidR="00326C67" w:rsidRPr="00637752" w:rsidRDefault="00326C67" w:rsidP="00A06161">
            <w:pPr>
              <w:pStyle w:val="02Tabletext"/>
            </w:pPr>
            <w:r w:rsidRPr="00637752">
              <w:rPr>
                <w:color w:val="000000"/>
              </w:rPr>
              <w:t>Radius or ulna, shaft of, treatment of fracture of, by cast immobilisation, not being a service to which item 47381, 47384, 47385 or 47386 applies</w:t>
            </w:r>
            <w:r w:rsidR="00C51BAA">
              <w:rPr>
                <w:color w:val="000000"/>
              </w:rPr>
              <w:t>.</w:t>
            </w:r>
            <w:r w:rsidRPr="00637752">
              <w:rPr>
                <w:color w:val="000000"/>
              </w:rPr>
              <w:t xml:space="preserve"> (Anaes.)</w:t>
            </w:r>
          </w:p>
        </w:tc>
        <w:tc>
          <w:tcPr>
            <w:tcW w:w="857" w:type="dxa"/>
          </w:tcPr>
          <w:p w14:paraId="55DBFD73" w14:textId="77777777" w:rsidR="00326C67" w:rsidRPr="00637752" w:rsidRDefault="00326C67" w:rsidP="00A06161">
            <w:pPr>
              <w:pStyle w:val="02Tabletext"/>
              <w:jc w:val="center"/>
            </w:pPr>
            <w:r w:rsidRPr="00637752">
              <w:rPr>
                <w:color w:val="000000"/>
              </w:rPr>
              <w:t>$170</w:t>
            </w:r>
          </w:p>
        </w:tc>
        <w:tc>
          <w:tcPr>
            <w:tcW w:w="1019" w:type="dxa"/>
          </w:tcPr>
          <w:p w14:paraId="7396FFBD" w14:textId="77777777" w:rsidR="00326C67" w:rsidRPr="00637752" w:rsidRDefault="00326C67" w:rsidP="00A06161">
            <w:pPr>
              <w:pStyle w:val="02Tabletext"/>
              <w:jc w:val="center"/>
            </w:pPr>
            <w:r w:rsidRPr="00637752">
              <w:rPr>
                <w:color w:val="000000"/>
              </w:rPr>
              <w:t>1492</w:t>
            </w:r>
          </w:p>
        </w:tc>
        <w:tc>
          <w:tcPr>
            <w:tcW w:w="1122" w:type="dxa"/>
          </w:tcPr>
          <w:p w14:paraId="02DDFA23" w14:textId="77777777" w:rsidR="00326C67" w:rsidRPr="00637752" w:rsidRDefault="00326C67" w:rsidP="00A06161">
            <w:pPr>
              <w:pStyle w:val="02Tabletext"/>
              <w:jc w:val="center"/>
            </w:pPr>
            <w:r w:rsidRPr="00637752">
              <w:rPr>
                <w:color w:val="000000"/>
              </w:rPr>
              <w:t>$210,418</w:t>
            </w:r>
          </w:p>
        </w:tc>
        <w:tc>
          <w:tcPr>
            <w:tcW w:w="1323" w:type="dxa"/>
          </w:tcPr>
          <w:p w14:paraId="18D1C997" w14:textId="77777777" w:rsidR="00326C67" w:rsidRPr="00637752" w:rsidRDefault="00326C67" w:rsidP="00A06161">
            <w:pPr>
              <w:pStyle w:val="02Tabletext"/>
              <w:jc w:val="center"/>
            </w:pPr>
            <w:r w:rsidRPr="00637752">
              <w:rPr>
                <w:color w:val="000000"/>
              </w:rPr>
              <w:t>-1%</w:t>
            </w:r>
          </w:p>
        </w:tc>
      </w:tr>
      <w:tr w:rsidR="00326C67" w:rsidRPr="00637752" w14:paraId="1F8C901B" w14:textId="77777777" w:rsidTr="00A06161">
        <w:tc>
          <w:tcPr>
            <w:tcW w:w="692" w:type="dxa"/>
          </w:tcPr>
          <w:p w14:paraId="09BCA37B" w14:textId="77777777" w:rsidR="00326C67" w:rsidRPr="00637752" w:rsidRDefault="00326C67" w:rsidP="00A06161">
            <w:pPr>
              <w:pStyle w:val="02Tabletext"/>
            </w:pPr>
            <w:r w:rsidRPr="00637752">
              <w:rPr>
                <w:color w:val="000000"/>
                <w:lang w:val="en-US"/>
              </w:rPr>
              <w:t>47381</w:t>
            </w:r>
          </w:p>
        </w:tc>
        <w:tc>
          <w:tcPr>
            <w:tcW w:w="3948" w:type="dxa"/>
          </w:tcPr>
          <w:p w14:paraId="24D85F75" w14:textId="77777777" w:rsidR="00326C67" w:rsidRPr="00637752" w:rsidRDefault="00326C67" w:rsidP="00A06161">
            <w:pPr>
              <w:pStyle w:val="02Tabletext"/>
            </w:pPr>
            <w:r w:rsidRPr="00637752">
              <w:rPr>
                <w:color w:val="000000"/>
              </w:rPr>
              <w:t>Radius or ulna, shaft of, treatment of fracture of, by closed reduction undertaken in the operating theatre of a hospital</w:t>
            </w:r>
            <w:r w:rsidR="00C51BAA">
              <w:rPr>
                <w:color w:val="000000"/>
              </w:rPr>
              <w:t>.</w:t>
            </w:r>
            <w:r w:rsidRPr="00637752">
              <w:rPr>
                <w:color w:val="000000"/>
              </w:rPr>
              <w:t xml:space="preserve"> (Anaes.)</w:t>
            </w:r>
          </w:p>
        </w:tc>
        <w:tc>
          <w:tcPr>
            <w:tcW w:w="857" w:type="dxa"/>
          </w:tcPr>
          <w:p w14:paraId="1BD2C0B5" w14:textId="77777777" w:rsidR="00326C67" w:rsidRPr="00637752" w:rsidRDefault="00326C67" w:rsidP="00A06161">
            <w:pPr>
              <w:pStyle w:val="02Tabletext"/>
              <w:jc w:val="center"/>
            </w:pPr>
            <w:r w:rsidRPr="00637752">
              <w:rPr>
                <w:color w:val="000000"/>
              </w:rPr>
              <w:t>$254</w:t>
            </w:r>
          </w:p>
        </w:tc>
        <w:tc>
          <w:tcPr>
            <w:tcW w:w="1019" w:type="dxa"/>
          </w:tcPr>
          <w:p w14:paraId="7F3791E1" w14:textId="77777777" w:rsidR="00326C67" w:rsidRPr="00637752" w:rsidRDefault="00326C67" w:rsidP="00A06161">
            <w:pPr>
              <w:pStyle w:val="02Tabletext"/>
              <w:jc w:val="center"/>
            </w:pPr>
            <w:r w:rsidRPr="00637752">
              <w:rPr>
                <w:color w:val="000000"/>
              </w:rPr>
              <w:t>37</w:t>
            </w:r>
          </w:p>
        </w:tc>
        <w:tc>
          <w:tcPr>
            <w:tcW w:w="1122" w:type="dxa"/>
          </w:tcPr>
          <w:p w14:paraId="11E45270" w14:textId="77777777" w:rsidR="00326C67" w:rsidRPr="00637752" w:rsidRDefault="00326C67" w:rsidP="00A06161">
            <w:pPr>
              <w:pStyle w:val="02Tabletext"/>
              <w:jc w:val="center"/>
            </w:pPr>
            <w:r w:rsidRPr="00637752">
              <w:rPr>
                <w:color w:val="000000"/>
              </w:rPr>
              <w:t>$7,018</w:t>
            </w:r>
          </w:p>
        </w:tc>
        <w:tc>
          <w:tcPr>
            <w:tcW w:w="1323" w:type="dxa"/>
          </w:tcPr>
          <w:p w14:paraId="7F3B432A" w14:textId="77777777" w:rsidR="00326C67" w:rsidRPr="00637752" w:rsidRDefault="00326C67" w:rsidP="00A06161">
            <w:pPr>
              <w:pStyle w:val="02Tabletext"/>
              <w:jc w:val="center"/>
            </w:pPr>
            <w:r w:rsidRPr="00637752">
              <w:rPr>
                <w:color w:val="000000"/>
              </w:rPr>
              <w:t>-11%</w:t>
            </w:r>
          </w:p>
        </w:tc>
      </w:tr>
      <w:tr w:rsidR="00326C67" w:rsidRPr="00637752" w14:paraId="01936FC2" w14:textId="77777777" w:rsidTr="00A06161">
        <w:tc>
          <w:tcPr>
            <w:tcW w:w="692" w:type="dxa"/>
          </w:tcPr>
          <w:p w14:paraId="6E811A5F" w14:textId="77777777" w:rsidR="00326C67" w:rsidRPr="00637752" w:rsidRDefault="00326C67" w:rsidP="00A06161">
            <w:pPr>
              <w:pStyle w:val="02Tabletext"/>
            </w:pPr>
            <w:r w:rsidRPr="00637752">
              <w:rPr>
                <w:color w:val="000000"/>
                <w:lang w:val="en-US"/>
              </w:rPr>
              <w:t>47384</w:t>
            </w:r>
          </w:p>
        </w:tc>
        <w:tc>
          <w:tcPr>
            <w:tcW w:w="3948" w:type="dxa"/>
          </w:tcPr>
          <w:p w14:paraId="69DDA20D" w14:textId="77777777" w:rsidR="00326C67" w:rsidRPr="00637752" w:rsidRDefault="00326C67" w:rsidP="00A06161">
            <w:pPr>
              <w:pStyle w:val="02Tabletext"/>
            </w:pPr>
            <w:r w:rsidRPr="00637752">
              <w:rPr>
                <w:color w:val="000000"/>
              </w:rPr>
              <w:t>Radius or ulna, shaft of, treatment of fracture of, by open reduction</w:t>
            </w:r>
            <w:r w:rsidR="00C51BAA">
              <w:rPr>
                <w:color w:val="000000"/>
              </w:rPr>
              <w:t>.</w:t>
            </w:r>
            <w:r w:rsidRPr="00637752">
              <w:rPr>
                <w:color w:val="000000"/>
              </w:rPr>
              <w:t xml:space="preserve"> (Anaes.) (Assist.)</w:t>
            </w:r>
          </w:p>
        </w:tc>
        <w:tc>
          <w:tcPr>
            <w:tcW w:w="857" w:type="dxa"/>
          </w:tcPr>
          <w:p w14:paraId="769EAA28" w14:textId="77777777" w:rsidR="00326C67" w:rsidRPr="00637752" w:rsidRDefault="00326C67" w:rsidP="00A06161">
            <w:pPr>
              <w:pStyle w:val="02Tabletext"/>
              <w:jc w:val="center"/>
            </w:pPr>
            <w:r w:rsidRPr="00637752">
              <w:rPr>
                <w:color w:val="000000"/>
              </w:rPr>
              <w:t>$339</w:t>
            </w:r>
          </w:p>
        </w:tc>
        <w:tc>
          <w:tcPr>
            <w:tcW w:w="1019" w:type="dxa"/>
          </w:tcPr>
          <w:p w14:paraId="3FF2ADC7" w14:textId="77777777" w:rsidR="00326C67" w:rsidRPr="00637752" w:rsidRDefault="00326C67" w:rsidP="00A06161">
            <w:pPr>
              <w:pStyle w:val="02Tabletext"/>
              <w:jc w:val="center"/>
            </w:pPr>
            <w:r w:rsidRPr="00637752">
              <w:rPr>
                <w:color w:val="000000"/>
              </w:rPr>
              <w:t>242</w:t>
            </w:r>
          </w:p>
        </w:tc>
        <w:tc>
          <w:tcPr>
            <w:tcW w:w="1122" w:type="dxa"/>
          </w:tcPr>
          <w:p w14:paraId="5C017ED6" w14:textId="77777777" w:rsidR="00326C67" w:rsidRPr="00637752" w:rsidRDefault="00326C67" w:rsidP="00A06161">
            <w:pPr>
              <w:pStyle w:val="02Tabletext"/>
              <w:jc w:val="center"/>
            </w:pPr>
            <w:r w:rsidRPr="00637752">
              <w:rPr>
                <w:color w:val="000000"/>
              </w:rPr>
              <w:t>$51,471</w:t>
            </w:r>
          </w:p>
        </w:tc>
        <w:tc>
          <w:tcPr>
            <w:tcW w:w="1323" w:type="dxa"/>
          </w:tcPr>
          <w:p w14:paraId="406BC5E3" w14:textId="77777777" w:rsidR="00326C67" w:rsidRPr="00637752" w:rsidRDefault="00326C67" w:rsidP="00A06161">
            <w:pPr>
              <w:pStyle w:val="02Tabletext"/>
              <w:jc w:val="center"/>
            </w:pPr>
            <w:r w:rsidRPr="00637752">
              <w:rPr>
                <w:color w:val="000000"/>
              </w:rPr>
              <w:t>2%</w:t>
            </w:r>
          </w:p>
        </w:tc>
      </w:tr>
      <w:tr w:rsidR="00326C67" w:rsidRPr="00637752" w14:paraId="5B2F218C" w14:textId="77777777" w:rsidTr="00A06161">
        <w:tc>
          <w:tcPr>
            <w:tcW w:w="692" w:type="dxa"/>
          </w:tcPr>
          <w:p w14:paraId="1033143C" w14:textId="77777777" w:rsidR="00326C67" w:rsidRPr="00637752" w:rsidRDefault="00326C67" w:rsidP="00A06161">
            <w:pPr>
              <w:pStyle w:val="02Tabletext"/>
              <w:rPr>
                <w:color w:val="000000"/>
                <w:lang w:val="en-US"/>
              </w:rPr>
            </w:pPr>
            <w:r w:rsidRPr="00637752">
              <w:rPr>
                <w:color w:val="000000"/>
                <w:lang w:val="en-US"/>
              </w:rPr>
              <w:t>47385</w:t>
            </w:r>
          </w:p>
        </w:tc>
        <w:tc>
          <w:tcPr>
            <w:tcW w:w="3948" w:type="dxa"/>
          </w:tcPr>
          <w:p w14:paraId="129C0277" w14:textId="77777777" w:rsidR="00326C67" w:rsidRPr="00637752" w:rsidRDefault="00326C67" w:rsidP="00A06161">
            <w:pPr>
              <w:pStyle w:val="02Tabletext"/>
              <w:rPr>
                <w:color w:val="000000"/>
              </w:rPr>
            </w:pPr>
            <w:r w:rsidRPr="00637752">
              <w:rPr>
                <w:color w:val="000000"/>
              </w:rPr>
              <w:t>Radius or ulna, shaft of, treatment of fracture of, in conjunction with dislocation of distal radio-ulnar joint or proximal radio-humeral joint (Galeazzi or Monteggia injury), by closed reduction undertaken in the operating theatre of a hospital</w:t>
            </w:r>
            <w:r w:rsidR="00C51BAA">
              <w:rPr>
                <w:color w:val="000000"/>
              </w:rPr>
              <w:t>.</w:t>
            </w:r>
            <w:r w:rsidRPr="00637752">
              <w:rPr>
                <w:color w:val="000000"/>
              </w:rPr>
              <w:t xml:space="preserve"> (Anaes.) (Assist.)</w:t>
            </w:r>
          </w:p>
        </w:tc>
        <w:tc>
          <w:tcPr>
            <w:tcW w:w="857" w:type="dxa"/>
          </w:tcPr>
          <w:p w14:paraId="061744D8" w14:textId="77777777" w:rsidR="00326C67" w:rsidRPr="00637752" w:rsidRDefault="00326C67" w:rsidP="00A06161">
            <w:pPr>
              <w:pStyle w:val="02Tabletext"/>
              <w:jc w:val="center"/>
              <w:rPr>
                <w:color w:val="000000"/>
              </w:rPr>
            </w:pPr>
            <w:r w:rsidRPr="00637752">
              <w:rPr>
                <w:color w:val="000000"/>
              </w:rPr>
              <w:t>$292</w:t>
            </w:r>
          </w:p>
        </w:tc>
        <w:tc>
          <w:tcPr>
            <w:tcW w:w="1019" w:type="dxa"/>
          </w:tcPr>
          <w:p w14:paraId="45B8D7BD" w14:textId="77777777" w:rsidR="00326C67" w:rsidRPr="00637752" w:rsidRDefault="00326C67" w:rsidP="00A06161">
            <w:pPr>
              <w:pStyle w:val="02Tabletext"/>
              <w:jc w:val="center"/>
              <w:rPr>
                <w:color w:val="000000"/>
              </w:rPr>
            </w:pPr>
            <w:r w:rsidRPr="00637752">
              <w:rPr>
                <w:color w:val="000000"/>
              </w:rPr>
              <w:t>20</w:t>
            </w:r>
          </w:p>
        </w:tc>
        <w:tc>
          <w:tcPr>
            <w:tcW w:w="1122" w:type="dxa"/>
          </w:tcPr>
          <w:p w14:paraId="5F3957DF" w14:textId="77777777" w:rsidR="00326C67" w:rsidRPr="00637752" w:rsidRDefault="00326C67" w:rsidP="00A06161">
            <w:pPr>
              <w:pStyle w:val="02Tabletext"/>
              <w:jc w:val="center"/>
              <w:rPr>
                <w:color w:val="000000"/>
              </w:rPr>
            </w:pPr>
            <w:r w:rsidRPr="00637752">
              <w:rPr>
                <w:color w:val="000000"/>
              </w:rPr>
              <w:t>$3,968</w:t>
            </w:r>
          </w:p>
        </w:tc>
        <w:tc>
          <w:tcPr>
            <w:tcW w:w="1323" w:type="dxa"/>
          </w:tcPr>
          <w:p w14:paraId="35ECDEE1" w14:textId="77777777" w:rsidR="00326C67" w:rsidRPr="00637752" w:rsidRDefault="00326C67" w:rsidP="00A06161">
            <w:pPr>
              <w:pStyle w:val="02Tabletext"/>
              <w:jc w:val="center"/>
              <w:rPr>
                <w:color w:val="000000"/>
              </w:rPr>
            </w:pPr>
            <w:r w:rsidRPr="00637752">
              <w:rPr>
                <w:color w:val="000000"/>
              </w:rPr>
              <w:t>-7%</w:t>
            </w:r>
          </w:p>
        </w:tc>
      </w:tr>
      <w:tr w:rsidR="00326C67" w:rsidRPr="00637752" w14:paraId="7597EE34" w14:textId="77777777" w:rsidTr="00A06161">
        <w:tc>
          <w:tcPr>
            <w:tcW w:w="692" w:type="dxa"/>
          </w:tcPr>
          <w:p w14:paraId="3A26E076" w14:textId="77777777" w:rsidR="00326C67" w:rsidRPr="00637752" w:rsidRDefault="00326C67" w:rsidP="00A06161">
            <w:pPr>
              <w:pStyle w:val="02Tabletext"/>
              <w:rPr>
                <w:color w:val="000000"/>
                <w:lang w:val="en-US"/>
              </w:rPr>
            </w:pPr>
            <w:r w:rsidRPr="00637752">
              <w:rPr>
                <w:color w:val="000000"/>
                <w:lang w:val="en-US"/>
              </w:rPr>
              <w:t>47386</w:t>
            </w:r>
          </w:p>
        </w:tc>
        <w:tc>
          <w:tcPr>
            <w:tcW w:w="3948" w:type="dxa"/>
          </w:tcPr>
          <w:p w14:paraId="007DD83A" w14:textId="77777777" w:rsidR="00326C67" w:rsidRPr="00637752" w:rsidRDefault="00326C67" w:rsidP="00A06161">
            <w:pPr>
              <w:pStyle w:val="02Tabletext"/>
              <w:rPr>
                <w:color w:val="000000"/>
              </w:rPr>
            </w:pPr>
            <w:r w:rsidRPr="00637752">
              <w:rPr>
                <w:color w:val="000000"/>
              </w:rPr>
              <w:t>Radius or ulna, shaft of, treatment of fracture of, in conjunction with dislocation of distal radio-ulnar joint or proximal radio-humeral joint (Galeazzi or Monteggia injury), by open reduction or internal fixation</w:t>
            </w:r>
            <w:r w:rsidR="00C51BAA">
              <w:rPr>
                <w:color w:val="000000"/>
              </w:rPr>
              <w:t>.</w:t>
            </w:r>
            <w:r w:rsidRPr="00637752">
              <w:rPr>
                <w:color w:val="000000"/>
              </w:rPr>
              <w:t xml:space="preserve"> (Anaes.) (Assist.)</w:t>
            </w:r>
          </w:p>
        </w:tc>
        <w:tc>
          <w:tcPr>
            <w:tcW w:w="857" w:type="dxa"/>
          </w:tcPr>
          <w:p w14:paraId="76DCD5E0" w14:textId="77777777" w:rsidR="00326C67" w:rsidRPr="00637752" w:rsidRDefault="00326C67" w:rsidP="00A06161">
            <w:pPr>
              <w:pStyle w:val="02Tabletext"/>
              <w:jc w:val="center"/>
              <w:rPr>
                <w:color w:val="000000"/>
              </w:rPr>
            </w:pPr>
            <w:r w:rsidRPr="00637752">
              <w:rPr>
                <w:color w:val="000000"/>
              </w:rPr>
              <w:t>$471</w:t>
            </w:r>
          </w:p>
        </w:tc>
        <w:tc>
          <w:tcPr>
            <w:tcW w:w="1019" w:type="dxa"/>
          </w:tcPr>
          <w:p w14:paraId="1105E40C" w14:textId="77777777" w:rsidR="00326C67" w:rsidRPr="00637752" w:rsidRDefault="00326C67" w:rsidP="00A06161">
            <w:pPr>
              <w:pStyle w:val="02Tabletext"/>
              <w:jc w:val="center"/>
              <w:rPr>
                <w:color w:val="000000"/>
              </w:rPr>
            </w:pPr>
            <w:r w:rsidRPr="00637752">
              <w:rPr>
                <w:color w:val="000000"/>
              </w:rPr>
              <w:t>178</w:t>
            </w:r>
          </w:p>
        </w:tc>
        <w:tc>
          <w:tcPr>
            <w:tcW w:w="1122" w:type="dxa"/>
          </w:tcPr>
          <w:p w14:paraId="2A0A4E24" w14:textId="77777777" w:rsidR="00326C67" w:rsidRPr="00637752" w:rsidRDefault="00326C67" w:rsidP="00A06161">
            <w:pPr>
              <w:pStyle w:val="02Tabletext"/>
              <w:jc w:val="center"/>
              <w:rPr>
                <w:color w:val="000000"/>
              </w:rPr>
            </w:pPr>
            <w:r w:rsidRPr="00637752">
              <w:rPr>
                <w:color w:val="000000"/>
              </w:rPr>
              <w:t>$51,918</w:t>
            </w:r>
          </w:p>
        </w:tc>
        <w:tc>
          <w:tcPr>
            <w:tcW w:w="1323" w:type="dxa"/>
          </w:tcPr>
          <w:p w14:paraId="6864943E" w14:textId="77777777" w:rsidR="00326C67" w:rsidRPr="00637752" w:rsidRDefault="00326C67" w:rsidP="00A06161">
            <w:pPr>
              <w:pStyle w:val="02Tabletext"/>
              <w:jc w:val="center"/>
              <w:rPr>
                <w:color w:val="000000"/>
              </w:rPr>
            </w:pPr>
            <w:r w:rsidRPr="00637752">
              <w:rPr>
                <w:color w:val="000000"/>
              </w:rPr>
              <w:t>4%</w:t>
            </w:r>
          </w:p>
        </w:tc>
      </w:tr>
      <w:tr w:rsidR="00326C67" w:rsidRPr="00637752" w14:paraId="5261A009" w14:textId="77777777" w:rsidTr="00A06161">
        <w:tc>
          <w:tcPr>
            <w:tcW w:w="692" w:type="dxa"/>
          </w:tcPr>
          <w:p w14:paraId="609A3F5E" w14:textId="77777777" w:rsidR="00326C67" w:rsidRPr="00637752" w:rsidRDefault="00326C67" w:rsidP="00A06161">
            <w:pPr>
              <w:pStyle w:val="02Tabletext"/>
              <w:rPr>
                <w:color w:val="000000"/>
                <w:lang w:val="en-US"/>
              </w:rPr>
            </w:pPr>
            <w:r w:rsidRPr="00637752">
              <w:rPr>
                <w:color w:val="000000"/>
                <w:lang w:val="en-US"/>
              </w:rPr>
              <w:t>47387</w:t>
            </w:r>
          </w:p>
        </w:tc>
        <w:tc>
          <w:tcPr>
            <w:tcW w:w="3948" w:type="dxa"/>
          </w:tcPr>
          <w:p w14:paraId="187DEA5E" w14:textId="77777777" w:rsidR="00326C67" w:rsidRPr="00637752" w:rsidRDefault="00326C67" w:rsidP="00A06161">
            <w:pPr>
              <w:pStyle w:val="02Tabletext"/>
              <w:rPr>
                <w:color w:val="000000"/>
              </w:rPr>
            </w:pPr>
            <w:r w:rsidRPr="00637752">
              <w:rPr>
                <w:color w:val="000000"/>
              </w:rPr>
              <w:t>Radius and ulna, shafts of, treatment of fracture of, by cast immobilisation, not being a service to which item 47390 or 47393 applies</w:t>
            </w:r>
            <w:r w:rsidR="00C51BAA">
              <w:rPr>
                <w:color w:val="000000"/>
              </w:rPr>
              <w:t>.</w:t>
            </w:r>
            <w:r w:rsidRPr="00637752">
              <w:rPr>
                <w:color w:val="000000"/>
              </w:rPr>
              <w:t xml:space="preserve"> (Anaes.) (Assist.)</w:t>
            </w:r>
          </w:p>
        </w:tc>
        <w:tc>
          <w:tcPr>
            <w:tcW w:w="857" w:type="dxa"/>
          </w:tcPr>
          <w:p w14:paraId="3194DD3C" w14:textId="77777777" w:rsidR="00326C67" w:rsidRPr="00637752" w:rsidRDefault="00326C67" w:rsidP="00A06161">
            <w:pPr>
              <w:pStyle w:val="02Tabletext"/>
              <w:jc w:val="center"/>
              <w:rPr>
                <w:color w:val="000000"/>
              </w:rPr>
            </w:pPr>
            <w:r w:rsidRPr="00637752">
              <w:rPr>
                <w:color w:val="000000"/>
              </w:rPr>
              <w:t>$273</w:t>
            </w:r>
          </w:p>
        </w:tc>
        <w:tc>
          <w:tcPr>
            <w:tcW w:w="1019" w:type="dxa"/>
          </w:tcPr>
          <w:p w14:paraId="36F80C68" w14:textId="77777777" w:rsidR="00326C67" w:rsidRPr="00637752" w:rsidRDefault="00326C67" w:rsidP="00A06161">
            <w:pPr>
              <w:pStyle w:val="02Tabletext"/>
              <w:jc w:val="center"/>
              <w:rPr>
                <w:color w:val="000000"/>
              </w:rPr>
            </w:pPr>
            <w:r w:rsidRPr="00637752">
              <w:rPr>
                <w:color w:val="000000"/>
              </w:rPr>
              <w:t>572</w:t>
            </w:r>
          </w:p>
        </w:tc>
        <w:tc>
          <w:tcPr>
            <w:tcW w:w="1122" w:type="dxa"/>
          </w:tcPr>
          <w:p w14:paraId="6500C1CD" w14:textId="77777777" w:rsidR="00326C67" w:rsidRPr="00637752" w:rsidRDefault="00326C67" w:rsidP="00A06161">
            <w:pPr>
              <w:pStyle w:val="02Tabletext"/>
              <w:jc w:val="center"/>
              <w:rPr>
                <w:color w:val="000000"/>
              </w:rPr>
            </w:pPr>
            <w:r w:rsidRPr="00637752">
              <w:rPr>
                <w:color w:val="000000"/>
              </w:rPr>
              <w:t>$129,059</w:t>
            </w:r>
          </w:p>
        </w:tc>
        <w:tc>
          <w:tcPr>
            <w:tcW w:w="1323" w:type="dxa"/>
          </w:tcPr>
          <w:p w14:paraId="6917D560" w14:textId="77777777" w:rsidR="00326C67" w:rsidRPr="00637752" w:rsidRDefault="00326C67" w:rsidP="00A06161">
            <w:pPr>
              <w:pStyle w:val="02Tabletext"/>
              <w:jc w:val="center"/>
              <w:rPr>
                <w:color w:val="000000"/>
              </w:rPr>
            </w:pPr>
            <w:r w:rsidRPr="00637752">
              <w:rPr>
                <w:color w:val="000000"/>
              </w:rPr>
              <w:t>-4%</w:t>
            </w:r>
          </w:p>
        </w:tc>
      </w:tr>
      <w:tr w:rsidR="00326C67" w:rsidRPr="00637752" w14:paraId="7D038708" w14:textId="77777777" w:rsidTr="00A06161">
        <w:tc>
          <w:tcPr>
            <w:tcW w:w="692" w:type="dxa"/>
          </w:tcPr>
          <w:p w14:paraId="06456326" w14:textId="77777777" w:rsidR="00326C67" w:rsidRPr="00637752" w:rsidRDefault="00326C67" w:rsidP="00A06161">
            <w:pPr>
              <w:pStyle w:val="02Tabletext"/>
            </w:pPr>
            <w:r w:rsidRPr="00637752">
              <w:rPr>
                <w:color w:val="000000"/>
                <w:lang w:val="en-US"/>
              </w:rPr>
              <w:t>47390</w:t>
            </w:r>
          </w:p>
        </w:tc>
        <w:tc>
          <w:tcPr>
            <w:tcW w:w="3948" w:type="dxa"/>
          </w:tcPr>
          <w:p w14:paraId="2EF94F2B" w14:textId="77777777" w:rsidR="00326C67" w:rsidRPr="00637752" w:rsidRDefault="00326C67" w:rsidP="00A06161">
            <w:pPr>
              <w:pStyle w:val="02Tabletext"/>
            </w:pPr>
            <w:r w:rsidRPr="00637752">
              <w:rPr>
                <w:color w:val="000000"/>
              </w:rPr>
              <w:t>Radius and ulna, shafts of, treatment of fracture of, by closed reduction, undertaken in the operating theatre of a hospital</w:t>
            </w:r>
            <w:r w:rsidR="00C51BAA">
              <w:rPr>
                <w:color w:val="000000"/>
              </w:rPr>
              <w:t>.</w:t>
            </w:r>
            <w:r w:rsidRPr="00637752">
              <w:rPr>
                <w:color w:val="000000"/>
              </w:rPr>
              <w:t xml:space="preserve"> (Anaes.)</w:t>
            </w:r>
          </w:p>
        </w:tc>
        <w:tc>
          <w:tcPr>
            <w:tcW w:w="857" w:type="dxa"/>
          </w:tcPr>
          <w:p w14:paraId="2D5EFE76" w14:textId="77777777" w:rsidR="00326C67" w:rsidRPr="00637752" w:rsidRDefault="00326C67" w:rsidP="00A06161">
            <w:pPr>
              <w:pStyle w:val="02Tabletext"/>
              <w:jc w:val="center"/>
            </w:pPr>
            <w:r w:rsidRPr="00637752">
              <w:rPr>
                <w:color w:val="000000"/>
              </w:rPr>
              <w:t>$410</w:t>
            </w:r>
          </w:p>
        </w:tc>
        <w:tc>
          <w:tcPr>
            <w:tcW w:w="1019" w:type="dxa"/>
          </w:tcPr>
          <w:p w14:paraId="3054C68A" w14:textId="77777777" w:rsidR="00326C67" w:rsidRPr="00637752" w:rsidRDefault="00326C67" w:rsidP="00A06161">
            <w:pPr>
              <w:pStyle w:val="02Tabletext"/>
              <w:jc w:val="center"/>
            </w:pPr>
            <w:r w:rsidRPr="00637752">
              <w:rPr>
                <w:color w:val="000000"/>
              </w:rPr>
              <w:t>106</w:t>
            </w:r>
          </w:p>
        </w:tc>
        <w:tc>
          <w:tcPr>
            <w:tcW w:w="1122" w:type="dxa"/>
          </w:tcPr>
          <w:p w14:paraId="3F517586" w14:textId="77777777" w:rsidR="00326C67" w:rsidRPr="00637752" w:rsidRDefault="00326C67" w:rsidP="00A06161">
            <w:pPr>
              <w:pStyle w:val="02Tabletext"/>
              <w:jc w:val="center"/>
            </w:pPr>
            <w:r w:rsidRPr="00637752">
              <w:rPr>
                <w:color w:val="000000"/>
              </w:rPr>
              <w:t>$31,857</w:t>
            </w:r>
          </w:p>
        </w:tc>
        <w:tc>
          <w:tcPr>
            <w:tcW w:w="1323" w:type="dxa"/>
          </w:tcPr>
          <w:p w14:paraId="331663E8" w14:textId="77777777" w:rsidR="00326C67" w:rsidRPr="00637752" w:rsidRDefault="00326C67" w:rsidP="00A06161">
            <w:pPr>
              <w:pStyle w:val="02Tabletext"/>
              <w:jc w:val="center"/>
            </w:pPr>
            <w:r w:rsidRPr="00637752">
              <w:rPr>
                <w:color w:val="000000"/>
              </w:rPr>
              <w:t>-8%</w:t>
            </w:r>
          </w:p>
        </w:tc>
      </w:tr>
      <w:tr w:rsidR="00326C67" w:rsidRPr="00637752" w14:paraId="2E098238" w14:textId="77777777" w:rsidTr="00A06161">
        <w:tc>
          <w:tcPr>
            <w:tcW w:w="692" w:type="dxa"/>
          </w:tcPr>
          <w:p w14:paraId="0B603040" w14:textId="77777777" w:rsidR="00326C67" w:rsidRPr="00637752" w:rsidRDefault="00326C67" w:rsidP="00A06161">
            <w:pPr>
              <w:pStyle w:val="02Tabletext"/>
            </w:pPr>
            <w:r w:rsidRPr="00637752">
              <w:rPr>
                <w:color w:val="000000"/>
                <w:lang w:val="en-US"/>
              </w:rPr>
              <w:t>47393</w:t>
            </w:r>
          </w:p>
        </w:tc>
        <w:tc>
          <w:tcPr>
            <w:tcW w:w="3948" w:type="dxa"/>
          </w:tcPr>
          <w:p w14:paraId="0427C1EC" w14:textId="77777777" w:rsidR="00326C67" w:rsidRPr="00637752" w:rsidRDefault="00326C67" w:rsidP="00A06161">
            <w:pPr>
              <w:pStyle w:val="02Tabletext"/>
            </w:pPr>
            <w:r w:rsidRPr="00637752">
              <w:rPr>
                <w:color w:val="000000"/>
              </w:rPr>
              <w:t>Radius and ulna, shafts of, treatment of fracture of, by open reduction</w:t>
            </w:r>
            <w:r w:rsidR="00C51BAA">
              <w:rPr>
                <w:color w:val="000000"/>
              </w:rPr>
              <w:t>.</w:t>
            </w:r>
            <w:r w:rsidRPr="00637752">
              <w:rPr>
                <w:color w:val="000000"/>
              </w:rPr>
              <w:t xml:space="preserve"> (Anaes.) (Assist.)</w:t>
            </w:r>
          </w:p>
        </w:tc>
        <w:tc>
          <w:tcPr>
            <w:tcW w:w="857" w:type="dxa"/>
          </w:tcPr>
          <w:p w14:paraId="044736D5" w14:textId="77777777" w:rsidR="00326C67" w:rsidRPr="00637752" w:rsidRDefault="00326C67" w:rsidP="00A06161">
            <w:pPr>
              <w:pStyle w:val="02Tabletext"/>
              <w:jc w:val="center"/>
            </w:pPr>
            <w:r w:rsidRPr="00637752">
              <w:rPr>
                <w:color w:val="000000"/>
              </w:rPr>
              <w:t>$546</w:t>
            </w:r>
          </w:p>
        </w:tc>
        <w:tc>
          <w:tcPr>
            <w:tcW w:w="1019" w:type="dxa"/>
          </w:tcPr>
          <w:p w14:paraId="3B0F306B" w14:textId="77777777" w:rsidR="00326C67" w:rsidRPr="00637752" w:rsidRDefault="00326C67" w:rsidP="00A06161">
            <w:pPr>
              <w:pStyle w:val="02Tabletext"/>
              <w:jc w:val="center"/>
            </w:pPr>
            <w:r w:rsidRPr="00637752">
              <w:rPr>
                <w:color w:val="000000"/>
              </w:rPr>
              <w:t>152</w:t>
            </w:r>
          </w:p>
        </w:tc>
        <w:tc>
          <w:tcPr>
            <w:tcW w:w="1122" w:type="dxa"/>
          </w:tcPr>
          <w:p w14:paraId="50C144B3" w14:textId="77777777" w:rsidR="00326C67" w:rsidRPr="00637752" w:rsidRDefault="00326C67" w:rsidP="00A06161">
            <w:pPr>
              <w:pStyle w:val="02Tabletext"/>
              <w:jc w:val="center"/>
            </w:pPr>
            <w:r w:rsidRPr="00637752">
              <w:rPr>
                <w:color w:val="000000"/>
              </w:rPr>
              <w:t>$56,049</w:t>
            </w:r>
          </w:p>
        </w:tc>
        <w:tc>
          <w:tcPr>
            <w:tcW w:w="1323" w:type="dxa"/>
          </w:tcPr>
          <w:p w14:paraId="217559FA" w14:textId="77777777" w:rsidR="00326C67" w:rsidRPr="00637752" w:rsidRDefault="00326C67" w:rsidP="00A06161">
            <w:pPr>
              <w:pStyle w:val="02Tabletext"/>
              <w:jc w:val="center"/>
            </w:pPr>
            <w:r w:rsidRPr="00637752">
              <w:rPr>
                <w:color w:val="000000"/>
              </w:rPr>
              <w:t>0%</w:t>
            </w:r>
          </w:p>
        </w:tc>
      </w:tr>
    </w:tbl>
    <w:p w14:paraId="3DD5733D"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66</w:t>
      </w:r>
      <w:r w:rsidRPr="00637752">
        <w:fldChar w:fldCharType="end"/>
      </w:r>
    </w:p>
    <w:p w14:paraId="40B2BD48" w14:textId="77777777" w:rsidR="00326C67" w:rsidRPr="00637752" w:rsidRDefault="00326C67" w:rsidP="00D02501">
      <w:pPr>
        <w:pStyle w:val="01squarebullet"/>
      </w:pPr>
      <w:r w:rsidRPr="00637752">
        <w:t>Item 47378 and 47387: Consolidate items under item 47387.</w:t>
      </w:r>
    </w:p>
    <w:p w14:paraId="24144FFF" w14:textId="77777777" w:rsidR="00326C67" w:rsidRPr="00637752" w:rsidRDefault="00326C67" w:rsidP="000D6BD6">
      <w:pPr>
        <w:pStyle w:val="02dash"/>
      </w:pPr>
      <w:r w:rsidRPr="00637752">
        <w:t>Remove ‘not being a service to which item 47381, 47384, 47385 or 47386 applies</w:t>
      </w:r>
      <w:r w:rsidR="009F4D08" w:rsidRPr="00637752">
        <w:t>.</w:t>
      </w:r>
      <w:r w:rsidRPr="00637752">
        <w:t>’</w:t>
      </w:r>
    </w:p>
    <w:p w14:paraId="3A4D9F23" w14:textId="77777777" w:rsidR="00326C67" w:rsidRPr="00637752" w:rsidRDefault="00326C67" w:rsidP="000D6BD6">
      <w:pPr>
        <w:pStyle w:val="02dash"/>
      </w:pPr>
      <w:r w:rsidRPr="00637752">
        <w:t>Add</w:t>
      </w:r>
      <w:r w:rsidR="009F4D08" w:rsidRPr="00637752">
        <w:t xml:space="preserve"> the word</w:t>
      </w:r>
      <w:r w:rsidRPr="00637752">
        <w:t xml:space="preserve"> ‘distal</w:t>
      </w:r>
      <w:r w:rsidR="009F4D08" w:rsidRPr="00637752">
        <w:t>.</w:t>
      </w:r>
      <w:r w:rsidRPr="00637752">
        <w:t>’</w:t>
      </w:r>
    </w:p>
    <w:p w14:paraId="4EDECFB7" w14:textId="77777777" w:rsidR="00326C67" w:rsidRPr="00637752" w:rsidRDefault="00326C67" w:rsidP="000D6BD6">
      <w:pPr>
        <w:pStyle w:val="02dash"/>
      </w:pPr>
      <w:r w:rsidRPr="00637752">
        <w:t xml:space="preserve">The proposed item descriptor is as follows: </w:t>
      </w:r>
    </w:p>
    <w:p w14:paraId="54D37CB1" w14:textId="77777777" w:rsidR="00326C67" w:rsidRPr="00637752" w:rsidRDefault="00326C67" w:rsidP="000D6BD6">
      <w:pPr>
        <w:pStyle w:val="03opensquarebullet"/>
      </w:pPr>
      <w:r w:rsidRPr="00637752">
        <w:t>Distal or shafts of radius and/or ulna, cast immobilisation only</w:t>
      </w:r>
      <w:r w:rsidR="00F148FA" w:rsidRPr="00637752">
        <w:t>.</w:t>
      </w:r>
      <w:r w:rsidR="00C410E4" w:rsidRPr="00637752">
        <w:t xml:space="preserve"> (Anaes.)</w:t>
      </w:r>
    </w:p>
    <w:p w14:paraId="50636AA4" w14:textId="77777777" w:rsidR="00326C67" w:rsidRPr="00637752" w:rsidRDefault="00326C67" w:rsidP="00D02501">
      <w:pPr>
        <w:pStyle w:val="01squarebullet"/>
      </w:pPr>
      <w:r w:rsidRPr="00637752">
        <w:t>Item 47381: Change the descriptor.</w:t>
      </w:r>
    </w:p>
    <w:p w14:paraId="10FEF557" w14:textId="77777777" w:rsidR="00326C67" w:rsidRPr="00637752" w:rsidRDefault="00326C67" w:rsidP="000D6BD6">
      <w:pPr>
        <w:pStyle w:val="02dash"/>
      </w:pPr>
      <w:r w:rsidRPr="00637752">
        <w:t xml:space="preserve">Remove </w:t>
      </w:r>
      <w:r w:rsidR="001F6B2B" w:rsidRPr="00637752">
        <w:t xml:space="preserve">the words </w:t>
      </w:r>
      <w:r w:rsidRPr="00637752">
        <w:t>‘or accredited operating theatre</w:t>
      </w:r>
      <w:r w:rsidR="001F6B2B" w:rsidRPr="00637752">
        <w:t>.</w:t>
      </w:r>
      <w:r w:rsidRPr="00637752">
        <w:t>’</w:t>
      </w:r>
    </w:p>
    <w:p w14:paraId="2016C354" w14:textId="77777777" w:rsidR="00326C67" w:rsidRPr="00637752" w:rsidRDefault="00326C67" w:rsidP="000D6BD6">
      <w:pPr>
        <w:pStyle w:val="02dash"/>
      </w:pPr>
      <w:r w:rsidRPr="00637752">
        <w:t>The proposed item descriptor is as follows:</w:t>
      </w:r>
    </w:p>
    <w:p w14:paraId="24503440" w14:textId="77777777" w:rsidR="00326C67" w:rsidRPr="00637752" w:rsidRDefault="00326C67" w:rsidP="000D6BD6">
      <w:pPr>
        <w:pStyle w:val="03opensquarebullet"/>
      </w:pPr>
      <w:r w:rsidRPr="00637752">
        <w:t>Radius or ulna, shaft of, treatment of fracture of, by closed reduction undertaken in the operating theatre of a hospital</w:t>
      </w:r>
      <w:r w:rsidR="004E1964" w:rsidRPr="00637752">
        <w:t>.</w:t>
      </w:r>
      <w:r w:rsidRPr="00637752">
        <w:t xml:space="preserve"> (Anaes.)</w:t>
      </w:r>
    </w:p>
    <w:p w14:paraId="33F140B6" w14:textId="77777777" w:rsidR="00326C67" w:rsidRPr="00637752" w:rsidRDefault="00326C67" w:rsidP="00D02501">
      <w:pPr>
        <w:pStyle w:val="01squarebullet"/>
      </w:pPr>
      <w:r w:rsidRPr="00637752">
        <w:t>Item 47384: Change the descriptor.</w:t>
      </w:r>
    </w:p>
    <w:p w14:paraId="494C4834" w14:textId="77777777" w:rsidR="00326C67" w:rsidRPr="00637752" w:rsidRDefault="00326C67" w:rsidP="000D6BD6">
      <w:pPr>
        <w:pStyle w:val="02dash"/>
      </w:pPr>
      <w:r w:rsidRPr="00637752">
        <w:t>Specify that this item includes ‘internal fixation</w:t>
      </w:r>
      <w:r w:rsidR="005E5376" w:rsidRPr="00637752">
        <w:t>.</w:t>
      </w:r>
      <w:r w:rsidRPr="00637752">
        <w:t>’</w:t>
      </w:r>
    </w:p>
    <w:p w14:paraId="0E7AD4AD" w14:textId="77777777" w:rsidR="00326C67" w:rsidRPr="00637752" w:rsidRDefault="00326C67" w:rsidP="000D6BD6">
      <w:pPr>
        <w:pStyle w:val="02dash"/>
      </w:pPr>
      <w:r w:rsidRPr="00637752">
        <w:t xml:space="preserve">The proposed item descriptor is as follows: </w:t>
      </w:r>
    </w:p>
    <w:p w14:paraId="193DA5E6" w14:textId="77777777" w:rsidR="00326C67" w:rsidRPr="00637752" w:rsidRDefault="00326C67" w:rsidP="000D6BD6">
      <w:pPr>
        <w:pStyle w:val="03opensquarebullet"/>
      </w:pPr>
      <w:r w:rsidRPr="00637752">
        <w:t>Radius or ulna, shaft of, treatment of fracture of, by open reduction and internal fixation. (Anaes.) (Assist.)</w:t>
      </w:r>
    </w:p>
    <w:p w14:paraId="6D12331B" w14:textId="77777777" w:rsidR="00326C67" w:rsidRPr="00637752" w:rsidRDefault="00326C67" w:rsidP="00D02501">
      <w:pPr>
        <w:pStyle w:val="01squarebullet"/>
      </w:pPr>
      <w:r w:rsidRPr="00637752">
        <w:t>Item 47385: No change.</w:t>
      </w:r>
    </w:p>
    <w:p w14:paraId="6E3F88BE" w14:textId="77777777" w:rsidR="00326C67" w:rsidRPr="00637752" w:rsidRDefault="00326C67" w:rsidP="00D02501">
      <w:pPr>
        <w:pStyle w:val="01squarebullet"/>
      </w:pPr>
      <w:r w:rsidRPr="00637752">
        <w:t xml:space="preserve">Item 47386: Change the descriptor. </w:t>
      </w:r>
    </w:p>
    <w:p w14:paraId="166DDDA2" w14:textId="77777777" w:rsidR="00326C67" w:rsidRPr="00637752" w:rsidRDefault="003B70C8" w:rsidP="000D6BD6">
      <w:pPr>
        <w:pStyle w:val="02dash"/>
      </w:pPr>
      <w:r w:rsidRPr="00637752">
        <w:t xml:space="preserve">Specify that </w:t>
      </w:r>
      <w:r w:rsidR="00326C67" w:rsidRPr="00637752">
        <w:t xml:space="preserve">this item </w:t>
      </w:r>
      <w:r w:rsidRPr="00637752">
        <w:t>is</w:t>
      </w:r>
      <w:r w:rsidR="00326C67" w:rsidRPr="00637752">
        <w:t xml:space="preserve"> ‘inclusive of, if performed: reduction of dislocation</w:t>
      </w:r>
      <w:r w:rsidRPr="00637752">
        <w:t>.</w:t>
      </w:r>
      <w:r w:rsidR="00326C67" w:rsidRPr="00637752">
        <w:t>’</w:t>
      </w:r>
    </w:p>
    <w:p w14:paraId="0FDC4607" w14:textId="77777777" w:rsidR="00326C67" w:rsidRPr="00637752" w:rsidRDefault="00326C67" w:rsidP="000D6BD6">
      <w:pPr>
        <w:pStyle w:val="02dash"/>
      </w:pPr>
      <w:r w:rsidRPr="00637752">
        <w:t xml:space="preserve">The proposed item descriptor is as follows: </w:t>
      </w:r>
    </w:p>
    <w:p w14:paraId="10773A89" w14:textId="77777777" w:rsidR="00326C67" w:rsidRPr="00637752" w:rsidRDefault="00326C67" w:rsidP="000D6BD6">
      <w:pPr>
        <w:pStyle w:val="03opensquarebullet"/>
      </w:pPr>
      <w:r w:rsidRPr="00637752">
        <w:t xml:space="preserve">Radius or ulna, shaft of, treatment of fracture of, in conjunction with dislocation of distal radio-ulnar joint or proximal radio-humeral joint (Galeazzi or Monteggia injury), by open reduction or internal fixation. Inclusive of, if performed: reduction of </w:t>
      </w:r>
      <w:r w:rsidR="00F7736A" w:rsidRPr="00637752">
        <w:t>dislocation</w:t>
      </w:r>
      <w:r w:rsidR="00342B20" w:rsidRPr="00637752">
        <w:t>.</w:t>
      </w:r>
      <w:r w:rsidRPr="00637752">
        <w:t xml:space="preserve"> (Anaes.) (Assist.)</w:t>
      </w:r>
    </w:p>
    <w:p w14:paraId="490D51E4" w14:textId="77777777" w:rsidR="00326C67" w:rsidRPr="00637752" w:rsidRDefault="00326C67" w:rsidP="008475D8">
      <w:pPr>
        <w:pStyle w:val="01squarebullet"/>
      </w:pPr>
      <w:r w:rsidRPr="00637752">
        <w:t>Item 47390</w:t>
      </w:r>
      <w:r w:rsidR="00E830CE" w:rsidRPr="00637752">
        <w:t xml:space="preserve"> and 47393</w:t>
      </w:r>
      <w:r w:rsidRPr="00637752">
        <w:t>: No change.</w:t>
      </w:r>
    </w:p>
    <w:p w14:paraId="1F0B738B" w14:textId="77777777" w:rsidR="00326C67" w:rsidRPr="00637752" w:rsidRDefault="00326C67" w:rsidP="00326C67">
      <w:pPr>
        <w:pStyle w:val="Boldhdg"/>
      </w:pPr>
      <w:r w:rsidRPr="00637752">
        <w:t xml:space="preserve">Rationale </w:t>
      </w:r>
    </w:p>
    <w:p w14:paraId="155C5B90" w14:textId="77777777" w:rsidR="00326C67" w:rsidRPr="00637752" w:rsidRDefault="00326C67" w:rsidP="008475D8">
      <w:pPr>
        <w:pStyle w:val="01squarebullet"/>
      </w:pPr>
      <w:r w:rsidRPr="00637752">
        <w:t>Item</w:t>
      </w:r>
      <w:r w:rsidR="00F06121" w:rsidRPr="00637752">
        <w:t>s</w:t>
      </w:r>
      <w:r w:rsidRPr="00637752">
        <w:t xml:space="preserve"> 47378 and 47387:</w:t>
      </w:r>
    </w:p>
    <w:p w14:paraId="13316268" w14:textId="77777777" w:rsidR="00326C67" w:rsidRPr="00637752" w:rsidRDefault="00326C67" w:rsidP="000D6BD6">
      <w:pPr>
        <w:pStyle w:val="02dash"/>
      </w:pPr>
      <w:r w:rsidRPr="00637752">
        <w:t xml:space="preserve">It is the position of the Committee that </w:t>
      </w:r>
      <w:r w:rsidR="007E79A0" w:rsidRPr="00637752">
        <w:t xml:space="preserve">these </w:t>
      </w:r>
      <w:r w:rsidRPr="00637752">
        <w:t>item</w:t>
      </w:r>
      <w:r w:rsidR="007E79A0" w:rsidRPr="00637752">
        <w:t>s</w:t>
      </w:r>
      <w:r w:rsidRPr="00637752">
        <w:t xml:space="preserve"> </w:t>
      </w:r>
      <w:r w:rsidR="007E79A0" w:rsidRPr="00637752">
        <w:t xml:space="preserve">cover </w:t>
      </w:r>
      <w:r w:rsidRPr="00637752">
        <w:t>a procedure</w:t>
      </w:r>
      <w:r w:rsidR="00B51D31" w:rsidRPr="00637752">
        <w:t xml:space="preserve"> that is similar</w:t>
      </w:r>
      <w:r w:rsidRPr="00637752">
        <w:t xml:space="preserve"> to, and is covered by, item 47378. </w:t>
      </w:r>
    </w:p>
    <w:p w14:paraId="6898E102" w14:textId="77777777" w:rsidR="00326C67" w:rsidRPr="00637752" w:rsidRDefault="00326C67" w:rsidP="000D6BD6">
      <w:pPr>
        <w:pStyle w:val="02dash"/>
      </w:pPr>
      <w:r w:rsidRPr="00637752">
        <w:t>Removing ‘not being a service to which item 47381, 47384, 47385 or 47386 applies’ from this descriptor and including specification</w:t>
      </w:r>
      <w:r w:rsidR="009812E4" w:rsidRPr="00637752">
        <w:t>s</w:t>
      </w:r>
      <w:r w:rsidRPr="00637752">
        <w:t xml:space="preserve"> </w:t>
      </w:r>
      <w:r w:rsidR="00027B16" w:rsidRPr="00637752">
        <w:t xml:space="preserve">in the descriptors </w:t>
      </w:r>
      <w:r w:rsidRPr="00637752">
        <w:t>provides a more accurate and complete description of the procedure, covering all the steps of routine surgeries. The procedure is a non-operative treatment</w:t>
      </w:r>
      <w:r w:rsidR="007B06F0" w:rsidRPr="00637752">
        <w:t xml:space="preserve"> that can take place</w:t>
      </w:r>
      <w:r w:rsidRPr="00637752">
        <w:t xml:space="preserve"> in a hospital or non-hospital setting, </w:t>
      </w:r>
      <w:r w:rsidR="00D96871" w:rsidRPr="00637752">
        <w:t xml:space="preserve">and it </w:t>
      </w:r>
      <w:r w:rsidRPr="00637752">
        <w:t xml:space="preserve">includes application of splint/plaster only. </w:t>
      </w:r>
    </w:p>
    <w:p w14:paraId="4BFCF087" w14:textId="77777777" w:rsidR="00326C67" w:rsidRPr="00637752" w:rsidRDefault="00326C67" w:rsidP="000D6BD6">
      <w:pPr>
        <w:pStyle w:val="02dash"/>
      </w:pPr>
      <w:r w:rsidRPr="00637752">
        <w:t>The Committee expects 100 per cent of the volume from item 47387 to move to item 47378.</w:t>
      </w:r>
    </w:p>
    <w:p w14:paraId="41A44CF9" w14:textId="77777777" w:rsidR="00326C67" w:rsidRPr="00637752" w:rsidRDefault="00326C67" w:rsidP="00D02501">
      <w:pPr>
        <w:pStyle w:val="01squarebullet"/>
      </w:pPr>
      <w:r w:rsidRPr="00637752">
        <w:t>Item 47381:</w:t>
      </w:r>
    </w:p>
    <w:p w14:paraId="5729D5CE" w14:textId="77777777" w:rsidR="00326C67" w:rsidRPr="00637752" w:rsidRDefault="004A07E7" w:rsidP="000D6BD6">
      <w:pPr>
        <w:pStyle w:val="02dash"/>
      </w:pPr>
      <w:r>
        <w:t>This procedure can safely be performed outside the operating theatre.</w:t>
      </w:r>
    </w:p>
    <w:p w14:paraId="7AFC2882" w14:textId="77777777" w:rsidR="00326C67" w:rsidRPr="00637752" w:rsidRDefault="00326C67" w:rsidP="006B7E2D">
      <w:pPr>
        <w:pStyle w:val="01squarebullet"/>
        <w:rPr>
          <w:bCs/>
        </w:rPr>
      </w:pPr>
      <w:r w:rsidRPr="00637752">
        <w:t>Item 47384:</w:t>
      </w:r>
    </w:p>
    <w:p w14:paraId="36AAF9EA" w14:textId="77777777" w:rsidR="00326C67" w:rsidRPr="00637752" w:rsidRDefault="00326C67" w:rsidP="000D6BD6">
      <w:pPr>
        <w:pStyle w:val="02dash"/>
      </w:pPr>
      <w:r w:rsidRPr="00637752">
        <w:t xml:space="preserve">Changes to this descriptor provide a more accurate and complete description of the procedure (covering all the steps of routine surgeries) that better reflects contemporary clinical practice. </w:t>
      </w:r>
    </w:p>
    <w:p w14:paraId="5842550E" w14:textId="77777777" w:rsidR="00326C67" w:rsidRPr="00637752" w:rsidRDefault="00326C67" w:rsidP="006B7E2D">
      <w:pPr>
        <w:pStyle w:val="01squarebullet"/>
        <w:rPr>
          <w:bCs/>
        </w:rPr>
      </w:pPr>
      <w:r w:rsidRPr="00637752">
        <w:t xml:space="preserve">Item 47385: </w:t>
      </w:r>
    </w:p>
    <w:p w14:paraId="03C5EC21"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1731D3" w:rsidRPr="00637752">
        <w:t>d</w:t>
      </w:r>
      <w:r w:rsidRPr="00637752">
        <w:t xml:space="preserve"> a change to item 47385.</w:t>
      </w:r>
    </w:p>
    <w:p w14:paraId="5B0072FF" w14:textId="77777777" w:rsidR="00326C67" w:rsidRPr="00637752" w:rsidRDefault="00326C67" w:rsidP="006B7E2D">
      <w:pPr>
        <w:pStyle w:val="01squarebullet"/>
      </w:pPr>
      <w:r w:rsidRPr="00637752">
        <w:t>Item 47386:</w:t>
      </w:r>
    </w:p>
    <w:p w14:paraId="3B4885A4" w14:textId="77777777" w:rsidR="00326C67" w:rsidRPr="00637752" w:rsidRDefault="00326C67" w:rsidP="000D6BD6">
      <w:pPr>
        <w:pStyle w:val="02dash"/>
      </w:pPr>
      <w:r w:rsidRPr="00637752">
        <w:t xml:space="preserve">Changes to this descriptor provide a more accurate and complete description of the procedure (covering all the steps of routine surgeries) that better reflects contemporary clinical practice. </w:t>
      </w:r>
    </w:p>
    <w:p w14:paraId="683BB8B8" w14:textId="77777777" w:rsidR="00E830CE" w:rsidRPr="00637752" w:rsidRDefault="00E830CE" w:rsidP="008475D8">
      <w:pPr>
        <w:pStyle w:val="01squarebullet"/>
        <w:rPr>
          <w:bCs/>
        </w:rPr>
      </w:pPr>
      <w:r w:rsidRPr="00637752">
        <w:t>Items 47390 and 47393:</w:t>
      </w:r>
    </w:p>
    <w:p w14:paraId="562A6A5F" w14:textId="77777777" w:rsidR="00E830CE" w:rsidRPr="00637752" w:rsidRDefault="00E830CE" w:rsidP="000D6BD6">
      <w:pPr>
        <w:pStyle w:val="02dash"/>
        <w:rPr>
          <w:rFonts w:ascii="Arial" w:hAnsi="Arial" w:cs="Arial"/>
        </w:rPr>
      </w:pPr>
      <w:r w:rsidRPr="00637752">
        <w:t>The Committee did not identify any concerns regarding safety, access, value or contemporary best practice that required a change to items 47390 and 47393.</w:t>
      </w:r>
    </w:p>
    <w:p w14:paraId="343F9E32" w14:textId="77777777" w:rsidR="00326C67" w:rsidRPr="00637752" w:rsidRDefault="00326C67" w:rsidP="00C14DFB">
      <w:pPr>
        <w:pStyle w:val="Heading4"/>
      </w:pPr>
      <w:r w:rsidRPr="00637752">
        <w:t>Carpus</w:t>
      </w:r>
    </w:p>
    <w:p w14:paraId="07A4BC49" w14:textId="77777777" w:rsidR="00326C67" w:rsidRPr="00637752" w:rsidRDefault="00326C67" w:rsidP="00326C67">
      <w:pPr>
        <w:pStyle w:val="Caption"/>
      </w:pPr>
      <w:bookmarkStart w:id="456" w:name="_Toc481438303"/>
      <w:bookmarkStart w:id="457" w:name="_Toc49205255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70</w:t>
      </w:r>
      <w:r w:rsidR="008B44A0">
        <w:rPr>
          <w:noProof/>
        </w:rPr>
        <w:fldChar w:fldCharType="end"/>
      </w:r>
      <w:r w:rsidRPr="00637752">
        <w:t xml:space="preserve">: Item introduction table for items 47348, </w:t>
      </w:r>
      <w:r w:rsidR="002114AD" w:rsidRPr="00637752">
        <w:t xml:space="preserve">47354, </w:t>
      </w:r>
      <w:r w:rsidRPr="00637752">
        <w:t xml:space="preserve">47357, </w:t>
      </w:r>
      <w:r w:rsidR="005F0C43" w:rsidRPr="00637752">
        <w:t>47030</w:t>
      </w:r>
      <w:r w:rsidR="005F0C43">
        <w:t>, 47033</w:t>
      </w:r>
      <w:r w:rsidRPr="00637752">
        <w:t xml:space="preserve"> and 47351</w:t>
      </w:r>
      <w:bookmarkEnd w:id="456"/>
      <w:bookmarkEnd w:id="45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0: Introduction table for items 47348, 47354, 47357, 47030, 47033 and 47351"/>
        <w:tblDescription w:val="Table 7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4105"/>
        <w:gridCol w:w="867"/>
        <w:gridCol w:w="1008"/>
        <w:gridCol w:w="1050"/>
        <w:gridCol w:w="1294"/>
      </w:tblGrid>
      <w:tr w:rsidR="00326C67" w:rsidRPr="00637752" w14:paraId="3C2D8942" w14:textId="77777777" w:rsidTr="00A06161">
        <w:trPr>
          <w:tblHeader/>
        </w:trPr>
        <w:tc>
          <w:tcPr>
            <w:tcW w:w="692" w:type="dxa"/>
            <w:shd w:val="clear" w:color="auto" w:fill="F2F2F2" w:themeFill="background1" w:themeFillShade="F2"/>
            <w:vAlign w:val="bottom"/>
          </w:tcPr>
          <w:p w14:paraId="55D7E102" w14:textId="77777777" w:rsidR="00326C67" w:rsidRPr="00637752" w:rsidRDefault="00326C67" w:rsidP="00A06161">
            <w:pPr>
              <w:pStyle w:val="02Tabletext"/>
              <w:rPr>
                <w:b/>
              </w:rPr>
            </w:pPr>
            <w:r w:rsidRPr="00637752">
              <w:rPr>
                <w:b/>
              </w:rPr>
              <w:t>Item</w:t>
            </w:r>
          </w:p>
        </w:tc>
        <w:tc>
          <w:tcPr>
            <w:tcW w:w="4105" w:type="dxa"/>
            <w:shd w:val="clear" w:color="auto" w:fill="F2F2F2" w:themeFill="background1" w:themeFillShade="F2"/>
            <w:vAlign w:val="bottom"/>
          </w:tcPr>
          <w:p w14:paraId="55DFF52C" w14:textId="77777777" w:rsidR="00326C67" w:rsidRPr="00637752" w:rsidRDefault="00326C67" w:rsidP="00A06161">
            <w:pPr>
              <w:pStyle w:val="02Tabletext"/>
              <w:rPr>
                <w:b/>
              </w:rPr>
            </w:pPr>
            <w:r w:rsidRPr="00637752">
              <w:rPr>
                <w:b/>
              </w:rPr>
              <w:t>Descriptor</w:t>
            </w:r>
          </w:p>
        </w:tc>
        <w:tc>
          <w:tcPr>
            <w:tcW w:w="867" w:type="dxa"/>
            <w:shd w:val="clear" w:color="auto" w:fill="F2F2F2" w:themeFill="background1" w:themeFillShade="F2"/>
            <w:vAlign w:val="bottom"/>
          </w:tcPr>
          <w:p w14:paraId="0BCD84F6" w14:textId="77777777" w:rsidR="00326C67" w:rsidRPr="00637752" w:rsidRDefault="00326C67" w:rsidP="00A06161">
            <w:pPr>
              <w:pStyle w:val="02Tabletext"/>
              <w:rPr>
                <w:b/>
              </w:rPr>
            </w:pPr>
            <w:r w:rsidRPr="00637752">
              <w:rPr>
                <w:b/>
              </w:rPr>
              <w:t>Schedule fee</w:t>
            </w:r>
          </w:p>
        </w:tc>
        <w:tc>
          <w:tcPr>
            <w:tcW w:w="1008" w:type="dxa"/>
            <w:shd w:val="clear" w:color="auto" w:fill="F2F2F2" w:themeFill="background1" w:themeFillShade="F2"/>
            <w:vAlign w:val="bottom"/>
          </w:tcPr>
          <w:p w14:paraId="66727B06" w14:textId="77777777" w:rsidR="00326C67" w:rsidRPr="00637752" w:rsidRDefault="00326C67" w:rsidP="00A06161">
            <w:pPr>
              <w:pStyle w:val="02Tabletext"/>
              <w:rPr>
                <w:b/>
              </w:rPr>
            </w:pPr>
            <w:r w:rsidRPr="00637752">
              <w:rPr>
                <w:b/>
              </w:rPr>
              <w:t>Volume of services FY2014/15</w:t>
            </w:r>
          </w:p>
        </w:tc>
        <w:tc>
          <w:tcPr>
            <w:tcW w:w="1050" w:type="dxa"/>
            <w:shd w:val="clear" w:color="auto" w:fill="F2F2F2" w:themeFill="background1" w:themeFillShade="F2"/>
            <w:vAlign w:val="bottom"/>
          </w:tcPr>
          <w:p w14:paraId="50E69515" w14:textId="77777777" w:rsidR="00326C67" w:rsidRPr="00637752" w:rsidRDefault="00326C67" w:rsidP="00A06161">
            <w:pPr>
              <w:pStyle w:val="02Tabletext"/>
              <w:rPr>
                <w:b/>
              </w:rPr>
            </w:pPr>
            <w:r w:rsidRPr="00637752">
              <w:rPr>
                <w:b/>
              </w:rPr>
              <w:t>Total benefits FY2014/15</w:t>
            </w:r>
          </w:p>
        </w:tc>
        <w:tc>
          <w:tcPr>
            <w:tcW w:w="1294" w:type="dxa"/>
            <w:shd w:val="clear" w:color="auto" w:fill="F2F2F2" w:themeFill="background1" w:themeFillShade="F2"/>
            <w:vAlign w:val="bottom"/>
          </w:tcPr>
          <w:p w14:paraId="38F222CB" w14:textId="77777777" w:rsidR="00326C67" w:rsidRPr="00637752" w:rsidRDefault="00326C67" w:rsidP="00A06161">
            <w:pPr>
              <w:pStyle w:val="02Tabletext"/>
              <w:rPr>
                <w:b/>
              </w:rPr>
            </w:pPr>
            <w:r w:rsidRPr="00637752">
              <w:rPr>
                <w:b/>
              </w:rPr>
              <w:t>Services 5-year-average annual growth</w:t>
            </w:r>
          </w:p>
        </w:tc>
      </w:tr>
      <w:tr w:rsidR="00326C67" w:rsidRPr="00637752" w14:paraId="4EAE43A0" w14:textId="77777777" w:rsidTr="00A06161">
        <w:tc>
          <w:tcPr>
            <w:tcW w:w="692" w:type="dxa"/>
          </w:tcPr>
          <w:p w14:paraId="39F775B4" w14:textId="77777777" w:rsidR="00326C67" w:rsidRPr="00637752" w:rsidRDefault="00326C67" w:rsidP="00A06161">
            <w:pPr>
              <w:pStyle w:val="02Tabletext"/>
              <w:rPr>
                <w:color w:val="000000"/>
                <w:lang w:val="en-US"/>
              </w:rPr>
            </w:pPr>
            <w:r w:rsidRPr="00637752">
              <w:rPr>
                <w:color w:val="000000"/>
                <w:lang w:val="en-US"/>
              </w:rPr>
              <w:t>47348</w:t>
            </w:r>
          </w:p>
        </w:tc>
        <w:tc>
          <w:tcPr>
            <w:tcW w:w="4105" w:type="dxa"/>
          </w:tcPr>
          <w:p w14:paraId="656B543A" w14:textId="77777777" w:rsidR="00326C67" w:rsidRPr="00637752" w:rsidRDefault="00326C67" w:rsidP="00A06161">
            <w:pPr>
              <w:pStyle w:val="02Tabletext"/>
              <w:rPr>
                <w:color w:val="000000"/>
              </w:rPr>
            </w:pPr>
            <w:r w:rsidRPr="00637752">
              <w:rPr>
                <w:color w:val="000000"/>
              </w:rPr>
              <w:t>Carpus (excluding scaphoid), treatment of fracture of, not being a service to which item 47351 applies</w:t>
            </w:r>
            <w:r w:rsidR="00D96A23">
              <w:rPr>
                <w:color w:val="000000"/>
              </w:rPr>
              <w:t>.</w:t>
            </w:r>
            <w:r w:rsidRPr="00637752">
              <w:rPr>
                <w:color w:val="000000"/>
              </w:rPr>
              <w:t xml:space="preserve"> (Anaes.)</w:t>
            </w:r>
          </w:p>
        </w:tc>
        <w:tc>
          <w:tcPr>
            <w:tcW w:w="867" w:type="dxa"/>
          </w:tcPr>
          <w:p w14:paraId="618B2D1B" w14:textId="77777777" w:rsidR="00326C67" w:rsidRPr="00637752" w:rsidRDefault="00326C67" w:rsidP="00A06161">
            <w:pPr>
              <w:pStyle w:val="02Tabletext"/>
              <w:jc w:val="center"/>
              <w:rPr>
                <w:color w:val="000000"/>
              </w:rPr>
            </w:pPr>
            <w:r w:rsidRPr="00637752">
              <w:rPr>
                <w:color w:val="000000"/>
              </w:rPr>
              <w:t>$94</w:t>
            </w:r>
          </w:p>
        </w:tc>
        <w:tc>
          <w:tcPr>
            <w:tcW w:w="1008" w:type="dxa"/>
          </w:tcPr>
          <w:p w14:paraId="334E3E33" w14:textId="77777777" w:rsidR="00326C67" w:rsidRPr="00637752" w:rsidRDefault="00326C67" w:rsidP="00A06161">
            <w:pPr>
              <w:pStyle w:val="02Tabletext"/>
              <w:jc w:val="center"/>
              <w:rPr>
                <w:color w:val="000000"/>
              </w:rPr>
            </w:pPr>
            <w:r w:rsidRPr="00637752">
              <w:rPr>
                <w:color w:val="000000"/>
              </w:rPr>
              <w:t>837</w:t>
            </w:r>
          </w:p>
        </w:tc>
        <w:tc>
          <w:tcPr>
            <w:tcW w:w="1050" w:type="dxa"/>
          </w:tcPr>
          <w:p w14:paraId="5BB4F8C0" w14:textId="77777777" w:rsidR="00326C67" w:rsidRPr="00637752" w:rsidRDefault="00326C67" w:rsidP="00A06161">
            <w:pPr>
              <w:pStyle w:val="02Tabletext"/>
              <w:jc w:val="center"/>
              <w:rPr>
                <w:color w:val="000000"/>
              </w:rPr>
            </w:pPr>
            <w:r w:rsidRPr="00637752">
              <w:rPr>
                <w:color w:val="000000"/>
              </w:rPr>
              <w:t>$63,882</w:t>
            </w:r>
          </w:p>
        </w:tc>
        <w:tc>
          <w:tcPr>
            <w:tcW w:w="1294" w:type="dxa"/>
          </w:tcPr>
          <w:p w14:paraId="48B7CFDE" w14:textId="77777777" w:rsidR="00326C67" w:rsidRPr="00637752" w:rsidRDefault="00326C67" w:rsidP="00A06161">
            <w:pPr>
              <w:pStyle w:val="02Tabletext"/>
              <w:jc w:val="center"/>
              <w:rPr>
                <w:color w:val="000000"/>
              </w:rPr>
            </w:pPr>
            <w:r w:rsidRPr="00637752">
              <w:rPr>
                <w:color w:val="000000"/>
              </w:rPr>
              <w:t>4%</w:t>
            </w:r>
          </w:p>
        </w:tc>
      </w:tr>
      <w:tr w:rsidR="00326C67" w:rsidRPr="00637752" w14:paraId="1E8E78E3" w14:textId="77777777" w:rsidTr="00A06161">
        <w:tc>
          <w:tcPr>
            <w:tcW w:w="692" w:type="dxa"/>
          </w:tcPr>
          <w:p w14:paraId="0E653203" w14:textId="77777777" w:rsidR="00326C67" w:rsidRPr="00637752" w:rsidRDefault="00326C67" w:rsidP="00A06161">
            <w:pPr>
              <w:pStyle w:val="02Tabletext"/>
            </w:pPr>
            <w:r w:rsidRPr="00637752">
              <w:rPr>
                <w:color w:val="000000"/>
                <w:lang w:val="en-US"/>
              </w:rPr>
              <w:t>47354</w:t>
            </w:r>
          </w:p>
        </w:tc>
        <w:tc>
          <w:tcPr>
            <w:tcW w:w="4105" w:type="dxa"/>
          </w:tcPr>
          <w:p w14:paraId="5B3C4B3F" w14:textId="77777777" w:rsidR="00326C67" w:rsidRPr="00637752" w:rsidRDefault="00326C67" w:rsidP="00A06161">
            <w:pPr>
              <w:pStyle w:val="02Tabletext"/>
            </w:pPr>
            <w:r w:rsidRPr="00637752">
              <w:rPr>
                <w:color w:val="000000"/>
              </w:rPr>
              <w:t>Carpal scaphoid, treatment of fracture of, not being a service to which item 47357 applies</w:t>
            </w:r>
            <w:r w:rsidR="00D96A23">
              <w:rPr>
                <w:color w:val="000000"/>
              </w:rPr>
              <w:t>.</w:t>
            </w:r>
            <w:r w:rsidRPr="00637752">
              <w:rPr>
                <w:color w:val="000000"/>
              </w:rPr>
              <w:t xml:space="preserve"> (Anaes.)</w:t>
            </w:r>
          </w:p>
        </w:tc>
        <w:tc>
          <w:tcPr>
            <w:tcW w:w="867" w:type="dxa"/>
          </w:tcPr>
          <w:p w14:paraId="331F8588" w14:textId="77777777" w:rsidR="00326C67" w:rsidRPr="00637752" w:rsidRDefault="00326C67" w:rsidP="00A06161">
            <w:pPr>
              <w:pStyle w:val="02Tabletext"/>
              <w:jc w:val="center"/>
            </w:pPr>
            <w:r w:rsidRPr="00637752">
              <w:rPr>
                <w:color w:val="000000"/>
              </w:rPr>
              <w:t>$170</w:t>
            </w:r>
          </w:p>
        </w:tc>
        <w:tc>
          <w:tcPr>
            <w:tcW w:w="1008" w:type="dxa"/>
          </w:tcPr>
          <w:p w14:paraId="5B527D7C" w14:textId="77777777" w:rsidR="00326C67" w:rsidRPr="00637752" w:rsidRDefault="00326C67" w:rsidP="00A06161">
            <w:pPr>
              <w:pStyle w:val="02Tabletext"/>
              <w:jc w:val="center"/>
            </w:pPr>
            <w:r w:rsidRPr="00637752">
              <w:rPr>
                <w:color w:val="000000"/>
              </w:rPr>
              <w:t>2308</w:t>
            </w:r>
          </w:p>
        </w:tc>
        <w:tc>
          <w:tcPr>
            <w:tcW w:w="1050" w:type="dxa"/>
          </w:tcPr>
          <w:p w14:paraId="06A4D80A" w14:textId="77777777" w:rsidR="00326C67" w:rsidRPr="00637752" w:rsidRDefault="00326C67" w:rsidP="00A06161">
            <w:pPr>
              <w:pStyle w:val="02Tabletext"/>
              <w:jc w:val="center"/>
            </w:pPr>
            <w:r w:rsidRPr="00637752">
              <w:rPr>
                <w:color w:val="000000"/>
              </w:rPr>
              <w:t>$328,766</w:t>
            </w:r>
          </w:p>
        </w:tc>
        <w:tc>
          <w:tcPr>
            <w:tcW w:w="1294" w:type="dxa"/>
          </w:tcPr>
          <w:p w14:paraId="7D00B0E0" w14:textId="77777777" w:rsidR="00326C67" w:rsidRPr="00637752" w:rsidRDefault="00326C67" w:rsidP="00A06161">
            <w:pPr>
              <w:pStyle w:val="02Tabletext"/>
              <w:jc w:val="center"/>
            </w:pPr>
            <w:r w:rsidRPr="00637752">
              <w:rPr>
                <w:color w:val="000000"/>
              </w:rPr>
              <w:t>-4%</w:t>
            </w:r>
          </w:p>
        </w:tc>
      </w:tr>
      <w:tr w:rsidR="00326C67" w:rsidRPr="00637752" w14:paraId="4B97DF9F" w14:textId="77777777" w:rsidTr="00A06161">
        <w:tc>
          <w:tcPr>
            <w:tcW w:w="692" w:type="dxa"/>
          </w:tcPr>
          <w:p w14:paraId="5AC06B83" w14:textId="77777777" w:rsidR="00326C67" w:rsidRPr="00637752" w:rsidRDefault="00326C67" w:rsidP="00A06161">
            <w:pPr>
              <w:pStyle w:val="02Tabletext"/>
            </w:pPr>
            <w:r w:rsidRPr="00637752">
              <w:rPr>
                <w:color w:val="000000"/>
                <w:lang w:val="en-US"/>
              </w:rPr>
              <w:t>47357</w:t>
            </w:r>
          </w:p>
        </w:tc>
        <w:tc>
          <w:tcPr>
            <w:tcW w:w="4105" w:type="dxa"/>
          </w:tcPr>
          <w:p w14:paraId="22E972A2" w14:textId="77777777" w:rsidR="00326C67" w:rsidRPr="00637752" w:rsidRDefault="00326C67" w:rsidP="00A06161">
            <w:pPr>
              <w:pStyle w:val="02Tabletext"/>
            </w:pPr>
            <w:r w:rsidRPr="00637752">
              <w:rPr>
                <w:color w:val="000000"/>
              </w:rPr>
              <w:t>Carpal scaphoid, treatment of fracture of, by open reduction</w:t>
            </w:r>
            <w:r w:rsidR="00D96A23">
              <w:rPr>
                <w:color w:val="000000"/>
              </w:rPr>
              <w:t>.</w:t>
            </w:r>
            <w:r w:rsidRPr="00637752">
              <w:rPr>
                <w:color w:val="000000"/>
              </w:rPr>
              <w:t xml:space="preserve"> (Anaes.) (Assist.)</w:t>
            </w:r>
          </w:p>
        </w:tc>
        <w:tc>
          <w:tcPr>
            <w:tcW w:w="867" w:type="dxa"/>
          </w:tcPr>
          <w:p w14:paraId="70DF75DC" w14:textId="77777777" w:rsidR="00326C67" w:rsidRPr="00637752" w:rsidRDefault="00326C67" w:rsidP="00A06161">
            <w:pPr>
              <w:pStyle w:val="02Tabletext"/>
              <w:jc w:val="center"/>
            </w:pPr>
            <w:r w:rsidRPr="00637752">
              <w:rPr>
                <w:color w:val="000000"/>
              </w:rPr>
              <w:t>$377</w:t>
            </w:r>
          </w:p>
        </w:tc>
        <w:tc>
          <w:tcPr>
            <w:tcW w:w="1008" w:type="dxa"/>
          </w:tcPr>
          <w:p w14:paraId="47B95DED" w14:textId="77777777" w:rsidR="00326C67" w:rsidRPr="00637752" w:rsidRDefault="00326C67" w:rsidP="00A06161">
            <w:pPr>
              <w:pStyle w:val="02Tabletext"/>
              <w:jc w:val="center"/>
            </w:pPr>
            <w:r w:rsidRPr="00637752">
              <w:rPr>
                <w:color w:val="000000"/>
              </w:rPr>
              <w:t>373</w:t>
            </w:r>
          </w:p>
        </w:tc>
        <w:tc>
          <w:tcPr>
            <w:tcW w:w="1050" w:type="dxa"/>
          </w:tcPr>
          <w:p w14:paraId="2D55213E" w14:textId="77777777" w:rsidR="00326C67" w:rsidRPr="00637752" w:rsidRDefault="00326C67" w:rsidP="00A06161">
            <w:pPr>
              <w:pStyle w:val="02Tabletext"/>
              <w:jc w:val="center"/>
            </w:pPr>
            <w:r w:rsidRPr="00637752">
              <w:rPr>
                <w:color w:val="000000"/>
              </w:rPr>
              <w:t>$87,503</w:t>
            </w:r>
          </w:p>
        </w:tc>
        <w:tc>
          <w:tcPr>
            <w:tcW w:w="1294" w:type="dxa"/>
          </w:tcPr>
          <w:p w14:paraId="35E920B0" w14:textId="77777777" w:rsidR="00326C67" w:rsidRPr="00637752" w:rsidRDefault="00326C67" w:rsidP="00A06161">
            <w:pPr>
              <w:pStyle w:val="02Tabletext"/>
              <w:jc w:val="center"/>
            </w:pPr>
            <w:r w:rsidRPr="00637752">
              <w:rPr>
                <w:color w:val="000000"/>
              </w:rPr>
              <w:t>2%</w:t>
            </w:r>
          </w:p>
        </w:tc>
      </w:tr>
      <w:tr w:rsidR="00326C67" w:rsidRPr="00637752" w14:paraId="0AE023D0" w14:textId="77777777" w:rsidTr="00A06161">
        <w:tc>
          <w:tcPr>
            <w:tcW w:w="692" w:type="dxa"/>
          </w:tcPr>
          <w:p w14:paraId="1C6AAEE1" w14:textId="77777777" w:rsidR="00326C67" w:rsidRPr="00637752" w:rsidRDefault="00326C67" w:rsidP="00A06161">
            <w:pPr>
              <w:pStyle w:val="02Tabletext"/>
              <w:rPr>
                <w:color w:val="000000"/>
                <w:lang w:val="en-US"/>
              </w:rPr>
            </w:pPr>
            <w:r w:rsidRPr="00637752">
              <w:rPr>
                <w:color w:val="000000"/>
                <w:lang w:val="en-US"/>
              </w:rPr>
              <w:t>47030</w:t>
            </w:r>
          </w:p>
        </w:tc>
        <w:tc>
          <w:tcPr>
            <w:tcW w:w="4105" w:type="dxa"/>
          </w:tcPr>
          <w:p w14:paraId="43C3B897" w14:textId="77777777" w:rsidR="00326C67" w:rsidRPr="00637752" w:rsidRDefault="00326C67" w:rsidP="00A06161">
            <w:pPr>
              <w:pStyle w:val="02Tabletext"/>
              <w:rPr>
                <w:color w:val="000000"/>
              </w:rPr>
            </w:pPr>
            <w:r w:rsidRPr="00637752">
              <w:rPr>
                <w:color w:val="000000"/>
              </w:rPr>
              <w:t>Carpus, or carpus on radius and ulna, or carpometacarpal joint, treatment of dislocation of, by closed reduction</w:t>
            </w:r>
            <w:r w:rsidR="00D96A23">
              <w:rPr>
                <w:color w:val="000000"/>
              </w:rPr>
              <w:t>.</w:t>
            </w:r>
            <w:r w:rsidRPr="00637752">
              <w:rPr>
                <w:color w:val="000000"/>
              </w:rPr>
              <w:t xml:space="preserve"> (Anaes.)</w:t>
            </w:r>
          </w:p>
        </w:tc>
        <w:tc>
          <w:tcPr>
            <w:tcW w:w="867" w:type="dxa"/>
          </w:tcPr>
          <w:p w14:paraId="468D644D" w14:textId="77777777" w:rsidR="00326C67" w:rsidRPr="00637752" w:rsidRDefault="00326C67" w:rsidP="00A06161">
            <w:pPr>
              <w:pStyle w:val="02Tabletext"/>
              <w:jc w:val="center"/>
              <w:rPr>
                <w:color w:val="000000"/>
              </w:rPr>
            </w:pPr>
            <w:r w:rsidRPr="00637752">
              <w:rPr>
                <w:color w:val="000000"/>
              </w:rPr>
              <w:t>$198</w:t>
            </w:r>
          </w:p>
        </w:tc>
        <w:tc>
          <w:tcPr>
            <w:tcW w:w="1008" w:type="dxa"/>
          </w:tcPr>
          <w:p w14:paraId="394DC9F2" w14:textId="77777777" w:rsidR="00326C67" w:rsidRPr="00637752" w:rsidRDefault="00326C67" w:rsidP="00A06161">
            <w:pPr>
              <w:pStyle w:val="02Tabletext"/>
              <w:jc w:val="center"/>
              <w:rPr>
                <w:color w:val="000000"/>
              </w:rPr>
            </w:pPr>
            <w:r w:rsidRPr="00637752">
              <w:rPr>
                <w:color w:val="000000"/>
              </w:rPr>
              <w:t>96</w:t>
            </w:r>
          </w:p>
        </w:tc>
        <w:tc>
          <w:tcPr>
            <w:tcW w:w="1050" w:type="dxa"/>
          </w:tcPr>
          <w:p w14:paraId="784918EF" w14:textId="77777777" w:rsidR="00326C67" w:rsidRPr="00637752" w:rsidRDefault="00326C67" w:rsidP="00A06161">
            <w:pPr>
              <w:pStyle w:val="02Tabletext"/>
              <w:jc w:val="center"/>
              <w:rPr>
                <w:color w:val="000000"/>
              </w:rPr>
            </w:pPr>
            <w:r w:rsidRPr="00637752">
              <w:rPr>
                <w:color w:val="000000"/>
              </w:rPr>
              <w:t>$12,264</w:t>
            </w:r>
          </w:p>
        </w:tc>
        <w:tc>
          <w:tcPr>
            <w:tcW w:w="1294" w:type="dxa"/>
          </w:tcPr>
          <w:p w14:paraId="274E88BB" w14:textId="77777777" w:rsidR="00326C67" w:rsidRPr="00637752" w:rsidRDefault="00326C67" w:rsidP="00A06161">
            <w:pPr>
              <w:pStyle w:val="02Tabletext"/>
              <w:jc w:val="center"/>
              <w:rPr>
                <w:color w:val="000000"/>
              </w:rPr>
            </w:pPr>
            <w:r w:rsidRPr="00637752">
              <w:rPr>
                <w:color w:val="000000"/>
              </w:rPr>
              <w:t>2%</w:t>
            </w:r>
          </w:p>
        </w:tc>
      </w:tr>
      <w:tr w:rsidR="00326C67" w:rsidRPr="00637752" w14:paraId="5017EFA2" w14:textId="77777777" w:rsidTr="00A06161">
        <w:tc>
          <w:tcPr>
            <w:tcW w:w="692" w:type="dxa"/>
          </w:tcPr>
          <w:p w14:paraId="53CA86AD" w14:textId="77777777" w:rsidR="00326C67" w:rsidRPr="00637752" w:rsidRDefault="00326C67" w:rsidP="00A06161">
            <w:pPr>
              <w:pStyle w:val="02Tabletext"/>
            </w:pPr>
            <w:r w:rsidRPr="00637752">
              <w:rPr>
                <w:color w:val="000000"/>
                <w:lang w:val="en-US"/>
              </w:rPr>
              <w:t>47033</w:t>
            </w:r>
          </w:p>
        </w:tc>
        <w:tc>
          <w:tcPr>
            <w:tcW w:w="4105" w:type="dxa"/>
          </w:tcPr>
          <w:p w14:paraId="1B9D89D2" w14:textId="77777777" w:rsidR="00326C67" w:rsidRPr="00637752" w:rsidRDefault="00326C67" w:rsidP="00A06161">
            <w:pPr>
              <w:pStyle w:val="02Tabletext"/>
            </w:pPr>
            <w:r w:rsidRPr="00637752">
              <w:rPr>
                <w:color w:val="000000"/>
              </w:rPr>
              <w:t>Carpus, or carpus on radius and ulna, or carpometacarpal joint, treatment of dislocation of, by open reduction</w:t>
            </w:r>
            <w:r w:rsidR="00D96A23">
              <w:rPr>
                <w:color w:val="000000"/>
              </w:rPr>
              <w:t>.</w:t>
            </w:r>
            <w:r w:rsidRPr="00637752">
              <w:rPr>
                <w:color w:val="000000"/>
              </w:rPr>
              <w:t xml:space="preserve"> (Anaes.) (Assist.)</w:t>
            </w:r>
          </w:p>
        </w:tc>
        <w:tc>
          <w:tcPr>
            <w:tcW w:w="867" w:type="dxa"/>
          </w:tcPr>
          <w:p w14:paraId="05BCF125" w14:textId="77777777" w:rsidR="00326C67" w:rsidRPr="00637752" w:rsidRDefault="00326C67" w:rsidP="00A06161">
            <w:pPr>
              <w:pStyle w:val="02Tabletext"/>
              <w:jc w:val="center"/>
            </w:pPr>
            <w:r w:rsidRPr="00637752">
              <w:rPr>
                <w:color w:val="000000"/>
              </w:rPr>
              <w:t>$264</w:t>
            </w:r>
          </w:p>
        </w:tc>
        <w:tc>
          <w:tcPr>
            <w:tcW w:w="1008" w:type="dxa"/>
          </w:tcPr>
          <w:p w14:paraId="3C7BC03B" w14:textId="77777777" w:rsidR="00326C67" w:rsidRPr="00637752" w:rsidRDefault="00326C67" w:rsidP="00A06161">
            <w:pPr>
              <w:pStyle w:val="02Tabletext"/>
              <w:jc w:val="center"/>
            </w:pPr>
            <w:r w:rsidRPr="00637752">
              <w:rPr>
                <w:color w:val="000000"/>
              </w:rPr>
              <w:t>94</w:t>
            </w:r>
          </w:p>
        </w:tc>
        <w:tc>
          <w:tcPr>
            <w:tcW w:w="1050" w:type="dxa"/>
          </w:tcPr>
          <w:p w14:paraId="728A5C37" w14:textId="77777777" w:rsidR="00326C67" w:rsidRPr="00637752" w:rsidRDefault="00326C67" w:rsidP="00A06161">
            <w:pPr>
              <w:pStyle w:val="02Tabletext"/>
              <w:jc w:val="center"/>
            </w:pPr>
            <w:r w:rsidRPr="00637752">
              <w:rPr>
                <w:color w:val="000000"/>
              </w:rPr>
              <w:t>$9,815</w:t>
            </w:r>
          </w:p>
        </w:tc>
        <w:tc>
          <w:tcPr>
            <w:tcW w:w="1294" w:type="dxa"/>
          </w:tcPr>
          <w:p w14:paraId="4100A071" w14:textId="77777777" w:rsidR="00326C67" w:rsidRPr="00637752" w:rsidRDefault="00326C67" w:rsidP="00A06161">
            <w:pPr>
              <w:pStyle w:val="02Tabletext"/>
              <w:jc w:val="center"/>
            </w:pPr>
            <w:r w:rsidRPr="00637752">
              <w:rPr>
                <w:color w:val="000000"/>
              </w:rPr>
              <w:t>-3%</w:t>
            </w:r>
          </w:p>
        </w:tc>
      </w:tr>
      <w:tr w:rsidR="00326C67" w:rsidRPr="00637752" w14:paraId="26476F31" w14:textId="77777777" w:rsidTr="00A06161">
        <w:tc>
          <w:tcPr>
            <w:tcW w:w="692" w:type="dxa"/>
          </w:tcPr>
          <w:p w14:paraId="4150F8DC" w14:textId="77777777" w:rsidR="00326C67" w:rsidRPr="00637752" w:rsidRDefault="00326C67" w:rsidP="00A06161">
            <w:pPr>
              <w:pStyle w:val="02Tabletext"/>
            </w:pPr>
            <w:r w:rsidRPr="00637752">
              <w:rPr>
                <w:color w:val="000000"/>
                <w:lang w:val="en-US"/>
              </w:rPr>
              <w:t>47351</w:t>
            </w:r>
          </w:p>
        </w:tc>
        <w:tc>
          <w:tcPr>
            <w:tcW w:w="4105" w:type="dxa"/>
          </w:tcPr>
          <w:p w14:paraId="5A67F60C" w14:textId="77777777" w:rsidR="00326C67" w:rsidRPr="00637752" w:rsidRDefault="00326C67" w:rsidP="00A06161">
            <w:pPr>
              <w:pStyle w:val="02Tabletext"/>
            </w:pPr>
            <w:r w:rsidRPr="00637752">
              <w:rPr>
                <w:color w:val="000000"/>
              </w:rPr>
              <w:t>Carpus (excluding scaphoid), treatment of fracture of, by open reduction</w:t>
            </w:r>
            <w:r w:rsidR="00D96A23">
              <w:rPr>
                <w:color w:val="000000"/>
              </w:rPr>
              <w:t>.</w:t>
            </w:r>
            <w:r w:rsidRPr="00637752">
              <w:rPr>
                <w:color w:val="000000"/>
              </w:rPr>
              <w:t xml:space="preserve"> (Anaes.)</w:t>
            </w:r>
          </w:p>
        </w:tc>
        <w:tc>
          <w:tcPr>
            <w:tcW w:w="867" w:type="dxa"/>
          </w:tcPr>
          <w:p w14:paraId="61571A4D" w14:textId="77777777" w:rsidR="00326C67" w:rsidRPr="00637752" w:rsidRDefault="00326C67" w:rsidP="00A06161">
            <w:pPr>
              <w:pStyle w:val="02Tabletext"/>
              <w:jc w:val="center"/>
            </w:pPr>
            <w:r w:rsidRPr="00637752">
              <w:rPr>
                <w:color w:val="000000"/>
              </w:rPr>
              <w:t>$236</w:t>
            </w:r>
          </w:p>
        </w:tc>
        <w:tc>
          <w:tcPr>
            <w:tcW w:w="1008" w:type="dxa"/>
          </w:tcPr>
          <w:p w14:paraId="6598E40C" w14:textId="77777777" w:rsidR="00326C67" w:rsidRPr="00637752" w:rsidRDefault="00326C67" w:rsidP="00A06161">
            <w:pPr>
              <w:pStyle w:val="02Tabletext"/>
              <w:jc w:val="center"/>
            </w:pPr>
            <w:r w:rsidRPr="00637752">
              <w:rPr>
                <w:color w:val="000000"/>
              </w:rPr>
              <w:t>67</w:t>
            </w:r>
          </w:p>
        </w:tc>
        <w:tc>
          <w:tcPr>
            <w:tcW w:w="1050" w:type="dxa"/>
          </w:tcPr>
          <w:p w14:paraId="357185AA" w14:textId="77777777" w:rsidR="00326C67" w:rsidRPr="00637752" w:rsidRDefault="00326C67" w:rsidP="00A06161">
            <w:pPr>
              <w:pStyle w:val="02Tabletext"/>
              <w:jc w:val="center"/>
            </w:pPr>
            <w:r w:rsidRPr="00637752">
              <w:rPr>
                <w:color w:val="000000"/>
              </w:rPr>
              <w:t>$6,078</w:t>
            </w:r>
          </w:p>
        </w:tc>
        <w:tc>
          <w:tcPr>
            <w:tcW w:w="1294" w:type="dxa"/>
          </w:tcPr>
          <w:p w14:paraId="5F219469" w14:textId="77777777" w:rsidR="00326C67" w:rsidRPr="00637752" w:rsidRDefault="00326C67" w:rsidP="00A06161">
            <w:pPr>
              <w:pStyle w:val="02Tabletext"/>
              <w:jc w:val="center"/>
            </w:pPr>
            <w:r w:rsidRPr="00637752">
              <w:rPr>
                <w:color w:val="000000"/>
              </w:rPr>
              <w:t>4%</w:t>
            </w:r>
          </w:p>
        </w:tc>
      </w:tr>
    </w:tbl>
    <w:p w14:paraId="1D81659F" w14:textId="77777777" w:rsidR="00326C67" w:rsidRPr="00637752" w:rsidRDefault="00326C67" w:rsidP="00C14DFB">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67</w:t>
      </w:r>
      <w:r w:rsidRPr="00637752">
        <w:fldChar w:fldCharType="end"/>
      </w:r>
    </w:p>
    <w:p w14:paraId="08244ECB" w14:textId="77777777" w:rsidR="00326C67" w:rsidRPr="00637752" w:rsidRDefault="00326C67" w:rsidP="008475D8">
      <w:pPr>
        <w:pStyle w:val="01squarebullet"/>
      </w:pPr>
      <w:r w:rsidRPr="00637752">
        <w:t>Item 47348: Change the descriptor.</w:t>
      </w:r>
    </w:p>
    <w:p w14:paraId="73EF86E7" w14:textId="77777777" w:rsidR="00326C67" w:rsidRPr="00637752" w:rsidRDefault="00570EB4" w:rsidP="000D6BD6">
      <w:pPr>
        <w:pStyle w:val="02dash"/>
      </w:pPr>
      <w:r w:rsidRPr="00637752">
        <w:t>A</w:t>
      </w:r>
      <w:r w:rsidR="00326C67" w:rsidRPr="00637752">
        <w:t>dd ‘by cast immobilisation only</w:t>
      </w:r>
      <w:r w:rsidR="00025AAA" w:rsidRPr="00637752">
        <w:t>.</w:t>
      </w:r>
      <w:r w:rsidR="00326C67" w:rsidRPr="00637752">
        <w:t>’</w:t>
      </w:r>
    </w:p>
    <w:p w14:paraId="47173EDC" w14:textId="77777777" w:rsidR="00326C67" w:rsidRPr="00637752" w:rsidRDefault="00326C67" w:rsidP="000D6BD6">
      <w:pPr>
        <w:pStyle w:val="02dash"/>
      </w:pPr>
      <w:r w:rsidRPr="00637752">
        <w:t>The proposed item descriptor is as follows:</w:t>
      </w:r>
    </w:p>
    <w:p w14:paraId="61D349F9" w14:textId="77777777" w:rsidR="00326C67" w:rsidRPr="00637752" w:rsidRDefault="00326C67" w:rsidP="000D6BD6">
      <w:pPr>
        <w:pStyle w:val="03opensquarebullet"/>
      </w:pPr>
      <w:r w:rsidRPr="00637752">
        <w:t>Carpus (excluding scaphoid), treatment of fracture of, by cast immobilisation only</w:t>
      </w:r>
      <w:r w:rsidR="00570EB4" w:rsidRPr="00637752">
        <w:t>, not being a service to which item 47351 applies</w:t>
      </w:r>
      <w:r w:rsidRPr="00637752">
        <w:t>. (Anaes.)</w:t>
      </w:r>
    </w:p>
    <w:p w14:paraId="01C9BD50" w14:textId="77777777" w:rsidR="00326C67" w:rsidRPr="00637752" w:rsidRDefault="00326C67" w:rsidP="008475D8">
      <w:pPr>
        <w:pStyle w:val="01squarebullet"/>
      </w:pPr>
      <w:r w:rsidRPr="00637752">
        <w:t>Item 47354: Change the descriptor.</w:t>
      </w:r>
    </w:p>
    <w:p w14:paraId="33705019" w14:textId="77777777" w:rsidR="00326C67" w:rsidRPr="00637752" w:rsidRDefault="00570EB4" w:rsidP="000D6BD6">
      <w:pPr>
        <w:pStyle w:val="02dash"/>
      </w:pPr>
      <w:r w:rsidRPr="00637752">
        <w:rPr>
          <w:color w:val="000000"/>
        </w:rPr>
        <w:t>A</w:t>
      </w:r>
      <w:r w:rsidR="00326C67" w:rsidRPr="00637752">
        <w:rPr>
          <w:color w:val="000000"/>
        </w:rPr>
        <w:t xml:space="preserve">dd </w:t>
      </w:r>
      <w:r w:rsidR="00326C67" w:rsidRPr="00637752">
        <w:t>‘by cast immobilisation only</w:t>
      </w:r>
      <w:r w:rsidR="001A251B" w:rsidRPr="00637752">
        <w:t>.</w:t>
      </w:r>
      <w:r w:rsidR="00326C67" w:rsidRPr="00637752">
        <w:t>’</w:t>
      </w:r>
    </w:p>
    <w:p w14:paraId="76BDA519" w14:textId="77777777" w:rsidR="00326C67" w:rsidRPr="00637752" w:rsidRDefault="00326C67" w:rsidP="000D6BD6">
      <w:pPr>
        <w:pStyle w:val="02dash"/>
      </w:pPr>
      <w:r w:rsidRPr="00637752">
        <w:t>The proposed item descriptor is as follows:</w:t>
      </w:r>
    </w:p>
    <w:p w14:paraId="6473B501" w14:textId="77777777" w:rsidR="00326C67" w:rsidRPr="00637752" w:rsidRDefault="00326C67" w:rsidP="000D6BD6">
      <w:pPr>
        <w:pStyle w:val="03opensquarebullet"/>
      </w:pPr>
      <w:r w:rsidRPr="00637752">
        <w:t>Carpal scaphoid, treatment of fracture of by cast</w:t>
      </w:r>
      <w:r w:rsidR="003E049F" w:rsidRPr="00637752">
        <w:t xml:space="preserve"> immobilisation only</w:t>
      </w:r>
      <w:r w:rsidR="00570EB4" w:rsidRPr="00637752">
        <w:t xml:space="preserve">, not being a service to which item 47357 applies. </w:t>
      </w:r>
      <w:r w:rsidRPr="00637752">
        <w:t>(Anaes.)</w:t>
      </w:r>
    </w:p>
    <w:p w14:paraId="45F3CA32" w14:textId="77777777" w:rsidR="00326C67" w:rsidRPr="00637752" w:rsidRDefault="00326C67" w:rsidP="008475D8">
      <w:pPr>
        <w:pStyle w:val="01squarebullet"/>
      </w:pPr>
      <w:r w:rsidRPr="00637752">
        <w:t>Item 47357: Change the descriptor.</w:t>
      </w:r>
    </w:p>
    <w:p w14:paraId="34A0AA0B" w14:textId="77777777" w:rsidR="00326C67" w:rsidRPr="00637752" w:rsidRDefault="00326C67" w:rsidP="000D6BD6">
      <w:pPr>
        <w:pStyle w:val="02dash"/>
      </w:pPr>
      <w:r w:rsidRPr="00637752">
        <w:t>Specify that this item includes ‘</w:t>
      </w:r>
      <w:r w:rsidR="00934917">
        <w:t xml:space="preserve">internal or percutaneous </w:t>
      </w:r>
      <w:r w:rsidRPr="00637752">
        <w:t>fixation</w:t>
      </w:r>
      <w:r w:rsidR="001D0C56" w:rsidRPr="00637752">
        <w:t xml:space="preserve"> by any method</w:t>
      </w:r>
      <w:r w:rsidR="00934917">
        <w:t xml:space="preserve"> </w:t>
      </w:r>
      <w:r w:rsidRPr="00637752">
        <w:rPr>
          <w:color w:val="000000"/>
        </w:rPr>
        <w:t>’</w:t>
      </w:r>
      <w:r w:rsidR="00934917">
        <w:rPr>
          <w:color w:val="000000"/>
        </w:rPr>
        <w:t xml:space="preserve"> </w:t>
      </w:r>
    </w:p>
    <w:p w14:paraId="12A84596" w14:textId="77777777" w:rsidR="00326C67" w:rsidRPr="00637752" w:rsidRDefault="00326C67" w:rsidP="000D6BD6">
      <w:pPr>
        <w:pStyle w:val="02dash"/>
      </w:pPr>
      <w:r w:rsidRPr="00637752">
        <w:t>The proposed item descriptor is as follows:</w:t>
      </w:r>
    </w:p>
    <w:p w14:paraId="5C8239F2" w14:textId="77777777" w:rsidR="00326C67" w:rsidRPr="00637752" w:rsidRDefault="00326C67" w:rsidP="000D6BD6">
      <w:pPr>
        <w:pStyle w:val="03opensquarebullet"/>
      </w:pPr>
      <w:r w:rsidRPr="00637752">
        <w:t xml:space="preserve">Carpal scaphoid, treatment of fracture of, by open reduction and internal </w:t>
      </w:r>
      <w:r w:rsidR="00934917">
        <w:t xml:space="preserve">or percutaneous </w:t>
      </w:r>
      <w:r w:rsidRPr="00637752">
        <w:t>fixation</w:t>
      </w:r>
      <w:r w:rsidR="001D0C56" w:rsidRPr="00637752">
        <w:t xml:space="preserve"> by any method</w:t>
      </w:r>
      <w:r w:rsidRPr="00637752">
        <w:t xml:space="preserve">. (Anaes.) (Assist.) </w:t>
      </w:r>
    </w:p>
    <w:p w14:paraId="0AF5EA6F" w14:textId="77777777" w:rsidR="00326C67" w:rsidRPr="00637752" w:rsidRDefault="00326C67" w:rsidP="008475D8">
      <w:pPr>
        <w:pStyle w:val="01squarebullet"/>
      </w:pPr>
      <w:r w:rsidRPr="00637752">
        <w:t>Item 47030: No change.</w:t>
      </w:r>
    </w:p>
    <w:p w14:paraId="172F5EEC" w14:textId="77777777" w:rsidR="00326C67" w:rsidRPr="00637752" w:rsidRDefault="00326C67" w:rsidP="008475D8">
      <w:pPr>
        <w:pStyle w:val="01squarebullet"/>
      </w:pPr>
      <w:r w:rsidRPr="00637752">
        <w:t>Item 47033: Change the descriptor.</w:t>
      </w:r>
    </w:p>
    <w:p w14:paraId="0F5938DD" w14:textId="77777777" w:rsidR="00326C67" w:rsidRPr="00637752" w:rsidRDefault="00A81F26" w:rsidP="000D6BD6">
      <w:pPr>
        <w:pStyle w:val="02dash"/>
      </w:pPr>
      <w:r w:rsidRPr="00637752">
        <w:t xml:space="preserve">Add the phrase </w:t>
      </w:r>
      <w:r w:rsidR="00326C67" w:rsidRPr="00637752">
        <w:t>‘Inclusive of, if performed: ligament repair</w:t>
      </w:r>
      <w:r w:rsidRPr="00637752">
        <w:t>.</w:t>
      </w:r>
      <w:r w:rsidR="00326C67" w:rsidRPr="00637752">
        <w:t>’</w:t>
      </w:r>
    </w:p>
    <w:p w14:paraId="6CE72171" w14:textId="77777777" w:rsidR="00326C67" w:rsidRPr="00637752" w:rsidRDefault="00326C67" w:rsidP="000D6BD6">
      <w:pPr>
        <w:pStyle w:val="02dash"/>
      </w:pPr>
      <w:r w:rsidRPr="00637752">
        <w:t>The proposed item descriptor is as follows:</w:t>
      </w:r>
    </w:p>
    <w:p w14:paraId="79FADDDD" w14:textId="77777777" w:rsidR="00326C67" w:rsidRDefault="00326C67" w:rsidP="000D6BD6">
      <w:pPr>
        <w:pStyle w:val="03opensquarebullet"/>
      </w:pPr>
      <w:r w:rsidRPr="00637752">
        <w:t>Carpus, or carpus on radius and ulna, or carpometacarpal joint, treatment of dislocation of, by open reduction. Inclusive of, if performed: ligament repair. (Anaes.) (Assist.)</w:t>
      </w:r>
    </w:p>
    <w:p w14:paraId="281E6431" w14:textId="77777777" w:rsidR="00800915" w:rsidRPr="00637752" w:rsidRDefault="00800915" w:rsidP="000D6BD6">
      <w:pPr>
        <w:pStyle w:val="03opensquarebullet"/>
      </w:pPr>
      <w:r>
        <w:t>The Committee recommended that the fee should be increased to reflect the inclusion of ligament repair.</w:t>
      </w:r>
    </w:p>
    <w:p w14:paraId="30F67DD9" w14:textId="77777777" w:rsidR="00326C67" w:rsidRPr="00637752" w:rsidRDefault="00326C67" w:rsidP="008475D8">
      <w:pPr>
        <w:pStyle w:val="01squarebullet"/>
      </w:pPr>
      <w:r w:rsidRPr="00637752">
        <w:t>Item 47351: Change the descriptor.</w:t>
      </w:r>
    </w:p>
    <w:p w14:paraId="7B46C3B2" w14:textId="77777777" w:rsidR="00326C67" w:rsidRPr="00637752" w:rsidRDefault="00326C67" w:rsidP="000D6BD6">
      <w:pPr>
        <w:pStyle w:val="02dash"/>
      </w:pPr>
      <w:r w:rsidRPr="00637752">
        <w:t>Specify that the surgery allows for a surgical assistant by adding the term ‘(Assist.)’</w:t>
      </w:r>
    </w:p>
    <w:p w14:paraId="64CE8A02" w14:textId="77777777" w:rsidR="00326C67" w:rsidRPr="00637752" w:rsidRDefault="00326C67" w:rsidP="000D6BD6">
      <w:pPr>
        <w:pStyle w:val="02dash"/>
      </w:pPr>
      <w:r w:rsidRPr="00637752">
        <w:t>Add</w:t>
      </w:r>
      <w:r w:rsidR="006172CE" w:rsidRPr="00637752">
        <w:t xml:space="preserve"> the words</w:t>
      </w:r>
      <w:r w:rsidRPr="00637752">
        <w:t xml:space="preserve"> ‘internal fixation</w:t>
      </w:r>
      <w:r w:rsidR="006172CE" w:rsidRPr="00637752">
        <w:t>.</w:t>
      </w:r>
      <w:r w:rsidRPr="00637752">
        <w:t>’</w:t>
      </w:r>
    </w:p>
    <w:p w14:paraId="629162CA" w14:textId="77777777" w:rsidR="00326C67" w:rsidRPr="00637752" w:rsidRDefault="00326C67" w:rsidP="000D6BD6">
      <w:pPr>
        <w:pStyle w:val="02dash"/>
      </w:pPr>
      <w:r w:rsidRPr="00637752">
        <w:t>The proposed item descriptor is as follows:</w:t>
      </w:r>
    </w:p>
    <w:p w14:paraId="7E87C714" w14:textId="77777777" w:rsidR="00326C67" w:rsidRPr="00637752" w:rsidRDefault="00326C67" w:rsidP="000D6BD6">
      <w:pPr>
        <w:pStyle w:val="03opensquarebullet"/>
      </w:pPr>
      <w:r w:rsidRPr="00637752">
        <w:t xml:space="preserve">Carpus (excluding scaphoid), treatment of fracture of, by open reduction and internal fixation. (Anaes.) </w:t>
      </w:r>
      <w:r w:rsidR="00DC58F0" w:rsidRPr="00637752">
        <w:t>(Assist.)</w:t>
      </w:r>
      <w:r w:rsidRPr="00637752">
        <w:t xml:space="preserve"> </w:t>
      </w:r>
    </w:p>
    <w:p w14:paraId="39ED5974" w14:textId="77777777" w:rsidR="00326C67" w:rsidRPr="00637752" w:rsidRDefault="00326C67" w:rsidP="00326C67">
      <w:pPr>
        <w:pStyle w:val="Boldhdg"/>
      </w:pPr>
      <w:r w:rsidRPr="00637752">
        <w:t xml:space="preserve">Rationale </w:t>
      </w:r>
    </w:p>
    <w:p w14:paraId="618D9579" w14:textId="77777777" w:rsidR="00326C67" w:rsidRPr="00637752" w:rsidRDefault="00326C67" w:rsidP="008475D8">
      <w:pPr>
        <w:pStyle w:val="01squarebullet"/>
        <w:rPr>
          <w:bCs/>
        </w:rPr>
      </w:pPr>
      <w:r w:rsidRPr="00637752">
        <w:t>Item 47348:</w:t>
      </w:r>
    </w:p>
    <w:p w14:paraId="0FAC3719" w14:textId="77777777" w:rsidR="00326C67" w:rsidRPr="00637752" w:rsidRDefault="00C6731A" w:rsidP="000D6BD6">
      <w:pPr>
        <w:pStyle w:val="02dash"/>
        <w:rPr>
          <w:bCs/>
        </w:rPr>
      </w:pPr>
      <w:r w:rsidRPr="00637752">
        <w:t>I</w:t>
      </w:r>
      <w:r w:rsidR="00326C67" w:rsidRPr="00637752">
        <w:t xml:space="preserve">ncluding the specification ‘by cast immobilisation only’ provides a more accurate and complete description of the procedure, covering all the steps of routine surgeries. </w:t>
      </w:r>
    </w:p>
    <w:p w14:paraId="5CCA8263" w14:textId="77777777" w:rsidR="00326C67" w:rsidRPr="00637752" w:rsidRDefault="00326C67" w:rsidP="000D6BD6">
      <w:pPr>
        <w:pStyle w:val="02dash"/>
        <w:rPr>
          <w:bCs/>
        </w:rPr>
      </w:pPr>
      <w:r w:rsidRPr="00637752">
        <w:t>This item cannot be co-claimed with 47351.</w:t>
      </w:r>
    </w:p>
    <w:p w14:paraId="5FF8F4AB" w14:textId="77777777" w:rsidR="00326C67" w:rsidRPr="00637752" w:rsidRDefault="00326C67" w:rsidP="008475D8">
      <w:pPr>
        <w:pStyle w:val="01squarebullet"/>
        <w:rPr>
          <w:bCs/>
        </w:rPr>
      </w:pPr>
      <w:r w:rsidRPr="00637752">
        <w:t xml:space="preserve">Item 47354: </w:t>
      </w:r>
    </w:p>
    <w:p w14:paraId="6CCF22C1" w14:textId="77777777" w:rsidR="00326C67" w:rsidRPr="00637752" w:rsidRDefault="00C6731A" w:rsidP="000D6BD6">
      <w:pPr>
        <w:pStyle w:val="02dash"/>
        <w:rPr>
          <w:bCs/>
        </w:rPr>
      </w:pPr>
      <w:r w:rsidRPr="00637752">
        <w:t>I</w:t>
      </w:r>
      <w:r w:rsidR="00326C67" w:rsidRPr="00637752">
        <w:t xml:space="preserve">ncluding the specification ‘by cast immobilisation only’ provides a more accurate and complete description of the procedure, covering all the steps of routine surgeries. </w:t>
      </w:r>
    </w:p>
    <w:p w14:paraId="61752FC3" w14:textId="77777777" w:rsidR="00326C67" w:rsidRPr="00637752" w:rsidRDefault="00326C67" w:rsidP="000D6BD6">
      <w:pPr>
        <w:pStyle w:val="02dash"/>
        <w:rPr>
          <w:bCs/>
        </w:rPr>
      </w:pPr>
      <w:r w:rsidRPr="00637752">
        <w:t xml:space="preserve">This item cannot be co-claimed with 47357.  </w:t>
      </w:r>
    </w:p>
    <w:p w14:paraId="67B62A2C" w14:textId="77777777" w:rsidR="00326C67" w:rsidRPr="00637752" w:rsidRDefault="00326C67" w:rsidP="008475D8">
      <w:pPr>
        <w:pStyle w:val="01squarebullet"/>
        <w:rPr>
          <w:bCs/>
        </w:rPr>
      </w:pPr>
      <w:r w:rsidRPr="00637752">
        <w:t xml:space="preserve">Item 47357: </w:t>
      </w:r>
    </w:p>
    <w:p w14:paraId="527CCE1F" w14:textId="77777777" w:rsidR="00326C67" w:rsidRPr="00637752" w:rsidRDefault="00326C67" w:rsidP="000D6BD6">
      <w:pPr>
        <w:pStyle w:val="02dash"/>
        <w:rPr>
          <w:bCs/>
        </w:rPr>
      </w:pPr>
      <w:r w:rsidRPr="00637752">
        <w:t>Including ‘</w:t>
      </w:r>
      <w:r w:rsidR="004F7A0B" w:rsidRPr="00637752">
        <w:t>internal fixation by any method’</w:t>
      </w:r>
      <w:r w:rsidRPr="00637752">
        <w:rPr>
          <w:color w:val="000000"/>
        </w:rPr>
        <w:t xml:space="preserve"> </w:t>
      </w:r>
      <w:r w:rsidR="00A459B3" w:rsidRPr="00637752">
        <w:t>allows</w:t>
      </w:r>
      <w:r w:rsidRPr="00637752">
        <w:t xml:space="preserve"> </w:t>
      </w:r>
      <w:r w:rsidR="00A459B3" w:rsidRPr="00637752">
        <w:t xml:space="preserve">clinicians </w:t>
      </w:r>
      <w:r w:rsidRPr="00637752">
        <w:t xml:space="preserve">to choose how to perform the surgery, recognising the development of this more recent technique. </w:t>
      </w:r>
    </w:p>
    <w:p w14:paraId="18FC69EF" w14:textId="77777777" w:rsidR="00326C67" w:rsidRPr="00637752" w:rsidRDefault="00326C67" w:rsidP="000D6BD6">
      <w:pPr>
        <w:pStyle w:val="02dash"/>
        <w:rPr>
          <w:bCs/>
        </w:rPr>
      </w:pPr>
      <w:r w:rsidRPr="00637752">
        <w:t>It is the position of the Committee that this item cannot be co-claimed with arthroscopic procedure</w:t>
      </w:r>
      <w:r w:rsidRPr="00637752">
        <w:rPr>
          <w:bCs/>
        </w:rPr>
        <w:t>s.</w:t>
      </w:r>
    </w:p>
    <w:p w14:paraId="2678B42B" w14:textId="77777777" w:rsidR="00326C67" w:rsidRPr="00637752" w:rsidRDefault="00326C67" w:rsidP="008475D8">
      <w:pPr>
        <w:pStyle w:val="01squarebullet"/>
        <w:rPr>
          <w:bCs/>
        </w:rPr>
      </w:pPr>
      <w:r w:rsidRPr="00637752">
        <w:t xml:space="preserve">Item 47030: </w:t>
      </w:r>
    </w:p>
    <w:p w14:paraId="7FA48DE4"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3F393C" w:rsidRPr="00637752">
        <w:t>d</w:t>
      </w:r>
      <w:r w:rsidRPr="00637752">
        <w:t xml:space="preserve"> a change to item 47030.</w:t>
      </w:r>
    </w:p>
    <w:p w14:paraId="66E44D7A" w14:textId="77777777" w:rsidR="00326C67" w:rsidRPr="00637752" w:rsidRDefault="00326C67" w:rsidP="008475D8">
      <w:pPr>
        <w:pStyle w:val="01squarebullet"/>
        <w:rPr>
          <w:bCs/>
        </w:rPr>
      </w:pPr>
      <w:r w:rsidRPr="00637752">
        <w:t xml:space="preserve">Item 47033: </w:t>
      </w:r>
    </w:p>
    <w:p w14:paraId="5F7D1FA7" w14:textId="77777777" w:rsidR="00326C67" w:rsidRPr="00637752" w:rsidRDefault="00326C67" w:rsidP="000D6BD6">
      <w:pPr>
        <w:pStyle w:val="02dash"/>
        <w:rPr>
          <w:bCs/>
        </w:rPr>
      </w:pPr>
      <w:r w:rsidRPr="00637752">
        <w:t>Including ‘</w:t>
      </w:r>
      <w:r w:rsidR="003F527E" w:rsidRPr="00637752">
        <w:t>i</w:t>
      </w:r>
      <w:r w:rsidRPr="00637752">
        <w:t>nclusive of, if performed: ligament repair’ in the</w:t>
      </w:r>
      <w:r w:rsidR="001B585D" w:rsidRPr="00637752">
        <w:t xml:space="preserve"> descriptor</w:t>
      </w:r>
      <w:r w:rsidRPr="00637752">
        <w:t xml:space="preserve"> creates a complete medical service. </w:t>
      </w:r>
    </w:p>
    <w:p w14:paraId="5E343DCE" w14:textId="77777777" w:rsidR="00326C67" w:rsidRPr="00637752" w:rsidRDefault="00326C67" w:rsidP="000D6BD6">
      <w:pPr>
        <w:pStyle w:val="02dash"/>
        <w:rPr>
          <w:bCs/>
        </w:rPr>
      </w:pPr>
      <w:r w:rsidRPr="00637752">
        <w:t xml:space="preserve">It is the position of the Committee that a schedule fee increase may be warranted to account for the </w:t>
      </w:r>
      <w:r w:rsidR="00664678" w:rsidRPr="00637752">
        <w:t xml:space="preserve">previously </w:t>
      </w:r>
      <w:r w:rsidRPr="00637752">
        <w:t>co-claimed item</w:t>
      </w:r>
      <w:r w:rsidR="008604FC" w:rsidRPr="00637752">
        <w:t>s</w:t>
      </w:r>
      <w:r w:rsidRPr="00637752">
        <w:t xml:space="preserve"> </w:t>
      </w:r>
      <w:r w:rsidR="008604FC" w:rsidRPr="00637752">
        <w:t xml:space="preserve">that are </w:t>
      </w:r>
      <w:r w:rsidRPr="00637752">
        <w:t>now included</w:t>
      </w:r>
      <w:r w:rsidR="008604FC" w:rsidRPr="00637752">
        <w:t xml:space="preserve"> in this item</w:t>
      </w:r>
      <w:r w:rsidRPr="00637752">
        <w:t>.</w:t>
      </w:r>
    </w:p>
    <w:p w14:paraId="1533F682" w14:textId="77777777" w:rsidR="00326C67" w:rsidRPr="00637752" w:rsidRDefault="00326C67" w:rsidP="008475D8">
      <w:pPr>
        <w:pStyle w:val="01squarebullet"/>
      </w:pPr>
      <w:r w:rsidRPr="00637752">
        <w:t>Item 47351:</w:t>
      </w:r>
    </w:p>
    <w:p w14:paraId="05849792" w14:textId="77777777" w:rsidR="00326C67" w:rsidRPr="00637752" w:rsidRDefault="00326C67" w:rsidP="000D6BD6">
      <w:pPr>
        <w:pStyle w:val="02dash"/>
        <w:rPr>
          <w:bCs/>
        </w:rPr>
      </w:pPr>
      <w:r w:rsidRPr="00637752">
        <w:t>Including ‘</w:t>
      </w:r>
      <w:r w:rsidR="00096430" w:rsidRPr="00637752">
        <w:t>i</w:t>
      </w:r>
      <w:r w:rsidRPr="00637752">
        <w:t>nclusive of, if performed: internal fixation’ in the item descriptor provides a more accurate and complete description of the procedure (covering all the steps of routine surgeries) that better reflects contemporary clinical practice</w:t>
      </w:r>
      <w:r w:rsidR="00172F96" w:rsidRPr="00637752">
        <w:t>.</w:t>
      </w:r>
    </w:p>
    <w:p w14:paraId="4AB7744F" w14:textId="77777777" w:rsidR="00326C67" w:rsidRPr="00637752" w:rsidRDefault="00326C67" w:rsidP="000D6BD6">
      <w:pPr>
        <w:pStyle w:val="02dash"/>
        <w:rPr>
          <w:bCs/>
        </w:rPr>
      </w:pPr>
      <w:r w:rsidRPr="00637752">
        <w:t xml:space="preserve">The Committee recommended </w:t>
      </w:r>
      <w:r w:rsidR="00696665" w:rsidRPr="00637752">
        <w:t>including</w:t>
      </w:r>
      <w:r w:rsidRPr="00637752">
        <w:t xml:space="preserve"> an assistant for this item because it is a similar procedure to open scaphoid reduction and fixation, both of which provide for assistance. </w:t>
      </w:r>
      <w:r w:rsidR="00570EB4" w:rsidRPr="00637752">
        <w:t xml:space="preserve">An assistant is needed in order </w:t>
      </w:r>
      <w:r w:rsidR="00570EB4" w:rsidRPr="00637752">
        <w:rPr>
          <w:bCs/>
        </w:rPr>
        <w:t>to reduce risk to the patient and promote better consumer outcomes.</w:t>
      </w:r>
      <w:r w:rsidR="00570EB4" w:rsidRPr="00637752">
        <w:t xml:space="preserve"> These items involve complex injuries requiring manipulation of small fragments, temporary fixation, retraction of nerves and vital vessels.  The internal fixation devices are small, usually 1.5mm in diameter and are difficult to manouver into the correct position.  The scrub nurse is needed to handle the equipment, drills, small screws, and depth gauges and cannot be expected to also hold these small fragments in place.  Not having an assistant makes the surgery more difficult with an increased margin of error and a potentially poorer outcome.  </w:t>
      </w:r>
    </w:p>
    <w:p w14:paraId="7AF5E458" w14:textId="77777777" w:rsidR="00326C67" w:rsidRPr="00637752" w:rsidRDefault="00326C67" w:rsidP="0034499F">
      <w:pPr>
        <w:pStyle w:val="Heading4"/>
      </w:pPr>
      <w:r w:rsidRPr="00637752">
        <w:t>Hand fractures</w:t>
      </w:r>
    </w:p>
    <w:p w14:paraId="46460884" w14:textId="77777777" w:rsidR="00326C67" w:rsidRPr="00637752" w:rsidRDefault="00326C67" w:rsidP="00326C67">
      <w:pPr>
        <w:pStyle w:val="Caption"/>
      </w:pPr>
      <w:bookmarkStart w:id="458" w:name="_Toc481438304"/>
      <w:bookmarkStart w:id="459" w:name="_Toc49205255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71</w:t>
      </w:r>
      <w:r w:rsidR="008B44A0">
        <w:rPr>
          <w:noProof/>
        </w:rPr>
        <w:fldChar w:fldCharType="end"/>
      </w:r>
      <w:r w:rsidRPr="00637752">
        <w:t>: Item int</w:t>
      </w:r>
      <w:r w:rsidR="00B11132">
        <w:t xml:space="preserve">roduction table for items 47301, 47304, 47307, 47310, 47313, 47316 and </w:t>
      </w:r>
      <w:r w:rsidRPr="00637752">
        <w:t>47319</w:t>
      </w:r>
      <w:bookmarkEnd w:id="458"/>
      <w:bookmarkEnd w:id="459"/>
    </w:p>
    <w:tbl>
      <w:tblPr>
        <w:tblStyle w:val="TableGrid"/>
        <w:tblW w:w="496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1: Introduction table for items 47301-47319"/>
        <w:tblDescription w:val="Table 7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9"/>
        <w:gridCol w:w="3971"/>
        <w:gridCol w:w="882"/>
        <w:gridCol w:w="1021"/>
        <w:gridCol w:w="1050"/>
        <w:gridCol w:w="1337"/>
      </w:tblGrid>
      <w:tr w:rsidR="00326C67" w:rsidRPr="00637752" w14:paraId="579A06B5" w14:textId="77777777" w:rsidTr="0034499F">
        <w:trPr>
          <w:tblHeader/>
        </w:trPr>
        <w:tc>
          <w:tcPr>
            <w:tcW w:w="699" w:type="dxa"/>
            <w:shd w:val="clear" w:color="auto" w:fill="F2F2F2" w:themeFill="background1" w:themeFillShade="F2"/>
            <w:vAlign w:val="bottom"/>
          </w:tcPr>
          <w:p w14:paraId="07C1963C" w14:textId="77777777" w:rsidR="00326C67" w:rsidRPr="00637752" w:rsidRDefault="00326C67" w:rsidP="00A06161">
            <w:pPr>
              <w:pStyle w:val="02Tabletext"/>
              <w:rPr>
                <w:b/>
              </w:rPr>
            </w:pPr>
            <w:r w:rsidRPr="00637752">
              <w:rPr>
                <w:b/>
              </w:rPr>
              <w:t>Item</w:t>
            </w:r>
          </w:p>
        </w:tc>
        <w:tc>
          <w:tcPr>
            <w:tcW w:w="3972" w:type="dxa"/>
            <w:shd w:val="clear" w:color="auto" w:fill="F2F2F2" w:themeFill="background1" w:themeFillShade="F2"/>
            <w:vAlign w:val="bottom"/>
          </w:tcPr>
          <w:p w14:paraId="28AD2CF4" w14:textId="77777777" w:rsidR="00326C67" w:rsidRPr="00637752" w:rsidRDefault="00326C67" w:rsidP="00A06161">
            <w:pPr>
              <w:pStyle w:val="02Tabletext"/>
              <w:rPr>
                <w:b/>
              </w:rPr>
            </w:pPr>
            <w:r w:rsidRPr="00637752">
              <w:rPr>
                <w:b/>
              </w:rPr>
              <w:t>Descriptor</w:t>
            </w:r>
          </w:p>
        </w:tc>
        <w:tc>
          <w:tcPr>
            <w:tcW w:w="882" w:type="dxa"/>
            <w:shd w:val="clear" w:color="auto" w:fill="F2F2F2" w:themeFill="background1" w:themeFillShade="F2"/>
            <w:vAlign w:val="bottom"/>
          </w:tcPr>
          <w:p w14:paraId="16A2461D" w14:textId="77777777" w:rsidR="00326C67" w:rsidRPr="00637752" w:rsidRDefault="00326C67" w:rsidP="00A06161">
            <w:pPr>
              <w:pStyle w:val="02Tabletext"/>
              <w:rPr>
                <w:b/>
              </w:rPr>
            </w:pPr>
            <w:r w:rsidRPr="00637752">
              <w:rPr>
                <w:b/>
              </w:rPr>
              <w:t>Schedule fee</w:t>
            </w:r>
          </w:p>
        </w:tc>
        <w:tc>
          <w:tcPr>
            <w:tcW w:w="1021" w:type="dxa"/>
            <w:shd w:val="clear" w:color="auto" w:fill="F2F2F2" w:themeFill="background1" w:themeFillShade="F2"/>
            <w:vAlign w:val="bottom"/>
          </w:tcPr>
          <w:p w14:paraId="6A688639" w14:textId="77777777" w:rsidR="00326C67" w:rsidRPr="00637752" w:rsidRDefault="00326C67" w:rsidP="00A06161">
            <w:pPr>
              <w:pStyle w:val="02Tabletext"/>
              <w:rPr>
                <w:b/>
              </w:rPr>
            </w:pPr>
            <w:r w:rsidRPr="00637752">
              <w:rPr>
                <w:b/>
              </w:rPr>
              <w:t>Volume of services FY2015/16</w:t>
            </w:r>
          </w:p>
        </w:tc>
        <w:tc>
          <w:tcPr>
            <w:tcW w:w="1050" w:type="dxa"/>
            <w:shd w:val="clear" w:color="auto" w:fill="F2F2F2" w:themeFill="background1" w:themeFillShade="F2"/>
            <w:vAlign w:val="bottom"/>
          </w:tcPr>
          <w:p w14:paraId="46F221AE" w14:textId="77777777" w:rsidR="00326C67" w:rsidRPr="00637752" w:rsidRDefault="00326C67" w:rsidP="00A06161">
            <w:pPr>
              <w:pStyle w:val="02Tabletext"/>
              <w:rPr>
                <w:b/>
              </w:rPr>
            </w:pPr>
            <w:r w:rsidRPr="00637752">
              <w:rPr>
                <w:b/>
              </w:rPr>
              <w:t>Total benefits FY2015/16</w:t>
            </w:r>
          </w:p>
        </w:tc>
        <w:tc>
          <w:tcPr>
            <w:tcW w:w="1337" w:type="dxa"/>
            <w:shd w:val="clear" w:color="auto" w:fill="F2F2F2" w:themeFill="background1" w:themeFillShade="F2"/>
            <w:vAlign w:val="bottom"/>
          </w:tcPr>
          <w:p w14:paraId="5202FC68" w14:textId="77777777" w:rsidR="00326C67" w:rsidRPr="00637752" w:rsidRDefault="00326C67" w:rsidP="00A06161">
            <w:pPr>
              <w:pStyle w:val="02Tabletext"/>
              <w:rPr>
                <w:b/>
              </w:rPr>
            </w:pPr>
            <w:r w:rsidRPr="00637752">
              <w:rPr>
                <w:b/>
              </w:rPr>
              <w:t>Services 5-year-average annual growth</w:t>
            </w:r>
          </w:p>
        </w:tc>
      </w:tr>
      <w:tr w:rsidR="00326C67" w:rsidRPr="00637752" w14:paraId="39C7DB12" w14:textId="77777777" w:rsidTr="0034499F">
        <w:tc>
          <w:tcPr>
            <w:tcW w:w="699" w:type="dxa"/>
          </w:tcPr>
          <w:p w14:paraId="4B00414B" w14:textId="77777777" w:rsidR="00326C67" w:rsidRPr="00637752" w:rsidRDefault="00326C67" w:rsidP="00A06161">
            <w:pPr>
              <w:pStyle w:val="02Tabletext"/>
            </w:pPr>
            <w:r w:rsidRPr="00637752">
              <w:rPr>
                <w:color w:val="000000"/>
                <w:lang w:val="en-US"/>
              </w:rPr>
              <w:t>47301</w:t>
            </w:r>
          </w:p>
        </w:tc>
        <w:tc>
          <w:tcPr>
            <w:tcW w:w="3972" w:type="dxa"/>
          </w:tcPr>
          <w:p w14:paraId="63D5B788" w14:textId="77777777" w:rsidR="00326C67" w:rsidRPr="00637752" w:rsidRDefault="00326C67" w:rsidP="00A06161">
            <w:pPr>
              <w:pStyle w:val="02Tabletext"/>
            </w:pPr>
            <w:r w:rsidRPr="00637752">
              <w:rPr>
                <w:color w:val="000000"/>
                <w:shd w:val="clear" w:color="auto" w:fill="FBFBFB"/>
              </w:rPr>
              <w:t>Phalanx, middle or proximal, treatment of fracture of, by closed reduction, requiring anaesthesia, not provided on the same occasion as a service described in item 47304, 47307, 47310, 47313, 47316 or 47319</w:t>
            </w:r>
            <w:r w:rsidR="00B32E57">
              <w:rPr>
                <w:color w:val="000000"/>
                <w:shd w:val="clear" w:color="auto" w:fill="FBFBFB"/>
              </w:rPr>
              <w:t>.</w:t>
            </w:r>
            <w:r w:rsidR="008815E9" w:rsidRPr="00637752">
              <w:rPr>
                <w:color w:val="000000"/>
                <w:shd w:val="clear" w:color="auto" w:fill="FBFBFB"/>
              </w:rPr>
              <w:t xml:space="preserve"> (Anaes.)</w:t>
            </w:r>
          </w:p>
        </w:tc>
        <w:tc>
          <w:tcPr>
            <w:tcW w:w="882" w:type="dxa"/>
          </w:tcPr>
          <w:p w14:paraId="18EEBBB8" w14:textId="77777777" w:rsidR="00326C67" w:rsidRPr="00637752" w:rsidRDefault="00326C67" w:rsidP="00A06161">
            <w:pPr>
              <w:pStyle w:val="02Tabletext"/>
              <w:jc w:val="center"/>
            </w:pPr>
            <w:r w:rsidRPr="00637752">
              <w:t>$87</w:t>
            </w:r>
          </w:p>
        </w:tc>
        <w:tc>
          <w:tcPr>
            <w:tcW w:w="1021" w:type="dxa"/>
          </w:tcPr>
          <w:p w14:paraId="19A4371F" w14:textId="77777777" w:rsidR="00326C67" w:rsidRPr="00637752" w:rsidRDefault="00326C67" w:rsidP="00A06161">
            <w:pPr>
              <w:pStyle w:val="02Tabletext"/>
              <w:jc w:val="center"/>
            </w:pPr>
            <w:r w:rsidRPr="00637752">
              <w:t>203</w:t>
            </w:r>
          </w:p>
        </w:tc>
        <w:tc>
          <w:tcPr>
            <w:tcW w:w="1050" w:type="dxa"/>
          </w:tcPr>
          <w:p w14:paraId="4BE3595B" w14:textId="77777777" w:rsidR="00326C67" w:rsidRPr="00637752" w:rsidRDefault="00326C67" w:rsidP="00A06161">
            <w:pPr>
              <w:pStyle w:val="02Tabletext"/>
              <w:jc w:val="center"/>
            </w:pPr>
            <w:r w:rsidRPr="00637752">
              <w:rPr>
                <w:color w:val="000000"/>
              </w:rPr>
              <w:t>$14,180</w:t>
            </w:r>
          </w:p>
        </w:tc>
        <w:tc>
          <w:tcPr>
            <w:tcW w:w="1337" w:type="dxa"/>
          </w:tcPr>
          <w:p w14:paraId="6BE7E1A1" w14:textId="77777777" w:rsidR="00326C67" w:rsidRPr="00637752" w:rsidRDefault="00326C67" w:rsidP="00A06161">
            <w:pPr>
              <w:pStyle w:val="02Tabletext"/>
              <w:jc w:val="center"/>
            </w:pPr>
            <w:r w:rsidRPr="00637752">
              <w:t>-</w:t>
            </w:r>
          </w:p>
        </w:tc>
      </w:tr>
      <w:tr w:rsidR="00326C67" w:rsidRPr="00637752" w14:paraId="331D377D" w14:textId="77777777" w:rsidTr="0034499F">
        <w:tc>
          <w:tcPr>
            <w:tcW w:w="699" w:type="dxa"/>
          </w:tcPr>
          <w:p w14:paraId="432C0580" w14:textId="77777777" w:rsidR="00326C67" w:rsidRPr="00637752" w:rsidRDefault="00326C67" w:rsidP="00A06161">
            <w:pPr>
              <w:pStyle w:val="02Tabletext"/>
            </w:pPr>
            <w:r w:rsidRPr="00637752">
              <w:rPr>
                <w:color w:val="000000"/>
                <w:lang w:val="en-US"/>
              </w:rPr>
              <w:t>47304</w:t>
            </w:r>
          </w:p>
        </w:tc>
        <w:tc>
          <w:tcPr>
            <w:tcW w:w="3972" w:type="dxa"/>
          </w:tcPr>
          <w:p w14:paraId="0ADBCFAD" w14:textId="77777777" w:rsidR="00326C67" w:rsidRPr="00637752" w:rsidRDefault="00326C67" w:rsidP="00A06161">
            <w:pPr>
              <w:pStyle w:val="02Tabletext"/>
            </w:pPr>
            <w:r w:rsidRPr="00637752">
              <w:rPr>
                <w:color w:val="000000"/>
                <w:shd w:val="clear" w:color="auto" w:fill="FBFBFB"/>
              </w:rPr>
              <w:t>Metacarpal, treatment of fracture of, by closed reduction, requiring anaesthesia, not provided on the same occasion as a service described in item 47301, 47307, 47310, 47313, 47316 or 47319</w:t>
            </w:r>
            <w:r w:rsidR="00B32E57">
              <w:rPr>
                <w:color w:val="000000"/>
                <w:shd w:val="clear" w:color="auto" w:fill="FBFBFB"/>
              </w:rPr>
              <w:t>.</w:t>
            </w:r>
            <w:r w:rsidR="008815E9" w:rsidRPr="00637752">
              <w:rPr>
                <w:color w:val="000000"/>
                <w:shd w:val="clear" w:color="auto" w:fill="FBFBFB"/>
              </w:rPr>
              <w:t xml:space="preserve"> (Anaes.)</w:t>
            </w:r>
          </w:p>
        </w:tc>
        <w:tc>
          <w:tcPr>
            <w:tcW w:w="882" w:type="dxa"/>
          </w:tcPr>
          <w:p w14:paraId="2DBAE0F6" w14:textId="77777777" w:rsidR="00326C67" w:rsidRPr="00637752" w:rsidRDefault="00326C67" w:rsidP="00A06161">
            <w:pPr>
              <w:pStyle w:val="02Tabletext"/>
              <w:jc w:val="center"/>
            </w:pPr>
            <w:r w:rsidRPr="00637752">
              <w:t>$99</w:t>
            </w:r>
          </w:p>
        </w:tc>
        <w:tc>
          <w:tcPr>
            <w:tcW w:w="1021" w:type="dxa"/>
          </w:tcPr>
          <w:p w14:paraId="75551149" w14:textId="77777777" w:rsidR="00326C67" w:rsidRPr="00637752" w:rsidRDefault="00326C67" w:rsidP="00A06161">
            <w:pPr>
              <w:pStyle w:val="02Tabletext"/>
              <w:jc w:val="center"/>
            </w:pPr>
            <w:r w:rsidRPr="00637752">
              <w:t>4</w:t>
            </w:r>
          </w:p>
        </w:tc>
        <w:tc>
          <w:tcPr>
            <w:tcW w:w="1050" w:type="dxa"/>
          </w:tcPr>
          <w:p w14:paraId="5B850824" w14:textId="77777777" w:rsidR="00326C67" w:rsidRPr="00637752" w:rsidRDefault="00326C67" w:rsidP="00A06161">
            <w:pPr>
              <w:pStyle w:val="02Tabletext"/>
              <w:jc w:val="center"/>
            </w:pPr>
            <w:r w:rsidRPr="00637752">
              <w:rPr>
                <w:color w:val="000000"/>
              </w:rPr>
              <w:t>$279</w:t>
            </w:r>
          </w:p>
        </w:tc>
        <w:tc>
          <w:tcPr>
            <w:tcW w:w="1337" w:type="dxa"/>
          </w:tcPr>
          <w:p w14:paraId="19963934" w14:textId="77777777" w:rsidR="00326C67" w:rsidRPr="00637752" w:rsidRDefault="00326C67" w:rsidP="00A06161">
            <w:pPr>
              <w:pStyle w:val="02Tabletext"/>
              <w:jc w:val="center"/>
            </w:pPr>
            <w:r w:rsidRPr="00637752">
              <w:t>-</w:t>
            </w:r>
          </w:p>
        </w:tc>
      </w:tr>
      <w:tr w:rsidR="00326C67" w:rsidRPr="00637752" w14:paraId="6011BB36" w14:textId="77777777" w:rsidTr="0034499F">
        <w:tc>
          <w:tcPr>
            <w:tcW w:w="699" w:type="dxa"/>
          </w:tcPr>
          <w:p w14:paraId="02E687B6" w14:textId="77777777" w:rsidR="00326C67" w:rsidRPr="00637752" w:rsidRDefault="00326C67" w:rsidP="00A06161">
            <w:pPr>
              <w:pStyle w:val="02Tabletext"/>
            </w:pPr>
            <w:r w:rsidRPr="00637752">
              <w:rPr>
                <w:color w:val="000000"/>
                <w:lang w:val="en-US"/>
              </w:rPr>
              <w:t>47307</w:t>
            </w:r>
          </w:p>
        </w:tc>
        <w:tc>
          <w:tcPr>
            <w:tcW w:w="3972" w:type="dxa"/>
          </w:tcPr>
          <w:p w14:paraId="60F107AA" w14:textId="77777777" w:rsidR="00326C67" w:rsidRPr="00637752" w:rsidRDefault="00326C67" w:rsidP="00A06161">
            <w:pPr>
              <w:pStyle w:val="02Tabletext"/>
            </w:pPr>
            <w:r w:rsidRPr="00637752">
              <w:rPr>
                <w:color w:val="000000"/>
                <w:shd w:val="clear" w:color="auto" w:fill="FBFBFB"/>
              </w:rPr>
              <w:t>Phalanx or metacarpal, treatment of fracture of, by closed reduction with percutaneous K wire fixation</w:t>
            </w:r>
            <w:r w:rsidR="00B32E57">
              <w:rPr>
                <w:color w:val="000000"/>
                <w:shd w:val="clear" w:color="auto" w:fill="FBFBFB"/>
              </w:rPr>
              <w:t>.</w:t>
            </w:r>
            <w:r w:rsidRPr="00637752">
              <w:rPr>
                <w:color w:val="000000"/>
                <w:shd w:val="clear" w:color="auto" w:fill="FBFBFB"/>
              </w:rPr>
              <w:t xml:space="preserve"> </w:t>
            </w:r>
            <w:r w:rsidRPr="00637752">
              <w:rPr>
                <w:color w:val="000000"/>
              </w:rPr>
              <w:t>(Anaes.) (Assist.)</w:t>
            </w:r>
          </w:p>
        </w:tc>
        <w:tc>
          <w:tcPr>
            <w:tcW w:w="882" w:type="dxa"/>
          </w:tcPr>
          <w:p w14:paraId="19BFE798" w14:textId="77777777" w:rsidR="00326C67" w:rsidRPr="00637752" w:rsidRDefault="00326C67" w:rsidP="00A06161">
            <w:pPr>
              <w:pStyle w:val="02Tabletext"/>
              <w:jc w:val="center"/>
            </w:pPr>
            <w:r w:rsidRPr="00637752">
              <w:t>$200</w:t>
            </w:r>
          </w:p>
        </w:tc>
        <w:tc>
          <w:tcPr>
            <w:tcW w:w="1021" w:type="dxa"/>
          </w:tcPr>
          <w:p w14:paraId="72246CBC" w14:textId="77777777" w:rsidR="00326C67" w:rsidRPr="00637752" w:rsidRDefault="00326C67" w:rsidP="00A06161">
            <w:pPr>
              <w:pStyle w:val="02Tabletext"/>
              <w:jc w:val="center"/>
            </w:pPr>
            <w:r w:rsidRPr="00637752">
              <w:t>37</w:t>
            </w:r>
          </w:p>
        </w:tc>
        <w:tc>
          <w:tcPr>
            <w:tcW w:w="1050" w:type="dxa"/>
          </w:tcPr>
          <w:p w14:paraId="7A6C632D" w14:textId="77777777" w:rsidR="00326C67" w:rsidRPr="00637752" w:rsidRDefault="00326C67" w:rsidP="00A06161">
            <w:pPr>
              <w:pStyle w:val="02Tabletext"/>
              <w:jc w:val="center"/>
            </w:pPr>
            <w:r w:rsidRPr="00637752">
              <w:rPr>
                <w:color w:val="000000"/>
              </w:rPr>
              <w:t>$4,588</w:t>
            </w:r>
          </w:p>
        </w:tc>
        <w:tc>
          <w:tcPr>
            <w:tcW w:w="1337" w:type="dxa"/>
          </w:tcPr>
          <w:p w14:paraId="2B25B15B" w14:textId="77777777" w:rsidR="00326C67" w:rsidRPr="00637752" w:rsidRDefault="00326C67" w:rsidP="00A06161">
            <w:pPr>
              <w:pStyle w:val="02Tabletext"/>
              <w:jc w:val="center"/>
            </w:pPr>
            <w:r w:rsidRPr="00637752">
              <w:t>-</w:t>
            </w:r>
          </w:p>
        </w:tc>
      </w:tr>
      <w:tr w:rsidR="00326C67" w:rsidRPr="00637752" w14:paraId="09B35259" w14:textId="77777777" w:rsidTr="0034499F">
        <w:tc>
          <w:tcPr>
            <w:tcW w:w="699" w:type="dxa"/>
          </w:tcPr>
          <w:p w14:paraId="2347E794" w14:textId="77777777" w:rsidR="00326C67" w:rsidRPr="00637752" w:rsidRDefault="00326C67" w:rsidP="00A06161">
            <w:pPr>
              <w:pStyle w:val="02Tabletext"/>
            </w:pPr>
            <w:r w:rsidRPr="00637752">
              <w:rPr>
                <w:color w:val="000000"/>
                <w:lang w:val="en-US"/>
              </w:rPr>
              <w:t>47310</w:t>
            </w:r>
          </w:p>
        </w:tc>
        <w:tc>
          <w:tcPr>
            <w:tcW w:w="3972" w:type="dxa"/>
          </w:tcPr>
          <w:p w14:paraId="188BCDE4" w14:textId="77777777" w:rsidR="00326C67" w:rsidRPr="00637752" w:rsidRDefault="00326C67" w:rsidP="00A06161">
            <w:pPr>
              <w:pStyle w:val="02Tabletext"/>
            </w:pPr>
            <w:r w:rsidRPr="00637752">
              <w:rPr>
                <w:color w:val="000000"/>
                <w:shd w:val="clear" w:color="auto" w:fill="FBFBFB"/>
              </w:rPr>
              <w:t>Phalanx or metacarpal, treatment of fracture of, by open reduction with fixation</w:t>
            </w:r>
            <w:r w:rsidR="00B32E57">
              <w:rPr>
                <w:color w:val="000000"/>
                <w:shd w:val="clear" w:color="auto" w:fill="FBFBFB"/>
              </w:rPr>
              <w:t>.</w:t>
            </w:r>
            <w:r w:rsidRPr="00637752">
              <w:rPr>
                <w:color w:val="000000"/>
                <w:shd w:val="clear" w:color="auto" w:fill="FBFBFB"/>
              </w:rPr>
              <w:t xml:space="preserve"> </w:t>
            </w:r>
            <w:r w:rsidRPr="00637752">
              <w:rPr>
                <w:color w:val="000000"/>
              </w:rPr>
              <w:t>(Anaes.) (Assist.)</w:t>
            </w:r>
          </w:p>
        </w:tc>
        <w:tc>
          <w:tcPr>
            <w:tcW w:w="882" w:type="dxa"/>
          </w:tcPr>
          <w:p w14:paraId="4666755A" w14:textId="77777777" w:rsidR="00326C67" w:rsidRPr="00637752" w:rsidRDefault="00326C67" w:rsidP="00A06161">
            <w:pPr>
              <w:pStyle w:val="02Tabletext"/>
              <w:jc w:val="center"/>
            </w:pPr>
            <w:r w:rsidRPr="00637752">
              <w:t>$330</w:t>
            </w:r>
          </w:p>
        </w:tc>
        <w:tc>
          <w:tcPr>
            <w:tcW w:w="1021" w:type="dxa"/>
          </w:tcPr>
          <w:p w14:paraId="63B0C925" w14:textId="77777777" w:rsidR="00326C67" w:rsidRPr="00637752" w:rsidRDefault="00326C67" w:rsidP="00A06161">
            <w:pPr>
              <w:pStyle w:val="02Tabletext"/>
              <w:jc w:val="center"/>
            </w:pPr>
            <w:r w:rsidRPr="00637752">
              <w:t>112</w:t>
            </w:r>
          </w:p>
        </w:tc>
        <w:tc>
          <w:tcPr>
            <w:tcW w:w="1050" w:type="dxa"/>
          </w:tcPr>
          <w:p w14:paraId="10218D46" w14:textId="77777777" w:rsidR="00326C67" w:rsidRPr="00637752" w:rsidRDefault="00326C67" w:rsidP="00A06161">
            <w:pPr>
              <w:pStyle w:val="02Tabletext"/>
              <w:jc w:val="center"/>
            </w:pPr>
            <w:r w:rsidRPr="00637752">
              <w:rPr>
                <w:color w:val="000000"/>
              </w:rPr>
              <w:t>$23,556</w:t>
            </w:r>
          </w:p>
        </w:tc>
        <w:tc>
          <w:tcPr>
            <w:tcW w:w="1337" w:type="dxa"/>
          </w:tcPr>
          <w:p w14:paraId="7235816E" w14:textId="77777777" w:rsidR="00326C67" w:rsidRPr="00637752" w:rsidRDefault="00326C67" w:rsidP="00A06161">
            <w:pPr>
              <w:pStyle w:val="02Tabletext"/>
              <w:jc w:val="center"/>
            </w:pPr>
            <w:r w:rsidRPr="00637752">
              <w:t>-</w:t>
            </w:r>
          </w:p>
        </w:tc>
      </w:tr>
      <w:tr w:rsidR="00326C67" w:rsidRPr="00637752" w14:paraId="4B4F622C" w14:textId="77777777" w:rsidTr="0034499F">
        <w:tc>
          <w:tcPr>
            <w:tcW w:w="699" w:type="dxa"/>
          </w:tcPr>
          <w:p w14:paraId="3F6ADDB3" w14:textId="77777777" w:rsidR="00326C67" w:rsidRPr="00637752" w:rsidRDefault="00326C67" w:rsidP="00A06161">
            <w:pPr>
              <w:pStyle w:val="02Tabletext"/>
            </w:pPr>
            <w:r w:rsidRPr="00637752">
              <w:rPr>
                <w:color w:val="000000"/>
                <w:lang w:val="en-US"/>
              </w:rPr>
              <w:t>47313</w:t>
            </w:r>
          </w:p>
        </w:tc>
        <w:tc>
          <w:tcPr>
            <w:tcW w:w="3972" w:type="dxa"/>
          </w:tcPr>
          <w:p w14:paraId="01C7ECCE" w14:textId="77777777" w:rsidR="00326C67" w:rsidRPr="00637752" w:rsidRDefault="00326C67" w:rsidP="00A06161">
            <w:pPr>
              <w:pStyle w:val="02Tabletext"/>
            </w:pPr>
            <w:r w:rsidRPr="00637752">
              <w:rPr>
                <w:color w:val="000000"/>
                <w:shd w:val="clear" w:color="auto" w:fill="FBFBFB"/>
              </w:rPr>
              <w:t>Phalanx or metacarpal, treatment of intra articular fracture of, by closed reduction with percutaneous K wire fixation</w:t>
            </w:r>
            <w:r w:rsidR="00B32E57">
              <w:rPr>
                <w:color w:val="000000"/>
                <w:shd w:val="clear" w:color="auto" w:fill="FBFBFB"/>
              </w:rPr>
              <w:t>.</w:t>
            </w:r>
            <w:r w:rsidRPr="00637752">
              <w:rPr>
                <w:color w:val="000000"/>
                <w:shd w:val="clear" w:color="auto" w:fill="FBFBFB"/>
              </w:rPr>
              <w:t xml:space="preserve"> </w:t>
            </w:r>
            <w:r w:rsidRPr="00637752">
              <w:rPr>
                <w:color w:val="000000"/>
              </w:rPr>
              <w:t>(Anaes.) (Assist.)</w:t>
            </w:r>
          </w:p>
        </w:tc>
        <w:tc>
          <w:tcPr>
            <w:tcW w:w="882" w:type="dxa"/>
          </w:tcPr>
          <w:p w14:paraId="6DD446F7" w14:textId="77777777" w:rsidR="00326C67" w:rsidRPr="00637752" w:rsidRDefault="00326C67" w:rsidP="00A06161">
            <w:pPr>
              <w:pStyle w:val="02Tabletext"/>
              <w:jc w:val="center"/>
            </w:pPr>
            <w:r w:rsidRPr="00637752">
              <w:t>$320</w:t>
            </w:r>
          </w:p>
        </w:tc>
        <w:tc>
          <w:tcPr>
            <w:tcW w:w="1021" w:type="dxa"/>
          </w:tcPr>
          <w:p w14:paraId="03B3716A" w14:textId="77777777" w:rsidR="00326C67" w:rsidRPr="00637752" w:rsidRDefault="00326C67" w:rsidP="00A06161">
            <w:pPr>
              <w:pStyle w:val="02Tabletext"/>
              <w:jc w:val="center"/>
            </w:pPr>
            <w:r w:rsidRPr="00637752">
              <w:t>39</w:t>
            </w:r>
          </w:p>
        </w:tc>
        <w:tc>
          <w:tcPr>
            <w:tcW w:w="1050" w:type="dxa"/>
          </w:tcPr>
          <w:p w14:paraId="1612A77B" w14:textId="77777777" w:rsidR="00326C67" w:rsidRPr="00637752" w:rsidRDefault="00326C67" w:rsidP="00A06161">
            <w:pPr>
              <w:pStyle w:val="02Tabletext"/>
              <w:jc w:val="center"/>
            </w:pPr>
            <w:r w:rsidRPr="00637752">
              <w:rPr>
                <w:color w:val="000000"/>
              </w:rPr>
              <w:t>$8,400</w:t>
            </w:r>
          </w:p>
        </w:tc>
        <w:tc>
          <w:tcPr>
            <w:tcW w:w="1337" w:type="dxa"/>
          </w:tcPr>
          <w:p w14:paraId="64AFE775" w14:textId="77777777" w:rsidR="00326C67" w:rsidRPr="00637752" w:rsidRDefault="00326C67" w:rsidP="00A06161">
            <w:pPr>
              <w:pStyle w:val="02Tabletext"/>
              <w:jc w:val="center"/>
            </w:pPr>
            <w:r w:rsidRPr="00637752">
              <w:t>-</w:t>
            </w:r>
          </w:p>
        </w:tc>
      </w:tr>
      <w:tr w:rsidR="00326C67" w:rsidRPr="00637752" w14:paraId="4755763F" w14:textId="77777777" w:rsidTr="0034499F">
        <w:tc>
          <w:tcPr>
            <w:tcW w:w="699" w:type="dxa"/>
          </w:tcPr>
          <w:p w14:paraId="3F7616B0" w14:textId="77777777" w:rsidR="00326C67" w:rsidRPr="00637752" w:rsidRDefault="00326C67" w:rsidP="00A06161">
            <w:pPr>
              <w:pStyle w:val="02Tabletext"/>
            </w:pPr>
            <w:r w:rsidRPr="00637752">
              <w:rPr>
                <w:color w:val="000000"/>
                <w:lang w:val="en-US"/>
              </w:rPr>
              <w:t>47316</w:t>
            </w:r>
          </w:p>
        </w:tc>
        <w:tc>
          <w:tcPr>
            <w:tcW w:w="3972" w:type="dxa"/>
          </w:tcPr>
          <w:p w14:paraId="30513C93" w14:textId="77777777" w:rsidR="00326C67" w:rsidRPr="00637752" w:rsidRDefault="00326C67" w:rsidP="00A06161">
            <w:pPr>
              <w:pStyle w:val="02Tabletext"/>
            </w:pPr>
            <w:r w:rsidRPr="00637752">
              <w:rPr>
                <w:color w:val="000000"/>
                <w:shd w:val="clear" w:color="auto" w:fill="FBFBFB"/>
              </w:rPr>
              <w:t>Phalanx or metacarpal, treatment of intra articular fracture of, by open reduction with fixation, not provided on the same occasion as a service to which item 47319 applies</w:t>
            </w:r>
            <w:r w:rsidR="00B32E57">
              <w:rPr>
                <w:color w:val="000000"/>
                <w:shd w:val="clear" w:color="auto" w:fill="FBFBFB"/>
              </w:rPr>
              <w:t>.</w:t>
            </w:r>
            <w:r w:rsidRPr="00637752">
              <w:rPr>
                <w:color w:val="000000"/>
                <w:shd w:val="clear" w:color="auto" w:fill="FBFBFB"/>
              </w:rPr>
              <w:t xml:space="preserve"> </w:t>
            </w:r>
            <w:r w:rsidRPr="00637752">
              <w:rPr>
                <w:color w:val="000000"/>
              </w:rPr>
              <w:t>(Anaes.) (Assist.)</w:t>
            </w:r>
          </w:p>
        </w:tc>
        <w:tc>
          <w:tcPr>
            <w:tcW w:w="882" w:type="dxa"/>
          </w:tcPr>
          <w:p w14:paraId="378D96B0" w14:textId="77777777" w:rsidR="00326C67" w:rsidRPr="00637752" w:rsidRDefault="00326C67" w:rsidP="00A06161">
            <w:pPr>
              <w:pStyle w:val="02Tabletext"/>
              <w:jc w:val="center"/>
            </w:pPr>
            <w:r w:rsidRPr="00637752">
              <w:t>$635</w:t>
            </w:r>
          </w:p>
        </w:tc>
        <w:tc>
          <w:tcPr>
            <w:tcW w:w="1021" w:type="dxa"/>
          </w:tcPr>
          <w:p w14:paraId="4DDABC1F" w14:textId="77777777" w:rsidR="00326C67" w:rsidRPr="00637752" w:rsidRDefault="00326C67" w:rsidP="00A06161">
            <w:pPr>
              <w:pStyle w:val="02Tabletext"/>
              <w:jc w:val="center"/>
            </w:pPr>
            <w:r w:rsidRPr="00637752">
              <w:t>94</w:t>
            </w:r>
          </w:p>
        </w:tc>
        <w:tc>
          <w:tcPr>
            <w:tcW w:w="1050" w:type="dxa"/>
          </w:tcPr>
          <w:p w14:paraId="5B6FD776" w14:textId="77777777" w:rsidR="00326C67" w:rsidRPr="00637752" w:rsidRDefault="00326C67" w:rsidP="00A06161">
            <w:pPr>
              <w:pStyle w:val="02Tabletext"/>
              <w:jc w:val="center"/>
            </w:pPr>
            <w:r w:rsidRPr="00637752">
              <w:rPr>
                <w:color w:val="000000"/>
              </w:rPr>
              <w:t>$42,319</w:t>
            </w:r>
          </w:p>
        </w:tc>
        <w:tc>
          <w:tcPr>
            <w:tcW w:w="1337" w:type="dxa"/>
          </w:tcPr>
          <w:p w14:paraId="6CA9C0C7" w14:textId="77777777" w:rsidR="00326C67" w:rsidRPr="00637752" w:rsidRDefault="00326C67" w:rsidP="00A06161">
            <w:pPr>
              <w:pStyle w:val="02Tabletext"/>
              <w:jc w:val="center"/>
            </w:pPr>
            <w:r w:rsidRPr="00637752">
              <w:t>-</w:t>
            </w:r>
          </w:p>
        </w:tc>
      </w:tr>
      <w:tr w:rsidR="00326C67" w:rsidRPr="00637752" w14:paraId="1EBE3B46" w14:textId="77777777" w:rsidTr="0034499F">
        <w:tc>
          <w:tcPr>
            <w:tcW w:w="699" w:type="dxa"/>
          </w:tcPr>
          <w:p w14:paraId="34A634B7" w14:textId="77777777" w:rsidR="00326C67" w:rsidRPr="00637752" w:rsidRDefault="00326C67" w:rsidP="00A06161">
            <w:pPr>
              <w:pStyle w:val="02Tabletext"/>
            </w:pPr>
            <w:r w:rsidRPr="00637752">
              <w:rPr>
                <w:color w:val="000000"/>
                <w:lang w:val="en-US"/>
              </w:rPr>
              <w:t>47319</w:t>
            </w:r>
          </w:p>
        </w:tc>
        <w:tc>
          <w:tcPr>
            <w:tcW w:w="3972" w:type="dxa"/>
          </w:tcPr>
          <w:p w14:paraId="6741248C" w14:textId="77777777" w:rsidR="00326C67" w:rsidRPr="00637752" w:rsidRDefault="00326C67" w:rsidP="00A06161">
            <w:pPr>
              <w:pStyle w:val="02Tabletext"/>
            </w:pPr>
            <w:r w:rsidRPr="00637752">
              <w:rPr>
                <w:color w:val="000000"/>
                <w:shd w:val="clear" w:color="auto" w:fill="FBFBFB"/>
              </w:rPr>
              <w:t>Middle phalanx, proximal end, treatment of intra articular fracture of, by open reduction with fixation, not provided on the same occasion as a service to which item 47316 applies</w:t>
            </w:r>
            <w:r w:rsidR="00B32E57">
              <w:rPr>
                <w:color w:val="000000"/>
                <w:shd w:val="clear" w:color="auto" w:fill="FBFBFB"/>
              </w:rPr>
              <w:t>.</w:t>
            </w:r>
            <w:r w:rsidRPr="00637752">
              <w:rPr>
                <w:color w:val="000000"/>
                <w:shd w:val="clear" w:color="auto" w:fill="FBFBFB"/>
              </w:rPr>
              <w:t xml:space="preserve"> </w:t>
            </w:r>
            <w:r w:rsidRPr="00637752">
              <w:rPr>
                <w:color w:val="000000"/>
              </w:rPr>
              <w:t>(Anaes.) (Assist.)</w:t>
            </w:r>
          </w:p>
        </w:tc>
        <w:tc>
          <w:tcPr>
            <w:tcW w:w="882" w:type="dxa"/>
          </w:tcPr>
          <w:p w14:paraId="4924076B" w14:textId="77777777" w:rsidR="00326C67" w:rsidRPr="00637752" w:rsidRDefault="00326C67" w:rsidP="00A06161">
            <w:pPr>
              <w:pStyle w:val="02Tabletext"/>
              <w:jc w:val="center"/>
            </w:pPr>
            <w:r w:rsidRPr="00637752">
              <w:t>$650</w:t>
            </w:r>
          </w:p>
        </w:tc>
        <w:tc>
          <w:tcPr>
            <w:tcW w:w="1021" w:type="dxa"/>
          </w:tcPr>
          <w:p w14:paraId="063D77AE" w14:textId="77777777" w:rsidR="00326C67" w:rsidRPr="00637752" w:rsidRDefault="00326C67" w:rsidP="00A06161">
            <w:pPr>
              <w:pStyle w:val="02Tabletext"/>
              <w:jc w:val="center"/>
            </w:pPr>
            <w:r w:rsidRPr="00637752">
              <w:t>19</w:t>
            </w:r>
          </w:p>
        </w:tc>
        <w:tc>
          <w:tcPr>
            <w:tcW w:w="1050" w:type="dxa"/>
          </w:tcPr>
          <w:p w14:paraId="7F24FF96" w14:textId="77777777" w:rsidR="00326C67" w:rsidRPr="00637752" w:rsidRDefault="00326C67" w:rsidP="00A06161">
            <w:pPr>
              <w:pStyle w:val="02Tabletext"/>
              <w:jc w:val="center"/>
            </w:pPr>
            <w:r w:rsidRPr="00637752">
              <w:rPr>
                <w:color w:val="000000"/>
              </w:rPr>
              <w:t>$9,029</w:t>
            </w:r>
          </w:p>
        </w:tc>
        <w:tc>
          <w:tcPr>
            <w:tcW w:w="1337" w:type="dxa"/>
          </w:tcPr>
          <w:p w14:paraId="496E123B" w14:textId="77777777" w:rsidR="00326C67" w:rsidRPr="00637752" w:rsidRDefault="00326C67" w:rsidP="00A06161">
            <w:pPr>
              <w:pStyle w:val="02Tabletext"/>
              <w:jc w:val="center"/>
            </w:pPr>
            <w:r w:rsidRPr="00637752">
              <w:t>-</w:t>
            </w:r>
          </w:p>
        </w:tc>
      </w:tr>
    </w:tbl>
    <w:p w14:paraId="02F4BE1B" w14:textId="77777777" w:rsidR="00326C67" w:rsidRPr="00637752" w:rsidRDefault="00326C67" w:rsidP="00326C67">
      <w:pPr>
        <w:pStyle w:val="Boldhdg"/>
      </w:pPr>
      <w:r w:rsidRPr="00637752">
        <w:t xml:space="preserve">Recommendation </w:t>
      </w:r>
      <w:r w:rsidR="00583432" w:rsidRPr="00637752">
        <w:fldChar w:fldCharType="begin"/>
      </w:r>
      <w:r w:rsidR="00583432" w:rsidRPr="00637752">
        <w:instrText xml:space="preserve"> SEQ Recommendation \* ARABIC </w:instrText>
      </w:r>
      <w:r w:rsidR="00583432" w:rsidRPr="00637752">
        <w:fldChar w:fldCharType="separate"/>
      </w:r>
      <w:r w:rsidR="00831D50">
        <w:rPr>
          <w:noProof/>
        </w:rPr>
        <w:t>68</w:t>
      </w:r>
      <w:r w:rsidR="00583432" w:rsidRPr="00637752">
        <w:fldChar w:fldCharType="end"/>
      </w:r>
    </w:p>
    <w:p w14:paraId="022DC4D7" w14:textId="77777777" w:rsidR="00326C67" w:rsidRPr="00637752" w:rsidRDefault="00326C67" w:rsidP="008475D8">
      <w:pPr>
        <w:pStyle w:val="01squarebullet"/>
      </w:pPr>
      <w:r w:rsidRPr="00637752">
        <w:t>Items 47301 and 47304: Change the descriptor</w:t>
      </w:r>
      <w:r w:rsidR="007B7871" w:rsidRPr="00637752">
        <w:t>s</w:t>
      </w:r>
      <w:r w:rsidRPr="00637752">
        <w:t>.</w:t>
      </w:r>
    </w:p>
    <w:p w14:paraId="30E513F9" w14:textId="77777777" w:rsidR="00326C67" w:rsidRPr="00637752" w:rsidRDefault="00326C67" w:rsidP="000D6BD6">
      <w:pPr>
        <w:pStyle w:val="02dash"/>
      </w:pPr>
      <w:r w:rsidRPr="00637752">
        <w:rPr>
          <w:shd w:val="clear" w:color="auto" w:fill="FBFBFB"/>
        </w:rPr>
        <w:t xml:space="preserve">Add </w:t>
      </w:r>
      <w:r w:rsidR="008B481C" w:rsidRPr="00637752">
        <w:rPr>
          <w:shd w:val="clear" w:color="auto" w:fill="FBFBFB"/>
        </w:rPr>
        <w:t xml:space="preserve">the words </w:t>
      </w:r>
      <w:r w:rsidRPr="00637752">
        <w:rPr>
          <w:shd w:val="clear" w:color="auto" w:fill="FBFBFB"/>
        </w:rPr>
        <w:t>‘per fractured bone</w:t>
      </w:r>
      <w:r w:rsidR="008B481C" w:rsidRPr="00637752">
        <w:rPr>
          <w:shd w:val="clear" w:color="auto" w:fill="FBFBFB"/>
        </w:rPr>
        <w:t>.</w:t>
      </w:r>
      <w:r w:rsidRPr="00637752">
        <w:rPr>
          <w:shd w:val="clear" w:color="auto" w:fill="FBFBFB"/>
        </w:rPr>
        <w:t>’</w:t>
      </w:r>
    </w:p>
    <w:p w14:paraId="5F3BF3D8" w14:textId="77777777" w:rsidR="00326C67" w:rsidRPr="00637752" w:rsidRDefault="00326C67" w:rsidP="000D6BD6">
      <w:pPr>
        <w:pStyle w:val="02dash"/>
      </w:pPr>
      <w:r w:rsidRPr="00637752">
        <w:t>The proposed item descriptors are as follows:</w:t>
      </w:r>
    </w:p>
    <w:p w14:paraId="1A06871A" w14:textId="77777777" w:rsidR="00326C67" w:rsidRPr="00637752" w:rsidRDefault="00326C67" w:rsidP="000D6BD6">
      <w:pPr>
        <w:pStyle w:val="03opensquarebullet"/>
      </w:pPr>
      <w:r w:rsidRPr="00637752">
        <w:t>Item 47301: Phalanx, middle or proximal, treatment of fracture of, by closed reduction, requiring anaesthesia. Per fractured bone</w:t>
      </w:r>
      <w:r w:rsidR="000E25C5" w:rsidRPr="00637752">
        <w:rPr>
          <w:shd w:val="clear" w:color="auto" w:fill="FBFBFB"/>
        </w:rPr>
        <w:t>.</w:t>
      </w:r>
      <w:r w:rsidRPr="00637752">
        <w:t xml:space="preserve"> (Anaes.)</w:t>
      </w:r>
    </w:p>
    <w:p w14:paraId="0779BDED" w14:textId="77777777" w:rsidR="00326C67" w:rsidRPr="00637752" w:rsidRDefault="00326C67" w:rsidP="000D6BD6">
      <w:pPr>
        <w:pStyle w:val="03opensquarebullet"/>
      </w:pPr>
      <w:r w:rsidRPr="00637752">
        <w:t>Item 47034: Metacarpal, treatment of fracture of, by closed reduction, requiring anaesthesia. Per fractured bone</w:t>
      </w:r>
      <w:r w:rsidR="000E25C5" w:rsidRPr="00637752">
        <w:rPr>
          <w:shd w:val="clear" w:color="auto" w:fill="FBFBFB"/>
        </w:rPr>
        <w:t>.</w:t>
      </w:r>
      <w:r w:rsidRPr="00637752">
        <w:t xml:space="preserve"> (Anaes.)</w:t>
      </w:r>
    </w:p>
    <w:p w14:paraId="6477D987" w14:textId="77777777" w:rsidR="00326C67" w:rsidRPr="00637752" w:rsidRDefault="00326C67" w:rsidP="008475D8">
      <w:pPr>
        <w:pStyle w:val="01squarebullet"/>
      </w:pPr>
      <w:r w:rsidRPr="00637752">
        <w:t>Item 47307: Change the descriptor.</w:t>
      </w:r>
    </w:p>
    <w:p w14:paraId="64E1053B" w14:textId="77777777" w:rsidR="00326C67" w:rsidRPr="00637752" w:rsidRDefault="00326C67" w:rsidP="000D6BD6">
      <w:pPr>
        <w:pStyle w:val="02dash"/>
      </w:pPr>
      <w:r w:rsidRPr="00637752">
        <w:t>Specify that the surgery can include ‘external or dynamic fixation’ devices.</w:t>
      </w:r>
    </w:p>
    <w:p w14:paraId="27928592" w14:textId="77777777" w:rsidR="00326C67" w:rsidRPr="00637752" w:rsidRDefault="00326C67" w:rsidP="000D6BD6">
      <w:pPr>
        <w:pStyle w:val="02dash"/>
      </w:pPr>
      <w:r w:rsidRPr="00637752">
        <w:t xml:space="preserve">Add </w:t>
      </w:r>
      <w:r w:rsidR="00CB43B4" w:rsidRPr="00637752">
        <w:t xml:space="preserve">the words </w:t>
      </w:r>
      <w:r w:rsidRPr="00637752">
        <w:t>‘per fractured bone</w:t>
      </w:r>
      <w:r w:rsidR="00CB43B4" w:rsidRPr="00637752">
        <w:t>.</w:t>
      </w:r>
      <w:r w:rsidRPr="00637752">
        <w:t>’</w:t>
      </w:r>
    </w:p>
    <w:p w14:paraId="3B1B0369" w14:textId="77777777" w:rsidR="00326C67" w:rsidRPr="00637752" w:rsidRDefault="00326C67" w:rsidP="000D6BD6">
      <w:pPr>
        <w:pStyle w:val="02dash"/>
      </w:pPr>
      <w:r w:rsidRPr="00637752">
        <w:t>The proposed item descriptor is as follows:</w:t>
      </w:r>
    </w:p>
    <w:p w14:paraId="165EB707" w14:textId="77777777" w:rsidR="00326C67" w:rsidRPr="00637752" w:rsidRDefault="00326C67" w:rsidP="000D6BD6">
      <w:pPr>
        <w:pStyle w:val="03opensquarebullet"/>
      </w:pPr>
      <w:r w:rsidRPr="00637752">
        <w:t>Phalanx or metacarpal, treatment of fracture of, by closed reduction with percutaneous K wire fixation Inclusive of, if performed: application of external or dynamic fixation. Per fractured bone. (Anaes.) (Assist.)</w:t>
      </w:r>
    </w:p>
    <w:p w14:paraId="4AA03FE4" w14:textId="77777777" w:rsidR="00326C67" w:rsidRPr="00637752" w:rsidRDefault="00326C67" w:rsidP="008475D8">
      <w:pPr>
        <w:pStyle w:val="01squarebullet"/>
      </w:pPr>
      <w:r w:rsidRPr="00637752">
        <w:t>Item 47310: Change the descriptor.</w:t>
      </w:r>
    </w:p>
    <w:p w14:paraId="00BFD816" w14:textId="77777777" w:rsidR="00326C67" w:rsidRPr="00637752" w:rsidRDefault="00326C67" w:rsidP="000D6BD6">
      <w:pPr>
        <w:pStyle w:val="02dash"/>
      </w:pPr>
      <w:r w:rsidRPr="00637752">
        <w:t>Add</w:t>
      </w:r>
      <w:r w:rsidR="00277734" w:rsidRPr="00637752">
        <w:t xml:space="preserve"> the words</w:t>
      </w:r>
      <w:r w:rsidRPr="00637752">
        <w:t xml:space="preserve"> ‘internal fixation</w:t>
      </w:r>
      <w:r w:rsidR="00277734" w:rsidRPr="00637752">
        <w:t>.</w:t>
      </w:r>
      <w:r w:rsidRPr="00637752">
        <w:t>’</w:t>
      </w:r>
    </w:p>
    <w:p w14:paraId="5AD177B1" w14:textId="77777777" w:rsidR="00326C67" w:rsidRPr="00637752" w:rsidRDefault="00326C67" w:rsidP="000D6BD6">
      <w:pPr>
        <w:pStyle w:val="02dash"/>
      </w:pPr>
      <w:r w:rsidRPr="00637752">
        <w:t>The proposed item descriptor is as follows:</w:t>
      </w:r>
    </w:p>
    <w:p w14:paraId="30E9A7E1" w14:textId="77777777" w:rsidR="00326C67" w:rsidRPr="00637752" w:rsidRDefault="00326C67" w:rsidP="000D6BD6">
      <w:pPr>
        <w:pStyle w:val="03opensquarebullet"/>
      </w:pPr>
      <w:r w:rsidRPr="00637752">
        <w:t>Phalanx or metacarpal, treatment of fracture of, by open reduction with internal fixation</w:t>
      </w:r>
      <w:r w:rsidR="00277734" w:rsidRPr="00637752">
        <w:t>.</w:t>
      </w:r>
      <w:r w:rsidR="00F91E92" w:rsidRPr="00637752">
        <w:t xml:space="preserve"> (Anaes.) (Assist.)</w:t>
      </w:r>
    </w:p>
    <w:p w14:paraId="0EDA3B3B" w14:textId="77777777" w:rsidR="001B3CCC" w:rsidRPr="00637752" w:rsidRDefault="001B3CCC" w:rsidP="008475D8">
      <w:pPr>
        <w:pStyle w:val="01squarebullet"/>
        <w:rPr>
          <w:szCs w:val="22"/>
        </w:rPr>
      </w:pPr>
      <w:bookmarkStart w:id="460" w:name="_MailEndCompose"/>
      <w:r w:rsidRPr="00637752">
        <w:t>Item 47313: Change the descriptor.</w:t>
      </w:r>
      <w:bookmarkEnd w:id="460"/>
    </w:p>
    <w:p w14:paraId="651F0DC3" w14:textId="77777777" w:rsidR="001B3CCC" w:rsidRPr="00637752" w:rsidRDefault="001B3CCC" w:rsidP="000D6BD6">
      <w:pPr>
        <w:pStyle w:val="02dash"/>
        <w:rPr>
          <w:sz w:val="20"/>
        </w:rPr>
      </w:pPr>
      <w:r w:rsidRPr="00637752">
        <w:t>Specify that the surgery can include ‘external or dynamic fixation’ devices.</w:t>
      </w:r>
    </w:p>
    <w:p w14:paraId="735FEF0B" w14:textId="77777777" w:rsidR="001B3CCC" w:rsidRPr="00637752" w:rsidRDefault="001B3CCC" w:rsidP="000D6BD6">
      <w:pPr>
        <w:pStyle w:val="02dash"/>
      </w:pPr>
      <w:r w:rsidRPr="00637752">
        <w:t>The proposed item descriptor is as follows:</w:t>
      </w:r>
    </w:p>
    <w:p w14:paraId="426266D7" w14:textId="77777777" w:rsidR="001B3CCC" w:rsidRPr="00637752" w:rsidRDefault="001B3CCC" w:rsidP="000D6BD6">
      <w:pPr>
        <w:pStyle w:val="03opensquarebullet"/>
      </w:pPr>
      <w:r w:rsidRPr="00637752">
        <w:rPr>
          <w:shd w:val="clear" w:color="auto" w:fill="FBFBFB"/>
        </w:rPr>
        <w:t>Phalanx or metacarpal, treatment of intra articular fracture of, by closed reduction with percutaneous K wire fixation</w:t>
      </w:r>
      <w:r w:rsidRPr="00637752">
        <w:t>, external or dynamic fixation</w:t>
      </w:r>
      <w:r w:rsidR="00374B4C" w:rsidRPr="00637752">
        <w:t>.</w:t>
      </w:r>
      <w:r w:rsidR="00F91E92" w:rsidRPr="00637752">
        <w:t xml:space="preserve"> (Anaes.) (Assist.)</w:t>
      </w:r>
      <w:r w:rsidRPr="00637752">
        <w:t xml:space="preserve"> </w:t>
      </w:r>
    </w:p>
    <w:p w14:paraId="54102B08" w14:textId="77777777" w:rsidR="00326C67" w:rsidRPr="00637752" w:rsidRDefault="00326C67" w:rsidP="006B7E2D">
      <w:pPr>
        <w:pStyle w:val="01squarebullet"/>
      </w:pPr>
      <w:r w:rsidRPr="00637752">
        <w:t>Items 47316 and 47319: No change.</w:t>
      </w:r>
    </w:p>
    <w:p w14:paraId="0B4FC573" w14:textId="77777777" w:rsidR="00326C67" w:rsidRPr="00637752" w:rsidRDefault="00326C67" w:rsidP="00326C67">
      <w:pPr>
        <w:pStyle w:val="Boldhdg"/>
      </w:pPr>
      <w:r w:rsidRPr="00637752">
        <w:t xml:space="preserve">Rationale </w:t>
      </w:r>
    </w:p>
    <w:p w14:paraId="0E5683B4" w14:textId="77777777" w:rsidR="00326C67" w:rsidRPr="00637752" w:rsidRDefault="00326C67" w:rsidP="008475D8">
      <w:pPr>
        <w:pStyle w:val="01squarebullet"/>
      </w:pPr>
      <w:r w:rsidRPr="00637752">
        <w:t>Items 47301 and 47304:</w:t>
      </w:r>
    </w:p>
    <w:p w14:paraId="28074957" w14:textId="77777777" w:rsidR="00326C67" w:rsidRPr="00637752" w:rsidRDefault="000042D3" w:rsidP="000D6BD6">
      <w:pPr>
        <w:pStyle w:val="02dash"/>
        <w:rPr>
          <w:bCs/>
        </w:rPr>
      </w:pPr>
      <w:r>
        <w:rPr>
          <w:shd w:val="clear" w:color="auto" w:fill="FBFBFB"/>
        </w:rPr>
        <w:t>The co-claiming restrictions have been removed to allow multiple fractures to be treated by closed reduction at the same time</w:t>
      </w:r>
      <w:r w:rsidR="00326C67" w:rsidRPr="00637752">
        <w:rPr>
          <w:shd w:val="clear" w:color="auto" w:fill="FBFBFB"/>
        </w:rPr>
        <w:t xml:space="preserve">. </w:t>
      </w:r>
    </w:p>
    <w:p w14:paraId="3A9543E1" w14:textId="77777777" w:rsidR="00326C67" w:rsidRPr="00637752" w:rsidRDefault="00326C67" w:rsidP="000D6BD6">
      <w:pPr>
        <w:pStyle w:val="02dash"/>
        <w:rPr>
          <w:bCs/>
        </w:rPr>
      </w:pPr>
      <w:r w:rsidRPr="00637752">
        <w:rPr>
          <w:shd w:val="clear" w:color="auto" w:fill="FBFBFB"/>
        </w:rPr>
        <w:t xml:space="preserve">These changes also </w:t>
      </w:r>
      <w:r w:rsidRPr="00637752">
        <w:t>provide more accurate and complete description</w:t>
      </w:r>
      <w:r w:rsidR="00340C5D" w:rsidRPr="00637752">
        <w:t>s</w:t>
      </w:r>
      <w:r w:rsidRPr="00637752">
        <w:t xml:space="preserve"> of the procedure</w:t>
      </w:r>
      <w:r w:rsidR="00340C5D" w:rsidRPr="00637752">
        <w:t>s</w:t>
      </w:r>
      <w:r w:rsidRPr="00637752">
        <w:t xml:space="preserve"> (covering all the steps of routine surgeries) that better reflect contemporary clinical practice.</w:t>
      </w:r>
    </w:p>
    <w:p w14:paraId="0B59EE33" w14:textId="77777777" w:rsidR="00326C67" w:rsidRPr="00637752" w:rsidRDefault="00326C67" w:rsidP="008475D8">
      <w:pPr>
        <w:pStyle w:val="01squarebullet"/>
        <w:rPr>
          <w:bCs/>
        </w:rPr>
      </w:pPr>
      <w:r w:rsidRPr="00637752">
        <w:t>Item 47307:</w:t>
      </w:r>
    </w:p>
    <w:p w14:paraId="1413DDBE" w14:textId="77777777" w:rsidR="00326C67" w:rsidRPr="00637752" w:rsidRDefault="00326C67" w:rsidP="000D6BD6">
      <w:pPr>
        <w:pStyle w:val="02dash"/>
        <w:rPr>
          <w:bCs/>
        </w:rPr>
      </w:pPr>
      <w:r w:rsidRPr="00637752">
        <w:t>Including dynamic fixation devices in the descriptor provides a more accurate and complete description of the procedure (covering all the steps of routine surgeries) that better reflects contemporary clinical practice.</w:t>
      </w:r>
    </w:p>
    <w:p w14:paraId="592E72E0" w14:textId="77777777" w:rsidR="00326C67" w:rsidRPr="00637752" w:rsidRDefault="00326C67" w:rsidP="008475D8">
      <w:pPr>
        <w:pStyle w:val="01squarebullet"/>
        <w:rPr>
          <w:bCs/>
        </w:rPr>
      </w:pPr>
      <w:r w:rsidRPr="00637752">
        <w:t>Item 47310:</w:t>
      </w:r>
    </w:p>
    <w:p w14:paraId="65F9E5B2" w14:textId="77777777" w:rsidR="00326C67" w:rsidRPr="00637752" w:rsidRDefault="00326C67" w:rsidP="000D6BD6">
      <w:pPr>
        <w:pStyle w:val="02dash"/>
        <w:rPr>
          <w:bCs/>
        </w:rPr>
      </w:pPr>
      <w:r w:rsidRPr="00637752">
        <w:t>Including dynamic fixation devices in the descriptor provides a more accurate and complete description of the procedure (covering all the steps of routine surgeries) that better reflects contemporary clinical practice.</w:t>
      </w:r>
    </w:p>
    <w:p w14:paraId="3EEDD433" w14:textId="77777777" w:rsidR="00326C67" w:rsidRPr="00637752" w:rsidRDefault="00326C67" w:rsidP="008475D8">
      <w:pPr>
        <w:pStyle w:val="01squarebullet"/>
        <w:rPr>
          <w:bCs/>
        </w:rPr>
      </w:pPr>
      <w:r w:rsidRPr="00637752">
        <w:t>Item 47313:</w:t>
      </w:r>
    </w:p>
    <w:p w14:paraId="44F29001" w14:textId="77777777" w:rsidR="00326C67" w:rsidRPr="00637752" w:rsidRDefault="00326C67" w:rsidP="000D6BD6">
      <w:pPr>
        <w:pStyle w:val="02dash"/>
        <w:rPr>
          <w:bCs/>
        </w:rPr>
      </w:pPr>
      <w:r w:rsidRPr="00637752">
        <w:t>Including dynamic fixation devices in the descriptor provides a more accurate and complete description of the procedure (covering all the steps of routine surgeries) that better reflects contemporary clinical practice.</w:t>
      </w:r>
    </w:p>
    <w:p w14:paraId="288B4A49" w14:textId="77777777" w:rsidR="00326C67" w:rsidRPr="00637752" w:rsidRDefault="00326C67" w:rsidP="008475D8">
      <w:pPr>
        <w:pStyle w:val="01squarebullet"/>
        <w:rPr>
          <w:bCs/>
        </w:rPr>
      </w:pPr>
      <w:r w:rsidRPr="00637752">
        <w:t>Items 47316, and 47319:</w:t>
      </w:r>
    </w:p>
    <w:p w14:paraId="02AD96C9"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E26556" w:rsidRPr="00637752">
        <w:t>d</w:t>
      </w:r>
      <w:r w:rsidRPr="00637752">
        <w:t xml:space="preserve"> change</w:t>
      </w:r>
      <w:r w:rsidR="0010459F" w:rsidRPr="00637752">
        <w:t>s</w:t>
      </w:r>
      <w:r w:rsidRPr="00637752">
        <w:t xml:space="preserve"> to item</w:t>
      </w:r>
      <w:r w:rsidR="006858CC" w:rsidRPr="00637752">
        <w:t>s</w:t>
      </w:r>
      <w:r w:rsidRPr="00637752">
        <w:t xml:space="preserve"> 47316 and 47319.</w:t>
      </w:r>
    </w:p>
    <w:p w14:paraId="587E3C57" w14:textId="77777777" w:rsidR="00326C67" w:rsidRPr="00637752" w:rsidRDefault="00326C67" w:rsidP="00702C9E">
      <w:pPr>
        <w:pStyle w:val="Heading4"/>
        <w:numPr>
          <w:ilvl w:val="3"/>
          <w:numId w:val="32"/>
        </w:numPr>
      </w:pPr>
      <w:r w:rsidRPr="00637752">
        <w:t>Mallet finger</w:t>
      </w:r>
    </w:p>
    <w:p w14:paraId="7DDDAC99" w14:textId="77777777" w:rsidR="00326C67" w:rsidRPr="00637752" w:rsidRDefault="00326C67" w:rsidP="00326C67">
      <w:pPr>
        <w:pStyle w:val="Caption"/>
      </w:pPr>
      <w:bookmarkStart w:id="461" w:name="_Toc492052559"/>
      <w:bookmarkStart w:id="462" w:name="_Toc48143830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72</w:t>
      </w:r>
      <w:r w:rsidR="008B44A0">
        <w:rPr>
          <w:noProof/>
        </w:rPr>
        <w:fldChar w:fldCharType="end"/>
      </w:r>
      <w:r w:rsidRPr="00637752">
        <w:t>: Item introduction table for items 46438, 46441 and 46442</w:t>
      </w:r>
      <w:bookmarkEnd w:id="461"/>
      <w:r w:rsidRPr="00637752">
        <w:t xml:space="preserve"> </w:t>
      </w:r>
      <w:bookmarkEnd w:id="46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2: Introduction table for items 46438, 46441 and 46442"/>
        <w:tblDescription w:val="Table 7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6"/>
        <w:gridCol w:w="3807"/>
        <w:gridCol w:w="882"/>
        <w:gridCol w:w="1007"/>
        <w:gridCol w:w="1232"/>
        <w:gridCol w:w="1392"/>
      </w:tblGrid>
      <w:tr w:rsidR="00326C67" w:rsidRPr="00637752" w14:paraId="4F38C701" w14:textId="77777777" w:rsidTr="00A06161">
        <w:trPr>
          <w:tblHeader/>
        </w:trPr>
        <w:tc>
          <w:tcPr>
            <w:tcW w:w="696" w:type="dxa"/>
            <w:shd w:val="clear" w:color="auto" w:fill="F2F2F2" w:themeFill="background1" w:themeFillShade="F2"/>
            <w:vAlign w:val="bottom"/>
          </w:tcPr>
          <w:p w14:paraId="3C335601" w14:textId="77777777" w:rsidR="00326C67" w:rsidRPr="00637752" w:rsidRDefault="00326C67" w:rsidP="00A06161">
            <w:pPr>
              <w:pStyle w:val="02Tabletext"/>
              <w:rPr>
                <w:b/>
              </w:rPr>
            </w:pPr>
            <w:r w:rsidRPr="00637752">
              <w:rPr>
                <w:b/>
              </w:rPr>
              <w:t>Item</w:t>
            </w:r>
          </w:p>
        </w:tc>
        <w:tc>
          <w:tcPr>
            <w:tcW w:w="3807" w:type="dxa"/>
            <w:shd w:val="clear" w:color="auto" w:fill="F2F2F2" w:themeFill="background1" w:themeFillShade="F2"/>
            <w:vAlign w:val="bottom"/>
          </w:tcPr>
          <w:p w14:paraId="187737E9" w14:textId="77777777" w:rsidR="00326C67" w:rsidRPr="00637752" w:rsidRDefault="00326C67" w:rsidP="00A06161">
            <w:pPr>
              <w:pStyle w:val="02Tabletext"/>
              <w:rPr>
                <w:b/>
              </w:rPr>
            </w:pPr>
            <w:r w:rsidRPr="00637752">
              <w:rPr>
                <w:b/>
              </w:rPr>
              <w:t>Descriptor</w:t>
            </w:r>
          </w:p>
        </w:tc>
        <w:tc>
          <w:tcPr>
            <w:tcW w:w="882" w:type="dxa"/>
            <w:shd w:val="clear" w:color="auto" w:fill="F2F2F2" w:themeFill="background1" w:themeFillShade="F2"/>
            <w:vAlign w:val="bottom"/>
          </w:tcPr>
          <w:p w14:paraId="30A8AD6D" w14:textId="77777777" w:rsidR="00326C67" w:rsidRPr="00637752" w:rsidRDefault="00326C67" w:rsidP="00A06161">
            <w:pPr>
              <w:pStyle w:val="02Tabletext"/>
              <w:rPr>
                <w:b/>
              </w:rPr>
            </w:pPr>
            <w:r w:rsidRPr="00637752">
              <w:rPr>
                <w:b/>
              </w:rPr>
              <w:t>Schedule fee</w:t>
            </w:r>
          </w:p>
        </w:tc>
        <w:tc>
          <w:tcPr>
            <w:tcW w:w="1007" w:type="dxa"/>
            <w:shd w:val="clear" w:color="auto" w:fill="F2F2F2" w:themeFill="background1" w:themeFillShade="F2"/>
            <w:vAlign w:val="bottom"/>
          </w:tcPr>
          <w:p w14:paraId="521208E3" w14:textId="77777777" w:rsidR="00326C67" w:rsidRPr="00637752" w:rsidRDefault="00326C67" w:rsidP="00A06161">
            <w:pPr>
              <w:pStyle w:val="02Tabletext"/>
              <w:rPr>
                <w:b/>
              </w:rPr>
            </w:pPr>
            <w:r w:rsidRPr="00637752">
              <w:rPr>
                <w:b/>
              </w:rPr>
              <w:t>Volume of services FY2014/15</w:t>
            </w:r>
          </w:p>
        </w:tc>
        <w:tc>
          <w:tcPr>
            <w:tcW w:w="1232" w:type="dxa"/>
            <w:shd w:val="clear" w:color="auto" w:fill="F2F2F2" w:themeFill="background1" w:themeFillShade="F2"/>
            <w:vAlign w:val="bottom"/>
          </w:tcPr>
          <w:p w14:paraId="18EBC196" w14:textId="77777777" w:rsidR="00326C67" w:rsidRPr="00637752" w:rsidRDefault="00326C67" w:rsidP="00A06161">
            <w:pPr>
              <w:pStyle w:val="02Tabletext"/>
              <w:rPr>
                <w:b/>
              </w:rPr>
            </w:pPr>
            <w:r w:rsidRPr="00637752">
              <w:rPr>
                <w:b/>
              </w:rPr>
              <w:t>Total benefits FY2014/15</w:t>
            </w:r>
          </w:p>
        </w:tc>
        <w:tc>
          <w:tcPr>
            <w:tcW w:w="1392" w:type="dxa"/>
            <w:shd w:val="clear" w:color="auto" w:fill="F2F2F2" w:themeFill="background1" w:themeFillShade="F2"/>
            <w:vAlign w:val="bottom"/>
          </w:tcPr>
          <w:p w14:paraId="276E5828" w14:textId="77777777" w:rsidR="00326C67" w:rsidRPr="00637752" w:rsidRDefault="00326C67" w:rsidP="00A06161">
            <w:pPr>
              <w:pStyle w:val="02Tabletext"/>
              <w:rPr>
                <w:b/>
              </w:rPr>
            </w:pPr>
            <w:r w:rsidRPr="00637752">
              <w:rPr>
                <w:b/>
              </w:rPr>
              <w:t>Services 5-year-average annual growth</w:t>
            </w:r>
          </w:p>
        </w:tc>
      </w:tr>
      <w:tr w:rsidR="00326C67" w:rsidRPr="00637752" w14:paraId="250B7704" w14:textId="77777777" w:rsidTr="00A06161">
        <w:tc>
          <w:tcPr>
            <w:tcW w:w="696" w:type="dxa"/>
          </w:tcPr>
          <w:p w14:paraId="50374E59" w14:textId="77777777" w:rsidR="00326C67" w:rsidRPr="00637752" w:rsidRDefault="00326C67" w:rsidP="00A06161">
            <w:pPr>
              <w:pStyle w:val="02Tabletext"/>
            </w:pPr>
            <w:r w:rsidRPr="00637752">
              <w:rPr>
                <w:color w:val="000000"/>
                <w:lang w:val="en-US"/>
              </w:rPr>
              <w:t>46438</w:t>
            </w:r>
          </w:p>
        </w:tc>
        <w:tc>
          <w:tcPr>
            <w:tcW w:w="3807" w:type="dxa"/>
          </w:tcPr>
          <w:p w14:paraId="74C59621" w14:textId="77777777" w:rsidR="00326C67" w:rsidRPr="00637752" w:rsidRDefault="00326C67" w:rsidP="00A06161">
            <w:pPr>
              <w:pStyle w:val="02Tabletext"/>
            </w:pPr>
            <w:r w:rsidRPr="00637752">
              <w:rPr>
                <w:color w:val="000000"/>
              </w:rPr>
              <w:t>Mallet finger, closed pin fixation of</w:t>
            </w:r>
            <w:r w:rsidR="00B32E57">
              <w:rPr>
                <w:color w:val="000000"/>
              </w:rPr>
              <w:t>.</w:t>
            </w:r>
            <w:r w:rsidRPr="00637752">
              <w:rPr>
                <w:color w:val="000000"/>
              </w:rPr>
              <w:t xml:space="preserve"> (Anaes.)</w:t>
            </w:r>
          </w:p>
        </w:tc>
        <w:tc>
          <w:tcPr>
            <w:tcW w:w="882" w:type="dxa"/>
          </w:tcPr>
          <w:p w14:paraId="5B1D5C1C" w14:textId="77777777" w:rsidR="00326C67" w:rsidRPr="00637752" w:rsidRDefault="00326C67" w:rsidP="00A06161">
            <w:pPr>
              <w:pStyle w:val="02Tabletext"/>
              <w:jc w:val="center"/>
            </w:pPr>
            <w:r w:rsidRPr="00637752">
              <w:rPr>
                <w:color w:val="000000"/>
              </w:rPr>
              <w:t>$135</w:t>
            </w:r>
          </w:p>
        </w:tc>
        <w:tc>
          <w:tcPr>
            <w:tcW w:w="1007" w:type="dxa"/>
          </w:tcPr>
          <w:p w14:paraId="10637C36" w14:textId="77777777" w:rsidR="00326C67" w:rsidRPr="00637752" w:rsidRDefault="00326C67" w:rsidP="00A06161">
            <w:pPr>
              <w:pStyle w:val="02Tabletext"/>
              <w:jc w:val="center"/>
            </w:pPr>
            <w:r w:rsidRPr="00637752">
              <w:rPr>
                <w:color w:val="000000"/>
              </w:rPr>
              <w:t>37</w:t>
            </w:r>
          </w:p>
        </w:tc>
        <w:tc>
          <w:tcPr>
            <w:tcW w:w="1232" w:type="dxa"/>
          </w:tcPr>
          <w:p w14:paraId="53A0D585" w14:textId="77777777" w:rsidR="00326C67" w:rsidRPr="00637752" w:rsidRDefault="00326C67" w:rsidP="00A06161">
            <w:pPr>
              <w:pStyle w:val="02Tabletext"/>
              <w:jc w:val="center"/>
            </w:pPr>
            <w:r w:rsidRPr="00637752">
              <w:rPr>
                <w:color w:val="000000"/>
              </w:rPr>
              <w:t>$3,192</w:t>
            </w:r>
          </w:p>
        </w:tc>
        <w:tc>
          <w:tcPr>
            <w:tcW w:w="1392" w:type="dxa"/>
          </w:tcPr>
          <w:p w14:paraId="5C2C281B" w14:textId="77777777" w:rsidR="00326C67" w:rsidRPr="00637752" w:rsidRDefault="00326C67" w:rsidP="00A06161">
            <w:pPr>
              <w:pStyle w:val="02Tabletext"/>
              <w:jc w:val="center"/>
            </w:pPr>
            <w:r w:rsidRPr="00637752">
              <w:rPr>
                <w:color w:val="000000"/>
              </w:rPr>
              <w:t>-2%</w:t>
            </w:r>
          </w:p>
        </w:tc>
      </w:tr>
      <w:tr w:rsidR="00326C67" w:rsidRPr="00637752" w14:paraId="7A5DD568" w14:textId="77777777" w:rsidTr="00A06161">
        <w:tc>
          <w:tcPr>
            <w:tcW w:w="696" w:type="dxa"/>
          </w:tcPr>
          <w:p w14:paraId="43E19AD0" w14:textId="77777777" w:rsidR="00326C67" w:rsidRPr="00637752" w:rsidRDefault="00326C67" w:rsidP="00A06161">
            <w:pPr>
              <w:pStyle w:val="02Tabletext"/>
            </w:pPr>
            <w:r w:rsidRPr="00637752">
              <w:rPr>
                <w:color w:val="000000"/>
                <w:lang w:val="en-US"/>
              </w:rPr>
              <w:t>46441</w:t>
            </w:r>
          </w:p>
        </w:tc>
        <w:tc>
          <w:tcPr>
            <w:tcW w:w="3807" w:type="dxa"/>
          </w:tcPr>
          <w:p w14:paraId="40FCE68B" w14:textId="77777777" w:rsidR="00326C67" w:rsidRPr="00637752" w:rsidRDefault="00326C67" w:rsidP="00A06161">
            <w:pPr>
              <w:pStyle w:val="02Tabletext"/>
            </w:pPr>
            <w:r w:rsidRPr="00637752">
              <w:rPr>
                <w:color w:val="000000"/>
              </w:rPr>
              <w:t>Mallet finger, open repair of, including pin fixation when performed</w:t>
            </w:r>
            <w:r w:rsidR="00B32E57">
              <w:rPr>
                <w:color w:val="000000"/>
              </w:rPr>
              <w:t>.</w:t>
            </w:r>
            <w:r w:rsidRPr="00637752">
              <w:rPr>
                <w:color w:val="000000"/>
              </w:rPr>
              <w:t xml:space="preserve"> (Anaes.) (Assist.)</w:t>
            </w:r>
          </w:p>
        </w:tc>
        <w:tc>
          <w:tcPr>
            <w:tcW w:w="882" w:type="dxa"/>
          </w:tcPr>
          <w:p w14:paraId="41253930" w14:textId="77777777" w:rsidR="00326C67" w:rsidRPr="00637752" w:rsidRDefault="00326C67" w:rsidP="00A06161">
            <w:pPr>
              <w:pStyle w:val="02Tabletext"/>
              <w:jc w:val="center"/>
            </w:pPr>
            <w:r w:rsidRPr="00637752">
              <w:rPr>
                <w:color w:val="000000"/>
              </w:rPr>
              <w:t>$327</w:t>
            </w:r>
          </w:p>
        </w:tc>
        <w:tc>
          <w:tcPr>
            <w:tcW w:w="1007" w:type="dxa"/>
          </w:tcPr>
          <w:p w14:paraId="4C0FC658" w14:textId="77777777" w:rsidR="00326C67" w:rsidRPr="00637752" w:rsidRDefault="00326C67" w:rsidP="00A06161">
            <w:pPr>
              <w:pStyle w:val="02Tabletext"/>
              <w:jc w:val="center"/>
            </w:pPr>
            <w:r w:rsidRPr="00637752">
              <w:rPr>
                <w:color w:val="000000"/>
              </w:rPr>
              <w:t>168</w:t>
            </w:r>
          </w:p>
        </w:tc>
        <w:tc>
          <w:tcPr>
            <w:tcW w:w="1232" w:type="dxa"/>
          </w:tcPr>
          <w:p w14:paraId="14390AFE" w14:textId="77777777" w:rsidR="00326C67" w:rsidRPr="00637752" w:rsidRDefault="00326C67" w:rsidP="00A06161">
            <w:pPr>
              <w:pStyle w:val="02Tabletext"/>
              <w:jc w:val="center"/>
            </w:pPr>
            <w:r w:rsidRPr="00637752">
              <w:rPr>
                <w:color w:val="000000"/>
              </w:rPr>
              <w:t>$35,890</w:t>
            </w:r>
          </w:p>
        </w:tc>
        <w:tc>
          <w:tcPr>
            <w:tcW w:w="1392" w:type="dxa"/>
          </w:tcPr>
          <w:p w14:paraId="6B6770C3" w14:textId="77777777" w:rsidR="00326C67" w:rsidRPr="00637752" w:rsidRDefault="00326C67" w:rsidP="00A06161">
            <w:pPr>
              <w:pStyle w:val="02Tabletext"/>
              <w:jc w:val="center"/>
            </w:pPr>
            <w:r w:rsidRPr="00637752">
              <w:rPr>
                <w:color w:val="000000"/>
              </w:rPr>
              <w:t>-2%</w:t>
            </w:r>
          </w:p>
        </w:tc>
      </w:tr>
      <w:tr w:rsidR="00326C67" w:rsidRPr="00637752" w14:paraId="226BE117" w14:textId="77777777" w:rsidTr="00A06161">
        <w:tc>
          <w:tcPr>
            <w:tcW w:w="696" w:type="dxa"/>
          </w:tcPr>
          <w:p w14:paraId="7CD0FE9F" w14:textId="77777777" w:rsidR="00326C67" w:rsidRPr="00637752" w:rsidRDefault="00326C67" w:rsidP="00A06161">
            <w:pPr>
              <w:pStyle w:val="02Tabletext"/>
            </w:pPr>
            <w:r w:rsidRPr="00637752">
              <w:rPr>
                <w:color w:val="000000"/>
                <w:lang w:val="en-US"/>
              </w:rPr>
              <w:t>46442</w:t>
            </w:r>
          </w:p>
        </w:tc>
        <w:tc>
          <w:tcPr>
            <w:tcW w:w="3807" w:type="dxa"/>
          </w:tcPr>
          <w:p w14:paraId="78C52619" w14:textId="77777777" w:rsidR="00326C67" w:rsidRPr="00637752" w:rsidRDefault="00326C67" w:rsidP="00A06161">
            <w:pPr>
              <w:pStyle w:val="02Tabletext"/>
            </w:pPr>
            <w:r w:rsidRPr="00637752">
              <w:rPr>
                <w:color w:val="000000"/>
              </w:rPr>
              <w:t>Mallet finger with intra-articular fracture involving more than one-third of base of terminal phalanx - open reduction</w:t>
            </w:r>
            <w:r w:rsidR="00B32E57">
              <w:rPr>
                <w:color w:val="000000"/>
              </w:rPr>
              <w:t>.</w:t>
            </w:r>
            <w:r w:rsidRPr="00637752">
              <w:rPr>
                <w:color w:val="000000"/>
              </w:rPr>
              <w:t xml:space="preserve"> (Anaes.) (Assist.)</w:t>
            </w:r>
          </w:p>
        </w:tc>
        <w:tc>
          <w:tcPr>
            <w:tcW w:w="882" w:type="dxa"/>
          </w:tcPr>
          <w:p w14:paraId="3E539587" w14:textId="77777777" w:rsidR="00326C67" w:rsidRPr="00637752" w:rsidRDefault="00326C67" w:rsidP="00A06161">
            <w:pPr>
              <w:pStyle w:val="02Tabletext"/>
              <w:jc w:val="center"/>
            </w:pPr>
            <w:r w:rsidRPr="00637752">
              <w:rPr>
                <w:color w:val="000000"/>
              </w:rPr>
              <w:t>$281</w:t>
            </w:r>
          </w:p>
        </w:tc>
        <w:tc>
          <w:tcPr>
            <w:tcW w:w="1007" w:type="dxa"/>
          </w:tcPr>
          <w:p w14:paraId="279C2D0B" w14:textId="77777777" w:rsidR="00326C67" w:rsidRPr="00637752" w:rsidRDefault="00326C67" w:rsidP="00A06161">
            <w:pPr>
              <w:pStyle w:val="02Tabletext"/>
              <w:jc w:val="center"/>
            </w:pPr>
            <w:r w:rsidRPr="00637752">
              <w:rPr>
                <w:color w:val="000000"/>
              </w:rPr>
              <w:t>73</w:t>
            </w:r>
          </w:p>
        </w:tc>
        <w:tc>
          <w:tcPr>
            <w:tcW w:w="1232" w:type="dxa"/>
          </w:tcPr>
          <w:p w14:paraId="2D78C009" w14:textId="77777777" w:rsidR="00326C67" w:rsidRPr="00637752" w:rsidRDefault="00326C67" w:rsidP="00A06161">
            <w:pPr>
              <w:pStyle w:val="02Tabletext"/>
              <w:jc w:val="center"/>
            </w:pPr>
            <w:r w:rsidRPr="00637752">
              <w:rPr>
                <w:color w:val="000000"/>
              </w:rPr>
              <w:t>$13,668</w:t>
            </w:r>
          </w:p>
        </w:tc>
        <w:tc>
          <w:tcPr>
            <w:tcW w:w="1392" w:type="dxa"/>
          </w:tcPr>
          <w:p w14:paraId="0C6BE639" w14:textId="77777777" w:rsidR="00326C67" w:rsidRPr="00637752" w:rsidRDefault="00326C67" w:rsidP="00A06161">
            <w:pPr>
              <w:pStyle w:val="02Tabletext"/>
              <w:jc w:val="center"/>
            </w:pPr>
            <w:r w:rsidRPr="00637752">
              <w:rPr>
                <w:color w:val="000000"/>
              </w:rPr>
              <w:t>2%</w:t>
            </w:r>
          </w:p>
        </w:tc>
      </w:tr>
    </w:tbl>
    <w:p w14:paraId="1FA6F4AB"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69</w:t>
      </w:r>
      <w:r w:rsidRPr="00637752">
        <w:fldChar w:fldCharType="end"/>
      </w:r>
    </w:p>
    <w:p w14:paraId="6304F845" w14:textId="77777777" w:rsidR="00326C67" w:rsidRPr="00637752" w:rsidRDefault="00326C67" w:rsidP="00914732">
      <w:pPr>
        <w:pStyle w:val="01squarebullet"/>
      </w:pPr>
      <w:r w:rsidRPr="00637752">
        <w:t>Item 46438: No change.</w:t>
      </w:r>
    </w:p>
    <w:p w14:paraId="50B55917" w14:textId="77777777" w:rsidR="00326C67" w:rsidRPr="00637752" w:rsidRDefault="00326C67" w:rsidP="00914732">
      <w:pPr>
        <w:pStyle w:val="01squarebullet"/>
      </w:pPr>
      <w:r w:rsidRPr="00637752">
        <w:t>Item 46441: Change the descriptor.</w:t>
      </w:r>
    </w:p>
    <w:p w14:paraId="5827A204" w14:textId="77777777" w:rsidR="00326C67" w:rsidRPr="00637752" w:rsidRDefault="00326C67" w:rsidP="000D6BD6">
      <w:pPr>
        <w:pStyle w:val="02dash"/>
      </w:pPr>
      <w:r w:rsidRPr="00637752">
        <w:t xml:space="preserve">Add </w:t>
      </w:r>
      <w:r w:rsidR="00655767" w:rsidRPr="00637752">
        <w:t xml:space="preserve">the words </w:t>
      </w:r>
      <w:r w:rsidRPr="00637752">
        <w:t>‘joint release and tenolysis</w:t>
      </w:r>
      <w:r w:rsidR="00655767" w:rsidRPr="00637752">
        <w:t>.</w:t>
      </w:r>
      <w:r w:rsidRPr="00637752">
        <w:t>’</w:t>
      </w:r>
    </w:p>
    <w:p w14:paraId="037F6B6B" w14:textId="77777777" w:rsidR="00326C67" w:rsidRPr="00637752" w:rsidRDefault="00326C67" w:rsidP="000D6BD6">
      <w:pPr>
        <w:pStyle w:val="02dash"/>
      </w:pPr>
      <w:r w:rsidRPr="00637752">
        <w:t>The proposed item descriptor is as follows:</w:t>
      </w:r>
    </w:p>
    <w:p w14:paraId="4A4893EE" w14:textId="77777777" w:rsidR="00326C67" w:rsidRPr="00637752" w:rsidRDefault="00326C67" w:rsidP="000D6BD6">
      <w:pPr>
        <w:pStyle w:val="03opensquarebullet"/>
      </w:pPr>
      <w:r w:rsidRPr="00637752">
        <w:t>Mallet finger, open reduction of, inclusive of, if performed: pin fixation, joint release and tenolysis. (Anaes.) (Assist.)</w:t>
      </w:r>
    </w:p>
    <w:p w14:paraId="5D5FE3CE" w14:textId="77777777" w:rsidR="00326C67" w:rsidRPr="00637752" w:rsidRDefault="00326C67" w:rsidP="00914732">
      <w:pPr>
        <w:pStyle w:val="01squarebullet"/>
      </w:pPr>
      <w:r w:rsidRPr="00637752">
        <w:t xml:space="preserve">Item 46442: </w:t>
      </w:r>
      <w:r w:rsidR="00B567D3" w:rsidRPr="00637752">
        <w:t>Consolidate with items 47301 and 47319.</w:t>
      </w:r>
    </w:p>
    <w:p w14:paraId="42B34794" w14:textId="77777777" w:rsidR="00326C67" w:rsidRPr="00637752" w:rsidRDefault="00326C67" w:rsidP="00326C67">
      <w:pPr>
        <w:pStyle w:val="Boldhdg"/>
      </w:pPr>
      <w:r w:rsidRPr="00637752">
        <w:t xml:space="preserve">Rationale </w:t>
      </w:r>
    </w:p>
    <w:p w14:paraId="72CDC843" w14:textId="77777777" w:rsidR="00326C67" w:rsidRPr="00637752" w:rsidRDefault="00326C67" w:rsidP="00914732">
      <w:pPr>
        <w:pStyle w:val="01squarebullet"/>
        <w:rPr>
          <w:bCs/>
        </w:rPr>
      </w:pPr>
      <w:r w:rsidRPr="00637752">
        <w:t xml:space="preserve">Item 46438: </w:t>
      </w:r>
    </w:p>
    <w:p w14:paraId="5B88A7D3"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CE71F7" w:rsidRPr="00637752">
        <w:t>d</w:t>
      </w:r>
      <w:r w:rsidRPr="00637752">
        <w:t xml:space="preserve"> a change to item 46438.</w:t>
      </w:r>
    </w:p>
    <w:p w14:paraId="249B42AA" w14:textId="77777777" w:rsidR="00326C67" w:rsidRPr="00637752" w:rsidRDefault="00326C67" w:rsidP="00914732">
      <w:pPr>
        <w:pStyle w:val="01squarebullet"/>
        <w:rPr>
          <w:bCs/>
        </w:rPr>
      </w:pPr>
      <w:r w:rsidRPr="00637752">
        <w:t xml:space="preserve">Item 46441:  </w:t>
      </w:r>
    </w:p>
    <w:p w14:paraId="735934A5" w14:textId="77777777" w:rsidR="00326C67" w:rsidRPr="00637752" w:rsidRDefault="00326C67" w:rsidP="000D6BD6">
      <w:pPr>
        <w:pStyle w:val="02dash"/>
        <w:rPr>
          <w:bCs/>
        </w:rPr>
      </w:pPr>
      <w:r w:rsidRPr="00637752">
        <w:t>Including joint release and tenolysis provides a more accurate and complete description of the procedure (covering all the steps of routine surgeries) that better reflects contemporary clinical practice.</w:t>
      </w:r>
    </w:p>
    <w:p w14:paraId="40458352" w14:textId="77777777" w:rsidR="00326C67" w:rsidRPr="00637752" w:rsidRDefault="00326C67" w:rsidP="00914732">
      <w:pPr>
        <w:pStyle w:val="01squarebullet"/>
      </w:pPr>
      <w:r w:rsidRPr="00637752">
        <w:t>Item 46442:</w:t>
      </w:r>
    </w:p>
    <w:p w14:paraId="45CBB17D" w14:textId="77777777" w:rsidR="00326C67" w:rsidRPr="00637752" w:rsidRDefault="00326C67" w:rsidP="000D6BD6">
      <w:pPr>
        <w:pStyle w:val="02dash"/>
      </w:pPr>
      <w:r w:rsidRPr="00637752">
        <w:t xml:space="preserve">This item is now covered by fracture items 47301 and 47319. </w:t>
      </w:r>
    </w:p>
    <w:p w14:paraId="3264D3F0" w14:textId="77777777" w:rsidR="00326C67" w:rsidRPr="00637752" w:rsidRDefault="00AE66EC" w:rsidP="001C08F7">
      <w:pPr>
        <w:pStyle w:val="Heading3"/>
      </w:pPr>
      <w:bookmarkStart w:id="463" w:name="_Toc492052113"/>
      <w:r w:rsidRPr="00637752">
        <w:t>Tendon items</w:t>
      </w:r>
      <w:bookmarkEnd w:id="463"/>
    </w:p>
    <w:p w14:paraId="61237B9F" w14:textId="77777777" w:rsidR="00326C67" w:rsidRPr="00637752" w:rsidRDefault="00326C67" w:rsidP="00326C67">
      <w:pPr>
        <w:pStyle w:val="Caption"/>
      </w:pPr>
      <w:bookmarkStart w:id="464" w:name="_Toc492052560"/>
      <w:bookmarkStart w:id="465" w:name="_Toc48143830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73</w:t>
      </w:r>
      <w:r w:rsidR="008B44A0">
        <w:rPr>
          <w:noProof/>
        </w:rPr>
        <w:fldChar w:fldCharType="end"/>
      </w:r>
      <w:r w:rsidRPr="00637752">
        <w:t xml:space="preserve">: Item introduction table for items </w:t>
      </w:r>
      <w:r w:rsidR="00AE66EC" w:rsidRPr="00637752">
        <w:t xml:space="preserve">46408, 46411, 46414, 46417, </w:t>
      </w:r>
      <w:r w:rsidR="008B0817" w:rsidRPr="00637752">
        <w:t>46420</w:t>
      </w:r>
      <w:r w:rsidR="008B0817">
        <w:t xml:space="preserve">, </w:t>
      </w:r>
      <w:r w:rsidR="00AE66EC" w:rsidRPr="00637752">
        <w:t>46426,</w:t>
      </w:r>
      <w:r w:rsidR="008B0817">
        <w:t xml:space="preserve"> and</w:t>
      </w:r>
      <w:r w:rsidR="00AE66EC" w:rsidRPr="00637752">
        <w:t xml:space="preserve"> </w:t>
      </w:r>
      <w:r w:rsidR="008B0817">
        <w:t>46432</w:t>
      </w:r>
      <w:bookmarkEnd w:id="464"/>
      <w:r w:rsidRPr="00637752">
        <w:t xml:space="preserve"> </w:t>
      </w:r>
      <w:bookmarkEnd w:id="46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Item 73: Introduction table for items 46408, 46411, 46414, 46417, 46420, 46426 and 46432"/>
        <w:tblDescription w:val="Table 7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6"/>
        <w:gridCol w:w="4101"/>
        <w:gridCol w:w="868"/>
        <w:gridCol w:w="1063"/>
        <w:gridCol w:w="980"/>
        <w:gridCol w:w="1308"/>
      </w:tblGrid>
      <w:tr w:rsidR="00326C67" w:rsidRPr="00637752" w14:paraId="79539B49" w14:textId="77777777" w:rsidTr="00A06161">
        <w:trPr>
          <w:tblHeader/>
        </w:trPr>
        <w:tc>
          <w:tcPr>
            <w:tcW w:w="696" w:type="dxa"/>
            <w:shd w:val="clear" w:color="auto" w:fill="F2F2F2" w:themeFill="background1" w:themeFillShade="F2"/>
            <w:vAlign w:val="bottom"/>
          </w:tcPr>
          <w:p w14:paraId="294A7002" w14:textId="77777777" w:rsidR="00326C67" w:rsidRPr="00637752" w:rsidRDefault="00326C67" w:rsidP="00A06161">
            <w:pPr>
              <w:pStyle w:val="02Tabletext"/>
              <w:rPr>
                <w:b/>
              </w:rPr>
            </w:pPr>
            <w:r w:rsidRPr="00637752">
              <w:rPr>
                <w:b/>
              </w:rPr>
              <w:t>Item</w:t>
            </w:r>
          </w:p>
        </w:tc>
        <w:tc>
          <w:tcPr>
            <w:tcW w:w="4101" w:type="dxa"/>
            <w:shd w:val="clear" w:color="auto" w:fill="F2F2F2" w:themeFill="background1" w:themeFillShade="F2"/>
            <w:vAlign w:val="bottom"/>
          </w:tcPr>
          <w:p w14:paraId="27B7D020" w14:textId="77777777" w:rsidR="00326C67" w:rsidRPr="00637752" w:rsidRDefault="00326C67" w:rsidP="00A06161">
            <w:pPr>
              <w:pStyle w:val="02Tabletext"/>
              <w:rPr>
                <w:b/>
              </w:rPr>
            </w:pPr>
            <w:r w:rsidRPr="00637752">
              <w:rPr>
                <w:b/>
              </w:rPr>
              <w:t>Descriptor</w:t>
            </w:r>
          </w:p>
        </w:tc>
        <w:tc>
          <w:tcPr>
            <w:tcW w:w="868" w:type="dxa"/>
            <w:shd w:val="clear" w:color="auto" w:fill="F2F2F2" w:themeFill="background1" w:themeFillShade="F2"/>
            <w:vAlign w:val="bottom"/>
          </w:tcPr>
          <w:p w14:paraId="51B81578" w14:textId="77777777" w:rsidR="00326C67" w:rsidRPr="00637752" w:rsidRDefault="00326C67" w:rsidP="00A06161">
            <w:pPr>
              <w:pStyle w:val="02Tabletext"/>
              <w:rPr>
                <w:b/>
              </w:rPr>
            </w:pPr>
            <w:r w:rsidRPr="00637752">
              <w:rPr>
                <w:b/>
              </w:rPr>
              <w:t>Schedule fee</w:t>
            </w:r>
          </w:p>
        </w:tc>
        <w:tc>
          <w:tcPr>
            <w:tcW w:w="1063" w:type="dxa"/>
            <w:shd w:val="clear" w:color="auto" w:fill="F2F2F2" w:themeFill="background1" w:themeFillShade="F2"/>
            <w:vAlign w:val="bottom"/>
          </w:tcPr>
          <w:p w14:paraId="1E1C7F20" w14:textId="77777777" w:rsidR="00326C67" w:rsidRPr="00637752" w:rsidRDefault="00326C67" w:rsidP="00A06161">
            <w:pPr>
              <w:pStyle w:val="02Tabletext"/>
              <w:rPr>
                <w:b/>
              </w:rPr>
            </w:pPr>
            <w:r w:rsidRPr="00637752">
              <w:rPr>
                <w:b/>
              </w:rPr>
              <w:t>Volume of services FY2014/15</w:t>
            </w:r>
          </w:p>
        </w:tc>
        <w:tc>
          <w:tcPr>
            <w:tcW w:w="980" w:type="dxa"/>
            <w:shd w:val="clear" w:color="auto" w:fill="F2F2F2" w:themeFill="background1" w:themeFillShade="F2"/>
            <w:vAlign w:val="bottom"/>
          </w:tcPr>
          <w:p w14:paraId="4645C2FF" w14:textId="77777777" w:rsidR="00326C67" w:rsidRPr="00637752" w:rsidRDefault="00326C67" w:rsidP="00A06161">
            <w:pPr>
              <w:pStyle w:val="02Tabletext"/>
              <w:rPr>
                <w:b/>
              </w:rPr>
            </w:pPr>
            <w:r w:rsidRPr="00637752">
              <w:rPr>
                <w:b/>
              </w:rPr>
              <w:t>Total benefits FY2014/15</w:t>
            </w:r>
          </w:p>
        </w:tc>
        <w:tc>
          <w:tcPr>
            <w:tcW w:w="1308" w:type="dxa"/>
            <w:shd w:val="clear" w:color="auto" w:fill="F2F2F2" w:themeFill="background1" w:themeFillShade="F2"/>
            <w:vAlign w:val="bottom"/>
          </w:tcPr>
          <w:p w14:paraId="7D567857" w14:textId="77777777" w:rsidR="00326C67" w:rsidRPr="00637752" w:rsidRDefault="00326C67" w:rsidP="00A06161">
            <w:pPr>
              <w:pStyle w:val="02Tabletext"/>
              <w:rPr>
                <w:b/>
              </w:rPr>
            </w:pPr>
            <w:r w:rsidRPr="00637752">
              <w:rPr>
                <w:b/>
              </w:rPr>
              <w:t>Services 5-year-average annual growth</w:t>
            </w:r>
          </w:p>
        </w:tc>
      </w:tr>
      <w:tr w:rsidR="006B6745" w:rsidRPr="00637752" w14:paraId="5F943CDF" w14:textId="77777777" w:rsidTr="00A06161">
        <w:tc>
          <w:tcPr>
            <w:tcW w:w="696" w:type="dxa"/>
          </w:tcPr>
          <w:p w14:paraId="17793F20" w14:textId="77777777" w:rsidR="006B6745" w:rsidRPr="00637752" w:rsidRDefault="006B6745" w:rsidP="006B6745">
            <w:pPr>
              <w:pStyle w:val="02Tabletext"/>
              <w:rPr>
                <w:color w:val="000000"/>
                <w:lang w:val="en-US"/>
              </w:rPr>
            </w:pPr>
            <w:r w:rsidRPr="00637752">
              <w:rPr>
                <w:color w:val="000000"/>
                <w:lang w:val="en-US"/>
              </w:rPr>
              <w:t>46408</w:t>
            </w:r>
          </w:p>
        </w:tc>
        <w:tc>
          <w:tcPr>
            <w:tcW w:w="4101" w:type="dxa"/>
          </w:tcPr>
          <w:p w14:paraId="21776EFE" w14:textId="77777777" w:rsidR="006B6745" w:rsidRPr="00637752" w:rsidRDefault="006B6745" w:rsidP="006B6745">
            <w:pPr>
              <w:pStyle w:val="02Tabletext"/>
              <w:rPr>
                <w:color w:val="000000"/>
              </w:rPr>
            </w:pPr>
            <w:r w:rsidRPr="00637752">
              <w:rPr>
                <w:color w:val="000000"/>
              </w:rPr>
              <w:t>Tendon, reconstruction of, by tendon graft</w:t>
            </w:r>
            <w:r w:rsidR="00AF0BA9">
              <w:rPr>
                <w:color w:val="000000"/>
              </w:rPr>
              <w:t>.</w:t>
            </w:r>
            <w:r w:rsidRPr="00637752">
              <w:rPr>
                <w:color w:val="000000"/>
              </w:rPr>
              <w:t xml:space="preserve"> (Anaes.) (Assist.)</w:t>
            </w:r>
          </w:p>
        </w:tc>
        <w:tc>
          <w:tcPr>
            <w:tcW w:w="868" w:type="dxa"/>
          </w:tcPr>
          <w:p w14:paraId="7DE9BADF" w14:textId="77777777" w:rsidR="006B6745" w:rsidRPr="00637752" w:rsidRDefault="006B6745" w:rsidP="006B6745">
            <w:pPr>
              <w:pStyle w:val="02Tabletext"/>
              <w:jc w:val="center"/>
              <w:rPr>
                <w:color w:val="000000"/>
              </w:rPr>
            </w:pPr>
            <w:r w:rsidRPr="00637752">
              <w:rPr>
                <w:color w:val="000000"/>
              </w:rPr>
              <w:t>$692</w:t>
            </w:r>
          </w:p>
        </w:tc>
        <w:tc>
          <w:tcPr>
            <w:tcW w:w="1063" w:type="dxa"/>
          </w:tcPr>
          <w:p w14:paraId="0AB2EA7C" w14:textId="77777777" w:rsidR="006B6745" w:rsidRPr="00637752" w:rsidRDefault="006B6745" w:rsidP="006B6745">
            <w:pPr>
              <w:pStyle w:val="02Tabletext"/>
              <w:jc w:val="center"/>
              <w:rPr>
                <w:color w:val="000000"/>
              </w:rPr>
            </w:pPr>
            <w:r w:rsidRPr="00637752">
              <w:rPr>
                <w:color w:val="000000"/>
              </w:rPr>
              <w:t>294</w:t>
            </w:r>
          </w:p>
        </w:tc>
        <w:tc>
          <w:tcPr>
            <w:tcW w:w="980" w:type="dxa"/>
          </w:tcPr>
          <w:p w14:paraId="0CDA5910" w14:textId="77777777" w:rsidR="006B6745" w:rsidRPr="00637752" w:rsidRDefault="006B6745" w:rsidP="006B6745">
            <w:pPr>
              <w:pStyle w:val="02Tabletext"/>
              <w:jc w:val="center"/>
              <w:rPr>
                <w:color w:val="000000"/>
              </w:rPr>
            </w:pPr>
            <w:r w:rsidRPr="00637752">
              <w:rPr>
                <w:color w:val="000000"/>
              </w:rPr>
              <w:t>$123,267</w:t>
            </w:r>
          </w:p>
        </w:tc>
        <w:tc>
          <w:tcPr>
            <w:tcW w:w="1308" w:type="dxa"/>
          </w:tcPr>
          <w:p w14:paraId="2F976F43" w14:textId="77777777" w:rsidR="006B6745" w:rsidRPr="00637752" w:rsidRDefault="006B6745" w:rsidP="006B6745">
            <w:pPr>
              <w:pStyle w:val="02Tabletext"/>
              <w:jc w:val="center"/>
              <w:rPr>
                <w:color w:val="000000"/>
              </w:rPr>
            </w:pPr>
            <w:r w:rsidRPr="00637752">
              <w:rPr>
                <w:color w:val="000000"/>
              </w:rPr>
              <w:t>7%</w:t>
            </w:r>
          </w:p>
        </w:tc>
      </w:tr>
      <w:tr w:rsidR="006B6745" w:rsidRPr="00637752" w14:paraId="2BC73C56" w14:textId="77777777" w:rsidTr="00A06161">
        <w:tc>
          <w:tcPr>
            <w:tcW w:w="696" w:type="dxa"/>
          </w:tcPr>
          <w:p w14:paraId="54F0278E" w14:textId="77777777" w:rsidR="006B6745" w:rsidRPr="00637752" w:rsidRDefault="006B6745" w:rsidP="006B6745">
            <w:pPr>
              <w:pStyle w:val="02Tabletext"/>
              <w:rPr>
                <w:color w:val="000000"/>
                <w:lang w:val="en-US"/>
              </w:rPr>
            </w:pPr>
            <w:r w:rsidRPr="00637752">
              <w:t>46411</w:t>
            </w:r>
          </w:p>
        </w:tc>
        <w:tc>
          <w:tcPr>
            <w:tcW w:w="4101" w:type="dxa"/>
          </w:tcPr>
          <w:p w14:paraId="1C2A45AF" w14:textId="77777777" w:rsidR="006B6745" w:rsidRPr="00637752" w:rsidRDefault="006B6745" w:rsidP="006B6745">
            <w:pPr>
              <w:pStyle w:val="02Tabletext"/>
              <w:rPr>
                <w:color w:val="000000"/>
              </w:rPr>
            </w:pPr>
            <w:r w:rsidRPr="00637752">
              <w:t>Flexor tendon pulley, reconstruction of, by graft</w:t>
            </w:r>
            <w:r w:rsidR="00AF0BA9">
              <w:t>.</w:t>
            </w:r>
            <w:r w:rsidRPr="00637752">
              <w:t xml:space="preserve"> (Anaes.) (Assist.)</w:t>
            </w:r>
          </w:p>
        </w:tc>
        <w:tc>
          <w:tcPr>
            <w:tcW w:w="868" w:type="dxa"/>
          </w:tcPr>
          <w:p w14:paraId="1CC00EE9" w14:textId="77777777" w:rsidR="006B6745" w:rsidRPr="00637752" w:rsidRDefault="006B6745" w:rsidP="006B6745">
            <w:pPr>
              <w:pStyle w:val="02Tabletext"/>
              <w:jc w:val="center"/>
              <w:rPr>
                <w:color w:val="000000"/>
              </w:rPr>
            </w:pPr>
            <w:r w:rsidRPr="00637752">
              <w:t>$406</w:t>
            </w:r>
          </w:p>
        </w:tc>
        <w:tc>
          <w:tcPr>
            <w:tcW w:w="1063" w:type="dxa"/>
          </w:tcPr>
          <w:p w14:paraId="0F08CD4D" w14:textId="77777777" w:rsidR="006B6745" w:rsidRPr="00637752" w:rsidRDefault="006B6745" w:rsidP="006B6745">
            <w:pPr>
              <w:pStyle w:val="02Tabletext"/>
              <w:jc w:val="center"/>
              <w:rPr>
                <w:color w:val="000000"/>
              </w:rPr>
            </w:pPr>
            <w:r w:rsidRPr="00637752">
              <w:t>76</w:t>
            </w:r>
          </w:p>
        </w:tc>
        <w:tc>
          <w:tcPr>
            <w:tcW w:w="980" w:type="dxa"/>
          </w:tcPr>
          <w:p w14:paraId="5FB8AF7A" w14:textId="77777777" w:rsidR="006B6745" w:rsidRPr="00637752" w:rsidRDefault="006B6745" w:rsidP="006B6745">
            <w:pPr>
              <w:pStyle w:val="02Tabletext"/>
              <w:jc w:val="center"/>
              <w:rPr>
                <w:color w:val="000000"/>
              </w:rPr>
            </w:pPr>
            <w:r w:rsidRPr="00637752">
              <w:t>$14,163</w:t>
            </w:r>
          </w:p>
        </w:tc>
        <w:tc>
          <w:tcPr>
            <w:tcW w:w="1308" w:type="dxa"/>
          </w:tcPr>
          <w:p w14:paraId="4B30D77A" w14:textId="77777777" w:rsidR="006B6745" w:rsidRPr="00637752" w:rsidRDefault="006B6745" w:rsidP="006B6745">
            <w:pPr>
              <w:pStyle w:val="02Tabletext"/>
              <w:jc w:val="center"/>
              <w:rPr>
                <w:color w:val="000000"/>
              </w:rPr>
            </w:pPr>
            <w:r w:rsidRPr="00637752">
              <w:t>1%</w:t>
            </w:r>
          </w:p>
        </w:tc>
      </w:tr>
      <w:tr w:rsidR="006B6745" w:rsidRPr="00637752" w14:paraId="5C47BAD1" w14:textId="77777777" w:rsidTr="00A06161">
        <w:tc>
          <w:tcPr>
            <w:tcW w:w="696" w:type="dxa"/>
          </w:tcPr>
          <w:p w14:paraId="156280FE" w14:textId="77777777" w:rsidR="006B6745" w:rsidRPr="00637752" w:rsidRDefault="006B6745" w:rsidP="006B6745">
            <w:pPr>
              <w:pStyle w:val="02Tabletext"/>
              <w:rPr>
                <w:color w:val="000000"/>
                <w:lang w:val="en-US"/>
              </w:rPr>
            </w:pPr>
            <w:r w:rsidRPr="00637752">
              <w:t>46414</w:t>
            </w:r>
          </w:p>
        </w:tc>
        <w:tc>
          <w:tcPr>
            <w:tcW w:w="4101" w:type="dxa"/>
          </w:tcPr>
          <w:p w14:paraId="7EFB4A44" w14:textId="77777777" w:rsidR="006B6745" w:rsidRPr="00637752" w:rsidRDefault="006B6745" w:rsidP="006B6745">
            <w:pPr>
              <w:pStyle w:val="02Tabletext"/>
              <w:rPr>
                <w:color w:val="000000"/>
              </w:rPr>
            </w:pPr>
            <w:r w:rsidRPr="00637752">
              <w:t>Artificial tendon prosthesis, insertion of in preparation for tendon grafting</w:t>
            </w:r>
            <w:r w:rsidR="00AF0BA9">
              <w:t>.</w:t>
            </w:r>
            <w:r w:rsidRPr="00637752">
              <w:t xml:space="preserve"> (Anaes.) (Assist.)</w:t>
            </w:r>
          </w:p>
        </w:tc>
        <w:tc>
          <w:tcPr>
            <w:tcW w:w="868" w:type="dxa"/>
          </w:tcPr>
          <w:p w14:paraId="095D032D" w14:textId="77777777" w:rsidR="006B6745" w:rsidRPr="00637752" w:rsidRDefault="006B6745" w:rsidP="006B6745">
            <w:pPr>
              <w:pStyle w:val="02Tabletext"/>
              <w:jc w:val="center"/>
              <w:rPr>
                <w:color w:val="000000"/>
              </w:rPr>
            </w:pPr>
            <w:r w:rsidRPr="00637752">
              <w:t>$526</w:t>
            </w:r>
          </w:p>
        </w:tc>
        <w:tc>
          <w:tcPr>
            <w:tcW w:w="1063" w:type="dxa"/>
          </w:tcPr>
          <w:p w14:paraId="504F7B30" w14:textId="77777777" w:rsidR="006B6745" w:rsidRPr="00637752" w:rsidRDefault="006B6745" w:rsidP="006B6745">
            <w:pPr>
              <w:pStyle w:val="02Tabletext"/>
              <w:jc w:val="center"/>
              <w:rPr>
                <w:color w:val="000000"/>
              </w:rPr>
            </w:pPr>
            <w:r w:rsidRPr="00637752">
              <w:t>104</w:t>
            </w:r>
          </w:p>
        </w:tc>
        <w:tc>
          <w:tcPr>
            <w:tcW w:w="980" w:type="dxa"/>
          </w:tcPr>
          <w:p w14:paraId="1435AFDD" w14:textId="77777777" w:rsidR="006B6745" w:rsidRPr="00637752" w:rsidRDefault="006B6745" w:rsidP="006B6745">
            <w:pPr>
              <w:pStyle w:val="02Tabletext"/>
              <w:jc w:val="center"/>
              <w:rPr>
                <w:color w:val="000000"/>
              </w:rPr>
            </w:pPr>
            <w:r w:rsidRPr="00637752">
              <w:t>$29,926</w:t>
            </w:r>
          </w:p>
        </w:tc>
        <w:tc>
          <w:tcPr>
            <w:tcW w:w="1308" w:type="dxa"/>
          </w:tcPr>
          <w:p w14:paraId="6AA87970" w14:textId="77777777" w:rsidR="006B6745" w:rsidRPr="00637752" w:rsidRDefault="006B6745" w:rsidP="006B6745">
            <w:pPr>
              <w:pStyle w:val="02Tabletext"/>
              <w:jc w:val="center"/>
              <w:rPr>
                <w:color w:val="000000"/>
              </w:rPr>
            </w:pPr>
            <w:r w:rsidRPr="00637752">
              <w:t>9%</w:t>
            </w:r>
          </w:p>
        </w:tc>
      </w:tr>
      <w:tr w:rsidR="006B6745" w:rsidRPr="00637752" w14:paraId="7FE96B42" w14:textId="77777777" w:rsidTr="00A06161">
        <w:tc>
          <w:tcPr>
            <w:tcW w:w="696" w:type="dxa"/>
          </w:tcPr>
          <w:p w14:paraId="46D6CACD" w14:textId="77777777" w:rsidR="006B6745" w:rsidRPr="00637752" w:rsidRDefault="006B6745" w:rsidP="006B6745">
            <w:pPr>
              <w:pStyle w:val="02Tabletext"/>
              <w:rPr>
                <w:color w:val="000000"/>
                <w:lang w:val="en-US"/>
              </w:rPr>
            </w:pPr>
            <w:r w:rsidRPr="00637752">
              <w:t>46417</w:t>
            </w:r>
          </w:p>
        </w:tc>
        <w:tc>
          <w:tcPr>
            <w:tcW w:w="4101" w:type="dxa"/>
          </w:tcPr>
          <w:p w14:paraId="392F035F" w14:textId="77777777" w:rsidR="006B6745" w:rsidRPr="00637752" w:rsidRDefault="006B6745" w:rsidP="006B6745">
            <w:pPr>
              <w:pStyle w:val="02Tabletext"/>
              <w:rPr>
                <w:color w:val="000000"/>
              </w:rPr>
            </w:pPr>
            <w:r w:rsidRPr="00637752">
              <w:t>Tendon transfer for restoration of hand function, each transfer</w:t>
            </w:r>
            <w:r w:rsidR="00AF0BA9">
              <w:t>.</w:t>
            </w:r>
            <w:r w:rsidRPr="00637752">
              <w:t xml:space="preserve"> (Anaes.) (Assist.)</w:t>
            </w:r>
          </w:p>
        </w:tc>
        <w:tc>
          <w:tcPr>
            <w:tcW w:w="868" w:type="dxa"/>
          </w:tcPr>
          <w:p w14:paraId="5BA138BD" w14:textId="77777777" w:rsidR="006B6745" w:rsidRPr="00637752" w:rsidRDefault="006B6745" w:rsidP="006B6745">
            <w:pPr>
              <w:pStyle w:val="02Tabletext"/>
              <w:jc w:val="center"/>
              <w:rPr>
                <w:color w:val="000000"/>
              </w:rPr>
            </w:pPr>
            <w:r w:rsidRPr="00637752">
              <w:t>$489</w:t>
            </w:r>
          </w:p>
        </w:tc>
        <w:tc>
          <w:tcPr>
            <w:tcW w:w="1063" w:type="dxa"/>
          </w:tcPr>
          <w:p w14:paraId="530A93B5" w14:textId="77777777" w:rsidR="006B6745" w:rsidRPr="00637752" w:rsidRDefault="006B6745" w:rsidP="006B6745">
            <w:pPr>
              <w:pStyle w:val="02Tabletext"/>
              <w:jc w:val="center"/>
              <w:rPr>
                <w:color w:val="000000"/>
              </w:rPr>
            </w:pPr>
            <w:r w:rsidRPr="00637752">
              <w:t>636</w:t>
            </w:r>
          </w:p>
        </w:tc>
        <w:tc>
          <w:tcPr>
            <w:tcW w:w="980" w:type="dxa"/>
          </w:tcPr>
          <w:p w14:paraId="57D179EB" w14:textId="77777777" w:rsidR="006B6745" w:rsidRPr="00637752" w:rsidRDefault="006B6745" w:rsidP="006B6745">
            <w:pPr>
              <w:pStyle w:val="02Tabletext"/>
              <w:jc w:val="center"/>
              <w:rPr>
                <w:color w:val="000000"/>
              </w:rPr>
            </w:pPr>
            <w:r w:rsidRPr="00637752">
              <w:t>$160,598</w:t>
            </w:r>
          </w:p>
        </w:tc>
        <w:tc>
          <w:tcPr>
            <w:tcW w:w="1308" w:type="dxa"/>
          </w:tcPr>
          <w:p w14:paraId="1A3F0D2E" w14:textId="77777777" w:rsidR="006B6745" w:rsidRPr="00637752" w:rsidRDefault="006B6745" w:rsidP="006B6745">
            <w:pPr>
              <w:pStyle w:val="02Tabletext"/>
              <w:jc w:val="center"/>
              <w:rPr>
                <w:color w:val="000000"/>
              </w:rPr>
            </w:pPr>
            <w:r w:rsidRPr="00637752">
              <w:t>2%</w:t>
            </w:r>
          </w:p>
        </w:tc>
      </w:tr>
      <w:tr w:rsidR="00AD731C" w:rsidRPr="00637752" w14:paraId="40D5DDE0" w14:textId="77777777" w:rsidTr="00A06161">
        <w:tc>
          <w:tcPr>
            <w:tcW w:w="696" w:type="dxa"/>
          </w:tcPr>
          <w:p w14:paraId="38C4C31B" w14:textId="77777777" w:rsidR="00AD731C" w:rsidRPr="00637752" w:rsidRDefault="00AD731C" w:rsidP="00AD731C">
            <w:pPr>
              <w:pStyle w:val="02Tabletext"/>
            </w:pPr>
            <w:r w:rsidRPr="00637752">
              <w:t>46420</w:t>
            </w:r>
          </w:p>
        </w:tc>
        <w:tc>
          <w:tcPr>
            <w:tcW w:w="4101" w:type="dxa"/>
          </w:tcPr>
          <w:p w14:paraId="6F7DADA9" w14:textId="77777777" w:rsidR="00AD731C" w:rsidRPr="00637752" w:rsidRDefault="00AD731C" w:rsidP="00AD731C">
            <w:pPr>
              <w:pStyle w:val="02Tabletext"/>
            </w:pPr>
            <w:r w:rsidRPr="00637752">
              <w:t>Extensor tendon of hand or wrist, primary repair of, each tendon</w:t>
            </w:r>
            <w:r w:rsidR="00AF0BA9">
              <w:t>.</w:t>
            </w:r>
            <w:r w:rsidRPr="00637752">
              <w:t xml:space="preserve"> (Anaes.)</w:t>
            </w:r>
          </w:p>
        </w:tc>
        <w:tc>
          <w:tcPr>
            <w:tcW w:w="868" w:type="dxa"/>
          </w:tcPr>
          <w:p w14:paraId="437C17D8" w14:textId="77777777" w:rsidR="00AD731C" w:rsidRPr="00637752" w:rsidRDefault="00AD731C" w:rsidP="00AD731C">
            <w:pPr>
              <w:pStyle w:val="02Tabletext"/>
              <w:jc w:val="center"/>
            </w:pPr>
            <w:r w:rsidRPr="00637752">
              <w:t>$291</w:t>
            </w:r>
          </w:p>
        </w:tc>
        <w:tc>
          <w:tcPr>
            <w:tcW w:w="1063" w:type="dxa"/>
          </w:tcPr>
          <w:p w14:paraId="0AAB7F3B" w14:textId="77777777" w:rsidR="00AD731C" w:rsidRPr="00637752" w:rsidRDefault="00AD731C" w:rsidP="00AD731C">
            <w:pPr>
              <w:pStyle w:val="02Tabletext"/>
              <w:jc w:val="center"/>
            </w:pPr>
            <w:r w:rsidRPr="00637752">
              <w:t>1,455</w:t>
            </w:r>
          </w:p>
        </w:tc>
        <w:tc>
          <w:tcPr>
            <w:tcW w:w="980" w:type="dxa"/>
          </w:tcPr>
          <w:p w14:paraId="703CB207" w14:textId="77777777" w:rsidR="00AD731C" w:rsidRPr="00637752" w:rsidRDefault="00AD731C" w:rsidP="00AD731C">
            <w:pPr>
              <w:pStyle w:val="02Tabletext"/>
              <w:jc w:val="center"/>
            </w:pPr>
            <w:r w:rsidRPr="00637752">
              <w:t>$99.837</w:t>
            </w:r>
          </w:p>
        </w:tc>
        <w:tc>
          <w:tcPr>
            <w:tcW w:w="1308" w:type="dxa"/>
          </w:tcPr>
          <w:p w14:paraId="6386AE34" w14:textId="77777777" w:rsidR="00AD731C" w:rsidRPr="00637752" w:rsidRDefault="00AD731C" w:rsidP="00AD731C">
            <w:pPr>
              <w:pStyle w:val="02Tabletext"/>
              <w:jc w:val="center"/>
            </w:pPr>
            <w:r w:rsidRPr="00637752">
              <w:t>3%</w:t>
            </w:r>
          </w:p>
        </w:tc>
      </w:tr>
      <w:tr w:rsidR="00AD731C" w:rsidRPr="00637752" w14:paraId="4B0D3297" w14:textId="77777777" w:rsidTr="00A06161">
        <w:tc>
          <w:tcPr>
            <w:tcW w:w="696" w:type="dxa"/>
          </w:tcPr>
          <w:p w14:paraId="67ADC42C" w14:textId="77777777" w:rsidR="00AD731C" w:rsidRPr="00637752" w:rsidRDefault="00AD731C" w:rsidP="00AD731C">
            <w:pPr>
              <w:pStyle w:val="02Tabletext"/>
              <w:rPr>
                <w:color w:val="000000"/>
                <w:lang w:val="en-US"/>
              </w:rPr>
            </w:pPr>
            <w:r w:rsidRPr="00637752">
              <w:rPr>
                <w:color w:val="000000"/>
                <w:lang w:val="en-US"/>
              </w:rPr>
              <w:t>46426</w:t>
            </w:r>
          </w:p>
        </w:tc>
        <w:tc>
          <w:tcPr>
            <w:tcW w:w="4101" w:type="dxa"/>
          </w:tcPr>
          <w:p w14:paraId="104BB81C" w14:textId="77777777" w:rsidR="00AD731C" w:rsidRPr="00637752" w:rsidRDefault="00AD731C" w:rsidP="00AD731C">
            <w:pPr>
              <w:pStyle w:val="02Tabletext"/>
              <w:rPr>
                <w:color w:val="000000"/>
              </w:rPr>
            </w:pPr>
            <w:r w:rsidRPr="00637752">
              <w:rPr>
                <w:color w:val="000000"/>
              </w:rPr>
              <w:t>Flexor tendon of hand or wrist, primary repair of, proximal to A1 pulley, each tendon</w:t>
            </w:r>
            <w:r w:rsidR="00AF0BA9">
              <w:rPr>
                <w:color w:val="000000"/>
              </w:rPr>
              <w:t>.</w:t>
            </w:r>
            <w:r w:rsidRPr="00637752">
              <w:rPr>
                <w:color w:val="000000"/>
              </w:rPr>
              <w:t xml:space="preserve"> (Anaes.) (Assist.)</w:t>
            </w:r>
          </w:p>
        </w:tc>
        <w:tc>
          <w:tcPr>
            <w:tcW w:w="868" w:type="dxa"/>
          </w:tcPr>
          <w:p w14:paraId="43E2C1C5" w14:textId="77777777" w:rsidR="00AD731C" w:rsidRPr="00637752" w:rsidRDefault="00AD731C" w:rsidP="00AD731C">
            <w:pPr>
              <w:pStyle w:val="02Tabletext"/>
              <w:jc w:val="center"/>
              <w:rPr>
                <w:color w:val="000000"/>
              </w:rPr>
            </w:pPr>
            <w:r w:rsidRPr="00637752">
              <w:rPr>
                <w:color w:val="000000"/>
              </w:rPr>
              <w:t>$338</w:t>
            </w:r>
          </w:p>
        </w:tc>
        <w:tc>
          <w:tcPr>
            <w:tcW w:w="1063" w:type="dxa"/>
          </w:tcPr>
          <w:p w14:paraId="6D3073DC" w14:textId="77777777" w:rsidR="00AD731C" w:rsidRPr="00637752" w:rsidRDefault="00AD731C" w:rsidP="00AD731C">
            <w:pPr>
              <w:pStyle w:val="02Tabletext"/>
              <w:jc w:val="center"/>
              <w:rPr>
                <w:color w:val="000000"/>
              </w:rPr>
            </w:pPr>
            <w:r w:rsidRPr="00637752">
              <w:rPr>
                <w:color w:val="000000"/>
              </w:rPr>
              <w:t>425</w:t>
            </w:r>
          </w:p>
        </w:tc>
        <w:tc>
          <w:tcPr>
            <w:tcW w:w="980" w:type="dxa"/>
          </w:tcPr>
          <w:p w14:paraId="76D9C231" w14:textId="77777777" w:rsidR="00AD731C" w:rsidRPr="00637752" w:rsidRDefault="00AD731C" w:rsidP="00AD731C">
            <w:pPr>
              <w:pStyle w:val="02Tabletext"/>
              <w:jc w:val="center"/>
              <w:rPr>
                <w:color w:val="000000"/>
              </w:rPr>
            </w:pPr>
            <w:r w:rsidRPr="00637752">
              <w:rPr>
                <w:color w:val="000000"/>
              </w:rPr>
              <w:t>$52,947</w:t>
            </w:r>
          </w:p>
        </w:tc>
        <w:tc>
          <w:tcPr>
            <w:tcW w:w="1308" w:type="dxa"/>
          </w:tcPr>
          <w:p w14:paraId="1AFBDAFF" w14:textId="77777777" w:rsidR="00AD731C" w:rsidRPr="00637752" w:rsidRDefault="00AD731C" w:rsidP="00AD731C">
            <w:pPr>
              <w:pStyle w:val="02Tabletext"/>
              <w:jc w:val="center"/>
              <w:rPr>
                <w:color w:val="000000"/>
              </w:rPr>
            </w:pPr>
            <w:r w:rsidRPr="00637752">
              <w:rPr>
                <w:color w:val="000000"/>
              </w:rPr>
              <w:t>-4%</w:t>
            </w:r>
          </w:p>
        </w:tc>
      </w:tr>
      <w:tr w:rsidR="00AD731C" w:rsidRPr="00637752" w14:paraId="25D57D9C" w14:textId="77777777" w:rsidTr="00A06161">
        <w:tc>
          <w:tcPr>
            <w:tcW w:w="696" w:type="dxa"/>
          </w:tcPr>
          <w:p w14:paraId="545AAF69" w14:textId="77777777" w:rsidR="00AD731C" w:rsidRPr="00637752" w:rsidRDefault="00AD731C" w:rsidP="00AD731C">
            <w:pPr>
              <w:pStyle w:val="02Tabletext"/>
            </w:pPr>
            <w:r w:rsidRPr="00637752">
              <w:rPr>
                <w:color w:val="000000"/>
                <w:lang w:val="en-US"/>
              </w:rPr>
              <w:t>46432</w:t>
            </w:r>
          </w:p>
        </w:tc>
        <w:tc>
          <w:tcPr>
            <w:tcW w:w="4101" w:type="dxa"/>
          </w:tcPr>
          <w:p w14:paraId="36081FD8" w14:textId="77777777" w:rsidR="00AD731C" w:rsidRPr="00637752" w:rsidRDefault="00AD731C" w:rsidP="00AD731C">
            <w:pPr>
              <w:pStyle w:val="02Tabletext"/>
            </w:pPr>
            <w:r w:rsidRPr="00637752">
              <w:rPr>
                <w:color w:val="000000"/>
              </w:rPr>
              <w:t>Flexor tendon of hand, primary repair of, distal to A1 pulley, each tendon</w:t>
            </w:r>
            <w:r w:rsidR="00AF0BA9">
              <w:rPr>
                <w:color w:val="000000"/>
              </w:rPr>
              <w:t>.</w:t>
            </w:r>
            <w:r w:rsidRPr="00637752">
              <w:rPr>
                <w:color w:val="000000"/>
              </w:rPr>
              <w:t xml:space="preserve"> (Anaes.) (Assist.)</w:t>
            </w:r>
          </w:p>
        </w:tc>
        <w:tc>
          <w:tcPr>
            <w:tcW w:w="868" w:type="dxa"/>
          </w:tcPr>
          <w:p w14:paraId="70BA6CFE" w14:textId="77777777" w:rsidR="00AD731C" w:rsidRPr="00637752" w:rsidRDefault="00AD731C" w:rsidP="00AD731C">
            <w:pPr>
              <w:pStyle w:val="02Tabletext"/>
              <w:jc w:val="center"/>
            </w:pPr>
            <w:r w:rsidRPr="00637752">
              <w:rPr>
                <w:color w:val="000000"/>
              </w:rPr>
              <w:t>$451</w:t>
            </w:r>
          </w:p>
        </w:tc>
        <w:tc>
          <w:tcPr>
            <w:tcW w:w="1063" w:type="dxa"/>
          </w:tcPr>
          <w:p w14:paraId="3AF45013" w14:textId="77777777" w:rsidR="00AD731C" w:rsidRPr="00637752" w:rsidRDefault="00AD731C" w:rsidP="00AD731C">
            <w:pPr>
              <w:pStyle w:val="02Tabletext"/>
              <w:jc w:val="center"/>
            </w:pPr>
            <w:r w:rsidRPr="00637752">
              <w:rPr>
                <w:color w:val="000000"/>
              </w:rPr>
              <w:t>639</w:t>
            </w:r>
          </w:p>
        </w:tc>
        <w:tc>
          <w:tcPr>
            <w:tcW w:w="980" w:type="dxa"/>
          </w:tcPr>
          <w:p w14:paraId="49B0AFDC" w14:textId="77777777" w:rsidR="00AD731C" w:rsidRPr="00637752" w:rsidRDefault="00AD731C" w:rsidP="00AD731C">
            <w:pPr>
              <w:pStyle w:val="02Tabletext"/>
              <w:jc w:val="center"/>
            </w:pPr>
            <w:r w:rsidRPr="00637752">
              <w:rPr>
                <w:color w:val="000000"/>
              </w:rPr>
              <w:t>$147,431</w:t>
            </w:r>
          </w:p>
        </w:tc>
        <w:tc>
          <w:tcPr>
            <w:tcW w:w="1308" w:type="dxa"/>
          </w:tcPr>
          <w:p w14:paraId="1A57654A" w14:textId="77777777" w:rsidR="00AD731C" w:rsidRPr="00637752" w:rsidRDefault="00AD731C" w:rsidP="00AD731C">
            <w:pPr>
              <w:pStyle w:val="02Tabletext"/>
              <w:jc w:val="center"/>
            </w:pPr>
            <w:r w:rsidRPr="00637752">
              <w:rPr>
                <w:color w:val="000000"/>
              </w:rPr>
              <w:t>1%</w:t>
            </w:r>
          </w:p>
        </w:tc>
      </w:tr>
    </w:tbl>
    <w:p w14:paraId="0A408638"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70</w:t>
      </w:r>
      <w:r w:rsidRPr="00637752">
        <w:fldChar w:fldCharType="end"/>
      </w:r>
    </w:p>
    <w:p w14:paraId="6869BCD3" w14:textId="77777777" w:rsidR="00AE206F" w:rsidRPr="00637752" w:rsidRDefault="00AE206F" w:rsidP="00AE206F">
      <w:pPr>
        <w:pStyle w:val="01squarebullet"/>
      </w:pPr>
      <w:r w:rsidRPr="00637752">
        <w:t xml:space="preserve">Items: 46408, 46411, 46414 and 46417: Allow these items to be claimed in both an elective and trauma context. </w:t>
      </w:r>
    </w:p>
    <w:p w14:paraId="3B7DEA7B" w14:textId="77777777" w:rsidR="00AE206F" w:rsidRPr="00637752" w:rsidRDefault="00AE206F" w:rsidP="00AE206F">
      <w:pPr>
        <w:pStyle w:val="01squarebullet"/>
      </w:pPr>
      <w:r w:rsidRPr="00637752">
        <w:t>The proposed descriptors are as follows</w:t>
      </w:r>
      <w:r w:rsidR="00D7106B" w:rsidRPr="00637752">
        <w:t xml:space="preserve"> (see Section </w:t>
      </w:r>
      <w:r w:rsidR="00D7106B" w:rsidRPr="00637752">
        <w:fldChar w:fldCharType="begin"/>
      </w:r>
      <w:r w:rsidR="00D7106B" w:rsidRPr="00637752">
        <w:instrText xml:space="preserve"> REF _Ref485386473 \n \h </w:instrText>
      </w:r>
      <w:r w:rsidR="00637752">
        <w:instrText xml:space="preserve"> \* MERGEFORMAT </w:instrText>
      </w:r>
      <w:r w:rsidR="00D7106B" w:rsidRPr="00637752">
        <w:fldChar w:fldCharType="separate"/>
      </w:r>
      <w:r w:rsidR="00831D50">
        <w:t>6.6.12</w:t>
      </w:r>
      <w:r w:rsidR="00D7106B" w:rsidRPr="00637752">
        <w:fldChar w:fldCharType="end"/>
      </w:r>
      <w:r w:rsidR="00D7106B" w:rsidRPr="00637752">
        <w:t xml:space="preserve"> in the elective section for further detail)</w:t>
      </w:r>
      <w:r w:rsidRPr="00637752">
        <w:t>:</w:t>
      </w:r>
    </w:p>
    <w:p w14:paraId="689945E0" w14:textId="77777777" w:rsidR="008E767E" w:rsidRPr="00637752" w:rsidRDefault="008E767E" w:rsidP="008E767E">
      <w:pPr>
        <w:pStyle w:val="02dash"/>
        <w:rPr>
          <w:b/>
        </w:rPr>
      </w:pPr>
      <w:r w:rsidRPr="00637752">
        <w:t>Item 46408: Tendon reconstruction of, by tendon graft. Inclusive of, if performed: graft harvest and tenolysis of tendon to be reconstructed, elective or trauma</w:t>
      </w:r>
      <w:r w:rsidR="00AF0BA9">
        <w:t>.</w:t>
      </w:r>
      <w:r w:rsidRPr="00637752">
        <w:t xml:space="preserve"> (Anaes.) (Assist.) </w:t>
      </w:r>
    </w:p>
    <w:p w14:paraId="5B1A905E" w14:textId="77777777" w:rsidR="008E767E" w:rsidRPr="00637752" w:rsidRDefault="008E767E" w:rsidP="008E767E">
      <w:pPr>
        <w:pStyle w:val="02dash"/>
        <w:rPr>
          <w:bCs/>
        </w:rPr>
      </w:pPr>
      <w:r w:rsidRPr="00637752">
        <w:t>Item 46411: Flexor tendon pulley reconstruction. Complete (not partial) reconstruction with graft. Inclusive of, if performed: harvest of graft. Per pulley, elective or trauma</w:t>
      </w:r>
      <w:r w:rsidR="00AF0BA9">
        <w:t>.</w:t>
      </w:r>
      <w:r w:rsidRPr="00637752">
        <w:t xml:space="preserve"> (Anaes.) (Assist.)</w:t>
      </w:r>
    </w:p>
    <w:p w14:paraId="252158DE" w14:textId="77777777" w:rsidR="008E767E" w:rsidRPr="00637752" w:rsidRDefault="008E767E" w:rsidP="008E767E">
      <w:pPr>
        <w:pStyle w:val="02dash"/>
        <w:rPr>
          <w:bCs/>
        </w:rPr>
      </w:pPr>
      <w:r w:rsidRPr="00637752">
        <w:t>Item 46414: Artificial tendon prosthesis, insertion of, in preparation for tendon grafting. Inclusive of, if performed: tenolysis, elective or trauma</w:t>
      </w:r>
      <w:r w:rsidR="00AF0BA9">
        <w:t>.</w:t>
      </w:r>
      <w:r w:rsidRPr="00637752">
        <w:t xml:space="preserve"> (Anaes.) (Assist.)</w:t>
      </w:r>
    </w:p>
    <w:p w14:paraId="0B5AF3A6" w14:textId="77777777" w:rsidR="008E767E" w:rsidRPr="00637752" w:rsidRDefault="008E767E" w:rsidP="008E767E">
      <w:pPr>
        <w:pStyle w:val="02dash"/>
        <w:rPr>
          <w:bCs/>
        </w:rPr>
      </w:pPr>
      <w:r w:rsidRPr="00637752">
        <w:t>Item 46417: Tendon transfer for restoration of hand or digit motion, each transfer. Inclusive of, if performed: harvest of donor motor unit, elective or trauma</w:t>
      </w:r>
      <w:r w:rsidR="00AF0BA9">
        <w:t>.</w:t>
      </w:r>
      <w:r w:rsidRPr="00637752">
        <w:t xml:space="preserve"> (Anaes.) (Assist.)</w:t>
      </w:r>
    </w:p>
    <w:p w14:paraId="3B41E738" w14:textId="77777777" w:rsidR="008E767E" w:rsidRPr="00637752" w:rsidRDefault="008E767E" w:rsidP="00914732">
      <w:pPr>
        <w:pStyle w:val="01squarebullet"/>
      </w:pPr>
      <w:r w:rsidRPr="00637752">
        <w:t>Item 46420: No change.</w:t>
      </w:r>
    </w:p>
    <w:p w14:paraId="6A5026DC" w14:textId="77777777" w:rsidR="00326C67" w:rsidRPr="00637752" w:rsidRDefault="00326C67" w:rsidP="00914732">
      <w:pPr>
        <w:pStyle w:val="01squarebullet"/>
      </w:pPr>
      <w:r w:rsidRPr="00637752">
        <w:t>Item 46426: Change the descriptor.</w:t>
      </w:r>
    </w:p>
    <w:p w14:paraId="1FEFA5C2" w14:textId="77777777" w:rsidR="00326C67" w:rsidRPr="00637752" w:rsidRDefault="00F42B84" w:rsidP="000D6BD6">
      <w:pPr>
        <w:pStyle w:val="02dash"/>
      </w:pPr>
      <w:r w:rsidRPr="00637752">
        <w:t>R</w:t>
      </w:r>
      <w:r w:rsidR="00326C67" w:rsidRPr="00637752">
        <w:t>eplace ‘each tendon’ with ‘per tendon</w:t>
      </w:r>
      <w:r w:rsidR="00B11FDD" w:rsidRPr="00637752">
        <w:t>.</w:t>
      </w:r>
      <w:r w:rsidR="00326C67" w:rsidRPr="00637752">
        <w:t>’</w:t>
      </w:r>
    </w:p>
    <w:p w14:paraId="47B6C32A" w14:textId="77777777" w:rsidR="00326C67" w:rsidRPr="00637752" w:rsidRDefault="00326C67" w:rsidP="000D6BD6">
      <w:pPr>
        <w:pStyle w:val="02dash"/>
      </w:pPr>
      <w:r w:rsidRPr="00637752">
        <w:t>The proposed item descriptor is as follows:</w:t>
      </w:r>
    </w:p>
    <w:p w14:paraId="496A0B3B" w14:textId="77777777" w:rsidR="00326C67" w:rsidRPr="00637752" w:rsidRDefault="00F42B84" w:rsidP="000D6BD6">
      <w:pPr>
        <w:pStyle w:val="03opensquarebullet"/>
      </w:pPr>
      <w:r w:rsidRPr="00637752">
        <w:t>Flexor tendon of hand or wrist,</w:t>
      </w:r>
      <w:r w:rsidR="00326C67" w:rsidRPr="00637752">
        <w:t xml:space="preserve"> proximal to A1 pulley, primary repair of. Per tendon. </w:t>
      </w:r>
      <w:r w:rsidR="00326C67" w:rsidRPr="00637752">
        <w:rPr>
          <w:color w:val="000000"/>
        </w:rPr>
        <w:t>(Anaes.) (Assist.)</w:t>
      </w:r>
    </w:p>
    <w:p w14:paraId="043DC2A2" w14:textId="77777777" w:rsidR="00326C67" w:rsidRPr="00637752" w:rsidRDefault="00326C67" w:rsidP="00914732">
      <w:pPr>
        <w:pStyle w:val="01squarebullet"/>
      </w:pPr>
      <w:r w:rsidRPr="00637752">
        <w:t>Item 46432: Change the descriptor.</w:t>
      </w:r>
    </w:p>
    <w:p w14:paraId="50607F6A" w14:textId="77777777" w:rsidR="00326C67" w:rsidRPr="00637752" w:rsidRDefault="00326C67" w:rsidP="000D6BD6">
      <w:pPr>
        <w:pStyle w:val="02dash"/>
      </w:pPr>
      <w:r w:rsidRPr="00637752">
        <w:t xml:space="preserve">Remove </w:t>
      </w:r>
      <w:r w:rsidR="00CF3006" w:rsidRPr="00637752">
        <w:t xml:space="preserve">the word </w:t>
      </w:r>
      <w:r w:rsidRPr="00637752">
        <w:t>‘hand’ and replace ‘each tendon’ with ‘per tendon</w:t>
      </w:r>
      <w:r w:rsidR="00747597" w:rsidRPr="00637752">
        <w:t>.</w:t>
      </w:r>
      <w:r w:rsidRPr="00637752">
        <w:t>’</w:t>
      </w:r>
    </w:p>
    <w:p w14:paraId="2104F90D" w14:textId="77777777" w:rsidR="00326C67" w:rsidRPr="00637752" w:rsidRDefault="00326C67" w:rsidP="000D6BD6">
      <w:pPr>
        <w:pStyle w:val="02dash"/>
      </w:pPr>
      <w:r w:rsidRPr="00637752">
        <w:t xml:space="preserve">Specify that this item can be claimed a maximum of two times per </w:t>
      </w:r>
      <w:r w:rsidR="004064CA">
        <w:t>digit</w:t>
      </w:r>
      <w:r w:rsidR="00747597" w:rsidRPr="00637752">
        <w:t>.</w:t>
      </w:r>
    </w:p>
    <w:p w14:paraId="56D31EA5" w14:textId="77777777" w:rsidR="00326C67" w:rsidRPr="00637752" w:rsidRDefault="00326C67" w:rsidP="000D6BD6">
      <w:pPr>
        <w:pStyle w:val="02dash"/>
      </w:pPr>
      <w:r w:rsidRPr="00637752">
        <w:t>The Committee recommended a 25 per cent increase in the schedule fee for this item.</w:t>
      </w:r>
    </w:p>
    <w:p w14:paraId="7C4B7F3F" w14:textId="77777777" w:rsidR="00326C67" w:rsidRPr="00637752" w:rsidRDefault="00326C67" w:rsidP="000D6BD6">
      <w:pPr>
        <w:pStyle w:val="02dash"/>
      </w:pPr>
      <w:r w:rsidRPr="00637752">
        <w:t>The proposed item descriptor is as follows:</w:t>
      </w:r>
    </w:p>
    <w:p w14:paraId="775D95E2" w14:textId="77777777" w:rsidR="00326C67" w:rsidRPr="00637752" w:rsidRDefault="00326C67" w:rsidP="000D6BD6">
      <w:pPr>
        <w:pStyle w:val="03opensquarebullet"/>
        <w:rPr>
          <w:bCs/>
        </w:rPr>
      </w:pPr>
      <w:r w:rsidRPr="00637752">
        <w:t xml:space="preserve">Flexor tendon, distal to A1 pulley, primary repair of, per tendon, maximum of two per digit. </w:t>
      </w:r>
      <w:r w:rsidRPr="00637752">
        <w:rPr>
          <w:color w:val="000000"/>
        </w:rPr>
        <w:t>(Anaes.) (Assist.)</w:t>
      </w:r>
    </w:p>
    <w:p w14:paraId="5C4C04FF" w14:textId="77777777" w:rsidR="00326C67" w:rsidRPr="00637752" w:rsidRDefault="00326C67" w:rsidP="00326C67">
      <w:pPr>
        <w:pStyle w:val="Boldhdg"/>
      </w:pPr>
      <w:r w:rsidRPr="00637752">
        <w:t xml:space="preserve">Rationale </w:t>
      </w:r>
    </w:p>
    <w:p w14:paraId="6B689B40" w14:textId="77777777" w:rsidR="00665996" w:rsidRPr="00637752" w:rsidRDefault="00665996" w:rsidP="00665996">
      <w:pPr>
        <w:pStyle w:val="01squarebullet"/>
      </w:pPr>
      <w:r w:rsidRPr="00637752">
        <w:t xml:space="preserve">Items: 46408, 46411, 46414 and 46417: </w:t>
      </w:r>
    </w:p>
    <w:p w14:paraId="2718E6AE" w14:textId="77777777" w:rsidR="00665996" w:rsidRPr="00637752" w:rsidRDefault="00D262CE" w:rsidP="00665996">
      <w:pPr>
        <w:pStyle w:val="02dash"/>
      </w:pPr>
      <w:r w:rsidRPr="00637752">
        <w:t>S</w:t>
      </w:r>
      <w:r w:rsidR="00665996" w:rsidRPr="00637752">
        <w:t xml:space="preserve">ee Section </w:t>
      </w:r>
      <w:r w:rsidR="00665996" w:rsidRPr="00637752">
        <w:fldChar w:fldCharType="begin"/>
      </w:r>
      <w:r w:rsidR="00665996" w:rsidRPr="00637752">
        <w:instrText xml:space="preserve"> REF _Ref485386473 \n \h </w:instrText>
      </w:r>
      <w:r w:rsidR="00523A71" w:rsidRPr="00637752">
        <w:instrText xml:space="preserve"> \* MERGEFORMAT </w:instrText>
      </w:r>
      <w:r w:rsidR="00665996" w:rsidRPr="00637752">
        <w:fldChar w:fldCharType="separate"/>
      </w:r>
      <w:r w:rsidR="00831D50">
        <w:t>6.6.12</w:t>
      </w:r>
      <w:r w:rsidR="00665996" w:rsidRPr="00637752">
        <w:fldChar w:fldCharType="end"/>
      </w:r>
      <w:r w:rsidR="00665996" w:rsidRPr="00637752">
        <w:t xml:space="preserve"> in the elective section for rationale.</w:t>
      </w:r>
    </w:p>
    <w:p w14:paraId="01566194" w14:textId="77777777" w:rsidR="00665996" w:rsidRPr="00637752" w:rsidRDefault="007C3D53" w:rsidP="00914732">
      <w:pPr>
        <w:pStyle w:val="01squarebullet"/>
        <w:rPr>
          <w:bCs/>
        </w:rPr>
      </w:pPr>
      <w:r w:rsidRPr="00637752">
        <w:rPr>
          <w:bCs/>
        </w:rPr>
        <w:t xml:space="preserve">Item 46420: </w:t>
      </w:r>
    </w:p>
    <w:p w14:paraId="69EA1F5D" w14:textId="77777777" w:rsidR="007C3D53" w:rsidRPr="00637752" w:rsidRDefault="007C3D53" w:rsidP="007C3D53">
      <w:pPr>
        <w:pStyle w:val="02dash"/>
      </w:pPr>
      <w:r w:rsidRPr="00637752">
        <w:t xml:space="preserve">The Committee did not identify any concerns regarding safety, access, value or contemporary best practice that required a change to this item. </w:t>
      </w:r>
    </w:p>
    <w:p w14:paraId="55C22041" w14:textId="77777777" w:rsidR="006A4950" w:rsidRPr="00637752" w:rsidRDefault="006A4950" w:rsidP="00914732">
      <w:pPr>
        <w:pStyle w:val="01squarebullet"/>
        <w:rPr>
          <w:bCs/>
        </w:rPr>
      </w:pPr>
      <w:r w:rsidRPr="00637752">
        <w:t>Item 46426 and 46432:</w:t>
      </w:r>
    </w:p>
    <w:p w14:paraId="135C5161" w14:textId="77777777" w:rsidR="006A4950" w:rsidRPr="00637752" w:rsidRDefault="006A4950" w:rsidP="000D6BD6">
      <w:pPr>
        <w:pStyle w:val="02dash"/>
      </w:pPr>
      <w:r w:rsidRPr="00637752">
        <w:t xml:space="preserve">The above changes clarify the number of tendons permitted in each procedure. They also create clinician options for a single-digit procedure up to ‘full house’ wrist tendon divisions, where nine or more tendons may be divided. A flexor tendon is defined as a tendon on the flexor aspect of a digit (see Section 4, Definitions), where treatment of only two flexors can be claimed per digit/ray. The two slips of FDS inserting to the middle phalanx are </w:t>
      </w:r>
      <w:r w:rsidRPr="00637752">
        <w:rPr>
          <w:b/>
        </w:rPr>
        <w:t>not</w:t>
      </w:r>
      <w:r w:rsidRPr="00637752">
        <w:t xml:space="preserve"> to be claimed as two tendons. They are to be billed as part of the single FDS tendon.</w:t>
      </w:r>
    </w:p>
    <w:p w14:paraId="57AAC211" w14:textId="77777777" w:rsidR="006A4950" w:rsidRPr="00637752" w:rsidRDefault="006A4950" w:rsidP="000D6BD6">
      <w:pPr>
        <w:pStyle w:val="02dash"/>
        <w:rPr>
          <w:bCs/>
        </w:rPr>
      </w:pPr>
      <w:r w:rsidRPr="00637752">
        <w:t xml:space="preserve">Item 46432: The Committee recommended a 25 per cent increase in the schedule fee for this item, recognising the technically difficult nature of the procedure and the need for intense post-operative follow-up. </w:t>
      </w:r>
    </w:p>
    <w:p w14:paraId="4CE3D91F" w14:textId="77777777" w:rsidR="00326C67" w:rsidRPr="00637752" w:rsidRDefault="00326C67" w:rsidP="0006317F">
      <w:pPr>
        <w:pStyle w:val="Heading3"/>
      </w:pPr>
      <w:bookmarkStart w:id="466" w:name="_Toc481437633"/>
      <w:bookmarkStart w:id="467" w:name="_Toc482128767"/>
      <w:bookmarkStart w:id="468" w:name="_Toc492052114"/>
      <w:r w:rsidRPr="00637752">
        <w:t>Nerve</w:t>
      </w:r>
      <w:bookmarkEnd w:id="466"/>
      <w:bookmarkEnd w:id="467"/>
      <w:r w:rsidR="00985B2F">
        <w:t xml:space="preserve"> procedures</w:t>
      </w:r>
      <w:bookmarkEnd w:id="468"/>
    </w:p>
    <w:p w14:paraId="5C0D5706" w14:textId="77777777" w:rsidR="00326C67" w:rsidRPr="00637752" w:rsidRDefault="00326C67" w:rsidP="00326C67">
      <w:pPr>
        <w:pStyle w:val="Caption"/>
      </w:pPr>
      <w:bookmarkStart w:id="469" w:name="_Toc481438308"/>
      <w:bookmarkStart w:id="470" w:name="_Toc49205256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74</w:t>
      </w:r>
      <w:r w:rsidR="008B44A0">
        <w:rPr>
          <w:noProof/>
        </w:rPr>
        <w:fldChar w:fldCharType="end"/>
      </w:r>
      <w:r w:rsidRPr="00637752">
        <w:t>: Item introduction table for items 39300, 39306</w:t>
      </w:r>
      <w:r w:rsidR="00241ED7">
        <w:t xml:space="preserve">, </w:t>
      </w:r>
      <w:r w:rsidRPr="00637752">
        <w:t>39315</w:t>
      </w:r>
      <w:bookmarkEnd w:id="469"/>
      <w:bookmarkEnd w:id="470"/>
      <w:r w:rsidR="00241ED7">
        <w:t xml:space="preserve"> and 39318</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Item 74: Introduction table for items 39300, 39306, 39315 and 39318"/>
        <w:tblDescription w:val="Table 7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6"/>
        <w:gridCol w:w="3829"/>
        <w:gridCol w:w="857"/>
        <w:gridCol w:w="1134"/>
        <w:gridCol w:w="1134"/>
        <w:gridCol w:w="1366"/>
      </w:tblGrid>
      <w:tr w:rsidR="00326C67" w:rsidRPr="00637752" w14:paraId="4997EFC2" w14:textId="77777777" w:rsidTr="00A06161">
        <w:trPr>
          <w:tblHeader/>
        </w:trPr>
        <w:tc>
          <w:tcPr>
            <w:tcW w:w="696" w:type="dxa"/>
            <w:shd w:val="clear" w:color="auto" w:fill="F2F2F2" w:themeFill="background1" w:themeFillShade="F2"/>
            <w:vAlign w:val="bottom"/>
          </w:tcPr>
          <w:p w14:paraId="06D05614" w14:textId="77777777" w:rsidR="00326C67" w:rsidRPr="00637752" w:rsidRDefault="00326C67" w:rsidP="00A06161">
            <w:pPr>
              <w:pStyle w:val="02Tabletext"/>
              <w:rPr>
                <w:b/>
              </w:rPr>
            </w:pPr>
            <w:r w:rsidRPr="00637752">
              <w:rPr>
                <w:b/>
              </w:rPr>
              <w:t>Item</w:t>
            </w:r>
          </w:p>
        </w:tc>
        <w:tc>
          <w:tcPr>
            <w:tcW w:w="3829" w:type="dxa"/>
            <w:shd w:val="clear" w:color="auto" w:fill="F2F2F2" w:themeFill="background1" w:themeFillShade="F2"/>
            <w:vAlign w:val="bottom"/>
          </w:tcPr>
          <w:p w14:paraId="0182E907" w14:textId="77777777" w:rsidR="00326C67" w:rsidRPr="00637752" w:rsidRDefault="00326C67" w:rsidP="00A06161">
            <w:pPr>
              <w:pStyle w:val="02Tabletext"/>
              <w:rPr>
                <w:b/>
              </w:rPr>
            </w:pPr>
            <w:r w:rsidRPr="00637752">
              <w:rPr>
                <w:b/>
              </w:rPr>
              <w:t>Descriptor</w:t>
            </w:r>
          </w:p>
        </w:tc>
        <w:tc>
          <w:tcPr>
            <w:tcW w:w="857" w:type="dxa"/>
            <w:shd w:val="clear" w:color="auto" w:fill="F2F2F2" w:themeFill="background1" w:themeFillShade="F2"/>
            <w:vAlign w:val="bottom"/>
          </w:tcPr>
          <w:p w14:paraId="16326805" w14:textId="77777777" w:rsidR="00326C67" w:rsidRPr="00637752" w:rsidRDefault="00326C67" w:rsidP="00A06161">
            <w:pPr>
              <w:pStyle w:val="02Tabletext"/>
              <w:rPr>
                <w:b/>
              </w:rPr>
            </w:pPr>
            <w:r w:rsidRPr="00637752">
              <w:rPr>
                <w:b/>
              </w:rPr>
              <w:t>Schedule fee</w:t>
            </w:r>
          </w:p>
        </w:tc>
        <w:tc>
          <w:tcPr>
            <w:tcW w:w="1134" w:type="dxa"/>
            <w:shd w:val="clear" w:color="auto" w:fill="F2F2F2" w:themeFill="background1" w:themeFillShade="F2"/>
            <w:vAlign w:val="bottom"/>
          </w:tcPr>
          <w:p w14:paraId="26CD3D51" w14:textId="77777777" w:rsidR="00326C67" w:rsidRPr="00637752" w:rsidRDefault="00326C67" w:rsidP="00A06161">
            <w:pPr>
              <w:pStyle w:val="02Tabletext"/>
              <w:rPr>
                <w:b/>
              </w:rPr>
            </w:pPr>
            <w:r w:rsidRPr="00637752">
              <w:rPr>
                <w:b/>
              </w:rPr>
              <w:t>Volume of services FY2014/15</w:t>
            </w:r>
          </w:p>
        </w:tc>
        <w:tc>
          <w:tcPr>
            <w:tcW w:w="1134" w:type="dxa"/>
            <w:shd w:val="clear" w:color="auto" w:fill="F2F2F2" w:themeFill="background1" w:themeFillShade="F2"/>
            <w:vAlign w:val="bottom"/>
          </w:tcPr>
          <w:p w14:paraId="2AB625EE" w14:textId="77777777" w:rsidR="00326C67" w:rsidRPr="00637752" w:rsidRDefault="00326C67" w:rsidP="00A06161">
            <w:pPr>
              <w:pStyle w:val="02Tabletext"/>
              <w:rPr>
                <w:b/>
              </w:rPr>
            </w:pPr>
            <w:r w:rsidRPr="00637752">
              <w:rPr>
                <w:b/>
              </w:rPr>
              <w:t>Total benefits FY2014/15</w:t>
            </w:r>
          </w:p>
        </w:tc>
        <w:tc>
          <w:tcPr>
            <w:tcW w:w="1366" w:type="dxa"/>
            <w:shd w:val="clear" w:color="auto" w:fill="F2F2F2" w:themeFill="background1" w:themeFillShade="F2"/>
            <w:vAlign w:val="bottom"/>
          </w:tcPr>
          <w:p w14:paraId="28D9E0F5" w14:textId="77777777" w:rsidR="00326C67" w:rsidRPr="00637752" w:rsidRDefault="00326C67" w:rsidP="00A06161">
            <w:pPr>
              <w:pStyle w:val="02Tabletext"/>
              <w:rPr>
                <w:b/>
              </w:rPr>
            </w:pPr>
            <w:r w:rsidRPr="00637752">
              <w:rPr>
                <w:b/>
              </w:rPr>
              <w:t>Services 5-year-average annual growth</w:t>
            </w:r>
          </w:p>
        </w:tc>
      </w:tr>
      <w:tr w:rsidR="00326C67" w:rsidRPr="00637752" w14:paraId="296F7A7E" w14:textId="77777777" w:rsidTr="00A06161">
        <w:tc>
          <w:tcPr>
            <w:tcW w:w="696" w:type="dxa"/>
          </w:tcPr>
          <w:p w14:paraId="64D5B204" w14:textId="77777777" w:rsidR="00326C67" w:rsidRPr="00637752" w:rsidRDefault="00326C67" w:rsidP="00A06161">
            <w:pPr>
              <w:pStyle w:val="02Tabletext"/>
            </w:pPr>
            <w:r w:rsidRPr="00637752">
              <w:rPr>
                <w:color w:val="000000"/>
                <w:lang w:val="en-US"/>
              </w:rPr>
              <w:t>39300</w:t>
            </w:r>
          </w:p>
        </w:tc>
        <w:tc>
          <w:tcPr>
            <w:tcW w:w="3829" w:type="dxa"/>
          </w:tcPr>
          <w:p w14:paraId="751B1F03" w14:textId="77777777" w:rsidR="00326C67" w:rsidRPr="00637752" w:rsidRDefault="00326C67" w:rsidP="00A06161">
            <w:pPr>
              <w:pStyle w:val="02Tabletext"/>
            </w:pPr>
            <w:r w:rsidRPr="00637752">
              <w:rPr>
                <w:color w:val="000000"/>
              </w:rPr>
              <w:t>Cutaneous nerve (including digital nerve), primary repair of, using microsurgical techniques</w:t>
            </w:r>
            <w:r w:rsidR="008A37A2">
              <w:rPr>
                <w:color w:val="000000"/>
              </w:rPr>
              <w:t>.</w:t>
            </w:r>
            <w:r w:rsidRPr="00637752">
              <w:rPr>
                <w:color w:val="000000"/>
              </w:rPr>
              <w:t xml:space="preserve"> (Anaes.) (Assist.)</w:t>
            </w:r>
          </w:p>
        </w:tc>
        <w:tc>
          <w:tcPr>
            <w:tcW w:w="857" w:type="dxa"/>
          </w:tcPr>
          <w:p w14:paraId="2C81B4F2" w14:textId="77777777" w:rsidR="00326C67" w:rsidRPr="00637752" w:rsidRDefault="00326C67" w:rsidP="00A06161">
            <w:pPr>
              <w:pStyle w:val="02Tabletext"/>
              <w:jc w:val="center"/>
            </w:pPr>
            <w:r w:rsidRPr="00637752">
              <w:rPr>
                <w:color w:val="000000"/>
              </w:rPr>
              <w:t>$353</w:t>
            </w:r>
          </w:p>
        </w:tc>
        <w:tc>
          <w:tcPr>
            <w:tcW w:w="1134" w:type="dxa"/>
          </w:tcPr>
          <w:p w14:paraId="07076F53" w14:textId="77777777" w:rsidR="00326C67" w:rsidRPr="00637752" w:rsidRDefault="00326C67" w:rsidP="00A06161">
            <w:pPr>
              <w:pStyle w:val="02Tabletext"/>
              <w:jc w:val="center"/>
            </w:pPr>
            <w:r w:rsidRPr="00637752">
              <w:rPr>
                <w:color w:val="000000"/>
              </w:rPr>
              <w:t>1183</w:t>
            </w:r>
          </w:p>
        </w:tc>
        <w:tc>
          <w:tcPr>
            <w:tcW w:w="1134" w:type="dxa"/>
          </w:tcPr>
          <w:p w14:paraId="43467A99" w14:textId="77777777" w:rsidR="00326C67" w:rsidRPr="00637752" w:rsidRDefault="00326C67" w:rsidP="00A06161">
            <w:pPr>
              <w:pStyle w:val="02Tabletext"/>
              <w:jc w:val="center"/>
            </w:pPr>
            <w:r w:rsidRPr="00637752">
              <w:rPr>
                <w:color w:val="000000"/>
              </w:rPr>
              <w:t>$178,774</w:t>
            </w:r>
          </w:p>
        </w:tc>
        <w:tc>
          <w:tcPr>
            <w:tcW w:w="1366" w:type="dxa"/>
          </w:tcPr>
          <w:p w14:paraId="01DA294F" w14:textId="77777777" w:rsidR="00326C67" w:rsidRPr="00637752" w:rsidRDefault="00326C67" w:rsidP="00A06161">
            <w:pPr>
              <w:pStyle w:val="02Tabletext"/>
              <w:jc w:val="center"/>
            </w:pPr>
            <w:r w:rsidRPr="00637752">
              <w:rPr>
                <w:color w:val="000000"/>
              </w:rPr>
              <w:t>3%</w:t>
            </w:r>
          </w:p>
        </w:tc>
      </w:tr>
      <w:tr w:rsidR="0035014C" w:rsidRPr="00637752" w14:paraId="46356732" w14:textId="77777777" w:rsidTr="00A06161">
        <w:tc>
          <w:tcPr>
            <w:tcW w:w="696" w:type="dxa"/>
          </w:tcPr>
          <w:p w14:paraId="34BAEF7F" w14:textId="77777777" w:rsidR="0035014C" w:rsidRPr="00637752" w:rsidRDefault="0035014C" w:rsidP="0035014C">
            <w:pPr>
              <w:pStyle w:val="02Tabletext"/>
              <w:rPr>
                <w:color w:val="000000"/>
                <w:lang w:val="en-US"/>
              </w:rPr>
            </w:pPr>
            <w:r w:rsidRPr="00637752">
              <w:rPr>
                <w:color w:val="000000"/>
                <w:lang w:val="en-US"/>
              </w:rPr>
              <w:t>39306</w:t>
            </w:r>
          </w:p>
        </w:tc>
        <w:tc>
          <w:tcPr>
            <w:tcW w:w="3829" w:type="dxa"/>
          </w:tcPr>
          <w:p w14:paraId="02829CB4" w14:textId="77777777" w:rsidR="0035014C" w:rsidRPr="00637752" w:rsidRDefault="0035014C" w:rsidP="0035014C">
            <w:pPr>
              <w:pStyle w:val="02Tabletext"/>
              <w:rPr>
                <w:color w:val="000000"/>
              </w:rPr>
            </w:pPr>
            <w:r w:rsidRPr="00637752">
              <w:rPr>
                <w:color w:val="000000"/>
              </w:rPr>
              <w:t>Nerve trunk, primary repair of, using microsurgical techniques</w:t>
            </w:r>
            <w:r w:rsidR="008A37A2">
              <w:rPr>
                <w:color w:val="000000"/>
              </w:rPr>
              <w:t>.</w:t>
            </w:r>
            <w:r w:rsidRPr="00637752">
              <w:rPr>
                <w:color w:val="000000"/>
              </w:rPr>
              <w:t xml:space="preserve"> (Anaes.) (Assist.)</w:t>
            </w:r>
          </w:p>
        </w:tc>
        <w:tc>
          <w:tcPr>
            <w:tcW w:w="857" w:type="dxa"/>
          </w:tcPr>
          <w:p w14:paraId="67C25664" w14:textId="77777777" w:rsidR="0035014C" w:rsidRPr="00637752" w:rsidRDefault="0035014C" w:rsidP="0035014C">
            <w:pPr>
              <w:pStyle w:val="02Tabletext"/>
              <w:jc w:val="center"/>
              <w:rPr>
                <w:color w:val="000000"/>
              </w:rPr>
            </w:pPr>
            <w:r w:rsidRPr="00637752">
              <w:rPr>
                <w:color w:val="000000"/>
              </w:rPr>
              <w:t>$677</w:t>
            </w:r>
          </w:p>
        </w:tc>
        <w:tc>
          <w:tcPr>
            <w:tcW w:w="1134" w:type="dxa"/>
          </w:tcPr>
          <w:p w14:paraId="25793298" w14:textId="77777777" w:rsidR="0035014C" w:rsidRPr="00637752" w:rsidRDefault="0035014C" w:rsidP="0035014C">
            <w:pPr>
              <w:pStyle w:val="02Tabletext"/>
              <w:jc w:val="center"/>
              <w:rPr>
                <w:color w:val="000000"/>
              </w:rPr>
            </w:pPr>
            <w:r w:rsidRPr="00637752">
              <w:rPr>
                <w:color w:val="000000"/>
              </w:rPr>
              <w:t>169</w:t>
            </w:r>
          </w:p>
        </w:tc>
        <w:tc>
          <w:tcPr>
            <w:tcW w:w="1134" w:type="dxa"/>
          </w:tcPr>
          <w:p w14:paraId="3596A9CA" w14:textId="77777777" w:rsidR="0035014C" w:rsidRPr="00637752" w:rsidRDefault="0035014C" w:rsidP="0035014C">
            <w:pPr>
              <w:pStyle w:val="02Tabletext"/>
              <w:jc w:val="center"/>
              <w:rPr>
                <w:color w:val="000000"/>
              </w:rPr>
            </w:pPr>
            <w:r w:rsidRPr="00637752">
              <w:rPr>
                <w:color w:val="000000"/>
              </w:rPr>
              <w:t>$49,274</w:t>
            </w:r>
          </w:p>
        </w:tc>
        <w:tc>
          <w:tcPr>
            <w:tcW w:w="1366" w:type="dxa"/>
          </w:tcPr>
          <w:p w14:paraId="6FFC898A" w14:textId="77777777" w:rsidR="0035014C" w:rsidRPr="00637752" w:rsidRDefault="0035014C" w:rsidP="0035014C">
            <w:pPr>
              <w:pStyle w:val="02Tabletext"/>
              <w:jc w:val="center"/>
              <w:rPr>
                <w:color w:val="000000"/>
              </w:rPr>
            </w:pPr>
            <w:r w:rsidRPr="00637752">
              <w:rPr>
                <w:color w:val="000000"/>
              </w:rPr>
              <w:t>2%</w:t>
            </w:r>
          </w:p>
        </w:tc>
      </w:tr>
      <w:tr w:rsidR="0035014C" w:rsidRPr="00637752" w14:paraId="07138013" w14:textId="77777777" w:rsidTr="00A06161">
        <w:tc>
          <w:tcPr>
            <w:tcW w:w="696" w:type="dxa"/>
          </w:tcPr>
          <w:p w14:paraId="09C4D0F2" w14:textId="77777777" w:rsidR="0035014C" w:rsidRPr="00637752" w:rsidRDefault="0035014C" w:rsidP="0035014C">
            <w:pPr>
              <w:pStyle w:val="02Tabletext"/>
              <w:rPr>
                <w:color w:val="000000"/>
                <w:lang w:val="en-US"/>
              </w:rPr>
            </w:pPr>
            <w:r w:rsidRPr="00637752">
              <w:rPr>
                <w:color w:val="000000"/>
                <w:lang w:val="en-US"/>
              </w:rPr>
              <w:t>39315</w:t>
            </w:r>
          </w:p>
        </w:tc>
        <w:tc>
          <w:tcPr>
            <w:tcW w:w="3829" w:type="dxa"/>
          </w:tcPr>
          <w:p w14:paraId="5E9076FB" w14:textId="77777777" w:rsidR="0035014C" w:rsidRPr="00637752" w:rsidRDefault="0035014C" w:rsidP="0035014C">
            <w:pPr>
              <w:pStyle w:val="02Tabletext"/>
              <w:rPr>
                <w:color w:val="000000"/>
              </w:rPr>
            </w:pPr>
            <w:r w:rsidRPr="00637752">
              <w:rPr>
                <w:color w:val="000000"/>
              </w:rPr>
              <w:t>Nerve trunk, nerve graft to, (cable graft) including harvesting of nerve graft using microsurgical techniques</w:t>
            </w:r>
            <w:r w:rsidR="008A37A2">
              <w:rPr>
                <w:color w:val="000000"/>
              </w:rPr>
              <w:t>.</w:t>
            </w:r>
            <w:r w:rsidRPr="00637752">
              <w:rPr>
                <w:color w:val="000000"/>
              </w:rPr>
              <w:t xml:space="preserve"> (Anaes.) (Assist.)</w:t>
            </w:r>
          </w:p>
        </w:tc>
        <w:tc>
          <w:tcPr>
            <w:tcW w:w="857" w:type="dxa"/>
          </w:tcPr>
          <w:p w14:paraId="67315552" w14:textId="77777777" w:rsidR="0035014C" w:rsidRPr="00637752" w:rsidRDefault="0035014C" w:rsidP="0035014C">
            <w:pPr>
              <w:pStyle w:val="02Tabletext"/>
              <w:jc w:val="center"/>
              <w:rPr>
                <w:color w:val="000000"/>
              </w:rPr>
            </w:pPr>
            <w:r w:rsidRPr="00637752">
              <w:rPr>
                <w:color w:val="000000"/>
              </w:rPr>
              <w:t>$1,030</w:t>
            </w:r>
          </w:p>
        </w:tc>
        <w:tc>
          <w:tcPr>
            <w:tcW w:w="1134" w:type="dxa"/>
          </w:tcPr>
          <w:p w14:paraId="6AA31855" w14:textId="77777777" w:rsidR="0035014C" w:rsidRPr="00637752" w:rsidRDefault="0035014C" w:rsidP="0035014C">
            <w:pPr>
              <w:pStyle w:val="02Tabletext"/>
              <w:jc w:val="center"/>
              <w:rPr>
                <w:color w:val="000000"/>
              </w:rPr>
            </w:pPr>
            <w:r w:rsidRPr="00637752">
              <w:rPr>
                <w:color w:val="000000"/>
              </w:rPr>
              <w:t>124</w:t>
            </w:r>
          </w:p>
        </w:tc>
        <w:tc>
          <w:tcPr>
            <w:tcW w:w="1134" w:type="dxa"/>
          </w:tcPr>
          <w:p w14:paraId="0DE96427" w14:textId="77777777" w:rsidR="0035014C" w:rsidRPr="00637752" w:rsidRDefault="0035014C" w:rsidP="0035014C">
            <w:pPr>
              <w:pStyle w:val="02Tabletext"/>
              <w:jc w:val="center"/>
              <w:rPr>
                <w:color w:val="000000"/>
              </w:rPr>
            </w:pPr>
            <w:r w:rsidRPr="00637752">
              <w:rPr>
                <w:color w:val="000000"/>
              </w:rPr>
              <w:t>$60,751</w:t>
            </w:r>
          </w:p>
        </w:tc>
        <w:tc>
          <w:tcPr>
            <w:tcW w:w="1366" w:type="dxa"/>
          </w:tcPr>
          <w:p w14:paraId="4DB3D587" w14:textId="77777777" w:rsidR="0035014C" w:rsidRPr="00637752" w:rsidRDefault="0035014C" w:rsidP="0035014C">
            <w:pPr>
              <w:pStyle w:val="02Tabletext"/>
              <w:jc w:val="center"/>
              <w:rPr>
                <w:color w:val="000000"/>
              </w:rPr>
            </w:pPr>
            <w:r w:rsidRPr="00637752">
              <w:rPr>
                <w:color w:val="000000"/>
              </w:rPr>
              <w:t>2%</w:t>
            </w:r>
          </w:p>
        </w:tc>
      </w:tr>
      <w:tr w:rsidR="0035014C" w:rsidRPr="00637752" w14:paraId="733D747C" w14:textId="77777777" w:rsidTr="00A06161">
        <w:tc>
          <w:tcPr>
            <w:tcW w:w="696" w:type="dxa"/>
          </w:tcPr>
          <w:p w14:paraId="12251F30" w14:textId="77777777" w:rsidR="0035014C" w:rsidRPr="00637752" w:rsidRDefault="0035014C" w:rsidP="0035014C">
            <w:pPr>
              <w:pStyle w:val="02Tabletext"/>
            </w:pPr>
            <w:r w:rsidRPr="00637752">
              <w:rPr>
                <w:color w:val="000000"/>
                <w:lang w:val="en-US"/>
              </w:rPr>
              <w:t>39318</w:t>
            </w:r>
          </w:p>
        </w:tc>
        <w:tc>
          <w:tcPr>
            <w:tcW w:w="3829" w:type="dxa"/>
          </w:tcPr>
          <w:p w14:paraId="352A3673" w14:textId="77777777" w:rsidR="0035014C" w:rsidRPr="00637752" w:rsidRDefault="0035014C" w:rsidP="0035014C">
            <w:pPr>
              <w:pStyle w:val="02Tabletext"/>
            </w:pPr>
            <w:r w:rsidRPr="00637752">
              <w:rPr>
                <w:color w:val="000000"/>
              </w:rPr>
              <w:t>Cutaneous nerve (including digital nerve), nerve graft to, using microsurgical techniques</w:t>
            </w:r>
            <w:r w:rsidR="008A37A2">
              <w:rPr>
                <w:color w:val="000000"/>
              </w:rPr>
              <w:t>.</w:t>
            </w:r>
            <w:r w:rsidRPr="00637752">
              <w:rPr>
                <w:color w:val="000000"/>
              </w:rPr>
              <w:t xml:space="preserve"> (Anaes.) (Assist.)</w:t>
            </w:r>
          </w:p>
        </w:tc>
        <w:tc>
          <w:tcPr>
            <w:tcW w:w="857" w:type="dxa"/>
          </w:tcPr>
          <w:p w14:paraId="2F77B497" w14:textId="77777777" w:rsidR="0035014C" w:rsidRPr="00637752" w:rsidRDefault="0035014C" w:rsidP="0035014C">
            <w:pPr>
              <w:pStyle w:val="02Tabletext"/>
              <w:jc w:val="center"/>
            </w:pPr>
            <w:r w:rsidRPr="00637752">
              <w:rPr>
                <w:color w:val="000000"/>
              </w:rPr>
              <w:t>$639</w:t>
            </w:r>
          </w:p>
        </w:tc>
        <w:tc>
          <w:tcPr>
            <w:tcW w:w="1134" w:type="dxa"/>
          </w:tcPr>
          <w:p w14:paraId="1E57E464" w14:textId="77777777" w:rsidR="0035014C" w:rsidRPr="00637752" w:rsidRDefault="0035014C" w:rsidP="0035014C">
            <w:pPr>
              <w:pStyle w:val="02Tabletext"/>
              <w:jc w:val="center"/>
            </w:pPr>
            <w:r w:rsidRPr="00637752">
              <w:rPr>
                <w:color w:val="000000"/>
              </w:rPr>
              <w:t>49</w:t>
            </w:r>
          </w:p>
        </w:tc>
        <w:tc>
          <w:tcPr>
            <w:tcW w:w="1134" w:type="dxa"/>
          </w:tcPr>
          <w:p w14:paraId="2CE19A82" w14:textId="77777777" w:rsidR="0035014C" w:rsidRPr="00637752" w:rsidRDefault="0035014C" w:rsidP="0035014C">
            <w:pPr>
              <w:pStyle w:val="02Tabletext"/>
              <w:jc w:val="center"/>
            </w:pPr>
            <w:r w:rsidRPr="00637752">
              <w:rPr>
                <w:color w:val="000000"/>
              </w:rPr>
              <w:t>$17,762</w:t>
            </w:r>
          </w:p>
        </w:tc>
        <w:tc>
          <w:tcPr>
            <w:tcW w:w="1366" w:type="dxa"/>
          </w:tcPr>
          <w:p w14:paraId="65F14052" w14:textId="77777777" w:rsidR="0035014C" w:rsidRPr="00637752" w:rsidRDefault="0035014C" w:rsidP="0035014C">
            <w:pPr>
              <w:pStyle w:val="02Tabletext"/>
              <w:jc w:val="center"/>
            </w:pPr>
            <w:r w:rsidRPr="00637752">
              <w:rPr>
                <w:color w:val="000000"/>
              </w:rPr>
              <w:t>2%</w:t>
            </w:r>
          </w:p>
        </w:tc>
      </w:tr>
    </w:tbl>
    <w:p w14:paraId="17AAAC11"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71</w:t>
      </w:r>
      <w:r w:rsidRPr="00637752">
        <w:fldChar w:fldCharType="end"/>
      </w:r>
    </w:p>
    <w:p w14:paraId="0997B4C3" w14:textId="77777777" w:rsidR="00326C67" w:rsidRPr="00637752" w:rsidRDefault="00326C67" w:rsidP="00914732">
      <w:pPr>
        <w:pStyle w:val="01squarebullet"/>
      </w:pPr>
      <w:r w:rsidRPr="00637752">
        <w:t>Item 39300: Change the descriptor.</w:t>
      </w:r>
    </w:p>
    <w:p w14:paraId="1BFE533E" w14:textId="77777777" w:rsidR="00326C67" w:rsidRPr="00637752" w:rsidRDefault="00326C67" w:rsidP="000D6BD6">
      <w:pPr>
        <w:pStyle w:val="02dash"/>
      </w:pPr>
      <w:r w:rsidRPr="00637752">
        <w:t>Add</w:t>
      </w:r>
      <w:r w:rsidR="00D578CD" w:rsidRPr="00637752">
        <w:t xml:space="preserve"> the words</w:t>
      </w:r>
      <w:r w:rsidRPr="00637752">
        <w:t xml:space="preserve"> ‘per nerve</w:t>
      </w:r>
      <w:r w:rsidR="00D578CD" w:rsidRPr="00637752">
        <w:t>.</w:t>
      </w:r>
      <w:r w:rsidRPr="00637752">
        <w:t xml:space="preserve">’ </w:t>
      </w:r>
    </w:p>
    <w:p w14:paraId="06CC200F" w14:textId="77777777" w:rsidR="00326C67" w:rsidRPr="00637752" w:rsidRDefault="00523A71" w:rsidP="000D6BD6">
      <w:pPr>
        <w:pStyle w:val="02dash"/>
        <w:rPr>
          <w:bCs/>
        </w:rPr>
      </w:pPr>
      <w:r w:rsidRPr="00637752">
        <w:t>Clarify that this item can be claimed in an elective or trauma context.</w:t>
      </w:r>
    </w:p>
    <w:p w14:paraId="5FF68B35" w14:textId="77777777" w:rsidR="00326C67" w:rsidRPr="00637752" w:rsidRDefault="00326C67" w:rsidP="000D6BD6">
      <w:pPr>
        <w:pStyle w:val="02dash"/>
      </w:pPr>
      <w:r w:rsidRPr="00637752">
        <w:t>The proposed item descriptor is as follows:</w:t>
      </w:r>
    </w:p>
    <w:p w14:paraId="10474D18" w14:textId="77777777" w:rsidR="00326C67" w:rsidRPr="00637752" w:rsidRDefault="00326C67" w:rsidP="000D6BD6">
      <w:pPr>
        <w:pStyle w:val="03opensquarebullet"/>
      </w:pPr>
      <w:r w:rsidRPr="00637752">
        <w:t>Nerve, digital or cutaneous, primary repair u</w:t>
      </w:r>
      <w:r w:rsidR="00226C18">
        <w:t>sing microsurgical techniques, p</w:t>
      </w:r>
      <w:r w:rsidRPr="00637752">
        <w:t>er</w:t>
      </w:r>
      <w:r w:rsidR="00523A71" w:rsidRPr="00637752">
        <w:rPr>
          <w:color w:val="000000" w:themeColor="text1"/>
        </w:rPr>
        <w:t xml:space="preserve"> nerve, </w:t>
      </w:r>
      <w:r w:rsidR="00B054E2">
        <w:rPr>
          <w:color w:val="000000" w:themeColor="text1"/>
        </w:rPr>
        <w:t>not to</w:t>
      </w:r>
      <w:r w:rsidR="00226C18">
        <w:rPr>
          <w:color w:val="000000" w:themeColor="text1"/>
        </w:rPr>
        <w:t xml:space="preserve"> be used with item 39330, </w:t>
      </w:r>
      <w:r w:rsidR="00523A71" w:rsidRPr="00637752">
        <w:rPr>
          <w:color w:val="000000" w:themeColor="text1"/>
        </w:rPr>
        <w:t>elective or trauma</w:t>
      </w:r>
      <w:r w:rsidR="008A37A2">
        <w:rPr>
          <w:color w:val="000000" w:themeColor="text1"/>
        </w:rPr>
        <w:t>.</w:t>
      </w:r>
      <w:r w:rsidRPr="00637752">
        <w:rPr>
          <w:color w:val="000000" w:themeColor="text1"/>
        </w:rPr>
        <w:t xml:space="preserve"> </w:t>
      </w:r>
      <w:r w:rsidRPr="00637752">
        <w:t>(Anaes.) (Assist.)</w:t>
      </w:r>
    </w:p>
    <w:p w14:paraId="1A654738" w14:textId="77777777" w:rsidR="0035014C" w:rsidRPr="00637752" w:rsidRDefault="0035014C" w:rsidP="00914732">
      <w:pPr>
        <w:pStyle w:val="01squarebullet"/>
      </w:pPr>
      <w:r w:rsidRPr="00637752">
        <w:t>Item 39306: Change the descriptor.</w:t>
      </w:r>
    </w:p>
    <w:p w14:paraId="3A69FD58" w14:textId="77777777" w:rsidR="0035014C" w:rsidRPr="00637752" w:rsidRDefault="0035014C" w:rsidP="000D6BD6">
      <w:pPr>
        <w:pStyle w:val="02dash"/>
      </w:pPr>
      <w:r w:rsidRPr="00637752">
        <w:t>Restrict co-claiming with item 39330.</w:t>
      </w:r>
    </w:p>
    <w:p w14:paraId="0F28F62F" w14:textId="77777777" w:rsidR="0035014C" w:rsidRPr="00637752" w:rsidRDefault="0035014C" w:rsidP="000D6BD6">
      <w:pPr>
        <w:pStyle w:val="02dash"/>
      </w:pPr>
      <w:r w:rsidRPr="00637752">
        <w:t>The proposed item descriptor is as follows:</w:t>
      </w:r>
    </w:p>
    <w:p w14:paraId="31791B0D" w14:textId="77777777" w:rsidR="0035014C" w:rsidRDefault="0035014C" w:rsidP="000D6BD6">
      <w:pPr>
        <w:pStyle w:val="03opensquarebullet"/>
      </w:pPr>
      <w:r w:rsidRPr="00637752">
        <w:t xml:space="preserve">Nerve trunk, primary repair of, </w:t>
      </w:r>
      <w:r w:rsidR="00B054E2">
        <w:t>using microsurgical techniques, not to</w:t>
      </w:r>
      <w:r w:rsidRPr="00637752">
        <w:t xml:space="preserve"> be used with </w:t>
      </w:r>
      <w:r w:rsidR="00C25F6B">
        <w:t xml:space="preserve">item </w:t>
      </w:r>
      <w:r w:rsidRPr="00637752">
        <w:t>39330. (Anaes.) (Assist.)</w:t>
      </w:r>
    </w:p>
    <w:p w14:paraId="0E0FA17C" w14:textId="77777777" w:rsidR="00FA3FBD" w:rsidRDefault="00FA3FBD" w:rsidP="00FA3FBD">
      <w:pPr>
        <w:pStyle w:val="03opensquarebullet"/>
        <w:numPr>
          <w:ilvl w:val="0"/>
          <w:numId w:val="0"/>
        </w:numPr>
      </w:pPr>
    </w:p>
    <w:p w14:paraId="08B2CAC5" w14:textId="77777777" w:rsidR="00FA3FBD" w:rsidRPr="00637752" w:rsidRDefault="00FA3FBD" w:rsidP="00FA3FBD">
      <w:pPr>
        <w:pStyle w:val="03opensquarebullet"/>
        <w:numPr>
          <w:ilvl w:val="0"/>
          <w:numId w:val="0"/>
        </w:numPr>
      </w:pPr>
    </w:p>
    <w:p w14:paraId="4E19AE4C" w14:textId="77777777" w:rsidR="0035014C" w:rsidRPr="00637752" w:rsidRDefault="0035014C" w:rsidP="00914732">
      <w:pPr>
        <w:pStyle w:val="01squarebullet"/>
      </w:pPr>
      <w:r w:rsidRPr="00637752">
        <w:t>Item 39315: Change the descriptor.</w:t>
      </w:r>
    </w:p>
    <w:p w14:paraId="4A40856E" w14:textId="77777777" w:rsidR="0035014C" w:rsidRPr="00637752" w:rsidRDefault="0035014C" w:rsidP="000D6BD6">
      <w:pPr>
        <w:pStyle w:val="02dash"/>
      </w:pPr>
      <w:r w:rsidRPr="00637752">
        <w:t>Restr</w:t>
      </w:r>
      <w:r w:rsidR="0060254D">
        <w:t>ict co-claiming with item 39330 and clarify that this item includes anastomoses of the nerve graft and any transposition to facilitate grafting.</w:t>
      </w:r>
    </w:p>
    <w:p w14:paraId="284BB56A" w14:textId="77777777" w:rsidR="00906A2B" w:rsidRPr="00637752" w:rsidRDefault="00906A2B" w:rsidP="00906A2B">
      <w:pPr>
        <w:pStyle w:val="02dash"/>
        <w:rPr>
          <w:bCs/>
        </w:rPr>
      </w:pPr>
      <w:r w:rsidRPr="00637752">
        <w:t>Clarify that this item can be claimed in an elective or trauma context.</w:t>
      </w:r>
    </w:p>
    <w:p w14:paraId="7B7B5EEC" w14:textId="77777777" w:rsidR="0035014C" w:rsidRPr="00637752" w:rsidRDefault="0035014C" w:rsidP="000D6BD6">
      <w:pPr>
        <w:pStyle w:val="02dash"/>
      </w:pPr>
      <w:r w:rsidRPr="00637752">
        <w:t>The proposed item descriptor is as follows:</w:t>
      </w:r>
    </w:p>
    <w:p w14:paraId="46F58583" w14:textId="77777777" w:rsidR="0035014C" w:rsidRPr="00637752" w:rsidRDefault="00BC0E26" w:rsidP="000D6BD6">
      <w:pPr>
        <w:pStyle w:val="03opensquarebullet"/>
      </w:pPr>
      <w:r w:rsidRPr="00637752">
        <w:t>Nerve trunk, nerve graft to, (cable graft)</w:t>
      </w:r>
      <w:r w:rsidRPr="00637752">
        <w:rPr>
          <w:color w:val="000000"/>
        </w:rPr>
        <w:t xml:space="preserve"> using microsurgical techniques</w:t>
      </w:r>
      <w:r w:rsidRPr="00637752">
        <w:t>. Inclusive of, if performed: harvesting of nerve graft and proximal and distal anastomoses of nerve graft, and any transposition to facilitate grafting,</w:t>
      </w:r>
      <w:r w:rsidR="00B054E2">
        <w:t xml:space="preserve"> not to be used with item 39330,</w:t>
      </w:r>
      <w:r w:rsidRPr="00637752">
        <w:t xml:space="preserve"> elective or trauma</w:t>
      </w:r>
      <w:r w:rsidR="008A37A2">
        <w:t>.</w:t>
      </w:r>
      <w:r w:rsidRPr="00637752">
        <w:t xml:space="preserve"> (Anaes.) (Assist.)</w:t>
      </w:r>
    </w:p>
    <w:p w14:paraId="540FBD25" w14:textId="77777777" w:rsidR="0035014C" w:rsidRPr="00637752" w:rsidRDefault="0035014C" w:rsidP="001F3AC4">
      <w:pPr>
        <w:pStyle w:val="01squarebullet"/>
      </w:pPr>
      <w:r w:rsidRPr="00637752">
        <w:t xml:space="preserve">Create a </w:t>
      </w:r>
      <w:r w:rsidR="002C21B2" w:rsidRPr="002C21B2">
        <w:rPr>
          <w:b/>
          <w:color w:val="C00000"/>
        </w:rPr>
        <w:t>new item</w:t>
      </w:r>
      <w:r w:rsidRPr="00637752">
        <w:t xml:space="preserve"> for reconstruction of nerve trunk using biological or synthetic nerve conduit. </w:t>
      </w:r>
    </w:p>
    <w:p w14:paraId="7AD80403" w14:textId="77777777" w:rsidR="0035014C" w:rsidRPr="00637752" w:rsidRDefault="0035014C" w:rsidP="000D6BD6">
      <w:pPr>
        <w:pStyle w:val="02dash"/>
      </w:pPr>
      <w:r w:rsidRPr="00637752">
        <w:t>The proposed item descriptor is as follows:</w:t>
      </w:r>
    </w:p>
    <w:p w14:paraId="4C1EE38C" w14:textId="77777777" w:rsidR="0035014C" w:rsidRPr="00637752" w:rsidRDefault="009613C7" w:rsidP="000D6BD6">
      <w:pPr>
        <w:pStyle w:val="03opensquarebullet"/>
      </w:pPr>
      <w:r w:rsidRPr="00637752">
        <w:t>Item 393CA</w:t>
      </w:r>
      <w:r w:rsidR="0035014C" w:rsidRPr="00637752">
        <w:t>: Nerve trunk, reconstruction of using biological or synthetic nerve conduit</w:t>
      </w:r>
      <w:r w:rsidR="00B054E2">
        <w:t xml:space="preserve"> with microsurgical techniques, not to be used with item </w:t>
      </w:r>
      <w:r w:rsidR="00AE3137" w:rsidRPr="00637752">
        <w:t>39330. (Anaes.) (Assist.)</w:t>
      </w:r>
    </w:p>
    <w:p w14:paraId="580C4075" w14:textId="77777777" w:rsidR="00326C67" w:rsidRPr="00637752" w:rsidRDefault="00326C67" w:rsidP="001F3AC4">
      <w:pPr>
        <w:pStyle w:val="01squarebullet"/>
      </w:pPr>
      <w:r w:rsidRPr="00637752">
        <w:t>Item 39318: Change the descriptor.</w:t>
      </w:r>
    </w:p>
    <w:p w14:paraId="6911B719" w14:textId="77777777" w:rsidR="00326C67" w:rsidRPr="00637752" w:rsidRDefault="00326C67" w:rsidP="000D6BD6">
      <w:pPr>
        <w:pStyle w:val="02dash"/>
        <w:rPr>
          <w:bCs/>
        </w:rPr>
      </w:pPr>
      <w:r w:rsidRPr="00637752">
        <w:t xml:space="preserve">Specify that this item includes ‘harvesting of nerve graft from separate donor site and proximal and distal </w:t>
      </w:r>
      <w:r w:rsidR="00414F70" w:rsidRPr="00637752">
        <w:t>anastomoses.</w:t>
      </w:r>
      <w:r w:rsidRPr="00637752">
        <w:t>’</w:t>
      </w:r>
    </w:p>
    <w:p w14:paraId="67AA17D1" w14:textId="77777777" w:rsidR="00326C67" w:rsidRPr="00637752" w:rsidRDefault="00326C67" w:rsidP="000D6BD6">
      <w:pPr>
        <w:pStyle w:val="02dash"/>
        <w:rPr>
          <w:bCs/>
        </w:rPr>
      </w:pPr>
      <w:r w:rsidRPr="00637752">
        <w:t>Specify that this item cannot be claimed with item 39330</w:t>
      </w:r>
      <w:r w:rsidR="00057389" w:rsidRPr="00637752">
        <w:t>.</w:t>
      </w:r>
    </w:p>
    <w:p w14:paraId="03608FAF" w14:textId="77777777" w:rsidR="003D1A51" w:rsidRPr="00637752" w:rsidRDefault="003D1A51" w:rsidP="003D1A51">
      <w:pPr>
        <w:pStyle w:val="02dash"/>
        <w:rPr>
          <w:bCs/>
        </w:rPr>
      </w:pPr>
      <w:r w:rsidRPr="00637752">
        <w:t>Clarify that this item can be claimed in an elective or trauma context.</w:t>
      </w:r>
    </w:p>
    <w:p w14:paraId="2A74EF7D" w14:textId="77777777" w:rsidR="00326C67" w:rsidRPr="00637752" w:rsidRDefault="00326C67" w:rsidP="000D6BD6">
      <w:pPr>
        <w:pStyle w:val="02dash"/>
      </w:pPr>
      <w:r w:rsidRPr="00637752">
        <w:t>The proposed item descriptor is as follows:</w:t>
      </w:r>
    </w:p>
    <w:p w14:paraId="631449C0" w14:textId="77777777" w:rsidR="00326C67" w:rsidRPr="00637752" w:rsidRDefault="00326C67" w:rsidP="000D6BD6">
      <w:pPr>
        <w:pStyle w:val="03opensquarebullet"/>
      </w:pPr>
      <w:r w:rsidRPr="00637752">
        <w:t>Nerve, digital or cutaneous, nerve graft to, using microsurgical techniques. Involves harvesting of nerve graft from separate donor site and p</w:t>
      </w:r>
      <w:r w:rsidR="00B054E2">
        <w:t xml:space="preserve">roximal and distal anastomoses, not to be used with item </w:t>
      </w:r>
      <w:r w:rsidR="003D1A51" w:rsidRPr="00637752">
        <w:t xml:space="preserve">39330, </w:t>
      </w:r>
      <w:r w:rsidR="003D1A51" w:rsidRPr="00637752">
        <w:rPr>
          <w:color w:val="000000" w:themeColor="text1"/>
        </w:rPr>
        <w:t>elective or trauma</w:t>
      </w:r>
      <w:r w:rsidR="008A37A2">
        <w:rPr>
          <w:color w:val="000000" w:themeColor="text1"/>
        </w:rPr>
        <w:t>.</w:t>
      </w:r>
      <w:r w:rsidR="003D1A51" w:rsidRPr="00637752">
        <w:t xml:space="preserve"> </w:t>
      </w:r>
      <w:r w:rsidRPr="00637752">
        <w:t>(Anaes.) (Assist.)</w:t>
      </w:r>
    </w:p>
    <w:p w14:paraId="1C5E458F" w14:textId="77777777" w:rsidR="00326C67" w:rsidRPr="00637752" w:rsidRDefault="00326C67" w:rsidP="001F3AC4">
      <w:pPr>
        <w:pStyle w:val="01squarebullet"/>
      </w:pPr>
      <w:r w:rsidRPr="00637752">
        <w:t xml:space="preserve">Create a </w:t>
      </w:r>
      <w:r w:rsidR="002C21B2" w:rsidRPr="002C21B2">
        <w:rPr>
          <w:b/>
          <w:color w:val="C00000"/>
        </w:rPr>
        <w:t>new item</w:t>
      </w:r>
      <w:r w:rsidRPr="00637752">
        <w:t xml:space="preserve"> for reconstruction of digital or cutaneous nerve using biological or synthetic nerve conduit.</w:t>
      </w:r>
    </w:p>
    <w:p w14:paraId="679F4D9F" w14:textId="77777777" w:rsidR="00326C67" w:rsidRPr="00637752" w:rsidRDefault="00326C67" w:rsidP="000D6BD6">
      <w:pPr>
        <w:pStyle w:val="02dash"/>
      </w:pPr>
      <w:r w:rsidRPr="00637752">
        <w:t>The proposed item descriptor is as follows:</w:t>
      </w:r>
    </w:p>
    <w:p w14:paraId="6571C252" w14:textId="77777777" w:rsidR="00326C67" w:rsidRPr="00637752" w:rsidRDefault="009613C7" w:rsidP="000D6BD6">
      <w:pPr>
        <w:pStyle w:val="03opensquarebullet"/>
      </w:pPr>
      <w:r w:rsidRPr="00637752">
        <w:t>Item 393CB</w:t>
      </w:r>
      <w:r w:rsidR="00D3185F" w:rsidRPr="00637752">
        <w:t xml:space="preserve">: </w:t>
      </w:r>
      <w:r w:rsidR="00326C67" w:rsidRPr="00637752">
        <w:t>Nerve, digital or cutaneous, reconstruction of using biological or synthetic nerve conduit</w:t>
      </w:r>
      <w:r w:rsidR="00B054E2">
        <w:t xml:space="preserve"> with microsurgical techniques, not to be </w:t>
      </w:r>
      <w:r w:rsidR="00326C67" w:rsidRPr="00637752">
        <w:t xml:space="preserve">used with </w:t>
      </w:r>
      <w:r w:rsidR="00C25F6B">
        <w:t xml:space="preserve">item </w:t>
      </w:r>
      <w:r w:rsidR="00326C67" w:rsidRPr="00637752">
        <w:t>39330. (Anaes.) (Assist.)</w:t>
      </w:r>
    </w:p>
    <w:p w14:paraId="5838C3C4" w14:textId="77777777" w:rsidR="00326C67" w:rsidRPr="00637752" w:rsidRDefault="00326C67" w:rsidP="00326C67">
      <w:pPr>
        <w:pStyle w:val="Boldhdg"/>
      </w:pPr>
      <w:r w:rsidRPr="00637752">
        <w:t xml:space="preserve">Rationale </w:t>
      </w:r>
    </w:p>
    <w:p w14:paraId="14BB1956" w14:textId="77777777" w:rsidR="00326C67" w:rsidRPr="00637752" w:rsidRDefault="00326C67" w:rsidP="001F3AC4">
      <w:pPr>
        <w:pStyle w:val="01squarebullet"/>
      </w:pPr>
      <w:r w:rsidRPr="00637752">
        <w:t>Item 39300:</w:t>
      </w:r>
    </w:p>
    <w:p w14:paraId="68C7B7A1" w14:textId="77777777" w:rsidR="00C708AA" w:rsidRDefault="00C708AA" w:rsidP="000D6BD6">
      <w:pPr>
        <w:pStyle w:val="02dash"/>
      </w:pPr>
      <w:r>
        <w:t xml:space="preserve">The </w:t>
      </w:r>
      <w:r w:rsidR="007F4A41">
        <w:t>changes to the descriptor clarify the appropriate use of this item.</w:t>
      </w:r>
    </w:p>
    <w:p w14:paraId="50DC8EF4" w14:textId="77777777" w:rsidR="00326C67" w:rsidRPr="00637752" w:rsidRDefault="00326C67" w:rsidP="000D6BD6">
      <w:pPr>
        <w:pStyle w:val="02dash"/>
      </w:pPr>
      <w:r w:rsidRPr="00637752">
        <w:t>Including ‘</w:t>
      </w:r>
      <w:r w:rsidR="00802D38" w:rsidRPr="00637752">
        <w:t>c</w:t>
      </w:r>
      <w:r w:rsidRPr="00637752">
        <w:t>annot be used with 39330’</w:t>
      </w:r>
      <w:r w:rsidR="00802D38" w:rsidRPr="00637752">
        <w:t xml:space="preserve"> in the descriptor</w:t>
      </w:r>
      <w:r w:rsidRPr="00637752">
        <w:t xml:space="preserve"> will prevent inappropriate co-claiming</w:t>
      </w:r>
      <w:r w:rsidR="00543137">
        <w:t xml:space="preserve"> and create</w:t>
      </w:r>
      <w:r w:rsidR="00A32B82">
        <w:t xml:space="preserve"> consistency across the nerve items</w:t>
      </w:r>
      <w:r w:rsidRPr="00637752">
        <w:t>.</w:t>
      </w:r>
      <w:r w:rsidR="00A32B82">
        <w:t xml:space="preserve"> In FY2014-15, item 39300 was claimed</w:t>
      </w:r>
      <w:r w:rsidR="00665911">
        <w:t xml:space="preserve"> with</w:t>
      </w:r>
      <w:r w:rsidR="00A32B82">
        <w:t xml:space="preserve"> item 39330</w:t>
      </w:r>
      <w:r w:rsidR="00665911">
        <w:t xml:space="preserve"> (neurolysis)</w:t>
      </w:r>
      <w:r w:rsidR="00A32B82">
        <w:t xml:space="preserve"> in 9 per cent of episodes.</w:t>
      </w:r>
      <w:r w:rsidR="00A32B82">
        <w:rPr>
          <w:rStyle w:val="EndnoteReference"/>
        </w:rPr>
        <w:endnoteReference w:id="47"/>
      </w:r>
    </w:p>
    <w:p w14:paraId="3864FCF5" w14:textId="77777777" w:rsidR="009613C7" w:rsidRPr="00637752" w:rsidRDefault="009613C7" w:rsidP="001F3AC4">
      <w:pPr>
        <w:pStyle w:val="01squarebullet"/>
      </w:pPr>
      <w:r w:rsidRPr="00637752">
        <w:t xml:space="preserve">Item 39306: </w:t>
      </w:r>
    </w:p>
    <w:p w14:paraId="15492670" w14:textId="77777777" w:rsidR="009613C7" w:rsidRDefault="009613C7" w:rsidP="00543137">
      <w:pPr>
        <w:pStyle w:val="02dash"/>
      </w:pPr>
      <w:r w:rsidRPr="00637752">
        <w:t>Including ‘cannot be used with 39330’ in the descriptor will prevent inappropriate co-claiming.</w:t>
      </w:r>
      <w:r w:rsidR="00543137">
        <w:t xml:space="preserve"> In FY2014-15, item 39306 was claimed with item 39330 (neurolysis) in 21 per cent of episodes.</w:t>
      </w:r>
      <w:r w:rsidR="00543137">
        <w:rPr>
          <w:rStyle w:val="EndnoteReference"/>
        </w:rPr>
        <w:endnoteReference w:id="48"/>
      </w:r>
    </w:p>
    <w:p w14:paraId="32544B97" w14:textId="77777777" w:rsidR="00FA3FBD" w:rsidRPr="00637752" w:rsidRDefault="00FA3FBD" w:rsidP="00FA3FBD">
      <w:pPr>
        <w:pStyle w:val="02dash"/>
        <w:numPr>
          <w:ilvl w:val="0"/>
          <w:numId w:val="0"/>
        </w:numPr>
        <w:ind w:left="714" w:hanging="357"/>
      </w:pPr>
    </w:p>
    <w:p w14:paraId="66E49C78" w14:textId="77777777" w:rsidR="009613C7" w:rsidRPr="00637752" w:rsidRDefault="009613C7" w:rsidP="001F3AC4">
      <w:pPr>
        <w:pStyle w:val="01squarebullet"/>
      </w:pPr>
      <w:r w:rsidRPr="00637752">
        <w:t>Item 39315:</w:t>
      </w:r>
    </w:p>
    <w:p w14:paraId="6B53A5C5" w14:textId="77777777" w:rsidR="009613C7" w:rsidRPr="00637752" w:rsidRDefault="00853929" w:rsidP="00CE41C6">
      <w:pPr>
        <w:pStyle w:val="02dash"/>
      </w:pPr>
      <w:r>
        <w:t xml:space="preserve">The changes to the descriptor </w:t>
      </w:r>
      <w:r w:rsidR="002E66EF">
        <w:t>reduce inappropriate co-claiming</w:t>
      </w:r>
      <w:r w:rsidR="00CE41C6">
        <w:t xml:space="preserve">. In In FY2014-15, item 39315 was claimed with item </w:t>
      </w:r>
      <w:r w:rsidR="004B0BB1">
        <w:t>39330 (neurolysis) in 12 per cent of episodes.</w:t>
      </w:r>
      <w:r w:rsidR="004B0BB1">
        <w:rPr>
          <w:rStyle w:val="EndnoteReference"/>
        </w:rPr>
        <w:endnoteReference w:id="49"/>
      </w:r>
      <w:r w:rsidR="00C61AA8">
        <w:t xml:space="preserve"> </w:t>
      </w:r>
    </w:p>
    <w:p w14:paraId="030B7247" w14:textId="77777777" w:rsidR="009613C7" w:rsidRPr="00637752" w:rsidRDefault="002C21B2" w:rsidP="001F3AC4">
      <w:pPr>
        <w:pStyle w:val="01squarebullet"/>
      </w:pPr>
      <w:r w:rsidRPr="002C21B2">
        <w:rPr>
          <w:b/>
          <w:color w:val="C00000"/>
        </w:rPr>
        <w:t>New item</w:t>
      </w:r>
      <w:r w:rsidR="009613C7" w:rsidRPr="00637752">
        <w:t xml:space="preserve"> for reconstruction of digital or nerve trunk using biological or synthetic nerve conduit:</w:t>
      </w:r>
    </w:p>
    <w:p w14:paraId="692BBD12" w14:textId="77777777" w:rsidR="009613C7" w:rsidRPr="00637752" w:rsidRDefault="009613C7" w:rsidP="000D6BD6">
      <w:pPr>
        <w:pStyle w:val="02dash"/>
      </w:pPr>
      <w:r w:rsidRPr="00637752">
        <w:t xml:space="preserve">This </w:t>
      </w:r>
      <w:r w:rsidR="002C21B2" w:rsidRPr="002C21B2">
        <w:rPr>
          <w:b/>
          <w:color w:val="C00000"/>
        </w:rPr>
        <w:t>new item</w:t>
      </w:r>
      <w:r w:rsidRPr="00637752">
        <w:t xml:space="preserve"> reflects current clinical practice. It is the position of the Committee that a nerve tube graft is not a new technique, and that it is comparable with using a silicone tendon rod or artificial bone graft supplement. </w:t>
      </w:r>
    </w:p>
    <w:p w14:paraId="4E014CFB" w14:textId="77777777" w:rsidR="009613C7" w:rsidRPr="00637752" w:rsidRDefault="009613C7" w:rsidP="000D6BD6">
      <w:pPr>
        <w:pStyle w:val="02dash"/>
      </w:pPr>
      <w:r w:rsidRPr="00637752">
        <w:t>The lack of a specific item for this technique is leading to</w:t>
      </w:r>
      <w:r w:rsidR="00AB259F">
        <w:t xml:space="preserve"> inconsistent billing practices. The Committee believes</w:t>
      </w:r>
      <w:r w:rsidRPr="00637752">
        <w:t xml:space="preserve"> with most clinicians </w:t>
      </w:r>
      <w:r w:rsidR="00AB259F">
        <w:t>use</w:t>
      </w:r>
      <w:r w:rsidRPr="00637752">
        <w:t xml:space="preserve"> item 39315</w:t>
      </w:r>
      <w:r w:rsidR="00B01202">
        <w:t xml:space="preserve"> (nerve graft to nerve trunk) or 39306 (primary repair of nerve trunk using microsurgical techniques)</w:t>
      </w:r>
      <w:r w:rsidRPr="00637752">
        <w:t xml:space="preserve">. </w:t>
      </w:r>
    </w:p>
    <w:p w14:paraId="22F32A2D" w14:textId="77777777" w:rsidR="00326C67" w:rsidRPr="00637752" w:rsidRDefault="00326C67" w:rsidP="001F3AC4">
      <w:pPr>
        <w:pStyle w:val="01squarebullet"/>
      </w:pPr>
      <w:r w:rsidRPr="00637752">
        <w:t>Item 39318:</w:t>
      </w:r>
    </w:p>
    <w:p w14:paraId="65A5D6E3" w14:textId="77777777" w:rsidR="00326C67" w:rsidRPr="00637752" w:rsidRDefault="00326C67" w:rsidP="000D6BD6">
      <w:pPr>
        <w:pStyle w:val="02dash"/>
        <w:rPr>
          <w:bCs/>
        </w:rPr>
      </w:pPr>
      <w:r w:rsidRPr="00637752">
        <w:rPr>
          <w:color w:val="000000"/>
        </w:rPr>
        <w:t xml:space="preserve">Including ‘harvesting of nerve graft from separate donor site and proximal and distal anastamoses’ </w:t>
      </w:r>
      <w:r w:rsidRPr="00637752">
        <w:t>in the descriptor provides a more accurate and complete description of the procedure (covering all the steps of routine surgeries) and will prevent inappropriate co-claiming.</w:t>
      </w:r>
      <w:r w:rsidR="00BC6A06">
        <w:t xml:space="preserve"> In In FY2014-15, item 39318 was claimed with item 39324 (neurectomy or neurotomy</w:t>
      </w:r>
      <w:r w:rsidR="00305EFA">
        <w:t xml:space="preserve"> </w:t>
      </w:r>
      <w:r w:rsidR="00E90162">
        <w:t>of</w:t>
      </w:r>
      <w:r w:rsidR="00305EFA">
        <w:t xml:space="preserve"> peripheral nerve</w:t>
      </w:r>
      <w:r w:rsidR="00BC6A06">
        <w:t xml:space="preserve">) </w:t>
      </w:r>
      <w:r w:rsidR="00305EFA">
        <w:t>in 21</w:t>
      </w:r>
      <w:r w:rsidR="00BC6A06">
        <w:t xml:space="preserve"> per cent of episodes.</w:t>
      </w:r>
      <w:r w:rsidR="00BC6A06">
        <w:rPr>
          <w:rStyle w:val="EndnoteReference"/>
        </w:rPr>
        <w:endnoteReference w:id="50"/>
      </w:r>
    </w:p>
    <w:p w14:paraId="2631BACD" w14:textId="77777777" w:rsidR="00326C67" w:rsidRPr="00637752" w:rsidRDefault="00CC63EC" w:rsidP="000D6BD6">
      <w:pPr>
        <w:pStyle w:val="02dash"/>
      </w:pPr>
      <w:r>
        <w:t>The phrase</w:t>
      </w:r>
      <w:r w:rsidR="00326C67" w:rsidRPr="00637752">
        <w:t xml:space="preserve"> ‘</w:t>
      </w:r>
      <w:r w:rsidR="00802D38" w:rsidRPr="00637752">
        <w:t>c</w:t>
      </w:r>
      <w:r w:rsidR="00326C67" w:rsidRPr="00637752">
        <w:t>annot be used with 39330’</w:t>
      </w:r>
      <w:r w:rsidR="00802D38" w:rsidRPr="00637752">
        <w:t xml:space="preserve"> </w:t>
      </w:r>
      <w:r>
        <w:t>has been added into the descriptor for constistency with other nerve items.</w:t>
      </w:r>
    </w:p>
    <w:p w14:paraId="5CD8195F" w14:textId="77777777" w:rsidR="00326C67" w:rsidRPr="00637752" w:rsidRDefault="002C21B2" w:rsidP="001F3AC4">
      <w:pPr>
        <w:pStyle w:val="01squarebullet"/>
      </w:pPr>
      <w:r w:rsidRPr="002C21B2">
        <w:rPr>
          <w:b/>
          <w:color w:val="C00000"/>
        </w:rPr>
        <w:t>New item</w:t>
      </w:r>
      <w:r w:rsidR="00326C67" w:rsidRPr="00637752">
        <w:t xml:space="preserve"> for reconstruction of digital or cutaneous nerve using biological or synthetic nerve conduit:</w:t>
      </w:r>
    </w:p>
    <w:p w14:paraId="6952359D" w14:textId="77777777" w:rsidR="00326C67" w:rsidRPr="00637752" w:rsidRDefault="00326C67" w:rsidP="000D6BD6">
      <w:pPr>
        <w:pStyle w:val="02dash"/>
      </w:pPr>
      <w:r w:rsidRPr="00637752">
        <w:t xml:space="preserve">This </w:t>
      </w:r>
      <w:r w:rsidR="002C21B2" w:rsidRPr="002C21B2">
        <w:rPr>
          <w:b/>
          <w:color w:val="C00000"/>
        </w:rPr>
        <w:t>new item</w:t>
      </w:r>
      <w:r w:rsidRPr="00637752">
        <w:t xml:space="preserve"> is required to cover a new technique and reflect contemporary clinical practice. The lack of a specific item for this procedure is resulting in inconsistent billing practices, with most clinicians charging items for a nerve graft with or without neurolysis (39330, 39315 and 39306). </w:t>
      </w:r>
    </w:p>
    <w:p w14:paraId="11DFBBA7" w14:textId="77777777" w:rsidR="00326C67" w:rsidRPr="00637752" w:rsidRDefault="00326C67" w:rsidP="0006317F">
      <w:pPr>
        <w:pStyle w:val="Heading3"/>
      </w:pPr>
      <w:bookmarkStart w:id="471" w:name="_Toc481437634"/>
      <w:bookmarkStart w:id="472" w:name="_Toc482128768"/>
      <w:bookmarkStart w:id="473" w:name="_Toc492052115"/>
      <w:r w:rsidRPr="00637752">
        <w:t>Microvascular</w:t>
      </w:r>
      <w:bookmarkEnd w:id="471"/>
      <w:bookmarkEnd w:id="472"/>
      <w:r w:rsidR="00985B2F">
        <w:t xml:space="preserve"> procedures</w:t>
      </w:r>
      <w:bookmarkEnd w:id="473"/>
    </w:p>
    <w:p w14:paraId="4F2EB38F" w14:textId="77777777" w:rsidR="00326C67" w:rsidRPr="00637752" w:rsidRDefault="00326C67" w:rsidP="00326C67">
      <w:pPr>
        <w:pStyle w:val="Caption"/>
      </w:pPr>
      <w:bookmarkStart w:id="474" w:name="_Toc492052562"/>
      <w:bookmarkStart w:id="475" w:name="_Toc48143830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75</w:t>
      </w:r>
      <w:r w:rsidR="008B44A0">
        <w:rPr>
          <w:noProof/>
        </w:rPr>
        <w:fldChar w:fldCharType="end"/>
      </w:r>
      <w:r w:rsidRPr="00637752">
        <w:t>: Item introduction table for items 45500–</w:t>
      </w:r>
      <w:r w:rsidR="00CE2FCE" w:rsidRPr="00637752">
        <w:t>4550</w:t>
      </w:r>
      <w:r w:rsidRPr="00637752">
        <w:t>5</w:t>
      </w:r>
      <w:bookmarkEnd w:id="474"/>
      <w:r w:rsidRPr="00637752">
        <w:t xml:space="preserve"> </w:t>
      </w:r>
      <w:bookmarkEnd w:id="47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5: Introduction table for items 45500-45505"/>
        <w:tblDescription w:val="Table 7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090"/>
        <w:gridCol w:w="882"/>
        <w:gridCol w:w="1063"/>
        <w:gridCol w:w="980"/>
        <w:gridCol w:w="1308"/>
      </w:tblGrid>
      <w:tr w:rsidR="00326C67" w:rsidRPr="00637752" w14:paraId="7FF95CC0" w14:textId="77777777" w:rsidTr="00A06161">
        <w:trPr>
          <w:tblHeader/>
        </w:trPr>
        <w:tc>
          <w:tcPr>
            <w:tcW w:w="693" w:type="dxa"/>
            <w:shd w:val="clear" w:color="auto" w:fill="F2F2F2" w:themeFill="background1" w:themeFillShade="F2"/>
            <w:vAlign w:val="bottom"/>
          </w:tcPr>
          <w:p w14:paraId="4DAB5023" w14:textId="77777777" w:rsidR="00326C67" w:rsidRPr="00637752" w:rsidRDefault="00326C67" w:rsidP="00A06161">
            <w:pPr>
              <w:pStyle w:val="02Tabletext"/>
              <w:rPr>
                <w:b/>
              </w:rPr>
            </w:pPr>
            <w:r w:rsidRPr="00637752">
              <w:rPr>
                <w:b/>
              </w:rPr>
              <w:t>Item</w:t>
            </w:r>
          </w:p>
        </w:tc>
        <w:tc>
          <w:tcPr>
            <w:tcW w:w="4090" w:type="dxa"/>
            <w:shd w:val="clear" w:color="auto" w:fill="F2F2F2" w:themeFill="background1" w:themeFillShade="F2"/>
            <w:vAlign w:val="bottom"/>
          </w:tcPr>
          <w:p w14:paraId="402E2ABA" w14:textId="77777777" w:rsidR="00326C67" w:rsidRPr="00637752" w:rsidRDefault="00326C67" w:rsidP="00A06161">
            <w:pPr>
              <w:pStyle w:val="02Tabletext"/>
              <w:rPr>
                <w:b/>
              </w:rPr>
            </w:pPr>
            <w:r w:rsidRPr="00637752">
              <w:rPr>
                <w:b/>
              </w:rPr>
              <w:t>Descriptor</w:t>
            </w:r>
          </w:p>
        </w:tc>
        <w:tc>
          <w:tcPr>
            <w:tcW w:w="882" w:type="dxa"/>
            <w:shd w:val="clear" w:color="auto" w:fill="F2F2F2" w:themeFill="background1" w:themeFillShade="F2"/>
            <w:vAlign w:val="bottom"/>
          </w:tcPr>
          <w:p w14:paraId="4629FD82" w14:textId="77777777" w:rsidR="00326C67" w:rsidRPr="00637752" w:rsidRDefault="00326C67" w:rsidP="00A06161">
            <w:pPr>
              <w:pStyle w:val="02Tabletext"/>
              <w:rPr>
                <w:b/>
              </w:rPr>
            </w:pPr>
            <w:r w:rsidRPr="00637752">
              <w:rPr>
                <w:b/>
              </w:rPr>
              <w:t>Schedule fee</w:t>
            </w:r>
          </w:p>
        </w:tc>
        <w:tc>
          <w:tcPr>
            <w:tcW w:w="1063" w:type="dxa"/>
            <w:shd w:val="clear" w:color="auto" w:fill="F2F2F2" w:themeFill="background1" w:themeFillShade="F2"/>
            <w:vAlign w:val="bottom"/>
          </w:tcPr>
          <w:p w14:paraId="53EF3932" w14:textId="77777777" w:rsidR="00326C67" w:rsidRPr="00637752" w:rsidRDefault="00326C67" w:rsidP="00A06161">
            <w:pPr>
              <w:pStyle w:val="02Tabletext"/>
              <w:rPr>
                <w:b/>
              </w:rPr>
            </w:pPr>
            <w:r w:rsidRPr="00637752">
              <w:rPr>
                <w:b/>
              </w:rPr>
              <w:t>Volume of services FY2014/15</w:t>
            </w:r>
          </w:p>
        </w:tc>
        <w:tc>
          <w:tcPr>
            <w:tcW w:w="980" w:type="dxa"/>
            <w:shd w:val="clear" w:color="auto" w:fill="F2F2F2" w:themeFill="background1" w:themeFillShade="F2"/>
            <w:vAlign w:val="bottom"/>
          </w:tcPr>
          <w:p w14:paraId="1B720C42" w14:textId="77777777" w:rsidR="00326C67" w:rsidRPr="00637752" w:rsidRDefault="00326C67" w:rsidP="00A06161">
            <w:pPr>
              <w:pStyle w:val="02Tabletext"/>
              <w:rPr>
                <w:b/>
              </w:rPr>
            </w:pPr>
            <w:r w:rsidRPr="00637752">
              <w:rPr>
                <w:b/>
              </w:rPr>
              <w:t>Total benefits FY2014/15</w:t>
            </w:r>
          </w:p>
        </w:tc>
        <w:tc>
          <w:tcPr>
            <w:tcW w:w="1308" w:type="dxa"/>
            <w:shd w:val="clear" w:color="auto" w:fill="F2F2F2" w:themeFill="background1" w:themeFillShade="F2"/>
            <w:vAlign w:val="bottom"/>
          </w:tcPr>
          <w:p w14:paraId="014CF255" w14:textId="77777777" w:rsidR="00326C67" w:rsidRPr="00637752" w:rsidRDefault="00326C67" w:rsidP="00A06161">
            <w:pPr>
              <w:pStyle w:val="02Tabletext"/>
              <w:rPr>
                <w:b/>
              </w:rPr>
            </w:pPr>
            <w:r w:rsidRPr="00637752">
              <w:rPr>
                <w:b/>
              </w:rPr>
              <w:t>Services 5-year-average annual growth</w:t>
            </w:r>
          </w:p>
        </w:tc>
      </w:tr>
      <w:tr w:rsidR="00326C67" w:rsidRPr="00637752" w14:paraId="7C408900" w14:textId="77777777" w:rsidTr="00A06161">
        <w:tc>
          <w:tcPr>
            <w:tcW w:w="693" w:type="dxa"/>
          </w:tcPr>
          <w:p w14:paraId="1C682298" w14:textId="77777777" w:rsidR="00326C67" w:rsidRPr="00637752" w:rsidRDefault="00326C67" w:rsidP="00A06161">
            <w:pPr>
              <w:pStyle w:val="02Tabletext"/>
              <w:rPr>
                <w:lang w:val="en-US"/>
              </w:rPr>
            </w:pPr>
            <w:r w:rsidRPr="00637752">
              <w:t>45500</w:t>
            </w:r>
          </w:p>
        </w:tc>
        <w:tc>
          <w:tcPr>
            <w:tcW w:w="4090" w:type="dxa"/>
          </w:tcPr>
          <w:p w14:paraId="6203F55D" w14:textId="77777777" w:rsidR="00326C67" w:rsidRPr="00637752" w:rsidRDefault="00326C67" w:rsidP="00A06161">
            <w:pPr>
              <w:pStyle w:val="02Tabletext"/>
            </w:pPr>
            <w:r w:rsidRPr="00637752">
              <w:t>Microvascular repair using microsurgical techniques, with restoration of continuity of artery or vein of distal extremity or digit</w:t>
            </w:r>
            <w:r w:rsidR="00DF7F59">
              <w:t>.</w:t>
            </w:r>
            <w:r w:rsidRPr="00637752">
              <w:t xml:space="preserve"> (Anaes.) (Assist.)</w:t>
            </w:r>
          </w:p>
        </w:tc>
        <w:tc>
          <w:tcPr>
            <w:tcW w:w="882" w:type="dxa"/>
          </w:tcPr>
          <w:p w14:paraId="4CE8C9F3" w14:textId="77777777" w:rsidR="00326C67" w:rsidRPr="00637752" w:rsidRDefault="00326C67" w:rsidP="00A06161">
            <w:pPr>
              <w:pStyle w:val="02Tabletext"/>
              <w:jc w:val="center"/>
            </w:pPr>
            <w:r w:rsidRPr="00637752">
              <w:t>$1,090</w:t>
            </w:r>
          </w:p>
        </w:tc>
        <w:tc>
          <w:tcPr>
            <w:tcW w:w="1063" w:type="dxa"/>
          </w:tcPr>
          <w:p w14:paraId="19984EF7" w14:textId="77777777" w:rsidR="00326C67" w:rsidRPr="00637752" w:rsidRDefault="00326C67" w:rsidP="00A06161">
            <w:pPr>
              <w:pStyle w:val="02Tabletext"/>
              <w:jc w:val="center"/>
            </w:pPr>
            <w:r w:rsidRPr="00637752">
              <w:t>628</w:t>
            </w:r>
          </w:p>
        </w:tc>
        <w:tc>
          <w:tcPr>
            <w:tcW w:w="980" w:type="dxa"/>
          </w:tcPr>
          <w:p w14:paraId="031A0B7D" w14:textId="77777777" w:rsidR="00326C67" w:rsidRPr="00637752" w:rsidRDefault="00326C67" w:rsidP="00A06161">
            <w:pPr>
              <w:pStyle w:val="02Tabletext"/>
              <w:jc w:val="center"/>
            </w:pPr>
            <w:r w:rsidRPr="00637752">
              <w:t>$438,581</w:t>
            </w:r>
          </w:p>
        </w:tc>
        <w:tc>
          <w:tcPr>
            <w:tcW w:w="1308" w:type="dxa"/>
          </w:tcPr>
          <w:p w14:paraId="19375EE7" w14:textId="77777777" w:rsidR="00326C67" w:rsidRPr="00637752" w:rsidRDefault="00326C67" w:rsidP="00A06161">
            <w:pPr>
              <w:pStyle w:val="02Tabletext"/>
              <w:jc w:val="center"/>
            </w:pPr>
            <w:r w:rsidRPr="00637752">
              <w:t>6%</w:t>
            </w:r>
          </w:p>
        </w:tc>
      </w:tr>
      <w:tr w:rsidR="00326C67" w:rsidRPr="00637752" w14:paraId="50D8501D" w14:textId="77777777" w:rsidTr="00A06161">
        <w:tc>
          <w:tcPr>
            <w:tcW w:w="693" w:type="dxa"/>
          </w:tcPr>
          <w:p w14:paraId="52D4C7F9" w14:textId="77777777" w:rsidR="00326C67" w:rsidRPr="00637752" w:rsidRDefault="00326C67" w:rsidP="00A06161">
            <w:pPr>
              <w:pStyle w:val="02Tabletext"/>
            </w:pPr>
            <w:r w:rsidRPr="00637752">
              <w:rPr>
                <w:lang w:val="en-US"/>
              </w:rPr>
              <w:t>45501</w:t>
            </w:r>
          </w:p>
        </w:tc>
        <w:tc>
          <w:tcPr>
            <w:tcW w:w="4090" w:type="dxa"/>
          </w:tcPr>
          <w:p w14:paraId="480888C7" w14:textId="77777777" w:rsidR="00326C67" w:rsidRPr="00637752" w:rsidRDefault="00326C67" w:rsidP="00A06161">
            <w:pPr>
              <w:pStyle w:val="02Tabletext"/>
            </w:pPr>
            <w:r w:rsidRPr="00637752">
              <w:t>Microvascular anastomosis of artery using microsurgical techniques, for re-implantation of limb or digit</w:t>
            </w:r>
            <w:r w:rsidR="00DF7F59">
              <w:t>.</w:t>
            </w:r>
            <w:r w:rsidRPr="00637752">
              <w:t xml:space="preserve"> (Anaes.) (Assist.)</w:t>
            </w:r>
          </w:p>
        </w:tc>
        <w:tc>
          <w:tcPr>
            <w:tcW w:w="882" w:type="dxa"/>
          </w:tcPr>
          <w:p w14:paraId="0A7414A9" w14:textId="77777777" w:rsidR="00326C67" w:rsidRPr="00637752" w:rsidRDefault="00326C67" w:rsidP="00A06161">
            <w:pPr>
              <w:pStyle w:val="02Tabletext"/>
              <w:jc w:val="center"/>
            </w:pPr>
            <w:r w:rsidRPr="00637752">
              <w:t>$1,775</w:t>
            </w:r>
          </w:p>
        </w:tc>
        <w:tc>
          <w:tcPr>
            <w:tcW w:w="1063" w:type="dxa"/>
          </w:tcPr>
          <w:p w14:paraId="22494D1F" w14:textId="77777777" w:rsidR="00326C67" w:rsidRPr="00637752" w:rsidRDefault="00326C67" w:rsidP="00A06161">
            <w:pPr>
              <w:pStyle w:val="02Tabletext"/>
              <w:jc w:val="center"/>
            </w:pPr>
            <w:r w:rsidRPr="00637752">
              <w:t>38</w:t>
            </w:r>
          </w:p>
        </w:tc>
        <w:tc>
          <w:tcPr>
            <w:tcW w:w="980" w:type="dxa"/>
          </w:tcPr>
          <w:p w14:paraId="71205ACD" w14:textId="77777777" w:rsidR="00326C67" w:rsidRPr="00637752" w:rsidRDefault="00326C67" w:rsidP="00A06161">
            <w:pPr>
              <w:pStyle w:val="02Tabletext"/>
              <w:jc w:val="center"/>
            </w:pPr>
            <w:r w:rsidRPr="00637752">
              <w:t>$37,048</w:t>
            </w:r>
          </w:p>
        </w:tc>
        <w:tc>
          <w:tcPr>
            <w:tcW w:w="1308" w:type="dxa"/>
          </w:tcPr>
          <w:p w14:paraId="014861B0" w14:textId="77777777" w:rsidR="00326C67" w:rsidRPr="00637752" w:rsidRDefault="00326C67" w:rsidP="00A06161">
            <w:pPr>
              <w:pStyle w:val="02Tabletext"/>
              <w:jc w:val="center"/>
            </w:pPr>
            <w:r w:rsidRPr="00637752">
              <w:t>3%</w:t>
            </w:r>
          </w:p>
        </w:tc>
      </w:tr>
      <w:tr w:rsidR="00326C67" w:rsidRPr="00637752" w14:paraId="045EC53F" w14:textId="77777777" w:rsidTr="00A06161">
        <w:tc>
          <w:tcPr>
            <w:tcW w:w="693" w:type="dxa"/>
          </w:tcPr>
          <w:p w14:paraId="158644B3" w14:textId="77777777" w:rsidR="00326C67" w:rsidRPr="00637752" w:rsidRDefault="00326C67" w:rsidP="00A06161">
            <w:pPr>
              <w:pStyle w:val="02Tabletext"/>
            </w:pPr>
            <w:r w:rsidRPr="00637752">
              <w:rPr>
                <w:lang w:val="en-US"/>
              </w:rPr>
              <w:t>45502</w:t>
            </w:r>
          </w:p>
        </w:tc>
        <w:tc>
          <w:tcPr>
            <w:tcW w:w="4090" w:type="dxa"/>
          </w:tcPr>
          <w:p w14:paraId="5B065600" w14:textId="77777777" w:rsidR="00326C67" w:rsidRPr="00637752" w:rsidRDefault="00326C67" w:rsidP="00A06161">
            <w:pPr>
              <w:pStyle w:val="02Tabletext"/>
            </w:pPr>
            <w:r w:rsidRPr="00637752">
              <w:t>Microvascular anastomosis of vein using microsurgical techniques, for re-implantation of limb or digit</w:t>
            </w:r>
            <w:r w:rsidR="00DF7F59">
              <w:t>.</w:t>
            </w:r>
            <w:r w:rsidRPr="00637752">
              <w:t xml:space="preserve"> (Anaes.) (Assist.)</w:t>
            </w:r>
          </w:p>
        </w:tc>
        <w:tc>
          <w:tcPr>
            <w:tcW w:w="882" w:type="dxa"/>
          </w:tcPr>
          <w:p w14:paraId="1D1E2913" w14:textId="77777777" w:rsidR="00326C67" w:rsidRPr="00637752" w:rsidRDefault="00326C67" w:rsidP="00A06161">
            <w:pPr>
              <w:pStyle w:val="02Tabletext"/>
              <w:jc w:val="center"/>
            </w:pPr>
            <w:r w:rsidRPr="00637752">
              <w:t>$1,775</w:t>
            </w:r>
          </w:p>
        </w:tc>
        <w:tc>
          <w:tcPr>
            <w:tcW w:w="1063" w:type="dxa"/>
          </w:tcPr>
          <w:p w14:paraId="291A8709" w14:textId="77777777" w:rsidR="00326C67" w:rsidRPr="00637752" w:rsidRDefault="00326C67" w:rsidP="00A06161">
            <w:pPr>
              <w:pStyle w:val="02Tabletext"/>
              <w:jc w:val="center"/>
            </w:pPr>
            <w:r w:rsidRPr="00637752">
              <w:t>43</w:t>
            </w:r>
          </w:p>
        </w:tc>
        <w:tc>
          <w:tcPr>
            <w:tcW w:w="980" w:type="dxa"/>
          </w:tcPr>
          <w:p w14:paraId="79BB2288" w14:textId="77777777" w:rsidR="00326C67" w:rsidRPr="00637752" w:rsidRDefault="00326C67" w:rsidP="00A06161">
            <w:pPr>
              <w:pStyle w:val="02Tabletext"/>
              <w:jc w:val="center"/>
            </w:pPr>
            <w:r w:rsidRPr="00637752">
              <w:t>$22,689</w:t>
            </w:r>
          </w:p>
        </w:tc>
        <w:tc>
          <w:tcPr>
            <w:tcW w:w="1308" w:type="dxa"/>
          </w:tcPr>
          <w:p w14:paraId="1B28B970" w14:textId="77777777" w:rsidR="00326C67" w:rsidRPr="00637752" w:rsidRDefault="00326C67" w:rsidP="00A06161">
            <w:pPr>
              <w:pStyle w:val="02Tabletext"/>
              <w:jc w:val="center"/>
            </w:pPr>
            <w:r w:rsidRPr="00637752">
              <w:t>-3%</w:t>
            </w:r>
          </w:p>
        </w:tc>
      </w:tr>
      <w:tr w:rsidR="00326C67" w:rsidRPr="00637752" w14:paraId="51C9B33E" w14:textId="77777777" w:rsidTr="00A06161">
        <w:tc>
          <w:tcPr>
            <w:tcW w:w="693" w:type="dxa"/>
          </w:tcPr>
          <w:p w14:paraId="42C1C745" w14:textId="77777777" w:rsidR="00326C67" w:rsidRPr="00637752" w:rsidRDefault="00326C67" w:rsidP="00A06161">
            <w:pPr>
              <w:pStyle w:val="02Tabletext"/>
              <w:rPr>
                <w:lang w:val="en-US"/>
              </w:rPr>
            </w:pPr>
            <w:r w:rsidRPr="00637752">
              <w:t>45503</w:t>
            </w:r>
          </w:p>
        </w:tc>
        <w:tc>
          <w:tcPr>
            <w:tcW w:w="4090" w:type="dxa"/>
          </w:tcPr>
          <w:p w14:paraId="1F06838D" w14:textId="77777777" w:rsidR="00326C67" w:rsidRPr="00637752" w:rsidRDefault="00326C67" w:rsidP="00A06161">
            <w:pPr>
              <w:pStyle w:val="02Tabletext"/>
            </w:pPr>
            <w:r w:rsidRPr="00637752">
              <w:t>Micro-arterial or micro-venous graft using microsurgical techniques</w:t>
            </w:r>
            <w:r w:rsidR="00DF7F59">
              <w:t>.</w:t>
            </w:r>
            <w:r w:rsidRPr="00637752">
              <w:t xml:space="preserve"> (Anaes.) (Assist.)</w:t>
            </w:r>
          </w:p>
        </w:tc>
        <w:tc>
          <w:tcPr>
            <w:tcW w:w="882" w:type="dxa"/>
          </w:tcPr>
          <w:p w14:paraId="57F177C3" w14:textId="77777777" w:rsidR="00326C67" w:rsidRPr="00637752" w:rsidRDefault="00326C67" w:rsidP="00A06161">
            <w:pPr>
              <w:pStyle w:val="02Tabletext"/>
              <w:jc w:val="center"/>
            </w:pPr>
            <w:r w:rsidRPr="00637752">
              <w:t>$2,030</w:t>
            </w:r>
          </w:p>
        </w:tc>
        <w:tc>
          <w:tcPr>
            <w:tcW w:w="1063" w:type="dxa"/>
          </w:tcPr>
          <w:p w14:paraId="658C4EE0" w14:textId="77777777" w:rsidR="00326C67" w:rsidRPr="00637752" w:rsidRDefault="00326C67" w:rsidP="00A06161">
            <w:pPr>
              <w:pStyle w:val="02Tabletext"/>
              <w:jc w:val="center"/>
            </w:pPr>
            <w:r w:rsidRPr="00637752">
              <w:t>859</w:t>
            </w:r>
          </w:p>
        </w:tc>
        <w:tc>
          <w:tcPr>
            <w:tcW w:w="980" w:type="dxa"/>
          </w:tcPr>
          <w:p w14:paraId="52BADBD0" w14:textId="77777777" w:rsidR="00326C67" w:rsidRPr="00637752" w:rsidRDefault="00326C67" w:rsidP="00A06161">
            <w:pPr>
              <w:pStyle w:val="02Tabletext"/>
              <w:jc w:val="center"/>
            </w:pPr>
            <w:r w:rsidRPr="00637752">
              <w:t>$624,601</w:t>
            </w:r>
          </w:p>
        </w:tc>
        <w:tc>
          <w:tcPr>
            <w:tcW w:w="1308" w:type="dxa"/>
          </w:tcPr>
          <w:p w14:paraId="658F9EBD" w14:textId="77777777" w:rsidR="00326C67" w:rsidRPr="00637752" w:rsidRDefault="00326C67" w:rsidP="00A06161">
            <w:pPr>
              <w:pStyle w:val="02Tabletext"/>
              <w:jc w:val="center"/>
            </w:pPr>
            <w:r w:rsidRPr="00637752">
              <w:t>40%</w:t>
            </w:r>
          </w:p>
        </w:tc>
      </w:tr>
      <w:tr w:rsidR="00326C67" w:rsidRPr="00637752" w14:paraId="2570E14E" w14:textId="77777777" w:rsidTr="00A06161">
        <w:tc>
          <w:tcPr>
            <w:tcW w:w="693" w:type="dxa"/>
          </w:tcPr>
          <w:p w14:paraId="41EE31A8" w14:textId="77777777" w:rsidR="00326C67" w:rsidRPr="00637752" w:rsidRDefault="00326C67" w:rsidP="00A06161">
            <w:pPr>
              <w:pStyle w:val="02Tabletext"/>
              <w:rPr>
                <w:lang w:val="en-US"/>
              </w:rPr>
            </w:pPr>
            <w:r w:rsidRPr="00637752">
              <w:t>45504</w:t>
            </w:r>
          </w:p>
        </w:tc>
        <w:tc>
          <w:tcPr>
            <w:tcW w:w="4090" w:type="dxa"/>
          </w:tcPr>
          <w:p w14:paraId="69F3D597" w14:textId="77777777" w:rsidR="00326C67" w:rsidRPr="00637752" w:rsidRDefault="00326C67" w:rsidP="00A06161">
            <w:pPr>
              <w:pStyle w:val="02Tabletext"/>
            </w:pPr>
            <w:r w:rsidRPr="00637752">
              <w:t>Microvascular anastomosis of artery using microsurgical techniques, for free transfer of tissue including setting in of free flap</w:t>
            </w:r>
            <w:r w:rsidR="00DF7F59">
              <w:t>.</w:t>
            </w:r>
            <w:r w:rsidRPr="00637752">
              <w:t xml:space="preserve"> (Anaes.) (Assist.)</w:t>
            </w:r>
          </w:p>
        </w:tc>
        <w:tc>
          <w:tcPr>
            <w:tcW w:w="882" w:type="dxa"/>
          </w:tcPr>
          <w:p w14:paraId="4A5600B5" w14:textId="77777777" w:rsidR="00326C67" w:rsidRPr="00637752" w:rsidRDefault="00326C67" w:rsidP="00A06161">
            <w:pPr>
              <w:pStyle w:val="02Tabletext"/>
              <w:jc w:val="center"/>
            </w:pPr>
            <w:r w:rsidRPr="00637752">
              <w:t>$1,775</w:t>
            </w:r>
          </w:p>
        </w:tc>
        <w:tc>
          <w:tcPr>
            <w:tcW w:w="1063" w:type="dxa"/>
          </w:tcPr>
          <w:p w14:paraId="60660D73" w14:textId="77777777" w:rsidR="00326C67" w:rsidRPr="00637752" w:rsidRDefault="00326C67" w:rsidP="00A06161">
            <w:pPr>
              <w:pStyle w:val="02Tabletext"/>
              <w:jc w:val="center"/>
            </w:pPr>
            <w:r w:rsidRPr="00637752">
              <w:t>518</w:t>
            </w:r>
          </w:p>
        </w:tc>
        <w:tc>
          <w:tcPr>
            <w:tcW w:w="980" w:type="dxa"/>
          </w:tcPr>
          <w:p w14:paraId="461ECB9F" w14:textId="77777777" w:rsidR="00326C67" w:rsidRPr="00637752" w:rsidRDefault="00326C67" w:rsidP="00A06161">
            <w:pPr>
              <w:pStyle w:val="02Tabletext"/>
              <w:jc w:val="center"/>
            </w:pPr>
            <w:r w:rsidRPr="00637752">
              <w:t>$637,808</w:t>
            </w:r>
          </w:p>
        </w:tc>
        <w:tc>
          <w:tcPr>
            <w:tcW w:w="1308" w:type="dxa"/>
          </w:tcPr>
          <w:p w14:paraId="26765A3F" w14:textId="77777777" w:rsidR="00326C67" w:rsidRPr="00637752" w:rsidRDefault="00326C67" w:rsidP="00A06161">
            <w:pPr>
              <w:pStyle w:val="02Tabletext"/>
              <w:jc w:val="center"/>
            </w:pPr>
            <w:r w:rsidRPr="00637752">
              <w:t>-1%</w:t>
            </w:r>
          </w:p>
        </w:tc>
      </w:tr>
      <w:tr w:rsidR="00326C67" w:rsidRPr="00637752" w14:paraId="2769EC2E" w14:textId="77777777" w:rsidTr="00A06161">
        <w:tc>
          <w:tcPr>
            <w:tcW w:w="693" w:type="dxa"/>
          </w:tcPr>
          <w:p w14:paraId="76802C93" w14:textId="77777777" w:rsidR="00326C67" w:rsidRPr="00637752" w:rsidRDefault="00326C67" w:rsidP="00A06161">
            <w:pPr>
              <w:pStyle w:val="02Tabletext"/>
              <w:rPr>
                <w:lang w:val="en-US"/>
              </w:rPr>
            </w:pPr>
            <w:r w:rsidRPr="00637752">
              <w:t>45505</w:t>
            </w:r>
          </w:p>
        </w:tc>
        <w:tc>
          <w:tcPr>
            <w:tcW w:w="4090" w:type="dxa"/>
          </w:tcPr>
          <w:p w14:paraId="2E3AE8EE" w14:textId="77777777" w:rsidR="00326C67" w:rsidRPr="00637752" w:rsidRDefault="00326C67" w:rsidP="00A06161">
            <w:pPr>
              <w:pStyle w:val="02Tabletext"/>
            </w:pPr>
            <w:r w:rsidRPr="00637752">
              <w:t>Microvascular anastomosis of vein using microsurgical techniques, for free transfer of tissue including setting in of free flap</w:t>
            </w:r>
            <w:r w:rsidR="00DF7F59">
              <w:t>.</w:t>
            </w:r>
            <w:r w:rsidRPr="00637752">
              <w:t xml:space="preserve"> (Anaes.) (Assist.)</w:t>
            </w:r>
          </w:p>
        </w:tc>
        <w:tc>
          <w:tcPr>
            <w:tcW w:w="882" w:type="dxa"/>
          </w:tcPr>
          <w:p w14:paraId="2506D119" w14:textId="77777777" w:rsidR="00326C67" w:rsidRPr="00637752" w:rsidRDefault="00326C67" w:rsidP="00A06161">
            <w:pPr>
              <w:pStyle w:val="02Tabletext"/>
              <w:jc w:val="center"/>
            </w:pPr>
            <w:r w:rsidRPr="00637752">
              <w:t>$1,775</w:t>
            </w:r>
          </w:p>
        </w:tc>
        <w:tc>
          <w:tcPr>
            <w:tcW w:w="1063" w:type="dxa"/>
          </w:tcPr>
          <w:p w14:paraId="11906F5F" w14:textId="77777777" w:rsidR="00326C67" w:rsidRPr="00637752" w:rsidRDefault="00326C67" w:rsidP="00A06161">
            <w:pPr>
              <w:pStyle w:val="02Tabletext"/>
              <w:jc w:val="center"/>
            </w:pPr>
            <w:r w:rsidRPr="00637752">
              <w:t>776</w:t>
            </w:r>
          </w:p>
        </w:tc>
        <w:tc>
          <w:tcPr>
            <w:tcW w:w="980" w:type="dxa"/>
          </w:tcPr>
          <w:p w14:paraId="6D0D4755" w14:textId="77777777" w:rsidR="00326C67" w:rsidRPr="00637752" w:rsidRDefault="00326C67" w:rsidP="00A06161">
            <w:pPr>
              <w:pStyle w:val="02Tabletext"/>
              <w:jc w:val="center"/>
            </w:pPr>
            <w:r w:rsidRPr="00637752">
              <w:t>$528,275</w:t>
            </w:r>
          </w:p>
        </w:tc>
        <w:tc>
          <w:tcPr>
            <w:tcW w:w="1308" w:type="dxa"/>
          </w:tcPr>
          <w:p w14:paraId="31766E15" w14:textId="77777777" w:rsidR="00326C67" w:rsidRPr="00637752" w:rsidRDefault="00326C67" w:rsidP="00A06161">
            <w:pPr>
              <w:pStyle w:val="02Tabletext"/>
              <w:jc w:val="center"/>
            </w:pPr>
            <w:r w:rsidRPr="00637752">
              <w:t>1%</w:t>
            </w:r>
          </w:p>
        </w:tc>
      </w:tr>
    </w:tbl>
    <w:p w14:paraId="25965E4E"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72</w:t>
      </w:r>
      <w:r w:rsidRPr="00637752">
        <w:fldChar w:fldCharType="end"/>
      </w:r>
    </w:p>
    <w:p w14:paraId="14AC95A7" w14:textId="77777777" w:rsidR="00326C67" w:rsidRPr="00637752" w:rsidRDefault="00326C67" w:rsidP="001F3AC4">
      <w:pPr>
        <w:pStyle w:val="01squarebullet"/>
        <w:rPr>
          <w:color w:val="000000" w:themeColor="text1"/>
        </w:rPr>
      </w:pPr>
      <w:r w:rsidRPr="00637752">
        <w:t xml:space="preserve">Items </w:t>
      </w:r>
      <w:r w:rsidR="002C20D9" w:rsidRPr="00637752">
        <w:t xml:space="preserve">45500, </w:t>
      </w:r>
      <w:r w:rsidRPr="00637752">
        <w:t xml:space="preserve">45501, 45502, 45503, 45504 and 45505: No change. </w:t>
      </w:r>
    </w:p>
    <w:p w14:paraId="3BF5EDCD" w14:textId="77777777" w:rsidR="00326C67" w:rsidRPr="00637752" w:rsidRDefault="00326C67" w:rsidP="00326C67">
      <w:pPr>
        <w:pStyle w:val="Boldhdg"/>
      </w:pPr>
      <w:r w:rsidRPr="00637752">
        <w:t xml:space="preserve">Rationale </w:t>
      </w:r>
    </w:p>
    <w:p w14:paraId="64B0ABE9" w14:textId="77777777" w:rsidR="00326C67" w:rsidRPr="00637752" w:rsidRDefault="00326C67" w:rsidP="001F3AC4">
      <w:pPr>
        <w:pStyle w:val="01squarebullet"/>
        <w:rPr>
          <w:bCs/>
        </w:rPr>
      </w:pPr>
      <w:r w:rsidRPr="00637752">
        <w:t xml:space="preserve">Items </w:t>
      </w:r>
      <w:r w:rsidR="002C20D9" w:rsidRPr="00637752">
        <w:t xml:space="preserve">45500, </w:t>
      </w:r>
      <w:r w:rsidRPr="00637752">
        <w:t>45501 and 45502:</w:t>
      </w:r>
    </w:p>
    <w:p w14:paraId="68BFECB3" w14:textId="77777777" w:rsidR="00326C67" w:rsidRPr="00637752" w:rsidRDefault="00326C67" w:rsidP="000D6BD6">
      <w:pPr>
        <w:pStyle w:val="02dash"/>
        <w:rPr>
          <w:rFonts w:ascii="Arial" w:hAnsi="Arial" w:cs="Arial"/>
        </w:rPr>
      </w:pPr>
      <w:r w:rsidRPr="00637752">
        <w:t>The Committee did not identify any concerns regarding safety, access, value or contemporary best practice that require</w:t>
      </w:r>
      <w:r w:rsidR="00666AB6" w:rsidRPr="00637752">
        <w:t>d</w:t>
      </w:r>
      <w:r w:rsidRPr="00637752">
        <w:t xml:space="preserve"> change</w:t>
      </w:r>
      <w:r w:rsidR="00666AB6" w:rsidRPr="00637752">
        <w:t>s</w:t>
      </w:r>
      <w:r w:rsidRPr="00637752">
        <w:t xml:space="preserve"> to items</w:t>
      </w:r>
      <w:r w:rsidR="002B203A" w:rsidRPr="00637752">
        <w:t xml:space="preserve"> 45500,</w:t>
      </w:r>
      <w:r w:rsidRPr="00637752">
        <w:t xml:space="preserve"> 45501 and 45502.</w:t>
      </w:r>
    </w:p>
    <w:p w14:paraId="25E86DD0" w14:textId="77777777" w:rsidR="00326C67" w:rsidRPr="00637752" w:rsidRDefault="00326C67" w:rsidP="001F3AC4">
      <w:pPr>
        <w:pStyle w:val="01squarebullet"/>
        <w:rPr>
          <w:bCs/>
        </w:rPr>
      </w:pPr>
      <w:r w:rsidRPr="00637752">
        <w:t>Items 45503, 45504 or 45505:</w:t>
      </w:r>
    </w:p>
    <w:p w14:paraId="60C995C8" w14:textId="77777777" w:rsidR="00326C67" w:rsidRPr="00637752" w:rsidRDefault="00326C67" w:rsidP="000D6BD6">
      <w:pPr>
        <w:pStyle w:val="02dash"/>
        <w:rPr>
          <w:bCs/>
        </w:rPr>
      </w:pPr>
      <w:r w:rsidRPr="00637752">
        <w:t>The Committee was unable to comment on these items because they are widely used by other specialties and should remain independent of the Hand and Wrist surgery subgroup.</w:t>
      </w:r>
    </w:p>
    <w:p w14:paraId="308415F7" w14:textId="77777777" w:rsidR="00326C67" w:rsidRPr="00637752" w:rsidRDefault="00326C67" w:rsidP="000D6BD6">
      <w:pPr>
        <w:pStyle w:val="02dash"/>
        <w:rPr>
          <w:bCs/>
        </w:rPr>
      </w:pPr>
      <w:r w:rsidRPr="00637752">
        <w:t>The Committee noted that clinicians need access to these items for clinical practice and wishes to remain informed about any changes following review</w:t>
      </w:r>
      <w:r w:rsidR="001A7574" w:rsidRPr="00637752">
        <w:t xml:space="preserve"> by the</w:t>
      </w:r>
      <w:r w:rsidRPr="00637752">
        <w:t xml:space="preserve"> Plastic and Reconstructive Surgical Clinical Committee</w:t>
      </w:r>
      <w:r w:rsidR="001A7574" w:rsidRPr="00637752">
        <w:t>.</w:t>
      </w:r>
      <w:r w:rsidRPr="00637752">
        <w:t xml:space="preserve"> </w:t>
      </w:r>
      <w:r w:rsidR="001A7574" w:rsidRPr="00637752">
        <w:t xml:space="preserve">It also </w:t>
      </w:r>
      <w:r w:rsidRPr="00637752">
        <w:t>note</w:t>
      </w:r>
      <w:r w:rsidR="001A7574" w:rsidRPr="00637752">
        <w:t>d</w:t>
      </w:r>
      <w:r w:rsidRPr="00637752">
        <w:t xml:space="preserve"> that item 45503 is not being co-claimed with anastomoses</w:t>
      </w:r>
      <w:r w:rsidR="001A7574" w:rsidRPr="00637752">
        <w:t>, and that</w:t>
      </w:r>
      <w:r w:rsidRPr="00637752">
        <w:t xml:space="preserve"> ‘</w:t>
      </w:r>
      <w:r w:rsidR="001A7574" w:rsidRPr="00637752">
        <w:t>g</w:t>
      </w:r>
      <w:r w:rsidRPr="00637752">
        <w:t>raft’ needs to be clearly defined to include all microsurgery, including microvascular joins at both ends of the graft.</w:t>
      </w:r>
    </w:p>
    <w:p w14:paraId="564B6551" w14:textId="77777777" w:rsidR="00326C67" w:rsidRPr="00637752" w:rsidRDefault="00326C67" w:rsidP="0006317F">
      <w:pPr>
        <w:pStyle w:val="Heading3"/>
      </w:pPr>
      <w:bookmarkStart w:id="476" w:name="_Toc481437635"/>
      <w:bookmarkStart w:id="477" w:name="_Toc482128769"/>
      <w:bookmarkStart w:id="478" w:name="_Toc492052116"/>
      <w:r w:rsidRPr="00637752">
        <w:t>Fingernail</w:t>
      </w:r>
      <w:bookmarkEnd w:id="476"/>
      <w:bookmarkEnd w:id="477"/>
      <w:r w:rsidR="00985B2F">
        <w:t xml:space="preserve"> procedures</w:t>
      </w:r>
      <w:bookmarkEnd w:id="478"/>
    </w:p>
    <w:p w14:paraId="257AC44C" w14:textId="77777777" w:rsidR="00326C67" w:rsidRPr="00637752" w:rsidRDefault="00326C67" w:rsidP="00326C67">
      <w:pPr>
        <w:pStyle w:val="Caption"/>
      </w:pPr>
      <w:bookmarkStart w:id="479" w:name="_Toc481438310"/>
      <w:bookmarkStart w:id="480" w:name="_Toc49205256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76</w:t>
      </w:r>
      <w:r w:rsidR="008B44A0">
        <w:rPr>
          <w:noProof/>
        </w:rPr>
        <w:fldChar w:fldCharType="end"/>
      </w:r>
      <w:r w:rsidRPr="00637752">
        <w:t>: Item introduction table for item 46486</w:t>
      </w:r>
      <w:bookmarkEnd w:id="479"/>
      <w:bookmarkEnd w:id="48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6: Introduction table for item 46486"/>
        <w:tblDescription w:val="Table 7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4"/>
        <w:gridCol w:w="4047"/>
        <w:gridCol w:w="868"/>
        <w:gridCol w:w="993"/>
        <w:gridCol w:w="1036"/>
        <w:gridCol w:w="1378"/>
      </w:tblGrid>
      <w:tr w:rsidR="00326C67" w:rsidRPr="00637752" w14:paraId="096BC3B2" w14:textId="77777777" w:rsidTr="00A06161">
        <w:trPr>
          <w:tblHeader/>
        </w:trPr>
        <w:tc>
          <w:tcPr>
            <w:tcW w:w="694" w:type="dxa"/>
            <w:shd w:val="clear" w:color="auto" w:fill="F2F2F2" w:themeFill="background1" w:themeFillShade="F2"/>
            <w:vAlign w:val="bottom"/>
          </w:tcPr>
          <w:p w14:paraId="71C9525A" w14:textId="77777777" w:rsidR="00326C67" w:rsidRPr="00637752" w:rsidRDefault="00326C67" w:rsidP="00A06161">
            <w:pPr>
              <w:pStyle w:val="02Tabletext"/>
              <w:rPr>
                <w:b/>
              </w:rPr>
            </w:pPr>
            <w:r w:rsidRPr="00637752">
              <w:rPr>
                <w:b/>
              </w:rPr>
              <w:t>Item</w:t>
            </w:r>
          </w:p>
        </w:tc>
        <w:tc>
          <w:tcPr>
            <w:tcW w:w="4047" w:type="dxa"/>
            <w:shd w:val="clear" w:color="auto" w:fill="F2F2F2" w:themeFill="background1" w:themeFillShade="F2"/>
            <w:vAlign w:val="bottom"/>
          </w:tcPr>
          <w:p w14:paraId="5369301E" w14:textId="77777777" w:rsidR="00326C67" w:rsidRPr="00637752" w:rsidRDefault="00326C67" w:rsidP="00A06161">
            <w:pPr>
              <w:pStyle w:val="02Tabletext"/>
              <w:rPr>
                <w:b/>
              </w:rPr>
            </w:pPr>
            <w:r w:rsidRPr="00637752">
              <w:rPr>
                <w:b/>
              </w:rPr>
              <w:t>Descriptor</w:t>
            </w:r>
          </w:p>
        </w:tc>
        <w:tc>
          <w:tcPr>
            <w:tcW w:w="868" w:type="dxa"/>
            <w:shd w:val="clear" w:color="auto" w:fill="F2F2F2" w:themeFill="background1" w:themeFillShade="F2"/>
            <w:vAlign w:val="bottom"/>
          </w:tcPr>
          <w:p w14:paraId="0567DE9F" w14:textId="77777777" w:rsidR="00326C67" w:rsidRPr="00637752" w:rsidRDefault="00326C67" w:rsidP="00A06161">
            <w:pPr>
              <w:pStyle w:val="02Tabletext"/>
              <w:rPr>
                <w:b/>
              </w:rPr>
            </w:pPr>
            <w:r w:rsidRPr="00637752">
              <w:rPr>
                <w:b/>
              </w:rPr>
              <w:t>Schedule fee</w:t>
            </w:r>
          </w:p>
        </w:tc>
        <w:tc>
          <w:tcPr>
            <w:tcW w:w="993" w:type="dxa"/>
            <w:shd w:val="clear" w:color="auto" w:fill="F2F2F2" w:themeFill="background1" w:themeFillShade="F2"/>
            <w:vAlign w:val="bottom"/>
          </w:tcPr>
          <w:p w14:paraId="7CD42691" w14:textId="77777777" w:rsidR="00326C67" w:rsidRPr="00637752" w:rsidRDefault="00326C67" w:rsidP="00A06161">
            <w:pPr>
              <w:pStyle w:val="02Tabletext"/>
              <w:rPr>
                <w:b/>
              </w:rPr>
            </w:pPr>
            <w:r w:rsidRPr="00637752">
              <w:rPr>
                <w:b/>
              </w:rPr>
              <w:t>Volume of services FY2014/15</w:t>
            </w:r>
          </w:p>
        </w:tc>
        <w:tc>
          <w:tcPr>
            <w:tcW w:w="1036" w:type="dxa"/>
            <w:shd w:val="clear" w:color="auto" w:fill="F2F2F2" w:themeFill="background1" w:themeFillShade="F2"/>
            <w:vAlign w:val="bottom"/>
          </w:tcPr>
          <w:p w14:paraId="71D87A57" w14:textId="77777777" w:rsidR="00326C67" w:rsidRPr="00637752" w:rsidRDefault="00326C67" w:rsidP="00A06161">
            <w:pPr>
              <w:pStyle w:val="02Tabletext"/>
              <w:rPr>
                <w:b/>
              </w:rPr>
            </w:pPr>
            <w:r w:rsidRPr="00637752">
              <w:rPr>
                <w:b/>
              </w:rPr>
              <w:t>Total benefits FY2014/15</w:t>
            </w:r>
          </w:p>
        </w:tc>
        <w:tc>
          <w:tcPr>
            <w:tcW w:w="1378" w:type="dxa"/>
            <w:shd w:val="clear" w:color="auto" w:fill="F2F2F2" w:themeFill="background1" w:themeFillShade="F2"/>
            <w:vAlign w:val="bottom"/>
          </w:tcPr>
          <w:p w14:paraId="18DA4A94" w14:textId="77777777" w:rsidR="00326C67" w:rsidRPr="00637752" w:rsidRDefault="00326C67" w:rsidP="00A06161">
            <w:pPr>
              <w:pStyle w:val="02Tabletext"/>
              <w:rPr>
                <w:b/>
              </w:rPr>
            </w:pPr>
            <w:r w:rsidRPr="00637752">
              <w:rPr>
                <w:b/>
              </w:rPr>
              <w:t>Services 5-year-average annual growth</w:t>
            </w:r>
          </w:p>
        </w:tc>
      </w:tr>
      <w:tr w:rsidR="00326C67" w:rsidRPr="00637752" w14:paraId="30656108" w14:textId="77777777" w:rsidTr="00A06161">
        <w:tc>
          <w:tcPr>
            <w:tcW w:w="694" w:type="dxa"/>
          </w:tcPr>
          <w:p w14:paraId="063F326C" w14:textId="77777777" w:rsidR="00326C67" w:rsidRPr="00637752" w:rsidRDefault="00326C67" w:rsidP="00A06161">
            <w:pPr>
              <w:pStyle w:val="02Tabletext"/>
            </w:pPr>
            <w:r w:rsidRPr="00637752">
              <w:rPr>
                <w:color w:val="000000"/>
              </w:rPr>
              <w:t>46486</w:t>
            </w:r>
          </w:p>
        </w:tc>
        <w:tc>
          <w:tcPr>
            <w:tcW w:w="4047" w:type="dxa"/>
          </w:tcPr>
          <w:p w14:paraId="417E19E6" w14:textId="77777777" w:rsidR="00326C67" w:rsidRPr="00637752" w:rsidRDefault="00326C67" w:rsidP="00A06161">
            <w:pPr>
              <w:pStyle w:val="02Tabletext"/>
            </w:pPr>
            <w:r w:rsidRPr="00637752">
              <w:rPr>
                <w:color w:val="000000"/>
              </w:rPr>
              <w:t>Nail bed, accurate reconstruction of nail bed laceration using magnification, undertaken in the operating theatre of a hospital</w:t>
            </w:r>
            <w:r w:rsidR="00DF7F59">
              <w:rPr>
                <w:color w:val="000000"/>
              </w:rPr>
              <w:t>.</w:t>
            </w:r>
            <w:r w:rsidRPr="00637752">
              <w:rPr>
                <w:color w:val="000000"/>
              </w:rPr>
              <w:t xml:space="preserve"> (Anaes.)</w:t>
            </w:r>
          </w:p>
        </w:tc>
        <w:tc>
          <w:tcPr>
            <w:tcW w:w="868" w:type="dxa"/>
          </w:tcPr>
          <w:p w14:paraId="1DB45D08" w14:textId="77777777" w:rsidR="00326C67" w:rsidRPr="00637752" w:rsidRDefault="00326C67" w:rsidP="00A06161">
            <w:pPr>
              <w:pStyle w:val="02Tabletext"/>
              <w:jc w:val="center"/>
            </w:pPr>
            <w:r w:rsidRPr="00637752">
              <w:rPr>
                <w:color w:val="000000"/>
              </w:rPr>
              <w:t>$226</w:t>
            </w:r>
          </w:p>
        </w:tc>
        <w:tc>
          <w:tcPr>
            <w:tcW w:w="993" w:type="dxa"/>
          </w:tcPr>
          <w:p w14:paraId="2B61B288" w14:textId="77777777" w:rsidR="00326C67" w:rsidRPr="00637752" w:rsidRDefault="00326C67" w:rsidP="00A06161">
            <w:pPr>
              <w:pStyle w:val="02Tabletext"/>
              <w:jc w:val="center"/>
            </w:pPr>
            <w:r w:rsidRPr="00637752">
              <w:rPr>
                <w:color w:val="000000"/>
              </w:rPr>
              <w:t>1522</w:t>
            </w:r>
          </w:p>
        </w:tc>
        <w:tc>
          <w:tcPr>
            <w:tcW w:w="1036" w:type="dxa"/>
          </w:tcPr>
          <w:p w14:paraId="5E0ACED7" w14:textId="77777777" w:rsidR="00326C67" w:rsidRPr="00637752" w:rsidRDefault="00326C67" w:rsidP="00A06161">
            <w:pPr>
              <w:pStyle w:val="02Tabletext"/>
              <w:jc w:val="center"/>
            </w:pPr>
            <w:r w:rsidRPr="00637752">
              <w:rPr>
                <w:color w:val="000000"/>
              </w:rPr>
              <w:t>$134,145</w:t>
            </w:r>
          </w:p>
        </w:tc>
        <w:tc>
          <w:tcPr>
            <w:tcW w:w="1378" w:type="dxa"/>
          </w:tcPr>
          <w:p w14:paraId="5FADFA3A" w14:textId="77777777" w:rsidR="00326C67" w:rsidRPr="00637752" w:rsidRDefault="00326C67" w:rsidP="00A06161">
            <w:pPr>
              <w:pStyle w:val="02Tabletext"/>
              <w:jc w:val="center"/>
            </w:pPr>
            <w:r w:rsidRPr="00637752">
              <w:rPr>
                <w:color w:val="000000"/>
              </w:rPr>
              <w:t>9%</w:t>
            </w:r>
          </w:p>
        </w:tc>
      </w:tr>
    </w:tbl>
    <w:p w14:paraId="3C484134" w14:textId="77777777" w:rsidR="00326C67" w:rsidRPr="00637752" w:rsidRDefault="00326C67" w:rsidP="00DE033C">
      <w:pPr>
        <w:pStyle w:val="Boldhdg"/>
        <w:tabs>
          <w:tab w:val="left" w:pos="3398"/>
        </w:tabs>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73</w:t>
      </w:r>
      <w:r w:rsidRPr="00637752">
        <w:fldChar w:fldCharType="end"/>
      </w:r>
      <w:r w:rsidR="00DE033C">
        <w:tab/>
      </w:r>
    </w:p>
    <w:p w14:paraId="3AFA44CD" w14:textId="77777777" w:rsidR="00326C67" w:rsidRPr="00637752" w:rsidRDefault="00326C67" w:rsidP="001F3AC4">
      <w:pPr>
        <w:pStyle w:val="01squarebullet"/>
        <w:rPr>
          <w:color w:val="000000" w:themeColor="text1"/>
        </w:rPr>
      </w:pPr>
      <w:r w:rsidRPr="00637752">
        <w:t xml:space="preserve">Item 46486: Change the descriptor. </w:t>
      </w:r>
    </w:p>
    <w:p w14:paraId="2E2E4F4E" w14:textId="77777777" w:rsidR="00326C67" w:rsidRPr="00637752" w:rsidRDefault="00326C67" w:rsidP="000D6BD6">
      <w:pPr>
        <w:pStyle w:val="02dash"/>
      </w:pPr>
      <w:r w:rsidRPr="00637752">
        <w:t xml:space="preserve">Add </w:t>
      </w:r>
      <w:r w:rsidR="005B0138" w:rsidRPr="00637752">
        <w:t xml:space="preserve">the word </w:t>
      </w:r>
      <w:r w:rsidRPr="00637752">
        <w:t>‘acute</w:t>
      </w:r>
      <w:r w:rsidR="005B0138" w:rsidRPr="00637752">
        <w:t>.</w:t>
      </w:r>
      <w:r w:rsidRPr="00637752">
        <w:t>’</w:t>
      </w:r>
    </w:p>
    <w:p w14:paraId="41A52D37" w14:textId="77777777" w:rsidR="00326C67" w:rsidRPr="00637752" w:rsidRDefault="00326C67" w:rsidP="000D6BD6">
      <w:pPr>
        <w:pStyle w:val="02dash"/>
      </w:pPr>
      <w:r w:rsidRPr="00637752">
        <w:t>The proposed item descriptor is as follows:</w:t>
      </w:r>
    </w:p>
    <w:p w14:paraId="78C47490" w14:textId="77777777" w:rsidR="00326C67" w:rsidRPr="00637752" w:rsidRDefault="00326C67" w:rsidP="000D6BD6">
      <w:pPr>
        <w:pStyle w:val="03opensquarebullet"/>
        <w:rPr>
          <w:color w:val="000000" w:themeColor="text1"/>
        </w:rPr>
      </w:pPr>
      <w:r w:rsidRPr="00637752">
        <w:t>Nail bed, accurate repair of acute nail bed laceration using magnification, undertaken in the operating theatre of a hospital. (Anaes.)</w:t>
      </w:r>
    </w:p>
    <w:p w14:paraId="23B8B37F" w14:textId="77777777" w:rsidR="008D7D1A" w:rsidRDefault="008D7D1A" w:rsidP="00326C67">
      <w:pPr>
        <w:pStyle w:val="Boldhdg"/>
      </w:pPr>
    </w:p>
    <w:p w14:paraId="7FCADA49" w14:textId="77777777" w:rsidR="00326C67" w:rsidRPr="00637752" w:rsidRDefault="00326C67" w:rsidP="00326C67">
      <w:pPr>
        <w:pStyle w:val="Boldhdg"/>
      </w:pPr>
      <w:r w:rsidRPr="00637752">
        <w:t xml:space="preserve">Rationale </w:t>
      </w:r>
    </w:p>
    <w:p w14:paraId="242529D8" w14:textId="77777777" w:rsidR="00326C67" w:rsidRPr="00637752" w:rsidRDefault="00326C67" w:rsidP="001F3AC4">
      <w:pPr>
        <w:pStyle w:val="01squarebullet"/>
        <w:rPr>
          <w:color w:val="000000" w:themeColor="text1"/>
        </w:rPr>
      </w:pPr>
      <w:r w:rsidRPr="00637752">
        <w:t>Item 46486:</w:t>
      </w:r>
    </w:p>
    <w:p w14:paraId="40C2F8BE" w14:textId="77777777" w:rsidR="00326C67" w:rsidRPr="00637752" w:rsidRDefault="00117829" w:rsidP="000D6BD6">
      <w:pPr>
        <w:pStyle w:val="02dash"/>
        <w:rPr>
          <w:color w:val="000000" w:themeColor="text1"/>
        </w:rPr>
      </w:pPr>
      <w:r w:rsidRPr="00637752">
        <w:t>The proposed</w:t>
      </w:r>
      <w:r w:rsidR="00970F20" w:rsidRPr="00637752">
        <w:t xml:space="preserve"> descriptor clarifies the appropriate use of this item. Adding the word ‘acute’ clarifies that this item should be used in a trauma setting.  </w:t>
      </w:r>
    </w:p>
    <w:p w14:paraId="12CD707C" w14:textId="77777777" w:rsidR="00AE61C6" w:rsidRPr="00637752" w:rsidRDefault="002352C0" w:rsidP="000D6BD6">
      <w:pPr>
        <w:pStyle w:val="02dash"/>
        <w:rPr>
          <w:color w:val="000000" w:themeColor="text1"/>
        </w:rPr>
      </w:pPr>
      <w:r w:rsidRPr="00637752">
        <w:t>T</w:t>
      </w:r>
      <w:r w:rsidR="00AE61C6" w:rsidRPr="00637752">
        <w:t xml:space="preserve">his item </w:t>
      </w:r>
      <w:r w:rsidRPr="00637752">
        <w:t xml:space="preserve">has been included </w:t>
      </w:r>
      <w:r w:rsidR="00AE61C6" w:rsidRPr="00637752">
        <w:t xml:space="preserve">in the trauma section </w:t>
      </w:r>
      <w:r w:rsidRPr="00637752">
        <w:t>to address co-claiming the Committee believes is potentially inappropriate</w:t>
      </w:r>
      <w:r w:rsidR="00AE61C6" w:rsidRPr="00637752">
        <w:t xml:space="preserve">. In 2014-15, 37 percent of episodes involving item </w:t>
      </w:r>
      <w:r w:rsidR="00BA7017" w:rsidRPr="00637752">
        <w:t>46486 also co-claimed item 46516 (digital removal of a nail).</w:t>
      </w:r>
      <w:r w:rsidR="00B347F4" w:rsidRPr="00637752">
        <w:rPr>
          <w:rStyle w:val="EndnoteReference"/>
          <w:bCs/>
        </w:rPr>
        <w:endnoteReference w:id="51"/>
      </w:r>
      <w:r w:rsidR="00BA7017" w:rsidRPr="00637752">
        <w:t xml:space="preserve"> If performed at the same anatomical site, removal of a nail </w:t>
      </w:r>
      <w:r w:rsidR="00F77814" w:rsidRPr="00637752">
        <w:t xml:space="preserve">(now covered under consolidated item 46513) </w:t>
      </w:r>
      <w:r w:rsidR="00BA7017" w:rsidRPr="00637752">
        <w:t xml:space="preserve">is a component of the procedure. </w:t>
      </w:r>
    </w:p>
    <w:p w14:paraId="6E610841" w14:textId="77777777" w:rsidR="00326C67" w:rsidRPr="00637752" w:rsidRDefault="00326C67" w:rsidP="00711B21">
      <w:pPr>
        <w:pStyle w:val="Heading1"/>
      </w:pPr>
      <w:bookmarkStart w:id="481" w:name="_Toc482128770"/>
      <w:bookmarkStart w:id="482" w:name="_Toc492052117"/>
      <w:bookmarkEnd w:id="240"/>
      <w:bookmarkEnd w:id="241"/>
      <w:r w:rsidRPr="00637752">
        <w:t xml:space="preserve">Shoulder and </w:t>
      </w:r>
      <w:r w:rsidR="008302A7" w:rsidRPr="00637752">
        <w:t>e</w:t>
      </w:r>
      <w:r w:rsidRPr="00637752">
        <w:t xml:space="preserve">lbow </w:t>
      </w:r>
      <w:r w:rsidR="008302A7" w:rsidRPr="00637752">
        <w:t>s</w:t>
      </w:r>
      <w:r w:rsidRPr="00637752">
        <w:t>urgery</w:t>
      </w:r>
      <w:bookmarkEnd w:id="481"/>
      <w:bookmarkEnd w:id="482"/>
    </w:p>
    <w:p w14:paraId="1B86A332" w14:textId="77777777" w:rsidR="00326C67" w:rsidRPr="00637752" w:rsidRDefault="00326C67" w:rsidP="0006317F">
      <w:pPr>
        <w:pStyle w:val="Heading2"/>
      </w:pPr>
      <w:bookmarkStart w:id="483" w:name="_Toc481437637"/>
      <w:bookmarkStart w:id="484" w:name="_Toc482128771"/>
      <w:bookmarkStart w:id="485" w:name="_Toc492052118"/>
      <w:r w:rsidRPr="00637752">
        <w:t>Introduction</w:t>
      </w:r>
      <w:bookmarkEnd w:id="483"/>
      <w:bookmarkEnd w:id="484"/>
      <w:bookmarkEnd w:id="485"/>
    </w:p>
    <w:p w14:paraId="172F7920" w14:textId="77777777" w:rsidR="00326C67" w:rsidRPr="00637752" w:rsidRDefault="00326C67" w:rsidP="00326C67">
      <w:r w:rsidRPr="00637752">
        <w:t>The Shoulder and Elbow Working Group was set up by the Committee to review 69 MBS items, representing 49</w:t>
      </w:r>
      <w:r w:rsidR="008F3667" w:rsidRPr="00637752">
        <w:t>,</w:t>
      </w:r>
      <w:r w:rsidRPr="00637752">
        <w:t>623 services and $25.6 million in benefits paid in FY2014</w:t>
      </w:r>
      <w:r w:rsidR="008D3EDC">
        <w:t xml:space="preserve"> </w:t>
      </w:r>
      <w:r w:rsidR="008F3667" w:rsidRPr="00637752">
        <w:t>–</w:t>
      </w:r>
      <w:r w:rsidR="008D3EDC">
        <w:t xml:space="preserve"> </w:t>
      </w:r>
      <w:r w:rsidRPr="00637752">
        <w:t xml:space="preserve">15. </w:t>
      </w:r>
    </w:p>
    <w:p w14:paraId="134690CD" w14:textId="77777777" w:rsidR="00326C67" w:rsidRPr="00637752" w:rsidRDefault="00326C67" w:rsidP="00326C67">
      <w:r w:rsidRPr="00637752">
        <w:t>The following principles underpinned the Committee’s approach to the review:</w:t>
      </w:r>
    </w:p>
    <w:p w14:paraId="152DC997" w14:textId="77777777" w:rsidR="00326C67" w:rsidRPr="00637752" w:rsidRDefault="00326C67" w:rsidP="00702C9E">
      <w:pPr>
        <w:pStyle w:val="ListParagraph"/>
        <w:numPr>
          <w:ilvl w:val="0"/>
          <w:numId w:val="30"/>
        </w:numPr>
        <w:spacing w:before="0" w:after="0"/>
        <w:ind w:left="360"/>
        <w:contextualSpacing w:val="0"/>
      </w:pPr>
      <w:r w:rsidRPr="00637752">
        <w:t>Change items to restrict inappropriate co-claiming</w:t>
      </w:r>
      <w:r w:rsidR="00612ED5" w:rsidRPr="00637752">
        <w:t>.</w:t>
      </w:r>
    </w:p>
    <w:p w14:paraId="189B536A" w14:textId="77777777" w:rsidR="00326C67" w:rsidRPr="00637752" w:rsidRDefault="00326C67" w:rsidP="00702C9E">
      <w:pPr>
        <w:pStyle w:val="ListParagraph"/>
        <w:numPr>
          <w:ilvl w:val="0"/>
          <w:numId w:val="30"/>
        </w:numPr>
        <w:spacing w:before="0" w:after="0"/>
        <w:ind w:left="360"/>
        <w:contextualSpacing w:val="0"/>
      </w:pPr>
      <w:r w:rsidRPr="00637752">
        <w:t xml:space="preserve">Create </w:t>
      </w:r>
      <w:r w:rsidR="002C21B2" w:rsidRPr="002C21B2">
        <w:rPr>
          <w:b/>
          <w:color w:val="C00000"/>
        </w:rPr>
        <w:t>new item</w:t>
      </w:r>
      <w:r w:rsidRPr="00637752">
        <w:t xml:space="preserve">s to </w:t>
      </w:r>
      <w:r w:rsidR="00612ED5" w:rsidRPr="00637752">
        <w:t xml:space="preserve">ensure that </w:t>
      </w:r>
      <w:r w:rsidRPr="00637752">
        <w:t xml:space="preserve">changes to general orthopaedic items </w:t>
      </w:r>
      <w:r w:rsidR="00612ED5" w:rsidRPr="00637752">
        <w:t>(S</w:t>
      </w:r>
      <w:r w:rsidRPr="00637752">
        <w:t>ection</w:t>
      </w:r>
      <w:r w:rsidR="00241ED7">
        <w:t xml:space="preserve">s </w:t>
      </w:r>
      <w:r w:rsidR="00D21D2C">
        <w:t>4.4.5 and 4.4.7</w:t>
      </w:r>
      <w:r w:rsidRPr="00637752">
        <w:t xml:space="preserve">) </w:t>
      </w:r>
      <w:r w:rsidR="003F6D08" w:rsidRPr="00637752">
        <w:t xml:space="preserve">do </w:t>
      </w:r>
      <w:r w:rsidRPr="00637752">
        <w:t>not adversely impact shoulder and elbow surgery</w:t>
      </w:r>
      <w:r w:rsidR="003F6D08" w:rsidRPr="00637752">
        <w:t>.</w:t>
      </w:r>
    </w:p>
    <w:p w14:paraId="19DBCDC5" w14:textId="77777777" w:rsidR="00326C67" w:rsidRPr="00637752" w:rsidRDefault="00326C67" w:rsidP="00702C9E">
      <w:pPr>
        <w:pStyle w:val="ListParagraph"/>
        <w:numPr>
          <w:ilvl w:val="0"/>
          <w:numId w:val="30"/>
        </w:numPr>
        <w:spacing w:before="0" w:after="0"/>
        <w:ind w:left="360"/>
        <w:contextualSpacing w:val="0"/>
      </w:pPr>
      <w:r w:rsidRPr="00637752">
        <w:t>Remove items that no longer reflect clinical practice</w:t>
      </w:r>
      <w:r w:rsidR="00C36013" w:rsidRPr="00637752">
        <w:t>.</w:t>
      </w:r>
    </w:p>
    <w:p w14:paraId="2071C441" w14:textId="77777777" w:rsidR="00326C67" w:rsidRPr="00637752" w:rsidRDefault="00326C67" w:rsidP="00702C9E">
      <w:pPr>
        <w:pStyle w:val="ListParagraph"/>
        <w:numPr>
          <w:ilvl w:val="0"/>
          <w:numId w:val="30"/>
        </w:numPr>
        <w:spacing w:before="0" w:after="0"/>
        <w:ind w:left="360"/>
        <w:contextualSpacing w:val="0"/>
      </w:pPr>
      <w:r w:rsidRPr="00637752">
        <w:t xml:space="preserve">Consolidate and simplify items to allow </w:t>
      </w:r>
      <w:r w:rsidR="00AE75C0" w:rsidRPr="00637752">
        <w:t>clinicians to choose the most appropriate</w:t>
      </w:r>
      <w:r w:rsidRPr="00637752">
        <w:t xml:space="preserve"> surgical method</w:t>
      </w:r>
      <w:r w:rsidR="00AE75C0" w:rsidRPr="00637752">
        <w:t>.</w:t>
      </w:r>
    </w:p>
    <w:p w14:paraId="4782A23E" w14:textId="77777777" w:rsidR="00326C67" w:rsidRPr="00637752" w:rsidRDefault="00326C67" w:rsidP="00326C67">
      <w:r w:rsidRPr="00637752">
        <w:t xml:space="preserve">The Committee agreed that the existing distinction between open and arthroscopic elbow and should surgery is no longer appropriate. As a result, the Committee recommended changing items to allow </w:t>
      </w:r>
      <w:r w:rsidR="00D9307A" w:rsidRPr="00637752">
        <w:t xml:space="preserve">operating clinicians </w:t>
      </w:r>
      <w:r w:rsidRPr="00637752">
        <w:t xml:space="preserve">to choose </w:t>
      </w:r>
      <w:r w:rsidR="00D9307A" w:rsidRPr="00637752">
        <w:t xml:space="preserve">which </w:t>
      </w:r>
      <w:r w:rsidRPr="00637752">
        <w:t>method of surgery</w:t>
      </w:r>
      <w:r w:rsidR="00D9307A" w:rsidRPr="00637752">
        <w:t xml:space="preserve"> they wish to use</w:t>
      </w:r>
      <w:r w:rsidRPr="00637752">
        <w:t xml:space="preserve">. The Committee </w:t>
      </w:r>
      <w:r w:rsidR="00656F5D" w:rsidRPr="00637752">
        <w:t xml:space="preserve">also made recommendations consistent with its </w:t>
      </w:r>
      <w:r w:rsidRPr="00637752">
        <w:t>approach to osteectomy</w:t>
      </w:r>
      <w:r w:rsidR="00656F5D" w:rsidRPr="00637752">
        <w:t xml:space="preserve"> and</w:t>
      </w:r>
      <w:r w:rsidRPr="00637752">
        <w:t xml:space="preserve"> specific joint and tendon items</w:t>
      </w:r>
      <w:r w:rsidR="00656F5D" w:rsidRPr="00637752">
        <w:t>,</w:t>
      </w:r>
      <w:r w:rsidRPr="00637752">
        <w:t xml:space="preserve"> </w:t>
      </w:r>
      <w:r w:rsidR="00656F5D" w:rsidRPr="00637752">
        <w:t>which was</w:t>
      </w:r>
      <w:r w:rsidRPr="00637752">
        <w:t xml:space="preserve"> </w:t>
      </w:r>
      <w:r w:rsidR="00656F5D" w:rsidRPr="00637752">
        <w:t xml:space="preserve">adopted by </w:t>
      </w:r>
      <w:r w:rsidRPr="00637752">
        <w:t xml:space="preserve">all </w:t>
      </w:r>
      <w:r w:rsidR="00656F5D" w:rsidRPr="00637752">
        <w:t>W</w:t>
      </w:r>
      <w:r w:rsidRPr="00637752">
        <w:t xml:space="preserve">orking </w:t>
      </w:r>
      <w:r w:rsidR="00656F5D" w:rsidRPr="00637752">
        <w:t>G</w:t>
      </w:r>
      <w:r w:rsidRPr="00637752">
        <w:t xml:space="preserve">roups. </w:t>
      </w:r>
      <w:r w:rsidR="00822E70" w:rsidRPr="00637752">
        <w:t xml:space="preserve">It also recommended deleting </w:t>
      </w:r>
      <w:r w:rsidRPr="00637752">
        <w:t>item 50106 (general joint stabilisation)</w:t>
      </w:r>
      <w:r w:rsidR="00822E70" w:rsidRPr="00637752">
        <w:t xml:space="preserve">, but it does not expect this to create access gaps </w:t>
      </w:r>
      <w:r w:rsidRPr="00637752">
        <w:t xml:space="preserve">because </w:t>
      </w:r>
      <w:r w:rsidR="00BC1E2A" w:rsidRPr="00637752">
        <w:t>the procedure</w:t>
      </w:r>
      <w:r w:rsidRPr="00637752">
        <w:t xml:space="preserve"> is included </w:t>
      </w:r>
      <w:r w:rsidR="005E39F2" w:rsidRPr="00637752">
        <w:t xml:space="preserve">as a </w:t>
      </w:r>
      <w:r w:rsidRPr="00637752">
        <w:t xml:space="preserve">component </w:t>
      </w:r>
      <w:r w:rsidR="005E39F2" w:rsidRPr="00637752">
        <w:t xml:space="preserve">in </w:t>
      </w:r>
      <w:r w:rsidRPr="00637752">
        <w:t>existing item descriptors.</w:t>
      </w:r>
    </w:p>
    <w:p w14:paraId="7996F9F0" w14:textId="77777777" w:rsidR="00326C67" w:rsidRPr="00637752" w:rsidRDefault="00326C67" w:rsidP="00326C67">
      <w:r w:rsidRPr="00637752">
        <w:t xml:space="preserve">Finally, the Committee made recommendations that specify </w:t>
      </w:r>
      <w:r w:rsidR="00A0228E" w:rsidRPr="00637752">
        <w:t xml:space="preserve">whether </w:t>
      </w:r>
      <w:r w:rsidRPr="00637752">
        <w:t>the components of each procedure are optional or mandatory. This is intended to prevent inappropriate co-claiming. The Committee paid particularly attention to the high levels of co-claiming between shoulder procedures and the item for excision of large bursa, which has been recommended for deletion.</w:t>
      </w:r>
    </w:p>
    <w:p w14:paraId="2FFF6F17" w14:textId="77777777" w:rsidR="00326C67" w:rsidRPr="00637752" w:rsidRDefault="00326C67" w:rsidP="00326C67">
      <w:r w:rsidRPr="00637752">
        <w:t xml:space="preserve">The Committee’s recommendations for shoulder and elbow surgery items form the remainder of this section. </w:t>
      </w:r>
    </w:p>
    <w:p w14:paraId="7555856B" w14:textId="77777777" w:rsidR="00326C67" w:rsidRPr="00637752" w:rsidRDefault="00326C67" w:rsidP="0006317F">
      <w:pPr>
        <w:pStyle w:val="Heading2"/>
      </w:pPr>
      <w:bookmarkStart w:id="486" w:name="_Toc481437639"/>
      <w:bookmarkStart w:id="487" w:name="_Toc482128772"/>
      <w:bookmarkStart w:id="488" w:name="_Toc492052119"/>
      <w:r w:rsidRPr="00637752">
        <w:t>Shoulder surgery item recommendations</w:t>
      </w:r>
      <w:bookmarkEnd w:id="486"/>
      <w:bookmarkEnd w:id="487"/>
      <w:bookmarkEnd w:id="488"/>
    </w:p>
    <w:p w14:paraId="6CEC3F52" w14:textId="77777777" w:rsidR="00326C67" w:rsidRPr="00637752" w:rsidRDefault="00326C67" w:rsidP="0006317F">
      <w:pPr>
        <w:pStyle w:val="Heading3"/>
      </w:pPr>
      <w:bookmarkStart w:id="489" w:name="_Toc481437640"/>
      <w:bookmarkStart w:id="490" w:name="_Toc482128773"/>
      <w:bookmarkStart w:id="491" w:name="_Toc492052120"/>
      <w:r w:rsidRPr="00637752">
        <w:t>Coraco-acromial</w:t>
      </w:r>
      <w:r w:rsidR="00270CB2" w:rsidRPr="00637752">
        <w:t xml:space="preserve"> ligaments</w:t>
      </w:r>
      <w:r w:rsidRPr="00637752">
        <w:t xml:space="preserve"> and subacromial </w:t>
      </w:r>
      <w:bookmarkEnd w:id="489"/>
      <w:bookmarkEnd w:id="490"/>
      <w:r w:rsidR="00270CB2" w:rsidRPr="00637752">
        <w:t>space</w:t>
      </w:r>
      <w:bookmarkEnd w:id="491"/>
    </w:p>
    <w:p w14:paraId="3E462AE5" w14:textId="77777777" w:rsidR="00326C67" w:rsidRPr="00637752" w:rsidRDefault="00326C67" w:rsidP="00326C67">
      <w:pPr>
        <w:pStyle w:val="Caption"/>
      </w:pPr>
      <w:bookmarkStart w:id="492" w:name="_Toc481438312"/>
      <w:bookmarkStart w:id="493" w:name="_Toc49205256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77</w:t>
      </w:r>
      <w:r w:rsidR="008B44A0">
        <w:rPr>
          <w:noProof/>
        </w:rPr>
        <w:fldChar w:fldCharType="end"/>
      </w:r>
      <w:r w:rsidRPr="00637752">
        <w:t>: Item introduction table for item</w:t>
      </w:r>
      <w:r w:rsidR="00FA1D7E">
        <w:t>s</w:t>
      </w:r>
      <w:r w:rsidRPr="00637752">
        <w:t xml:space="preserve"> 48900, 48903 and 48951</w:t>
      </w:r>
      <w:bookmarkEnd w:id="492"/>
      <w:bookmarkEnd w:id="49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7: Introduction table for items 48900, 48903 and 48951"/>
        <w:tblDescription w:val="Table 7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3698"/>
        <w:gridCol w:w="905"/>
        <w:gridCol w:w="1024"/>
        <w:gridCol w:w="1062"/>
        <w:gridCol w:w="1635"/>
      </w:tblGrid>
      <w:tr w:rsidR="00326C67" w:rsidRPr="00637752" w14:paraId="3B6ED318" w14:textId="77777777" w:rsidTr="00A06161">
        <w:trPr>
          <w:tblHeader/>
        </w:trPr>
        <w:tc>
          <w:tcPr>
            <w:tcW w:w="692" w:type="dxa"/>
            <w:shd w:val="clear" w:color="auto" w:fill="F2F2F2" w:themeFill="background1" w:themeFillShade="F2"/>
            <w:vAlign w:val="bottom"/>
          </w:tcPr>
          <w:p w14:paraId="24E861A5" w14:textId="77777777" w:rsidR="00326C67" w:rsidRPr="00637752" w:rsidRDefault="00326C67" w:rsidP="00A06161">
            <w:pPr>
              <w:pStyle w:val="02Tabletext"/>
              <w:rPr>
                <w:b/>
              </w:rPr>
            </w:pPr>
            <w:r w:rsidRPr="00637752">
              <w:rPr>
                <w:b/>
              </w:rPr>
              <w:t>Item</w:t>
            </w:r>
          </w:p>
        </w:tc>
        <w:tc>
          <w:tcPr>
            <w:tcW w:w="3698" w:type="dxa"/>
            <w:shd w:val="clear" w:color="auto" w:fill="F2F2F2" w:themeFill="background1" w:themeFillShade="F2"/>
            <w:vAlign w:val="bottom"/>
          </w:tcPr>
          <w:p w14:paraId="01F6B13D" w14:textId="77777777" w:rsidR="00326C67" w:rsidRPr="00637752" w:rsidRDefault="00326C67" w:rsidP="00A06161">
            <w:pPr>
              <w:pStyle w:val="02Tabletext"/>
              <w:rPr>
                <w:b/>
              </w:rPr>
            </w:pPr>
            <w:r w:rsidRPr="00637752">
              <w:rPr>
                <w:b/>
              </w:rPr>
              <w:t>Descriptor</w:t>
            </w:r>
          </w:p>
        </w:tc>
        <w:tc>
          <w:tcPr>
            <w:tcW w:w="905" w:type="dxa"/>
            <w:shd w:val="clear" w:color="auto" w:fill="F2F2F2" w:themeFill="background1" w:themeFillShade="F2"/>
            <w:vAlign w:val="bottom"/>
          </w:tcPr>
          <w:p w14:paraId="6FFA30C6" w14:textId="77777777" w:rsidR="00326C67" w:rsidRPr="00637752" w:rsidRDefault="00326C67" w:rsidP="00A06161">
            <w:pPr>
              <w:pStyle w:val="02Tabletext"/>
              <w:rPr>
                <w:b/>
              </w:rPr>
            </w:pPr>
            <w:r w:rsidRPr="00637752">
              <w:rPr>
                <w:b/>
              </w:rPr>
              <w:t>Schedule</w:t>
            </w:r>
          </w:p>
          <w:p w14:paraId="6C2DFDF0" w14:textId="77777777" w:rsidR="00326C67" w:rsidRPr="00637752" w:rsidRDefault="00326C67" w:rsidP="00A06161">
            <w:pPr>
              <w:pStyle w:val="02Tabletext"/>
              <w:rPr>
                <w:b/>
              </w:rPr>
            </w:pPr>
            <w:r w:rsidRPr="00637752">
              <w:rPr>
                <w:b/>
              </w:rPr>
              <w:t>fee</w:t>
            </w:r>
          </w:p>
        </w:tc>
        <w:tc>
          <w:tcPr>
            <w:tcW w:w="1024" w:type="dxa"/>
            <w:shd w:val="clear" w:color="auto" w:fill="F2F2F2" w:themeFill="background1" w:themeFillShade="F2"/>
            <w:vAlign w:val="bottom"/>
          </w:tcPr>
          <w:p w14:paraId="3B73C138" w14:textId="77777777" w:rsidR="00326C67" w:rsidRPr="00637752" w:rsidRDefault="00326C67" w:rsidP="00A06161">
            <w:pPr>
              <w:pStyle w:val="02Tabletext"/>
              <w:rPr>
                <w:b/>
              </w:rPr>
            </w:pPr>
            <w:r w:rsidRPr="00637752">
              <w:rPr>
                <w:b/>
              </w:rPr>
              <w:t>Volume of services FY2014/15</w:t>
            </w:r>
          </w:p>
        </w:tc>
        <w:tc>
          <w:tcPr>
            <w:tcW w:w="1062" w:type="dxa"/>
            <w:shd w:val="clear" w:color="auto" w:fill="F2F2F2" w:themeFill="background1" w:themeFillShade="F2"/>
            <w:vAlign w:val="bottom"/>
          </w:tcPr>
          <w:p w14:paraId="62C863DF" w14:textId="77777777" w:rsidR="00326C67" w:rsidRPr="00637752" w:rsidRDefault="00326C67" w:rsidP="00A06161">
            <w:pPr>
              <w:pStyle w:val="02Tabletext"/>
              <w:rPr>
                <w:b/>
              </w:rPr>
            </w:pPr>
            <w:r w:rsidRPr="00637752">
              <w:rPr>
                <w:b/>
              </w:rPr>
              <w:t>Total benefits FY2014/15</w:t>
            </w:r>
          </w:p>
        </w:tc>
        <w:tc>
          <w:tcPr>
            <w:tcW w:w="1635" w:type="dxa"/>
            <w:shd w:val="clear" w:color="auto" w:fill="F2F2F2" w:themeFill="background1" w:themeFillShade="F2"/>
            <w:vAlign w:val="bottom"/>
          </w:tcPr>
          <w:p w14:paraId="3CAC5CBF" w14:textId="77777777" w:rsidR="00326C67" w:rsidRPr="00637752" w:rsidRDefault="00326C67" w:rsidP="00A06161">
            <w:pPr>
              <w:pStyle w:val="02Tabletext"/>
              <w:rPr>
                <w:b/>
              </w:rPr>
            </w:pPr>
            <w:r w:rsidRPr="00637752">
              <w:rPr>
                <w:b/>
              </w:rPr>
              <w:t>Services 5-year-average annual growth</w:t>
            </w:r>
          </w:p>
        </w:tc>
      </w:tr>
      <w:tr w:rsidR="00326C67" w:rsidRPr="00637752" w14:paraId="64F469C5" w14:textId="77777777" w:rsidTr="00A06161">
        <w:tc>
          <w:tcPr>
            <w:tcW w:w="692" w:type="dxa"/>
          </w:tcPr>
          <w:p w14:paraId="25A5130A" w14:textId="77777777" w:rsidR="00326C67" w:rsidRPr="00637752" w:rsidRDefault="00326C67" w:rsidP="00A06161">
            <w:pPr>
              <w:pStyle w:val="02Tabletext"/>
            </w:pPr>
            <w:r w:rsidRPr="00637752">
              <w:t>48900</w:t>
            </w:r>
          </w:p>
        </w:tc>
        <w:tc>
          <w:tcPr>
            <w:tcW w:w="3698" w:type="dxa"/>
          </w:tcPr>
          <w:p w14:paraId="48D83FDF" w14:textId="77777777" w:rsidR="00326C67" w:rsidRPr="00637752" w:rsidRDefault="00326C67" w:rsidP="00A06161">
            <w:pPr>
              <w:pStyle w:val="02Tabletext"/>
            </w:pPr>
            <w:r w:rsidRPr="00637752">
              <w:t>Shoulder, excision of coraco-acromial ligament or removal of calcium deposit from cuff or both</w:t>
            </w:r>
            <w:r w:rsidR="00402E0E">
              <w:t>.</w:t>
            </w:r>
            <w:r w:rsidRPr="00637752">
              <w:t xml:space="preserve"> (Anaes.) (Assist.)</w:t>
            </w:r>
          </w:p>
        </w:tc>
        <w:tc>
          <w:tcPr>
            <w:tcW w:w="905" w:type="dxa"/>
          </w:tcPr>
          <w:p w14:paraId="2B1734AA" w14:textId="77777777" w:rsidR="00326C67" w:rsidRPr="00637752" w:rsidRDefault="00326C67" w:rsidP="00A06161">
            <w:pPr>
              <w:pStyle w:val="02Tabletext"/>
              <w:jc w:val="center"/>
            </w:pPr>
            <w:r w:rsidRPr="00637752">
              <w:t>$282</w:t>
            </w:r>
          </w:p>
        </w:tc>
        <w:tc>
          <w:tcPr>
            <w:tcW w:w="1024" w:type="dxa"/>
          </w:tcPr>
          <w:p w14:paraId="344C31C1" w14:textId="77777777" w:rsidR="00326C67" w:rsidRPr="00637752" w:rsidRDefault="00326C67" w:rsidP="00A06161">
            <w:pPr>
              <w:pStyle w:val="02Tabletext"/>
              <w:jc w:val="center"/>
            </w:pPr>
            <w:r w:rsidRPr="00637752">
              <w:t>491</w:t>
            </w:r>
          </w:p>
        </w:tc>
        <w:tc>
          <w:tcPr>
            <w:tcW w:w="1062" w:type="dxa"/>
          </w:tcPr>
          <w:p w14:paraId="6A1D8457" w14:textId="77777777" w:rsidR="00326C67" w:rsidRPr="00637752" w:rsidRDefault="00326C67" w:rsidP="00A06161">
            <w:pPr>
              <w:pStyle w:val="02Tabletext"/>
              <w:jc w:val="center"/>
            </w:pPr>
            <w:r w:rsidRPr="00637752">
              <w:t>$105,001</w:t>
            </w:r>
          </w:p>
        </w:tc>
        <w:tc>
          <w:tcPr>
            <w:tcW w:w="1635" w:type="dxa"/>
          </w:tcPr>
          <w:p w14:paraId="096AE589" w14:textId="77777777" w:rsidR="00326C67" w:rsidRPr="00637752" w:rsidRDefault="00326C67" w:rsidP="00A06161">
            <w:pPr>
              <w:pStyle w:val="02Tabletext"/>
              <w:jc w:val="center"/>
            </w:pPr>
            <w:r w:rsidRPr="00637752">
              <w:t>6%</w:t>
            </w:r>
          </w:p>
        </w:tc>
      </w:tr>
      <w:tr w:rsidR="00326C67" w:rsidRPr="00637752" w14:paraId="1C51AD69" w14:textId="77777777" w:rsidTr="00A06161">
        <w:tc>
          <w:tcPr>
            <w:tcW w:w="692" w:type="dxa"/>
          </w:tcPr>
          <w:p w14:paraId="0F8AA2D4" w14:textId="77777777" w:rsidR="00326C67" w:rsidRPr="00637752" w:rsidRDefault="00326C67" w:rsidP="00A06161">
            <w:pPr>
              <w:pStyle w:val="02Tabletext"/>
            </w:pPr>
            <w:r w:rsidRPr="00637752">
              <w:t>48903</w:t>
            </w:r>
          </w:p>
        </w:tc>
        <w:tc>
          <w:tcPr>
            <w:tcW w:w="3698" w:type="dxa"/>
          </w:tcPr>
          <w:p w14:paraId="549566F2" w14:textId="77777777" w:rsidR="00326C67" w:rsidRPr="00637752" w:rsidRDefault="00326C67" w:rsidP="00A06161">
            <w:pPr>
              <w:pStyle w:val="02Tabletext"/>
            </w:pPr>
            <w:r w:rsidRPr="00637752">
              <w:t>Shoulder, decompression of subacromial space by acromioplasty, excision of coraco-acromial ligament and distal clavicle, or any combination</w:t>
            </w:r>
            <w:r w:rsidR="00402E0E">
              <w:t>.</w:t>
            </w:r>
            <w:r w:rsidRPr="00637752">
              <w:t xml:space="preserve"> (Anaes.) (Assist.)</w:t>
            </w:r>
          </w:p>
        </w:tc>
        <w:tc>
          <w:tcPr>
            <w:tcW w:w="905" w:type="dxa"/>
          </w:tcPr>
          <w:p w14:paraId="029B3A25" w14:textId="77777777" w:rsidR="00326C67" w:rsidRPr="00637752" w:rsidRDefault="00326C67" w:rsidP="00A06161">
            <w:pPr>
              <w:pStyle w:val="02Tabletext"/>
              <w:jc w:val="center"/>
            </w:pPr>
            <w:r w:rsidRPr="00637752">
              <w:t>$565</w:t>
            </w:r>
          </w:p>
        </w:tc>
        <w:tc>
          <w:tcPr>
            <w:tcW w:w="1024" w:type="dxa"/>
          </w:tcPr>
          <w:p w14:paraId="181243F5" w14:textId="77777777" w:rsidR="00326C67" w:rsidRPr="00637752" w:rsidRDefault="00326C67" w:rsidP="00A06161">
            <w:pPr>
              <w:pStyle w:val="02Tabletext"/>
              <w:jc w:val="center"/>
            </w:pPr>
            <w:r w:rsidRPr="00637752">
              <w:t>986</w:t>
            </w:r>
          </w:p>
        </w:tc>
        <w:tc>
          <w:tcPr>
            <w:tcW w:w="1062" w:type="dxa"/>
          </w:tcPr>
          <w:p w14:paraId="0FC5CF6C" w14:textId="77777777" w:rsidR="00326C67" w:rsidRPr="00637752" w:rsidRDefault="00326C67" w:rsidP="00A06161">
            <w:pPr>
              <w:pStyle w:val="02Tabletext"/>
              <w:jc w:val="center"/>
            </w:pPr>
            <w:r w:rsidRPr="00637752">
              <w:t>$247,000</w:t>
            </w:r>
          </w:p>
        </w:tc>
        <w:tc>
          <w:tcPr>
            <w:tcW w:w="1635" w:type="dxa"/>
          </w:tcPr>
          <w:p w14:paraId="32B31C4E" w14:textId="77777777" w:rsidR="00326C67" w:rsidRPr="00637752" w:rsidRDefault="00326C67" w:rsidP="00A06161">
            <w:pPr>
              <w:pStyle w:val="02Tabletext"/>
              <w:jc w:val="center"/>
            </w:pPr>
            <w:r w:rsidRPr="00637752">
              <w:t>7%</w:t>
            </w:r>
          </w:p>
        </w:tc>
      </w:tr>
      <w:tr w:rsidR="00326C67" w:rsidRPr="00637752" w14:paraId="3DBECDE0" w14:textId="77777777" w:rsidTr="00A06161">
        <w:tc>
          <w:tcPr>
            <w:tcW w:w="692" w:type="dxa"/>
          </w:tcPr>
          <w:p w14:paraId="04765D28" w14:textId="77777777" w:rsidR="00326C67" w:rsidRPr="00637752" w:rsidRDefault="00326C67" w:rsidP="00A06161">
            <w:pPr>
              <w:pStyle w:val="02Tabletext"/>
            </w:pPr>
            <w:r w:rsidRPr="00637752">
              <w:t>48951</w:t>
            </w:r>
          </w:p>
        </w:tc>
        <w:tc>
          <w:tcPr>
            <w:tcW w:w="3698" w:type="dxa"/>
          </w:tcPr>
          <w:p w14:paraId="4BE069FF" w14:textId="77777777" w:rsidR="00326C67" w:rsidRPr="00637752" w:rsidRDefault="00326C67" w:rsidP="00A06161">
            <w:pPr>
              <w:pStyle w:val="02Tabletext"/>
            </w:pPr>
            <w:r w:rsidRPr="00637752">
              <w:t>Shoulder, arthroscopic division of coraco-acromial ligament including acromioplasty - not being a service associated with any other arthroscopic procedure of the shoulder region</w:t>
            </w:r>
            <w:r w:rsidR="00402E0E">
              <w:t>.</w:t>
            </w:r>
            <w:r w:rsidRPr="00637752">
              <w:t xml:space="preserve"> (Anaes.) (Assist.)</w:t>
            </w:r>
          </w:p>
        </w:tc>
        <w:tc>
          <w:tcPr>
            <w:tcW w:w="905" w:type="dxa"/>
          </w:tcPr>
          <w:p w14:paraId="7B4F4AC1" w14:textId="77777777" w:rsidR="00326C67" w:rsidRPr="00637752" w:rsidRDefault="00326C67" w:rsidP="00A06161">
            <w:pPr>
              <w:pStyle w:val="02Tabletext"/>
              <w:jc w:val="center"/>
            </w:pPr>
            <w:r w:rsidRPr="00637752">
              <w:t>$894</w:t>
            </w:r>
          </w:p>
        </w:tc>
        <w:tc>
          <w:tcPr>
            <w:tcW w:w="1024" w:type="dxa"/>
          </w:tcPr>
          <w:p w14:paraId="2BF3B644" w14:textId="77777777" w:rsidR="00326C67" w:rsidRPr="00637752" w:rsidRDefault="00326C67" w:rsidP="00A06161">
            <w:pPr>
              <w:pStyle w:val="02Tabletext"/>
              <w:jc w:val="center"/>
            </w:pPr>
            <w:r w:rsidRPr="00637752">
              <w:t>7,885</w:t>
            </w:r>
          </w:p>
        </w:tc>
        <w:tc>
          <w:tcPr>
            <w:tcW w:w="1062" w:type="dxa"/>
          </w:tcPr>
          <w:p w14:paraId="3FA414C3" w14:textId="77777777" w:rsidR="00326C67" w:rsidRPr="00637752" w:rsidRDefault="00326C67" w:rsidP="00A06161">
            <w:pPr>
              <w:pStyle w:val="02Tabletext"/>
              <w:jc w:val="center"/>
            </w:pPr>
            <w:r w:rsidRPr="00637752">
              <w:t>$5,193,943</w:t>
            </w:r>
          </w:p>
        </w:tc>
        <w:tc>
          <w:tcPr>
            <w:tcW w:w="1635" w:type="dxa"/>
          </w:tcPr>
          <w:p w14:paraId="14BD5050" w14:textId="77777777" w:rsidR="00326C67" w:rsidRPr="00637752" w:rsidRDefault="00326C67" w:rsidP="00A06161">
            <w:pPr>
              <w:pStyle w:val="02Tabletext"/>
              <w:jc w:val="center"/>
            </w:pPr>
            <w:r w:rsidRPr="00637752">
              <w:t>4%</w:t>
            </w:r>
          </w:p>
        </w:tc>
      </w:tr>
    </w:tbl>
    <w:p w14:paraId="5BECE8C9" w14:textId="77777777" w:rsidR="00326C67" w:rsidRPr="00637752" w:rsidRDefault="00326C67" w:rsidP="002B58F6">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74</w:t>
      </w:r>
      <w:r w:rsidRPr="00637752">
        <w:fldChar w:fldCharType="end"/>
      </w:r>
    </w:p>
    <w:p w14:paraId="2AAB3BC4" w14:textId="77777777" w:rsidR="00326C67" w:rsidRPr="00637752" w:rsidRDefault="00326C67" w:rsidP="00711B21">
      <w:pPr>
        <w:pStyle w:val="01squarebullet"/>
      </w:pPr>
      <w:r w:rsidRPr="00637752">
        <w:t xml:space="preserve">Items </w:t>
      </w:r>
      <w:r w:rsidR="002B58F6" w:rsidRPr="00637752">
        <w:t xml:space="preserve">48900, </w:t>
      </w:r>
      <w:r w:rsidRPr="00637752">
        <w:t xml:space="preserve">48903 and 48951: Consolidate items under single item 489XX. </w:t>
      </w:r>
    </w:p>
    <w:p w14:paraId="06209264" w14:textId="77777777" w:rsidR="00326C67" w:rsidRPr="00637752" w:rsidRDefault="00AA4918" w:rsidP="000D6BD6">
      <w:pPr>
        <w:pStyle w:val="02dash"/>
      </w:pPr>
      <w:r w:rsidRPr="00637752">
        <w:t>Specify that</w:t>
      </w:r>
      <w:r w:rsidR="00326C67" w:rsidRPr="00637752">
        <w:t xml:space="preserve"> clinicians </w:t>
      </w:r>
      <w:r w:rsidRPr="00637752">
        <w:t xml:space="preserve">can </w:t>
      </w:r>
      <w:r w:rsidR="00326C67" w:rsidRPr="00637752">
        <w:t>claim either ‘open’ or ‘arthroscopic’ subacromial decompression</w:t>
      </w:r>
      <w:r w:rsidRPr="00637752">
        <w:t>.</w:t>
      </w:r>
    </w:p>
    <w:p w14:paraId="2A9CC50B" w14:textId="77777777" w:rsidR="00326C67" w:rsidRPr="00637752" w:rsidRDefault="00326C67" w:rsidP="000D6BD6">
      <w:pPr>
        <w:pStyle w:val="02dash"/>
      </w:pPr>
      <w:r w:rsidRPr="00637752">
        <w:t>Specify that the excision of outer clavicle, removal of calcium deposit and excision of bursa are all included in either method of surgery</w:t>
      </w:r>
      <w:r w:rsidR="00AA4918" w:rsidRPr="00637752">
        <w:t>, if performed.</w:t>
      </w:r>
    </w:p>
    <w:p w14:paraId="5B40121C" w14:textId="77777777" w:rsidR="00326C67" w:rsidRPr="00637752" w:rsidRDefault="00326C67" w:rsidP="000D6BD6">
      <w:pPr>
        <w:pStyle w:val="02dash"/>
      </w:pPr>
      <w:r w:rsidRPr="00637752">
        <w:t>Specify</w:t>
      </w:r>
      <w:r w:rsidR="002D577F" w:rsidRPr="00637752">
        <w:t xml:space="preserve"> that</w:t>
      </w:r>
      <w:r w:rsidRPr="00637752">
        <w:t xml:space="preserve"> the item cannot be co-claimed </w:t>
      </w:r>
      <w:r w:rsidR="002D577F" w:rsidRPr="00637752">
        <w:t xml:space="preserve">with </w:t>
      </w:r>
      <w:r w:rsidRPr="00637752">
        <w:t>any other arthroscopic surgery of the shoulder.</w:t>
      </w:r>
    </w:p>
    <w:p w14:paraId="44039137" w14:textId="77777777" w:rsidR="00326C67" w:rsidRPr="00637752" w:rsidRDefault="00326C67" w:rsidP="000D6BD6">
      <w:pPr>
        <w:pStyle w:val="02dash"/>
      </w:pPr>
      <w:r w:rsidRPr="00637752">
        <w:t>The proposed item descriptor is as follows:</w:t>
      </w:r>
    </w:p>
    <w:p w14:paraId="57E6CB0A" w14:textId="77777777" w:rsidR="00326C67" w:rsidRPr="00637752" w:rsidRDefault="00FD4B4A" w:rsidP="000D6BD6">
      <w:pPr>
        <w:pStyle w:val="03opensquarebullet"/>
      </w:pPr>
      <w:r w:rsidRPr="00637752">
        <w:t xml:space="preserve">Item </w:t>
      </w:r>
      <w:r w:rsidR="00326C67" w:rsidRPr="00637752">
        <w:t xml:space="preserve">489XX: Shoulder, open or arthroscopic, subacromial decompression, inclusive of, if performed, coraco-acromial ligament division, acromioplasty, excision of outer clavicle, removal of calcium deposit, and excision of bursa or any combination not being a service associated with any arthroscopic </w:t>
      </w:r>
      <w:r w:rsidR="00896274" w:rsidRPr="00637752">
        <w:t>shoulder procedure applies</w:t>
      </w:r>
      <w:r w:rsidR="002D577F" w:rsidRPr="00637752">
        <w:t>.</w:t>
      </w:r>
      <w:r w:rsidR="00896274" w:rsidRPr="00637752">
        <w:t xml:space="preserve"> (Anaes.) (Assist.)</w:t>
      </w:r>
    </w:p>
    <w:p w14:paraId="4C08133A" w14:textId="77777777" w:rsidR="00326C67" w:rsidRPr="00637752" w:rsidRDefault="00326C67" w:rsidP="00326C67">
      <w:pPr>
        <w:pStyle w:val="Boldhdg"/>
      </w:pPr>
      <w:r w:rsidRPr="00637752">
        <w:t>Rationale</w:t>
      </w:r>
    </w:p>
    <w:p w14:paraId="6CD674AE" w14:textId="77777777" w:rsidR="00326C67" w:rsidRPr="00637752" w:rsidRDefault="00326C67" w:rsidP="00326C67">
      <w:r w:rsidRPr="00637752">
        <w:t>This recommendation focuses on modernising and simplifying the MBS. It is based on the following.</w:t>
      </w:r>
    </w:p>
    <w:p w14:paraId="7A472487" w14:textId="77777777" w:rsidR="00326C67" w:rsidRPr="00637752" w:rsidRDefault="00326C67" w:rsidP="00711B21">
      <w:pPr>
        <w:pStyle w:val="01squarebullet"/>
      </w:pPr>
      <w:r w:rsidRPr="00637752">
        <w:t xml:space="preserve">Items </w:t>
      </w:r>
      <w:r w:rsidR="002B58F6" w:rsidRPr="00637752">
        <w:t xml:space="preserve">48900, </w:t>
      </w:r>
      <w:r w:rsidRPr="00637752">
        <w:t>48903 and 48951:</w:t>
      </w:r>
    </w:p>
    <w:p w14:paraId="16514FD9" w14:textId="77777777" w:rsidR="00326C67" w:rsidRPr="00637752" w:rsidRDefault="00326C67" w:rsidP="000D6BD6">
      <w:pPr>
        <w:pStyle w:val="02dash"/>
      </w:pPr>
      <w:r w:rsidRPr="00637752">
        <w:t xml:space="preserve">Open and arthroscopic subacromial decompression are different surgical methods that result in the same clinical outcome. As </w:t>
      </w:r>
      <w:r w:rsidR="00011B93" w:rsidRPr="00637752">
        <w:t>a result</w:t>
      </w:r>
      <w:r w:rsidRPr="00637752">
        <w:t xml:space="preserve">, items 48903 and 48951 are very similar and </w:t>
      </w:r>
      <w:r w:rsidR="00011B93" w:rsidRPr="00637752">
        <w:t xml:space="preserve">can </w:t>
      </w:r>
      <w:r w:rsidRPr="00637752">
        <w:t>be consolidated under item 489XX. This will reduce the number of items in the MBS and assist in simplifying the schedule.</w:t>
      </w:r>
    </w:p>
    <w:p w14:paraId="4870F499" w14:textId="77777777" w:rsidR="00326C67" w:rsidRPr="00637752" w:rsidRDefault="00ED1000" w:rsidP="000D6BD6">
      <w:pPr>
        <w:pStyle w:val="02dash"/>
      </w:pPr>
      <w:r w:rsidRPr="00637752">
        <w:t>The proposed</w:t>
      </w:r>
      <w:r w:rsidR="00326C67" w:rsidRPr="00637752">
        <w:t xml:space="preserve"> descriptor</w:t>
      </w:r>
      <w:r w:rsidRPr="00637752">
        <w:t xml:space="preserve"> for the consolidated item</w:t>
      </w:r>
      <w:r w:rsidR="00326C67" w:rsidRPr="00637752">
        <w:t xml:space="preserve"> reflects current clinical practice by including all forms of subacromial decompression. This will make it easier for clinicians to </w:t>
      </w:r>
      <w:r w:rsidR="00F4401E" w:rsidRPr="00637752">
        <w:t xml:space="preserve">determine which </w:t>
      </w:r>
      <w:r w:rsidR="00326C67" w:rsidRPr="00637752">
        <w:t>items to use</w:t>
      </w:r>
      <w:r w:rsidR="00F4401E" w:rsidRPr="00637752">
        <w:t>,</w:t>
      </w:r>
      <w:r w:rsidR="00326C67" w:rsidRPr="00637752">
        <w:t xml:space="preserve"> and for consumers to compare between </w:t>
      </w:r>
      <w:r w:rsidR="00F4401E" w:rsidRPr="00637752">
        <w:t>clinicians</w:t>
      </w:r>
      <w:r w:rsidR="00326C67" w:rsidRPr="00637752">
        <w:t>.</w:t>
      </w:r>
    </w:p>
    <w:p w14:paraId="30647756" w14:textId="77777777" w:rsidR="00326C67" w:rsidRPr="00637752" w:rsidRDefault="00326C67" w:rsidP="000D6BD6">
      <w:pPr>
        <w:pStyle w:val="02dash"/>
      </w:pPr>
      <w:r w:rsidRPr="00637752">
        <w:t xml:space="preserve">The Committee expects that all surgeries previously claimed under items 48900, 48903 and 48951 will be billed under consolidated item 489XX. A weighted average could be applied to the adjusted schedule fee to account for this change. </w:t>
      </w:r>
    </w:p>
    <w:p w14:paraId="1942EB59" w14:textId="77777777" w:rsidR="00326C67" w:rsidRPr="00637752" w:rsidRDefault="00326C67" w:rsidP="0006317F">
      <w:pPr>
        <w:pStyle w:val="Heading3"/>
      </w:pPr>
      <w:bookmarkStart w:id="494" w:name="_Toc481437641"/>
      <w:bookmarkStart w:id="495" w:name="_Toc482128774"/>
      <w:bookmarkStart w:id="496" w:name="_Toc492052121"/>
      <w:r w:rsidRPr="00637752">
        <w:t>Rotator cuff repair</w:t>
      </w:r>
      <w:bookmarkEnd w:id="494"/>
      <w:bookmarkEnd w:id="495"/>
      <w:bookmarkEnd w:id="496"/>
      <w:r w:rsidRPr="00637752">
        <w:t xml:space="preserve"> </w:t>
      </w:r>
    </w:p>
    <w:p w14:paraId="374B6549" w14:textId="77777777" w:rsidR="00326C67" w:rsidRPr="00637752" w:rsidRDefault="00326C67" w:rsidP="00326C67">
      <w:pPr>
        <w:pStyle w:val="Caption"/>
      </w:pPr>
      <w:bookmarkStart w:id="497" w:name="_Toc481438313"/>
      <w:bookmarkStart w:id="498" w:name="_Toc49205256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78</w:t>
      </w:r>
      <w:r w:rsidR="008B44A0">
        <w:rPr>
          <w:noProof/>
        </w:rPr>
        <w:fldChar w:fldCharType="end"/>
      </w:r>
      <w:r w:rsidRPr="00637752">
        <w:t>: Item introduction table for items 48906, 48909 and 48960</w:t>
      </w:r>
      <w:bookmarkEnd w:id="497"/>
      <w:bookmarkEnd w:id="49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8: Introduction table for items 48906, 48909 and 48960"/>
        <w:tblDescription w:val="Table 7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697"/>
        <w:gridCol w:w="903"/>
        <w:gridCol w:w="1024"/>
        <w:gridCol w:w="1065"/>
        <w:gridCol w:w="1634"/>
      </w:tblGrid>
      <w:tr w:rsidR="00326C67" w:rsidRPr="00637752" w14:paraId="6372DD59" w14:textId="77777777" w:rsidTr="00A06161">
        <w:trPr>
          <w:tblHeader/>
        </w:trPr>
        <w:tc>
          <w:tcPr>
            <w:tcW w:w="693" w:type="dxa"/>
            <w:shd w:val="clear" w:color="auto" w:fill="F2F2F2" w:themeFill="background1" w:themeFillShade="F2"/>
            <w:vAlign w:val="bottom"/>
          </w:tcPr>
          <w:p w14:paraId="627984F3" w14:textId="77777777" w:rsidR="00326C67" w:rsidRPr="00637752" w:rsidRDefault="00326C67" w:rsidP="00A06161">
            <w:pPr>
              <w:pStyle w:val="02Tabletext"/>
              <w:rPr>
                <w:b/>
              </w:rPr>
            </w:pPr>
            <w:r w:rsidRPr="00637752">
              <w:rPr>
                <w:b/>
              </w:rPr>
              <w:t>Item</w:t>
            </w:r>
          </w:p>
        </w:tc>
        <w:tc>
          <w:tcPr>
            <w:tcW w:w="3697" w:type="dxa"/>
            <w:shd w:val="clear" w:color="auto" w:fill="F2F2F2" w:themeFill="background1" w:themeFillShade="F2"/>
            <w:vAlign w:val="bottom"/>
          </w:tcPr>
          <w:p w14:paraId="6AEE398A" w14:textId="77777777" w:rsidR="00326C67" w:rsidRPr="00637752" w:rsidRDefault="00326C67" w:rsidP="00A06161">
            <w:pPr>
              <w:pStyle w:val="02Tabletext"/>
              <w:rPr>
                <w:b/>
              </w:rPr>
            </w:pPr>
            <w:r w:rsidRPr="00637752">
              <w:rPr>
                <w:b/>
              </w:rPr>
              <w:t>Descriptor</w:t>
            </w:r>
          </w:p>
        </w:tc>
        <w:tc>
          <w:tcPr>
            <w:tcW w:w="903" w:type="dxa"/>
            <w:shd w:val="clear" w:color="auto" w:fill="F2F2F2" w:themeFill="background1" w:themeFillShade="F2"/>
            <w:vAlign w:val="bottom"/>
          </w:tcPr>
          <w:p w14:paraId="5022461D" w14:textId="77777777" w:rsidR="00326C67" w:rsidRPr="00637752" w:rsidRDefault="00326C67" w:rsidP="00A06161">
            <w:pPr>
              <w:pStyle w:val="02Tabletext"/>
              <w:rPr>
                <w:b/>
              </w:rPr>
            </w:pPr>
            <w:r w:rsidRPr="00637752">
              <w:rPr>
                <w:b/>
              </w:rPr>
              <w:t>Schedule</w:t>
            </w:r>
          </w:p>
          <w:p w14:paraId="4DE89E6D" w14:textId="77777777" w:rsidR="00326C67" w:rsidRPr="00637752" w:rsidRDefault="00326C67" w:rsidP="00A06161">
            <w:pPr>
              <w:pStyle w:val="02Tabletext"/>
              <w:rPr>
                <w:b/>
              </w:rPr>
            </w:pPr>
            <w:r w:rsidRPr="00637752">
              <w:rPr>
                <w:b/>
              </w:rPr>
              <w:t>fee</w:t>
            </w:r>
          </w:p>
        </w:tc>
        <w:tc>
          <w:tcPr>
            <w:tcW w:w="1024" w:type="dxa"/>
            <w:shd w:val="clear" w:color="auto" w:fill="F2F2F2" w:themeFill="background1" w:themeFillShade="F2"/>
            <w:vAlign w:val="bottom"/>
          </w:tcPr>
          <w:p w14:paraId="701297E8" w14:textId="77777777" w:rsidR="00326C67" w:rsidRPr="00637752" w:rsidRDefault="00326C67" w:rsidP="00A06161">
            <w:pPr>
              <w:pStyle w:val="02Tabletext"/>
              <w:rPr>
                <w:b/>
              </w:rPr>
            </w:pPr>
            <w:r w:rsidRPr="00637752">
              <w:rPr>
                <w:b/>
              </w:rPr>
              <w:t>Volume of services FY2014/15</w:t>
            </w:r>
          </w:p>
        </w:tc>
        <w:tc>
          <w:tcPr>
            <w:tcW w:w="1065" w:type="dxa"/>
            <w:shd w:val="clear" w:color="auto" w:fill="F2F2F2" w:themeFill="background1" w:themeFillShade="F2"/>
            <w:vAlign w:val="bottom"/>
          </w:tcPr>
          <w:p w14:paraId="145A9718" w14:textId="77777777" w:rsidR="00326C67" w:rsidRPr="00637752" w:rsidRDefault="00326C67" w:rsidP="00A06161">
            <w:pPr>
              <w:pStyle w:val="02Tabletext"/>
              <w:rPr>
                <w:b/>
              </w:rPr>
            </w:pPr>
            <w:r w:rsidRPr="00637752">
              <w:rPr>
                <w:b/>
              </w:rPr>
              <w:t>Total benefits FY2014/15</w:t>
            </w:r>
          </w:p>
        </w:tc>
        <w:tc>
          <w:tcPr>
            <w:tcW w:w="1634" w:type="dxa"/>
            <w:shd w:val="clear" w:color="auto" w:fill="F2F2F2" w:themeFill="background1" w:themeFillShade="F2"/>
            <w:vAlign w:val="bottom"/>
          </w:tcPr>
          <w:p w14:paraId="72633846" w14:textId="77777777" w:rsidR="00326C67" w:rsidRPr="00637752" w:rsidRDefault="00326C67" w:rsidP="00A06161">
            <w:pPr>
              <w:pStyle w:val="02Tabletext"/>
              <w:rPr>
                <w:b/>
              </w:rPr>
            </w:pPr>
            <w:r w:rsidRPr="00637752">
              <w:rPr>
                <w:b/>
              </w:rPr>
              <w:t>Services 5-year-average annual growth</w:t>
            </w:r>
          </w:p>
        </w:tc>
      </w:tr>
      <w:tr w:rsidR="00326C67" w:rsidRPr="00637752" w14:paraId="5EC3A4F4" w14:textId="77777777" w:rsidTr="00A06161">
        <w:tc>
          <w:tcPr>
            <w:tcW w:w="693" w:type="dxa"/>
          </w:tcPr>
          <w:p w14:paraId="48A28C5A" w14:textId="77777777" w:rsidR="00326C67" w:rsidRPr="00637752" w:rsidRDefault="00326C67" w:rsidP="00A06161">
            <w:pPr>
              <w:pStyle w:val="02Tabletext"/>
            </w:pPr>
            <w:r w:rsidRPr="00637752">
              <w:t>48906</w:t>
            </w:r>
          </w:p>
        </w:tc>
        <w:tc>
          <w:tcPr>
            <w:tcW w:w="3697" w:type="dxa"/>
          </w:tcPr>
          <w:p w14:paraId="1EEF3D8D" w14:textId="77777777" w:rsidR="00326C67" w:rsidRPr="00637752" w:rsidRDefault="00326C67" w:rsidP="00A06161">
            <w:pPr>
              <w:pStyle w:val="02Tabletext"/>
            </w:pPr>
            <w:r w:rsidRPr="00637752">
              <w:t>Shoulder, repair of rotator cuff, including excision of coraco-acromial ligament or removal of calcium deposit from cuff, or both - not being a service associated with a service to which item 48900 applies</w:t>
            </w:r>
            <w:r w:rsidR="00402E0E">
              <w:t>.</w:t>
            </w:r>
            <w:r w:rsidRPr="00637752">
              <w:t xml:space="preserve"> (Anaes.) (Assist.)</w:t>
            </w:r>
          </w:p>
        </w:tc>
        <w:tc>
          <w:tcPr>
            <w:tcW w:w="903" w:type="dxa"/>
          </w:tcPr>
          <w:p w14:paraId="5B19106E" w14:textId="77777777" w:rsidR="00326C67" w:rsidRPr="00637752" w:rsidRDefault="00326C67" w:rsidP="00A06161">
            <w:pPr>
              <w:pStyle w:val="02Tabletext"/>
              <w:jc w:val="center"/>
            </w:pPr>
            <w:r w:rsidRPr="00637752">
              <w:t>$565</w:t>
            </w:r>
          </w:p>
        </w:tc>
        <w:tc>
          <w:tcPr>
            <w:tcW w:w="1024" w:type="dxa"/>
          </w:tcPr>
          <w:p w14:paraId="6B982D5E" w14:textId="77777777" w:rsidR="00326C67" w:rsidRPr="00637752" w:rsidRDefault="00326C67" w:rsidP="00A06161">
            <w:pPr>
              <w:pStyle w:val="02Tabletext"/>
              <w:jc w:val="center"/>
            </w:pPr>
            <w:r w:rsidRPr="00637752">
              <w:t>2,609</w:t>
            </w:r>
          </w:p>
        </w:tc>
        <w:tc>
          <w:tcPr>
            <w:tcW w:w="1065" w:type="dxa"/>
          </w:tcPr>
          <w:p w14:paraId="48114E15" w14:textId="77777777" w:rsidR="00326C67" w:rsidRPr="00637752" w:rsidRDefault="00326C67" w:rsidP="00A06161">
            <w:pPr>
              <w:pStyle w:val="02Tabletext"/>
              <w:jc w:val="center"/>
            </w:pPr>
            <w:r w:rsidRPr="00637752">
              <w:t>$526,000</w:t>
            </w:r>
          </w:p>
        </w:tc>
        <w:tc>
          <w:tcPr>
            <w:tcW w:w="1634" w:type="dxa"/>
          </w:tcPr>
          <w:p w14:paraId="5AED5ADD" w14:textId="77777777" w:rsidR="00326C67" w:rsidRPr="00637752" w:rsidRDefault="00326C67" w:rsidP="00A06161">
            <w:pPr>
              <w:pStyle w:val="02Tabletext"/>
              <w:jc w:val="center"/>
            </w:pPr>
            <w:r w:rsidRPr="00637752">
              <w:t>4%</w:t>
            </w:r>
          </w:p>
        </w:tc>
      </w:tr>
      <w:tr w:rsidR="00326C67" w:rsidRPr="00637752" w14:paraId="76436655" w14:textId="77777777" w:rsidTr="00A06161">
        <w:tc>
          <w:tcPr>
            <w:tcW w:w="693" w:type="dxa"/>
          </w:tcPr>
          <w:p w14:paraId="129C0839" w14:textId="77777777" w:rsidR="00326C67" w:rsidRPr="00637752" w:rsidRDefault="00326C67" w:rsidP="00A06161">
            <w:pPr>
              <w:pStyle w:val="02Tabletext"/>
            </w:pPr>
            <w:r w:rsidRPr="00637752">
              <w:t>48909</w:t>
            </w:r>
          </w:p>
        </w:tc>
        <w:tc>
          <w:tcPr>
            <w:tcW w:w="3697" w:type="dxa"/>
          </w:tcPr>
          <w:p w14:paraId="06F4358C" w14:textId="77777777" w:rsidR="00326C67" w:rsidRPr="00637752" w:rsidRDefault="00326C67" w:rsidP="00A06161">
            <w:pPr>
              <w:pStyle w:val="02Tabletext"/>
            </w:pPr>
            <w:r w:rsidRPr="00637752">
              <w:t>Shoulder, repair of rotator cuff, including decompression of subacromial space by acromioplasty, excision of coraco-acromial ligament and distal clavicle, or any combination, not being a service associated with a service to which item 48903 applies</w:t>
            </w:r>
            <w:r w:rsidR="00402E0E">
              <w:t>.</w:t>
            </w:r>
            <w:r w:rsidRPr="00637752">
              <w:t xml:space="preserve"> (Anaes.) (Assist.)</w:t>
            </w:r>
          </w:p>
        </w:tc>
        <w:tc>
          <w:tcPr>
            <w:tcW w:w="903" w:type="dxa"/>
          </w:tcPr>
          <w:p w14:paraId="61B6F03C" w14:textId="77777777" w:rsidR="00326C67" w:rsidRPr="00637752" w:rsidRDefault="00326C67" w:rsidP="00A06161">
            <w:pPr>
              <w:pStyle w:val="02Tabletext"/>
              <w:jc w:val="center"/>
            </w:pPr>
            <w:r w:rsidRPr="00637752">
              <w:t>$753</w:t>
            </w:r>
          </w:p>
        </w:tc>
        <w:tc>
          <w:tcPr>
            <w:tcW w:w="1024" w:type="dxa"/>
          </w:tcPr>
          <w:p w14:paraId="422B065D" w14:textId="77777777" w:rsidR="00326C67" w:rsidRPr="00637752" w:rsidRDefault="00326C67" w:rsidP="00A06161">
            <w:pPr>
              <w:pStyle w:val="02Tabletext"/>
              <w:jc w:val="center"/>
            </w:pPr>
            <w:r w:rsidRPr="00637752">
              <w:t>2,449</w:t>
            </w:r>
          </w:p>
        </w:tc>
        <w:tc>
          <w:tcPr>
            <w:tcW w:w="1065" w:type="dxa"/>
          </w:tcPr>
          <w:p w14:paraId="079FEC17" w14:textId="77777777" w:rsidR="00326C67" w:rsidRPr="00637752" w:rsidRDefault="00326C67" w:rsidP="00A06161">
            <w:pPr>
              <w:pStyle w:val="02Tabletext"/>
              <w:jc w:val="center"/>
            </w:pPr>
            <w:r w:rsidRPr="00637752">
              <w:t>$1,082,000</w:t>
            </w:r>
          </w:p>
        </w:tc>
        <w:tc>
          <w:tcPr>
            <w:tcW w:w="1634" w:type="dxa"/>
          </w:tcPr>
          <w:p w14:paraId="1D30DAB7" w14:textId="77777777" w:rsidR="00326C67" w:rsidRPr="00637752" w:rsidRDefault="00326C67" w:rsidP="00A06161">
            <w:pPr>
              <w:pStyle w:val="02Tabletext"/>
              <w:jc w:val="center"/>
            </w:pPr>
            <w:r w:rsidRPr="00637752">
              <w:t>-3%</w:t>
            </w:r>
          </w:p>
        </w:tc>
      </w:tr>
      <w:tr w:rsidR="00326C67" w:rsidRPr="00637752" w14:paraId="634D62CE" w14:textId="77777777" w:rsidTr="00A06161">
        <w:tc>
          <w:tcPr>
            <w:tcW w:w="693" w:type="dxa"/>
          </w:tcPr>
          <w:p w14:paraId="12B9D281" w14:textId="77777777" w:rsidR="00326C67" w:rsidRPr="00637752" w:rsidRDefault="00326C67" w:rsidP="00A06161">
            <w:pPr>
              <w:pStyle w:val="02Tabletext"/>
            </w:pPr>
            <w:r w:rsidRPr="00637752">
              <w:t>48960</w:t>
            </w:r>
          </w:p>
        </w:tc>
        <w:tc>
          <w:tcPr>
            <w:tcW w:w="3697" w:type="dxa"/>
          </w:tcPr>
          <w:p w14:paraId="7DCD49A5" w14:textId="77777777" w:rsidR="00326C67" w:rsidRPr="00637752" w:rsidRDefault="00326C67" w:rsidP="00A06161">
            <w:pPr>
              <w:pStyle w:val="02Tabletext"/>
            </w:pPr>
            <w:r w:rsidRPr="00637752">
              <w:t>Shoulder, reconstruction or repair of, including repair of rotator cuff by arthroscopic, arthroscopic assisted or mini open means; arthroscopic acromioplasty; or resection of acromioclavicular joint by separate approach when performed - not being a service associated with any other procedure of the shoulder region</w:t>
            </w:r>
            <w:r w:rsidR="00402E0E">
              <w:t>.</w:t>
            </w:r>
            <w:r w:rsidRPr="00637752">
              <w:t xml:space="preserve"> (Anaes.) (Assist.)</w:t>
            </w:r>
          </w:p>
        </w:tc>
        <w:tc>
          <w:tcPr>
            <w:tcW w:w="903" w:type="dxa"/>
          </w:tcPr>
          <w:p w14:paraId="478F3447" w14:textId="77777777" w:rsidR="00326C67" w:rsidRPr="00637752" w:rsidRDefault="00326C67" w:rsidP="00A06161">
            <w:pPr>
              <w:pStyle w:val="02Tabletext"/>
              <w:jc w:val="center"/>
            </w:pPr>
            <w:r w:rsidRPr="00637752">
              <w:t>$941</w:t>
            </w:r>
          </w:p>
        </w:tc>
        <w:tc>
          <w:tcPr>
            <w:tcW w:w="1024" w:type="dxa"/>
          </w:tcPr>
          <w:p w14:paraId="5BD57304" w14:textId="77777777" w:rsidR="00326C67" w:rsidRPr="00637752" w:rsidRDefault="00326C67" w:rsidP="00A06161">
            <w:pPr>
              <w:pStyle w:val="02Tabletext"/>
              <w:jc w:val="center"/>
            </w:pPr>
            <w:r w:rsidRPr="00637752">
              <w:t>9,638</w:t>
            </w:r>
          </w:p>
        </w:tc>
        <w:tc>
          <w:tcPr>
            <w:tcW w:w="1065" w:type="dxa"/>
          </w:tcPr>
          <w:p w14:paraId="26AA3786" w14:textId="77777777" w:rsidR="00326C67" w:rsidRPr="00637752" w:rsidRDefault="00326C67" w:rsidP="00A06161">
            <w:pPr>
              <w:pStyle w:val="02Tabletext"/>
              <w:jc w:val="center"/>
            </w:pPr>
            <w:r w:rsidRPr="00637752">
              <w:t>$6,778,019</w:t>
            </w:r>
          </w:p>
        </w:tc>
        <w:tc>
          <w:tcPr>
            <w:tcW w:w="1634" w:type="dxa"/>
          </w:tcPr>
          <w:p w14:paraId="6B20C5B3" w14:textId="77777777" w:rsidR="00326C67" w:rsidRPr="00637752" w:rsidRDefault="00326C67" w:rsidP="00A06161">
            <w:pPr>
              <w:pStyle w:val="02Tabletext"/>
              <w:jc w:val="center"/>
            </w:pPr>
            <w:r w:rsidRPr="00637752">
              <w:t>5%</w:t>
            </w:r>
          </w:p>
        </w:tc>
      </w:tr>
    </w:tbl>
    <w:p w14:paraId="2AD45F90"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75</w:t>
      </w:r>
      <w:r w:rsidRPr="00637752">
        <w:fldChar w:fldCharType="end"/>
      </w:r>
    </w:p>
    <w:p w14:paraId="3062F247" w14:textId="77777777" w:rsidR="00326C67" w:rsidRPr="00637752" w:rsidRDefault="00326C67" w:rsidP="00711B21">
      <w:pPr>
        <w:pStyle w:val="01squarebullet"/>
      </w:pPr>
      <w:r w:rsidRPr="00637752">
        <w:t xml:space="preserve">Items 48906, 48909 and 48960: Consolidate items under single item 489XY. </w:t>
      </w:r>
    </w:p>
    <w:p w14:paraId="5EF554E6" w14:textId="77777777" w:rsidR="006E7E56" w:rsidRPr="00637752" w:rsidRDefault="006E7E56" w:rsidP="000D6BD6">
      <w:pPr>
        <w:pStyle w:val="02dash"/>
      </w:pPr>
      <w:r w:rsidRPr="00637752">
        <w:t>Specify that</w:t>
      </w:r>
      <w:r w:rsidR="00326C67" w:rsidRPr="00637752">
        <w:t xml:space="preserve"> clinicians </w:t>
      </w:r>
      <w:r w:rsidRPr="00637752">
        <w:t>can</w:t>
      </w:r>
      <w:r w:rsidR="00326C67" w:rsidRPr="00637752">
        <w:t xml:space="preserve"> claim either ‘open’ or ‘arthroscopic’ rotator cuff repair</w:t>
      </w:r>
      <w:r w:rsidRPr="00637752">
        <w:t>.</w:t>
      </w:r>
      <w:r w:rsidR="00326C67" w:rsidRPr="00637752">
        <w:t xml:space="preserve"> </w:t>
      </w:r>
    </w:p>
    <w:p w14:paraId="04C6E3DC" w14:textId="77777777" w:rsidR="006E7E56" w:rsidRPr="00637752" w:rsidRDefault="006E7E56" w:rsidP="000D6BD6">
      <w:pPr>
        <w:pStyle w:val="02dash"/>
      </w:pPr>
      <w:r w:rsidRPr="00637752">
        <w:t>S</w:t>
      </w:r>
      <w:r w:rsidR="00326C67" w:rsidRPr="00637752">
        <w:t>pecify that decompression of subacromial space by acromioplasty, excision of coraco-acromial ligament and distal clavicle, excision of bursa and biceps tenodesis are all included</w:t>
      </w:r>
      <w:r w:rsidRPr="00637752">
        <w:t xml:space="preserve"> </w:t>
      </w:r>
      <w:r w:rsidR="00326C67" w:rsidRPr="00637752">
        <w:t>in the chosen method of surgery</w:t>
      </w:r>
      <w:r w:rsidRPr="00637752">
        <w:t>, if performed.</w:t>
      </w:r>
      <w:r w:rsidR="00326C67" w:rsidRPr="00637752">
        <w:t xml:space="preserve"> </w:t>
      </w:r>
    </w:p>
    <w:p w14:paraId="5D201C67" w14:textId="77777777" w:rsidR="006E7E56" w:rsidRPr="00637752" w:rsidRDefault="005D7D84" w:rsidP="000D6BD6">
      <w:pPr>
        <w:pStyle w:val="02dash"/>
      </w:pPr>
      <w:r w:rsidRPr="00637752">
        <w:t>Do not include</w:t>
      </w:r>
      <w:r w:rsidR="00326C67" w:rsidRPr="00637752">
        <w:t xml:space="preserve"> the term ‘reconstruction’ from the descriptor</w:t>
      </w:r>
      <w:r w:rsidR="006E7E56" w:rsidRPr="00637752">
        <w:t>.</w:t>
      </w:r>
      <w:r w:rsidR="00326C67" w:rsidRPr="00637752">
        <w:t xml:space="preserve"> </w:t>
      </w:r>
    </w:p>
    <w:p w14:paraId="33EE7F13" w14:textId="77777777" w:rsidR="00326C67" w:rsidRPr="00637752" w:rsidRDefault="006E7E56" w:rsidP="000D6BD6">
      <w:pPr>
        <w:pStyle w:val="02dash"/>
      </w:pPr>
      <w:r w:rsidRPr="00637752">
        <w:t>S</w:t>
      </w:r>
      <w:r w:rsidR="00326C67" w:rsidRPr="00637752">
        <w:t>pecify</w:t>
      </w:r>
      <w:r w:rsidRPr="00637752">
        <w:t xml:space="preserve"> that</w:t>
      </w:r>
      <w:r w:rsidR="00326C67" w:rsidRPr="00637752">
        <w:t xml:space="preserve"> the item cannot be co-claimed with item</w:t>
      </w:r>
      <w:r w:rsidR="00963B32" w:rsidRPr="00637752">
        <w:t>s</w:t>
      </w:r>
      <w:r w:rsidR="00326C67" w:rsidRPr="00637752">
        <w:t xml:space="preserve"> 48903, 48495, 49948, 48954 or 48960.</w:t>
      </w:r>
    </w:p>
    <w:p w14:paraId="5F8DC5B5" w14:textId="77777777" w:rsidR="00326C67" w:rsidRPr="00637752" w:rsidRDefault="00326C67" w:rsidP="000D6BD6">
      <w:pPr>
        <w:pStyle w:val="02dash"/>
      </w:pPr>
      <w:r w:rsidRPr="00637752">
        <w:t xml:space="preserve">The proposed item descriptor is as follows:   </w:t>
      </w:r>
    </w:p>
    <w:p w14:paraId="5CE6875F" w14:textId="77777777" w:rsidR="00326C67" w:rsidRPr="00637752" w:rsidRDefault="00963B32" w:rsidP="000D6BD6">
      <w:pPr>
        <w:pStyle w:val="03opensquarebullet"/>
        <w:rPr>
          <w:rFonts w:ascii="Arial" w:hAnsi="Arial" w:cs="Arial"/>
          <w:color w:val="000000"/>
          <w:szCs w:val="22"/>
        </w:rPr>
      </w:pPr>
      <w:r w:rsidRPr="00637752">
        <w:t xml:space="preserve">Item </w:t>
      </w:r>
      <w:r w:rsidR="00326C67" w:rsidRPr="00637752">
        <w:t>489XY: Shoulder, open, arthroscopic, arthroscopic assisted or mini open repair of rotator cuff, inclusive of, if performed, decompression of subacromial space by acromioplasty, excision of coraco-acromial ligament and distal clavicle, excision of the bursa, biceps tenodesis, not being a service associated with a service to which items, 48903, 47966, 48945, 48948, 48951, 48954 or 48960 apply</w:t>
      </w:r>
      <w:r w:rsidRPr="00637752">
        <w:t>.</w:t>
      </w:r>
      <w:r w:rsidR="00326C67" w:rsidRPr="00637752">
        <w:t xml:space="preserve"> (Anaes.) (Assist.)</w:t>
      </w:r>
    </w:p>
    <w:p w14:paraId="12E42074" w14:textId="77777777" w:rsidR="00326C67" w:rsidRPr="00637752" w:rsidRDefault="00326C67" w:rsidP="00326C67">
      <w:pPr>
        <w:pStyle w:val="Boldhdg"/>
      </w:pPr>
      <w:r w:rsidRPr="00637752">
        <w:t>Rationale</w:t>
      </w:r>
    </w:p>
    <w:p w14:paraId="54BDCCEB" w14:textId="77777777" w:rsidR="00326C67" w:rsidRPr="00637752" w:rsidRDefault="00326C67" w:rsidP="00711B21">
      <w:pPr>
        <w:pStyle w:val="01squarebullet"/>
      </w:pPr>
      <w:r w:rsidRPr="00637752">
        <w:t>Items 48906, 48909 and 48960:</w:t>
      </w:r>
    </w:p>
    <w:p w14:paraId="106B37DA" w14:textId="77777777" w:rsidR="00326C67" w:rsidRPr="00637752" w:rsidRDefault="00326C67" w:rsidP="000D6BD6">
      <w:pPr>
        <w:pStyle w:val="02dash"/>
      </w:pPr>
      <w:r w:rsidRPr="00637752">
        <w:t xml:space="preserve">Open and arthroscopic rotator cuff repair are different surgical methods that result in the same clinical outcome. As </w:t>
      </w:r>
      <w:r w:rsidR="00BE0E06" w:rsidRPr="00637752">
        <w:t>a result</w:t>
      </w:r>
      <w:r w:rsidRPr="00637752">
        <w:t xml:space="preserve">, items 48906, 48909 and 48960 are very similar and </w:t>
      </w:r>
      <w:r w:rsidR="00BE0E06" w:rsidRPr="00637752">
        <w:t xml:space="preserve">can </w:t>
      </w:r>
      <w:r w:rsidRPr="00637752">
        <w:t>be consolidated under item 489XY. This will reduce the number of items in the MBS and assist in simplifying the schedule.</w:t>
      </w:r>
    </w:p>
    <w:p w14:paraId="7C4A6FEC" w14:textId="77777777" w:rsidR="00326C67" w:rsidRPr="00637752" w:rsidRDefault="00326C67" w:rsidP="000D6BD6">
      <w:pPr>
        <w:pStyle w:val="02dash"/>
      </w:pPr>
      <w:r w:rsidRPr="00637752">
        <w:t xml:space="preserve">Clearly specifying that this surgery cannot be claimed with other shoulder procedures will reduce inappropriate co-claiming. For example, item 48909 is currently co-claimed with item 48951 (arthroscopic acromioplasty) </w:t>
      </w:r>
      <w:r w:rsidR="00BE0E06" w:rsidRPr="00637752">
        <w:t xml:space="preserve">in </w:t>
      </w:r>
      <w:r w:rsidRPr="00637752">
        <w:t xml:space="preserve">20 per cent of </w:t>
      </w:r>
      <w:r w:rsidR="00BE0E06" w:rsidRPr="00637752">
        <w:t>episodes</w:t>
      </w:r>
      <w:r w:rsidRPr="00637752">
        <w:t xml:space="preserve"> and with item 48954 (arthroscopic synovectomy) </w:t>
      </w:r>
      <w:r w:rsidR="00BE0E06" w:rsidRPr="00637752">
        <w:t xml:space="preserve">in </w:t>
      </w:r>
      <w:r w:rsidRPr="00637752">
        <w:t xml:space="preserve">16 per cent of </w:t>
      </w:r>
      <w:r w:rsidR="00BE0E06" w:rsidRPr="00637752">
        <w:t>episodes</w:t>
      </w:r>
      <w:r w:rsidRPr="00637752">
        <w:t>.</w:t>
      </w:r>
      <w:r w:rsidR="00FC73F1" w:rsidRPr="00637752">
        <w:rPr>
          <w:rStyle w:val="EndnoteReference"/>
        </w:rPr>
        <w:t xml:space="preserve"> </w:t>
      </w:r>
      <w:r w:rsidR="00FC73F1" w:rsidRPr="00637752">
        <w:rPr>
          <w:rStyle w:val="EndnoteReference"/>
        </w:rPr>
        <w:endnoteReference w:id="52"/>
      </w:r>
      <w:r w:rsidRPr="00637752">
        <w:t xml:space="preserve"> </w:t>
      </w:r>
      <w:r w:rsidR="005C4A35" w:rsidRPr="00637752">
        <w:t>The Committee considers</w:t>
      </w:r>
      <w:r w:rsidRPr="00637752">
        <w:t xml:space="preserve"> the excision of large bursa, acromioplasty and synovectomy </w:t>
      </w:r>
      <w:r w:rsidR="005C4A35" w:rsidRPr="00637752">
        <w:t xml:space="preserve">to be </w:t>
      </w:r>
      <w:r w:rsidRPr="00637752">
        <w:t xml:space="preserve">inherent </w:t>
      </w:r>
      <w:r w:rsidR="005C4A35" w:rsidRPr="00637752">
        <w:t xml:space="preserve">components </w:t>
      </w:r>
      <w:r w:rsidRPr="00637752">
        <w:t xml:space="preserve">of rotator cuff repair and therefore </w:t>
      </w:r>
      <w:r w:rsidR="005C4A35" w:rsidRPr="00637752">
        <w:t xml:space="preserve">agreed that they </w:t>
      </w:r>
      <w:r w:rsidRPr="00637752">
        <w:t xml:space="preserve">should not be co-claimed. </w:t>
      </w:r>
      <w:r w:rsidR="00CF0344" w:rsidRPr="00637752">
        <w:t>Similarly</w:t>
      </w:r>
      <w:r w:rsidRPr="00637752">
        <w:t xml:space="preserve">, item 48960 is currently co-claimed with item 47966 (tendon and ligament transfer) </w:t>
      </w:r>
      <w:r w:rsidR="00CF0344" w:rsidRPr="00637752">
        <w:t xml:space="preserve">in </w:t>
      </w:r>
      <w:r w:rsidRPr="00637752">
        <w:t>16 per</w:t>
      </w:r>
      <w:r w:rsidR="005017E4" w:rsidRPr="00637752">
        <w:t xml:space="preserve"> </w:t>
      </w:r>
      <w:r w:rsidRPr="00637752">
        <w:t xml:space="preserve">cent of </w:t>
      </w:r>
      <w:r w:rsidR="00CF0344" w:rsidRPr="00637752">
        <w:t>episodes</w:t>
      </w:r>
      <w:r w:rsidRPr="00637752">
        <w:t xml:space="preserve">. </w:t>
      </w:r>
      <w:r w:rsidR="005017E4" w:rsidRPr="00637752">
        <w:t>The Committee also considers</w:t>
      </w:r>
      <w:r w:rsidRPr="00637752">
        <w:t xml:space="preserve"> tendon or ligament transfer </w:t>
      </w:r>
      <w:r w:rsidR="005017E4" w:rsidRPr="00637752">
        <w:t>to be</w:t>
      </w:r>
      <w:r w:rsidRPr="00637752">
        <w:t xml:space="preserve"> inherent </w:t>
      </w:r>
      <w:r w:rsidR="005017E4" w:rsidRPr="00637752">
        <w:t xml:space="preserve">components </w:t>
      </w:r>
      <w:r w:rsidRPr="00637752">
        <w:t>of rotator cuff repair and</w:t>
      </w:r>
      <w:r w:rsidR="005017E4" w:rsidRPr="00637752">
        <w:t xml:space="preserve"> agreed that they</w:t>
      </w:r>
      <w:r w:rsidRPr="00637752">
        <w:t xml:space="preserve"> should not be co-claimed. </w:t>
      </w:r>
    </w:p>
    <w:p w14:paraId="4EB4A6BF" w14:textId="77777777" w:rsidR="005017E4" w:rsidRPr="00637752" w:rsidRDefault="00326C67" w:rsidP="000D6BD6">
      <w:pPr>
        <w:pStyle w:val="02dash"/>
      </w:pPr>
      <w:r w:rsidRPr="00637752">
        <w:t xml:space="preserve">Changes </w:t>
      </w:r>
      <w:r w:rsidR="005017E4" w:rsidRPr="00637752">
        <w:t xml:space="preserve">also </w:t>
      </w:r>
      <w:r w:rsidRPr="00637752">
        <w:t xml:space="preserve">reflect current clinical practice by including all forms of rotator cuff repair. This will make it easier for clinicians to </w:t>
      </w:r>
      <w:r w:rsidR="005017E4" w:rsidRPr="00637752">
        <w:t xml:space="preserve">determine which </w:t>
      </w:r>
      <w:r w:rsidRPr="00637752">
        <w:t>items to use</w:t>
      </w:r>
      <w:r w:rsidR="005017E4" w:rsidRPr="00637752">
        <w:t>,</w:t>
      </w:r>
      <w:r w:rsidRPr="00637752">
        <w:t xml:space="preserve"> and for consumers to compare between clinicians. </w:t>
      </w:r>
    </w:p>
    <w:p w14:paraId="036DCA87" w14:textId="77777777" w:rsidR="00326C67" w:rsidRPr="00637752" w:rsidRDefault="00326C67" w:rsidP="000D6BD6">
      <w:pPr>
        <w:pStyle w:val="02dash"/>
      </w:pPr>
      <w:r w:rsidRPr="00637752">
        <w:t xml:space="preserve">The term ‘reconstruction’ has been removed from the consolidated item descriptor </w:t>
      </w:r>
      <w:r w:rsidR="005017E4" w:rsidRPr="00637752">
        <w:t xml:space="preserve">because </w:t>
      </w:r>
      <w:r w:rsidRPr="00637752">
        <w:t xml:space="preserve">it is ambiguous and does not reflect contemporary clinical practice. </w:t>
      </w:r>
    </w:p>
    <w:p w14:paraId="25FF480E" w14:textId="77777777" w:rsidR="00326C67" w:rsidRPr="00637752" w:rsidRDefault="00326C67" w:rsidP="000D6BD6">
      <w:pPr>
        <w:pStyle w:val="02dash"/>
      </w:pPr>
      <w:r w:rsidRPr="00637752">
        <w:t>The Committee expects that all surgeries previously claimed under items 48906, 48909 and 48960 will now be billed under consolidated item 489XY. A weighted average could be applied to the adjusted schedule fee to account for this change.</w:t>
      </w:r>
    </w:p>
    <w:p w14:paraId="4D7BFE9A" w14:textId="77777777" w:rsidR="00326C67" w:rsidRPr="00637752" w:rsidRDefault="002C21B2" w:rsidP="00732141">
      <w:pPr>
        <w:pStyle w:val="Heading3"/>
      </w:pPr>
      <w:bookmarkStart w:id="499" w:name="_Toc481437642"/>
      <w:bookmarkStart w:id="500" w:name="_Toc482128775"/>
      <w:bookmarkStart w:id="501" w:name="_Toc492052122"/>
      <w:r w:rsidRPr="002C21B2">
        <w:rPr>
          <w:color w:val="C00000"/>
        </w:rPr>
        <w:t>New item</w:t>
      </w:r>
      <w:r w:rsidR="00326C67" w:rsidRPr="00637752">
        <w:t xml:space="preserve"> for bicep</w:t>
      </w:r>
      <w:r w:rsidR="005C7BC3" w:rsidRPr="00637752">
        <w:t>s</w:t>
      </w:r>
      <w:r w:rsidR="00326C67" w:rsidRPr="00637752">
        <w:t xml:space="preserve"> tenodesis</w:t>
      </w:r>
      <w:bookmarkEnd w:id="499"/>
      <w:bookmarkEnd w:id="500"/>
      <w:bookmarkEnd w:id="501"/>
    </w:p>
    <w:p w14:paraId="28E338A8" w14:textId="77777777" w:rsidR="00326C67" w:rsidRPr="00637752" w:rsidRDefault="00326C67" w:rsidP="00732141">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76</w:t>
      </w:r>
      <w:r w:rsidRPr="00637752">
        <w:fldChar w:fldCharType="end"/>
      </w:r>
      <w:r w:rsidR="00711B21" w:rsidRPr="00637752">
        <w:tab/>
      </w:r>
    </w:p>
    <w:p w14:paraId="30014F49" w14:textId="77777777" w:rsidR="00326C67" w:rsidRPr="00637752" w:rsidRDefault="00326C67" w:rsidP="00711B21">
      <w:pPr>
        <w:pStyle w:val="01squarebullet"/>
      </w:pPr>
      <w:r w:rsidRPr="00637752">
        <w:t xml:space="preserve">Create a </w:t>
      </w:r>
      <w:r w:rsidR="002C21B2" w:rsidRPr="002C21B2">
        <w:rPr>
          <w:b/>
          <w:color w:val="C00000"/>
        </w:rPr>
        <w:t>new item</w:t>
      </w:r>
      <w:r w:rsidRPr="00637752">
        <w:t xml:space="preserve"> for open tenodesis of the bicep</w:t>
      </w:r>
      <w:r w:rsidR="00DA6A4D">
        <w:t>s</w:t>
      </w:r>
      <w:r w:rsidRPr="00637752">
        <w:t xml:space="preserve">. </w:t>
      </w:r>
    </w:p>
    <w:p w14:paraId="3D4B7D95" w14:textId="77777777" w:rsidR="00326C67" w:rsidRPr="00637752" w:rsidRDefault="00326C67" w:rsidP="000D6BD6">
      <w:pPr>
        <w:pStyle w:val="02dash"/>
      </w:pPr>
      <w:r w:rsidRPr="00637752">
        <w:t xml:space="preserve">The proposed </w:t>
      </w:r>
      <w:r w:rsidR="00B708BE" w:rsidRPr="00637752">
        <w:t xml:space="preserve">item </w:t>
      </w:r>
      <w:r w:rsidRPr="00637752">
        <w:t xml:space="preserve">descriptor is as follows: </w:t>
      </w:r>
    </w:p>
    <w:p w14:paraId="141DA3B5" w14:textId="77777777" w:rsidR="00326C67" w:rsidRPr="00637752" w:rsidRDefault="00CC746B" w:rsidP="000D6BD6">
      <w:pPr>
        <w:pStyle w:val="03opensquarebullet"/>
      </w:pPr>
      <w:r w:rsidRPr="00637752">
        <w:t>Item 489XZ</w:t>
      </w:r>
      <w:r w:rsidR="00337524" w:rsidRPr="00637752">
        <w:t>:</w:t>
      </w:r>
      <w:r w:rsidR="00326C67" w:rsidRPr="00637752">
        <w:t xml:space="preserve"> Bicep</w:t>
      </w:r>
      <w:r w:rsidR="00DA6A4D">
        <w:t>s</w:t>
      </w:r>
      <w:r w:rsidR="00326C67" w:rsidRPr="00637752">
        <w:t>, open or arthroscopic tenodesis of. As an independent procedure</w:t>
      </w:r>
      <w:r w:rsidR="00B708BE" w:rsidRPr="00637752">
        <w:t>.</w:t>
      </w:r>
      <w:r w:rsidR="00326C67" w:rsidRPr="00637752">
        <w:t xml:space="preserve"> (Anaes.) (Assist.)</w:t>
      </w:r>
    </w:p>
    <w:p w14:paraId="501E23C8" w14:textId="77777777" w:rsidR="00326C67" w:rsidRPr="00637752" w:rsidRDefault="00326C67" w:rsidP="00326C67">
      <w:pPr>
        <w:pStyle w:val="Boldhdg"/>
      </w:pPr>
      <w:r w:rsidRPr="00637752">
        <w:t>Rationale</w:t>
      </w:r>
    </w:p>
    <w:p w14:paraId="2F4F7F02" w14:textId="77777777" w:rsidR="00966E33" w:rsidRPr="00637752" w:rsidRDefault="00DF7E7A" w:rsidP="00711B21">
      <w:pPr>
        <w:pStyle w:val="01squarebullet"/>
      </w:pPr>
      <w:r w:rsidRPr="00637752">
        <w:t xml:space="preserve">A biceps tenodesis is to restore the muscle length of the long head of biceps. </w:t>
      </w:r>
      <w:r w:rsidR="00326C67" w:rsidRPr="00637752">
        <w:t>This item is required to account for the recommended deletion of item 47966 (general tendon and ligament transfer)</w:t>
      </w:r>
      <w:r w:rsidR="00966E33" w:rsidRPr="00637752">
        <w:t>.</w:t>
      </w:r>
      <w:r w:rsidR="00326C67" w:rsidRPr="00637752">
        <w:t xml:space="preserve"> </w:t>
      </w:r>
      <w:r w:rsidR="0090295E" w:rsidRPr="00637752">
        <w:t>Surgical intervention is required for some patients to restore efficient function or comfort.</w:t>
      </w:r>
    </w:p>
    <w:p w14:paraId="17C830EB" w14:textId="77777777" w:rsidR="00326C67" w:rsidRPr="00637752" w:rsidRDefault="00966E33" w:rsidP="00711B21">
      <w:pPr>
        <w:pStyle w:val="01squarebullet"/>
      </w:pPr>
      <w:r w:rsidRPr="00637752">
        <w:t xml:space="preserve">The Committee recommended </w:t>
      </w:r>
      <w:r w:rsidR="00326C67" w:rsidRPr="00637752">
        <w:t>a</w:t>
      </w:r>
      <w:r w:rsidRPr="00637752">
        <w:t xml:space="preserve"> schedule fee</w:t>
      </w:r>
      <w:r w:rsidR="00326C67" w:rsidRPr="00637752">
        <w:t xml:space="preserve"> similar to item 47954 </w:t>
      </w:r>
      <w:r w:rsidRPr="00637752">
        <w:t xml:space="preserve">because </w:t>
      </w:r>
      <w:r w:rsidR="00326C67" w:rsidRPr="00637752">
        <w:t xml:space="preserve">the </w:t>
      </w:r>
      <w:r w:rsidRPr="00637752">
        <w:t>surgeries are</w:t>
      </w:r>
      <w:r w:rsidR="00326C67" w:rsidRPr="00637752">
        <w:t xml:space="preserve"> similar</w:t>
      </w:r>
      <w:r w:rsidRPr="00637752">
        <w:t>ly</w:t>
      </w:r>
      <w:r w:rsidR="00326C67" w:rsidRPr="00637752">
        <w:t xml:space="preserve"> complex. </w:t>
      </w:r>
    </w:p>
    <w:p w14:paraId="76095BE5" w14:textId="77777777" w:rsidR="00326C67" w:rsidRPr="00637752" w:rsidRDefault="00326C67" w:rsidP="00732141">
      <w:pPr>
        <w:pStyle w:val="Heading3"/>
      </w:pPr>
      <w:bookmarkStart w:id="502" w:name="_Toc481437643"/>
      <w:bookmarkStart w:id="503" w:name="_Toc482128776"/>
      <w:bookmarkStart w:id="504" w:name="_Toc492052123"/>
      <w:r w:rsidRPr="00637752">
        <w:t>Arthroplasty and arthrotomy</w:t>
      </w:r>
      <w:bookmarkEnd w:id="502"/>
      <w:bookmarkEnd w:id="503"/>
      <w:bookmarkEnd w:id="504"/>
    </w:p>
    <w:p w14:paraId="601746B1" w14:textId="77777777" w:rsidR="00326C67" w:rsidRPr="00637752" w:rsidRDefault="00326C67" w:rsidP="00326C67">
      <w:pPr>
        <w:pStyle w:val="Caption"/>
      </w:pPr>
      <w:bookmarkStart w:id="505" w:name="_Toc481438314"/>
      <w:bookmarkStart w:id="506" w:name="_Toc49205256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79</w:t>
      </w:r>
      <w:r w:rsidR="008B44A0">
        <w:rPr>
          <w:noProof/>
        </w:rPr>
        <w:fldChar w:fldCharType="end"/>
      </w:r>
      <w:r w:rsidRPr="00637752">
        <w:t>: Item introduction table for items 489</w:t>
      </w:r>
      <w:r w:rsidR="0039044F" w:rsidRPr="00637752">
        <w:t xml:space="preserve">12, 48915, 48918, 48921 and </w:t>
      </w:r>
      <w:r w:rsidRPr="00637752">
        <w:t>48924</w:t>
      </w:r>
      <w:bookmarkEnd w:id="505"/>
      <w:bookmarkEnd w:id="50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79: Introduction table for items 48912, 48915, 48918, 48921 and 48924"/>
        <w:tblDescription w:val="Table 7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150"/>
        <w:gridCol w:w="1163"/>
        <w:gridCol w:w="1252"/>
        <w:gridCol w:w="1425"/>
        <w:gridCol w:w="1333"/>
      </w:tblGrid>
      <w:tr w:rsidR="00326C67" w:rsidRPr="00637752" w14:paraId="4085541B" w14:textId="77777777" w:rsidTr="00A06161">
        <w:trPr>
          <w:tblHeader/>
        </w:trPr>
        <w:tc>
          <w:tcPr>
            <w:tcW w:w="696" w:type="dxa"/>
            <w:shd w:val="clear" w:color="auto" w:fill="F2F2F2" w:themeFill="background1" w:themeFillShade="F2"/>
            <w:vAlign w:val="bottom"/>
          </w:tcPr>
          <w:p w14:paraId="77FFE0B8" w14:textId="77777777" w:rsidR="00326C67" w:rsidRPr="00637752" w:rsidRDefault="00326C67" w:rsidP="00A06161">
            <w:pPr>
              <w:pStyle w:val="02Tabletext"/>
              <w:rPr>
                <w:b/>
              </w:rPr>
            </w:pPr>
            <w:r w:rsidRPr="00637752">
              <w:rPr>
                <w:b/>
              </w:rPr>
              <w:t>Item</w:t>
            </w:r>
          </w:p>
        </w:tc>
        <w:tc>
          <w:tcPr>
            <w:tcW w:w="3186" w:type="dxa"/>
            <w:shd w:val="clear" w:color="auto" w:fill="F2F2F2" w:themeFill="background1" w:themeFillShade="F2"/>
            <w:vAlign w:val="bottom"/>
          </w:tcPr>
          <w:p w14:paraId="2E5CECAE" w14:textId="77777777" w:rsidR="00326C67" w:rsidRPr="00637752" w:rsidRDefault="00326C67" w:rsidP="00A06161">
            <w:pPr>
              <w:pStyle w:val="02Tabletext"/>
              <w:rPr>
                <w:b/>
              </w:rPr>
            </w:pPr>
            <w:r w:rsidRPr="00637752">
              <w:rPr>
                <w:b/>
              </w:rPr>
              <w:t>Descriptor</w:t>
            </w:r>
          </w:p>
        </w:tc>
        <w:tc>
          <w:tcPr>
            <w:tcW w:w="1168" w:type="dxa"/>
            <w:shd w:val="clear" w:color="auto" w:fill="F2F2F2" w:themeFill="background1" w:themeFillShade="F2"/>
            <w:vAlign w:val="bottom"/>
          </w:tcPr>
          <w:p w14:paraId="3DF0902D" w14:textId="77777777" w:rsidR="00326C67" w:rsidRPr="00637752" w:rsidRDefault="00326C67" w:rsidP="00A06161">
            <w:pPr>
              <w:pStyle w:val="02Tabletext"/>
              <w:rPr>
                <w:b/>
              </w:rPr>
            </w:pPr>
            <w:r w:rsidRPr="00637752">
              <w:rPr>
                <w:b/>
              </w:rPr>
              <w:t>Schedule</w:t>
            </w:r>
          </w:p>
          <w:p w14:paraId="50D7D454" w14:textId="77777777" w:rsidR="00326C67" w:rsidRPr="00637752" w:rsidRDefault="00326C67" w:rsidP="00A06161">
            <w:pPr>
              <w:pStyle w:val="02Tabletext"/>
              <w:rPr>
                <w:b/>
              </w:rPr>
            </w:pPr>
            <w:r w:rsidRPr="00637752">
              <w:rPr>
                <w:b/>
              </w:rPr>
              <w:t>fee</w:t>
            </w:r>
          </w:p>
        </w:tc>
        <w:tc>
          <w:tcPr>
            <w:tcW w:w="1257" w:type="dxa"/>
            <w:shd w:val="clear" w:color="auto" w:fill="F2F2F2" w:themeFill="background1" w:themeFillShade="F2"/>
            <w:vAlign w:val="bottom"/>
          </w:tcPr>
          <w:p w14:paraId="02F98D62" w14:textId="77777777" w:rsidR="00326C67" w:rsidRPr="00637752" w:rsidRDefault="00326C67" w:rsidP="00A06161">
            <w:pPr>
              <w:pStyle w:val="02Tabletext"/>
              <w:rPr>
                <w:b/>
              </w:rPr>
            </w:pPr>
            <w:r w:rsidRPr="00637752">
              <w:rPr>
                <w:b/>
              </w:rPr>
              <w:t>Volume of services FY2014/15</w:t>
            </w:r>
          </w:p>
        </w:tc>
        <w:tc>
          <w:tcPr>
            <w:tcW w:w="1433" w:type="dxa"/>
            <w:shd w:val="clear" w:color="auto" w:fill="F2F2F2" w:themeFill="background1" w:themeFillShade="F2"/>
            <w:vAlign w:val="bottom"/>
          </w:tcPr>
          <w:p w14:paraId="3AB1AD89" w14:textId="77777777" w:rsidR="00326C67" w:rsidRPr="00637752" w:rsidRDefault="00326C67" w:rsidP="00A06161">
            <w:pPr>
              <w:pStyle w:val="02Tabletext"/>
              <w:rPr>
                <w:b/>
              </w:rPr>
            </w:pPr>
            <w:r w:rsidRPr="00637752">
              <w:rPr>
                <w:b/>
              </w:rPr>
              <w:t>Total benefits FY2014/15</w:t>
            </w:r>
          </w:p>
        </w:tc>
        <w:tc>
          <w:tcPr>
            <w:tcW w:w="1342" w:type="dxa"/>
            <w:shd w:val="clear" w:color="auto" w:fill="F2F2F2" w:themeFill="background1" w:themeFillShade="F2"/>
            <w:vAlign w:val="bottom"/>
          </w:tcPr>
          <w:p w14:paraId="4D5B3ECE" w14:textId="77777777" w:rsidR="00326C67" w:rsidRPr="00637752" w:rsidRDefault="00326C67" w:rsidP="00A06161">
            <w:pPr>
              <w:pStyle w:val="02Tabletext"/>
              <w:rPr>
                <w:b/>
              </w:rPr>
            </w:pPr>
            <w:r w:rsidRPr="00637752">
              <w:rPr>
                <w:b/>
              </w:rPr>
              <w:t>Services 5-year-average annual growth</w:t>
            </w:r>
          </w:p>
        </w:tc>
      </w:tr>
      <w:tr w:rsidR="00326C67" w:rsidRPr="00637752" w14:paraId="2A38E49B" w14:textId="77777777" w:rsidTr="00A06161">
        <w:tc>
          <w:tcPr>
            <w:tcW w:w="696" w:type="dxa"/>
          </w:tcPr>
          <w:p w14:paraId="55F85F88" w14:textId="77777777" w:rsidR="00326C67" w:rsidRPr="00637752" w:rsidRDefault="00326C67" w:rsidP="00A06161">
            <w:pPr>
              <w:pStyle w:val="02Tabletext"/>
            </w:pPr>
            <w:r w:rsidRPr="00637752">
              <w:t>48912</w:t>
            </w:r>
          </w:p>
        </w:tc>
        <w:tc>
          <w:tcPr>
            <w:tcW w:w="3186" w:type="dxa"/>
          </w:tcPr>
          <w:p w14:paraId="3475C870" w14:textId="77777777" w:rsidR="00326C67" w:rsidRPr="00637752" w:rsidRDefault="00326C67" w:rsidP="00A06161">
            <w:pPr>
              <w:pStyle w:val="02Tabletext"/>
            </w:pPr>
            <w:r w:rsidRPr="00637752">
              <w:t>Shoulder, arthrotomy of</w:t>
            </w:r>
            <w:r w:rsidR="00402E0E">
              <w:t>.</w:t>
            </w:r>
            <w:r w:rsidRPr="00637752">
              <w:t xml:space="preserve"> (Anaes.) (Assist.)</w:t>
            </w:r>
          </w:p>
        </w:tc>
        <w:tc>
          <w:tcPr>
            <w:tcW w:w="1168" w:type="dxa"/>
          </w:tcPr>
          <w:p w14:paraId="259736F9" w14:textId="77777777" w:rsidR="00326C67" w:rsidRPr="00637752" w:rsidRDefault="00326C67" w:rsidP="00A06161">
            <w:pPr>
              <w:pStyle w:val="02Tabletext"/>
              <w:jc w:val="center"/>
            </w:pPr>
            <w:r w:rsidRPr="00637752">
              <w:t>$330</w:t>
            </w:r>
          </w:p>
        </w:tc>
        <w:tc>
          <w:tcPr>
            <w:tcW w:w="1257" w:type="dxa"/>
          </w:tcPr>
          <w:p w14:paraId="3524B078" w14:textId="77777777" w:rsidR="00326C67" w:rsidRPr="00637752" w:rsidRDefault="00326C67" w:rsidP="00A06161">
            <w:pPr>
              <w:pStyle w:val="02Tabletext"/>
              <w:jc w:val="center"/>
            </w:pPr>
            <w:r w:rsidRPr="00637752">
              <w:t>135</w:t>
            </w:r>
          </w:p>
        </w:tc>
        <w:tc>
          <w:tcPr>
            <w:tcW w:w="1433" w:type="dxa"/>
          </w:tcPr>
          <w:p w14:paraId="5B92C668" w14:textId="77777777" w:rsidR="00326C67" w:rsidRPr="00637752" w:rsidRDefault="00326C67" w:rsidP="00A06161">
            <w:pPr>
              <w:pStyle w:val="02Tabletext"/>
              <w:jc w:val="center"/>
            </w:pPr>
            <w:r w:rsidRPr="00637752">
              <w:t>$22,118</w:t>
            </w:r>
          </w:p>
        </w:tc>
        <w:tc>
          <w:tcPr>
            <w:tcW w:w="1342" w:type="dxa"/>
          </w:tcPr>
          <w:p w14:paraId="28D26351" w14:textId="77777777" w:rsidR="00326C67" w:rsidRPr="00637752" w:rsidRDefault="00326C67" w:rsidP="00A06161">
            <w:pPr>
              <w:pStyle w:val="02Tabletext"/>
              <w:jc w:val="center"/>
            </w:pPr>
            <w:r w:rsidRPr="00637752">
              <w:t>4%</w:t>
            </w:r>
          </w:p>
        </w:tc>
      </w:tr>
      <w:tr w:rsidR="00326C67" w:rsidRPr="00637752" w14:paraId="7EBDD9FC" w14:textId="77777777" w:rsidTr="00A06161">
        <w:tc>
          <w:tcPr>
            <w:tcW w:w="696" w:type="dxa"/>
          </w:tcPr>
          <w:p w14:paraId="63A6E167" w14:textId="77777777" w:rsidR="00326C67" w:rsidRPr="00637752" w:rsidRDefault="00326C67" w:rsidP="00A06161">
            <w:pPr>
              <w:pStyle w:val="02Tabletext"/>
            </w:pPr>
            <w:r w:rsidRPr="00637752">
              <w:t>48915</w:t>
            </w:r>
          </w:p>
        </w:tc>
        <w:tc>
          <w:tcPr>
            <w:tcW w:w="3186" w:type="dxa"/>
          </w:tcPr>
          <w:p w14:paraId="1422171E" w14:textId="77777777" w:rsidR="00326C67" w:rsidRPr="00637752" w:rsidRDefault="00326C67" w:rsidP="00A06161">
            <w:pPr>
              <w:pStyle w:val="02Tabletext"/>
            </w:pPr>
            <w:r w:rsidRPr="00637752">
              <w:t>Shoulder, hemi-arthroplasty of</w:t>
            </w:r>
            <w:r w:rsidR="00402E0E">
              <w:t>.</w:t>
            </w:r>
            <w:r w:rsidRPr="00637752">
              <w:t xml:space="preserve"> (Anaes.) (Assist.)</w:t>
            </w:r>
          </w:p>
        </w:tc>
        <w:tc>
          <w:tcPr>
            <w:tcW w:w="1168" w:type="dxa"/>
          </w:tcPr>
          <w:p w14:paraId="7ADDA68C" w14:textId="77777777" w:rsidR="00326C67" w:rsidRPr="00637752" w:rsidRDefault="00326C67" w:rsidP="00A06161">
            <w:pPr>
              <w:pStyle w:val="02Tabletext"/>
              <w:jc w:val="center"/>
            </w:pPr>
            <w:r w:rsidRPr="00637752">
              <w:t>$753</w:t>
            </w:r>
          </w:p>
        </w:tc>
        <w:tc>
          <w:tcPr>
            <w:tcW w:w="1257" w:type="dxa"/>
          </w:tcPr>
          <w:p w14:paraId="244B4218" w14:textId="77777777" w:rsidR="00326C67" w:rsidRPr="00637752" w:rsidRDefault="00326C67" w:rsidP="00A06161">
            <w:pPr>
              <w:pStyle w:val="02Tabletext"/>
              <w:jc w:val="center"/>
            </w:pPr>
            <w:r w:rsidRPr="00637752">
              <w:t>198</w:t>
            </w:r>
          </w:p>
        </w:tc>
        <w:tc>
          <w:tcPr>
            <w:tcW w:w="1433" w:type="dxa"/>
          </w:tcPr>
          <w:p w14:paraId="763368A9" w14:textId="77777777" w:rsidR="00326C67" w:rsidRPr="00637752" w:rsidRDefault="00326C67" w:rsidP="00A06161">
            <w:pPr>
              <w:pStyle w:val="02Tabletext"/>
              <w:jc w:val="center"/>
            </w:pPr>
            <w:r w:rsidRPr="00637752">
              <w:t>$101,186</w:t>
            </w:r>
          </w:p>
        </w:tc>
        <w:tc>
          <w:tcPr>
            <w:tcW w:w="1342" w:type="dxa"/>
          </w:tcPr>
          <w:p w14:paraId="2D430259" w14:textId="77777777" w:rsidR="00326C67" w:rsidRPr="00637752" w:rsidRDefault="00326C67" w:rsidP="00A06161">
            <w:pPr>
              <w:pStyle w:val="02Tabletext"/>
              <w:jc w:val="center"/>
            </w:pPr>
            <w:r w:rsidRPr="00637752">
              <w:t>-10%</w:t>
            </w:r>
          </w:p>
        </w:tc>
      </w:tr>
      <w:tr w:rsidR="00326C67" w:rsidRPr="00637752" w14:paraId="26A0FF55" w14:textId="77777777" w:rsidTr="00A06161">
        <w:tc>
          <w:tcPr>
            <w:tcW w:w="696" w:type="dxa"/>
          </w:tcPr>
          <w:p w14:paraId="54608797" w14:textId="77777777" w:rsidR="00326C67" w:rsidRPr="00637752" w:rsidRDefault="00326C67" w:rsidP="00A06161">
            <w:pPr>
              <w:pStyle w:val="02Tabletext"/>
            </w:pPr>
            <w:r w:rsidRPr="00637752">
              <w:t>48918</w:t>
            </w:r>
          </w:p>
        </w:tc>
        <w:tc>
          <w:tcPr>
            <w:tcW w:w="3186" w:type="dxa"/>
          </w:tcPr>
          <w:p w14:paraId="163E8D31" w14:textId="77777777" w:rsidR="00326C67" w:rsidRPr="00637752" w:rsidRDefault="00326C67" w:rsidP="00A06161">
            <w:pPr>
              <w:pStyle w:val="02Tabletext"/>
            </w:pPr>
            <w:r w:rsidRPr="00637752">
              <w:t>Shoulder, total replacement arthroplasty of, including any associated rotator cuff repair</w:t>
            </w:r>
            <w:r w:rsidR="00402E0E">
              <w:t>.</w:t>
            </w:r>
            <w:r w:rsidRPr="00637752">
              <w:t xml:space="preserve"> (Anaes.) (Assist.)</w:t>
            </w:r>
          </w:p>
        </w:tc>
        <w:tc>
          <w:tcPr>
            <w:tcW w:w="1168" w:type="dxa"/>
          </w:tcPr>
          <w:p w14:paraId="78BB4266" w14:textId="77777777" w:rsidR="00326C67" w:rsidRPr="00637752" w:rsidRDefault="00326C67" w:rsidP="00A06161">
            <w:pPr>
              <w:pStyle w:val="02Tabletext"/>
              <w:jc w:val="center"/>
            </w:pPr>
            <w:r w:rsidRPr="00637752">
              <w:t>$1,506</w:t>
            </w:r>
          </w:p>
        </w:tc>
        <w:tc>
          <w:tcPr>
            <w:tcW w:w="1257" w:type="dxa"/>
          </w:tcPr>
          <w:p w14:paraId="42EF4CB3" w14:textId="77777777" w:rsidR="00326C67" w:rsidRPr="00637752" w:rsidRDefault="00326C67" w:rsidP="00A06161">
            <w:pPr>
              <w:pStyle w:val="02Tabletext"/>
              <w:jc w:val="center"/>
            </w:pPr>
            <w:r w:rsidRPr="00637752">
              <w:t>2,581</w:t>
            </w:r>
          </w:p>
        </w:tc>
        <w:tc>
          <w:tcPr>
            <w:tcW w:w="1433" w:type="dxa"/>
          </w:tcPr>
          <w:p w14:paraId="715E3C6D" w14:textId="77777777" w:rsidR="00326C67" w:rsidRPr="00637752" w:rsidRDefault="00326C67" w:rsidP="00A06161">
            <w:pPr>
              <w:pStyle w:val="02Tabletext"/>
              <w:jc w:val="center"/>
            </w:pPr>
            <w:r w:rsidRPr="00637752">
              <w:t>$2,906,969</w:t>
            </w:r>
          </w:p>
        </w:tc>
        <w:tc>
          <w:tcPr>
            <w:tcW w:w="1342" w:type="dxa"/>
          </w:tcPr>
          <w:p w14:paraId="474113CA" w14:textId="77777777" w:rsidR="00326C67" w:rsidRPr="00637752" w:rsidRDefault="00326C67" w:rsidP="00A06161">
            <w:pPr>
              <w:pStyle w:val="02Tabletext"/>
              <w:jc w:val="center"/>
            </w:pPr>
            <w:r w:rsidRPr="00637752">
              <w:t>15%</w:t>
            </w:r>
          </w:p>
        </w:tc>
      </w:tr>
      <w:tr w:rsidR="00326C67" w:rsidRPr="00637752" w14:paraId="7D619A73" w14:textId="77777777" w:rsidTr="00A06161">
        <w:tc>
          <w:tcPr>
            <w:tcW w:w="696" w:type="dxa"/>
          </w:tcPr>
          <w:p w14:paraId="09701648" w14:textId="77777777" w:rsidR="00326C67" w:rsidRPr="00637752" w:rsidRDefault="00326C67" w:rsidP="00A06161">
            <w:pPr>
              <w:pStyle w:val="02Tabletext"/>
            </w:pPr>
            <w:r w:rsidRPr="00637752">
              <w:t>48921</w:t>
            </w:r>
          </w:p>
        </w:tc>
        <w:tc>
          <w:tcPr>
            <w:tcW w:w="3186" w:type="dxa"/>
          </w:tcPr>
          <w:p w14:paraId="2C1376B0" w14:textId="77777777" w:rsidR="00326C67" w:rsidRPr="00637752" w:rsidRDefault="00326C67" w:rsidP="00A06161">
            <w:pPr>
              <w:pStyle w:val="02Tabletext"/>
            </w:pPr>
            <w:r w:rsidRPr="00637752">
              <w:t>Shoulder, total replacement arthroplasty, revision of</w:t>
            </w:r>
            <w:r w:rsidR="00402E0E">
              <w:t>.</w:t>
            </w:r>
            <w:r w:rsidRPr="00637752">
              <w:t xml:space="preserve"> (Anaes.) (Assist.)</w:t>
            </w:r>
          </w:p>
        </w:tc>
        <w:tc>
          <w:tcPr>
            <w:tcW w:w="1168" w:type="dxa"/>
          </w:tcPr>
          <w:p w14:paraId="01BD1010" w14:textId="77777777" w:rsidR="00326C67" w:rsidRPr="00637752" w:rsidRDefault="00326C67" w:rsidP="00A06161">
            <w:pPr>
              <w:pStyle w:val="02Tabletext"/>
              <w:jc w:val="center"/>
            </w:pPr>
            <w:r w:rsidRPr="00637752">
              <w:t>$1,553</w:t>
            </w:r>
          </w:p>
        </w:tc>
        <w:tc>
          <w:tcPr>
            <w:tcW w:w="1257" w:type="dxa"/>
          </w:tcPr>
          <w:p w14:paraId="4D1DEC49" w14:textId="77777777" w:rsidR="00326C67" w:rsidRPr="00637752" w:rsidRDefault="00326C67" w:rsidP="00A06161">
            <w:pPr>
              <w:pStyle w:val="02Tabletext"/>
              <w:jc w:val="center"/>
            </w:pPr>
            <w:r w:rsidRPr="00637752">
              <w:t>183</w:t>
            </w:r>
          </w:p>
        </w:tc>
        <w:tc>
          <w:tcPr>
            <w:tcW w:w="1433" w:type="dxa"/>
          </w:tcPr>
          <w:p w14:paraId="0FFE8863" w14:textId="77777777" w:rsidR="00326C67" w:rsidRPr="00637752" w:rsidRDefault="00326C67" w:rsidP="00A06161">
            <w:pPr>
              <w:pStyle w:val="02Tabletext"/>
              <w:jc w:val="center"/>
            </w:pPr>
            <w:r w:rsidRPr="00637752">
              <w:t>$212,985</w:t>
            </w:r>
          </w:p>
        </w:tc>
        <w:tc>
          <w:tcPr>
            <w:tcW w:w="1342" w:type="dxa"/>
          </w:tcPr>
          <w:p w14:paraId="32C2FC9B" w14:textId="77777777" w:rsidR="00326C67" w:rsidRPr="00637752" w:rsidRDefault="00326C67" w:rsidP="00A06161">
            <w:pPr>
              <w:pStyle w:val="02Tabletext"/>
              <w:jc w:val="center"/>
            </w:pPr>
            <w:r w:rsidRPr="00637752">
              <w:t>7%</w:t>
            </w:r>
          </w:p>
        </w:tc>
      </w:tr>
      <w:tr w:rsidR="00326C67" w:rsidRPr="00637752" w14:paraId="34833A2E" w14:textId="77777777" w:rsidTr="00A06161">
        <w:tc>
          <w:tcPr>
            <w:tcW w:w="696" w:type="dxa"/>
          </w:tcPr>
          <w:p w14:paraId="246F2D4F" w14:textId="77777777" w:rsidR="00326C67" w:rsidRPr="00637752" w:rsidRDefault="00326C67" w:rsidP="00A06161">
            <w:pPr>
              <w:pStyle w:val="02Tabletext"/>
            </w:pPr>
            <w:r w:rsidRPr="00637752">
              <w:t>48924</w:t>
            </w:r>
          </w:p>
        </w:tc>
        <w:tc>
          <w:tcPr>
            <w:tcW w:w="3186" w:type="dxa"/>
          </w:tcPr>
          <w:p w14:paraId="5829E92B" w14:textId="77777777" w:rsidR="00326C67" w:rsidRPr="00637752" w:rsidRDefault="00326C67" w:rsidP="00A06161">
            <w:pPr>
              <w:pStyle w:val="02Tabletext"/>
            </w:pPr>
            <w:r w:rsidRPr="00637752">
              <w:t>Shoulder, total replacement arthroplasty, revision of, requiring bone graft to scapula or humerus, or both</w:t>
            </w:r>
            <w:r w:rsidR="00402E0E">
              <w:t>.</w:t>
            </w:r>
            <w:r w:rsidRPr="00637752">
              <w:t xml:space="preserve"> (Anaes.) (Assist.)</w:t>
            </w:r>
          </w:p>
        </w:tc>
        <w:tc>
          <w:tcPr>
            <w:tcW w:w="1168" w:type="dxa"/>
          </w:tcPr>
          <w:p w14:paraId="5AE2FCAC" w14:textId="77777777" w:rsidR="00326C67" w:rsidRPr="00637752" w:rsidRDefault="00326C67" w:rsidP="00A06161">
            <w:pPr>
              <w:pStyle w:val="02Tabletext"/>
              <w:jc w:val="center"/>
            </w:pPr>
            <w:r w:rsidRPr="00637752">
              <w:t>$1,789</w:t>
            </w:r>
          </w:p>
        </w:tc>
        <w:tc>
          <w:tcPr>
            <w:tcW w:w="1257" w:type="dxa"/>
          </w:tcPr>
          <w:p w14:paraId="51043B75" w14:textId="77777777" w:rsidR="00326C67" w:rsidRPr="00637752" w:rsidRDefault="00326C67" w:rsidP="00A06161">
            <w:pPr>
              <w:pStyle w:val="02Tabletext"/>
              <w:jc w:val="center"/>
            </w:pPr>
            <w:r w:rsidRPr="00637752">
              <w:t>116</w:t>
            </w:r>
          </w:p>
        </w:tc>
        <w:tc>
          <w:tcPr>
            <w:tcW w:w="1433" w:type="dxa"/>
          </w:tcPr>
          <w:p w14:paraId="2A69E3B4" w14:textId="77777777" w:rsidR="00326C67" w:rsidRPr="00637752" w:rsidRDefault="00326C67" w:rsidP="00A06161">
            <w:pPr>
              <w:pStyle w:val="02Tabletext"/>
              <w:jc w:val="center"/>
            </w:pPr>
            <w:r w:rsidRPr="00637752">
              <w:t>$154,181</w:t>
            </w:r>
          </w:p>
        </w:tc>
        <w:tc>
          <w:tcPr>
            <w:tcW w:w="1342" w:type="dxa"/>
          </w:tcPr>
          <w:p w14:paraId="3B512EF5" w14:textId="77777777" w:rsidR="00326C67" w:rsidRPr="00637752" w:rsidRDefault="00326C67" w:rsidP="00A06161">
            <w:pPr>
              <w:pStyle w:val="02Tabletext"/>
              <w:jc w:val="center"/>
            </w:pPr>
            <w:r w:rsidRPr="00637752">
              <w:t>12%</w:t>
            </w:r>
          </w:p>
        </w:tc>
      </w:tr>
    </w:tbl>
    <w:p w14:paraId="295BD400"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77</w:t>
      </w:r>
      <w:r w:rsidRPr="00637752">
        <w:rPr>
          <w:noProof/>
        </w:rPr>
        <w:fldChar w:fldCharType="end"/>
      </w:r>
    </w:p>
    <w:p w14:paraId="42E0BCF2" w14:textId="77777777" w:rsidR="00326C67" w:rsidRPr="00637752" w:rsidRDefault="00326C67" w:rsidP="00F819F8">
      <w:pPr>
        <w:pStyle w:val="01squarebullet"/>
      </w:pPr>
      <w:r w:rsidRPr="00637752">
        <w:t xml:space="preserve">Item 48912: </w:t>
      </w:r>
      <w:r w:rsidR="00310E01" w:rsidRPr="00637752">
        <w:t xml:space="preserve">Consolidate item with septic arthritis items (Section </w:t>
      </w:r>
      <w:r w:rsidR="00310E01" w:rsidRPr="00637752">
        <w:fldChar w:fldCharType="begin"/>
      </w:r>
      <w:r w:rsidR="00310E01" w:rsidRPr="00637752">
        <w:instrText xml:space="preserve"> REF _Ref484180005 \n \h </w:instrText>
      </w:r>
      <w:r w:rsidR="00637752">
        <w:instrText xml:space="preserve"> \* MERGEFORMAT </w:instrText>
      </w:r>
      <w:r w:rsidR="00310E01" w:rsidRPr="00637752">
        <w:fldChar w:fldCharType="separate"/>
      </w:r>
      <w:r w:rsidR="00831D50">
        <w:t>4.4.11</w:t>
      </w:r>
      <w:r w:rsidR="00310E01" w:rsidRPr="00637752">
        <w:fldChar w:fldCharType="end"/>
      </w:r>
      <w:r w:rsidR="00310E01" w:rsidRPr="00637752">
        <w:t>)</w:t>
      </w:r>
      <w:r w:rsidRPr="00637752">
        <w:t>.</w:t>
      </w:r>
    </w:p>
    <w:p w14:paraId="42BD6B8D" w14:textId="77777777" w:rsidR="00326C67" w:rsidRPr="00637752" w:rsidRDefault="00326C67" w:rsidP="00F819F8">
      <w:pPr>
        <w:pStyle w:val="01squarebullet"/>
      </w:pPr>
      <w:r w:rsidRPr="00637752">
        <w:t>Item 48915 and 48921: No change.</w:t>
      </w:r>
    </w:p>
    <w:p w14:paraId="77D3DFAE" w14:textId="77777777" w:rsidR="00326C67" w:rsidRPr="00637752" w:rsidRDefault="00326C67" w:rsidP="00F819F8">
      <w:pPr>
        <w:pStyle w:val="01squarebullet"/>
      </w:pPr>
      <w:r w:rsidRPr="00637752">
        <w:t>Item 48918: Change the descriptor.</w:t>
      </w:r>
    </w:p>
    <w:p w14:paraId="1638FFCA" w14:textId="77777777" w:rsidR="00326C67" w:rsidRPr="00637752" w:rsidRDefault="00326C67" w:rsidP="000D6BD6">
      <w:pPr>
        <w:pStyle w:val="02dash"/>
      </w:pPr>
      <w:r w:rsidRPr="00637752">
        <w:t xml:space="preserve">Specify </w:t>
      </w:r>
      <w:r w:rsidR="009322CC" w:rsidRPr="00637752">
        <w:t xml:space="preserve">that </w:t>
      </w:r>
      <w:r w:rsidRPr="00637752">
        <w:t xml:space="preserve">the item is for </w:t>
      </w:r>
      <w:r w:rsidR="00C60EBC" w:rsidRPr="00637752">
        <w:t>‘</w:t>
      </w:r>
      <w:r w:rsidRPr="00637752">
        <w:t>anatomic or reverse</w:t>
      </w:r>
      <w:r w:rsidR="00C60EBC" w:rsidRPr="00637752">
        <w:t>’</w:t>
      </w:r>
      <w:r w:rsidRPr="00637752">
        <w:t xml:space="preserve"> shoulder replacement</w:t>
      </w:r>
      <w:r w:rsidR="00C60EBC" w:rsidRPr="00637752">
        <w:t>,</w:t>
      </w:r>
      <w:r w:rsidRPr="00637752">
        <w:t xml:space="preserve"> and that associated rotator cuff repair, biceps tenodesis and tuberosity osteotomy are all </w:t>
      </w:r>
      <w:r w:rsidR="00C60EBC" w:rsidRPr="00637752">
        <w:t xml:space="preserve">included, </w:t>
      </w:r>
      <w:r w:rsidRPr="00637752">
        <w:t xml:space="preserve">if performed. </w:t>
      </w:r>
    </w:p>
    <w:p w14:paraId="23B99950" w14:textId="77777777" w:rsidR="00326C67" w:rsidRPr="00637752" w:rsidRDefault="00326C67" w:rsidP="000D6BD6">
      <w:pPr>
        <w:pStyle w:val="02dash"/>
      </w:pPr>
      <w:r w:rsidRPr="00637752">
        <w:t xml:space="preserve">The proposed item descriptor is as follows: </w:t>
      </w:r>
    </w:p>
    <w:p w14:paraId="223B5CFE" w14:textId="77777777" w:rsidR="00326C67" w:rsidRPr="00637752" w:rsidRDefault="00326C67" w:rsidP="000D6BD6">
      <w:pPr>
        <w:pStyle w:val="03opensquarebullet"/>
      </w:pPr>
      <w:r w:rsidRPr="00637752">
        <w:t>Anatomic or reverse total shoulder replacement, inclusive of, if performed, any associated rotator cuff repair, biceps tenodesis, or tuberosity osteotomy</w:t>
      </w:r>
      <w:r w:rsidR="00C60EBC" w:rsidRPr="00637752">
        <w:t>.</w:t>
      </w:r>
      <w:r w:rsidRPr="00637752">
        <w:t xml:space="preserve"> (</w:t>
      </w:r>
      <w:r w:rsidRPr="00637752">
        <w:rPr>
          <w:szCs w:val="22"/>
        </w:rPr>
        <w:t>Anaes.) (Assist.)</w:t>
      </w:r>
    </w:p>
    <w:p w14:paraId="5A6B4853" w14:textId="77777777" w:rsidR="00326C67" w:rsidRPr="00637752" w:rsidRDefault="00326C67" w:rsidP="000D6BD6">
      <w:pPr>
        <w:pStyle w:val="03opensquarebullet"/>
      </w:pPr>
      <w:r w:rsidRPr="00637752">
        <w:t>The intention of the Committee is that this item can be claimed for an anatomic or reverse method of surgery.</w:t>
      </w:r>
    </w:p>
    <w:p w14:paraId="60C28000" w14:textId="77777777" w:rsidR="00326C67" w:rsidRPr="00637752" w:rsidRDefault="00326C67" w:rsidP="00F819F8">
      <w:pPr>
        <w:pStyle w:val="01squarebullet"/>
      </w:pPr>
      <w:r w:rsidRPr="00637752">
        <w:t>Item 48924: Change the descriptor.</w:t>
      </w:r>
    </w:p>
    <w:p w14:paraId="20B576C3" w14:textId="77777777" w:rsidR="00326C67" w:rsidRPr="00637752" w:rsidRDefault="00326C67" w:rsidP="000D6BD6">
      <w:pPr>
        <w:pStyle w:val="02dash"/>
      </w:pPr>
      <w:r w:rsidRPr="00637752">
        <w:t>Specify that bone grafting is a mandatory component of this procedure by replacing</w:t>
      </w:r>
      <w:r w:rsidR="00ED75AC" w:rsidRPr="00637752">
        <w:t xml:space="preserve"> the word</w:t>
      </w:r>
      <w:r w:rsidRPr="00637752">
        <w:t xml:space="preserve"> </w:t>
      </w:r>
      <w:r w:rsidR="00ED75AC" w:rsidRPr="00637752">
        <w:t>‘</w:t>
      </w:r>
      <w:r w:rsidRPr="00637752">
        <w:t>requiring</w:t>
      </w:r>
      <w:r w:rsidR="00ED75AC" w:rsidRPr="00637752">
        <w:t>’</w:t>
      </w:r>
      <w:r w:rsidRPr="00637752">
        <w:t xml:space="preserve"> with </w:t>
      </w:r>
      <w:r w:rsidR="00ED75AC" w:rsidRPr="00637752">
        <w:t>‘</w:t>
      </w:r>
      <w:r w:rsidRPr="00637752">
        <w:t>with</w:t>
      </w:r>
      <w:r w:rsidR="008D3EDC">
        <w:t>’.</w:t>
      </w:r>
      <w:r w:rsidRPr="00637752">
        <w:t xml:space="preserve">  </w:t>
      </w:r>
    </w:p>
    <w:p w14:paraId="6C99ECDB" w14:textId="77777777" w:rsidR="00326C67" w:rsidRPr="00637752" w:rsidRDefault="00326C67" w:rsidP="000D6BD6">
      <w:pPr>
        <w:pStyle w:val="02dash"/>
      </w:pPr>
      <w:r w:rsidRPr="00637752">
        <w:t>The proposed item descriptor is as follows:</w:t>
      </w:r>
    </w:p>
    <w:p w14:paraId="68207B7A" w14:textId="77777777" w:rsidR="00326C67" w:rsidRPr="00637752" w:rsidRDefault="00326C67" w:rsidP="000D6BD6">
      <w:pPr>
        <w:pStyle w:val="03opensquarebullet"/>
      </w:pPr>
      <w:r w:rsidRPr="00637752">
        <w:t>Shoulder, total replacement arthroplasty, revision of, with bone graft to scapula or humerus, or both</w:t>
      </w:r>
      <w:r w:rsidR="00B616E8" w:rsidRPr="00637752">
        <w:t>.</w:t>
      </w:r>
      <w:r w:rsidRPr="00637752">
        <w:t xml:space="preserve"> (Anaes.) (Assist.)</w:t>
      </w:r>
    </w:p>
    <w:p w14:paraId="412DE324" w14:textId="77777777" w:rsidR="00326C67" w:rsidRPr="00637752" w:rsidRDefault="00326C67" w:rsidP="00326C67">
      <w:pPr>
        <w:pStyle w:val="Boldhdg"/>
      </w:pPr>
      <w:r w:rsidRPr="00637752">
        <w:t>Rationale</w:t>
      </w:r>
    </w:p>
    <w:p w14:paraId="186FC488" w14:textId="77777777" w:rsidR="00326C67" w:rsidRPr="00637752" w:rsidRDefault="00326C67" w:rsidP="00A2629B">
      <w:pPr>
        <w:pStyle w:val="01squarebullet"/>
      </w:pPr>
      <w:r w:rsidRPr="00637752">
        <w:t>Item 48912:</w:t>
      </w:r>
    </w:p>
    <w:p w14:paraId="12D350D4" w14:textId="77777777" w:rsidR="00326C67" w:rsidRPr="00637752" w:rsidRDefault="00310E01" w:rsidP="000D6BD6">
      <w:pPr>
        <w:pStyle w:val="02dash"/>
      </w:pPr>
      <w:r w:rsidRPr="00637752">
        <w:t xml:space="preserve">This item should be consolidated into the items for septic arthritis </w:t>
      </w:r>
      <w:r w:rsidR="00471B36" w:rsidRPr="00637752">
        <w:t xml:space="preserve">because </w:t>
      </w:r>
      <w:r w:rsidR="00326C67" w:rsidRPr="00637752">
        <w:t xml:space="preserve">it is not an independent procedure and should form part of other shoulder procedures. Cases of septic arthritis </w:t>
      </w:r>
      <w:r w:rsidR="00471B36" w:rsidRPr="00637752">
        <w:t>are</w:t>
      </w:r>
      <w:r w:rsidR="00326C67" w:rsidRPr="00637752">
        <w:t xml:space="preserve"> covered by the consolidated and updated osteomyelitis items. </w:t>
      </w:r>
    </w:p>
    <w:p w14:paraId="4FD08A10" w14:textId="77777777" w:rsidR="00326C67" w:rsidRPr="00637752" w:rsidRDefault="00326C67" w:rsidP="00A2629B">
      <w:pPr>
        <w:pStyle w:val="01squarebullet"/>
      </w:pPr>
      <w:r w:rsidRPr="00637752">
        <w:t>Items 48915 and 48921:</w:t>
      </w:r>
    </w:p>
    <w:p w14:paraId="0E4D78BC" w14:textId="77777777" w:rsidR="00471B36" w:rsidRPr="00637752" w:rsidRDefault="00326C67" w:rsidP="000D6BD6">
      <w:pPr>
        <w:pStyle w:val="02dash"/>
      </w:pPr>
      <w:r w:rsidRPr="00637752">
        <w:t xml:space="preserve">Although these items have </w:t>
      </w:r>
      <w:r w:rsidR="00471B36" w:rsidRPr="00637752">
        <w:t xml:space="preserve">low and </w:t>
      </w:r>
      <w:r w:rsidRPr="00637752">
        <w:t xml:space="preserve">decreasing service volumes, </w:t>
      </w:r>
      <w:r w:rsidR="00471B36" w:rsidRPr="00637752">
        <w:t>the procedures are</w:t>
      </w:r>
      <w:r w:rsidRPr="00637752">
        <w:t xml:space="preserve"> still appropriate in some circumstances. </w:t>
      </w:r>
    </w:p>
    <w:p w14:paraId="4D1D6D82" w14:textId="77777777" w:rsidR="00326C67" w:rsidRPr="00637752" w:rsidRDefault="00326C67" w:rsidP="000D6BD6">
      <w:pPr>
        <w:pStyle w:val="02dash"/>
      </w:pPr>
      <w:r w:rsidRPr="00637752">
        <w:t>The Committee did not identify any concerns regarding safety, access, value or contemporary best practice that require</w:t>
      </w:r>
      <w:r w:rsidR="00471B36" w:rsidRPr="00637752">
        <w:t>d</w:t>
      </w:r>
      <w:r w:rsidRPr="00637752">
        <w:t xml:space="preserve"> change</w:t>
      </w:r>
      <w:r w:rsidR="00471B36" w:rsidRPr="00637752">
        <w:t>s</w:t>
      </w:r>
      <w:r w:rsidRPr="00637752">
        <w:t xml:space="preserve"> to these items. </w:t>
      </w:r>
    </w:p>
    <w:p w14:paraId="7CFEEA51" w14:textId="77777777" w:rsidR="00326C67" w:rsidRPr="00637752" w:rsidRDefault="00326C67" w:rsidP="00A2629B">
      <w:pPr>
        <w:pStyle w:val="01squarebullet"/>
      </w:pPr>
      <w:r w:rsidRPr="00637752">
        <w:t>Item 48918:</w:t>
      </w:r>
    </w:p>
    <w:p w14:paraId="5A701A50" w14:textId="77777777" w:rsidR="00326C67" w:rsidRPr="00637752" w:rsidRDefault="00326C67" w:rsidP="000D6BD6">
      <w:pPr>
        <w:pStyle w:val="02dash"/>
      </w:pPr>
      <w:r w:rsidRPr="00637752">
        <w:t>Changes to this item clarify what is</w:t>
      </w:r>
      <w:r w:rsidR="00F36D89" w:rsidRPr="00637752">
        <w:t xml:space="preserve"> considered</w:t>
      </w:r>
      <w:r w:rsidRPr="00637752">
        <w:t xml:space="preserve"> an inherent part of the surgery. This make</w:t>
      </w:r>
      <w:r w:rsidR="00F36D89" w:rsidRPr="00637752">
        <w:t>s</w:t>
      </w:r>
      <w:r w:rsidRPr="00637752">
        <w:t xml:space="preserve"> it easier for clinicians to </w:t>
      </w:r>
      <w:r w:rsidR="00F36D89" w:rsidRPr="00637752">
        <w:t xml:space="preserve">determine </w:t>
      </w:r>
      <w:r w:rsidRPr="00637752">
        <w:t>which items to use and</w:t>
      </w:r>
      <w:r w:rsidR="00F36D89" w:rsidRPr="00637752">
        <w:t xml:space="preserve"> will</w:t>
      </w:r>
      <w:r w:rsidRPr="00637752">
        <w:t xml:space="preserve"> reduce variation in billing.</w:t>
      </w:r>
    </w:p>
    <w:p w14:paraId="19AE56B1" w14:textId="77777777" w:rsidR="00326C67" w:rsidRPr="00637752" w:rsidRDefault="00326C67" w:rsidP="00A2629B">
      <w:pPr>
        <w:pStyle w:val="01squarebullet"/>
      </w:pPr>
      <w:r w:rsidRPr="00637752">
        <w:t>Item 48924:</w:t>
      </w:r>
    </w:p>
    <w:p w14:paraId="50407FCB" w14:textId="77777777" w:rsidR="009C70BA" w:rsidRPr="00637752" w:rsidRDefault="009C70BA" w:rsidP="000D6BD6">
      <w:pPr>
        <w:pStyle w:val="02dash"/>
      </w:pPr>
      <w:r w:rsidRPr="00637752">
        <w:t>The proposed descriptor</w:t>
      </w:r>
      <w:r w:rsidR="00326C67" w:rsidRPr="00637752">
        <w:t xml:space="preserve"> specif</w:t>
      </w:r>
      <w:r w:rsidRPr="00637752">
        <w:t>ies</w:t>
      </w:r>
      <w:r w:rsidR="00326C67" w:rsidRPr="00637752">
        <w:t xml:space="preserve"> that bone grafting is a mandatory component of the surgery. </w:t>
      </w:r>
    </w:p>
    <w:p w14:paraId="55737120" w14:textId="77777777" w:rsidR="00326C67" w:rsidRPr="00637752" w:rsidRDefault="00326C67" w:rsidP="000D6BD6">
      <w:pPr>
        <w:pStyle w:val="02dash"/>
      </w:pPr>
      <w:r w:rsidRPr="00637752">
        <w:t>The term ‘requiring’ is ambiguous and has been replaced with the term ‘with</w:t>
      </w:r>
      <w:r w:rsidR="00EF5465">
        <w:t>’</w:t>
      </w:r>
      <w:r w:rsidR="009C70BA" w:rsidRPr="00637752">
        <w:t>.</w:t>
      </w:r>
    </w:p>
    <w:p w14:paraId="48C7C56C" w14:textId="77777777" w:rsidR="00326C67" w:rsidRPr="00637752" w:rsidRDefault="00326C67" w:rsidP="00732141">
      <w:pPr>
        <w:pStyle w:val="Heading3"/>
      </w:pPr>
      <w:bookmarkStart w:id="507" w:name="_Toc481437644"/>
      <w:bookmarkStart w:id="508" w:name="_Toc482128777"/>
      <w:bookmarkStart w:id="509" w:name="_Toc492052124"/>
      <w:r w:rsidRPr="00637752">
        <w:t>Joint stabilisation</w:t>
      </w:r>
      <w:bookmarkEnd w:id="507"/>
      <w:bookmarkEnd w:id="508"/>
      <w:bookmarkEnd w:id="509"/>
    </w:p>
    <w:p w14:paraId="32ED902F" w14:textId="77777777" w:rsidR="00326C67" w:rsidRPr="00637752" w:rsidRDefault="00326C67" w:rsidP="00326C67">
      <w:pPr>
        <w:pStyle w:val="Caption"/>
      </w:pPr>
      <w:bookmarkStart w:id="510" w:name="_Toc481438315"/>
      <w:bookmarkStart w:id="511" w:name="_Toc49205256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80</w:t>
      </w:r>
      <w:r w:rsidR="008B44A0">
        <w:rPr>
          <w:noProof/>
        </w:rPr>
        <w:fldChar w:fldCharType="end"/>
      </w:r>
      <w:r w:rsidRPr="00637752">
        <w:t>: Item introduction table for items 48930, 48933 and 48957</w:t>
      </w:r>
      <w:bookmarkEnd w:id="510"/>
      <w:bookmarkEnd w:id="51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0: Introduction table for items 48930, 48933 and 48957"/>
        <w:tblDescription w:val="Table 8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3166"/>
        <w:gridCol w:w="1159"/>
        <w:gridCol w:w="1247"/>
        <w:gridCol w:w="1422"/>
        <w:gridCol w:w="1331"/>
      </w:tblGrid>
      <w:tr w:rsidR="00326C67" w:rsidRPr="00637752" w14:paraId="3A6A43DB" w14:textId="77777777" w:rsidTr="00A06161">
        <w:trPr>
          <w:tblHeader/>
        </w:trPr>
        <w:tc>
          <w:tcPr>
            <w:tcW w:w="691" w:type="dxa"/>
            <w:shd w:val="clear" w:color="auto" w:fill="F2F2F2" w:themeFill="background1" w:themeFillShade="F2"/>
            <w:vAlign w:val="bottom"/>
          </w:tcPr>
          <w:p w14:paraId="5EC12DA5" w14:textId="77777777" w:rsidR="00326C67" w:rsidRPr="00637752" w:rsidRDefault="00326C67" w:rsidP="00A06161">
            <w:pPr>
              <w:pStyle w:val="02Tabletext"/>
              <w:rPr>
                <w:b/>
              </w:rPr>
            </w:pPr>
            <w:r w:rsidRPr="00637752">
              <w:rPr>
                <w:b/>
              </w:rPr>
              <w:t>Item</w:t>
            </w:r>
          </w:p>
        </w:tc>
        <w:tc>
          <w:tcPr>
            <w:tcW w:w="3166" w:type="dxa"/>
            <w:shd w:val="clear" w:color="auto" w:fill="F2F2F2" w:themeFill="background1" w:themeFillShade="F2"/>
            <w:vAlign w:val="bottom"/>
          </w:tcPr>
          <w:p w14:paraId="3400F33A" w14:textId="77777777" w:rsidR="00326C67" w:rsidRPr="00637752" w:rsidRDefault="00326C67" w:rsidP="00A06161">
            <w:pPr>
              <w:pStyle w:val="02Tabletext"/>
              <w:rPr>
                <w:b/>
              </w:rPr>
            </w:pPr>
            <w:r w:rsidRPr="00637752">
              <w:rPr>
                <w:b/>
              </w:rPr>
              <w:t>Descriptor</w:t>
            </w:r>
          </w:p>
        </w:tc>
        <w:tc>
          <w:tcPr>
            <w:tcW w:w="1159" w:type="dxa"/>
            <w:shd w:val="clear" w:color="auto" w:fill="F2F2F2" w:themeFill="background1" w:themeFillShade="F2"/>
            <w:vAlign w:val="bottom"/>
          </w:tcPr>
          <w:p w14:paraId="237FBB35" w14:textId="77777777" w:rsidR="00326C67" w:rsidRPr="00637752" w:rsidRDefault="00326C67" w:rsidP="00A06161">
            <w:pPr>
              <w:pStyle w:val="02Tabletext"/>
              <w:rPr>
                <w:b/>
              </w:rPr>
            </w:pPr>
            <w:r w:rsidRPr="00637752">
              <w:rPr>
                <w:b/>
              </w:rPr>
              <w:t>Schedule fee</w:t>
            </w:r>
          </w:p>
        </w:tc>
        <w:tc>
          <w:tcPr>
            <w:tcW w:w="1247" w:type="dxa"/>
            <w:shd w:val="clear" w:color="auto" w:fill="F2F2F2" w:themeFill="background1" w:themeFillShade="F2"/>
            <w:vAlign w:val="bottom"/>
          </w:tcPr>
          <w:p w14:paraId="763DB080" w14:textId="77777777" w:rsidR="00326C67" w:rsidRPr="00637752" w:rsidRDefault="00326C67" w:rsidP="00A06161">
            <w:pPr>
              <w:pStyle w:val="02Tabletext"/>
              <w:rPr>
                <w:b/>
              </w:rPr>
            </w:pPr>
            <w:r w:rsidRPr="00637752">
              <w:rPr>
                <w:b/>
              </w:rPr>
              <w:t>Volume of services FY2014/15</w:t>
            </w:r>
          </w:p>
        </w:tc>
        <w:tc>
          <w:tcPr>
            <w:tcW w:w="1422" w:type="dxa"/>
            <w:shd w:val="clear" w:color="auto" w:fill="F2F2F2" w:themeFill="background1" w:themeFillShade="F2"/>
            <w:vAlign w:val="bottom"/>
          </w:tcPr>
          <w:p w14:paraId="37A90CF2" w14:textId="77777777" w:rsidR="00326C67" w:rsidRPr="00637752" w:rsidRDefault="00326C67" w:rsidP="00A06161">
            <w:pPr>
              <w:pStyle w:val="02Tabletext"/>
              <w:rPr>
                <w:b/>
              </w:rPr>
            </w:pPr>
            <w:r w:rsidRPr="00637752">
              <w:rPr>
                <w:b/>
              </w:rPr>
              <w:t>Total benefits FY2014/15</w:t>
            </w:r>
          </w:p>
        </w:tc>
        <w:tc>
          <w:tcPr>
            <w:tcW w:w="1331" w:type="dxa"/>
            <w:shd w:val="clear" w:color="auto" w:fill="F2F2F2" w:themeFill="background1" w:themeFillShade="F2"/>
            <w:vAlign w:val="bottom"/>
          </w:tcPr>
          <w:p w14:paraId="6B626FDC" w14:textId="77777777" w:rsidR="00326C67" w:rsidRPr="00637752" w:rsidRDefault="00326C67" w:rsidP="00A06161">
            <w:pPr>
              <w:pStyle w:val="02Tabletext"/>
              <w:rPr>
                <w:b/>
              </w:rPr>
            </w:pPr>
            <w:r w:rsidRPr="00637752">
              <w:rPr>
                <w:b/>
              </w:rPr>
              <w:t>Services 5-year-average annual growth</w:t>
            </w:r>
          </w:p>
        </w:tc>
      </w:tr>
      <w:tr w:rsidR="00326C67" w:rsidRPr="00637752" w14:paraId="271031CD" w14:textId="77777777" w:rsidTr="00B317D4">
        <w:tc>
          <w:tcPr>
            <w:tcW w:w="691" w:type="dxa"/>
            <w:shd w:val="clear" w:color="auto" w:fill="FFFFFF" w:themeFill="background1"/>
          </w:tcPr>
          <w:p w14:paraId="19BA08FE" w14:textId="77777777" w:rsidR="00326C67" w:rsidRPr="00637752" w:rsidRDefault="00326C67" w:rsidP="00A06161">
            <w:pPr>
              <w:pStyle w:val="02Tabletext"/>
            </w:pPr>
            <w:r w:rsidRPr="00637752">
              <w:t>48930</w:t>
            </w:r>
          </w:p>
        </w:tc>
        <w:tc>
          <w:tcPr>
            <w:tcW w:w="3166" w:type="dxa"/>
            <w:shd w:val="clear" w:color="auto" w:fill="FFFFFF" w:themeFill="background1"/>
          </w:tcPr>
          <w:p w14:paraId="10F7C959" w14:textId="77777777" w:rsidR="00326C67" w:rsidRPr="00637752" w:rsidRDefault="00326C67" w:rsidP="00A06161">
            <w:pPr>
              <w:pStyle w:val="02Tabletext"/>
            </w:pPr>
            <w:r w:rsidRPr="00637752">
              <w:t>Shoulder, stabilisation procedure for recurrent anterior or posterior dislocation</w:t>
            </w:r>
            <w:r w:rsidR="00635173">
              <w:t>.</w:t>
            </w:r>
            <w:r w:rsidRPr="00637752">
              <w:t xml:space="preserve"> (Anaes.) (Assist.)</w:t>
            </w:r>
          </w:p>
        </w:tc>
        <w:tc>
          <w:tcPr>
            <w:tcW w:w="1159" w:type="dxa"/>
            <w:shd w:val="clear" w:color="auto" w:fill="FFFFFF" w:themeFill="background1"/>
          </w:tcPr>
          <w:p w14:paraId="0CF42357" w14:textId="77777777" w:rsidR="00326C67" w:rsidRPr="00637752" w:rsidRDefault="00326C67" w:rsidP="00A06161">
            <w:pPr>
              <w:pStyle w:val="02Tabletext"/>
              <w:jc w:val="center"/>
            </w:pPr>
            <w:r w:rsidRPr="00637752">
              <w:t>$753</w:t>
            </w:r>
          </w:p>
        </w:tc>
        <w:tc>
          <w:tcPr>
            <w:tcW w:w="1247" w:type="dxa"/>
            <w:shd w:val="clear" w:color="auto" w:fill="FFFFFF" w:themeFill="background1"/>
          </w:tcPr>
          <w:p w14:paraId="0CFC8970" w14:textId="77777777" w:rsidR="00326C67" w:rsidRPr="00637752" w:rsidRDefault="00326C67" w:rsidP="00A06161">
            <w:pPr>
              <w:pStyle w:val="02Tabletext"/>
              <w:jc w:val="center"/>
            </w:pPr>
            <w:r w:rsidRPr="00637752">
              <w:t>440</w:t>
            </w:r>
          </w:p>
        </w:tc>
        <w:tc>
          <w:tcPr>
            <w:tcW w:w="1422" w:type="dxa"/>
            <w:shd w:val="clear" w:color="auto" w:fill="FFFFFF" w:themeFill="background1"/>
          </w:tcPr>
          <w:p w14:paraId="4F315671" w14:textId="77777777" w:rsidR="00326C67" w:rsidRPr="00637752" w:rsidRDefault="00326C67" w:rsidP="00A06161">
            <w:pPr>
              <w:pStyle w:val="02Tabletext"/>
              <w:jc w:val="center"/>
            </w:pPr>
            <w:r w:rsidRPr="00637752">
              <w:t>$236,184</w:t>
            </w:r>
          </w:p>
        </w:tc>
        <w:tc>
          <w:tcPr>
            <w:tcW w:w="1331" w:type="dxa"/>
            <w:shd w:val="clear" w:color="auto" w:fill="FFFFFF" w:themeFill="background1"/>
          </w:tcPr>
          <w:p w14:paraId="32CE1534" w14:textId="77777777" w:rsidR="00326C67" w:rsidRPr="00637752" w:rsidRDefault="00326C67" w:rsidP="00A06161">
            <w:pPr>
              <w:pStyle w:val="02Tabletext"/>
              <w:jc w:val="center"/>
            </w:pPr>
            <w:r w:rsidRPr="00637752">
              <w:t>6%</w:t>
            </w:r>
          </w:p>
        </w:tc>
      </w:tr>
      <w:tr w:rsidR="00326C67" w:rsidRPr="00637752" w14:paraId="6600ED33" w14:textId="77777777" w:rsidTr="00B317D4">
        <w:tc>
          <w:tcPr>
            <w:tcW w:w="691" w:type="dxa"/>
          </w:tcPr>
          <w:p w14:paraId="33534B02" w14:textId="77777777" w:rsidR="00326C67" w:rsidRPr="00637752" w:rsidRDefault="00326C67" w:rsidP="00A06161">
            <w:pPr>
              <w:pStyle w:val="02Tabletext"/>
            </w:pPr>
            <w:r w:rsidRPr="00637752">
              <w:t>48933</w:t>
            </w:r>
          </w:p>
        </w:tc>
        <w:tc>
          <w:tcPr>
            <w:tcW w:w="3166" w:type="dxa"/>
          </w:tcPr>
          <w:p w14:paraId="1D7154C9" w14:textId="77777777" w:rsidR="00326C67" w:rsidRPr="00637752" w:rsidRDefault="00326C67" w:rsidP="00A06161">
            <w:pPr>
              <w:pStyle w:val="02Tabletext"/>
            </w:pPr>
            <w:r w:rsidRPr="00637752">
              <w:t>Shoulder, stabilisation procedure for multi-directional instability, anterior or posterior (or both) repair when performed</w:t>
            </w:r>
            <w:r w:rsidR="00635173">
              <w:t>.</w:t>
            </w:r>
            <w:r w:rsidRPr="00637752">
              <w:t xml:space="preserve"> (Anaes.) (Assist.)</w:t>
            </w:r>
          </w:p>
        </w:tc>
        <w:tc>
          <w:tcPr>
            <w:tcW w:w="1159" w:type="dxa"/>
          </w:tcPr>
          <w:p w14:paraId="1FCE5A52" w14:textId="77777777" w:rsidR="00326C67" w:rsidRPr="00637752" w:rsidRDefault="00326C67" w:rsidP="00A06161">
            <w:pPr>
              <w:pStyle w:val="02Tabletext"/>
              <w:jc w:val="center"/>
            </w:pPr>
            <w:r w:rsidRPr="00637752">
              <w:t>$989</w:t>
            </w:r>
          </w:p>
        </w:tc>
        <w:tc>
          <w:tcPr>
            <w:tcW w:w="1247" w:type="dxa"/>
          </w:tcPr>
          <w:p w14:paraId="4A6BB136" w14:textId="77777777" w:rsidR="00326C67" w:rsidRPr="00637752" w:rsidRDefault="00326C67" w:rsidP="00A06161">
            <w:pPr>
              <w:pStyle w:val="02Tabletext"/>
              <w:jc w:val="center"/>
            </w:pPr>
            <w:r w:rsidRPr="00637752">
              <w:t>723</w:t>
            </w:r>
          </w:p>
        </w:tc>
        <w:tc>
          <w:tcPr>
            <w:tcW w:w="1422" w:type="dxa"/>
          </w:tcPr>
          <w:p w14:paraId="207A5204" w14:textId="77777777" w:rsidR="00326C67" w:rsidRPr="00637752" w:rsidRDefault="00326C67" w:rsidP="00A06161">
            <w:pPr>
              <w:pStyle w:val="02Tabletext"/>
              <w:jc w:val="center"/>
            </w:pPr>
            <w:r w:rsidRPr="00637752">
              <w:t>$523,911</w:t>
            </w:r>
          </w:p>
        </w:tc>
        <w:tc>
          <w:tcPr>
            <w:tcW w:w="1331" w:type="dxa"/>
          </w:tcPr>
          <w:p w14:paraId="0FA91E6D" w14:textId="77777777" w:rsidR="00326C67" w:rsidRPr="00637752" w:rsidRDefault="00326C67" w:rsidP="00A06161">
            <w:pPr>
              <w:pStyle w:val="02Tabletext"/>
              <w:jc w:val="center"/>
            </w:pPr>
            <w:r w:rsidRPr="00637752">
              <w:t>4%</w:t>
            </w:r>
          </w:p>
        </w:tc>
      </w:tr>
      <w:tr w:rsidR="00326C67" w:rsidRPr="00637752" w14:paraId="41C2C3E3" w14:textId="77777777" w:rsidTr="00B317D4">
        <w:tc>
          <w:tcPr>
            <w:tcW w:w="691" w:type="dxa"/>
          </w:tcPr>
          <w:p w14:paraId="4C98A0CF" w14:textId="77777777" w:rsidR="00326C67" w:rsidRPr="00637752" w:rsidRDefault="00326C67" w:rsidP="00A06161">
            <w:pPr>
              <w:pStyle w:val="02Tabletext"/>
            </w:pPr>
            <w:r w:rsidRPr="00637752">
              <w:t>48957</w:t>
            </w:r>
          </w:p>
        </w:tc>
        <w:tc>
          <w:tcPr>
            <w:tcW w:w="3166" w:type="dxa"/>
          </w:tcPr>
          <w:p w14:paraId="165DF287" w14:textId="77777777" w:rsidR="00326C67" w:rsidRPr="00637752" w:rsidRDefault="00326C67" w:rsidP="00A06161">
            <w:pPr>
              <w:pStyle w:val="02Tabletext"/>
            </w:pPr>
            <w:r w:rsidRPr="00637752">
              <w:t>Shoulder, arthroscopic stabilisation of, for recurrent instability including labral repair or reattachment when performed - not being a service associated with any other arthroscopic procedure of the shoulder region</w:t>
            </w:r>
            <w:r w:rsidR="00635173">
              <w:t>.</w:t>
            </w:r>
            <w:r w:rsidRPr="00637752">
              <w:t xml:space="preserve"> (Anaes.) (Assist.)</w:t>
            </w:r>
          </w:p>
        </w:tc>
        <w:tc>
          <w:tcPr>
            <w:tcW w:w="1159" w:type="dxa"/>
          </w:tcPr>
          <w:p w14:paraId="2D2DE9E7" w14:textId="77777777" w:rsidR="00326C67" w:rsidRPr="00637752" w:rsidRDefault="00326C67" w:rsidP="00A06161">
            <w:pPr>
              <w:pStyle w:val="02Tabletext"/>
              <w:jc w:val="center"/>
            </w:pPr>
            <w:r w:rsidRPr="00637752">
              <w:t>$1,083</w:t>
            </w:r>
          </w:p>
        </w:tc>
        <w:tc>
          <w:tcPr>
            <w:tcW w:w="1247" w:type="dxa"/>
          </w:tcPr>
          <w:p w14:paraId="557319FC" w14:textId="77777777" w:rsidR="00326C67" w:rsidRPr="00637752" w:rsidRDefault="00326C67" w:rsidP="00A06161">
            <w:pPr>
              <w:pStyle w:val="02Tabletext"/>
              <w:jc w:val="center"/>
            </w:pPr>
            <w:r w:rsidRPr="00637752">
              <w:t>3,391</w:t>
            </w:r>
          </w:p>
        </w:tc>
        <w:tc>
          <w:tcPr>
            <w:tcW w:w="1422" w:type="dxa"/>
          </w:tcPr>
          <w:p w14:paraId="3BB8B4EF" w14:textId="77777777" w:rsidR="00326C67" w:rsidRPr="00637752" w:rsidRDefault="00326C67" w:rsidP="00A06161">
            <w:pPr>
              <w:pStyle w:val="02Tabletext"/>
              <w:jc w:val="center"/>
            </w:pPr>
            <w:r w:rsidRPr="00637752">
              <w:t>$2,742,883</w:t>
            </w:r>
          </w:p>
        </w:tc>
        <w:tc>
          <w:tcPr>
            <w:tcW w:w="1331" w:type="dxa"/>
          </w:tcPr>
          <w:p w14:paraId="38020D3E" w14:textId="77777777" w:rsidR="00326C67" w:rsidRPr="00637752" w:rsidRDefault="00326C67" w:rsidP="00A06161">
            <w:pPr>
              <w:pStyle w:val="02Tabletext"/>
              <w:jc w:val="center"/>
            </w:pPr>
            <w:r w:rsidRPr="00637752">
              <w:t>3%</w:t>
            </w:r>
          </w:p>
        </w:tc>
      </w:tr>
    </w:tbl>
    <w:p w14:paraId="67E1B66D"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78</w:t>
      </w:r>
      <w:r w:rsidRPr="00637752">
        <w:fldChar w:fldCharType="end"/>
      </w:r>
    </w:p>
    <w:p w14:paraId="59206111" w14:textId="77777777" w:rsidR="00326C67" w:rsidRPr="00637752" w:rsidRDefault="00326C67" w:rsidP="00A2629B">
      <w:pPr>
        <w:pStyle w:val="01squarebullet"/>
      </w:pPr>
      <w:r w:rsidRPr="00637752">
        <w:t>Items 48930, 48933 and 48957: Consolidate</w:t>
      </w:r>
      <w:r w:rsidR="00CC746B" w:rsidRPr="00637752">
        <w:t xml:space="preserve"> items under single item 489XA</w:t>
      </w:r>
      <w:r w:rsidRPr="00637752">
        <w:t xml:space="preserve">. </w:t>
      </w:r>
    </w:p>
    <w:p w14:paraId="4A38B17A" w14:textId="77777777" w:rsidR="00326C67" w:rsidRPr="00637752" w:rsidRDefault="002F2978" w:rsidP="000D6BD6">
      <w:pPr>
        <w:pStyle w:val="02dash"/>
      </w:pPr>
      <w:r w:rsidRPr="00637752">
        <w:t xml:space="preserve">Specify that </w:t>
      </w:r>
      <w:r w:rsidR="00326C67" w:rsidRPr="00637752">
        <w:t>the</w:t>
      </w:r>
      <w:r w:rsidRPr="00637752">
        <w:t xml:space="preserve"> consolidated</w:t>
      </w:r>
      <w:r w:rsidR="00326C67" w:rsidRPr="00637752">
        <w:t xml:space="preserve"> item is for either ‘open’ or ‘arthroscopic’ joint stabilisation to surgically manage any anterior, posterior and/or multi-directional instability</w:t>
      </w:r>
      <w:r w:rsidRPr="00637752">
        <w:t>.</w:t>
      </w:r>
    </w:p>
    <w:p w14:paraId="7BFD6929" w14:textId="77777777" w:rsidR="00326C67" w:rsidRPr="00637752" w:rsidRDefault="002F2978" w:rsidP="000D6BD6">
      <w:pPr>
        <w:pStyle w:val="02dash"/>
      </w:pPr>
      <w:r w:rsidRPr="00637752">
        <w:t xml:space="preserve">Specify that </w:t>
      </w:r>
      <w:r w:rsidR="00326C67" w:rsidRPr="00637752">
        <w:t xml:space="preserve">the item cannot be co-claimed with any other arthroscopic procedures </w:t>
      </w:r>
      <w:r w:rsidRPr="00637752">
        <w:t xml:space="preserve">in </w:t>
      </w:r>
      <w:r w:rsidR="00326C67" w:rsidRPr="00637752">
        <w:t>the shoulder region.</w:t>
      </w:r>
    </w:p>
    <w:p w14:paraId="43B853EA" w14:textId="77777777" w:rsidR="00326C67" w:rsidRPr="00637752" w:rsidRDefault="00326C67" w:rsidP="000D6BD6">
      <w:pPr>
        <w:pStyle w:val="02dash"/>
      </w:pPr>
      <w:r w:rsidRPr="00637752">
        <w:t xml:space="preserve">The proposed </w:t>
      </w:r>
      <w:r w:rsidR="00D062AA" w:rsidRPr="00637752">
        <w:t xml:space="preserve">item </w:t>
      </w:r>
      <w:r w:rsidRPr="00637752">
        <w:t xml:space="preserve">descriptor is as follows:   </w:t>
      </w:r>
    </w:p>
    <w:p w14:paraId="117801F7" w14:textId="77777777" w:rsidR="00326C67" w:rsidRPr="00637752" w:rsidRDefault="00D062AA" w:rsidP="000D6BD6">
      <w:pPr>
        <w:pStyle w:val="03opensquarebullet"/>
        <w:rPr>
          <w:rFonts w:ascii="Arial" w:hAnsi="Arial" w:cs="Arial"/>
          <w:color w:val="000000"/>
          <w:szCs w:val="22"/>
        </w:rPr>
      </w:pPr>
      <w:r w:rsidRPr="00637752">
        <w:t xml:space="preserve">Item </w:t>
      </w:r>
      <w:r w:rsidR="00CC746B" w:rsidRPr="00637752">
        <w:t>489XA</w:t>
      </w:r>
      <w:r w:rsidR="00326C67" w:rsidRPr="00637752">
        <w:t>: Shoulder, open or arthroscopic, joint stabilisation procedure for multi-directional instability, anterior or posterior repair inclusive of, if performed, labral repair or reattachment – not being a procedure associated with any other arthroscopic procedure of the shoulder region</w:t>
      </w:r>
      <w:r w:rsidR="001338FC" w:rsidRPr="00637752">
        <w:t>.</w:t>
      </w:r>
      <w:r w:rsidR="00326C67" w:rsidRPr="00637752">
        <w:t xml:space="preserve"> (Anaes.) (Assist.)</w:t>
      </w:r>
    </w:p>
    <w:p w14:paraId="43F01EEC" w14:textId="77777777" w:rsidR="00326C67" w:rsidRPr="00637752" w:rsidRDefault="00326C67" w:rsidP="00326C67">
      <w:pPr>
        <w:pStyle w:val="Boldhdg"/>
      </w:pPr>
      <w:r w:rsidRPr="00637752">
        <w:t>Rationale</w:t>
      </w:r>
    </w:p>
    <w:p w14:paraId="6DDF146E" w14:textId="77777777" w:rsidR="00326C67" w:rsidRPr="00637752" w:rsidRDefault="00326C67" w:rsidP="00A2629B">
      <w:pPr>
        <w:pStyle w:val="01squarebullet"/>
      </w:pPr>
      <w:r w:rsidRPr="00637752">
        <w:t>Items 46930, 48933 and 48957:</w:t>
      </w:r>
    </w:p>
    <w:p w14:paraId="221FB1DB" w14:textId="77777777" w:rsidR="00326C67" w:rsidRPr="00637752" w:rsidRDefault="00326C67" w:rsidP="000D6BD6">
      <w:pPr>
        <w:pStyle w:val="02dash"/>
      </w:pPr>
      <w:r w:rsidRPr="00637752">
        <w:t xml:space="preserve">Open and arthroscopic joint stabilisation are different surgical methods that result in the same clinical outcome. As </w:t>
      </w:r>
      <w:r w:rsidR="006063DC" w:rsidRPr="00637752">
        <w:t>a result</w:t>
      </w:r>
      <w:r w:rsidRPr="00637752">
        <w:t xml:space="preserve">, items 48903, 48933 and 48957 are very similar and </w:t>
      </w:r>
      <w:r w:rsidR="006063DC" w:rsidRPr="00637752">
        <w:t xml:space="preserve">can </w:t>
      </w:r>
      <w:r w:rsidRPr="00637752">
        <w:t>be consolidated under item 489</w:t>
      </w:r>
      <w:r w:rsidR="00972F62">
        <w:t>XA</w:t>
      </w:r>
      <w:r w:rsidRPr="00637752">
        <w:t>. This will reduce the number of items and assist in simplifying the schedule.</w:t>
      </w:r>
    </w:p>
    <w:p w14:paraId="34F6D5A2" w14:textId="77777777" w:rsidR="00326C67" w:rsidRPr="00637752" w:rsidRDefault="006063DC" w:rsidP="000D6BD6">
      <w:pPr>
        <w:pStyle w:val="02dash"/>
      </w:pPr>
      <w:r w:rsidRPr="00637752">
        <w:t>The s</w:t>
      </w:r>
      <w:r w:rsidR="00326C67" w:rsidRPr="00637752">
        <w:t xml:space="preserve">pecifications </w:t>
      </w:r>
      <w:r w:rsidRPr="00637752">
        <w:t xml:space="preserve">added </w:t>
      </w:r>
      <w:r w:rsidR="00326C67" w:rsidRPr="00637752">
        <w:t>to the consolidated item descriptor reflect current clinical practice by including all forms of joint stabilisation. This make</w:t>
      </w:r>
      <w:r w:rsidRPr="00637752">
        <w:t>s</w:t>
      </w:r>
      <w:r w:rsidR="00326C67" w:rsidRPr="00637752">
        <w:t xml:space="preserve"> it easier for clinicians to </w:t>
      </w:r>
      <w:r w:rsidRPr="00637752">
        <w:t xml:space="preserve">determine which </w:t>
      </w:r>
      <w:r w:rsidR="00326C67" w:rsidRPr="00637752">
        <w:t>items to use</w:t>
      </w:r>
      <w:r w:rsidRPr="00637752">
        <w:t>,</w:t>
      </w:r>
      <w:r w:rsidR="00326C67" w:rsidRPr="00637752">
        <w:t xml:space="preserve"> and for consumers to compare between clinicians. </w:t>
      </w:r>
    </w:p>
    <w:p w14:paraId="7C6E6EBB" w14:textId="77777777" w:rsidR="00326C67" w:rsidRPr="00637752" w:rsidRDefault="00326C67" w:rsidP="000D6BD6">
      <w:pPr>
        <w:pStyle w:val="02dash"/>
      </w:pPr>
      <w:r w:rsidRPr="00637752">
        <w:t xml:space="preserve">Clearly specifying that this surgery cannot be claimed with other shoulder procedures will reduce inappropriate co-claiming. For example, item 48933 is currently co-claimed with item 48948 (arthroscopic surgery) </w:t>
      </w:r>
      <w:r w:rsidR="00FE243A" w:rsidRPr="00637752">
        <w:t xml:space="preserve">in </w:t>
      </w:r>
      <w:r w:rsidRPr="00637752">
        <w:t xml:space="preserve">22 per cent of </w:t>
      </w:r>
      <w:r w:rsidR="00FE243A" w:rsidRPr="00637752">
        <w:t>episodes;</w:t>
      </w:r>
      <w:r w:rsidRPr="00637752">
        <w:t xml:space="preserve"> with item 48409 (osteotomy) </w:t>
      </w:r>
      <w:r w:rsidR="00FE243A" w:rsidRPr="00637752">
        <w:t xml:space="preserve">in </w:t>
      </w:r>
      <w:r w:rsidRPr="00637752">
        <w:t xml:space="preserve">12 per cent of </w:t>
      </w:r>
      <w:r w:rsidR="00FE243A" w:rsidRPr="00637752">
        <w:t>episodes</w:t>
      </w:r>
      <w:r w:rsidRPr="00637752">
        <w:t>; and with item 48495 (diagnostic arthroscopy and biopsy)</w:t>
      </w:r>
      <w:r w:rsidR="00FE243A" w:rsidRPr="00637752">
        <w:t xml:space="preserve"> in</w:t>
      </w:r>
      <w:r w:rsidRPr="00637752">
        <w:t xml:space="preserve"> 11 per cent of </w:t>
      </w:r>
      <w:r w:rsidR="00FE243A" w:rsidRPr="00637752">
        <w:t>episodes</w:t>
      </w:r>
      <w:r w:rsidR="005D7D84" w:rsidRPr="00637752">
        <w:t>.</w:t>
      </w:r>
      <w:r w:rsidR="007800E2" w:rsidRPr="00637752">
        <w:rPr>
          <w:rStyle w:val="EndnoteReference"/>
        </w:rPr>
        <w:endnoteReference w:id="53"/>
      </w:r>
      <w:r w:rsidR="005D7D84" w:rsidRPr="00637752">
        <w:t xml:space="preserve"> </w:t>
      </w:r>
      <w:r w:rsidR="00FE243A" w:rsidRPr="00637752">
        <w:t>The Committee considers</w:t>
      </w:r>
      <w:r w:rsidRPr="00637752">
        <w:t xml:space="preserve"> arthroscopic surgery, osteotomy</w:t>
      </w:r>
      <w:r w:rsidR="00734DA7" w:rsidRPr="00637752">
        <w:t>,</w:t>
      </w:r>
      <w:r w:rsidRPr="00637752">
        <w:t xml:space="preserve"> and diagnostic arthroscopy and biopsy </w:t>
      </w:r>
      <w:r w:rsidR="00734DA7" w:rsidRPr="00637752">
        <w:t>to be</w:t>
      </w:r>
      <w:r w:rsidRPr="00637752">
        <w:t xml:space="preserve"> inherent </w:t>
      </w:r>
      <w:r w:rsidR="00734DA7" w:rsidRPr="00637752">
        <w:t xml:space="preserve">components </w:t>
      </w:r>
      <w:r w:rsidRPr="00637752">
        <w:t>of joint stabilisation and</w:t>
      </w:r>
      <w:r w:rsidR="00734DA7" w:rsidRPr="00637752">
        <w:t xml:space="preserve"> agreed</w:t>
      </w:r>
      <w:r w:rsidRPr="00637752">
        <w:t xml:space="preserve"> </w:t>
      </w:r>
      <w:r w:rsidR="00734DA7" w:rsidRPr="00637752">
        <w:t xml:space="preserve">that they </w:t>
      </w:r>
      <w:r w:rsidRPr="00637752">
        <w:t xml:space="preserve">should not be co-claimed. </w:t>
      </w:r>
    </w:p>
    <w:p w14:paraId="339AF5B1" w14:textId="77777777" w:rsidR="00326C67" w:rsidRPr="00637752" w:rsidRDefault="00326C67" w:rsidP="000D6BD6">
      <w:pPr>
        <w:pStyle w:val="02dash"/>
      </w:pPr>
      <w:r w:rsidRPr="00637752">
        <w:t>The Committee expects that all surgeries previously claimed under items 48930, 48933 and 48957 will now be billed under consolidate</w:t>
      </w:r>
      <w:r w:rsidR="00CC746B" w:rsidRPr="00637752">
        <w:t>d item 489XA</w:t>
      </w:r>
      <w:r w:rsidRPr="00637752">
        <w:t>. A weighted average could be applied to the adjusted schedule fee to account for this change.</w:t>
      </w:r>
    </w:p>
    <w:p w14:paraId="5AD06795" w14:textId="77777777" w:rsidR="00326C67" w:rsidRPr="00637752" w:rsidRDefault="00326C67" w:rsidP="00732141">
      <w:pPr>
        <w:pStyle w:val="Heading3"/>
      </w:pPr>
      <w:bookmarkStart w:id="512" w:name="_Toc481437645"/>
      <w:bookmarkStart w:id="513" w:name="_Toc482128778"/>
      <w:bookmarkStart w:id="514" w:name="_Toc492052125"/>
      <w:r w:rsidRPr="00637752">
        <w:t>Arthroscopy</w:t>
      </w:r>
      <w:bookmarkEnd w:id="512"/>
      <w:bookmarkEnd w:id="513"/>
      <w:bookmarkEnd w:id="514"/>
    </w:p>
    <w:p w14:paraId="0822A8A2" w14:textId="77777777" w:rsidR="00326C67" w:rsidRPr="00637752" w:rsidRDefault="00326C67" w:rsidP="00326C67">
      <w:pPr>
        <w:pStyle w:val="Caption"/>
      </w:pPr>
      <w:bookmarkStart w:id="515" w:name="_Toc481438316"/>
      <w:bookmarkStart w:id="516" w:name="_Toc49205256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81</w:t>
      </w:r>
      <w:r w:rsidR="008B44A0">
        <w:rPr>
          <w:noProof/>
        </w:rPr>
        <w:fldChar w:fldCharType="end"/>
      </w:r>
      <w:r w:rsidRPr="00637752">
        <w:t>: Item introduction table for item</w:t>
      </w:r>
      <w:r w:rsidR="00CD4FDA">
        <w:t>s</w:t>
      </w:r>
      <w:r w:rsidRPr="00637752">
        <w:t xml:space="preserve"> 48945 and 48948</w:t>
      </w:r>
      <w:bookmarkEnd w:id="515"/>
      <w:bookmarkEnd w:id="51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1: Introduction table for items 48945 and 48948"/>
        <w:tblDescription w:val="Table 8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3698"/>
        <w:gridCol w:w="905"/>
        <w:gridCol w:w="1024"/>
        <w:gridCol w:w="1062"/>
        <w:gridCol w:w="1635"/>
      </w:tblGrid>
      <w:tr w:rsidR="00326C67" w:rsidRPr="00637752" w14:paraId="2DCA4E8D" w14:textId="77777777" w:rsidTr="00A06161">
        <w:trPr>
          <w:tblHeader/>
        </w:trPr>
        <w:tc>
          <w:tcPr>
            <w:tcW w:w="692" w:type="dxa"/>
            <w:shd w:val="clear" w:color="auto" w:fill="F2F2F2" w:themeFill="background1" w:themeFillShade="F2"/>
            <w:vAlign w:val="bottom"/>
          </w:tcPr>
          <w:p w14:paraId="34ABF8BD" w14:textId="77777777" w:rsidR="00326C67" w:rsidRPr="00637752" w:rsidRDefault="00326C67" w:rsidP="00A06161">
            <w:pPr>
              <w:pStyle w:val="02Tabletext"/>
              <w:rPr>
                <w:b/>
              </w:rPr>
            </w:pPr>
            <w:r w:rsidRPr="00637752">
              <w:rPr>
                <w:b/>
              </w:rPr>
              <w:t>Item</w:t>
            </w:r>
          </w:p>
        </w:tc>
        <w:tc>
          <w:tcPr>
            <w:tcW w:w="3698" w:type="dxa"/>
            <w:shd w:val="clear" w:color="auto" w:fill="F2F2F2" w:themeFill="background1" w:themeFillShade="F2"/>
            <w:vAlign w:val="bottom"/>
          </w:tcPr>
          <w:p w14:paraId="447232BE" w14:textId="77777777" w:rsidR="00326C67" w:rsidRPr="00637752" w:rsidRDefault="00326C67" w:rsidP="00A06161">
            <w:pPr>
              <w:pStyle w:val="02Tabletext"/>
              <w:rPr>
                <w:b/>
              </w:rPr>
            </w:pPr>
            <w:r w:rsidRPr="00637752">
              <w:rPr>
                <w:b/>
              </w:rPr>
              <w:t>Descriptor</w:t>
            </w:r>
          </w:p>
        </w:tc>
        <w:tc>
          <w:tcPr>
            <w:tcW w:w="905" w:type="dxa"/>
            <w:shd w:val="clear" w:color="auto" w:fill="F2F2F2" w:themeFill="background1" w:themeFillShade="F2"/>
            <w:vAlign w:val="bottom"/>
          </w:tcPr>
          <w:p w14:paraId="6C1172D2" w14:textId="77777777" w:rsidR="00326C67" w:rsidRPr="00637752" w:rsidRDefault="00326C67" w:rsidP="00A06161">
            <w:pPr>
              <w:pStyle w:val="02Tabletext"/>
              <w:rPr>
                <w:b/>
              </w:rPr>
            </w:pPr>
            <w:r w:rsidRPr="00637752">
              <w:rPr>
                <w:b/>
              </w:rPr>
              <w:t>Schedule fee</w:t>
            </w:r>
          </w:p>
        </w:tc>
        <w:tc>
          <w:tcPr>
            <w:tcW w:w="1024" w:type="dxa"/>
            <w:shd w:val="clear" w:color="auto" w:fill="F2F2F2" w:themeFill="background1" w:themeFillShade="F2"/>
            <w:vAlign w:val="bottom"/>
          </w:tcPr>
          <w:p w14:paraId="746ECD49" w14:textId="77777777" w:rsidR="00326C67" w:rsidRPr="00637752" w:rsidRDefault="00326C67" w:rsidP="00A06161">
            <w:pPr>
              <w:pStyle w:val="02Tabletext"/>
              <w:rPr>
                <w:b/>
              </w:rPr>
            </w:pPr>
            <w:r w:rsidRPr="00637752">
              <w:rPr>
                <w:b/>
              </w:rPr>
              <w:t>Volume of services FY2014/15</w:t>
            </w:r>
          </w:p>
        </w:tc>
        <w:tc>
          <w:tcPr>
            <w:tcW w:w="1062" w:type="dxa"/>
            <w:shd w:val="clear" w:color="auto" w:fill="F2F2F2" w:themeFill="background1" w:themeFillShade="F2"/>
            <w:vAlign w:val="bottom"/>
          </w:tcPr>
          <w:p w14:paraId="59C6520B" w14:textId="77777777" w:rsidR="00326C67" w:rsidRPr="00637752" w:rsidRDefault="00326C67" w:rsidP="00A06161">
            <w:pPr>
              <w:pStyle w:val="02Tabletext"/>
              <w:rPr>
                <w:b/>
              </w:rPr>
            </w:pPr>
            <w:r w:rsidRPr="00637752">
              <w:rPr>
                <w:b/>
              </w:rPr>
              <w:t>Total benefits FY2014/15</w:t>
            </w:r>
          </w:p>
        </w:tc>
        <w:tc>
          <w:tcPr>
            <w:tcW w:w="1635" w:type="dxa"/>
            <w:shd w:val="clear" w:color="auto" w:fill="F2F2F2" w:themeFill="background1" w:themeFillShade="F2"/>
            <w:vAlign w:val="bottom"/>
          </w:tcPr>
          <w:p w14:paraId="284658D3" w14:textId="77777777" w:rsidR="00326C67" w:rsidRPr="00637752" w:rsidRDefault="00326C67" w:rsidP="00A06161">
            <w:pPr>
              <w:pStyle w:val="02Tabletext"/>
              <w:rPr>
                <w:b/>
              </w:rPr>
            </w:pPr>
            <w:r w:rsidRPr="00637752">
              <w:rPr>
                <w:b/>
              </w:rPr>
              <w:t>Services 5-year-average annual growth</w:t>
            </w:r>
          </w:p>
        </w:tc>
      </w:tr>
      <w:tr w:rsidR="00326C67" w:rsidRPr="00637752" w14:paraId="6354B695" w14:textId="77777777" w:rsidTr="00A06161">
        <w:tc>
          <w:tcPr>
            <w:tcW w:w="692" w:type="dxa"/>
          </w:tcPr>
          <w:p w14:paraId="45343E08" w14:textId="77777777" w:rsidR="00326C67" w:rsidRPr="00637752" w:rsidRDefault="00326C67" w:rsidP="00A06161">
            <w:pPr>
              <w:pStyle w:val="02Tabletext"/>
            </w:pPr>
            <w:r w:rsidRPr="00637752">
              <w:t>48945</w:t>
            </w:r>
          </w:p>
        </w:tc>
        <w:tc>
          <w:tcPr>
            <w:tcW w:w="3698" w:type="dxa"/>
          </w:tcPr>
          <w:p w14:paraId="003C8556" w14:textId="77777777" w:rsidR="00326C67" w:rsidRPr="00637752" w:rsidRDefault="00326C67" w:rsidP="00A06161">
            <w:pPr>
              <w:pStyle w:val="02Tabletext"/>
            </w:pPr>
            <w:r w:rsidRPr="00637752">
              <w:t>Shoulder, diagnostic arthroscopy of (including biopsy) - not being a service associated with any other arthroscopic procedure of the shoulder region (Anaes.) (Assist.)</w:t>
            </w:r>
          </w:p>
        </w:tc>
        <w:tc>
          <w:tcPr>
            <w:tcW w:w="905" w:type="dxa"/>
          </w:tcPr>
          <w:p w14:paraId="2CD3F236" w14:textId="77777777" w:rsidR="00326C67" w:rsidRPr="00637752" w:rsidRDefault="00326C67" w:rsidP="00A06161">
            <w:pPr>
              <w:pStyle w:val="02Tabletext"/>
              <w:jc w:val="center"/>
            </w:pPr>
            <w:r w:rsidRPr="00637752">
              <w:t>$273</w:t>
            </w:r>
          </w:p>
        </w:tc>
        <w:tc>
          <w:tcPr>
            <w:tcW w:w="1024" w:type="dxa"/>
          </w:tcPr>
          <w:p w14:paraId="59FFBD69" w14:textId="77777777" w:rsidR="00326C67" w:rsidRPr="00637752" w:rsidRDefault="00326C67" w:rsidP="00A06161">
            <w:pPr>
              <w:pStyle w:val="02Tabletext"/>
              <w:jc w:val="center"/>
            </w:pPr>
            <w:r w:rsidRPr="00637752">
              <w:t>282</w:t>
            </w:r>
          </w:p>
        </w:tc>
        <w:tc>
          <w:tcPr>
            <w:tcW w:w="1062" w:type="dxa"/>
          </w:tcPr>
          <w:p w14:paraId="43124B6C" w14:textId="77777777" w:rsidR="00326C67" w:rsidRPr="00637752" w:rsidRDefault="00326C67" w:rsidP="00A06161">
            <w:pPr>
              <w:pStyle w:val="02Tabletext"/>
              <w:jc w:val="center"/>
            </w:pPr>
            <w:r w:rsidRPr="00637752">
              <w:t>$33,023</w:t>
            </w:r>
          </w:p>
        </w:tc>
        <w:tc>
          <w:tcPr>
            <w:tcW w:w="1635" w:type="dxa"/>
          </w:tcPr>
          <w:p w14:paraId="2FE445C0" w14:textId="77777777" w:rsidR="00326C67" w:rsidRPr="00637752" w:rsidRDefault="00326C67" w:rsidP="00A06161">
            <w:pPr>
              <w:pStyle w:val="02Tabletext"/>
              <w:jc w:val="center"/>
            </w:pPr>
            <w:r w:rsidRPr="00637752">
              <w:t>-9%</w:t>
            </w:r>
          </w:p>
        </w:tc>
      </w:tr>
      <w:tr w:rsidR="00326C67" w:rsidRPr="00637752" w14:paraId="11C74CA5" w14:textId="77777777" w:rsidTr="00A06161">
        <w:tc>
          <w:tcPr>
            <w:tcW w:w="692" w:type="dxa"/>
          </w:tcPr>
          <w:p w14:paraId="43ED582E" w14:textId="77777777" w:rsidR="00326C67" w:rsidRPr="00637752" w:rsidRDefault="00326C67" w:rsidP="00A06161">
            <w:pPr>
              <w:pStyle w:val="02Tabletext"/>
            </w:pPr>
            <w:r w:rsidRPr="00637752">
              <w:t>48948</w:t>
            </w:r>
          </w:p>
        </w:tc>
        <w:tc>
          <w:tcPr>
            <w:tcW w:w="3698" w:type="dxa"/>
          </w:tcPr>
          <w:p w14:paraId="035CC5B1" w14:textId="77777777" w:rsidR="00326C67" w:rsidRPr="00637752" w:rsidRDefault="00326C67" w:rsidP="00A06161">
            <w:pPr>
              <w:pStyle w:val="02Tabletext"/>
            </w:pPr>
            <w:r w:rsidRPr="00637752">
              <w:t>Shoulder, arthroscopic surgery of, involving any 1 or more of: removal of loose bodies; decompression of calcium deposit; debridement of labrum, synovium or rotator cuff; or chondroplasty - not being a service associated with any other arthroscopic procedure of the shoulder region (Anaes.) (Assist.)</w:t>
            </w:r>
          </w:p>
        </w:tc>
        <w:tc>
          <w:tcPr>
            <w:tcW w:w="905" w:type="dxa"/>
          </w:tcPr>
          <w:p w14:paraId="1918B6C6" w14:textId="77777777" w:rsidR="00326C67" w:rsidRPr="00637752" w:rsidRDefault="00326C67" w:rsidP="00A06161">
            <w:pPr>
              <w:pStyle w:val="02Tabletext"/>
              <w:jc w:val="center"/>
            </w:pPr>
            <w:r w:rsidRPr="00637752">
              <w:t>$612</w:t>
            </w:r>
          </w:p>
        </w:tc>
        <w:tc>
          <w:tcPr>
            <w:tcW w:w="1024" w:type="dxa"/>
          </w:tcPr>
          <w:p w14:paraId="6428887E" w14:textId="77777777" w:rsidR="00326C67" w:rsidRPr="00637752" w:rsidRDefault="00326C67" w:rsidP="00A06161">
            <w:pPr>
              <w:pStyle w:val="02Tabletext"/>
              <w:jc w:val="center"/>
            </w:pPr>
            <w:r w:rsidRPr="00637752">
              <w:t>1,027</w:t>
            </w:r>
          </w:p>
        </w:tc>
        <w:tc>
          <w:tcPr>
            <w:tcW w:w="1062" w:type="dxa"/>
          </w:tcPr>
          <w:p w14:paraId="02093D51" w14:textId="77777777" w:rsidR="00326C67" w:rsidRPr="00637752" w:rsidRDefault="00326C67" w:rsidP="00A06161">
            <w:pPr>
              <w:pStyle w:val="02Tabletext"/>
              <w:jc w:val="center"/>
            </w:pPr>
            <w:r w:rsidRPr="00637752">
              <w:t>$336,478</w:t>
            </w:r>
          </w:p>
        </w:tc>
        <w:tc>
          <w:tcPr>
            <w:tcW w:w="1635" w:type="dxa"/>
          </w:tcPr>
          <w:p w14:paraId="37820359" w14:textId="77777777" w:rsidR="00326C67" w:rsidRPr="00637752" w:rsidRDefault="00326C67" w:rsidP="00A06161">
            <w:pPr>
              <w:pStyle w:val="02Tabletext"/>
              <w:jc w:val="center"/>
            </w:pPr>
            <w:r w:rsidRPr="00637752">
              <w:t>-2%</w:t>
            </w:r>
          </w:p>
        </w:tc>
      </w:tr>
    </w:tbl>
    <w:p w14:paraId="25D42238"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79</w:t>
      </w:r>
      <w:r w:rsidRPr="00637752">
        <w:fldChar w:fldCharType="end"/>
      </w:r>
    </w:p>
    <w:p w14:paraId="563194BC" w14:textId="77777777" w:rsidR="00326C67" w:rsidRPr="00637752" w:rsidRDefault="00326C67" w:rsidP="00A2629B">
      <w:pPr>
        <w:pStyle w:val="01squarebullet"/>
      </w:pPr>
      <w:r w:rsidRPr="00637752">
        <w:t>Item 48945 and 48948: No change.</w:t>
      </w:r>
    </w:p>
    <w:p w14:paraId="4723DAB2" w14:textId="77777777" w:rsidR="00326C67" w:rsidRPr="00637752" w:rsidRDefault="00326C67" w:rsidP="00326C67">
      <w:pPr>
        <w:pStyle w:val="Boldhdg"/>
      </w:pPr>
      <w:r w:rsidRPr="00637752">
        <w:t>Rationale</w:t>
      </w:r>
    </w:p>
    <w:p w14:paraId="4589B5CE" w14:textId="77777777" w:rsidR="00326C67" w:rsidRPr="00637752" w:rsidRDefault="00326C67" w:rsidP="00A2629B">
      <w:pPr>
        <w:pStyle w:val="01squarebullet"/>
      </w:pPr>
      <w:r w:rsidRPr="00637752">
        <w:t>The Committee did not identify any concerns regarding safety, access, value or contemporary best practice that require</w:t>
      </w:r>
      <w:r w:rsidR="009B2BA1" w:rsidRPr="00637752">
        <w:t>d</w:t>
      </w:r>
      <w:r w:rsidRPr="00637752">
        <w:t xml:space="preserve"> change</w:t>
      </w:r>
      <w:r w:rsidR="009B2BA1" w:rsidRPr="00637752">
        <w:t>s</w:t>
      </w:r>
      <w:r w:rsidRPr="00637752">
        <w:t xml:space="preserve"> to items 48945 and 48948. </w:t>
      </w:r>
    </w:p>
    <w:p w14:paraId="4F108331" w14:textId="77777777" w:rsidR="00326C67" w:rsidRPr="00637752" w:rsidRDefault="00517452" w:rsidP="00A2629B">
      <w:pPr>
        <w:pStyle w:val="01squarebullet"/>
      </w:pPr>
      <w:r w:rsidRPr="00637752">
        <w:t>Including co-claiming restrictions in</w:t>
      </w:r>
      <w:r w:rsidR="00326C67" w:rsidRPr="00637752">
        <w:t xml:space="preserve"> the consolidated item descriptors for rotator cuff repair and joint stabilisation </w:t>
      </w:r>
      <w:r w:rsidRPr="00637752">
        <w:t xml:space="preserve">is intended to </w:t>
      </w:r>
      <w:r w:rsidR="00326C67" w:rsidRPr="00637752">
        <w:t>prevent inappropriate co-claiming of items 48945 and 48948.</w:t>
      </w:r>
    </w:p>
    <w:p w14:paraId="4785C318" w14:textId="77777777" w:rsidR="00326C67" w:rsidRPr="00637752" w:rsidRDefault="00326C67" w:rsidP="0006317F">
      <w:pPr>
        <w:pStyle w:val="Heading3"/>
      </w:pPr>
      <w:bookmarkStart w:id="517" w:name="_Toc481437646"/>
      <w:bookmarkStart w:id="518" w:name="_Toc482128779"/>
      <w:bookmarkStart w:id="519" w:name="_Toc492052126"/>
      <w:r w:rsidRPr="00637752">
        <w:t>Synovectomy</w:t>
      </w:r>
      <w:bookmarkEnd w:id="517"/>
      <w:bookmarkEnd w:id="518"/>
      <w:bookmarkEnd w:id="519"/>
    </w:p>
    <w:p w14:paraId="719A56D1" w14:textId="77777777" w:rsidR="00326C67" w:rsidRPr="00637752" w:rsidRDefault="00326C67" w:rsidP="00326C67">
      <w:pPr>
        <w:pStyle w:val="Caption"/>
      </w:pPr>
      <w:bookmarkStart w:id="520" w:name="_Toc481438317"/>
      <w:bookmarkStart w:id="521" w:name="_Toc49205256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82</w:t>
      </w:r>
      <w:r w:rsidR="008B44A0">
        <w:rPr>
          <w:noProof/>
        </w:rPr>
        <w:fldChar w:fldCharType="end"/>
      </w:r>
      <w:r w:rsidRPr="00637752">
        <w:t>: Item introduction table for item</w:t>
      </w:r>
      <w:r w:rsidR="00CD4FDA">
        <w:t>s</w:t>
      </w:r>
      <w:r w:rsidRPr="00637752">
        <w:t xml:space="preserve"> 48936 and 48954</w:t>
      </w:r>
      <w:bookmarkEnd w:id="520"/>
      <w:bookmarkEnd w:id="52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2: Introduction table for items 48936 and 48954"/>
        <w:tblDescription w:val="Table 8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3166"/>
        <w:gridCol w:w="1159"/>
        <w:gridCol w:w="1247"/>
        <w:gridCol w:w="1422"/>
        <w:gridCol w:w="1331"/>
      </w:tblGrid>
      <w:tr w:rsidR="00326C67" w:rsidRPr="00637752" w14:paraId="2508296F" w14:textId="77777777" w:rsidTr="00A06161">
        <w:trPr>
          <w:tblHeader/>
        </w:trPr>
        <w:tc>
          <w:tcPr>
            <w:tcW w:w="691" w:type="dxa"/>
            <w:shd w:val="clear" w:color="auto" w:fill="F2F2F2" w:themeFill="background1" w:themeFillShade="F2"/>
            <w:vAlign w:val="bottom"/>
          </w:tcPr>
          <w:p w14:paraId="49018DBB" w14:textId="77777777" w:rsidR="00326C67" w:rsidRPr="00637752" w:rsidRDefault="00326C67" w:rsidP="00A06161">
            <w:pPr>
              <w:pStyle w:val="02Tabletext"/>
              <w:rPr>
                <w:b/>
              </w:rPr>
            </w:pPr>
            <w:r w:rsidRPr="00637752">
              <w:rPr>
                <w:b/>
              </w:rPr>
              <w:t>Item</w:t>
            </w:r>
          </w:p>
        </w:tc>
        <w:tc>
          <w:tcPr>
            <w:tcW w:w="3166" w:type="dxa"/>
            <w:shd w:val="clear" w:color="auto" w:fill="F2F2F2" w:themeFill="background1" w:themeFillShade="F2"/>
            <w:vAlign w:val="bottom"/>
          </w:tcPr>
          <w:p w14:paraId="5BA717DF" w14:textId="77777777" w:rsidR="00326C67" w:rsidRPr="00637752" w:rsidRDefault="00326C67" w:rsidP="00A06161">
            <w:pPr>
              <w:pStyle w:val="02Tabletext"/>
              <w:rPr>
                <w:b/>
              </w:rPr>
            </w:pPr>
            <w:r w:rsidRPr="00637752">
              <w:rPr>
                <w:b/>
              </w:rPr>
              <w:t>Descriptor</w:t>
            </w:r>
          </w:p>
        </w:tc>
        <w:tc>
          <w:tcPr>
            <w:tcW w:w="1159" w:type="dxa"/>
            <w:shd w:val="clear" w:color="auto" w:fill="F2F2F2" w:themeFill="background1" w:themeFillShade="F2"/>
            <w:vAlign w:val="bottom"/>
          </w:tcPr>
          <w:p w14:paraId="344BB728" w14:textId="77777777" w:rsidR="00326C67" w:rsidRPr="00637752" w:rsidRDefault="00326C67" w:rsidP="00A06161">
            <w:pPr>
              <w:pStyle w:val="02Tabletext"/>
              <w:rPr>
                <w:b/>
              </w:rPr>
            </w:pPr>
            <w:r w:rsidRPr="00637752">
              <w:rPr>
                <w:b/>
              </w:rPr>
              <w:t>Schedule fee</w:t>
            </w:r>
          </w:p>
        </w:tc>
        <w:tc>
          <w:tcPr>
            <w:tcW w:w="1247" w:type="dxa"/>
            <w:shd w:val="clear" w:color="auto" w:fill="F2F2F2" w:themeFill="background1" w:themeFillShade="F2"/>
            <w:vAlign w:val="bottom"/>
          </w:tcPr>
          <w:p w14:paraId="57BE37A5" w14:textId="77777777" w:rsidR="00326C67" w:rsidRPr="00637752" w:rsidRDefault="00326C67" w:rsidP="00A06161">
            <w:pPr>
              <w:pStyle w:val="02Tabletext"/>
              <w:rPr>
                <w:b/>
              </w:rPr>
            </w:pPr>
            <w:r w:rsidRPr="00637752">
              <w:rPr>
                <w:b/>
              </w:rPr>
              <w:t>Volume of services FY2014/15</w:t>
            </w:r>
          </w:p>
        </w:tc>
        <w:tc>
          <w:tcPr>
            <w:tcW w:w="1422" w:type="dxa"/>
            <w:shd w:val="clear" w:color="auto" w:fill="F2F2F2" w:themeFill="background1" w:themeFillShade="F2"/>
            <w:vAlign w:val="bottom"/>
          </w:tcPr>
          <w:p w14:paraId="3769A509" w14:textId="77777777" w:rsidR="00326C67" w:rsidRPr="00637752" w:rsidRDefault="00326C67" w:rsidP="00A06161">
            <w:pPr>
              <w:pStyle w:val="02Tabletext"/>
              <w:rPr>
                <w:b/>
              </w:rPr>
            </w:pPr>
            <w:r w:rsidRPr="00637752">
              <w:rPr>
                <w:b/>
              </w:rPr>
              <w:t>Total benefits FY2014/15</w:t>
            </w:r>
          </w:p>
        </w:tc>
        <w:tc>
          <w:tcPr>
            <w:tcW w:w="1331" w:type="dxa"/>
            <w:shd w:val="clear" w:color="auto" w:fill="F2F2F2" w:themeFill="background1" w:themeFillShade="F2"/>
            <w:vAlign w:val="bottom"/>
          </w:tcPr>
          <w:p w14:paraId="6AED19EA" w14:textId="77777777" w:rsidR="00326C67" w:rsidRPr="00637752" w:rsidRDefault="00326C67" w:rsidP="00A06161">
            <w:pPr>
              <w:pStyle w:val="02Tabletext"/>
              <w:rPr>
                <w:b/>
              </w:rPr>
            </w:pPr>
            <w:r w:rsidRPr="00637752">
              <w:rPr>
                <w:b/>
              </w:rPr>
              <w:t>Services 5-year-average annual growth</w:t>
            </w:r>
          </w:p>
        </w:tc>
      </w:tr>
      <w:tr w:rsidR="00326C67" w:rsidRPr="00637752" w14:paraId="3A3185D7" w14:textId="77777777" w:rsidTr="00A06161">
        <w:trPr>
          <w:tblHeader/>
        </w:trPr>
        <w:tc>
          <w:tcPr>
            <w:tcW w:w="691" w:type="dxa"/>
            <w:shd w:val="clear" w:color="auto" w:fill="FFFFFF" w:themeFill="background1"/>
          </w:tcPr>
          <w:p w14:paraId="452A51E1" w14:textId="77777777" w:rsidR="00326C67" w:rsidRPr="00637752" w:rsidRDefault="00326C67" w:rsidP="00A06161">
            <w:pPr>
              <w:pStyle w:val="02Tabletext"/>
            </w:pPr>
            <w:r w:rsidRPr="00637752">
              <w:t>48936</w:t>
            </w:r>
          </w:p>
        </w:tc>
        <w:tc>
          <w:tcPr>
            <w:tcW w:w="3166" w:type="dxa"/>
            <w:shd w:val="clear" w:color="auto" w:fill="FFFFFF" w:themeFill="background1"/>
          </w:tcPr>
          <w:p w14:paraId="0393F451" w14:textId="77777777" w:rsidR="00326C67" w:rsidRPr="00637752" w:rsidRDefault="00326C67" w:rsidP="00A06161">
            <w:pPr>
              <w:pStyle w:val="02Tabletext"/>
            </w:pPr>
            <w:r w:rsidRPr="00637752">
              <w:t>Shoulder, synovectomy of, as an independent procedure</w:t>
            </w:r>
            <w:r w:rsidR="00635173">
              <w:t>.</w:t>
            </w:r>
            <w:r w:rsidRPr="00637752">
              <w:t xml:space="preserve"> (Anaes.) (Assist.)</w:t>
            </w:r>
          </w:p>
        </w:tc>
        <w:tc>
          <w:tcPr>
            <w:tcW w:w="1159" w:type="dxa"/>
            <w:shd w:val="clear" w:color="auto" w:fill="FFFFFF" w:themeFill="background1"/>
          </w:tcPr>
          <w:p w14:paraId="5E107727" w14:textId="77777777" w:rsidR="00326C67" w:rsidRPr="00637752" w:rsidRDefault="00326C67" w:rsidP="00A06161">
            <w:pPr>
              <w:pStyle w:val="02Tabletext"/>
              <w:jc w:val="center"/>
            </w:pPr>
            <w:r w:rsidRPr="00637752">
              <w:t>$753</w:t>
            </w:r>
          </w:p>
        </w:tc>
        <w:tc>
          <w:tcPr>
            <w:tcW w:w="1247" w:type="dxa"/>
            <w:shd w:val="clear" w:color="auto" w:fill="FFFFFF" w:themeFill="background1"/>
          </w:tcPr>
          <w:p w14:paraId="38B8080F" w14:textId="77777777" w:rsidR="00326C67" w:rsidRPr="00637752" w:rsidRDefault="00326C67" w:rsidP="00A06161">
            <w:pPr>
              <w:pStyle w:val="02Tabletext"/>
              <w:jc w:val="center"/>
            </w:pPr>
            <w:r w:rsidRPr="00637752">
              <w:t>23</w:t>
            </w:r>
          </w:p>
        </w:tc>
        <w:tc>
          <w:tcPr>
            <w:tcW w:w="1422" w:type="dxa"/>
            <w:shd w:val="clear" w:color="auto" w:fill="FFFFFF" w:themeFill="background1"/>
          </w:tcPr>
          <w:p w14:paraId="0719E8B7" w14:textId="77777777" w:rsidR="00326C67" w:rsidRPr="00637752" w:rsidRDefault="00326C67" w:rsidP="00A06161">
            <w:pPr>
              <w:pStyle w:val="02Tabletext"/>
              <w:jc w:val="center"/>
            </w:pPr>
            <w:r w:rsidRPr="00637752">
              <w:t>$12,994</w:t>
            </w:r>
          </w:p>
        </w:tc>
        <w:tc>
          <w:tcPr>
            <w:tcW w:w="1331" w:type="dxa"/>
            <w:shd w:val="clear" w:color="auto" w:fill="FFFFFF" w:themeFill="background1"/>
          </w:tcPr>
          <w:p w14:paraId="08016FFA" w14:textId="77777777" w:rsidR="00326C67" w:rsidRPr="00637752" w:rsidRDefault="00326C67" w:rsidP="00A06161">
            <w:pPr>
              <w:pStyle w:val="02Tabletext"/>
              <w:jc w:val="center"/>
            </w:pPr>
            <w:r w:rsidRPr="00637752">
              <w:t>N/A</w:t>
            </w:r>
          </w:p>
        </w:tc>
      </w:tr>
      <w:tr w:rsidR="00326C67" w:rsidRPr="00637752" w14:paraId="12EE33A3" w14:textId="77777777" w:rsidTr="00A06161">
        <w:tc>
          <w:tcPr>
            <w:tcW w:w="691" w:type="dxa"/>
          </w:tcPr>
          <w:p w14:paraId="18E84F8A" w14:textId="77777777" w:rsidR="00326C67" w:rsidRPr="00637752" w:rsidRDefault="00326C67" w:rsidP="00A06161">
            <w:pPr>
              <w:pStyle w:val="02Tabletext"/>
            </w:pPr>
            <w:r w:rsidRPr="00637752">
              <w:t>48954</w:t>
            </w:r>
          </w:p>
        </w:tc>
        <w:tc>
          <w:tcPr>
            <w:tcW w:w="3166" w:type="dxa"/>
          </w:tcPr>
          <w:p w14:paraId="23403115" w14:textId="77777777" w:rsidR="00326C67" w:rsidRPr="00637752" w:rsidRDefault="00326C67" w:rsidP="00A06161">
            <w:pPr>
              <w:pStyle w:val="02Tabletext"/>
            </w:pPr>
            <w:r w:rsidRPr="00637752">
              <w:t>Shoulder, arthroscopic total synovectomy of, including release of contracture when performed - not being a service associated with any other arthroscopic procedure of the shoulder region</w:t>
            </w:r>
            <w:r w:rsidR="00635173">
              <w:t>.</w:t>
            </w:r>
            <w:r w:rsidRPr="00637752">
              <w:t xml:space="preserve"> (Anaes.) (Assist.)</w:t>
            </w:r>
          </w:p>
        </w:tc>
        <w:tc>
          <w:tcPr>
            <w:tcW w:w="1159" w:type="dxa"/>
          </w:tcPr>
          <w:p w14:paraId="70A7C532" w14:textId="77777777" w:rsidR="00326C67" w:rsidRPr="00637752" w:rsidRDefault="00326C67" w:rsidP="00A06161">
            <w:pPr>
              <w:pStyle w:val="02Tabletext"/>
              <w:jc w:val="center"/>
            </w:pPr>
            <w:r w:rsidRPr="00637752">
              <w:t>$941</w:t>
            </w:r>
          </w:p>
        </w:tc>
        <w:tc>
          <w:tcPr>
            <w:tcW w:w="1247" w:type="dxa"/>
          </w:tcPr>
          <w:p w14:paraId="6F4515CF" w14:textId="77777777" w:rsidR="00326C67" w:rsidRPr="00637752" w:rsidRDefault="00326C67" w:rsidP="00A06161">
            <w:pPr>
              <w:pStyle w:val="02Tabletext"/>
              <w:jc w:val="center"/>
            </w:pPr>
            <w:r w:rsidRPr="00637752">
              <w:t>1,799</w:t>
            </w:r>
          </w:p>
        </w:tc>
        <w:tc>
          <w:tcPr>
            <w:tcW w:w="1422" w:type="dxa"/>
          </w:tcPr>
          <w:p w14:paraId="48628FC6" w14:textId="77777777" w:rsidR="00326C67" w:rsidRPr="00637752" w:rsidRDefault="00326C67" w:rsidP="00A06161">
            <w:pPr>
              <w:pStyle w:val="02Tabletext"/>
              <w:jc w:val="center"/>
            </w:pPr>
            <w:r w:rsidRPr="00637752">
              <w:t>$1,214,344</w:t>
            </w:r>
          </w:p>
        </w:tc>
        <w:tc>
          <w:tcPr>
            <w:tcW w:w="1331" w:type="dxa"/>
          </w:tcPr>
          <w:p w14:paraId="0832763A" w14:textId="77777777" w:rsidR="00326C67" w:rsidRPr="00637752" w:rsidRDefault="00326C67" w:rsidP="00A06161">
            <w:pPr>
              <w:pStyle w:val="02Tabletext"/>
              <w:jc w:val="center"/>
            </w:pPr>
            <w:r w:rsidRPr="00637752">
              <w:t>4%</w:t>
            </w:r>
          </w:p>
        </w:tc>
      </w:tr>
    </w:tbl>
    <w:p w14:paraId="573FC044"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80</w:t>
      </w:r>
      <w:r w:rsidRPr="00637752">
        <w:fldChar w:fldCharType="end"/>
      </w:r>
    </w:p>
    <w:p w14:paraId="43BFD88E" w14:textId="77777777" w:rsidR="00326C67" w:rsidRPr="00637752" w:rsidRDefault="00326C67" w:rsidP="00A2629B">
      <w:pPr>
        <w:pStyle w:val="01squarebullet"/>
      </w:pPr>
      <w:r w:rsidRPr="00637752">
        <w:t>Item</w:t>
      </w:r>
      <w:r w:rsidR="00310E01" w:rsidRPr="00637752">
        <w:t>s 48936 and</w:t>
      </w:r>
      <w:r w:rsidRPr="00637752">
        <w:t xml:space="preserve"> 48954</w:t>
      </w:r>
      <w:r w:rsidR="00310E01" w:rsidRPr="00637752">
        <w:t>: Consolidate items and c</w:t>
      </w:r>
      <w:r w:rsidRPr="00637752">
        <w:t>hange the descriptor</w:t>
      </w:r>
      <w:r w:rsidR="00310E01" w:rsidRPr="00637752">
        <w:t xml:space="preserve"> for item 48954</w:t>
      </w:r>
      <w:r w:rsidRPr="00637752">
        <w:t xml:space="preserve">. </w:t>
      </w:r>
    </w:p>
    <w:p w14:paraId="31E38FFC" w14:textId="77777777" w:rsidR="00326C67" w:rsidRPr="00637752" w:rsidRDefault="00326C67" w:rsidP="000D6BD6">
      <w:pPr>
        <w:pStyle w:val="02dash"/>
      </w:pPr>
      <w:r w:rsidRPr="00637752">
        <w:t>Remove</w:t>
      </w:r>
      <w:r w:rsidR="00AB2868" w:rsidRPr="00637752">
        <w:t xml:space="preserve"> the words</w:t>
      </w:r>
      <w:r w:rsidRPr="00637752">
        <w:t xml:space="preserve"> </w:t>
      </w:r>
      <w:r w:rsidR="00AB2868" w:rsidRPr="00637752">
        <w:t>‘</w:t>
      </w:r>
      <w:r w:rsidRPr="00637752">
        <w:t>arthroscopic total</w:t>
      </w:r>
      <w:r w:rsidR="00AB2868" w:rsidRPr="00637752">
        <w:t>,’</w:t>
      </w:r>
      <w:r w:rsidRPr="00637752">
        <w:t xml:space="preserve"> add</w:t>
      </w:r>
      <w:r w:rsidR="00AB2868" w:rsidRPr="00637752">
        <w:t xml:space="preserve"> the phrase</w:t>
      </w:r>
      <w:r w:rsidRPr="00637752">
        <w:t xml:space="preserve"> </w:t>
      </w:r>
      <w:r w:rsidR="00AB2868" w:rsidRPr="00637752">
        <w:t>‘</w:t>
      </w:r>
      <w:r w:rsidRPr="00637752">
        <w:t>as an independent procedure</w:t>
      </w:r>
      <w:r w:rsidR="00AB2868" w:rsidRPr="00637752">
        <w:t>’</w:t>
      </w:r>
      <w:r w:rsidRPr="00637752">
        <w:t xml:space="preserve"> and </w:t>
      </w:r>
      <w:r w:rsidR="00AB2868" w:rsidRPr="00637752">
        <w:t xml:space="preserve">remove the </w:t>
      </w:r>
      <w:r w:rsidRPr="00637752">
        <w:t xml:space="preserve">second reference to </w:t>
      </w:r>
      <w:r w:rsidR="00AB2868" w:rsidRPr="00637752">
        <w:t>‘</w:t>
      </w:r>
      <w:r w:rsidRPr="00637752">
        <w:t>arthroscopic</w:t>
      </w:r>
      <w:r w:rsidR="00C73972">
        <w:t>’.</w:t>
      </w:r>
      <w:r w:rsidRPr="00637752">
        <w:t xml:space="preserve"> </w:t>
      </w:r>
    </w:p>
    <w:p w14:paraId="02178C92" w14:textId="77777777" w:rsidR="00326C67" w:rsidRPr="00637752" w:rsidRDefault="00326C67" w:rsidP="000D6BD6">
      <w:pPr>
        <w:pStyle w:val="02dash"/>
      </w:pPr>
      <w:r w:rsidRPr="00637752">
        <w:t xml:space="preserve">The proposed </w:t>
      </w:r>
      <w:r w:rsidR="00A84CA9" w:rsidRPr="00637752">
        <w:t xml:space="preserve">item </w:t>
      </w:r>
      <w:r w:rsidRPr="00637752">
        <w:t>descriptor is as follows:</w:t>
      </w:r>
    </w:p>
    <w:p w14:paraId="5C785E3B" w14:textId="77777777" w:rsidR="00326C67" w:rsidRPr="00637752" w:rsidRDefault="00326C67" w:rsidP="000D6BD6">
      <w:pPr>
        <w:pStyle w:val="03opensquarebullet"/>
      </w:pPr>
      <w:r w:rsidRPr="00637752">
        <w:t>Shoulder, synovectomy of, including release of contracture when performed, as an independent procedure - n</w:t>
      </w:r>
      <w:r w:rsidRPr="00637752">
        <w:rPr>
          <w:bCs/>
        </w:rPr>
        <w:t>ot being a service associated with any other shoulder surgery applies</w:t>
      </w:r>
      <w:r w:rsidR="00A84CA9" w:rsidRPr="00637752">
        <w:rPr>
          <w:bCs/>
        </w:rPr>
        <w:t>.</w:t>
      </w:r>
      <w:r w:rsidRPr="00637752">
        <w:rPr>
          <w:bCs/>
        </w:rPr>
        <w:t xml:space="preserve"> </w:t>
      </w:r>
      <w:r w:rsidRPr="00637752">
        <w:t>(Anaes.) (Assist.)</w:t>
      </w:r>
    </w:p>
    <w:p w14:paraId="10C3E930" w14:textId="77777777" w:rsidR="00326C67" w:rsidRPr="00637752" w:rsidRDefault="00326C67" w:rsidP="00326C67">
      <w:pPr>
        <w:pStyle w:val="Boldhdg"/>
      </w:pPr>
      <w:r w:rsidRPr="00637752">
        <w:t>Rationale</w:t>
      </w:r>
    </w:p>
    <w:p w14:paraId="46D58232" w14:textId="77777777" w:rsidR="00326C67" w:rsidRPr="00637752" w:rsidRDefault="00326C67" w:rsidP="00326C67">
      <w:r w:rsidRPr="00637752">
        <w:t>This recommendation focuses on modernising the MBS. It is based on the following.</w:t>
      </w:r>
    </w:p>
    <w:p w14:paraId="07F09501" w14:textId="77777777" w:rsidR="00326C67" w:rsidRPr="00637752" w:rsidRDefault="00326C67" w:rsidP="00A2629B">
      <w:pPr>
        <w:pStyle w:val="01squarebullet"/>
      </w:pPr>
      <w:r w:rsidRPr="00637752">
        <w:t xml:space="preserve">Item 48936: </w:t>
      </w:r>
      <w:bookmarkStart w:id="522" w:name="_Toc481438429"/>
    </w:p>
    <w:p w14:paraId="3390FCDD" w14:textId="77777777" w:rsidR="00094EC1" w:rsidRPr="00637752" w:rsidRDefault="00326C67" w:rsidP="000D6BD6">
      <w:pPr>
        <w:pStyle w:val="02dash"/>
      </w:pPr>
      <w:r w:rsidRPr="00637752">
        <w:t xml:space="preserve">This item has been recommended for deletion </w:t>
      </w:r>
      <w:r w:rsidR="007A6C8F" w:rsidRPr="00637752">
        <w:t xml:space="preserve">because </w:t>
      </w:r>
      <w:r w:rsidRPr="00637752">
        <w:t>the recommend</w:t>
      </w:r>
      <w:r w:rsidR="007A6C8F" w:rsidRPr="00637752">
        <w:t>ed</w:t>
      </w:r>
      <w:r w:rsidRPr="00637752">
        <w:t xml:space="preserve"> </w:t>
      </w:r>
      <w:r w:rsidR="007A6C8F" w:rsidRPr="00637752">
        <w:t>changes to item</w:t>
      </w:r>
      <w:r w:rsidRPr="00637752">
        <w:t xml:space="preserve"> 48954</w:t>
      </w:r>
      <w:r w:rsidR="007A6C8F" w:rsidRPr="00637752">
        <w:t xml:space="preserve"> make it redundant</w:t>
      </w:r>
      <w:r w:rsidRPr="00637752">
        <w:t xml:space="preserve">. </w:t>
      </w:r>
    </w:p>
    <w:p w14:paraId="5C417849" w14:textId="77777777" w:rsidR="00326C67" w:rsidRPr="00637752" w:rsidRDefault="00326C67" w:rsidP="000D6BD6">
      <w:pPr>
        <w:pStyle w:val="02dash"/>
      </w:pPr>
      <w:r w:rsidRPr="00637752">
        <w:t>It is expected that 100 per cent of the service volume will be claimed under changed item 48954 (see below). These changes will assist in making the MBS more user-friendly.</w:t>
      </w:r>
    </w:p>
    <w:p w14:paraId="56B065BB" w14:textId="77777777" w:rsidR="00326C67" w:rsidRPr="00637752" w:rsidRDefault="00326C67" w:rsidP="00A2629B">
      <w:pPr>
        <w:pStyle w:val="01squarebullet"/>
      </w:pPr>
      <w:r w:rsidRPr="00637752">
        <w:t>Item</w:t>
      </w:r>
      <w:r w:rsidR="00310E01" w:rsidRPr="00637752">
        <w:t>s 48936 and</w:t>
      </w:r>
      <w:r w:rsidRPr="00637752">
        <w:t xml:space="preserve"> 48954: </w:t>
      </w:r>
    </w:p>
    <w:p w14:paraId="483B8F46" w14:textId="77777777" w:rsidR="00310E01" w:rsidRPr="00637752" w:rsidRDefault="00310E01" w:rsidP="000D6BD6">
      <w:pPr>
        <w:pStyle w:val="02dash"/>
      </w:pPr>
      <w:r w:rsidRPr="00637752">
        <w:t>Item 48936 should be consolidated with item 48954 because the recommended changes to item 48954 make it redundant</w:t>
      </w:r>
      <w:r w:rsidR="00131668">
        <w:t>.</w:t>
      </w:r>
      <w:r w:rsidRPr="00637752">
        <w:t xml:space="preserve"> This change will assist in making the MBS more user-friendly.</w:t>
      </w:r>
    </w:p>
    <w:p w14:paraId="2FF45030" w14:textId="77777777" w:rsidR="008E6232" w:rsidRPr="00637752" w:rsidRDefault="00326C67" w:rsidP="000D6BD6">
      <w:pPr>
        <w:pStyle w:val="02dash"/>
      </w:pPr>
      <w:r w:rsidRPr="00637752">
        <w:t>In keeping with other recommendations, shoulder synovectomy should not specify open or arthroscopic approaches</w:t>
      </w:r>
      <w:r w:rsidR="00094EC1" w:rsidRPr="00637752">
        <w:t>. For this reason,</w:t>
      </w:r>
      <w:r w:rsidRPr="00637752">
        <w:t xml:space="preserve"> </w:t>
      </w:r>
      <w:r w:rsidR="00094EC1" w:rsidRPr="00637752">
        <w:t>items</w:t>
      </w:r>
      <w:r w:rsidRPr="00637752">
        <w:t xml:space="preserve"> 48936 </w:t>
      </w:r>
      <w:r w:rsidR="00094EC1" w:rsidRPr="00637752">
        <w:t xml:space="preserve">and </w:t>
      </w:r>
      <w:r w:rsidRPr="00637752">
        <w:t>48954</w:t>
      </w:r>
      <w:r w:rsidR="00094EC1" w:rsidRPr="00637752">
        <w:t xml:space="preserve"> have been consolidated into one item</w:t>
      </w:r>
      <w:r w:rsidRPr="00637752">
        <w:t xml:space="preserve">. </w:t>
      </w:r>
    </w:p>
    <w:p w14:paraId="4AB52085" w14:textId="77777777" w:rsidR="00326C67" w:rsidRPr="00637752" w:rsidRDefault="00326C67" w:rsidP="000D6BD6">
      <w:pPr>
        <w:pStyle w:val="02dash"/>
      </w:pPr>
      <w:r w:rsidRPr="00637752">
        <w:t xml:space="preserve">Clearly specifying that shoulder synovectomy cannot be claimed with other shoulder procedures will reduce inappropriate co-claiming. For example, item 48954 is currently co-claimed with item 48909 (repair of rotator cuff) </w:t>
      </w:r>
      <w:r w:rsidR="008E6232" w:rsidRPr="00637752">
        <w:t xml:space="preserve">in </w:t>
      </w:r>
      <w:r w:rsidRPr="00637752">
        <w:t xml:space="preserve">21 per cent of </w:t>
      </w:r>
      <w:r w:rsidR="008E6232" w:rsidRPr="00637752">
        <w:t>episodes</w:t>
      </w:r>
      <w:r w:rsidRPr="00637752">
        <w:t>.</w:t>
      </w:r>
      <w:r w:rsidR="00F314D5" w:rsidRPr="00637752">
        <w:rPr>
          <w:rStyle w:val="EndnoteReference"/>
        </w:rPr>
        <w:endnoteReference w:id="54"/>
      </w:r>
      <w:r w:rsidRPr="00637752">
        <w:t xml:space="preserve"> </w:t>
      </w:r>
      <w:r w:rsidR="008E6232" w:rsidRPr="00637752">
        <w:t>The Committee</w:t>
      </w:r>
      <w:r w:rsidRPr="00637752">
        <w:t xml:space="preserve"> </w:t>
      </w:r>
      <w:r w:rsidR="008E6232" w:rsidRPr="00637752">
        <w:t>considers</w:t>
      </w:r>
      <w:r w:rsidRPr="00637752">
        <w:t xml:space="preserve"> arthroscopic synovectomy </w:t>
      </w:r>
      <w:r w:rsidR="008E6232" w:rsidRPr="00637752">
        <w:t xml:space="preserve">to be </w:t>
      </w:r>
      <w:r w:rsidRPr="00637752">
        <w:t xml:space="preserve">an inherent part of both excision of large bursa and rotator cuff repair and </w:t>
      </w:r>
      <w:r w:rsidR="008E6232" w:rsidRPr="00637752">
        <w:t xml:space="preserve">agreed that it </w:t>
      </w:r>
      <w:r w:rsidRPr="00637752">
        <w:t>should not be co-claimed.</w:t>
      </w:r>
    </w:p>
    <w:p w14:paraId="21AD7B6A" w14:textId="77777777" w:rsidR="00326C67" w:rsidRPr="00637752" w:rsidRDefault="00326C67" w:rsidP="00326C67">
      <w:pPr>
        <w:pStyle w:val="Caption"/>
      </w:pPr>
      <w:bookmarkStart w:id="523" w:name="_Toc481438318"/>
      <w:bookmarkStart w:id="524" w:name="_Toc492052570"/>
      <w:bookmarkEnd w:id="52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83</w:t>
      </w:r>
      <w:r w:rsidR="008B44A0">
        <w:rPr>
          <w:noProof/>
        </w:rPr>
        <w:fldChar w:fldCharType="end"/>
      </w:r>
      <w:r w:rsidRPr="00637752">
        <w:t>: Item introduction table for item</w:t>
      </w:r>
      <w:r w:rsidR="00CD4FDA">
        <w:t>s</w:t>
      </w:r>
      <w:r w:rsidRPr="00637752">
        <w:t xml:space="preserve"> 48927, 48939 and 48942</w:t>
      </w:r>
      <w:bookmarkEnd w:id="523"/>
      <w:bookmarkEnd w:id="52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3: Introduction table for items 48927, 48939 and 48942"/>
        <w:tblDescription w:val="Table 8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204"/>
        <w:gridCol w:w="1391"/>
        <w:gridCol w:w="1025"/>
        <w:gridCol w:w="1063"/>
        <w:gridCol w:w="1640"/>
      </w:tblGrid>
      <w:tr w:rsidR="00326C67" w:rsidRPr="00637752" w14:paraId="5DDBD843" w14:textId="77777777" w:rsidTr="00A06161">
        <w:trPr>
          <w:tblHeader/>
        </w:trPr>
        <w:tc>
          <w:tcPr>
            <w:tcW w:w="693" w:type="dxa"/>
            <w:shd w:val="clear" w:color="auto" w:fill="F2F2F2" w:themeFill="background1" w:themeFillShade="F2"/>
            <w:vAlign w:val="bottom"/>
          </w:tcPr>
          <w:p w14:paraId="176456F8" w14:textId="77777777" w:rsidR="00326C67" w:rsidRPr="00637752" w:rsidRDefault="00326C67" w:rsidP="00A06161">
            <w:pPr>
              <w:pStyle w:val="02Tabletext"/>
              <w:rPr>
                <w:b/>
              </w:rPr>
            </w:pPr>
            <w:r w:rsidRPr="00637752">
              <w:rPr>
                <w:b/>
              </w:rPr>
              <w:t>Item</w:t>
            </w:r>
          </w:p>
        </w:tc>
        <w:tc>
          <w:tcPr>
            <w:tcW w:w="3204" w:type="dxa"/>
            <w:shd w:val="clear" w:color="auto" w:fill="F2F2F2" w:themeFill="background1" w:themeFillShade="F2"/>
            <w:vAlign w:val="bottom"/>
          </w:tcPr>
          <w:p w14:paraId="7F692A2D" w14:textId="77777777" w:rsidR="00326C67" w:rsidRPr="00637752" w:rsidRDefault="00326C67" w:rsidP="00A06161">
            <w:pPr>
              <w:pStyle w:val="02Tabletext"/>
              <w:rPr>
                <w:b/>
              </w:rPr>
            </w:pPr>
            <w:r w:rsidRPr="00637752">
              <w:rPr>
                <w:b/>
              </w:rPr>
              <w:t>Descriptor</w:t>
            </w:r>
          </w:p>
        </w:tc>
        <w:tc>
          <w:tcPr>
            <w:tcW w:w="1391" w:type="dxa"/>
            <w:shd w:val="clear" w:color="auto" w:fill="F2F2F2" w:themeFill="background1" w:themeFillShade="F2"/>
            <w:vAlign w:val="bottom"/>
          </w:tcPr>
          <w:p w14:paraId="0084087F" w14:textId="77777777" w:rsidR="00326C67" w:rsidRPr="00637752" w:rsidRDefault="00326C67" w:rsidP="00A06161">
            <w:pPr>
              <w:pStyle w:val="02Tabletext"/>
              <w:rPr>
                <w:b/>
              </w:rPr>
            </w:pPr>
            <w:r w:rsidRPr="00637752">
              <w:rPr>
                <w:b/>
              </w:rPr>
              <w:t>Schedule</w:t>
            </w:r>
          </w:p>
          <w:p w14:paraId="6446A542" w14:textId="77777777" w:rsidR="00326C67" w:rsidRPr="00637752" w:rsidRDefault="00326C67" w:rsidP="00A06161">
            <w:pPr>
              <w:pStyle w:val="02Tabletext"/>
              <w:rPr>
                <w:b/>
              </w:rPr>
            </w:pPr>
            <w:r w:rsidRPr="00637752">
              <w:rPr>
                <w:b/>
              </w:rPr>
              <w:t>fee</w:t>
            </w:r>
          </w:p>
        </w:tc>
        <w:tc>
          <w:tcPr>
            <w:tcW w:w="1025" w:type="dxa"/>
            <w:shd w:val="clear" w:color="auto" w:fill="F2F2F2" w:themeFill="background1" w:themeFillShade="F2"/>
            <w:vAlign w:val="bottom"/>
          </w:tcPr>
          <w:p w14:paraId="053ECCDE" w14:textId="77777777" w:rsidR="00326C67" w:rsidRPr="00637752" w:rsidRDefault="00326C67" w:rsidP="00A06161">
            <w:pPr>
              <w:pStyle w:val="02Tabletext"/>
              <w:rPr>
                <w:b/>
              </w:rPr>
            </w:pPr>
            <w:r w:rsidRPr="00637752">
              <w:rPr>
                <w:b/>
              </w:rPr>
              <w:t>Volume of services FY2014/15</w:t>
            </w:r>
          </w:p>
        </w:tc>
        <w:tc>
          <w:tcPr>
            <w:tcW w:w="1063" w:type="dxa"/>
            <w:shd w:val="clear" w:color="auto" w:fill="F2F2F2" w:themeFill="background1" w:themeFillShade="F2"/>
            <w:vAlign w:val="bottom"/>
          </w:tcPr>
          <w:p w14:paraId="55461133" w14:textId="77777777" w:rsidR="00326C67" w:rsidRPr="00637752" w:rsidRDefault="00326C67" w:rsidP="00A06161">
            <w:pPr>
              <w:pStyle w:val="02Tabletext"/>
              <w:rPr>
                <w:b/>
              </w:rPr>
            </w:pPr>
            <w:r w:rsidRPr="00637752">
              <w:rPr>
                <w:b/>
              </w:rPr>
              <w:t>Total benefits FY2014/15</w:t>
            </w:r>
          </w:p>
        </w:tc>
        <w:tc>
          <w:tcPr>
            <w:tcW w:w="1640" w:type="dxa"/>
            <w:shd w:val="clear" w:color="auto" w:fill="F2F2F2" w:themeFill="background1" w:themeFillShade="F2"/>
            <w:vAlign w:val="bottom"/>
          </w:tcPr>
          <w:p w14:paraId="7C0EC656" w14:textId="77777777" w:rsidR="00326C67" w:rsidRPr="00637752" w:rsidRDefault="00326C67" w:rsidP="00A06161">
            <w:pPr>
              <w:pStyle w:val="02Tabletext"/>
              <w:rPr>
                <w:b/>
              </w:rPr>
            </w:pPr>
            <w:r w:rsidRPr="00637752">
              <w:rPr>
                <w:b/>
              </w:rPr>
              <w:t>Services 5-year-average annual growth</w:t>
            </w:r>
          </w:p>
        </w:tc>
      </w:tr>
      <w:tr w:rsidR="00326C67" w:rsidRPr="00637752" w14:paraId="40C77E81" w14:textId="77777777" w:rsidTr="00A06161">
        <w:tc>
          <w:tcPr>
            <w:tcW w:w="693" w:type="dxa"/>
          </w:tcPr>
          <w:p w14:paraId="56046877" w14:textId="77777777" w:rsidR="00326C67" w:rsidRPr="00637752" w:rsidRDefault="00326C67" w:rsidP="00A06161">
            <w:pPr>
              <w:pStyle w:val="02Tabletext"/>
            </w:pPr>
            <w:r w:rsidRPr="00637752">
              <w:t>48927</w:t>
            </w:r>
          </w:p>
        </w:tc>
        <w:tc>
          <w:tcPr>
            <w:tcW w:w="3204" w:type="dxa"/>
          </w:tcPr>
          <w:p w14:paraId="02288D2D" w14:textId="77777777" w:rsidR="00326C67" w:rsidRPr="00637752" w:rsidRDefault="00326C67" w:rsidP="00A06161">
            <w:pPr>
              <w:pStyle w:val="02Tabletext"/>
            </w:pPr>
            <w:r w:rsidRPr="00637752">
              <w:t>Shoulder prosthesis, removal of</w:t>
            </w:r>
            <w:r w:rsidR="002241DB">
              <w:t>.</w:t>
            </w:r>
            <w:r w:rsidRPr="00637752">
              <w:t xml:space="preserve"> (Anaes.) (Assist.)</w:t>
            </w:r>
          </w:p>
        </w:tc>
        <w:tc>
          <w:tcPr>
            <w:tcW w:w="1391" w:type="dxa"/>
          </w:tcPr>
          <w:p w14:paraId="68BCB90F" w14:textId="77777777" w:rsidR="00326C67" w:rsidRPr="00637752" w:rsidRDefault="00326C67" w:rsidP="00A06161">
            <w:pPr>
              <w:pStyle w:val="02Tabletext"/>
              <w:jc w:val="center"/>
            </w:pPr>
            <w:r w:rsidRPr="00637752">
              <w:t>$367</w:t>
            </w:r>
          </w:p>
        </w:tc>
        <w:tc>
          <w:tcPr>
            <w:tcW w:w="1025" w:type="dxa"/>
          </w:tcPr>
          <w:p w14:paraId="2B1459C2" w14:textId="77777777" w:rsidR="00326C67" w:rsidRPr="00637752" w:rsidRDefault="00326C67" w:rsidP="00A06161">
            <w:pPr>
              <w:pStyle w:val="02Tabletext"/>
              <w:jc w:val="center"/>
            </w:pPr>
            <w:r w:rsidRPr="00637752">
              <w:t>27</w:t>
            </w:r>
          </w:p>
        </w:tc>
        <w:tc>
          <w:tcPr>
            <w:tcW w:w="1063" w:type="dxa"/>
          </w:tcPr>
          <w:p w14:paraId="46C421C5" w14:textId="77777777" w:rsidR="00326C67" w:rsidRPr="00637752" w:rsidRDefault="00326C67" w:rsidP="00A06161">
            <w:pPr>
              <w:pStyle w:val="02Tabletext"/>
              <w:jc w:val="center"/>
            </w:pPr>
            <w:r w:rsidRPr="00637752">
              <w:t>$5,083</w:t>
            </w:r>
          </w:p>
        </w:tc>
        <w:tc>
          <w:tcPr>
            <w:tcW w:w="1640" w:type="dxa"/>
          </w:tcPr>
          <w:p w14:paraId="6D50688B" w14:textId="77777777" w:rsidR="00326C67" w:rsidRPr="00637752" w:rsidRDefault="00326C67" w:rsidP="00A06161">
            <w:pPr>
              <w:pStyle w:val="02Tabletext"/>
              <w:jc w:val="center"/>
            </w:pPr>
            <w:r w:rsidRPr="00637752">
              <w:t>N/A</w:t>
            </w:r>
          </w:p>
        </w:tc>
      </w:tr>
      <w:tr w:rsidR="00326C67" w:rsidRPr="00637752" w14:paraId="1E7E0D15" w14:textId="77777777" w:rsidTr="00A06161">
        <w:tc>
          <w:tcPr>
            <w:tcW w:w="693" w:type="dxa"/>
          </w:tcPr>
          <w:p w14:paraId="404CE4D1" w14:textId="77777777" w:rsidR="00326C67" w:rsidRPr="00637752" w:rsidRDefault="00326C67" w:rsidP="00A06161">
            <w:pPr>
              <w:pStyle w:val="02Tabletext"/>
            </w:pPr>
            <w:r w:rsidRPr="00637752">
              <w:t>48939</w:t>
            </w:r>
          </w:p>
        </w:tc>
        <w:tc>
          <w:tcPr>
            <w:tcW w:w="3204" w:type="dxa"/>
          </w:tcPr>
          <w:p w14:paraId="60F30A7A" w14:textId="77777777" w:rsidR="00326C67" w:rsidRPr="00637752" w:rsidRDefault="00326C67" w:rsidP="00A06161">
            <w:pPr>
              <w:pStyle w:val="02Tabletext"/>
            </w:pPr>
            <w:r w:rsidRPr="00637752">
              <w:t>Shoulder, arthrodesis of, with synovectomy if performed</w:t>
            </w:r>
            <w:r w:rsidR="002241DB">
              <w:t>.</w:t>
            </w:r>
            <w:r w:rsidRPr="00637752">
              <w:t xml:space="preserve"> (Anaes.) (Assist.)</w:t>
            </w:r>
          </w:p>
        </w:tc>
        <w:tc>
          <w:tcPr>
            <w:tcW w:w="1391" w:type="dxa"/>
          </w:tcPr>
          <w:p w14:paraId="66E5E161" w14:textId="77777777" w:rsidR="00326C67" w:rsidRPr="00637752" w:rsidRDefault="00326C67" w:rsidP="00A06161">
            <w:pPr>
              <w:pStyle w:val="02Tabletext"/>
              <w:jc w:val="center"/>
            </w:pPr>
            <w:r w:rsidRPr="00637752">
              <w:t>$1,083</w:t>
            </w:r>
          </w:p>
        </w:tc>
        <w:tc>
          <w:tcPr>
            <w:tcW w:w="1025" w:type="dxa"/>
          </w:tcPr>
          <w:p w14:paraId="1C043822" w14:textId="77777777" w:rsidR="00326C67" w:rsidRPr="00637752" w:rsidRDefault="00326C67" w:rsidP="00A06161">
            <w:pPr>
              <w:pStyle w:val="02Tabletext"/>
              <w:jc w:val="center"/>
            </w:pPr>
            <w:r w:rsidRPr="00637752">
              <w:t>1</w:t>
            </w:r>
          </w:p>
        </w:tc>
        <w:tc>
          <w:tcPr>
            <w:tcW w:w="1063" w:type="dxa"/>
          </w:tcPr>
          <w:p w14:paraId="68EA276C" w14:textId="77777777" w:rsidR="00326C67" w:rsidRPr="00637752" w:rsidRDefault="00326C67" w:rsidP="00A06161">
            <w:pPr>
              <w:pStyle w:val="02Tabletext"/>
              <w:jc w:val="center"/>
            </w:pPr>
            <w:r w:rsidRPr="00637752">
              <w:t>$203</w:t>
            </w:r>
          </w:p>
        </w:tc>
        <w:tc>
          <w:tcPr>
            <w:tcW w:w="1640" w:type="dxa"/>
          </w:tcPr>
          <w:p w14:paraId="79F7477A" w14:textId="77777777" w:rsidR="00326C67" w:rsidRPr="00637752" w:rsidRDefault="00326C67" w:rsidP="00A06161">
            <w:pPr>
              <w:pStyle w:val="02Tabletext"/>
              <w:jc w:val="center"/>
            </w:pPr>
            <w:r w:rsidRPr="00637752">
              <w:t>N/A</w:t>
            </w:r>
          </w:p>
        </w:tc>
      </w:tr>
      <w:tr w:rsidR="00326C67" w:rsidRPr="00637752" w14:paraId="426B1A5E" w14:textId="77777777" w:rsidTr="00A06161">
        <w:tc>
          <w:tcPr>
            <w:tcW w:w="693" w:type="dxa"/>
          </w:tcPr>
          <w:p w14:paraId="64C8988C" w14:textId="77777777" w:rsidR="00326C67" w:rsidRPr="00637752" w:rsidRDefault="00326C67" w:rsidP="00A06161">
            <w:pPr>
              <w:pStyle w:val="02Tabletext"/>
            </w:pPr>
            <w:r w:rsidRPr="00637752">
              <w:t>48942</w:t>
            </w:r>
          </w:p>
        </w:tc>
        <w:tc>
          <w:tcPr>
            <w:tcW w:w="3204" w:type="dxa"/>
          </w:tcPr>
          <w:p w14:paraId="7E911C5B" w14:textId="77777777" w:rsidR="00326C67" w:rsidRPr="00637752" w:rsidRDefault="00326C67" w:rsidP="00A06161">
            <w:pPr>
              <w:pStyle w:val="02Tabletext"/>
            </w:pPr>
            <w:r w:rsidRPr="00637752">
              <w:t>Shoulder, arthrodesis of, with synovectomy if performed, with removal of prosthesis, requiring bone grafting or internal fixation</w:t>
            </w:r>
            <w:r w:rsidR="002241DB">
              <w:t>.</w:t>
            </w:r>
            <w:r w:rsidRPr="00637752">
              <w:t xml:space="preserve"> (Anaes.) (Assist.)</w:t>
            </w:r>
          </w:p>
        </w:tc>
        <w:tc>
          <w:tcPr>
            <w:tcW w:w="1391" w:type="dxa"/>
          </w:tcPr>
          <w:p w14:paraId="1FF9C5AC" w14:textId="77777777" w:rsidR="00326C67" w:rsidRPr="00637752" w:rsidRDefault="00326C67" w:rsidP="00A06161">
            <w:pPr>
              <w:pStyle w:val="02Tabletext"/>
              <w:jc w:val="center"/>
            </w:pPr>
            <w:r w:rsidRPr="00637752">
              <w:t>$1,412</w:t>
            </w:r>
          </w:p>
        </w:tc>
        <w:tc>
          <w:tcPr>
            <w:tcW w:w="1025" w:type="dxa"/>
          </w:tcPr>
          <w:p w14:paraId="4C211FA4" w14:textId="77777777" w:rsidR="00326C67" w:rsidRPr="00637752" w:rsidRDefault="00326C67" w:rsidP="00A06161">
            <w:pPr>
              <w:pStyle w:val="02Tabletext"/>
              <w:jc w:val="center"/>
            </w:pPr>
            <w:r w:rsidRPr="00637752">
              <w:t>4</w:t>
            </w:r>
          </w:p>
        </w:tc>
        <w:tc>
          <w:tcPr>
            <w:tcW w:w="1063" w:type="dxa"/>
          </w:tcPr>
          <w:p w14:paraId="2DC7AD59" w14:textId="77777777" w:rsidR="00326C67" w:rsidRPr="00637752" w:rsidRDefault="00326C67" w:rsidP="00A06161">
            <w:pPr>
              <w:pStyle w:val="02Tabletext"/>
              <w:jc w:val="center"/>
            </w:pPr>
            <w:r w:rsidRPr="00637752">
              <w:t>$3,918</w:t>
            </w:r>
          </w:p>
        </w:tc>
        <w:tc>
          <w:tcPr>
            <w:tcW w:w="1640" w:type="dxa"/>
          </w:tcPr>
          <w:p w14:paraId="6051EFD8" w14:textId="77777777" w:rsidR="00326C67" w:rsidRPr="00637752" w:rsidRDefault="00326C67" w:rsidP="00A06161">
            <w:pPr>
              <w:pStyle w:val="02Tabletext"/>
              <w:jc w:val="center"/>
            </w:pPr>
            <w:r w:rsidRPr="00637752">
              <w:t>N/A</w:t>
            </w:r>
          </w:p>
        </w:tc>
      </w:tr>
    </w:tbl>
    <w:p w14:paraId="21DF6D61"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81</w:t>
      </w:r>
      <w:r w:rsidRPr="00637752">
        <w:rPr>
          <w:noProof/>
        </w:rPr>
        <w:fldChar w:fldCharType="end"/>
      </w:r>
    </w:p>
    <w:p w14:paraId="1373E4ED" w14:textId="77777777" w:rsidR="00326C67" w:rsidRPr="00637752" w:rsidRDefault="00326C67" w:rsidP="006B7E2D">
      <w:pPr>
        <w:pStyle w:val="01squarebullet"/>
      </w:pPr>
      <w:r w:rsidRPr="00637752">
        <w:t>Items 48927 and 48939: No change.</w:t>
      </w:r>
    </w:p>
    <w:p w14:paraId="602224E6" w14:textId="77777777" w:rsidR="00326C67" w:rsidRPr="00637752" w:rsidRDefault="00326C67" w:rsidP="006B7E2D">
      <w:pPr>
        <w:pStyle w:val="01squarebullet"/>
      </w:pPr>
      <w:r w:rsidRPr="00637752">
        <w:t xml:space="preserve">Item 48942: Change the descriptor. </w:t>
      </w:r>
    </w:p>
    <w:p w14:paraId="18EE6C5D" w14:textId="77777777" w:rsidR="00326C67" w:rsidRPr="00637752" w:rsidRDefault="00326C67" w:rsidP="000D6BD6">
      <w:pPr>
        <w:pStyle w:val="02dash"/>
      </w:pPr>
      <w:r w:rsidRPr="00637752">
        <w:t>Specify that bone grafting is a mandatory component of the procedure and exclude co-claiming with the new bone graft items</w:t>
      </w:r>
      <w:r w:rsidR="00750294" w:rsidRPr="00637752">
        <w:t xml:space="preserve"> (Recommendation X)</w:t>
      </w:r>
      <w:r w:rsidRPr="00637752">
        <w:t xml:space="preserve">. </w:t>
      </w:r>
    </w:p>
    <w:p w14:paraId="0DBFF957" w14:textId="77777777" w:rsidR="00326C67" w:rsidRPr="00637752" w:rsidRDefault="00326C67" w:rsidP="000D6BD6">
      <w:pPr>
        <w:pStyle w:val="02dash"/>
      </w:pPr>
      <w:r w:rsidRPr="00637752">
        <w:t xml:space="preserve">The proposed </w:t>
      </w:r>
      <w:r w:rsidR="00D36271" w:rsidRPr="00637752">
        <w:t xml:space="preserve">item </w:t>
      </w:r>
      <w:r w:rsidRPr="00637752">
        <w:t>descriptor is as follows:</w:t>
      </w:r>
    </w:p>
    <w:p w14:paraId="18CD3202" w14:textId="77777777" w:rsidR="00326C67" w:rsidRPr="00637752" w:rsidRDefault="00326C67" w:rsidP="000D6BD6">
      <w:pPr>
        <w:pStyle w:val="03opensquarebullet"/>
      </w:pPr>
      <w:r w:rsidRPr="00637752">
        <w:t>Shoulder, arthrodesis of, with synovectomy if performed, with removal of prosthesis, requiring and including bone grafting or internal fixation. Not to be claimed with bone graft items</w:t>
      </w:r>
      <w:r w:rsidR="00D36271" w:rsidRPr="00637752">
        <w:t>.</w:t>
      </w:r>
      <w:r w:rsidRPr="00637752">
        <w:t xml:space="preserve"> (Anaes.) (Assist.)</w:t>
      </w:r>
    </w:p>
    <w:p w14:paraId="1304416F" w14:textId="77777777" w:rsidR="00326C67" w:rsidRPr="00637752" w:rsidRDefault="00326C67" w:rsidP="00326C67">
      <w:pPr>
        <w:pStyle w:val="Boldhdg"/>
      </w:pPr>
      <w:r w:rsidRPr="00637752">
        <w:t>Rationale</w:t>
      </w:r>
    </w:p>
    <w:p w14:paraId="254EF679" w14:textId="77777777" w:rsidR="00326C67" w:rsidRPr="00637752" w:rsidRDefault="00326C67" w:rsidP="006B7E2D">
      <w:pPr>
        <w:pStyle w:val="01squarebullet"/>
      </w:pPr>
      <w:r w:rsidRPr="00637752">
        <w:t>Items 48927 and 48939:</w:t>
      </w:r>
    </w:p>
    <w:p w14:paraId="61524DCE" w14:textId="77777777" w:rsidR="00FF2039" w:rsidRPr="00637752" w:rsidRDefault="00326C67" w:rsidP="000D6BD6">
      <w:pPr>
        <w:pStyle w:val="02dash"/>
      </w:pPr>
      <w:r w:rsidRPr="00637752">
        <w:t xml:space="preserve">Although these items have low service volumes, the </w:t>
      </w:r>
      <w:r w:rsidR="00FF2039" w:rsidRPr="00637752">
        <w:t>procedures are</w:t>
      </w:r>
      <w:r w:rsidRPr="00637752">
        <w:t xml:space="preserve"> still appropriate in some circumstances. </w:t>
      </w:r>
    </w:p>
    <w:p w14:paraId="2D7FCD7A" w14:textId="77777777" w:rsidR="00326C67" w:rsidRPr="00637752" w:rsidRDefault="00326C67" w:rsidP="000D6BD6">
      <w:pPr>
        <w:pStyle w:val="02dash"/>
      </w:pPr>
      <w:r w:rsidRPr="00637752">
        <w:t>The Committee did not identify any concerns regarding safety, access, value or contemporary best practice that require</w:t>
      </w:r>
      <w:r w:rsidR="00FF2039" w:rsidRPr="00637752">
        <w:t>d</w:t>
      </w:r>
      <w:r w:rsidRPr="00637752">
        <w:t xml:space="preserve"> a change to these items.</w:t>
      </w:r>
    </w:p>
    <w:p w14:paraId="1AFA7B8B" w14:textId="77777777" w:rsidR="00326C67" w:rsidRPr="00637752" w:rsidRDefault="00326C67" w:rsidP="006B7E2D">
      <w:pPr>
        <w:pStyle w:val="01squarebullet"/>
      </w:pPr>
      <w:r w:rsidRPr="00637752">
        <w:t>Item 48942:</w:t>
      </w:r>
    </w:p>
    <w:p w14:paraId="16623C25" w14:textId="77777777" w:rsidR="00326C67" w:rsidRPr="00637752" w:rsidRDefault="00326C67" w:rsidP="000D6BD6">
      <w:pPr>
        <w:pStyle w:val="02dash"/>
      </w:pPr>
      <w:r w:rsidRPr="00637752">
        <w:t xml:space="preserve">This item has been changed to </w:t>
      </w:r>
      <w:r w:rsidR="00694DC9">
        <w:t>guide appropriate use with the proposed bone grafting items</w:t>
      </w:r>
      <w:r w:rsidR="00641AD5">
        <w:t xml:space="preserve"> (</w:t>
      </w:r>
      <w:r w:rsidR="00641AD5">
        <w:fldChar w:fldCharType="begin"/>
      </w:r>
      <w:r w:rsidR="00641AD5">
        <w:instrText xml:space="preserve"> REF _Ref483909437 \h </w:instrText>
      </w:r>
      <w:r w:rsidR="00641AD5">
        <w:fldChar w:fldCharType="separate"/>
      </w:r>
      <w:r w:rsidR="00831D50" w:rsidRPr="00637752">
        <w:t xml:space="preserve">Recommendation </w:t>
      </w:r>
      <w:r w:rsidR="00831D50">
        <w:rPr>
          <w:noProof/>
        </w:rPr>
        <w:t>1</w:t>
      </w:r>
      <w:r w:rsidR="00641AD5">
        <w:fldChar w:fldCharType="end"/>
      </w:r>
      <w:r w:rsidR="00694DC9">
        <w:t xml:space="preserve">). </w:t>
      </w:r>
      <w:r w:rsidRPr="00637752">
        <w:t xml:space="preserve">The changes </w:t>
      </w:r>
      <w:r w:rsidR="00D03B83" w:rsidRPr="00637752">
        <w:t xml:space="preserve">recognise </w:t>
      </w:r>
      <w:r w:rsidRPr="00637752">
        <w:t>that bone grafting is an inherent part of the procedure and should not be claimed separately.</w:t>
      </w:r>
    </w:p>
    <w:p w14:paraId="51AA1734" w14:textId="77777777" w:rsidR="00326C67" w:rsidRPr="00637752" w:rsidRDefault="00326C67" w:rsidP="0006317F">
      <w:pPr>
        <w:pStyle w:val="Heading2"/>
      </w:pPr>
      <w:bookmarkStart w:id="525" w:name="_Toc481437648"/>
      <w:bookmarkStart w:id="526" w:name="_Toc482128781"/>
      <w:bookmarkStart w:id="527" w:name="_Toc492052127"/>
      <w:r w:rsidRPr="00637752">
        <w:t xml:space="preserve">Elbow surgery </w:t>
      </w:r>
      <w:bookmarkEnd w:id="525"/>
      <w:bookmarkEnd w:id="526"/>
      <w:r w:rsidR="000317A4" w:rsidRPr="00637752">
        <w:t>items</w:t>
      </w:r>
      <w:bookmarkEnd w:id="527"/>
    </w:p>
    <w:p w14:paraId="054915D6" w14:textId="77777777" w:rsidR="00326C67" w:rsidRPr="00637752" w:rsidRDefault="00326C67" w:rsidP="0006317F">
      <w:pPr>
        <w:pStyle w:val="Heading3"/>
      </w:pPr>
      <w:bookmarkStart w:id="528" w:name="_Toc481437649"/>
      <w:bookmarkStart w:id="529" w:name="_Toc482128782"/>
      <w:bookmarkStart w:id="530" w:name="_Toc492052128"/>
      <w:r w:rsidRPr="00637752">
        <w:t>Arthroplasty and arthrotomy</w:t>
      </w:r>
      <w:bookmarkEnd w:id="528"/>
      <w:bookmarkEnd w:id="529"/>
      <w:bookmarkEnd w:id="530"/>
    </w:p>
    <w:p w14:paraId="5FD77474" w14:textId="77777777" w:rsidR="00326C67" w:rsidRPr="00637752" w:rsidRDefault="00326C67" w:rsidP="00326C67">
      <w:pPr>
        <w:pStyle w:val="Caption"/>
      </w:pPr>
      <w:bookmarkStart w:id="531" w:name="_Toc481438319"/>
      <w:bookmarkStart w:id="532" w:name="_Toc49205257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84</w:t>
      </w:r>
      <w:r w:rsidR="008B44A0">
        <w:rPr>
          <w:noProof/>
        </w:rPr>
        <w:fldChar w:fldCharType="end"/>
      </w:r>
      <w:r w:rsidRPr="00637752">
        <w:t>: Item introduction table for items 49100, 49115, 49116 and 49117</w:t>
      </w:r>
      <w:bookmarkEnd w:id="531"/>
      <w:bookmarkEnd w:id="53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4: Introduction table for items 49100, 49115, 49116 and 49117"/>
        <w:tblDescription w:val="Table 8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94"/>
        <w:gridCol w:w="3454"/>
        <w:gridCol w:w="928"/>
        <w:gridCol w:w="1280"/>
        <w:gridCol w:w="1280"/>
        <w:gridCol w:w="1280"/>
      </w:tblGrid>
      <w:tr w:rsidR="00326C67" w:rsidRPr="00637752" w14:paraId="592BDB3B" w14:textId="77777777" w:rsidTr="00A06161">
        <w:trPr>
          <w:tblHeader/>
        </w:trPr>
        <w:tc>
          <w:tcPr>
            <w:tcW w:w="794" w:type="dxa"/>
            <w:shd w:val="clear" w:color="auto" w:fill="F2F2F2" w:themeFill="background1" w:themeFillShade="F2"/>
            <w:vAlign w:val="bottom"/>
          </w:tcPr>
          <w:p w14:paraId="679B6B71" w14:textId="77777777" w:rsidR="00326C67" w:rsidRPr="00637752" w:rsidRDefault="00326C67" w:rsidP="00A06161">
            <w:pPr>
              <w:pStyle w:val="02Tabletext"/>
              <w:rPr>
                <w:b/>
              </w:rPr>
            </w:pPr>
            <w:r w:rsidRPr="00637752">
              <w:rPr>
                <w:b/>
              </w:rPr>
              <w:t>Item</w:t>
            </w:r>
          </w:p>
        </w:tc>
        <w:tc>
          <w:tcPr>
            <w:tcW w:w="3454" w:type="dxa"/>
            <w:shd w:val="clear" w:color="auto" w:fill="F2F2F2" w:themeFill="background1" w:themeFillShade="F2"/>
            <w:vAlign w:val="bottom"/>
          </w:tcPr>
          <w:p w14:paraId="5075BE11" w14:textId="77777777" w:rsidR="00326C67" w:rsidRPr="00637752" w:rsidRDefault="00326C67" w:rsidP="00A06161">
            <w:pPr>
              <w:pStyle w:val="02Tabletext"/>
              <w:rPr>
                <w:b/>
              </w:rPr>
            </w:pPr>
            <w:r w:rsidRPr="00637752">
              <w:rPr>
                <w:b/>
              </w:rPr>
              <w:t>Descriptor</w:t>
            </w:r>
          </w:p>
        </w:tc>
        <w:tc>
          <w:tcPr>
            <w:tcW w:w="928" w:type="dxa"/>
            <w:shd w:val="clear" w:color="auto" w:fill="F2F2F2" w:themeFill="background1" w:themeFillShade="F2"/>
            <w:vAlign w:val="bottom"/>
          </w:tcPr>
          <w:p w14:paraId="50098138" w14:textId="77777777" w:rsidR="00326C67" w:rsidRPr="00637752" w:rsidRDefault="00326C67" w:rsidP="00A06161">
            <w:pPr>
              <w:pStyle w:val="02Tabletext"/>
              <w:rPr>
                <w:b/>
              </w:rPr>
            </w:pPr>
            <w:r w:rsidRPr="00637752">
              <w:rPr>
                <w:b/>
              </w:rPr>
              <w:t>Schedule</w:t>
            </w:r>
          </w:p>
          <w:p w14:paraId="17AF2287" w14:textId="77777777" w:rsidR="00326C67" w:rsidRPr="00637752" w:rsidRDefault="00326C67" w:rsidP="00A06161">
            <w:pPr>
              <w:pStyle w:val="02Tabletext"/>
              <w:rPr>
                <w:b/>
              </w:rPr>
            </w:pPr>
            <w:r w:rsidRPr="00637752">
              <w:rPr>
                <w:b/>
              </w:rPr>
              <w:t>fee</w:t>
            </w:r>
          </w:p>
        </w:tc>
        <w:tc>
          <w:tcPr>
            <w:tcW w:w="1280" w:type="dxa"/>
            <w:shd w:val="clear" w:color="auto" w:fill="F2F2F2" w:themeFill="background1" w:themeFillShade="F2"/>
            <w:vAlign w:val="bottom"/>
          </w:tcPr>
          <w:p w14:paraId="34CC5F13" w14:textId="77777777" w:rsidR="00326C67" w:rsidRPr="00637752" w:rsidRDefault="00326C67" w:rsidP="00A06161">
            <w:pPr>
              <w:pStyle w:val="02Tabletext"/>
              <w:rPr>
                <w:b/>
              </w:rPr>
            </w:pPr>
            <w:r w:rsidRPr="00637752">
              <w:rPr>
                <w:b/>
              </w:rPr>
              <w:t>Volume of services FY2014/15</w:t>
            </w:r>
          </w:p>
        </w:tc>
        <w:tc>
          <w:tcPr>
            <w:tcW w:w="1280" w:type="dxa"/>
            <w:shd w:val="clear" w:color="auto" w:fill="F2F2F2" w:themeFill="background1" w:themeFillShade="F2"/>
            <w:vAlign w:val="bottom"/>
          </w:tcPr>
          <w:p w14:paraId="1F682110" w14:textId="77777777" w:rsidR="00326C67" w:rsidRPr="00637752" w:rsidRDefault="00326C67" w:rsidP="00A06161">
            <w:pPr>
              <w:pStyle w:val="02Tabletext"/>
              <w:rPr>
                <w:b/>
              </w:rPr>
            </w:pPr>
            <w:r w:rsidRPr="00637752">
              <w:rPr>
                <w:b/>
              </w:rPr>
              <w:t>Total benefits FY2014/15</w:t>
            </w:r>
          </w:p>
        </w:tc>
        <w:tc>
          <w:tcPr>
            <w:tcW w:w="1280" w:type="dxa"/>
            <w:shd w:val="clear" w:color="auto" w:fill="F2F2F2" w:themeFill="background1" w:themeFillShade="F2"/>
            <w:vAlign w:val="bottom"/>
          </w:tcPr>
          <w:p w14:paraId="78C92F63" w14:textId="77777777" w:rsidR="00326C67" w:rsidRPr="00637752" w:rsidRDefault="00326C67" w:rsidP="00A06161">
            <w:pPr>
              <w:pStyle w:val="02Tabletext"/>
              <w:rPr>
                <w:b/>
              </w:rPr>
            </w:pPr>
            <w:r w:rsidRPr="00637752">
              <w:rPr>
                <w:b/>
              </w:rPr>
              <w:t>Services 5-year-average annual growth</w:t>
            </w:r>
          </w:p>
        </w:tc>
      </w:tr>
      <w:tr w:rsidR="00326C67" w:rsidRPr="00637752" w14:paraId="1633DDA5" w14:textId="77777777" w:rsidTr="00A06161">
        <w:tc>
          <w:tcPr>
            <w:tcW w:w="794" w:type="dxa"/>
          </w:tcPr>
          <w:p w14:paraId="0286406D" w14:textId="77777777" w:rsidR="00326C67" w:rsidRPr="00637752" w:rsidRDefault="00326C67" w:rsidP="00A06161">
            <w:pPr>
              <w:pStyle w:val="02Tabletext"/>
            </w:pPr>
            <w:r w:rsidRPr="00637752">
              <w:t>49100</w:t>
            </w:r>
          </w:p>
        </w:tc>
        <w:tc>
          <w:tcPr>
            <w:tcW w:w="3454" w:type="dxa"/>
          </w:tcPr>
          <w:p w14:paraId="73624ED7" w14:textId="77777777" w:rsidR="00326C67" w:rsidRPr="00637752" w:rsidRDefault="00326C67" w:rsidP="00A06161">
            <w:pPr>
              <w:pStyle w:val="02Tabletext"/>
            </w:pPr>
            <w:r w:rsidRPr="00637752">
              <w:t>Elbow, arthrotomy of, involving 1 or more of lavage, removal of loose body or division of contracture</w:t>
            </w:r>
            <w:r w:rsidR="002241DB">
              <w:t>.</w:t>
            </w:r>
            <w:r w:rsidRPr="00637752">
              <w:t xml:space="preserve"> (Anaes.) (Assist.)</w:t>
            </w:r>
          </w:p>
        </w:tc>
        <w:tc>
          <w:tcPr>
            <w:tcW w:w="928" w:type="dxa"/>
          </w:tcPr>
          <w:p w14:paraId="1D77859F" w14:textId="77777777" w:rsidR="00326C67" w:rsidRPr="00637752" w:rsidRDefault="00326C67" w:rsidP="00A06161">
            <w:pPr>
              <w:pStyle w:val="02Tabletext"/>
              <w:jc w:val="center"/>
            </w:pPr>
            <w:r w:rsidRPr="00637752">
              <w:t>$330</w:t>
            </w:r>
          </w:p>
        </w:tc>
        <w:tc>
          <w:tcPr>
            <w:tcW w:w="1280" w:type="dxa"/>
          </w:tcPr>
          <w:p w14:paraId="0D4DE461" w14:textId="77777777" w:rsidR="00326C67" w:rsidRPr="00637752" w:rsidRDefault="00326C67" w:rsidP="00A06161">
            <w:pPr>
              <w:pStyle w:val="02Tabletext"/>
              <w:jc w:val="center"/>
            </w:pPr>
            <w:r w:rsidRPr="00637752">
              <w:t>594</w:t>
            </w:r>
          </w:p>
        </w:tc>
        <w:tc>
          <w:tcPr>
            <w:tcW w:w="1280" w:type="dxa"/>
          </w:tcPr>
          <w:p w14:paraId="003F18E3" w14:textId="77777777" w:rsidR="00326C67" w:rsidRPr="00637752" w:rsidRDefault="00326C67" w:rsidP="00A06161">
            <w:pPr>
              <w:pStyle w:val="02Tabletext"/>
              <w:jc w:val="center"/>
            </w:pPr>
            <w:r w:rsidRPr="00637752">
              <w:t>$74,086</w:t>
            </w:r>
          </w:p>
        </w:tc>
        <w:tc>
          <w:tcPr>
            <w:tcW w:w="1280" w:type="dxa"/>
          </w:tcPr>
          <w:p w14:paraId="0FAA600F" w14:textId="77777777" w:rsidR="00326C67" w:rsidRPr="00637752" w:rsidRDefault="00326C67" w:rsidP="00A06161">
            <w:pPr>
              <w:pStyle w:val="02Tabletext"/>
              <w:jc w:val="center"/>
            </w:pPr>
            <w:r w:rsidRPr="00637752">
              <w:t>0%</w:t>
            </w:r>
          </w:p>
        </w:tc>
      </w:tr>
      <w:tr w:rsidR="00326C67" w:rsidRPr="00637752" w14:paraId="75FC594F" w14:textId="77777777" w:rsidTr="00A06161">
        <w:tc>
          <w:tcPr>
            <w:tcW w:w="794" w:type="dxa"/>
          </w:tcPr>
          <w:p w14:paraId="5ECABBA4" w14:textId="77777777" w:rsidR="00326C67" w:rsidRPr="00637752" w:rsidRDefault="00326C67" w:rsidP="00A06161">
            <w:pPr>
              <w:pStyle w:val="02Tabletext"/>
            </w:pPr>
            <w:r w:rsidRPr="00637752">
              <w:t>49115</w:t>
            </w:r>
          </w:p>
        </w:tc>
        <w:tc>
          <w:tcPr>
            <w:tcW w:w="3454" w:type="dxa"/>
          </w:tcPr>
          <w:p w14:paraId="228D7786" w14:textId="77777777" w:rsidR="00326C67" w:rsidRPr="00637752" w:rsidRDefault="00326C67" w:rsidP="00A06161">
            <w:pPr>
              <w:pStyle w:val="02Tabletext"/>
            </w:pPr>
            <w:r w:rsidRPr="00637752">
              <w:t>Elbow, total joint replacement of</w:t>
            </w:r>
            <w:r w:rsidR="002241DB">
              <w:t>.</w:t>
            </w:r>
            <w:r w:rsidRPr="00637752">
              <w:t xml:space="preserve"> (Anaes.) (Assist.)</w:t>
            </w:r>
          </w:p>
        </w:tc>
        <w:tc>
          <w:tcPr>
            <w:tcW w:w="928" w:type="dxa"/>
          </w:tcPr>
          <w:p w14:paraId="282F1FC8" w14:textId="77777777" w:rsidR="00326C67" w:rsidRPr="00637752" w:rsidRDefault="00326C67" w:rsidP="00A06161">
            <w:pPr>
              <w:pStyle w:val="02Tabletext"/>
              <w:jc w:val="center"/>
            </w:pPr>
            <w:r w:rsidRPr="00637752">
              <w:t>$1,130</w:t>
            </w:r>
          </w:p>
        </w:tc>
        <w:tc>
          <w:tcPr>
            <w:tcW w:w="1280" w:type="dxa"/>
          </w:tcPr>
          <w:p w14:paraId="32E2F5CD" w14:textId="77777777" w:rsidR="00326C67" w:rsidRPr="00637752" w:rsidRDefault="00326C67" w:rsidP="00A06161">
            <w:pPr>
              <w:pStyle w:val="02Tabletext"/>
              <w:jc w:val="center"/>
            </w:pPr>
            <w:r w:rsidRPr="00637752">
              <w:t>64</w:t>
            </w:r>
          </w:p>
        </w:tc>
        <w:tc>
          <w:tcPr>
            <w:tcW w:w="1280" w:type="dxa"/>
          </w:tcPr>
          <w:p w14:paraId="47FC9183" w14:textId="77777777" w:rsidR="00326C67" w:rsidRPr="00637752" w:rsidRDefault="00326C67" w:rsidP="00A06161">
            <w:pPr>
              <w:pStyle w:val="02Tabletext"/>
              <w:jc w:val="center"/>
            </w:pPr>
            <w:r w:rsidRPr="00637752">
              <w:t>$53,464</w:t>
            </w:r>
          </w:p>
        </w:tc>
        <w:tc>
          <w:tcPr>
            <w:tcW w:w="1280" w:type="dxa"/>
          </w:tcPr>
          <w:p w14:paraId="3F6738D7" w14:textId="77777777" w:rsidR="00326C67" w:rsidRPr="00637752" w:rsidRDefault="00326C67" w:rsidP="00A06161">
            <w:pPr>
              <w:pStyle w:val="02Tabletext"/>
              <w:jc w:val="center"/>
            </w:pPr>
            <w:r w:rsidRPr="00637752">
              <w:t>49,115</w:t>
            </w:r>
          </w:p>
        </w:tc>
      </w:tr>
      <w:tr w:rsidR="00326C67" w:rsidRPr="00637752" w14:paraId="19ABBEE7" w14:textId="77777777" w:rsidTr="00A06161">
        <w:tc>
          <w:tcPr>
            <w:tcW w:w="794" w:type="dxa"/>
          </w:tcPr>
          <w:p w14:paraId="6CFB174B" w14:textId="77777777" w:rsidR="00326C67" w:rsidRPr="00637752" w:rsidRDefault="00326C67" w:rsidP="00A06161">
            <w:pPr>
              <w:pStyle w:val="02Tabletext"/>
            </w:pPr>
            <w:r w:rsidRPr="00637752">
              <w:t>49116</w:t>
            </w:r>
          </w:p>
        </w:tc>
        <w:tc>
          <w:tcPr>
            <w:tcW w:w="3454" w:type="dxa"/>
          </w:tcPr>
          <w:p w14:paraId="77B99227" w14:textId="77777777" w:rsidR="00326C67" w:rsidRPr="00637752" w:rsidRDefault="00326C67" w:rsidP="00A06161">
            <w:pPr>
              <w:pStyle w:val="02Tabletext"/>
            </w:pPr>
            <w:r w:rsidRPr="00637752">
              <w:t>Elbow, total replacement arthroplasty of, revision procedure, including removal of prosthesis</w:t>
            </w:r>
            <w:r w:rsidR="002241DB">
              <w:t>.</w:t>
            </w:r>
            <w:r w:rsidRPr="00637752">
              <w:t xml:space="preserve"> (Anaes.) (Assist.)</w:t>
            </w:r>
          </w:p>
        </w:tc>
        <w:tc>
          <w:tcPr>
            <w:tcW w:w="928" w:type="dxa"/>
          </w:tcPr>
          <w:p w14:paraId="2528D064" w14:textId="77777777" w:rsidR="00326C67" w:rsidRPr="00637752" w:rsidRDefault="00326C67" w:rsidP="00A06161">
            <w:pPr>
              <w:pStyle w:val="02Tabletext"/>
              <w:jc w:val="center"/>
            </w:pPr>
            <w:r w:rsidRPr="00637752">
              <w:t>$1,491</w:t>
            </w:r>
          </w:p>
        </w:tc>
        <w:tc>
          <w:tcPr>
            <w:tcW w:w="1280" w:type="dxa"/>
          </w:tcPr>
          <w:p w14:paraId="29CF474C" w14:textId="77777777" w:rsidR="00326C67" w:rsidRPr="00637752" w:rsidRDefault="00326C67" w:rsidP="00A06161">
            <w:pPr>
              <w:pStyle w:val="02Tabletext"/>
              <w:jc w:val="center"/>
            </w:pPr>
            <w:r w:rsidRPr="00637752">
              <w:t>18</w:t>
            </w:r>
          </w:p>
        </w:tc>
        <w:tc>
          <w:tcPr>
            <w:tcW w:w="1280" w:type="dxa"/>
          </w:tcPr>
          <w:p w14:paraId="0FEF0694" w14:textId="77777777" w:rsidR="00326C67" w:rsidRPr="00637752" w:rsidRDefault="00326C67" w:rsidP="00A06161">
            <w:pPr>
              <w:pStyle w:val="02Tabletext"/>
              <w:jc w:val="center"/>
            </w:pPr>
            <w:r w:rsidRPr="00637752">
              <w:t>$20,131</w:t>
            </w:r>
          </w:p>
        </w:tc>
        <w:tc>
          <w:tcPr>
            <w:tcW w:w="1280" w:type="dxa"/>
          </w:tcPr>
          <w:p w14:paraId="5FDC18AE" w14:textId="77777777" w:rsidR="00326C67" w:rsidRPr="00637752" w:rsidRDefault="00326C67" w:rsidP="00A06161">
            <w:pPr>
              <w:pStyle w:val="02Tabletext"/>
              <w:jc w:val="center"/>
            </w:pPr>
            <w:r w:rsidRPr="00637752">
              <w:t>49,116</w:t>
            </w:r>
          </w:p>
        </w:tc>
      </w:tr>
      <w:tr w:rsidR="00326C67" w:rsidRPr="00637752" w14:paraId="3DD8538D" w14:textId="77777777" w:rsidTr="00A06161">
        <w:tc>
          <w:tcPr>
            <w:tcW w:w="794" w:type="dxa"/>
          </w:tcPr>
          <w:p w14:paraId="6CC768C6" w14:textId="77777777" w:rsidR="00326C67" w:rsidRPr="00637752" w:rsidRDefault="00326C67" w:rsidP="00A06161">
            <w:pPr>
              <w:pStyle w:val="02Tabletext"/>
            </w:pPr>
            <w:r w:rsidRPr="00637752">
              <w:t>49117</w:t>
            </w:r>
          </w:p>
        </w:tc>
        <w:tc>
          <w:tcPr>
            <w:tcW w:w="3454" w:type="dxa"/>
          </w:tcPr>
          <w:p w14:paraId="390B715C" w14:textId="77777777" w:rsidR="00326C67" w:rsidRPr="00637752" w:rsidRDefault="00326C67" w:rsidP="00A06161">
            <w:pPr>
              <w:pStyle w:val="02Tabletext"/>
            </w:pPr>
            <w:r w:rsidRPr="00637752">
              <w:t>Elbow, total replacement arthroplasty of, revision procedure, requiring bone grafting, including removal of prosthesis</w:t>
            </w:r>
            <w:r w:rsidR="002241DB">
              <w:t>.</w:t>
            </w:r>
            <w:r w:rsidRPr="00637752">
              <w:t xml:space="preserve"> (Anaes.) (Assist.)</w:t>
            </w:r>
          </w:p>
        </w:tc>
        <w:tc>
          <w:tcPr>
            <w:tcW w:w="928" w:type="dxa"/>
          </w:tcPr>
          <w:p w14:paraId="0708B2F6" w14:textId="77777777" w:rsidR="00326C67" w:rsidRPr="00637752" w:rsidRDefault="00326C67" w:rsidP="00A06161">
            <w:pPr>
              <w:pStyle w:val="02Tabletext"/>
              <w:jc w:val="center"/>
            </w:pPr>
            <w:r w:rsidRPr="00637752">
              <w:t>$1,789</w:t>
            </w:r>
          </w:p>
        </w:tc>
        <w:tc>
          <w:tcPr>
            <w:tcW w:w="1280" w:type="dxa"/>
          </w:tcPr>
          <w:p w14:paraId="73C6475A" w14:textId="77777777" w:rsidR="00326C67" w:rsidRPr="00637752" w:rsidRDefault="00326C67" w:rsidP="00A06161">
            <w:pPr>
              <w:pStyle w:val="02Tabletext"/>
              <w:jc w:val="center"/>
            </w:pPr>
            <w:r w:rsidRPr="00637752">
              <w:t>11</w:t>
            </w:r>
          </w:p>
        </w:tc>
        <w:tc>
          <w:tcPr>
            <w:tcW w:w="1280" w:type="dxa"/>
          </w:tcPr>
          <w:p w14:paraId="18AC4C8C" w14:textId="77777777" w:rsidR="00326C67" w:rsidRPr="00637752" w:rsidRDefault="00326C67" w:rsidP="00A06161">
            <w:pPr>
              <w:pStyle w:val="02Tabletext"/>
              <w:jc w:val="center"/>
            </w:pPr>
            <w:r w:rsidRPr="00637752">
              <w:t>$14,762</w:t>
            </w:r>
          </w:p>
        </w:tc>
        <w:tc>
          <w:tcPr>
            <w:tcW w:w="1280" w:type="dxa"/>
          </w:tcPr>
          <w:p w14:paraId="25014C49" w14:textId="77777777" w:rsidR="00326C67" w:rsidRPr="00637752" w:rsidRDefault="00326C67" w:rsidP="00A06161">
            <w:pPr>
              <w:pStyle w:val="02Tabletext"/>
              <w:jc w:val="center"/>
            </w:pPr>
            <w:r w:rsidRPr="00637752">
              <w:t>49,117</w:t>
            </w:r>
          </w:p>
        </w:tc>
      </w:tr>
    </w:tbl>
    <w:p w14:paraId="2F0A298E"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82</w:t>
      </w:r>
      <w:r w:rsidRPr="00637752">
        <w:rPr>
          <w:noProof/>
        </w:rPr>
        <w:fldChar w:fldCharType="end"/>
      </w:r>
    </w:p>
    <w:p w14:paraId="33E9048E" w14:textId="77777777" w:rsidR="00326C67" w:rsidRPr="00637752" w:rsidRDefault="00326C67" w:rsidP="006B7E2D">
      <w:pPr>
        <w:pStyle w:val="01squarebullet"/>
      </w:pPr>
      <w:r w:rsidRPr="00637752">
        <w:t>Items 49100 and 49116: No change.</w:t>
      </w:r>
    </w:p>
    <w:p w14:paraId="0D607882" w14:textId="77777777" w:rsidR="00326C67" w:rsidRPr="00637752" w:rsidRDefault="00326C67" w:rsidP="006B7E2D">
      <w:pPr>
        <w:pStyle w:val="01squarebullet"/>
      </w:pPr>
      <w:r w:rsidRPr="00637752">
        <w:t>Item 49115: Change the descriptor.</w:t>
      </w:r>
    </w:p>
    <w:p w14:paraId="48FBBA30" w14:textId="77777777" w:rsidR="00326C67" w:rsidRPr="00637752" w:rsidRDefault="00326C67" w:rsidP="000D6BD6">
      <w:pPr>
        <w:pStyle w:val="02dash"/>
      </w:pPr>
      <w:r w:rsidRPr="00637752">
        <w:t xml:space="preserve">Specify that clinicians can claim either a ‘total’ or ‘hemi’ elbow arthroplasty. </w:t>
      </w:r>
    </w:p>
    <w:p w14:paraId="7C22AEA8" w14:textId="77777777" w:rsidR="00326C67" w:rsidRPr="00637752" w:rsidRDefault="00326C67" w:rsidP="000D6BD6">
      <w:pPr>
        <w:pStyle w:val="02dash"/>
      </w:pPr>
      <w:r w:rsidRPr="00637752">
        <w:t>The proposed item descriptor is as follows:</w:t>
      </w:r>
    </w:p>
    <w:p w14:paraId="59936076" w14:textId="77777777" w:rsidR="00326C67" w:rsidRPr="00637752" w:rsidRDefault="00326C67" w:rsidP="000D6BD6">
      <w:pPr>
        <w:pStyle w:val="03opensquarebullet"/>
      </w:pPr>
      <w:r w:rsidRPr="00637752">
        <w:t>Elbow, total or hemi arthroplasty</w:t>
      </w:r>
      <w:r w:rsidR="006B591C" w:rsidRPr="00637752">
        <w:t>.</w:t>
      </w:r>
      <w:r w:rsidRPr="00637752">
        <w:t xml:space="preserve"> (Anaes.) (Assist.)</w:t>
      </w:r>
    </w:p>
    <w:p w14:paraId="05E86B68" w14:textId="77777777" w:rsidR="00326C67" w:rsidRPr="00637752" w:rsidRDefault="00326C67" w:rsidP="006B7E2D">
      <w:pPr>
        <w:pStyle w:val="01squarebullet"/>
      </w:pPr>
      <w:r w:rsidRPr="00637752">
        <w:t>Item 49117: Change the descriptor.</w:t>
      </w:r>
    </w:p>
    <w:p w14:paraId="406D34C5" w14:textId="77777777" w:rsidR="00326C67" w:rsidRPr="00637752" w:rsidRDefault="00326C67" w:rsidP="000D6BD6">
      <w:pPr>
        <w:pStyle w:val="02dash"/>
      </w:pPr>
      <w:r w:rsidRPr="00637752">
        <w:t xml:space="preserve">Specify that this item must include bone grafting. </w:t>
      </w:r>
    </w:p>
    <w:p w14:paraId="388E480D" w14:textId="77777777" w:rsidR="00326C67" w:rsidRPr="00637752" w:rsidRDefault="00326C67" w:rsidP="000D6BD6">
      <w:pPr>
        <w:pStyle w:val="02dash"/>
      </w:pPr>
      <w:r w:rsidRPr="00637752">
        <w:t>The proposed item descriptor is as follows:</w:t>
      </w:r>
    </w:p>
    <w:p w14:paraId="456EF66F" w14:textId="77777777" w:rsidR="00326C67" w:rsidRPr="00637752" w:rsidRDefault="00326C67" w:rsidP="000D6BD6">
      <w:pPr>
        <w:pStyle w:val="03opensquarebullet"/>
      </w:pPr>
      <w:r w:rsidRPr="00637752">
        <w:t>Elbow, total replacement arthroplasty of, revision procedure, with bone grafting and removal of prosthesis</w:t>
      </w:r>
      <w:r w:rsidR="002D4C7F">
        <w:t>.</w:t>
      </w:r>
      <w:r w:rsidRPr="00637752">
        <w:t xml:space="preserve"> (Anaes.) (Assist.)</w:t>
      </w:r>
    </w:p>
    <w:p w14:paraId="4CF0E6C0" w14:textId="77777777" w:rsidR="00326C67" w:rsidRPr="00637752" w:rsidRDefault="00326C67" w:rsidP="00326C67">
      <w:pPr>
        <w:pStyle w:val="Boldhdg"/>
      </w:pPr>
      <w:r w:rsidRPr="00637752">
        <w:t>Rationale</w:t>
      </w:r>
    </w:p>
    <w:p w14:paraId="50D13934" w14:textId="77777777" w:rsidR="00326C67" w:rsidRPr="00637752" w:rsidRDefault="00326C67" w:rsidP="006B7E2D">
      <w:pPr>
        <w:pStyle w:val="01squarebullet"/>
      </w:pPr>
      <w:r w:rsidRPr="00637752">
        <w:t>Items 49100 and 49116:</w:t>
      </w:r>
    </w:p>
    <w:p w14:paraId="058C577C" w14:textId="77777777" w:rsidR="00326C67" w:rsidRPr="00637752" w:rsidRDefault="00326C67" w:rsidP="000D6BD6">
      <w:pPr>
        <w:pStyle w:val="02dash"/>
      </w:pPr>
      <w:r w:rsidRPr="00637752">
        <w:t>The Committee did not identify any concerns regarding safety, access, value or contemporary best practice that require</w:t>
      </w:r>
      <w:r w:rsidR="00B42F95" w:rsidRPr="00637752">
        <w:t>d</w:t>
      </w:r>
      <w:r w:rsidRPr="00637752">
        <w:t xml:space="preserve"> change</w:t>
      </w:r>
      <w:r w:rsidR="00B42F95" w:rsidRPr="00637752">
        <w:t>s</w:t>
      </w:r>
      <w:r w:rsidRPr="00637752">
        <w:t xml:space="preserve"> to items 49100 and 49116. </w:t>
      </w:r>
    </w:p>
    <w:p w14:paraId="7404F07B" w14:textId="77777777" w:rsidR="00326C67" w:rsidRPr="00637752" w:rsidRDefault="00326C67" w:rsidP="006B7E2D">
      <w:pPr>
        <w:pStyle w:val="01squarebullet"/>
      </w:pPr>
      <w:r w:rsidRPr="00637752">
        <w:t>Item 49115:</w:t>
      </w:r>
    </w:p>
    <w:p w14:paraId="7C8AA6FA" w14:textId="77777777" w:rsidR="00701817" w:rsidRPr="00637752" w:rsidRDefault="00326C67" w:rsidP="000D6BD6">
      <w:pPr>
        <w:pStyle w:val="02dash"/>
      </w:pPr>
      <w:r w:rsidRPr="00637752">
        <w:t xml:space="preserve">The </w:t>
      </w:r>
      <w:r w:rsidR="00B42F95" w:rsidRPr="00637752">
        <w:t>proposed descriptor</w:t>
      </w:r>
      <w:r w:rsidRPr="00637752">
        <w:t xml:space="preserve"> better reflects modern clinical practice</w:t>
      </w:r>
      <w:r w:rsidR="00A03486" w:rsidRPr="00637752">
        <w:t>.</w:t>
      </w:r>
      <w:r w:rsidR="00701817" w:rsidRPr="00637752">
        <w:t xml:space="preserve"> </w:t>
      </w:r>
      <w:r w:rsidR="00A03486" w:rsidRPr="00637752">
        <w:t>H</w:t>
      </w:r>
      <w:r w:rsidRPr="00637752">
        <w:t xml:space="preserve">emi-arthroplasty of the elbow has become available due to changes in prosthetic design. The surgical aim is to retain the part of the native elbow without pathology </w:t>
      </w:r>
      <w:r w:rsidR="00B42F95" w:rsidRPr="00637752">
        <w:t xml:space="preserve">because </w:t>
      </w:r>
      <w:r w:rsidRPr="00637752">
        <w:t xml:space="preserve">this is sometimes more clinically appropriate than a total replacement. However, there is currently no MBS </w:t>
      </w:r>
      <w:r w:rsidR="00B42F95" w:rsidRPr="00637752">
        <w:t>item for</w:t>
      </w:r>
      <w:r w:rsidRPr="00637752">
        <w:t xml:space="preserve"> this surgery. </w:t>
      </w:r>
    </w:p>
    <w:p w14:paraId="6E34AE3E" w14:textId="77777777" w:rsidR="00326C67" w:rsidRDefault="00326C67" w:rsidP="000D6BD6">
      <w:pPr>
        <w:pStyle w:val="02dash"/>
      </w:pPr>
      <w:r w:rsidRPr="00637752">
        <w:t>The opinion of the Committee is that hemi</w:t>
      </w:r>
      <w:r w:rsidR="00E57840" w:rsidRPr="00637752">
        <w:t>-</w:t>
      </w:r>
      <w:r w:rsidRPr="00637752">
        <w:t xml:space="preserve">arthroplasty is </w:t>
      </w:r>
      <w:r w:rsidR="00D91878" w:rsidRPr="00637752">
        <w:t xml:space="preserve">already </w:t>
      </w:r>
      <w:r w:rsidRPr="00637752">
        <w:t>claimed under existing</w:t>
      </w:r>
      <w:r w:rsidR="00B42F95" w:rsidRPr="00637752">
        <w:t xml:space="preserve"> item</w:t>
      </w:r>
      <w:r w:rsidRPr="00637752">
        <w:t xml:space="preserve"> 49115. </w:t>
      </w:r>
      <w:r w:rsidR="00B42F95" w:rsidRPr="00637752">
        <w:t>For this reason</w:t>
      </w:r>
      <w:r w:rsidRPr="00637752">
        <w:t xml:space="preserve">, </w:t>
      </w:r>
      <w:r w:rsidR="00175196" w:rsidRPr="00637752">
        <w:t>an</w:t>
      </w:r>
      <w:r w:rsidRPr="00637752">
        <w:t xml:space="preserve"> increase in service volume</w:t>
      </w:r>
      <w:r w:rsidR="00175196" w:rsidRPr="00637752">
        <w:t>s is not anticipated</w:t>
      </w:r>
      <w:r w:rsidRPr="00637752">
        <w:t>.</w:t>
      </w:r>
    </w:p>
    <w:p w14:paraId="760D703D" w14:textId="77777777" w:rsidR="00004658" w:rsidRPr="00637752" w:rsidRDefault="00004658" w:rsidP="00004658">
      <w:pPr>
        <w:pStyle w:val="02dash"/>
        <w:numPr>
          <w:ilvl w:val="0"/>
          <w:numId w:val="0"/>
        </w:numPr>
        <w:ind w:left="357"/>
      </w:pPr>
    </w:p>
    <w:p w14:paraId="7C97CDC4" w14:textId="77777777" w:rsidR="00326C67" w:rsidRPr="00637752" w:rsidRDefault="00326C67" w:rsidP="006B7E2D">
      <w:pPr>
        <w:pStyle w:val="01squarebullet"/>
      </w:pPr>
      <w:r w:rsidRPr="00637752">
        <w:t xml:space="preserve">Item 49117: </w:t>
      </w:r>
    </w:p>
    <w:p w14:paraId="66BDD0E9" w14:textId="77777777" w:rsidR="00326C67" w:rsidRPr="00637752" w:rsidRDefault="00326C67" w:rsidP="000D6BD6">
      <w:pPr>
        <w:pStyle w:val="02dash"/>
      </w:pPr>
      <w:r w:rsidRPr="00637752">
        <w:t xml:space="preserve">The descriptor for item 49117 does not clearly articulate that bone grafting is a mandatory part of the procedure. The Committee agreed that replacing </w:t>
      </w:r>
      <w:r w:rsidR="00E57840" w:rsidRPr="00637752">
        <w:t>‘</w:t>
      </w:r>
      <w:r w:rsidRPr="00637752">
        <w:t>requiring</w:t>
      </w:r>
      <w:r w:rsidR="00E57840" w:rsidRPr="00637752">
        <w:t>’</w:t>
      </w:r>
      <w:r w:rsidRPr="00637752">
        <w:t xml:space="preserve"> with</w:t>
      </w:r>
      <w:r w:rsidR="00E57840" w:rsidRPr="00637752">
        <w:t xml:space="preserve"> the word</w:t>
      </w:r>
      <w:r w:rsidRPr="00637752">
        <w:t xml:space="preserve"> </w:t>
      </w:r>
      <w:r w:rsidR="00E57840" w:rsidRPr="00637752">
        <w:t>‘</w:t>
      </w:r>
      <w:r w:rsidRPr="00637752">
        <w:t>with</w:t>
      </w:r>
      <w:r w:rsidR="00E57840" w:rsidRPr="00637752">
        <w:t xml:space="preserve">’ </w:t>
      </w:r>
      <w:r w:rsidRPr="00637752">
        <w:t>remove</w:t>
      </w:r>
      <w:r w:rsidR="00E57840" w:rsidRPr="00637752">
        <w:t>s</w:t>
      </w:r>
      <w:r w:rsidRPr="00637752">
        <w:t xml:space="preserve"> </w:t>
      </w:r>
      <w:r w:rsidR="00583488" w:rsidRPr="00637752">
        <w:t xml:space="preserve">this </w:t>
      </w:r>
      <w:r w:rsidRPr="00637752">
        <w:t xml:space="preserve">ambiguity and </w:t>
      </w:r>
      <w:r w:rsidR="00E57840" w:rsidRPr="00637752">
        <w:t xml:space="preserve">clarifies that </w:t>
      </w:r>
      <w:r w:rsidRPr="00637752">
        <w:t>th</w:t>
      </w:r>
      <w:r w:rsidR="00E57840" w:rsidRPr="00637752">
        <w:t>e</w:t>
      </w:r>
      <w:r w:rsidRPr="00637752">
        <w:t xml:space="preserve"> item can only be claimed for surgeries including bone grafts.</w:t>
      </w:r>
    </w:p>
    <w:p w14:paraId="1B046C77" w14:textId="77777777" w:rsidR="00326C67" w:rsidRPr="00637752" w:rsidRDefault="00326C67" w:rsidP="0006317F">
      <w:pPr>
        <w:pStyle w:val="Heading3"/>
      </w:pPr>
      <w:bookmarkStart w:id="533" w:name="_Toc481437650"/>
      <w:bookmarkStart w:id="534" w:name="_Toc482128783"/>
      <w:bookmarkStart w:id="535" w:name="_Toc492052129"/>
      <w:r w:rsidRPr="00637752">
        <w:t>Arthroscopy</w:t>
      </w:r>
      <w:bookmarkEnd w:id="533"/>
      <w:bookmarkEnd w:id="534"/>
      <w:bookmarkEnd w:id="535"/>
    </w:p>
    <w:p w14:paraId="13C1C156" w14:textId="77777777" w:rsidR="00326C67" w:rsidRPr="00637752" w:rsidRDefault="00326C67" w:rsidP="00326C67">
      <w:pPr>
        <w:pStyle w:val="Caption"/>
      </w:pPr>
      <w:bookmarkStart w:id="536" w:name="_Toc481438320"/>
      <w:bookmarkStart w:id="537" w:name="_Toc49205257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85</w:t>
      </w:r>
      <w:r w:rsidR="008B44A0">
        <w:rPr>
          <w:noProof/>
        </w:rPr>
        <w:fldChar w:fldCharType="end"/>
      </w:r>
      <w:r w:rsidRPr="00637752">
        <w:t>: Item introduction table for items 49118 and 49121</w:t>
      </w:r>
      <w:bookmarkEnd w:id="536"/>
      <w:bookmarkEnd w:id="53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5: Introduction table for items 49118 and 49121"/>
        <w:tblDescription w:val="Table 8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87"/>
        <w:gridCol w:w="3603"/>
        <w:gridCol w:w="879"/>
        <w:gridCol w:w="1023"/>
        <w:gridCol w:w="1059"/>
        <w:gridCol w:w="1665"/>
      </w:tblGrid>
      <w:tr w:rsidR="00326C67" w:rsidRPr="00637752" w14:paraId="4CBF373F" w14:textId="77777777" w:rsidTr="00A10B5A">
        <w:trPr>
          <w:tblHeader/>
        </w:trPr>
        <w:tc>
          <w:tcPr>
            <w:tcW w:w="787" w:type="dxa"/>
            <w:shd w:val="clear" w:color="auto" w:fill="F2F2F2" w:themeFill="background1" w:themeFillShade="F2"/>
            <w:vAlign w:val="bottom"/>
          </w:tcPr>
          <w:p w14:paraId="0B22CB40" w14:textId="77777777" w:rsidR="00326C67" w:rsidRPr="00637752" w:rsidRDefault="00326C67" w:rsidP="00A06161">
            <w:pPr>
              <w:pStyle w:val="02Tabletext"/>
              <w:rPr>
                <w:b/>
              </w:rPr>
            </w:pPr>
            <w:r w:rsidRPr="00637752">
              <w:rPr>
                <w:b/>
              </w:rPr>
              <w:t>Item</w:t>
            </w:r>
          </w:p>
        </w:tc>
        <w:tc>
          <w:tcPr>
            <w:tcW w:w="3603" w:type="dxa"/>
            <w:shd w:val="clear" w:color="auto" w:fill="F2F2F2" w:themeFill="background1" w:themeFillShade="F2"/>
            <w:vAlign w:val="bottom"/>
          </w:tcPr>
          <w:p w14:paraId="50DC02E8" w14:textId="77777777" w:rsidR="00326C67" w:rsidRPr="00637752" w:rsidRDefault="00326C67" w:rsidP="00A06161">
            <w:pPr>
              <w:pStyle w:val="02Tabletext"/>
              <w:rPr>
                <w:b/>
              </w:rPr>
            </w:pPr>
            <w:r w:rsidRPr="00637752">
              <w:rPr>
                <w:b/>
              </w:rPr>
              <w:t>Descriptor</w:t>
            </w:r>
          </w:p>
        </w:tc>
        <w:tc>
          <w:tcPr>
            <w:tcW w:w="879" w:type="dxa"/>
            <w:shd w:val="clear" w:color="auto" w:fill="F2F2F2" w:themeFill="background1" w:themeFillShade="F2"/>
            <w:vAlign w:val="bottom"/>
          </w:tcPr>
          <w:p w14:paraId="23686203" w14:textId="77777777" w:rsidR="00326C67" w:rsidRPr="00637752" w:rsidRDefault="00326C67" w:rsidP="00A06161">
            <w:pPr>
              <w:pStyle w:val="02Tabletext"/>
              <w:rPr>
                <w:b/>
              </w:rPr>
            </w:pPr>
            <w:r w:rsidRPr="00637752">
              <w:rPr>
                <w:b/>
              </w:rPr>
              <w:t>Schedule</w:t>
            </w:r>
          </w:p>
          <w:p w14:paraId="7684DDDC" w14:textId="77777777" w:rsidR="00326C67" w:rsidRPr="00637752" w:rsidRDefault="00326C67" w:rsidP="00A06161">
            <w:pPr>
              <w:pStyle w:val="02Tabletext"/>
              <w:rPr>
                <w:b/>
              </w:rPr>
            </w:pPr>
            <w:r w:rsidRPr="00637752">
              <w:rPr>
                <w:b/>
              </w:rPr>
              <w:t>fee</w:t>
            </w:r>
          </w:p>
        </w:tc>
        <w:tc>
          <w:tcPr>
            <w:tcW w:w="1023" w:type="dxa"/>
            <w:shd w:val="clear" w:color="auto" w:fill="F2F2F2" w:themeFill="background1" w:themeFillShade="F2"/>
            <w:vAlign w:val="bottom"/>
          </w:tcPr>
          <w:p w14:paraId="624039C8" w14:textId="77777777" w:rsidR="00326C67" w:rsidRPr="00637752" w:rsidRDefault="00326C67" w:rsidP="00A06161">
            <w:pPr>
              <w:pStyle w:val="02Tabletext"/>
              <w:rPr>
                <w:b/>
              </w:rPr>
            </w:pPr>
            <w:r w:rsidRPr="00637752">
              <w:rPr>
                <w:b/>
              </w:rPr>
              <w:t>Volume of services FY2014/15</w:t>
            </w:r>
          </w:p>
        </w:tc>
        <w:tc>
          <w:tcPr>
            <w:tcW w:w="1059" w:type="dxa"/>
            <w:shd w:val="clear" w:color="auto" w:fill="F2F2F2" w:themeFill="background1" w:themeFillShade="F2"/>
            <w:vAlign w:val="bottom"/>
          </w:tcPr>
          <w:p w14:paraId="54F5870B" w14:textId="77777777" w:rsidR="00326C67" w:rsidRPr="00637752" w:rsidRDefault="00326C67" w:rsidP="00A06161">
            <w:pPr>
              <w:pStyle w:val="02Tabletext"/>
              <w:rPr>
                <w:b/>
              </w:rPr>
            </w:pPr>
            <w:r w:rsidRPr="00637752">
              <w:rPr>
                <w:b/>
              </w:rPr>
              <w:t>Total benefits FY2014/15</w:t>
            </w:r>
          </w:p>
        </w:tc>
        <w:tc>
          <w:tcPr>
            <w:tcW w:w="1665" w:type="dxa"/>
            <w:shd w:val="clear" w:color="auto" w:fill="F2F2F2" w:themeFill="background1" w:themeFillShade="F2"/>
            <w:vAlign w:val="bottom"/>
          </w:tcPr>
          <w:p w14:paraId="6A4AA595" w14:textId="77777777" w:rsidR="00326C67" w:rsidRPr="00637752" w:rsidRDefault="00326C67" w:rsidP="00A06161">
            <w:pPr>
              <w:pStyle w:val="02Tabletext"/>
              <w:rPr>
                <w:b/>
              </w:rPr>
            </w:pPr>
            <w:r w:rsidRPr="00637752">
              <w:rPr>
                <w:b/>
              </w:rPr>
              <w:t>Services 5-year-average annual growth</w:t>
            </w:r>
          </w:p>
        </w:tc>
      </w:tr>
      <w:tr w:rsidR="00326C67" w:rsidRPr="00637752" w14:paraId="424984E0" w14:textId="77777777" w:rsidTr="00A06161">
        <w:tc>
          <w:tcPr>
            <w:tcW w:w="787" w:type="dxa"/>
          </w:tcPr>
          <w:p w14:paraId="5EB737DD" w14:textId="77777777" w:rsidR="00326C67" w:rsidRPr="00637752" w:rsidRDefault="00326C67" w:rsidP="00A06161">
            <w:pPr>
              <w:pStyle w:val="02Tabletext"/>
            </w:pPr>
            <w:r w:rsidRPr="00637752">
              <w:t>49118</w:t>
            </w:r>
          </w:p>
        </w:tc>
        <w:tc>
          <w:tcPr>
            <w:tcW w:w="3603" w:type="dxa"/>
          </w:tcPr>
          <w:p w14:paraId="35E6FA2B" w14:textId="77777777" w:rsidR="00326C67" w:rsidRPr="00637752" w:rsidRDefault="00326C67" w:rsidP="00A06161">
            <w:pPr>
              <w:pStyle w:val="02Tabletext"/>
            </w:pPr>
            <w:r w:rsidRPr="00637752">
              <w:t>Elbow, diagnostic arthroscopy of, including biopsy and lavage, not being a service associated with any other arthroscopic procedure of the elbow</w:t>
            </w:r>
            <w:r w:rsidR="007C4B60">
              <w:t>.</w:t>
            </w:r>
            <w:r w:rsidRPr="00637752">
              <w:t xml:space="preserve"> (Anaes.) (Assist.)</w:t>
            </w:r>
          </w:p>
        </w:tc>
        <w:tc>
          <w:tcPr>
            <w:tcW w:w="879" w:type="dxa"/>
          </w:tcPr>
          <w:p w14:paraId="79181823" w14:textId="77777777" w:rsidR="00326C67" w:rsidRPr="00637752" w:rsidRDefault="00326C67" w:rsidP="00A06161">
            <w:pPr>
              <w:pStyle w:val="02Tabletext"/>
              <w:jc w:val="center"/>
            </w:pPr>
            <w:r w:rsidRPr="00637752">
              <w:t>$273</w:t>
            </w:r>
          </w:p>
        </w:tc>
        <w:tc>
          <w:tcPr>
            <w:tcW w:w="1023" w:type="dxa"/>
          </w:tcPr>
          <w:p w14:paraId="2C62F2B9" w14:textId="77777777" w:rsidR="00326C67" w:rsidRPr="00637752" w:rsidRDefault="00326C67" w:rsidP="00A06161">
            <w:pPr>
              <w:pStyle w:val="02Tabletext"/>
              <w:jc w:val="center"/>
            </w:pPr>
            <w:r w:rsidRPr="00637752">
              <w:t>19</w:t>
            </w:r>
          </w:p>
        </w:tc>
        <w:tc>
          <w:tcPr>
            <w:tcW w:w="1059" w:type="dxa"/>
          </w:tcPr>
          <w:p w14:paraId="6B066E5C" w14:textId="77777777" w:rsidR="00326C67" w:rsidRPr="00637752" w:rsidRDefault="00326C67" w:rsidP="00A06161">
            <w:pPr>
              <w:pStyle w:val="02Tabletext"/>
              <w:jc w:val="center"/>
            </w:pPr>
            <w:r w:rsidRPr="00637752">
              <w:t>$2,211</w:t>
            </w:r>
          </w:p>
        </w:tc>
        <w:tc>
          <w:tcPr>
            <w:tcW w:w="1665" w:type="dxa"/>
          </w:tcPr>
          <w:p w14:paraId="70C4A060" w14:textId="77777777" w:rsidR="00326C67" w:rsidRPr="00637752" w:rsidRDefault="00326C67" w:rsidP="00A06161">
            <w:pPr>
              <w:pStyle w:val="02Tabletext"/>
              <w:jc w:val="center"/>
            </w:pPr>
            <w:r w:rsidRPr="00637752">
              <w:t>N/A</w:t>
            </w:r>
          </w:p>
        </w:tc>
      </w:tr>
      <w:tr w:rsidR="00326C67" w:rsidRPr="00637752" w14:paraId="3BF8105B" w14:textId="77777777" w:rsidTr="00A06161">
        <w:tc>
          <w:tcPr>
            <w:tcW w:w="787" w:type="dxa"/>
          </w:tcPr>
          <w:p w14:paraId="197B64E9" w14:textId="77777777" w:rsidR="00326C67" w:rsidRPr="00637752" w:rsidRDefault="00326C67" w:rsidP="00A06161">
            <w:pPr>
              <w:pStyle w:val="02Tabletext"/>
            </w:pPr>
            <w:r w:rsidRPr="00637752">
              <w:t>49121</w:t>
            </w:r>
          </w:p>
        </w:tc>
        <w:tc>
          <w:tcPr>
            <w:tcW w:w="3603" w:type="dxa"/>
          </w:tcPr>
          <w:p w14:paraId="2DDB08D3" w14:textId="77777777" w:rsidR="00326C67" w:rsidRPr="00637752" w:rsidRDefault="00326C67" w:rsidP="00A06161">
            <w:pPr>
              <w:pStyle w:val="02Tabletext"/>
            </w:pPr>
            <w:r w:rsidRPr="00637752">
              <w:t>Elbow, arthroscopic surgery involving any 1 or more of: drilling of defect, removal of loose body; release of contracture or adhesions; chondroplasty; or osteoplasty - not being a service associated with any other arthroscopic procedure of the elbow</w:t>
            </w:r>
            <w:r w:rsidR="007C4B60">
              <w:t>.</w:t>
            </w:r>
            <w:r w:rsidRPr="00637752">
              <w:t xml:space="preserve"> (Anaes.) (Assist.)</w:t>
            </w:r>
          </w:p>
        </w:tc>
        <w:tc>
          <w:tcPr>
            <w:tcW w:w="879" w:type="dxa"/>
          </w:tcPr>
          <w:p w14:paraId="46EE59BF" w14:textId="77777777" w:rsidR="00326C67" w:rsidRPr="00637752" w:rsidRDefault="00326C67" w:rsidP="00A06161">
            <w:pPr>
              <w:pStyle w:val="02Tabletext"/>
              <w:jc w:val="center"/>
            </w:pPr>
            <w:r w:rsidRPr="00637752">
              <w:t>$612</w:t>
            </w:r>
          </w:p>
        </w:tc>
        <w:tc>
          <w:tcPr>
            <w:tcW w:w="1023" w:type="dxa"/>
          </w:tcPr>
          <w:p w14:paraId="40F5DF16" w14:textId="77777777" w:rsidR="00326C67" w:rsidRPr="00637752" w:rsidRDefault="00326C67" w:rsidP="00A06161">
            <w:pPr>
              <w:pStyle w:val="02Tabletext"/>
              <w:jc w:val="center"/>
            </w:pPr>
            <w:r w:rsidRPr="00637752">
              <w:t>864</w:t>
            </w:r>
          </w:p>
        </w:tc>
        <w:tc>
          <w:tcPr>
            <w:tcW w:w="1059" w:type="dxa"/>
          </w:tcPr>
          <w:p w14:paraId="337C1BA5" w14:textId="77777777" w:rsidR="00326C67" w:rsidRPr="00637752" w:rsidRDefault="00326C67" w:rsidP="00A06161">
            <w:pPr>
              <w:pStyle w:val="02Tabletext"/>
              <w:jc w:val="center"/>
            </w:pPr>
            <w:r w:rsidRPr="00637752">
              <w:t>$332,428</w:t>
            </w:r>
          </w:p>
        </w:tc>
        <w:tc>
          <w:tcPr>
            <w:tcW w:w="1665" w:type="dxa"/>
          </w:tcPr>
          <w:p w14:paraId="3B3D5BD0" w14:textId="77777777" w:rsidR="00326C67" w:rsidRPr="00637752" w:rsidRDefault="00326C67" w:rsidP="00A06161">
            <w:pPr>
              <w:pStyle w:val="02Tabletext"/>
              <w:jc w:val="center"/>
            </w:pPr>
            <w:r w:rsidRPr="00637752">
              <w:t>2%</w:t>
            </w:r>
          </w:p>
        </w:tc>
      </w:tr>
    </w:tbl>
    <w:p w14:paraId="36984C13"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83</w:t>
      </w:r>
      <w:r w:rsidRPr="00637752">
        <w:rPr>
          <w:noProof/>
        </w:rPr>
        <w:fldChar w:fldCharType="end"/>
      </w:r>
    </w:p>
    <w:p w14:paraId="0BAB46A7" w14:textId="77777777" w:rsidR="00326C67" w:rsidRPr="00637752" w:rsidRDefault="00326C67" w:rsidP="006B7E2D">
      <w:pPr>
        <w:pStyle w:val="01squarebullet"/>
      </w:pPr>
      <w:r w:rsidRPr="00637752">
        <w:t>Item 49118: No change.</w:t>
      </w:r>
    </w:p>
    <w:p w14:paraId="44C22EAA" w14:textId="77777777" w:rsidR="00326C67" w:rsidRPr="00637752" w:rsidRDefault="00326C67" w:rsidP="006B7E2D">
      <w:pPr>
        <w:pStyle w:val="01squarebullet"/>
      </w:pPr>
      <w:r w:rsidRPr="00637752">
        <w:t xml:space="preserve">Item 49121: Change the descriptor. </w:t>
      </w:r>
    </w:p>
    <w:p w14:paraId="6884F9DC" w14:textId="77777777" w:rsidR="00326C67" w:rsidRPr="00637752" w:rsidRDefault="00326C67" w:rsidP="000D6BD6">
      <w:pPr>
        <w:pStyle w:val="02dash"/>
      </w:pPr>
      <w:r w:rsidRPr="00637752">
        <w:t>Specify that clinicians can claim this item</w:t>
      </w:r>
      <w:r w:rsidR="00C246DF" w:rsidRPr="00637752">
        <w:t xml:space="preserve"> for the surgical treatment of </w:t>
      </w:r>
      <w:r w:rsidRPr="00637752">
        <w:t xml:space="preserve">epicondylitis. </w:t>
      </w:r>
    </w:p>
    <w:p w14:paraId="50725F69" w14:textId="77777777" w:rsidR="00326C67" w:rsidRPr="00637752" w:rsidRDefault="00326C67" w:rsidP="000D6BD6">
      <w:pPr>
        <w:pStyle w:val="02dash"/>
      </w:pPr>
      <w:r w:rsidRPr="00637752">
        <w:t>The proposed item descriptor is as follows:</w:t>
      </w:r>
    </w:p>
    <w:p w14:paraId="4EC32DF7" w14:textId="77777777" w:rsidR="00326C67" w:rsidRPr="00637752" w:rsidRDefault="00326C67" w:rsidP="000D6BD6">
      <w:pPr>
        <w:pStyle w:val="03opensquarebullet"/>
      </w:pPr>
      <w:r w:rsidRPr="00637752">
        <w:t>Elbow, arthroscopic surgery involving any 1 or more of: drilling of defect, removal of loose body; release of contracture or adhesions; chondroplasty; osteoplasty; or treatment of epicondylitis - not being a service associated with any other arthroscopic procedure of the elbow</w:t>
      </w:r>
      <w:r w:rsidR="006571D1" w:rsidRPr="00637752">
        <w:t>.</w:t>
      </w:r>
      <w:r w:rsidRPr="00637752">
        <w:t xml:space="preserve"> (Anaes.) (Assist.)</w:t>
      </w:r>
    </w:p>
    <w:p w14:paraId="30C72902" w14:textId="77777777" w:rsidR="00326C67" w:rsidRPr="00637752" w:rsidRDefault="00326C67" w:rsidP="00326C67">
      <w:pPr>
        <w:pStyle w:val="Item"/>
      </w:pPr>
      <w:r w:rsidRPr="00637752">
        <w:t>Rationale</w:t>
      </w:r>
    </w:p>
    <w:p w14:paraId="637D081E" w14:textId="77777777" w:rsidR="00326C67" w:rsidRPr="00637752" w:rsidRDefault="00326C67" w:rsidP="006B7E2D">
      <w:pPr>
        <w:pStyle w:val="01squarebullet"/>
      </w:pPr>
      <w:r w:rsidRPr="00637752">
        <w:t>Item 49118:</w:t>
      </w:r>
    </w:p>
    <w:p w14:paraId="4EAD514C" w14:textId="77777777" w:rsidR="00326C67" w:rsidRPr="00637752" w:rsidRDefault="00326C67" w:rsidP="000D6BD6">
      <w:pPr>
        <w:pStyle w:val="02dash"/>
      </w:pPr>
      <w:r w:rsidRPr="00637752">
        <w:t>The Committee did not identify any concerns regarding safety, access, value or contemporary best practice that require</w:t>
      </w:r>
      <w:r w:rsidR="00ED27D4" w:rsidRPr="00637752">
        <w:t>d</w:t>
      </w:r>
      <w:r w:rsidRPr="00637752">
        <w:t xml:space="preserve"> a change to item 49118. </w:t>
      </w:r>
    </w:p>
    <w:p w14:paraId="6A14A7C0" w14:textId="77777777" w:rsidR="00326C67" w:rsidRPr="00637752" w:rsidRDefault="00326C67" w:rsidP="006B7E2D">
      <w:pPr>
        <w:pStyle w:val="01squarebullet"/>
      </w:pPr>
      <w:r w:rsidRPr="00637752">
        <w:t>Item 49121:</w:t>
      </w:r>
    </w:p>
    <w:p w14:paraId="3574541B" w14:textId="77777777" w:rsidR="00ED27D4" w:rsidRPr="00637752" w:rsidRDefault="00326C67" w:rsidP="000D6BD6">
      <w:pPr>
        <w:pStyle w:val="02dash"/>
      </w:pPr>
      <w:r w:rsidRPr="00637752">
        <w:t xml:space="preserve">The </w:t>
      </w:r>
      <w:r w:rsidR="00ED27D4" w:rsidRPr="00637752">
        <w:t>proposed descriptor for</w:t>
      </w:r>
      <w:r w:rsidRPr="00637752">
        <w:t xml:space="preserve"> item 49121 better reflects contemporary clinical practice</w:t>
      </w:r>
      <w:r w:rsidR="00ED27D4" w:rsidRPr="00637752">
        <w:t xml:space="preserve"> and addresses a gap in the MBS by</w:t>
      </w:r>
      <w:r w:rsidRPr="00637752">
        <w:t xml:space="preserve"> </w:t>
      </w:r>
      <w:r w:rsidR="00ED27D4" w:rsidRPr="00637752">
        <w:t>providing an</w:t>
      </w:r>
      <w:r w:rsidRPr="00637752">
        <w:t xml:space="preserve"> item </w:t>
      </w:r>
      <w:r w:rsidR="00ED27D4" w:rsidRPr="00637752">
        <w:t>number for</w:t>
      </w:r>
      <w:r w:rsidRPr="00637752">
        <w:t xml:space="preserve"> the surgical treatment of epicondylitis. </w:t>
      </w:r>
    </w:p>
    <w:p w14:paraId="4ACB641A" w14:textId="77777777" w:rsidR="00326C67" w:rsidRPr="00637752" w:rsidRDefault="00326C67" w:rsidP="000D6BD6">
      <w:pPr>
        <w:pStyle w:val="02dash"/>
      </w:pPr>
      <w:r w:rsidRPr="00637752">
        <w:t xml:space="preserve">The Committee agreed that all procedures involving the treatment of epicondylitis are </w:t>
      </w:r>
      <w:r w:rsidR="00A33F77" w:rsidRPr="00637752">
        <w:t xml:space="preserve">already </w:t>
      </w:r>
      <w:r w:rsidRPr="00637752">
        <w:t xml:space="preserve">claimed under existing item 49115. As </w:t>
      </w:r>
      <w:r w:rsidR="00ED27D4" w:rsidRPr="00637752">
        <w:t>a result</w:t>
      </w:r>
      <w:r w:rsidRPr="00637752">
        <w:t xml:space="preserve">, </w:t>
      </w:r>
      <w:r w:rsidR="00A33F77" w:rsidRPr="00637752">
        <w:t>an</w:t>
      </w:r>
      <w:r w:rsidRPr="00637752">
        <w:t xml:space="preserve"> increase in service volume</w:t>
      </w:r>
      <w:r w:rsidR="00922B38" w:rsidRPr="00637752">
        <w:t>s</w:t>
      </w:r>
      <w:r w:rsidR="00A33F77" w:rsidRPr="00637752">
        <w:t xml:space="preserve"> is not anticipated</w:t>
      </w:r>
      <w:r w:rsidRPr="00637752">
        <w:t>.</w:t>
      </w:r>
      <w:r w:rsidR="000C5DA1" w:rsidRPr="00637752">
        <w:t xml:space="preserve"> Debridement tendon, tendon repair, osteectomy, tendon release</w:t>
      </w:r>
      <w:r w:rsidR="00AA7B65">
        <w:t>.</w:t>
      </w:r>
    </w:p>
    <w:p w14:paraId="77CC208B" w14:textId="77777777" w:rsidR="00326C67" w:rsidRPr="00637752" w:rsidRDefault="00326C67" w:rsidP="0006317F">
      <w:pPr>
        <w:pStyle w:val="Heading3"/>
      </w:pPr>
      <w:bookmarkStart w:id="538" w:name="_Toc481437651"/>
      <w:bookmarkStart w:id="539" w:name="_Toc482128784"/>
      <w:bookmarkStart w:id="540" w:name="_Toc492052130"/>
      <w:r w:rsidRPr="00637752">
        <w:t>Ligamentous stabilisation of the elbow</w:t>
      </w:r>
      <w:bookmarkEnd w:id="538"/>
      <w:bookmarkEnd w:id="539"/>
      <w:bookmarkEnd w:id="540"/>
    </w:p>
    <w:p w14:paraId="6D09724C" w14:textId="77777777" w:rsidR="00326C67" w:rsidRPr="00637752" w:rsidRDefault="00326C67" w:rsidP="00326C67">
      <w:pPr>
        <w:pStyle w:val="Caption"/>
      </w:pPr>
      <w:bookmarkStart w:id="541" w:name="_Toc481438321"/>
      <w:bookmarkStart w:id="542" w:name="_Toc49205257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86</w:t>
      </w:r>
      <w:r w:rsidR="008B44A0">
        <w:rPr>
          <w:noProof/>
        </w:rPr>
        <w:fldChar w:fldCharType="end"/>
      </w:r>
      <w:r w:rsidRPr="00637752">
        <w:t>: Item introduction table for item 49103</w:t>
      </w:r>
      <w:bookmarkEnd w:id="541"/>
      <w:bookmarkEnd w:id="54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6: Introduction table for item 49103"/>
        <w:tblDescription w:val="Table 8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697"/>
        <w:gridCol w:w="898"/>
        <w:gridCol w:w="1025"/>
        <w:gridCol w:w="1063"/>
        <w:gridCol w:w="1640"/>
      </w:tblGrid>
      <w:tr w:rsidR="00326C67" w:rsidRPr="00637752" w14:paraId="78834BC0" w14:textId="77777777" w:rsidTr="00A06161">
        <w:trPr>
          <w:tblHeader/>
        </w:trPr>
        <w:tc>
          <w:tcPr>
            <w:tcW w:w="693" w:type="dxa"/>
            <w:shd w:val="clear" w:color="auto" w:fill="F2F2F2" w:themeFill="background1" w:themeFillShade="F2"/>
            <w:vAlign w:val="bottom"/>
          </w:tcPr>
          <w:p w14:paraId="1E72CCEA" w14:textId="77777777" w:rsidR="00326C67" w:rsidRPr="00637752" w:rsidRDefault="00326C67" w:rsidP="00A06161">
            <w:pPr>
              <w:pStyle w:val="02Tabletext"/>
              <w:rPr>
                <w:b/>
              </w:rPr>
            </w:pPr>
            <w:r w:rsidRPr="00637752">
              <w:rPr>
                <w:b/>
              </w:rPr>
              <w:t>Item</w:t>
            </w:r>
          </w:p>
        </w:tc>
        <w:tc>
          <w:tcPr>
            <w:tcW w:w="3697" w:type="dxa"/>
            <w:shd w:val="clear" w:color="auto" w:fill="F2F2F2" w:themeFill="background1" w:themeFillShade="F2"/>
            <w:vAlign w:val="bottom"/>
          </w:tcPr>
          <w:p w14:paraId="352BF7DD" w14:textId="77777777" w:rsidR="00326C67" w:rsidRPr="00637752" w:rsidRDefault="00326C67" w:rsidP="00A06161">
            <w:pPr>
              <w:pStyle w:val="02Tabletext"/>
              <w:rPr>
                <w:b/>
              </w:rPr>
            </w:pPr>
            <w:r w:rsidRPr="00637752">
              <w:rPr>
                <w:b/>
              </w:rPr>
              <w:t>Descriptor</w:t>
            </w:r>
          </w:p>
        </w:tc>
        <w:tc>
          <w:tcPr>
            <w:tcW w:w="898" w:type="dxa"/>
            <w:shd w:val="clear" w:color="auto" w:fill="F2F2F2" w:themeFill="background1" w:themeFillShade="F2"/>
            <w:vAlign w:val="bottom"/>
          </w:tcPr>
          <w:p w14:paraId="72D09E5E" w14:textId="77777777" w:rsidR="00326C67" w:rsidRPr="00637752" w:rsidRDefault="00326C67" w:rsidP="00A06161">
            <w:pPr>
              <w:pStyle w:val="02Tabletext"/>
              <w:rPr>
                <w:b/>
              </w:rPr>
            </w:pPr>
            <w:r w:rsidRPr="00637752">
              <w:rPr>
                <w:b/>
              </w:rPr>
              <w:t>Schedule</w:t>
            </w:r>
          </w:p>
          <w:p w14:paraId="4858681F" w14:textId="77777777" w:rsidR="00326C67" w:rsidRPr="00637752" w:rsidRDefault="00326C67" w:rsidP="00A06161">
            <w:pPr>
              <w:pStyle w:val="02Tabletext"/>
              <w:rPr>
                <w:b/>
              </w:rPr>
            </w:pPr>
            <w:r w:rsidRPr="00637752">
              <w:rPr>
                <w:b/>
              </w:rPr>
              <w:t>fee</w:t>
            </w:r>
          </w:p>
        </w:tc>
        <w:tc>
          <w:tcPr>
            <w:tcW w:w="1025" w:type="dxa"/>
            <w:shd w:val="clear" w:color="auto" w:fill="F2F2F2" w:themeFill="background1" w:themeFillShade="F2"/>
            <w:vAlign w:val="bottom"/>
          </w:tcPr>
          <w:p w14:paraId="029F3D5D" w14:textId="77777777" w:rsidR="00326C67" w:rsidRPr="00637752" w:rsidRDefault="00326C67" w:rsidP="00A06161">
            <w:pPr>
              <w:pStyle w:val="02Tabletext"/>
              <w:rPr>
                <w:b/>
              </w:rPr>
            </w:pPr>
            <w:r w:rsidRPr="00637752">
              <w:rPr>
                <w:b/>
              </w:rPr>
              <w:t>Volume of services FY2014/15</w:t>
            </w:r>
          </w:p>
        </w:tc>
        <w:tc>
          <w:tcPr>
            <w:tcW w:w="1063" w:type="dxa"/>
            <w:shd w:val="clear" w:color="auto" w:fill="F2F2F2" w:themeFill="background1" w:themeFillShade="F2"/>
            <w:vAlign w:val="bottom"/>
          </w:tcPr>
          <w:p w14:paraId="3201D2EE" w14:textId="77777777" w:rsidR="00326C67" w:rsidRPr="00637752" w:rsidRDefault="00326C67" w:rsidP="00A06161">
            <w:pPr>
              <w:pStyle w:val="02Tabletext"/>
              <w:rPr>
                <w:b/>
              </w:rPr>
            </w:pPr>
            <w:r w:rsidRPr="00637752">
              <w:rPr>
                <w:b/>
              </w:rPr>
              <w:t>Total benefits FY2014/15</w:t>
            </w:r>
          </w:p>
        </w:tc>
        <w:tc>
          <w:tcPr>
            <w:tcW w:w="1640" w:type="dxa"/>
            <w:shd w:val="clear" w:color="auto" w:fill="F2F2F2" w:themeFill="background1" w:themeFillShade="F2"/>
            <w:vAlign w:val="bottom"/>
          </w:tcPr>
          <w:p w14:paraId="0B05CC82" w14:textId="77777777" w:rsidR="00326C67" w:rsidRPr="00637752" w:rsidRDefault="00326C67" w:rsidP="00A06161">
            <w:pPr>
              <w:pStyle w:val="02Tabletext"/>
              <w:rPr>
                <w:b/>
              </w:rPr>
            </w:pPr>
            <w:r w:rsidRPr="00637752">
              <w:rPr>
                <w:b/>
              </w:rPr>
              <w:t>Services 5-year-average annual growth</w:t>
            </w:r>
          </w:p>
        </w:tc>
      </w:tr>
      <w:tr w:rsidR="00326C67" w:rsidRPr="00637752" w14:paraId="77E4B8FC" w14:textId="77777777" w:rsidTr="00A06161">
        <w:tc>
          <w:tcPr>
            <w:tcW w:w="693" w:type="dxa"/>
          </w:tcPr>
          <w:p w14:paraId="5FFDEB40" w14:textId="77777777" w:rsidR="00326C67" w:rsidRPr="00637752" w:rsidRDefault="00326C67" w:rsidP="00A06161">
            <w:pPr>
              <w:pStyle w:val="02Tabletext"/>
            </w:pPr>
            <w:r w:rsidRPr="00637752">
              <w:t>49103</w:t>
            </w:r>
          </w:p>
        </w:tc>
        <w:tc>
          <w:tcPr>
            <w:tcW w:w="3697" w:type="dxa"/>
          </w:tcPr>
          <w:p w14:paraId="2B36E2AC" w14:textId="77777777" w:rsidR="00326C67" w:rsidRPr="00637752" w:rsidRDefault="00326C67" w:rsidP="00A06161">
            <w:pPr>
              <w:pStyle w:val="02Tabletext"/>
            </w:pPr>
            <w:r w:rsidRPr="00637752">
              <w:t>Elbow, ligamentous stabilisation of</w:t>
            </w:r>
            <w:r w:rsidR="007C4B60">
              <w:t>.</w:t>
            </w:r>
            <w:r w:rsidRPr="00637752">
              <w:t xml:space="preserve"> (Anaes.) (Assist.)</w:t>
            </w:r>
          </w:p>
        </w:tc>
        <w:tc>
          <w:tcPr>
            <w:tcW w:w="898" w:type="dxa"/>
          </w:tcPr>
          <w:p w14:paraId="73A2B3F4" w14:textId="77777777" w:rsidR="00326C67" w:rsidRPr="00637752" w:rsidRDefault="00326C67" w:rsidP="00A06161">
            <w:pPr>
              <w:pStyle w:val="02Tabletext"/>
              <w:jc w:val="center"/>
            </w:pPr>
            <w:r w:rsidRPr="00637752">
              <w:t>$706</w:t>
            </w:r>
          </w:p>
        </w:tc>
        <w:tc>
          <w:tcPr>
            <w:tcW w:w="1025" w:type="dxa"/>
          </w:tcPr>
          <w:p w14:paraId="43DE7ED1" w14:textId="77777777" w:rsidR="00326C67" w:rsidRPr="00637752" w:rsidRDefault="00326C67" w:rsidP="00A06161">
            <w:pPr>
              <w:pStyle w:val="02Tabletext"/>
              <w:jc w:val="center"/>
            </w:pPr>
            <w:r w:rsidRPr="00637752">
              <w:t>486</w:t>
            </w:r>
          </w:p>
        </w:tc>
        <w:tc>
          <w:tcPr>
            <w:tcW w:w="1063" w:type="dxa"/>
          </w:tcPr>
          <w:p w14:paraId="49B3F669" w14:textId="77777777" w:rsidR="00326C67" w:rsidRPr="00637752" w:rsidRDefault="00326C67" w:rsidP="00A06161">
            <w:pPr>
              <w:pStyle w:val="02Tabletext"/>
              <w:jc w:val="center"/>
            </w:pPr>
            <w:r w:rsidRPr="00637752">
              <w:t>$240,897</w:t>
            </w:r>
          </w:p>
        </w:tc>
        <w:tc>
          <w:tcPr>
            <w:tcW w:w="1640" w:type="dxa"/>
          </w:tcPr>
          <w:p w14:paraId="1800F5DC" w14:textId="77777777" w:rsidR="00326C67" w:rsidRPr="00637752" w:rsidRDefault="00326C67" w:rsidP="00A06161">
            <w:pPr>
              <w:pStyle w:val="02Tabletext"/>
              <w:jc w:val="center"/>
            </w:pPr>
            <w:r w:rsidRPr="00637752">
              <w:t>7%</w:t>
            </w:r>
          </w:p>
        </w:tc>
      </w:tr>
    </w:tbl>
    <w:p w14:paraId="1C998101"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84</w:t>
      </w:r>
      <w:r w:rsidRPr="00637752">
        <w:rPr>
          <w:noProof/>
        </w:rPr>
        <w:fldChar w:fldCharType="end"/>
      </w:r>
    </w:p>
    <w:p w14:paraId="47F6B4BE" w14:textId="77777777" w:rsidR="00326C67" w:rsidRPr="00637752" w:rsidRDefault="00326C67" w:rsidP="00A2629B">
      <w:pPr>
        <w:pStyle w:val="01squarebullet"/>
      </w:pPr>
      <w:r w:rsidRPr="00637752">
        <w:t xml:space="preserve">Item 49103: Split item into two separate items for acute and chronic ligament repair with temporal restrictions in </w:t>
      </w:r>
      <w:r w:rsidR="001A0B40" w:rsidRPr="00637752">
        <w:t xml:space="preserve">the </w:t>
      </w:r>
      <w:r w:rsidRPr="00637752">
        <w:t xml:space="preserve">respective items. </w:t>
      </w:r>
    </w:p>
    <w:p w14:paraId="5E80AB66" w14:textId="77777777" w:rsidR="00326C67" w:rsidRPr="00637752" w:rsidRDefault="001A0B40" w:rsidP="000D6BD6">
      <w:pPr>
        <w:pStyle w:val="02dash"/>
      </w:pPr>
      <w:r w:rsidRPr="00637752">
        <w:t>Specify</w:t>
      </w:r>
      <w:r w:rsidR="00326C67" w:rsidRPr="00637752">
        <w:t xml:space="preserve"> that ligament repair is included in either method of surgery, </w:t>
      </w:r>
      <w:r w:rsidRPr="00637752">
        <w:t>but that</w:t>
      </w:r>
      <w:r w:rsidR="00326C67" w:rsidRPr="00637752">
        <w:t xml:space="preserve"> tendon harvesting and graft </w:t>
      </w:r>
      <w:r w:rsidRPr="00637752">
        <w:t xml:space="preserve">are </w:t>
      </w:r>
      <w:r w:rsidR="00326C67" w:rsidRPr="00637752">
        <w:t xml:space="preserve">only included in chronic ligament repair. </w:t>
      </w:r>
    </w:p>
    <w:p w14:paraId="093C41BF" w14:textId="77777777" w:rsidR="00326C67" w:rsidRPr="00637752" w:rsidRDefault="00326C67" w:rsidP="000D6BD6">
      <w:pPr>
        <w:pStyle w:val="02dash"/>
      </w:pPr>
      <w:r w:rsidRPr="00637752">
        <w:t>The proposed item descriptors are as follows:</w:t>
      </w:r>
    </w:p>
    <w:p w14:paraId="67B3001F" w14:textId="77777777" w:rsidR="00326C67" w:rsidRPr="00637752" w:rsidRDefault="003F094B" w:rsidP="000D6BD6">
      <w:pPr>
        <w:pStyle w:val="03opensquarebullet"/>
      </w:pPr>
      <w:r w:rsidRPr="00637752">
        <w:t xml:space="preserve">Item </w:t>
      </w:r>
      <w:r w:rsidR="00326C67" w:rsidRPr="00637752">
        <w:t>491XY: Elbow, acute instability (less than 6 weeks from the time of injury) requiring ligament repair of one or more ligaments</w:t>
      </w:r>
      <w:r w:rsidRPr="00637752">
        <w:t>.</w:t>
      </w:r>
      <w:r w:rsidR="00326C67" w:rsidRPr="00637752">
        <w:t xml:space="preserve"> (Anaes.) (Assist.)</w:t>
      </w:r>
    </w:p>
    <w:p w14:paraId="591886E4" w14:textId="77777777" w:rsidR="00326C67" w:rsidRPr="00637752" w:rsidRDefault="003F094B" w:rsidP="000D6BD6">
      <w:pPr>
        <w:pStyle w:val="03opensquarebullet"/>
      </w:pPr>
      <w:r w:rsidRPr="00637752">
        <w:t xml:space="preserve">Item </w:t>
      </w:r>
      <w:r w:rsidR="00326C67" w:rsidRPr="00637752">
        <w:t>491XZ: Elbow, ligamentous stabilisation for chronic (more than 6 weeks from the time of injury) instability, one or more ligaments, including harvesting of tendon graft</w:t>
      </w:r>
      <w:r w:rsidRPr="00637752">
        <w:t>.</w:t>
      </w:r>
      <w:r w:rsidR="00326C67" w:rsidRPr="00637752">
        <w:t xml:space="preserve"> (Anaes.) (Assist.)</w:t>
      </w:r>
    </w:p>
    <w:p w14:paraId="1CFBCCAB" w14:textId="77777777" w:rsidR="00326C67" w:rsidRPr="00637752" w:rsidRDefault="00326C67" w:rsidP="00326C67">
      <w:pPr>
        <w:pStyle w:val="Boldhdg"/>
      </w:pPr>
      <w:r w:rsidRPr="00637752">
        <w:t>Rationale</w:t>
      </w:r>
    </w:p>
    <w:p w14:paraId="02E78EEC" w14:textId="77777777" w:rsidR="00326C67" w:rsidRPr="00637752" w:rsidRDefault="00326C67" w:rsidP="00326C67">
      <w:r w:rsidRPr="00637752">
        <w:t xml:space="preserve">This recommendation focuses on modernising the MBS and ensuring </w:t>
      </w:r>
      <w:r w:rsidR="009A01D2" w:rsidRPr="00637752">
        <w:t xml:space="preserve">that </w:t>
      </w:r>
      <w:r w:rsidRPr="00637752">
        <w:t>MBS items provide rebates for high-value services. It is based on the following</w:t>
      </w:r>
      <w:r w:rsidR="00454AFE" w:rsidRPr="00637752">
        <w:t>.</w:t>
      </w:r>
      <w:r w:rsidRPr="00637752">
        <w:t xml:space="preserve"> </w:t>
      </w:r>
    </w:p>
    <w:p w14:paraId="08629C33" w14:textId="77777777" w:rsidR="00963ADB" w:rsidRPr="00637752" w:rsidRDefault="00326C67" w:rsidP="00A2629B">
      <w:pPr>
        <w:pStyle w:val="01squarebullet"/>
      </w:pPr>
      <w:r w:rsidRPr="00637752">
        <w:t xml:space="preserve">There is currently no specific MBS item for surgery to repair an acute traumatic injury of the elbow. It is likely that cases of both acute and chronic ligament repair are claimed using item 49103. </w:t>
      </w:r>
    </w:p>
    <w:p w14:paraId="4A0F074D" w14:textId="77777777" w:rsidR="00004658" w:rsidRPr="00637752" w:rsidRDefault="00326C67" w:rsidP="00004658">
      <w:pPr>
        <w:pStyle w:val="01squarebullet"/>
      </w:pPr>
      <w:r w:rsidRPr="00637752">
        <w:t>Current clinical language attempts to differentiate between the two surgeries</w:t>
      </w:r>
      <w:r w:rsidR="00870F06" w:rsidRPr="00637752">
        <w:t xml:space="preserve"> by</w:t>
      </w:r>
      <w:r w:rsidRPr="00637752">
        <w:t xml:space="preserve"> using</w:t>
      </w:r>
      <w:r w:rsidR="00870F06" w:rsidRPr="00637752">
        <w:t xml:space="preserve"> the word</w:t>
      </w:r>
      <w:r w:rsidRPr="00637752">
        <w:t xml:space="preserve"> </w:t>
      </w:r>
      <w:r w:rsidR="00870F06" w:rsidRPr="00637752">
        <w:t>‘</w:t>
      </w:r>
      <w:r w:rsidRPr="00637752">
        <w:t>repair</w:t>
      </w:r>
      <w:r w:rsidR="00870F06" w:rsidRPr="00637752">
        <w:t>’</w:t>
      </w:r>
      <w:r w:rsidRPr="00637752">
        <w:t xml:space="preserve"> for acute</w:t>
      </w:r>
      <w:r w:rsidR="00870F06" w:rsidRPr="00637752">
        <w:t xml:space="preserve"> </w:t>
      </w:r>
      <w:r w:rsidR="0013024C" w:rsidRPr="00637752">
        <w:t>cases</w:t>
      </w:r>
      <w:r w:rsidRPr="00637752">
        <w:t xml:space="preserve"> and </w:t>
      </w:r>
      <w:r w:rsidR="00870F06" w:rsidRPr="00637752">
        <w:t>the word ‘</w:t>
      </w:r>
      <w:r w:rsidRPr="00637752">
        <w:t>reconstruction</w:t>
      </w:r>
      <w:r w:rsidR="00870F06" w:rsidRPr="00637752">
        <w:t>’</w:t>
      </w:r>
      <w:r w:rsidRPr="00637752">
        <w:t xml:space="preserve"> for chronic</w:t>
      </w:r>
      <w:r w:rsidR="00870F06" w:rsidRPr="00637752">
        <w:t xml:space="preserve"> </w:t>
      </w:r>
      <w:r w:rsidR="0013024C" w:rsidRPr="00637752">
        <w:t>cases</w:t>
      </w:r>
      <w:r w:rsidR="00963ADB" w:rsidRPr="00637752">
        <w:t xml:space="preserve"> because</w:t>
      </w:r>
      <w:r w:rsidRPr="00637752">
        <w:t xml:space="preserve"> there is a significant difference in the complexity of the procedure</w:t>
      </w:r>
      <w:r w:rsidR="0013024C" w:rsidRPr="00637752">
        <w:t>s</w:t>
      </w:r>
      <w:r w:rsidRPr="00637752">
        <w:t xml:space="preserve">. </w:t>
      </w:r>
    </w:p>
    <w:p w14:paraId="3D97FD57" w14:textId="77777777" w:rsidR="00326C67" w:rsidRPr="00637752" w:rsidRDefault="00326C67" w:rsidP="00A2629B">
      <w:pPr>
        <w:pStyle w:val="01squarebullet"/>
      </w:pPr>
      <w:r w:rsidRPr="00637752">
        <w:t xml:space="preserve">The Committee expects the vast majority of surgeries previously claimed under </w:t>
      </w:r>
      <w:r w:rsidR="00860B77" w:rsidRPr="00637752">
        <w:t xml:space="preserve">item </w:t>
      </w:r>
      <w:r w:rsidRPr="00637752">
        <w:t xml:space="preserve">49103 </w:t>
      </w:r>
      <w:r w:rsidR="00925A46" w:rsidRPr="00637752">
        <w:t xml:space="preserve">to </w:t>
      </w:r>
      <w:r w:rsidR="00860B77" w:rsidRPr="00637752">
        <w:t>instead be claimed under item</w:t>
      </w:r>
      <w:r w:rsidRPr="00637752">
        <w:t xml:space="preserve"> 491XY, </w:t>
      </w:r>
      <w:r w:rsidR="00860B77" w:rsidRPr="00637752">
        <w:t xml:space="preserve">with </w:t>
      </w:r>
      <w:r w:rsidRPr="00637752">
        <w:t xml:space="preserve">the remainder </w:t>
      </w:r>
      <w:r w:rsidR="00860B77" w:rsidRPr="00637752">
        <w:t xml:space="preserve">claimed under item </w:t>
      </w:r>
      <w:r w:rsidRPr="00637752">
        <w:t>491XZ.</w:t>
      </w:r>
    </w:p>
    <w:p w14:paraId="0ADEBE23" w14:textId="77777777" w:rsidR="00326C67" w:rsidRPr="00637752" w:rsidRDefault="00326C67" w:rsidP="0006317F">
      <w:pPr>
        <w:pStyle w:val="Heading3"/>
      </w:pPr>
      <w:bookmarkStart w:id="543" w:name="_Toc481437652"/>
      <w:bookmarkStart w:id="544" w:name="_Toc482128785"/>
      <w:bookmarkStart w:id="545" w:name="_Toc492052131"/>
      <w:r w:rsidRPr="00637752">
        <w:t>Synovectomy of the elbow</w:t>
      </w:r>
      <w:bookmarkEnd w:id="543"/>
      <w:bookmarkEnd w:id="544"/>
      <w:bookmarkEnd w:id="545"/>
    </w:p>
    <w:p w14:paraId="1E30FBCA" w14:textId="77777777" w:rsidR="00326C67" w:rsidRPr="00637752" w:rsidRDefault="00326C67" w:rsidP="00326C67">
      <w:pPr>
        <w:pStyle w:val="Caption"/>
      </w:pPr>
      <w:bookmarkStart w:id="546" w:name="_Toc481438322"/>
      <w:bookmarkStart w:id="547" w:name="_Toc49205257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87</w:t>
      </w:r>
      <w:r w:rsidR="008B44A0">
        <w:rPr>
          <w:noProof/>
        </w:rPr>
        <w:fldChar w:fldCharType="end"/>
      </w:r>
      <w:r w:rsidRPr="00637752">
        <w:t>: Item introduction table for items 49106 and 49109</w:t>
      </w:r>
      <w:bookmarkEnd w:id="546"/>
      <w:bookmarkEnd w:id="54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7: Introduction table for items 49106 and 49109"/>
        <w:tblDescription w:val="Table 8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555"/>
        <w:gridCol w:w="1040"/>
        <w:gridCol w:w="1025"/>
        <w:gridCol w:w="1063"/>
        <w:gridCol w:w="1640"/>
      </w:tblGrid>
      <w:tr w:rsidR="00326C67" w:rsidRPr="00637752" w14:paraId="5B802431" w14:textId="77777777" w:rsidTr="000E14D1">
        <w:trPr>
          <w:tblHeader/>
        </w:trPr>
        <w:tc>
          <w:tcPr>
            <w:tcW w:w="693" w:type="dxa"/>
            <w:shd w:val="clear" w:color="auto" w:fill="F2F2F2" w:themeFill="background1" w:themeFillShade="F2"/>
            <w:vAlign w:val="bottom"/>
          </w:tcPr>
          <w:p w14:paraId="58383B44" w14:textId="77777777" w:rsidR="00326C67" w:rsidRPr="00637752" w:rsidRDefault="00326C67" w:rsidP="00A06161">
            <w:pPr>
              <w:pStyle w:val="02Tabletext"/>
              <w:rPr>
                <w:b/>
              </w:rPr>
            </w:pPr>
            <w:r w:rsidRPr="00637752">
              <w:rPr>
                <w:b/>
              </w:rPr>
              <w:t>Item</w:t>
            </w:r>
          </w:p>
        </w:tc>
        <w:tc>
          <w:tcPr>
            <w:tcW w:w="3555" w:type="dxa"/>
            <w:shd w:val="clear" w:color="auto" w:fill="F2F2F2" w:themeFill="background1" w:themeFillShade="F2"/>
            <w:vAlign w:val="bottom"/>
          </w:tcPr>
          <w:p w14:paraId="0046731A" w14:textId="77777777" w:rsidR="00326C67" w:rsidRPr="00637752" w:rsidRDefault="00326C67" w:rsidP="00A06161">
            <w:pPr>
              <w:pStyle w:val="02Tabletext"/>
              <w:rPr>
                <w:b/>
              </w:rPr>
            </w:pPr>
            <w:r w:rsidRPr="00637752">
              <w:rPr>
                <w:b/>
              </w:rPr>
              <w:t>Descriptor</w:t>
            </w:r>
          </w:p>
        </w:tc>
        <w:tc>
          <w:tcPr>
            <w:tcW w:w="1040" w:type="dxa"/>
            <w:shd w:val="clear" w:color="auto" w:fill="F2F2F2" w:themeFill="background1" w:themeFillShade="F2"/>
            <w:vAlign w:val="bottom"/>
          </w:tcPr>
          <w:p w14:paraId="29BA664B" w14:textId="77777777" w:rsidR="00326C67" w:rsidRPr="00637752" w:rsidRDefault="00326C67" w:rsidP="00A06161">
            <w:pPr>
              <w:pStyle w:val="02Tabletext"/>
              <w:rPr>
                <w:b/>
              </w:rPr>
            </w:pPr>
            <w:r w:rsidRPr="00637752">
              <w:rPr>
                <w:b/>
              </w:rPr>
              <w:t>Schedule</w:t>
            </w:r>
          </w:p>
          <w:p w14:paraId="6EF3076A" w14:textId="77777777" w:rsidR="00326C67" w:rsidRPr="00637752" w:rsidRDefault="00326C67" w:rsidP="00A06161">
            <w:pPr>
              <w:pStyle w:val="02Tabletext"/>
              <w:rPr>
                <w:b/>
              </w:rPr>
            </w:pPr>
            <w:r w:rsidRPr="00637752">
              <w:rPr>
                <w:b/>
              </w:rPr>
              <w:t>fee</w:t>
            </w:r>
          </w:p>
        </w:tc>
        <w:tc>
          <w:tcPr>
            <w:tcW w:w="1025" w:type="dxa"/>
            <w:shd w:val="clear" w:color="auto" w:fill="F2F2F2" w:themeFill="background1" w:themeFillShade="F2"/>
            <w:vAlign w:val="bottom"/>
          </w:tcPr>
          <w:p w14:paraId="7C705043" w14:textId="77777777" w:rsidR="00326C67" w:rsidRPr="00637752" w:rsidRDefault="00326C67" w:rsidP="00A06161">
            <w:pPr>
              <w:pStyle w:val="02Tabletext"/>
              <w:rPr>
                <w:b/>
              </w:rPr>
            </w:pPr>
            <w:r w:rsidRPr="00637752">
              <w:rPr>
                <w:b/>
              </w:rPr>
              <w:t>Volume of services FY2014/15</w:t>
            </w:r>
          </w:p>
        </w:tc>
        <w:tc>
          <w:tcPr>
            <w:tcW w:w="1063" w:type="dxa"/>
            <w:shd w:val="clear" w:color="auto" w:fill="F2F2F2" w:themeFill="background1" w:themeFillShade="F2"/>
            <w:vAlign w:val="bottom"/>
          </w:tcPr>
          <w:p w14:paraId="7BC403C3" w14:textId="77777777" w:rsidR="00326C67" w:rsidRPr="00637752" w:rsidRDefault="00326C67" w:rsidP="00A06161">
            <w:pPr>
              <w:pStyle w:val="02Tabletext"/>
              <w:rPr>
                <w:b/>
              </w:rPr>
            </w:pPr>
            <w:r w:rsidRPr="00637752">
              <w:rPr>
                <w:b/>
              </w:rPr>
              <w:t>Total benefits FY2014/15</w:t>
            </w:r>
          </w:p>
        </w:tc>
        <w:tc>
          <w:tcPr>
            <w:tcW w:w="1640" w:type="dxa"/>
            <w:shd w:val="clear" w:color="auto" w:fill="F2F2F2" w:themeFill="background1" w:themeFillShade="F2"/>
            <w:vAlign w:val="bottom"/>
          </w:tcPr>
          <w:p w14:paraId="29D13F8F" w14:textId="77777777" w:rsidR="00326C67" w:rsidRPr="00637752" w:rsidRDefault="00326C67" w:rsidP="00A06161">
            <w:pPr>
              <w:pStyle w:val="02Tabletext"/>
              <w:rPr>
                <w:b/>
              </w:rPr>
            </w:pPr>
            <w:r w:rsidRPr="00637752">
              <w:rPr>
                <w:b/>
              </w:rPr>
              <w:t>Services 5-year-average annual growth</w:t>
            </w:r>
          </w:p>
        </w:tc>
      </w:tr>
      <w:tr w:rsidR="00326C67" w:rsidRPr="00637752" w14:paraId="5A4494BE" w14:textId="77777777" w:rsidTr="000E14D1">
        <w:tc>
          <w:tcPr>
            <w:tcW w:w="693" w:type="dxa"/>
          </w:tcPr>
          <w:p w14:paraId="5DF9646F" w14:textId="77777777" w:rsidR="00326C67" w:rsidRPr="00637752" w:rsidRDefault="00326C67" w:rsidP="00A06161">
            <w:pPr>
              <w:pStyle w:val="02Tabletext"/>
            </w:pPr>
            <w:r w:rsidRPr="00637752">
              <w:rPr>
                <w:color w:val="000000"/>
              </w:rPr>
              <w:t>49106</w:t>
            </w:r>
          </w:p>
        </w:tc>
        <w:tc>
          <w:tcPr>
            <w:tcW w:w="3555" w:type="dxa"/>
          </w:tcPr>
          <w:p w14:paraId="438EE119" w14:textId="77777777" w:rsidR="00326C67" w:rsidRPr="00637752" w:rsidRDefault="00326C67" w:rsidP="00A06161">
            <w:pPr>
              <w:pStyle w:val="02Tabletext"/>
            </w:pPr>
            <w:r w:rsidRPr="00637752">
              <w:rPr>
                <w:color w:val="000000"/>
              </w:rPr>
              <w:t>Elbow, arthrodesis of, with synovectomy if performed</w:t>
            </w:r>
            <w:r w:rsidR="007C4B60">
              <w:rPr>
                <w:color w:val="000000"/>
              </w:rPr>
              <w:t>.</w:t>
            </w:r>
            <w:r w:rsidRPr="00637752">
              <w:rPr>
                <w:color w:val="000000"/>
              </w:rPr>
              <w:t xml:space="preserve"> (Anaes.) (Assist.)</w:t>
            </w:r>
          </w:p>
        </w:tc>
        <w:tc>
          <w:tcPr>
            <w:tcW w:w="1040" w:type="dxa"/>
          </w:tcPr>
          <w:p w14:paraId="5B5E4FB3" w14:textId="77777777" w:rsidR="00326C67" w:rsidRPr="00637752" w:rsidRDefault="00326C67" w:rsidP="00A06161">
            <w:pPr>
              <w:pStyle w:val="02Tabletext"/>
              <w:jc w:val="center"/>
            </w:pPr>
            <w:r w:rsidRPr="00637752">
              <w:rPr>
                <w:color w:val="000000"/>
              </w:rPr>
              <w:t>$941</w:t>
            </w:r>
          </w:p>
        </w:tc>
        <w:tc>
          <w:tcPr>
            <w:tcW w:w="1025" w:type="dxa"/>
          </w:tcPr>
          <w:p w14:paraId="4C247B24" w14:textId="77777777" w:rsidR="00326C67" w:rsidRPr="00637752" w:rsidRDefault="00326C67" w:rsidP="00A06161">
            <w:pPr>
              <w:pStyle w:val="02Tabletext"/>
              <w:jc w:val="center"/>
            </w:pPr>
            <w:r w:rsidRPr="00637752">
              <w:rPr>
                <w:color w:val="000000"/>
              </w:rPr>
              <w:t>-</w:t>
            </w:r>
          </w:p>
        </w:tc>
        <w:tc>
          <w:tcPr>
            <w:tcW w:w="1063" w:type="dxa"/>
          </w:tcPr>
          <w:p w14:paraId="2E94EA3F" w14:textId="77777777" w:rsidR="00326C67" w:rsidRPr="00637752" w:rsidRDefault="00326C67" w:rsidP="00A06161">
            <w:pPr>
              <w:pStyle w:val="02Tabletext"/>
              <w:jc w:val="center"/>
            </w:pPr>
            <w:r w:rsidRPr="00637752">
              <w:rPr>
                <w:color w:val="000000"/>
              </w:rPr>
              <w:t>$-</w:t>
            </w:r>
          </w:p>
        </w:tc>
        <w:tc>
          <w:tcPr>
            <w:tcW w:w="1640" w:type="dxa"/>
          </w:tcPr>
          <w:p w14:paraId="21EB4862" w14:textId="77777777" w:rsidR="00326C67" w:rsidRPr="00637752" w:rsidRDefault="00326C67" w:rsidP="00A06161">
            <w:pPr>
              <w:pStyle w:val="02Tabletext"/>
              <w:jc w:val="center"/>
            </w:pPr>
            <w:r w:rsidRPr="00637752">
              <w:rPr>
                <w:color w:val="000000"/>
              </w:rPr>
              <w:t>-100%</w:t>
            </w:r>
          </w:p>
        </w:tc>
      </w:tr>
      <w:tr w:rsidR="00326C67" w:rsidRPr="00637752" w14:paraId="7960E520" w14:textId="77777777" w:rsidTr="000E14D1">
        <w:tc>
          <w:tcPr>
            <w:tcW w:w="693" w:type="dxa"/>
          </w:tcPr>
          <w:p w14:paraId="140B1F42" w14:textId="77777777" w:rsidR="00326C67" w:rsidRPr="00637752" w:rsidRDefault="00326C67" w:rsidP="00A06161">
            <w:pPr>
              <w:pStyle w:val="02Tabletext"/>
            </w:pPr>
            <w:r w:rsidRPr="00637752">
              <w:rPr>
                <w:color w:val="000000"/>
              </w:rPr>
              <w:t>49109</w:t>
            </w:r>
          </w:p>
        </w:tc>
        <w:tc>
          <w:tcPr>
            <w:tcW w:w="3555" w:type="dxa"/>
          </w:tcPr>
          <w:p w14:paraId="09BADF7A" w14:textId="77777777" w:rsidR="00326C67" w:rsidRPr="00637752" w:rsidRDefault="00326C67" w:rsidP="00A06161">
            <w:pPr>
              <w:pStyle w:val="02Tabletext"/>
            </w:pPr>
            <w:r w:rsidRPr="00637752">
              <w:rPr>
                <w:color w:val="000000"/>
              </w:rPr>
              <w:t>Elbow, total synovectomy of</w:t>
            </w:r>
            <w:r w:rsidR="007C4B60">
              <w:rPr>
                <w:color w:val="000000"/>
              </w:rPr>
              <w:t>.</w:t>
            </w:r>
            <w:r w:rsidRPr="00637752">
              <w:rPr>
                <w:color w:val="000000"/>
              </w:rPr>
              <w:t xml:space="preserve"> (Anaes.) (Assist.)</w:t>
            </w:r>
          </w:p>
        </w:tc>
        <w:tc>
          <w:tcPr>
            <w:tcW w:w="1040" w:type="dxa"/>
          </w:tcPr>
          <w:p w14:paraId="611BFD25" w14:textId="77777777" w:rsidR="00326C67" w:rsidRPr="00637752" w:rsidRDefault="00326C67" w:rsidP="00A06161">
            <w:pPr>
              <w:pStyle w:val="02Tabletext"/>
              <w:jc w:val="center"/>
            </w:pPr>
            <w:r w:rsidRPr="00637752">
              <w:rPr>
                <w:color w:val="000000"/>
              </w:rPr>
              <w:t>$706</w:t>
            </w:r>
          </w:p>
        </w:tc>
        <w:tc>
          <w:tcPr>
            <w:tcW w:w="1025" w:type="dxa"/>
          </w:tcPr>
          <w:p w14:paraId="09CB6CA1" w14:textId="77777777" w:rsidR="00326C67" w:rsidRPr="00637752" w:rsidRDefault="00326C67" w:rsidP="00A06161">
            <w:pPr>
              <w:pStyle w:val="02Tabletext"/>
              <w:jc w:val="center"/>
            </w:pPr>
            <w:r w:rsidRPr="00637752">
              <w:rPr>
                <w:color w:val="000000"/>
              </w:rPr>
              <w:t>172</w:t>
            </w:r>
          </w:p>
        </w:tc>
        <w:tc>
          <w:tcPr>
            <w:tcW w:w="1063" w:type="dxa"/>
          </w:tcPr>
          <w:p w14:paraId="5C131D73" w14:textId="77777777" w:rsidR="00326C67" w:rsidRPr="00637752" w:rsidRDefault="00326C67" w:rsidP="00A06161">
            <w:pPr>
              <w:pStyle w:val="02Tabletext"/>
              <w:jc w:val="center"/>
            </w:pPr>
            <w:r w:rsidRPr="00637752">
              <w:rPr>
                <w:color w:val="000000"/>
              </w:rPr>
              <w:t>$77,833</w:t>
            </w:r>
          </w:p>
        </w:tc>
        <w:tc>
          <w:tcPr>
            <w:tcW w:w="1640" w:type="dxa"/>
          </w:tcPr>
          <w:p w14:paraId="645DB11F" w14:textId="77777777" w:rsidR="00326C67" w:rsidRPr="00637752" w:rsidRDefault="00326C67" w:rsidP="00A06161">
            <w:pPr>
              <w:pStyle w:val="02Tabletext"/>
              <w:jc w:val="center"/>
            </w:pPr>
            <w:r w:rsidRPr="00637752">
              <w:rPr>
                <w:color w:val="000000"/>
              </w:rPr>
              <w:t>7%</w:t>
            </w:r>
          </w:p>
        </w:tc>
      </w:tr>
    </w:tbl>
    <w:p w14:paraId="1542E7ED" w14:textId="77777777" w:rsidR="00326C67" w:rsidRPr="00637752" w:rsidRDefault="00326C67" w:rsidP="00326C67">
      <w:pPr>
        <w:pStyle w:val="Item"/>
      </w:pPr>
      <w:r w:rsidRPr="00637752">
        <w:t xml:space="preserve">Recommendation </w:t>
      </w:r>
      <w:r w:rsidR="008B44A0">
        <w:rPr>
          <w:noProof/>
        </w:rPr>
        <w:fldChar w:fldCharType="begin"/>
      </w:r>
      <w:r w:rsidR="008B44A0">
        <w:rPr>
          <w:noProof/>
        </w:rPr>
        <w:instrText xml:space="preserve"> SEQ Recommendation \* ARABIC </w:instrText>
      </w:r>
      <w:r w:rsidR="008B44A0">
        <w:rPr>
          <w:noProof/>
        </w:rPr>
        <w:fldChar w:fldCharType="separate"/>
      </w:r>
      <w:r w:rsidR="00831D50">
        <w:rPr>
          <w:noProof/>
        </w:rPr>
        <w:t>85</w:t>
      </w:r>
      <w:r w:rsidR="008B44A0">
        <w:rPr>
          <w:noProof/>
        </w:rPr>
        <w:fldChar w:fldCharType="end"/>
      </w:r>
    </w:p>
    <w:p w14:paraId="42C826C5" w14:textId="77777777" w:rsidR="00326C67" w:rsidRPr="00637752" w:rsidRDefault="00326C67" w:rsidP="00C55BBC">
      <w:pPr>
        <w:pStyle w:val="01squarebullet"/>
      </w:pPr>
      <w:r w:rsidRPr="00637752">
        <w:t>No change.</w:t>
      </w:r>
    </w:p>
    <w:p w14:paraId="13842BD6" w14:textId="77777777" w:rsidR="00326C67" w:rsidRPr="00637752" w:rsidRDefault="00326C67" w:rsidP="00326C67">
      <w:pPr>
        <w:pStyle w:val="Item"/>
      </w:pPr>
      <w:r w:rsidRPr="00637752">
        <w:t>Rationale</w:t>
      </w:r>
    </w:p>
    <w:p w14:paraId="5092632B" w14:textId="77777777" w:rsidR="00326C67" w:rsidRPr="00637752" w:rsidRDefault="00326C67" w:rsidP="00C55BBC">
      <w:pPr>
        <w:pStyle w:val="01squarebullet"/>
      </w:pPr>
      <w:r w:rsidRPr="00637752">
        <w:t>The Committee did not identify any concerns regarding safety, access, value or contemporary best practice that require</w:t>
      </w:r>
      <w:r w:rsidR="00783ECA" w:rsidRPr="00637752">
        <w:t>d</w:t>
      </w:r>
      <w:r w:rsidRPr="00637752">
        <w:t xml:space="preserve"> a change to these items.</w:t>
      </w:r>
    </w:p>
    <w:p w14:paraId="1AF34BD4" w14:textId="77777777" w:rsidR="00326C67" w:rsidRPr="00637752" w:rsidRDefault="00326C67" w:rsidP="0006317F">
      <w:pPr>
        <w:pStyle w:val="Heading3"/>
      </w:pPr>
      <w:bookmarkStart w:id="548" w:name="_Toc481437653"/>
      <w:bookmarkStart w:id="549" w:name="_Toc482128786"/>
      <w:bookmarkStart w:id="550" w:name="_Toc492052132"/>
      <w:r w:rsidRPr="00637752">
        <w:t>Silastic or other replacement of radial head of elbow</w:t>
      </w:r>
      <w:bookmarkEnd w:id="548"/>
      <w:bookmarkEnd w:id="549"/>
      <w:bookmarkEnd w:id="550"/>
    </w:p>
    <w:p w14:paraId="02B0CA61" w14:textId="77777777" w:rsidR="00326C67" w:rsidRPr="00637752" w:rsidRDefault="00326C67" w:rsidP="00326C67">
      <w:pPr>
        <w:pStyle w:val="Caption"/>
      </w:pPr>
      <w:bookmarkStart w:id="551" w:name="_Toc481438323"/>
      <w:bookmarkStart w:id="552" w:name="_Toc49205257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88</w:t>
      </w:r>
      <w:r w:rsidR="008B44A0">
        <w:rPr>
          <w:noProof/>
        </w:rPr>
        <w:fldChar w:fldCharType="end"/>
      </w:r>
      <w:r w:rsidRPr="00637752">
        <w:t>: Item introduction table for item 49112</w:t>
      </w:r>
      <w:bookmarkEnd w:id="551"/>
      <w:bookmarkEnd w:id="55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8: Introduction table for item 49112"/>
        <w:tblDescription w:val="Table 8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555"/>
        <w:gridCol w:w="1038"/>
        <w:gridCol w:w="1025"/>
        <w:gridCol w:w="1063"/>
        <w:gridCol w:w="1642"/>
      </w:tblGrid>
      <w:tr w:rsidR="00326C67" w:rsidRPr="00637752" w14:paraId="032955E4" w14:textId="77777777" w:rsidTr="00A06161">
        <w:trPr>
          <w:tblHeader/>
        </w:trPr>
        <w:tc>
          <w:tcPr>
            <w:tcW w:w="693" w:type="dxa"/>
            <w:shd w:val="clear" w:color="auto" w:fill="F2F2F2" w:themeFill="background1" w:themeFillShade="F2"/>
            <w:vAlign w:val="bottom"/>
          </w:tcPr>
          <w:p w14:paraId="53508DDB" w14:textId="77777777" w:rsidR="00326C67" w:rsidRPr="00637752" w:rsidRDefault="00326C67" w:rsidP="00A06161">
            <w:pPr>
              <w:pStyle w:val="02Tabletext"/>
              <w:rPr>
                <w:b/>
              </w:rPr>
            </w:pPr>
            <w:r w:rsidRPr="00637752">
              <w:rPr>
                <w:b/>
              </w:rPr>
              <w:t>Item</w:t>
            </w:r>
          </w:p>
        </w:tc>
        <w:tc>
          <w:tcPr>
            <w:tcW w:w="3555" w:type="dxa"/>
            <w:shd w:val="clear" w:color="auto" w:fill="F2F2F2" w:themeFill="background1" w:themeFillShade="F2"/>
            <w:vAlign w:val="bottom"/>
          </w:tcPr>
          <w:p w14:paraId="545EE141" w14:textId="77777777" w:rsidR="00326C67" w:rsidRPr="00637752" w:rsidRDefault="00326C67" w:rsidP="00A06161">
            <w:pPr>
              <w:pStyle w:val="02Tabletext"/>
              <w:rPr>
                <w:b/>
              </w:rPr>
            </w:pPr>
            <w:r w:rsidRPr="00637752">
              <w:rPr>
                <w:b/>
              </w:rPr>
              <w:t>Descriptor</w:t>
            </w:r>
          </w:p>
        </w:tc>
        <w:tc>
          <w:tcPr>
            <w:tcW w:w="1038" w:type="dxa"/>
            <w:shd w:val="clear" w:color="auto" w:fill="F2F2F2" w:themeFill="background1" w:themeFillShade="F2"/>
            <w:vAlign w:val="bottom"/>
          </w:tcPr>
          <w:p w14:paraId="56F44B29" w14:textId="77777777" w:rsidR="00326C67" w:rsidRPr="00637752" w:rsidRDefault="00326C67" w:rsidP="00A06161">
            <w:pPr>
              <w:pStyle w:val="02Tabletext"/>
              <w:rPr>
                <w:b/>
              </w:rPr>
            </w:pPr>
            <w:r w:rsidRPr="00637752">
              <w:rPr>
                <w:b/>
              </w:rPr>
              <w:t>Schedule</w:t>
            </w:r>
          </w:p>
          <w:p w14:paraId="74F447D9" w14:textId="77777777" w:rsidR="00326C67" w:rsidRPr="00637752" w:rsidRDefault="00326C67" w:rsidP="00A06161">
            <w:pPr>
              <w:pStyle w:val="02Tabletext"/>
              <w:rPr>
                <w:b/>
              </w:rPr>
            </w:pPr>
            <w:r w:rsidRPr="00637752">
              <w:rPr>
                <w:b/>
              </w:rPr>
              <w:t>fee</w:t>
            </w:r>
          </w:p>
        </w:tc>
        <w:tc>
          <w:tcPr>
            <w:tcW w:w="1025" w:type="dxa"/>
            <w:shd w:val="clear" w:color="auto" w:fill="F2F2F2" w:themeFill="background1" w:themeFillShade="F2"/>
            <w:vAlign w:val="bottom"/>
          </w:tcPr>
          <w:p w14:paraId="5A753582" w14:textId="77777777" w:rsidR="00326C67" w:rsidRPr="00637752" w:rsidRDefault="00326C67" w:rsidP="00A06161">
            <w:pPr>
              <w:pStyle w:val="02Tabletext"/>
              <w:rPr>
                <w:b/>
              </w:rPr>
            </w:pPr>
            <w:r w:rsidRPr="00637752">
              <w:rPr>
                <w:b/>
              </w:rPr>
              <w:t>Volume of services FY2014/15</w:t>
            </w:r>
          </w:p>
        </w:tc>
        <w:tc>
          <w:tcPr>
            <w:tcW w:w="1063" w:type="dxa"/>
            <w:shd w:val="clear" w:color="auto" w:fill="F2F2F2" w:themeFill="background1" w:themeFillShade="F2"/>
            <w:vAlign w:val="bottom"/>
          </w:tcPr>
          <w:p w14:paraId="5D92A8CC" w14:textId="77777777" w:rsidR="00326C67" w:rsidRPr="00637752" w:rsidRDefault="00326C67" w:rsidP="00A06161">
            <w:pPr>
              <w:pStyle w:val="02Tabletext"/>
              <w:rPr>
                <w:b/>
              </w:rPr>
            </w:pPr>
            <w:r w:rsidRPr="00637752">
              <w:rPr>
                <w:b/>
              </w:rPr>
              <w:t>Total benefits FY2014/15</w:t>
            </w:r>
          </w:p>
        </w:tc>
        <w:tc>
          <w:tcPr>
            <w:tcW w:w="1642" w:type="dxa"/>
            <w:shd w:val="clear" w:color="auto" w:fill="F2F2F2" w:themeFill="background1" w:themeFillShade="F2"/>
            <w:vAlign w:val="bottom"/>
          </w:tcPr>
          <w:p w14:paraId="5E627B84" w14:textId="77777777" w:rsidR="00326C67" w:rsidRPr="00637752" w:rsidRDefault="00326C67" w:rsidP="00A06161">
            <w:pPr>
              <w:pStyle w:val="02Tabletext"/>
              <w:rPr>
                <w:b/>
              </w:rPr>
            </w:pPr>
            <w:r w:rsidRPr="00637752">
              <w:rPr>
                <w:b/>
              </w:rPr>
              <w:t>Services 5-year-average annual growth</w:t>
            </w:r>
          </w:p>
        </w:tc>
      </w:tr>
      <w:tr w:rsidR="00326C67" w:rsidRPr="00637752" w14:paraId="27CEA81D" w14:textId="77777777" w:rsidTr="00A06161">
        <w:tc>
          <w:tcPr>
            <w:tcW w:w="693" w:type="dxa"/>
          </w:tcPr>
          <w:p w14:paraId="63D0C49F" w14:textId="77777777" w:rsidR="00326C67" w:rsidRPr="00637752" w:rsidRDefault="00326C67" w:rsidP="00A06161">
            <w:pPr>
              <w:pStyle w:val="02Tabletext"/>
            </w:pPr>
            <w:r w:rsidRPr="00637752">
              <w:t>49112</w:t>
            </w:r>
          </w:p>
        </w:tc>
        <w:tc>
          <w:tcPr>
            <w:tcW w:w="3555" w:type="dxa"/>
          </w:tcPr>
          <w:p w14:paraId="5B13FBD4" w14:textId="77777777" w:rsidR="00326C67" w:rsidRPr="00637752" w:rsidRDefault="00326C67" w:rsidP="00A06161">
            <w:pPr>
              <w:pStyle w:val="02Tabletext"/>
            </w:pPr>
            <w:r w:rsidRPr="00637752">
              <w:t>Elbow, silastic or other replacement of radial head</w:t>
            </w:r>
            <w:r w:rsidR="007C4B60">
              <w:t>.</w:t>
            </w:r>
            <w:r w:rsidRPr="00637752">
              <w:t xml:space="preserve"> (Anaes.) (Assist.)</w:t>
            </w:r>
          </w:p>
        </w:tc>
        <w:tc>
          <w:tcPr>
            <w:tcW w:w="1038" w:type="dxa"/>
          </w:tcPr>
          <w:p w14:paraId="28B0CC5C" w14:textId="77777777" w:rsidR="00326C67" w:rsidRPr="00637752" w:rsidRDefault="00326C67" w:rsidP="00A06161">
            <w:pPr>
              <w:pStyle w:val="02Tabletext"/>
              <w:jc w:val="center"/>
            </w:pPr>
            <w:r w:rsidRPr="00637752">
              <w:t>$706</w:t>
            </w:r>
          </w:p>
        </w:tc>
        <w:tc>
          <w:tcPr>
            <w:tcW w:w="1025" w:type="dxa"/>
          </w:tcPr>
          <w:p w14:paraId="219C9ED2" w14:textId="77777777" w:rsidR="00326C67" w:rsidRPr="00637752" w:rsidRDefault="00326C67" w:rsidP="00A06161">
            <w:pPr>
              <w:pStyle w:val="02Tabletext"/>
              <w:jc w:val="center"/>
            </w:pPr>
            <w:r w:rsidRPr="00637752">
              <w:t>146</w:t>
            </w:r>
          </w:p>
        </w:tc>
        <w:tc>
          <w:tcPr>
            <w:tcW w:w="1063" w:type="dxa"/>
          </w:tcPr>
          <w:p w14:paraId="10859703" w14:textId="77777777" w:rsidR="00326C67" w:rsidRPr="00637752" w:rsidRDefault="00326C67" w:rsidP="00A06161">
            <w:pPr>
              <w:pStyle w:val="02Tabletext"/>
              <w:jc w:val="center"/>
            </w:pPr>
            <w:r w:rsidRPr="00637752">
              <w:t>$50,769</w:t>
            </w:r>
          </w:p>
        </w:tc>
        <w:tc>
          <w:tcPr>
            <w:tcW w:w="1642" w:type="dxa"/>
          </w:tcPr>
          <w:p w14:paraId="6FFF14D2" w14:textId="77777777" w:rsidR="00326C67" w:rsidRPr="00637752" w:rsidRDefault="00326C67" w:rsidP="00A06161">
            <w:pPr>
              <w:pStyle w:val="02Tabletext"/>
              <w:jc w:val="center"/>
            </w:pPr>
            <w:r w:rsidRPr="00637752">
              <w:t>1%</w:t>
            </w:r>
          </w:p>
        </w:tc>
      </w:tr>
    </w:tbl>
    <w:p w14:paraId="3E1422B3"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86</w:t>
      </w:r>
      <w:r w:rsidRPr="00637752">
        <w:rPr>
          <w:noProof/>
        </w:rPr>
        <w:fldChar w:fldCharType="end"/>
      </w:r>
    </w:p>
    <w:p w14:paraId="2583EF6A" w14:textId="77777777" w:rsidR="00901061" w:rsidRPr="00637752" w:rsidRDefault="00326C67" w:rsidP="005C531B">
      <w:pPr>
        <w:pStyle w:val="01squarebullet"/>
      </w:pPr>
      <w:r w:rsidRPr="00637752">
        <w:t xml:space="preserve">Change </w:t>
      </w:r>
      <w:r w:rsidR="00901061" w:rsidRPr="00637752">
        <w:t>the descriptor.</w:t>
      </w:r>
    </w:p>
    <w:p w14:paraId="51848CCC" w14:textId="77777777" w:rsidR="00326C67" w:rsidRPr="00637752" w:rsidRDefault="00901061" w:rsidP="000D6BD6">
      <w:pPr>
        <w:pStyle w:val="02dash"/>
      </w:pPr>
      <w:r w:rsidRPr="00637752">
        <w:t>R</w:t>
      </w:r>
      <w:r w:rsidR="00326C67" w:rsidRPr="00637752">
        <w:t xml:space="preserve">emove the reference to silastic implants. </w:t>
      </w:r>
    </w:p>
    <w:p w14:paraId="651A5F66" w14:textId="77777777" w:rsidR="00326C67" w:rsidRPr="00637752" w:rsidRDefault="00326C67" w:rsidP="000D6BD6">
      <w:pPr>
        <w:pStyle w:val="02dash"/>
      </w:pPr>
      <w:r w:rsidRPr="00637752">
        <w:t>The proposed item descriptor is as follows:</w:t>
      </w:r>
    </w:p>
    <w:p w14:paraId="3FCABE78" w14:textId="77777777" w:rsidR="00326C67" w:rsidRPr="00637752" w:rsidRDefault="00326C67" w:rsidP="000D6BD6">
      <w:pPr>
        <w:pStyle w:val="03opensquarebullet"/>
      </w:pPr>
      <w:r w:rsidRPr="00637752">
        <w:t>Elbow, radial head replacement of</w:t>
      </w:r>
      <w:r w:rsidR="00901061" w:rsidRPr="00637752">
        <w:t>.</w:t>
      </w:r>
      <w:r w:rsidRPr="00637752">
        <w:t xml:space="preserve"> (Anaes.) (Assist.)</w:t>
      </w:r>
    </w:p>
    <w:p w14:paraId="5FF9E971" w14:textId="77777777" w:rsidR="00326C67" w:rsidRPr="00637752" w:rsidRDefault="00326C67" w:rsidP="00326C67">
      <w:pPr>
        <w:pStyle w:val="Boldhdg"/>
      </w:pPr>
      <w:r w:rsidRPr="00637752">
        <w:t>Rationale</w:t>
      </w:r>
    </w:p>
    <w:p w14:paraId="117D8AD1" w14:textId="77777777" w:rsidR="00841FA6" w:rsidRPr="00637752" w:rsidRDefault="00326C67" w:rsidP="001863DE">
      <w:pPr>
        <w:pStyle w:val="01squarebullet"/>
      </w:pPr>
      <w:r w:rsidRPr="00637752">
        <w:t xml:space="preserve">The </w:t>
      </w:r>
      <w:r w:rsidR="00841FA6" w:rsidRPr="00637752">
        <w:t>proposed descriptor for</w:t>
      </w:r>
      <w:r w:rsidRPr="00637752">
        <w:t xml:space="preserve"> item 49112 better reflects modern clinical practice. Silastic implants have been discontinued due to complications associated with implant fracture. </w:t>
      </w:r>
    </w:p>
    <w:p w14:paraId="18432395" w14:textId="77777777" w:rsidR="00326C67" w:rsidRPr="00637752" w:rsidRDefault="002C21B2" w:rsidP="0006317F">
      <w:pPr>
        <w:pStyle w:val="Heading3"/>
      </w:pPr>
      <w:bookmarkStart w:id="553" w:name="_Toc481437654"/>
      <w:bookmarkStart w:id="554" w:name="_Toc482128787"/>
      <w:bookmarkStart w:id="555" w:name="_Ref484102039"/>
      <w:bookmarkStart w:id="556" w:name="_Toc492052133"/>
      <w:r w:rsidRPr="002C21B2">
        <w:rPr>
          <w:color w:val="C00000"/>
        </w:rPr>
        <w:t>New item</w:t>
      </w:r>
      <w:r w:rsidR="00326C67" w:rsidRPr="00637752">
        <w:t xml:space="preserve"> </w:t>
      </w:r>
      <w:r w:rsidR="00D80F21">
        <w:t>for</w:t>
      </w:r>
      <w:r w:rsidR="00326C67" w:rsidRPr="00637752">
        <w:t xml:space="preserve"> excision of olecranon bursa</w:t>
      </w:r>
      <w:bookmarkEnd w:id="553"/>
      <w:bookmarkEnd w:id="554"/>
      <w:bookmarkEnd w:id="555"/>
      <w:bookmarkEnd w:id="556"/>
    </w:p>
    <w:p w14:paraId="62B8D2AF"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87</w:t>
      </w:r>
      <w:r w:rsidRPr="00637752">
        <w:rPr>
          <w:noProof/>
        </w:rPr>
        <w:fldChar w:fldCharType="end"/>
      </w:r>
    </w:p>
    <w:p w14:paraId="67776F52" w14:textId="77777777" w:rsidR="00326C67" w:rsidRPr="00637752" w:rsidRDefault="00326C67" w:rsidP="001863DE">
      <w:pPr>
        <w:pStyle w:val="01squarebullet"/>
      </w:pPr>
      <w:r w:rsidRPr="00637752">
        <w:t xml:space="preserve">Create a </w:t>
      </w:r>
      <w:r w:rsidR="002C21B2" w:rsidRPr="002C21B2">
        <w:rPr>
          <w:b/>
          <w:color w:val="C00000"/>
        </w:rPr>
        <w:t>new item</w:t>
      </w:r>
      <w:r w:rsidR="00B107E8" w:rsidRPr="00637752">
        <w:t xml:space="preserve"> </w:t>
      </w:r>
      <w:r w:rsidRPr="00637752">
        <w:t xml:space="preserve">for excision of olecranon bursa. </w:t>
      </w:r>
    </w:p>
    <w:p w14:paraId="6BF67E45" w14:textId="77777777" w:rsidR="00326C67" w:rsidRPr="00637752" w:rsidRDefault="00326C67" w:rsidP="000D6BD6">
      <w:pPr>
        <w:pStyle w:val="02dash"/>
      </w:pPr>
      <w:r w:rsidRPr="00637752">
        <w:t>The proposed item descriptor is as follows:</w:t>
      </w:r>
    </w:p>
    <w:p w14:paraId="6A5702F7" w14:textId="77777777" w:rsidR="00326C67" w:rsidRPr="00637752" w:rsidRDefault="00E668BB" w:rsidP="000D6BD6">
      <w:pPr>
        <w:pStyle w:val="03opensquarebullet"/>
      </w:pPr>
      <w:r w:rsidRPr="00637752">
        <w:t xml:space="preserve">Item </w:t>
      </w:r>
      <w:r w:rsidR="00B107E8" w:rsidRPr="00637752">
        <w:t>489XB</w:t>
      </w:r>
      <w:r w:rsidR="00EF1A14" w:rsidRPr="00637752">
        <w:t xml:space="preserve">: </w:t>
      </w:r>
      <w:r w:rsidR="00326C67" w:rsidRPr="00637752">
        <w:t>Olecranon bursa, excision of, not being a service associated with a</w:t>
      </w:r>
      <w:r w:rsidR="00A726BF" w:rsidRPr="00637752">
        <w:t>ny other procedure of the elbow</w:t>
      </w:r>
      <w:r w:rsidR="00114442" w:rsidRPr="00637752">
        <w:t>.</w:t>
      </w:r>
      <w:r w:rsidR="00326C67" w:rsidRPr="00637752">
        <w:t xml:space="preserve"> (Anaes.)</w:t>
      </w:r>
      <w:r w:rsidR="00326C67" w:rsidRPr="00637752" w:rsidDel="00354AC5">
        <w:t xml:space="preserve"> </w:t>
      </w:r>
    </w:p>
    <w:p w14:paraId="2719BF22" w14:textId="77777777" w:rsidR="00326C67" w:rsidRPr="00637752" w:rsidRDefault="00326C67" w:rsidP="00326C67">
      <w:pPr>
        <w:pStyle w:val="Item"/>
      </w:pPr>
      <w:r w:rsidRPr="00637752">
        <w:t>Rationale</w:t>
      </w:r>
    </w:p>
    <w:p w14:paraId="21C6496E" w14:textId="77777777" w:rsidR="00326C67" w:rsidRPr="00637752" w:rsidRDefault="00326C67" w:rsidP="00326C67">
      <w:r w:rsidRPr="00637752">
        <w:t>This recommendation focuses on modernising the MBS. It is based on the following</w:t>
      </w:r>
      <w:r w:rsidR="00114442" w:rsidRPr="00637752">
        <w:t>.</w:t>
      </w:r>
    </w:p>
    <w:p w14:paraId="4EFBBEC7" w14:textId="77777777" w:rsidR="007A7981" w:rsidRPr="00637752" w:rsidRDefault="00326C67" w:rsidP="001863DE">
      <w:pPr>
        <w:pStyle w:val="01squarebullet"/>
        <w:rPr>
          <w:lang w:val="en-AU"/>
        </w:rPr>
      </w:pPr>
      <w:r w:rsidRPr="00637752">
        <w:t xml:space="preserve">There is currently no specific MBS item for surgery to excise the olecranon bursa. </w:t>
      </w:r>
      <w:r w:rsidR="00102C38" w:rsidRPr="00637752">
        <w:t>As a result</w:t>
      </w:r>
      <w:r w:rsidR="002559B0" w:rsidRPr="00637752">
        <w:t>,</w:t>
      </w:r>
      <w:r w:rsidRPr="00637752">
        <w:t xml:space="preserve"> clinicians claim </w:t>
      </w:r>
      <w:r w:rsidR="00B057EF" w:rsidRPr="00637752">
        <w:t>g</w:t>
      </w:r>
      <w:r w:rsidRPr="00637752">
        <w:t xml:space="preserve">eneral </w:t>
      </w:r>
      <w:r w:rsidR="00B057EF" w:rsidRPr="00637752">
        <w:t>s</w:t>
      </w:r>
      <w:r w:rsidRPr="00637752">
        <w:t>urgery item 30111 (excision of large bursa)</w:t>
      </w:r>
      <w:r w:rsidR="00B057EF" w:rsidRPr="00637752">
        <w:t>,</w:t>
      </w:r>
      <w:r w:rsidRPr="00637752">
        <w:t xml:space="preserve"> which </w:t>
      </w:r>
      <w:r w:rsidR="00741FA3" w:rsidRPr="00637752">
        <w:t>the Committee has replaced with specific items for each sub</w:t>
      </w:r>
      <w:r w:rsidR="001F7493">
        <w:t>-</w:t>
      </w:r>
      <w:r w:rsidR="00741FA3" w:rsidRPr="00637752">
        <w:t>specialty</w:t>
      </w:r>
      <w:r w:rsidRPr="00637752">
        <w:t xml:space="preserve">. </w:t>
      </w:r>
      <w:r w:rsidR="007A7981" w:rsidRPr="00637752">
        <w:rPr>
          <w:lang w:val="en-AU"/>
        </w:rPr>
        <w:t xml:space="preserve">A </w:t>
      </w:r>
      <w:r w:rsidR="002C21B2" w:rsidRPr="002C21B2">
        <w:rPr>
          <w:b/>
          <w:color w:val="C00000"/>
          <w:lang w:val="en-AU"/>
        </w:rPr>
        <w:t>new item</w:t>
      </w:r>
      <w:r w:rsidRPr="00637752">
        <w:rPr>
          <w:lang w:val="en-AU"/>
        </w:rPr>
        <w:t xml:space="preserve"> for the excision of the olecranon bursa </w:t>
      </w:r>
      <w:r w:rsidR="007A7981" w:rsidRPr="00637752">
        <w:rPr>
          <w:lang w:val="en-AU"/>
        </w:rPr>
        <w:t>has therefore been recommended</w:t>
      </w:r>
      <w:r w:rsidRPr="00637752">
        <w:rPr>
          <w:lang w:val="en-AU"/>
        </w:rPr>
        <w:t xml:space="preserve">. </w:t>
      </w:r>
    </w:p>
    <w:p w14:paraId="2AD2AC84" w14:textId="77777777" w:rsidR="00326C67" w:rsidRPr="00637752" w:rsidRDefault="002C21B2" w:rsidP="00ED50C4">
      <w:pPr>
        <w:pStyle w:val="Heading3"/>
      </w:pPr>
      <w:bookmarkStart w:id="557" w:name="_Toc481437655"/>
      <w:bookmarkStart w:id="558" w:name="_Toc482128788"/>
      <w:bookmarkStart w:id="559" w:name="_Toc492052134"/>
      <w:r w:rsidRPr="002C21B2">
        <w:rPr>
          <w:color w:val="C00000"/>
        </w:rPr>
        <w:t>New item</w:t>
      </w:r>
      <w:r w:rsidR="00326C67" w:rsidRPr="00637752">
        <w:t xml:space="preserve"> for biceps brachii</w:t>
      </w:r>
      <w:bookmarkEnd w:id="557"/>
      <w:bookmarkEnd w:id="558"/>
      <w:bookmarkEnd w:id="559"/>
    </w:p>
    <w:p w14:paraId="6F30FDB8"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88</w:t>
      </w:r>
      <w:r w:rsidRPr="00637752">
        <w:fldChar w:fldCharType="end"/>
      </w:r>
    </w:p>
    <w:p w14:paraId="45827DC5" w14:textId="77777777" w:rsidR="00326C67" w:rsidRPr="00637752" w:rsidRDefault="00326C67" w:rsidP="001863DE">
      <w:pPr>
        <w:pStyle w:val="01squarebullet"/>
      </w:pPr>
      <w:r w:rsidRPr="00637752">
        <w:t xml:space="preserve">Create a </w:t>
      </w:r>
      <w:r w:rsidR="002C21B2" w:rsidRPr="002C21B2">
        <w:rPr>
          <w:b/>
          <w:color w:val="C00000"/>
        </w:rPr>
        <w:t>new item</w:t>
      </w:r>
      <w:r w:rsidRPr="00637752">
        <w:t xml:space="preserve"> for repair of biceps brachii tendon at the elbow. </w:t>
      </w:r>
    </w:p>
    <w:p w14:paraId="3A1FC735" w14:textId="77777777" w:rsidR="00326C67" w:rsidRPr="00637752" w:rsidRDefault="00326C67" w:rsidP="000D6BD6">
      <w:pPr>
        <w:pStyle w:val="02dash"/>
        <w:rPr>
          <w:rFonts w:eastAsia="Times New Roman"/>
        </w:rPr>
      </w:pPr>
      <w:r w:rsidRPr="00637752">
        <w:t xml:space="preserve">The Committee </w:t>
      </w:r>
      <w:r w:rsidR="007003E4" w:rsidRPr="00637752">
        <w:t>recommended a</w:t>
      </w:r>
      <w:r w:rsidRPr="00637752">
        <w:t xml:space="preserve"> schedule fee equivalent to item 47966</w:t>
      </w:r>
      <w:r w:rsidR="007003E4" w:rsidRPr="00637752">
        <w:t>, which is</w:t>
      </w:r>
      <w:r w:rsidRPr="00637752">
        <w:t xml:space="preserve"> of equivalent surgical complexity</w:t>
      </w:r>
      <w:r w:rsidR="007003E4" w:rsidRPr="00637752">
        <w:t>.</w:t>
      </w:r>
    </w:p>
    <w:p w14:paraId="702A1185" w14:textId="77777777" w:rsidR="00326C67" w:rsidRPr="00637752" w:rsidRDefault="00326C67" w:rsidP="000D6BD6">
      <w:pPr>
        <w:pStyle w:val="02dash"/>
      </w:pPr>
      <w:r w:rsidRPr="00637752">
        <w:t>The proposed item descriptor is as follows:</w:t>
      </w:r>
    </w:p>
    <w:p w14:paraId="18EF1048" w14:textId="77777777" w:rsidR="00326C67" w:rsidRPr="00637752" w:rsidRDefault="00F77BAA" w:rsidP="000D6BD6">
      <w:pPr>
        <w:pStyle w:val="03opensquarebullet"/>
      </w:pPr>
      <w:r w:rsidRPr="00637752">
        <w:t xml:space="preserve">Item </w:t>
      </w:r>
      <w:r w:rsidR="00A4165E">
        <w:t>489</w:t>
      </w:r>
      <w:r w:rsidR="00B107E8" w:rsidRPr="00637752">
        <w:t>XC</w:t>
      </w:r>
      <w:r w:rsidR="00326C67" w:rsidRPr="00637752">
        <w:t>: Distal biceps brachii tendon, repair of, by any method, as an independent procedure. (Anaes.) (Assist.)</w:t>
      </w:r>
    </w:p>
    <w:p w14:paraId="26506277" w14:textId="77777777" w:rsidR="00326C67" w:rsidRPr="00637752" w:rsidRDefault="00326C67" w:rsidP="00326C67">
      <w:pPr>
        <w:pStyle w:val="Boldhdg"/>
      </w:pPr>
      <w:r w:rsidRPr="00637752">
        <w:t>Rationale</w:t>
      </w:r>
    </w:p>
    <w:p w14:paraId="74DE2D91" w14:textId="77777777" w:rsidR="00326C67" w:rsidRPr="00637752" w:rsidRDefault="00326C67" w:rsidP="00326C67">
      <w:r w:rsidRPr="00637752">
        <w:t>This recommendation focuses on modernising the MBS. It is based on the following</w:t>
      </w:r>
      <w:r w:rsidR="00AE1BCF" w:rsidRPr="00637752">
        <w:t>.</w:t>
      </w:r>
    </w:p>
    <w:p w14:paraId="0A8718AD" w14:textId="77777777" w:rsidR="00326C67" w:rsidRPr="00637752" w:rsidRDefault="00326C67" w:rsidP="001863DE">
      <w:pPr>
        <w:pStyle w:val="01squarebullet"/>
      </w:pPr>
      <w:r w:rsidRPr="00637752">
        <w:t xml:space="preserve">There is currently no specific MBS item for surgery to repair the biceps brachii tendon at the elbow. The Committee agreed that it is likely </w:t>
      </w:r>
      <w:r w:rsidR="00A960F3" w:rsidRPr="00637752">
        <w:t xml:space="preserve">that </w:t>
      </w:r>
      <w:r w:rsidRPr="00637752">
        <w:t xml:space="preserve">clincians claim item 47966 as the primary item for this surgery, although it is highly probable that clinicians are claiming multiple item numbers when performing this surgery, leading to inconsistent claiming. </w:t>
      </w:r>
    </w:p>
    <w:p w14:paraId="7BCA6834" w14:textId="77777777" w:rsidR="00326C67" w:rsidRPr="00637752" w:rsidRDefault="00326C67" w:rsidP="001863DE">
      <w:pPr>
        <w:pStyle w:val="01squarebullet"/>
      </w:pPr>
      <w:r w:rsidRPr="00637752">
        <w:t>Item 4</w:t>
      </w:r>
      <w:r w:rsidR="00A4165E">
        <w:t>89</w:t>
      </w:r>
      <w:r w:rsidR="00DA4B4F" w:rsidRPr="00637752">
        <w:t>XC</w:t>
      </w:r>
      <w:r w:rsidRPr="00637752">
        <w:t xml:space="preserve"> is a complete medical service</w:t>
      </w:r>
      <w:r w:rsidR="00A960F3" w:rsidRPr="00637752">
        <w:t>.</w:t>
      </w:r>
      <w:r w:rsidRPr="00637752">
        <w:t xml:space="preserve"> </w:t>
      </w:r>
      <w:r w:rsidR="00A960F3" w:rsidRPr="00637752">
        <w:t>This</w:t>
      </w:r>
      <w:r w:rsidRPr="00637752">
        <w:t xml:space="preserve"> address</w:t>
      </w:r>
      <w:r w:rsidR="00A960F3" w:rsidRPr="00637752">
        <w:t>es</w:t>
      </w:r>
      <w:r w:rsidRPr="00637752">
        <w:t xml:space="preserve"> co-claiming practices used to represent the procedure.</w:t>
      </w:r>
    </w:p>
    <w:p w14:paraId="1F0C9E69" w14:textId="77777777" w:rsidR="00326C67" w:rsidRPr="00637752" w:rsidRDefault="00A4165E" w:rsidP="001863DE">
      <w:pPr>
        <w:pStyle w:val="01squarebullet"/>
      </w:pPr>
      <w:r>
        <w:t>Although item 489</w:t>
      </w:r>
      <w:r w:rsidR="00303D9E" w:rsidRPr="00637752">
        <w:t>XC</w:t>
      </w:r>
      <w:r w:rsidR="00326C67" w:rsidRPr="00637752">
        <w:t xml:space="preserve"> is for the repair</w:t>
      </w:r>
      <w:r w:rsidR="00A960F3" w:rsidRPr="00637752">
        <w:t xml:space="preserve"> (</w:t>
      </w:r>
      <w:r w:rsidR="00326C67" w:rsidRPr="00637752">
        <w:t>not a transfer</w:t>
      </w:r>
      <w:r w:rsidR="00A960F3" w:rsidRPr="00637752">
        <w:t>)</w:t>
      </w:r>
      <w:r w:rsidR="00326C67" w:rsidRPr="00637752">
        <w:t xml:space="preserve"> of the biceps tendon</w:t>
      </w:r>
      <w:r w:rsidR="00A960F3" w:rsidRPr="00637752">
        <w:t>,</w:t>
      </w:r>
      <w:r w:rsidR="00326C67" w:rsidRPr="00637752">
        <w:t xml:space="preserve"> the surgery is of comparable complexity to item 47966 (general tendon or ligament transfer). </w:t>
      </w:r>
      <w:r w:rsidR="00A960F3" w:rsidRPr="00637752">
        <w:t>I</w:t>
      </w:r>
      <w:r w:rsidR="00326C67" w:rsidRPr="00637752">
        <w:t xml:space="preserve">tem </w:t>
      </w:r>
      <w:r w:rsidR="00A960F3" w:rsidRPr="00637752">
        <w:t xml:space="preserve">47966 </w:t>
      </w:r>
      <w:r w:rsidR="00326C67" w:rsidRPr="00637752">
        <w:t>is</w:t>
      </w:r>
      <w:r w:rsidR="00A960F3" w:rsidRPr="00637752">
        <w:t xml:space="preserve"> also</w:t>
      </w:r>
      <w:r w:rsidR="00326C67" w:rsidRPr="00637752">
        <w:t xml:space="preserve"> the most likely MBS item </w:t>
      </w:r>
      <w:r w:rsidR="00A960F3" w:rsidRPr="00637752">
        <w:t>used by</w:t>
      </w:r>
      <w:r w:rsidR="00326C67" w:rsidRPr="00637752">
        <w:t xml:space="preserve"> clinicians </w:t>
      </w:r>
      <w:r w:rsidR="00A960F3" w:rsidRPr="00637752">
        <w:t xml:space="preserve">to </w:t>
      </w:r>
      <w:r w:rsidR="00326C67" w:rsidRPr="00637752">
        <w:t>bill for procedures involving biceps brachii tendon repair</w:t>
      </w:r>
      <w:r w:rsidR="00A960F3" w:rsidRPr="00637752">
        <w:t>. For this reason,</w:t>
      </w:r>
      <w:r w:rsidR="00326C67" w:rsidRPr="00637752">
        <w:t xml:space="preserve"> the Committee agreed </w:t>
      </w:r>
      <w:r w:rsidR="00A960F3" w:rsidRPr="00637752">
        <w:t xml:space="preserve">that </w:t>
      </w:r>
      <w:r>
        <w:t>the schedule fee for item 489</w:t>
      </w:r>
      <w:r w:rsidR="00303D9E" w:rsidRPr="00637752">
        <w:t xml:space="preserve">XC </w:t>
      </w:r>
      <w:r w:rsidR="00326C67" w:rsidRPr="00637752">
        <w:t>should be equivalent to this item.</w:t>
      </w:r>
    </w:p>
    <w:p w14:paraId="4225DE03" w14:textId="77777777" w:rsidR="00326C67" w:rsidRPr="00637752" w:rsidRDefault="00326C67" w:rsidP="00ED50C4">
      <w:pPr>
        <w:pStyle w:val="Heading2"/>
      </w:pPr>
      <w:bookmarkStart w:id="560" w:name="_Toc481437656"/>
      <w:bookmarkStart w:id="561" w:name="_Toc482128789"/>
      <w:bookmarkStart w:id="562" w:name="_Toc492052135"/>
      <w:r w:rsidRPr="00637752">
        <w:t>Fractures</w:t>
      </w:r>
      <w:bookmarkEnd w:id="560"/>
      <w:bookmarkEnd w:id="561"/>
      <w:bookmarkEnd w:id="562"/>
    </w:p>
    <w:p w14:paraId="41C2F7F3" w14:textId="77777777" w:rsidR="00326C67" w:rsidRPr="00637752" w:rsidRDefault="00326C67" w:rsidP="00ED50C4">
      <w:pPr>
        <w:pStyle w:val="Heading3"/>
      </w:pPr>
      <w:bookmarkStart w:id="563" w:name="_Toc481437657"/>
      <w:bookmarkStart w:id="564" w:name="_Toc482128790"/>
      <w:bookmarkStart w:id="565" w:name="_Toc492052136"/>
      <w:r w:rsidRPr="00637752">
        <w:t>Olecranon fracture</w:t>
      </w:r>
      <w:bookmarkEnd w:id="563"/>
      <w:bookmarkEnd w:id="564"/>
      <w:bookmarkEnd w:id="565"/>
    </w:p>
    <w:p w14:paraId="6FAEFD77" w14:textId="77777777" w:rsidR="00326C67" w:rsidRPr="00637752" w:rsidRDefault="00326C67" w:rsidP="00326C67">
      <w:pPr>
        <w:pStyle w:val="Caption"/>
      </w:pPr>
      <w:bookmarkStart w:id="566" w:name="_Toc481438324"/>
      <w:bookmarkStart w:id="567" w:name="_Toc49205257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89</w:t>
      </w:r>
      <w:r w:rsidR="008B44A0">
        <w:rPr>
          <w:noProof/>
        </w:rPr>
        <w:fldChar w:fldCharType="end"/>
      </w:r>
      <w:r w:rsidRPr="00637752">
        <w:t>: Item introduction table for items 47396, 47399 and 47402</w:t>
      </w:r>
      <w:bookmarkEnd w:id="566"/>
      <w:bookmarkEnd w:id="56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89: Introduction table for items 47396, 47399 and 47402"/>
        <w:tblDescription w:val="Table 8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697"/>
        <w:gridCol w:w="901"/>
        <w:gridCol w:w="1024"/>
        <w:gridCol w:w="1063"/>
        <w:gridCol w:w="1638"/>
      </w:tblGrid>
      <w:tr w:rsidR="00326C67" w:rsidRPr="00637752" w14:paraId="0DCCC6BE" w14:textId="77777777" w:rsidTr="00A06161">
        <w:trPr>
          <w:tblHeader/>
        </w:trPr>
        <w:tc>
          <w:tcPr>
            <w:tcW w:w="693" w:type="dxa"/>
            <w:shd w:val="clear" w:color="auto" w:fill="F2F2F2" w:themeFill="background1" w:themeFillShade="F2"/>
            <w:vAlign w:val="bottom"/>
          </w:tcPr>
          <w:p w14:paraId="273EB66B" w14:textId="77777777" w:rsidR="00326C67" w:rsidRPr="00637752" w:rsidRDefault="00326C67" w:rsidP="00A06161">
            <w:pPr>
              <w:pStyle w:val="02Tabletext"/>
              <w:rPr>
                <w:b/>
              </w:rPr>
            </w:pPr>
            <w:r w:rsidRPr="00637752">
              <w:rPr>
                <w:b/>
              </w:rPr>
              <w:t>Item</w:t>
            </w:r>
          </w:p>
        </w:tc>
        <w:tc>
          <w:tcPr>
            <w:tcW w:w="3697" w:type="dxa"/>
            <w:shd w:val="clear" w:color="auto" w:fill="F2F2F2" w:themeFill="background1" w:themeFillShade="F2"/>
            <w:vAlign w:val="bottom"/>
          </w:tcPr>
          <w:p w14:paraId="2BE8E7D6" w14:textId="77777777" w:rsidR="00326C67" w:rsidRPr="00637752" w:rsidRDefault="00326C67" w:rsidP="00A06161">
            <w:pPr>
              <w:pStyle w:val="02Tabletext"/>
              <w:rPr>
                <w:b/>
              </w:rPr>
            </w:pPr>
            <w:r w:rsidRPr="00637752">
              <w:rPr>
                <w:b/>
              </w:rPr>
              <w:t>Descriptor</w:t>
            </w:r>
          </w:p>
        </w:tc>
        <w:tc>
          <w:tcPr>
            <w:tcW w:w="901" w:type="dxa"/>
            <w:shd w:val="clear" w:color="auto" w:fill="F2F2F2" w:themeFill="background1" w:themeFillShade="F2"/>
            <w:vAlign w:val="bottom"/>
          </w:tcPr>
          <w:p w14:paraId="2112C2BA" w14:textId="77777777" w:rsidR="00326C67" w:rsidRPr="00637752" w:rsidRDefault="00326C67" w:rsidP="00A06161">
            <w:pPr>
              <w:pStyle w:val="02Tabletext"/>
              <w:rPr>
                <w:b/>
              </w:rPr>
            </w:pPr>
            <w:r w:rsidRPr="00637752">
              <w:rPr>
                <w:b/>
              </w:rPr>
              <w:t>Schedule</w:t>
            </w:r>
          </w:p>
          <w:p w14:paraId="67C52612" w14:textId="77777777" w:rsidR="00326C67" w:rsidRPr="00637752" w:rsidRDefault="00326C67" w:rsidP="00A06161">
            <w:pPr>
              <w:pStyle w:val="02Tabletext"/>
              <w:rPr>
                <w:b/>
              </w:rPr>
            </w:pPr>
            <w:r w:rsidRPr="00637752">
              <w:rPr>
                <w:b/>
              </w:rPr>
              <w:t>fee</w:t>
            </w:r>
          </w:p>
        </w:tc>
        <w:tc>
          <w:tcPr>
            <w:tcW w:w="1024" w:type="dxa"/>
            <w:shd w:val="clear" w:color="auto" w:fill="F2F2F2" w:themeFill="background1" w:themeFillShade="F2"/>
            <w:vAlign w:val="bottom"/>
          </w:tcPr>
          <w:p w14:paraId="11526BD7" w14:textId="77777777" w:rsidR="00326C67" w:rsidRPr="00637752" w:rsidRDefault="00326C67" w:rsidP="00A06161">
            <w:pPr>
              <w:pStyle w:val="02Tabletext"/>
              <w:rPr>
                <w:b/>
              </w:rPr>
            </w:pPr>
            <w:r w:rsidRPr="00637752">
              <w:rPr>
                <w:b/>
              </w:rPr>
              <w:t>Volume of services FY2014/15</w:t>
            </w:r>
          </w:p>
        </w:tc>
        <w:tc>
          <w:tcPr>
            <w:tcW w:w="1063" w:type="dxa"/>
            <w:shd w:val="clear" w:color="auto" w:fill="F2F2F2" w:themeFill="background1" w:themeFillShade="F2"/>
            <w:vAlign w:val="bottom"/>
          </w:tcPr>
          <w:p w14:paraId="21FFCEC8" w14:textId="77777777" w:rsidR="00326C67" w:rsidRPr="00637752" w:rsidRDefault="00326C67" w:rsidP="00A06161">
            <w:pPr>
              <w:pStyle w:val="02Tabletext"/>
              <w:rPr>
                <w:b/>
              </w:rPr>
            </w:pPr>
            <w:r w:rsidRPr="00637752">
              <w:rPr>
                <w:b/>
              </w:rPr>
              <w:t>Total benefits FY2014/15</w:t>
            </w:r>
          </w:p>
        </w:tc>
        <w:tc>
          <w:tcPr>
            <w:tcW w:w="1638" w:type="dxa"/>
            <w:shd w:val="clear" w:color="auto" w:fill="F2F2F2" w:themeFill="background1" w:themeFillShade="F2"/>
            <w:vAlign w:val="bottom"/>
          </w:tcPr>
          <w:p w14:paraId="6DAC808E" w14:textId="77777777" w:rsidR="00326C67" w:rsidRPr="00637752" w:rsidRDefault="00326C67" w:rsidP="00A06161">
            <w:pPr>
              <w:pStyle w:val="02Tabletext"/>
              <w:rPr>
                <w:b/>
              </w:rPr>
            </w:pPr>
            <w:r w:rsidRPr="00637752">
              <w:rPr>
                <w:b/>
              </w:rPr>
              <w:t>Services 5-year-average annual growth</w:t>
            </w:r>
          </w:p>
        </w:tc>
      </w:tr>
      <w:tr w:rsidR="00326C67" w:rsidRPr="00637752" w14:paraId="292A05FD" w14:textId="77777777" w:rsidTr="00A06161">
        <w:tc>
          <w:tcPr>
            <w:tcW w:w="693" w:type="dxa"/>
          </w:tcPr>
          <w:p w14:paraId="03F123F2" w14:textId="77777777" w:rsidR="00326C67" w:rsidRPr="00637752" w:rsidRDefault="00326C67" w:rsidP="00A06161">
            <w:pPr>
              <w:pStyle w:val="02Tabletext"/>
            </w:pPr>
            <w:r w:rsidRPr="00637752">
              <w:t>47396</w:t>
            </w:r>
          </w:p>
        </w:tc>
        <w:tc>
          <w:tcPr>
            <w:tcW w:w="3697" w:type="dxa"/>
          </w:tcPr>
          <w:p w14:paraId="54FCA1E0" w14:textId="77777777" w:rsidR="00326C67" w:rsidRPr="00637752" w:rsidRDefault="00326C67" w:rsidP="00A06161">
            <w:pPr>
              <w:pStyle w:val="02Tabletext"/>
            </w:pPr>
            <w:r w:rsidRPr="00637752">
              <w:t>Olecranon, treatment of fracture of, not being a service to which item 47399 applies</w:t>
            </w:r>
            <w:r w:rsidR="007C4B60">
              <w:t>.</w:t>
            </w:r>
            <w:r w:rsidRPr="00637752">
              <w:t xml:space="preserve"> (Anaes.)</w:t>
            </w:r>
          </w:p>
        </w:tc>
        <w:tc>
          <w:tcPr>
            <w:tcW w:w="901" w:type="dxa"/>
          </w:tcPr>
          <w:p w14:paraId="7ADAF998" w14:textId="77777777" w:rsidR="00326C67" w:rsidRPr="00637752" w:rsidRDefault="00326C67" w:rsidP="00A06161">
            <w:pPr>
              <w:pStyle w:val="02Tabletext"/>
              <w:jc w:val="center"/>
            </w:pPr>
            <w:r w:rsidRPr="00637752">
              <w:t>$188</w:t>
            </w:r>
          </w:p>
        </w:tc>
        <w:tc>
          <w:tcPr>
            <w:tcW w:w="1024" w:type="dxa"/>
          </w:tcPr>
          <w:p w14:paraId="3DA639A6" w14:textId="77777777" w:rsidR="00326C67" w:rsidRPr="00637752" w:rsidRDefault="00326C67" w:rsidP="00A06161">
            <w:pPr>
              <w:pStyle w:val="02Tabletext"/>
              <w:jc w:val="center"/>
            </w:pPr>
            <w:r w:rsidRPr="00637752">
              <w:t>204</w:t>
            </w:r>
          </w:p>
        </w:tc>
        <w:tc>
          <w:tcPr>
            <w:tcW w:w="1063" w:type="dxa"/>
          </w:tcPr>
          <w:p w14:paraId="2CFE71D8" w14:textId="77777777" w:rsidR="00326C67" w:rsidRPr="00637752" w:rsidRDefault="00326C67" w:rsidP="00A06161">
            <w:pPr>
              <w:pStyle w:val="02Tabletext"/>
              <w:jc w:val="center"/>
            </w:pPr>
            <w:r w:rsidRPr="00637752">
              <w:t>$29,677</w:t>
            </w:r>
          </w:p>
        </w:tc>
        <w:tc>
          <w:tcPr>
            <w:tcW w:w="1638" w:type="dxa"/>
          </w:tcPr>
          <w:p w14:paraId="38622B75" w14:textId="77777777" w:rsidR="00326C67" w:rsidRPr="00637752" w:rsidRDefault="00326C67" w:rsidP="00A06161">
            <w:pPr>
              <w:pStyle w:val="02Tabletext"/>
              <w:jc w:val="center"/>
            </w:pPr>
            <w:r w:rsidRPr="00637752">
              <w:t>2%</w:t>
            </w:r>
          </w:p>
        </w:tc>
      </w:tr>
      <w:tr w:rsidR="00326C67" w:rsidRPr="00637752" w14:paraId="10DEBCC0" w14:textId="77777777" w:rsidTr="00A06161">
        <w:tc>
          <w:tcPr>
            <w:tcW w:w="693" w:type="dxa"/>
          </w:tcPr>
          <w:p w14:paraId="4C34969F" w14:textId="77777777" w:rsidR="00326C67" w:rsidRPr="00637752" w:rsidRDefault="00326C67" w:rsidP="00A06161">
            <w:pPr>
              <w:pStyle w:val="02Tabletext"/>
            </w:pPr>
            <w:r w:rsidRPr="00637752">
              <w:t>47399</w:t>
            </w:r>
          </w:p>
        </w:tc>
        <w:tc>
          <w:tcPr>
            <w:tcW w:w="3697" w:type="dxa"/>
          </w:tcPr>
          <w:p w14:paraId="18833831" w14:textId="77777777" w:rsidR="00326C67" w:rsidRPr="00637752" w:rsidRDefault="00326C67" w:rsidP="00A06161">
            <w:pPr>
              <w:pStyle w:val="02Tabletext"/>
            </w:pPr>
            <w:r w:rsidRPr="00637752">
              <w:t>Olecranon, treatment of fracture of, by open reduction</w:t>
            </w:r>
            <w:r w:rsidR="007C4B60">
              <w:t>.</w:t>
            </w:r>
            <w:r w:rsidRPr="00637752">
              <w:t xml:space="preserve"> (Anaes.) (Assist.)</w:t>
            </w:r>
          </w:p>
        </w:tc>
        <w:tc>
          <w:tcPr>
            <w:tcW w:w="901" w:type="dxa"/>
          </w:tcPr>
          <w:p w14:paraId="7D0F6EE3" w14:textId="77777777" w:rsidR="00326C67" w:rsidRPr="00637752" w:rsidRDefault="00326C67" w:rsidP="00A06161">
            <w:pPr>
              <w:pStyle w:val="02Tabletext"/>
              <w:jc w:val="center"/>
            </w:pPr>
            <w:r w:rsidRPr="00637752">
              <w:t>$377</w:t>
            </w:r>
          </w:p>
        </w:tc>
        <w:tc>
          <w:tcPr>
            <w:tcW w:w="1024" w:type="dxa"/>
          </w:tcPr>
          <w:p w14:paraId="541DF86B" w14:textId="77777777" w:rsidR="00326C67" w:rsidRPr="00637752" w:rsidRDefault="00326C67" w:rsidP="00A06161">
            <w:pPr>
              <w:pStyle w:val="02Tabletext"/>
              <w:jc w:val="center"/>
            </w:pPr>
            <w:r w:rsidRPr="00637752">
              <w:t>504</w:t>
            </w:r>
          </w:p>
        </w:tc>
        <w:tc>
          <w:tcPr>
            <w:tcW w:w="1063" w:type="dxa"/>
          </w:tcPr>
          <w:p w14:paraId="1CD007C0" w14:textId="77777777" w:rsidR="00326C67" w:rsidRPr="00637752" w:rsidRDefault="00326C67" w:rsidP="00A06161">
            <w:pPr>
              <w:pStyle w:val="02Tabletext"/>
              <w:jc w:val="center"/>
            </w:pPr>
            <w:r w:rsidRPr="00637752">
              <w:t>$116,701</w:t>
            </w:r>
          </w:p>
        </w:tc>
        <w:tc>
          <w:tcPr>
            <w:tcW w:w="1638" w:type="dxa"/>
          </w:tcPr>
          <w:p w14:paraId="73C61349" w14:textId="77777777" w:rsidR="00326C67" w:rsidRPr="00637752" w:rsidRDefault="00326C67" w:rsidP="00A06161">
            <w:pPr>
              <w:pStyle w:val="02Tabletext"/>
              <w:jc w:val="center"/>
            </w:pPr>
            <w:r w:rsidRPr="00637752">
              <w:t>2%</w:t>
            </w:r>
          </w:p>
        </w:tc>
      </w:tr>
      <w:tr w:rsidR="00326C67" w:rsidRPr="00637752" w14:paraId="6B566A5D" w14:textId="77777777" w:rsidTr="00A06161">
        <w:tc>
          <w:tcPr>
            <w:tcW w:w="693" w:type="dxa"/>
          </w:tcPr>
          <w:p w14:paraId="4BFBD483" w14:textId="77777777" w:rsidR="00326C67" w:rsidRPr="00637752" w:rsidRDefault="00326C67" w:rsidP="00A06161">
            <w:pPr>
              <w:pStyle w:val="02Tabletext"/>
            </w:pPr>
            <w:r w:rsidRPr="00637752">
              <w:t>47402</w:t>
            </w:r>
          </w:p>
        </w:tc>
        <w:tc>
          <w:tcPr>
            <w:tcW w:w="3697" w:type="dxa"/>
          </w:tcPr>
          <w:p w14:paraId="1714795D" w14:textId="77777777" w:rsidR="00326C67" w:rsidRPr="00637752" w:rsidRDefault="00326C67" w:rsidP="00A06161">
            <w:pPr>
              <w:pStyle w:val="02Tabletext"/>
            </w:pPr>
            <w:r w:rsidRPr="00637752">
              <w:t>Olecranon, treatment of fracture of, involving excision of olecranon fragment and reimplantation of tendon</w:t>
            </w:r>
            <w:r w:rsidR="007C4B60">
              <w:t>.</w:t>
            </w:r>
            <w:r w:rsidRPr="00637752">
              <w:t xml:space="preserve"> (Anaes.) (Assist.)</w:t>
            </w:r>
          </w:p>
        </w:tc>
        <w:tc>
          <w:tcPr>
            <w:tcW w:w="901" w:type="dxa"/>
          </w:tcPr>
          <w:p w14:paraId="07809B1D" w14:textId="77777777" w:rsidR="00326C67" w:rsidRPr="00637752" w:rsidRDefault="00326C67" w:rsidP="00A06161">
            <w:pPr>
              <w:pStyle w:val="02Tabletext"/>
              <w:jc w:val="center"/>
            </w:pPr>
            <w:r w:rsidRPr="00637752">
              <w:t>$282</w:t>
            </w:r>
          </w:p>
        </w:tc>
        <w:tc>
          <w:tcPr>
            <w:tcW w:w="1024" w:type="dxa"/>
          </w:tcPr>
          <w:p w14:paraId="6BCB4F18" w14:textId="77777777" w:rsidR="00326C67" w:rsidRPr="00637752" w:rsidRDefault="00326C67" w:rsidP="00A06161">
            <w:pPr>
              <w:pStyle w:val="02Tabletext"/>
              <w:jc w:val="center"/>
            </w:pPr>
            <w:r w:rsidRPr="00637752">
              <w:t>4</w:t>
            </w:r>
          </w:p>
        </w:tc>
        <w:tc>
          <w:tcPr>
            <w:tcW w:w="1063" w:type="dxa"/>
          </w:tcPr>
          <w:p w14:paraId="71A64852" w14:textId="77777777" w:rsidR="00326C67" w:rsidRPr="00637752" w:rsidRDefault="00326C67" w:rsidP="00A06161">
            <w:pPr>
              <w:pStyle w:val="02Tabletext"/>
              <w:jc w:val="center"/>
            </w:pPr>
            <w:r w:rsidRPr="00637752">
              <w:t>$530</w:t>
            </w:r>
          </w:p>
        </w:tc>
        <w:tc>
          <w:tcPr>
            <w:tcW w:w="1638" w:type="dxa"/>
          </w:tcPr>
          <w:p w14:paraId="133174B1" w14:textId="77777777" w:rsidR="00326C67" w:rsidRPr="00637752" w:rsidRDefault="00326C67" w:rsidP="00A06161">
            <w:pPr>
              <w:pStyle w:val="02Tabletext"/>
              <w:jc w:val="center"/>
            </w:pPr>
            <w:r w:rsidRPr="00637752">
              <w:t>N/A</w:t>
            </w:r>
          </w:p>
        </w:tc>
      </w:tr>
    </w:tbl>
    <w:p w14:paraId="6D3B573C"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89</w:t>
      </w:r>
      <w:r w:rsidRPr="00637752">
        <w:rPr>
          <w:noProof/>
        </w:rPr>
        <w:fldChar w:fldCharType="end"/>
      </w:r>
    </w:p>
    <w:p w14:paraId="188E96E7" w14:textId="77777777" w:rsidR="00326C67" w:rsidRPr="00637752" w:rsidRDefault="00326C67" w:rsidP="001863DE">
      <w:pPr>
        <w:pStyle w:val="01squarebullet"/>
      </w:pPr>
      <w:r w:rsidRPr="00637752">
        <w:t>No change.</w:t>
      </w:r>
    </w:p>
    <w:p w14:paraId="313FEA5E" w14:textId="77777777" w:rsidR="00326C67" w:rsidRPr="00637752" w:rsidRDefault="00326C67" w:rsidP="00326C67">
      <w:pPr>
        <w:pStyle w:val="Boldhdg"/>
      </w:pPr>
      <w:r w:rsidRPr="00637752">
        <w:t>Rationale</w:t>
      </w:r>
    </w:p>
    <w:p w14:paraId="7C0EF8CD" w14:textId="77777777" w:rsidR="00326C67" w:rsidRPr="00637752" w:rsidRDefault="00326C67" w:rsidP="001863DE">
      <w:pPr>
        <w:pStyle w:val="01squarebullet"/>
        <w:rPr>
          <w:rFonts w:ascii="Arial" w:hAnsi="Arial" w:cs="Arial"/>
          <w:color w:val="000000"/>
        </w:rPr>
      </w:pPr>
      <w:r w:rsidRPr="00637752">
        <w:t>The Committee did not identify any concerns regarding safety, access, value or contemporary best practice that require</w:t>
      </w:r>
      <w:r w:rsidR="00197CEB" w:rsidRPr="00637752">
        <w:t>d</w:t>
      </w:r>
      <w:r w:rsidRPr="00637752">
        <w:t xml:space="preserve"> change</w:t>
      </w:r>
      <w:r w:rsidR="00197CEB" w:rsidRPr="00637752">
        <w:t xml:space="preserve">s </w:t>
      </w:r>
      <w:r w:rsidR="00C30F7E">
        <w:t>to items 4739</w:t>
      </w:r>
      <w:r w:rsidRPr="00637752">
        <w:t>6, 47399 and 47402.</w:t>
      </w:r>
    </w:p>
    <w:p w14:paraId="656BDCD0" w14:textId="77777777" w:rsidR="00326C67" w:rsidRPr="00637752" w:rsidRDefault="00326C67" w:rsidP="0006317F">
      <w:pPr>
        <w:pStyle w:val="Heading3"/>
      </w:pPr>
      <w:bookmarkStart w:id="568" w:name="_Toc481437658"/>
      <w:bookmarkStart w:id="569" w:name="_Toc482128791"/>
      <w:bookmarkStart w:id="570" w:name="_Toc492052137"/>
      <w:r w:rsidRPr="00637752">
        <w:t>Radius fracture</w:t>
      </w:r>
      <w:bookmarkEnd w:id="568"/>
      <w:bookmarkEnd w:id="569"/>
      <w:bookmarkEnd w:id="570"/>
    </w:p>
    <w:p w14:paraId="7602F9A4" w14:textId="77777777" w:rsidR="00326C67" w:rsidRPr="00637752" w:rsidRDefault="00326C67" w:rsidP="00326C67">
      <w:pPr>
        <w:pStyle w:val="Caption"/>
      </w:pPr>
      <w:bookmarkStart w:id="571" w:name="_Toc481438325"/>
      <w:bookmarkStart w:id="572" w:name="_Toc49205257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90</w:t>
      </w:r>
      <w:r w:rsidR="008B44A0">
        <w:rPr>
          <w:noProof/>
        </w:rPr>
        <w:fldChar w:fldCharType="end"/>
      </w:r>
      <w:r w:rsidRPr="00637752">
        <w:t>: Item introduction table for item</w:t>
      </w:r>
      <w:r w:rsidR="00057F16">
        <w:t>s</w:t>
      </w:r>
      <w:r w:rsidRPr="00637752">
        <w:t xml:space="preserve"> 47405 and 47408</w:t>
      </w:r>
      <w:bookmarkEnd w:id="571"/>
      <w:bookmarkEnd w:id="57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0: Introduction table for items 47405 and 47408"/>
        <w:tblDescription w:val="Table 9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697"/>
        <w:gridCol w:w="893"/>
        <w:gridCol w:w="1025"/>
        <w:gridCol w:w="1064"/>
        <w:gridCol w:w="1644"/>
      </w:tblGrid>
      <w:tr w:rsidR="00326C67" w:rsidRPr="00637752" w14:paraId="6A89E8C3" w14:textId="77777777" w:rsidTr="00A06161">
        <w:trPr>
          <w:tblHeader/>
        </w:trPr>
        <w:tc>
          <w:tcPr>
            <w:tcW w:w="693" w:type="dxa"/>
            <w:shd w:val="clear" w:color="auto" w:fill="F2F2F2" w:themeFill="background1" w:themeFillShade="F2"/>
            <w:vAlign w:val="bottom"/>
          </w:tcPr>
          <w:p w14:paraId="6B2FFFDD" w14:textId="77777777" w:rsidR="00326C67" w:rsidRPr="00637752" w:rsidRDefault="00326C67" w:rsidP="00A06161">
            <w:pPr>
              <w:pStyle w:val="02Tabletext"/>
              <w:rPr>
                <w:b/>
              </w:rPr>
            </w:pPr>
            <w:r w:rsidRPr="00637752">
              <w:rPr>
                <w:b/>
              </w:rPr>
              <w:t>Item</w:t>
            </w:r>
          </w:p>
        </w:tc>
        <w:tc>
          <w:tcPr>
            <w:tcW w:w="3697" w:type="dxa"/>
            <w:shd w:val="clear" w:color="auto" w:fill="F2F2F2" w:themeFill="background1" w:themeFillShade="F2"/>
            <w:vAlign w:val="bottom"/>
          </w:tcPr>
          <w:p w14:paraId="2B77A1B8" w14:textId="77777777" w:rsidR="00326C67" w:rsidRPr="00637752" w:rsidRDefault="00326C67" w:rsidP="00A06161">
            <w:pPr>
              <w:pStyle w:val="02Tabletext"/>
              <w:rPr>
                <w:b/>
              </w:rPr>
            </w:pPr>
            <w:r w:rsidRPr="00637752">
              <w:rPr>
                <w:b/>
              </w:rPr>
              <w:t>Descriptor</w:t>
            </w:r>
          </w:p>
        </w:tc>
        <w:tc>
          <w:tcPr>
            <w:tcW w:w="893" w:type="dxa"/>
            <w:shd w:val="clear" w:color="auto" w:fill="F2F2F2" w:themeFill="background1" w:themeFillShade="F2"/>
            <w:vAlign w:val="bottom"/>
          </w:tcPr>
          <w:p w14:paraId="2783E0FE" w14:textId="77777777" w:rsidR="00326C67" w:rsidRPr="00637752" w:rsidRDefault="00326C67" w:rsidP="00A06161">
            <w:pPr>
              <w:pStyle w:val="02Tabletext"/>
              <w:rPr>
                <w:b/>
              </w:rPr>
            </w:pPr>
            <w:r w:rsidRPr="00637752">
              <w:rPr>
                <w:b/>
              </w:rPr>
              <w:t>Schedule fee</w:t>
            </w:r>
          </w:p>
        </w:tc>
        <w:tc>
          <w:tcPr>
            <w:tcW w:w="1025" w:type="dxa"/>
            <w:shd w:val="clear" w:color="auto" w:fill="F2F2F2" w:themeFill="background1" w:themeFillShade="F2"/>
            <w:vAlign w:val="bottom"/>
          </w:tcPr>
          <w:p w14:paraId="095B3F40" w14:textId="77777777" w:rsidR="00326C67" w:rsidRPr="00637752" w:rsidRDefault="00326C67" w:rsidP="00A06161">
            <w:pPr>
              <w:pStyle w:val="02Tabletext"/>
              <w:rPr>
                <w:b/>
              </w:rPr>
            </w:pPr>
            <w:r w:rsidRPr="00637752">
              <w:rPr>
                <w:b/>
              </w:rPr>
              <w:t>Volume of services FY2014/15</w:t>
            </w:r>
          </w:p>
        </w:tc>
        <w:tc>
          <w:tcPr>
            <w:tcW w:w="1064" w:type="dxa"/>
            <w:shd w:val="clear" w:color="auto" w:fill="F2F2F2" w:themeFill="background1" w:themeFillShade="F2"/>
            <w:vAlign w:val="bottom"/>
          </w:tcPr>
          <w:p w14:paraId="0C963EF6" w14:textId="77777777" w:rsidR="00326C67" w:rsidRPr="00637752" w:rsidRDefault="00326C67" w:rsidP="00A06161">
            <w:pPr>
              <w:pStyle w:val="02Tabletext"/>
              <w:rPr>
                <w:b/>
              </w:rPr>
            </w:pPr>
            <w:r w:rsidRPr="00637752">
              <w:rPr>
                <w:b/>
              </w:rPr>
              <w:t>Total benefits FY2014/15</w:t>
            </w:r>
          </w:p>
        </w:tc>
        <w:tc>
          <w:tcPr>
            <w:tcW w:w="1644" w:type="dxa"/>
            <w:shd w:val="clear" w:color="auto" w:fill="F2F2F2" w:themeFill="background1" w:themeFillShade="F2"/>
            <w:vAlign w:val="bottom"/>
          </w:tcPr>
          <w:p w14:paraId="7AFA2C7E" w14:textId="77777777" w:rsidR="00326C67" w:rsidRPr="00637752" w:rsidRDefault="00326C67" w:rsidP="00A06161">
            <w:pPr>
              <w:pStyle w:val="02Tabletext"/>
              <w:rPr>
                <w:b/>
              </w:rPr>
            </w:pPr>
            <w:r w:rsidRPr="00637752">
              <w:rPr>
                <w:b/>
              </w:rPr>
              <w:t>Services 5-year-average annual growth</w:t>
            </w:r>
          </w:p>
        </w:tc>
      </w:tr>
      <w:tr w:rsidR="00326C67" w:rsidRPr="00637752" w14:paraId="5DA86DDD" w14:textId="77777777" w:rsidTr="00A06161">
        <w:tc>
          <w:tcPr>
            <w:tcW w:w="693" w:type="dxa"/>
          </w:tcPr>
          <w:p w14:paraId="47B37EF2" w14:textId="77777777" w:rsidR="00326C67" w:rsidRPr="00637752" w:rsidRDefault="00326C67" w:rsidP="00A06161">
            <w:pPr>
              <w:pStyle w:val="02Tabletext"/>
            </w:pPr>
            <w:r w:rsidRPr="00637752">
              <w:t>47405</w:t>
            </w:r>
          </w:p>
        </w:tc>
        <w:tc>
          <w:tcPr>
            <w:tcW w:w="3697" w:type="dxa"/>
          </w:tcPr>
          <w:p w14:paraId="4C19D84A" w14:textId="77777777" w:rsidR="00326C67" w:rsidRPr="00637752" w:rsidRDefault="00326C67" w:rsidP="00A06161">
            <w:pPr>
              <w:pStyle w:val="02Tabletext"/>
            </w:pPr>
            <w:r w:rsidRPr="00637752">
              <w:t>Radius, treatment of fracture of head or neck of, closed reduction of</w:t>
            </w:r>
            <w:r w:rsidR="007C4B60">
              <w:t>.</w:t>
            </w:r>
            <w:r w:rsidRPr="00637752">
              <w:t xml:space="preserve"> (Anaes.)</w:t>
            </w:r>
          </w:p>
        </w:tc>
        <w:tc>
          <w:tcPr>
            <w:tcW w:w="893" w:type="dxa"/>
          </w:tcPr>
          <w:p w14:paraId="168B6893" w14:textId="77777777" w:rsidR="00326C67" w:rsidRPr="00637752" w:rsidRDefault="00326C67" w:rsidP="00A06161">
            <w:pPr>
              <w:pStyle w:val="02Tabletext"/>
              <w:jc w:val="center"/>
            </w:pPr>
            <w:r w:rsidRPr="00637752">
              <w:t>$188</w:t>
            </w:r>
          </w:p>
        </w:tc>
        <w:tc>
          <w:tcPr>
            <w:tcW w:w="1025" w:type="dxa"/>
          </w:tcPr>
          <w:p w14:paraId="7D379322" w14:textId="77777777" w:rsidR="00326C67" w:rsidRPr="00637752" w:rsidRDefault="00326C67" w:rsidP="00A06161">
            <w:pPr>
              <w:pStyle w:val="02Tabletext"/>
              <w:jc w:val="center"/>
            </w:pPr>
            <w:r w:rsidRPr="00637752">
              <w:t>835</w:t>
            </w:r>
          </w:p>
        </w:tc>
        <w:tc>
          <w:tcPr>
            <w:tcW w:w="1064" w:type="dxa"/>
          </w:tcPr>
          <w:p w14:paraId="58148758" w14:textId="77777777" w:rsidR="00326C67" w:rsidRPr="00637752" w:rsidRDefault="00326C67" w:rsidP="00A06161">
            <w:pPr>
              <w:pStyle w:val="02Tabletext"/>
              <w:jc w:val="center"/>
            </w:pPr>
            <w:r w:rsidRPr="00637752">
              <w:t>$128,719</w:t>
            </w:r>
          </w:p>
        </w:tc>
        <w:tc>
          <w:tcPr>
            <w:tcW w:w="1644" w:type="dxa"/>
          </w:tcPr>
          <w:p w14:paraId="26992EE2" w14:textId="77777777" w:rsidR="00326C67" w:rsidRPr="00637752" w:rsidRDefault="00326C67" w:rsidP="00A06161">
            <w:pPr>
              <w:pStyle w:val="02Tabletext"/>
              <w:jc w:val="center"/>
            </w:pPr>
            <w:r w:rsidRPr="00637752">
              <w:t>-4%</w:t>
            </w:r>
          </w:p>
        </w:tc>
      </w:tr>
      <w:tr w:rsidR="00326C67" w:rsidRPr="00637752" w14:paraId="491EE441" w14:textId="77777777" w:rsidTr="00A06161">
        <w:tc>
          <w:tcPr>
            <w:tcW w:w="693" w:type="dxa"/>
          </w:tcPr>
          <w:p w14:paraId="218BA85B" w14:textId="77777777" w:rsidR="00326C67" w:rsidRPr="00637752" w:rsidRDefault="00326C67" w:rsidP="00A06161">
            <w:pPr>
              <w:pStyle w:val="02Tabletext"/>
            </w:pPr>
            <w:r w:rsidRPr="00637752">
              <w:t>47408</w:t>
            </w:r>
          </w:p>
        </w:tc>
        <w:tc>
          <w:tcPr>
            <w:tcW w:w="3697" w:type="dxa"/>
          </w:tcPr>
          <w:p w14:paraId="05C66236" w14:textId="77777777" w:rsidR="00326C67" w:rsidRPr="00637752" w:rsidRDefault="00326C67" w:rsidP="00A06161">
            <w:pPr>
              <w:pStyle w:val="02Tabletext"/>
            </w:pPr>
            <w:r w:rsidRPr="00637752">
              <w:t>Radius, treatment of fracture of head or neck of, open reduction of, including internal fixation and excision where performed</w:t>
            </w:r>
            <w:r w:rsidR="007C4B60">
              <w:t>.</w:t>
            </w:r>
            <w:r w:rsidRPr="00637752">
              <w:t xml:space="preserve"> (Anaes.) (Assist.)</w:t>
            </w:r>
          </w:p>
        </w:tc>
        <w:tc>
          <w:tcPr>
            <w:tcW w:w="893" w:type="dxa"/>
          </w:tcPr>
          <w:p w14:paraId="26B2591B" w14:textId="77777777" w:rsidR="00326C67" w:rsidRPr="00637752" w:rsidRDefault="00326C67" w:rsidP="00A06161">
            <w:pPr>
              <w:pStyle w:val="02Tabletext"/>
              <w:jc w:val="center"/>
            </w:pPr>
            <w:r w:rsidRPr="00637752">
              <w:t>$377</w:t>
            </w:r>
          </w:p>
        </w:tc>
        <w:tc>
          <w:tcPr>
            <w:tcW w:w="1025" w:type="dxa"/>
          </w:tcPr>
          <w:p w14:paraId="23113016" w14:textId="77777777" w:rsidR="00326C67" w:rsidRPr="00637752" w:rsidRDefault="00326C67" w:rsidP="00A06161">
            <w:pPr>
              <w:pStyle w:val="02Tabletext"/>
              <w:jc w:val="center"/>
            </w:pPr>
            <w:r w:rsidRPr="00637752">
              <w:t>295</w:t>
            </w:r>
          </w:p>
        </w:tc>
        <w:tc>
          <w:tcPr>
            <w:tcW w:w="1064" w:type="dxa"/>
          </w:tcPr>
          <w:p w14:paraId="656E7636" w14:textId="77777777" w:rsidR="00326C67" w:rsidRPr="00637752" w:rsidRDefault="00326C67" w:rsidP="00A06161">
            <w:pPr>
              <w:pStyle w:val="02Tabletext"/>
              <w:jc w:val="center"/>
            </w:pPr>
            <w:r w:rsidRPr="00637752">
              <w:t>$57,253</w:t>
            </w:r>
          </w:p>
        </w:tc>
        <w:tc>
          <w:tcPr>
            <w:tcW w:w="1644" w:type="dxa"/>
          </w:tcPr>
          <w:p w14:paraId="59B9D4A0" w14:textId="77777777" w:rsidR="00326C67" w:rsidRPr="00637752" w:rsidRDefault="00326C67" w:rsidP="00A06161">
            <w:pPr>
              <w:pStyle w:val="02Tabletext"/>
              <w:jc w:val="center"/>
            </w:pPr>
            <w:r w:rsidRPr="00637752">
              <w:t>2%</w:t>
            </w:r>
          </w:p>
        </w:tc>
      </w:tr>
    </w:tbl>
    <w:p w14:paraId="41275B31"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90</w:t>
      </w:r>
      <w:r w:rsidRPr="00637752">
        <w:fldChar w:fldCharType="end"/>
      </w:r>
    </w:p>
    <w:p w14:paraId="1DE24EE1" w14:textId="77777777" w:rsidR="00326C67" w:rsidRPr="00637752" w:rsidRDefault="00326C67" w:rsidP="001863DE">
      <w:pPr>
        <w:pStyle w:val="01squarebullet"/>
      </w:pPr>
      <w:r w:rsidRPr="00637752">
        <w:t>No change.</w:t>
      </w:r>
    </w:p>
    <w:p w14:paraId="0DF8CCAE" w14:textId="77777777" w:rsidR="00326C67" w:rsidRPr="00637752" w:rsidRDefault="00326C67" w:rsidP="00326C67">
      <w:pPr>
        <w:pStyle w:val="Boldhdg"/>
      </w:pPr>
      <w:r w:rsidRPr="00637752">
        <w:t>Rationale</w:t>
      </w:r>
    </w:p>
    <w:p w14:paraId="1CD0F8DE" w14:textId="77777777" w:rsidR="00326C67" w:rsidRPr="00637752" w:rsidRDefault="00326C67" w:rsidP="001863DE">
      <w:pPr>
        <w:pStyle w:val="01squarebullet"/>
        <w:rPr>
          <w:rFonts w:ascii="Arial" w:hAnsi="Arial" w:cs="Arial"/>
          <w:color w:val="000000"/>
          <w:szCs w:val="22"/>
        </w:rPr>
      </w:pPr>
      <w:r w:rsidRPr="00637752">
        <w:t>The Committee did not identify any concerns regarding safety, access, value or contemporary best practice that require</w:t>
      </w:r>
      <w:r w:rsidR="005C575C" w:rsidRPr="00637752">
        <w:t>d</w:t>
      </w:r>
      <w:r w:rsidRPr="00637752">
        <w:t xml:space="preserve"> change</w:t>
      </w:r>
      <w:r w:rsidR="005C575C" w:rsidRPr="00637752">
        <w:t>s</w:t>
      </w:r>
      <w:r w:rsidRPr="00637752">
        <w:t xml:space="preserve"> to items </w:t>
      </w:r>
      <w:r w:rsidRPr="00637752">
        <w:rPr>
          <w:lang w:val="en-AU"/>
        </w:rPr>
        <w:t>47405 and 47408.</w:t>
      </w:r>
    </w:p>
    <w:p w14:paraId="17E82555" w14:textId="77777777" w:rsidR="00326C67" w:rsidRPr="00637752" w:rsidRDefault="00326C67" w:rsidP="00F17DA1">
      <w:pPr>
        <w:pStyle w:val="Heading3"/>
      </w:pPr>
      <w:bookmarkStart w:id="573" w:name="_Toc481437659"/>
      <w:bookmarkStart w:id="574" w:name="_Toc482128792"/>
      <w:bookmarkStart w:id="575" w:name="_Toc492052138"/>
      <w:r w:rsidRPr="00637752">
        <w:t>Humerus fracture</w:t>
      </w:r>
      <w:bookmarkEnd w:id="573"/>
      <w:bookmarkEnd w:id="574"/>
      <w:bookmarkEnd w:id="575"/>
    </w:p>
    <w:p w14:paraId="3FECE8B3" w14:textId="77777777" w:rsidR="00326C67" w:rsidRPr="00637752" w:rsidRDefault="00326C67" w:rsidP="00326C67">
      <w:pPr>
        <w:pStyle w:val="Caption"/>
      </w:pPr>
      <w:bookmarkStart w:id="576" w:name="_Toc481438326"/>
      <w:bookmarkStart w:id="577" w:name="_Toc49205257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91</w:t>
      </w:r>
      <w:r w:rsidR="008B44A0">
        <w:rPr>
          <w:noProof/>
        </w:rPr>
        <w:fldChar w:fldCharType="end"/>
      </w:r>
      <w:r w:rsidRPr="00637752">
        <w:t>: Item introduction table for items 47411</w:t>
      </w:r>
      <w:r w:rsidR="00B11132">
        <w:t xml:space="preserve">, 47414, 47417, 47420, 47423, 47426, 47429, 47432, 47435, 47438, 47441, 47444, 47447, 47450, 47451, 47453, 47456 and </w:t>
      </w:r>
      <w:r w:rsidRPr="00637752">
        <w:t>47459</w:t>
      </w:r>
      <w:bookmarkEnd w:id="576"/>
      <w:bookmarkEnd w:id="57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1: Introduction table for items 47411-47459"/>
        <w:tblDescription w:val="Table 9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86"/>
        <w:gridCol w:w="3604"/>
        <w:gridCol w:w="882"/>
        <w:gridCol w:w="1023"/>
        <w:gridCol w:w="1058"/>
        <w:gridCol w:w="1663"/>
      </w:tblGrid>
      <w:tr w:rsidR="00326C67" w:rsidRPr="00637752" w14:paraId="11979CA3" w14:textId="77777777" w:rsidTr="00A10B5A">
        <w:trPr>
          <w:tblHeader/>
        </w:trPr>
        <w:tc>
          <w:tcPr>
            <w:tcW w:w="786" w:type="dxa"/>
            <w:shd w:val="clear" w:color="auto" w:fill="F2F2F2" w:themeFill="background1" w:themeFillShade="F2"/>
            <w:vAlign w:val="bottom"/>
          </w:tcPr>
          <w:p w14:paraId="7EA7E50E" w14:textId="77777777" w:rsidR="00326C67" w:rsidRPr="00637752" w:rsidRDefault="00326C67" w:rsidP="00A06161">
            <w:pPr>
              <w:pStyle w:val="02Tabletext"/>
              <w:rPr>
                <w:b/>
              </w:rPr>
            </w:pPr>
            <w:r w:rsidRPr="00637752">
              <w:rPr>
                <w:b/>
              </w:rPr>
              <w:t>Item</w:t>
            </w:r>
          </w:p>
        </w:tc>
        <w:tc>
          <w:tcPr>
            <w:tcW w:w="3604" w:type="dxa"/>
            <w:shd w:val="clear" w:color="auto" w:fill="F2F2F2" w:themeFill="background1" w:themeFillShade="F2"/>
            <w:vAlign w:val="bottom"/>
          </w:tcPr>
          <w:p w14:paraId="0A0B359D" w14:textId="77777777" w:rsidR="00326C67" w:rsidRPr="00637752" w:rsidRDefault="00326C67" w:rsidP="00A06161">
            <w:pPr>
              <w:pStyle w:val="02Tabletext"/>
              <w:rPr>
                <w:b/>
              </w:rPr>
            </w:pPr>
            <w:r w:rsidRPr="00637752">
              <w:rPr>
                <w:b/>
              </w:rPr>
              <w:t>Descriptor</w:t>
            </w:r>
          </w:p>
        </w:tc>
        <w:tc>
          <w:tcPr>
            <w:tcW w:w="882" w:type="dxa"/>
            <w:shd w:val="clear" w:color="auto" w:fill="F2F2F2" w:themeFill="background1" w:themeFillShade="F2"/>
            <w:vAlign w:val="bottom"/>
          </w:tcPr>
          <w:p w14:paraId="6B146E52" w14:textId="77777777" w:rsidR="00326C67" w:rsidRPr="00637752" w:rsidRDefault="00326C67" w:rsidP="00A06161">
            <w:pPr>
              <w:pStyle w:val="02Tabletext"/>
              <w:rPr>
                <w:b/>
              </w:rPr>
            </w:pPr>
            <w:r w:rsidRPr="00637752">
              <w:rPr>
                <w:b/>
              </w:rPr>
              <w:t>Schedule fee</w:t>
            </w:r>
          </w:p>
        </w:tc>
        <w:tc>
          <w:tcPr>
            <w:tcW w:w="1023" w:type="dxa"/>
            <w:shd w:val="clear" w:color="auto" w:fill="F2F2F2" w:themeFill="background1" w:themeFillShade="F2"/>
            <w:vAlign w:val="bottom"/>
          </w:tcPr>
          <w:p w14:paraId="09D93907" w14:textId="77777777" w:rsidR="00326C67" w:rsidRPr="00637752" w:rsidRDefault="00326C67" w:rsidP="00A06161">
            <w:pPr>
              <w:pStyle w:val="02Tabletext"/>
              <w:rPr>
                <w:b/>
              </w:rPr>
            </w:pPr>
            <w:r w:rsidRPr="00637752">
              <w:rPr>
                <w:b/>
              </w:rPr>
              <w:t>Volume of services FY2014/15</w:t>
            </w:r>
          </w:p>
        </w:tc>
        <w:tc>
          <w:tcPr>
            <w:tcW w:w="1058" w:type="dxa"/>
            <w:shd w:val="clear" w:color="auto" w:fill="F2F2F2" w:themeFill="background1" w:themeFillShade="F2"/>
            <w:vAlign w:val="bottom"/>
          </w:tcPr>
          <w:p w14:paraId="6D6D711F" w14:textId="77777777" w:rsidR="00326C67" w:rsidRPr="00637752" w:rsidRDefault="00326C67" w:rsidP="00A06161">
            <w:pPr>
              <w:pStyle w:val="02Tabletext"/>
              <w:rPr>
                <w:b/>
              </w:rPr>
            </w:pPr>
            <w:r w:rsidRPr="00637752">
              <w:rPr>
                <w:b/>
              </w:rPr>
              <w:t>Total benefits FY2014/15</w:t>
            </w:r>
          </w:p>
        </w:tc>
        <w:tc>
          <w:tcPr>
            <w:tcW w:w="1663" w:type="dxa"/>
            <w:shd w:val="clear" w:color="auto" w:fill="F2F2F2" w:themeFill="background1" w:themeFillShade="F2"/>
            <w:vAlign w:val="bottom"/>
          </w:tcPr>
          <w:p w14:paraId="1A999937" w14:textId="77777777" w:rsidR="00326C67" w:rsidRPr="00637752" w:rsidRDefault="00326C67" w:rsidP="00A06161">
            <w:pPr>
              <w:pStyle w:val="02Tabletext"/>
              <w:rPr>
                <w:b/>
              </w:rPr>
            </w:pPr>
            <w:r w:rsidRPr="00637752">
              <w:rPr>
                <w:b/>
              </w:rPr>
              <w:t>Services 5-year-average annual growth</w:t>
            </w:r>
          </w:p>
        </w:tc>
      </w:tr>
      <w:tr w:rsidR="00326C67" w:rsidRPr="00637752" w14:paraId="48B8682C" w14:textId="77777777" w:rsidTr="00A10B5A">
        <w:tc>
          <w:tcPr>
            <w:tcW w:w="786" w:type="dxa"/>
          </w:tcPr>
          <w:p w14:paraId="0060E1E6" w14:textId="77777777" w:rsidR="00326C67" w:rsidRPr="00637752" w:rsidRDefault="00326C67" w:rsidP="00A06161">
            <w:pPr>
              <w:pStyle w:val="02Tabletext"/>
            </w:pPr>
            <w:r w:rsidRPr="00637752">
              <w:t>47411</w:t>
            </w:r>
          </w:p>
        </w:tc>
        <w:tc>
          <w:tcPr>
            <w:tcW w:w="3604" w:type="dxa"/>
          </w:tcPr>
          <w:p w14:paraId="1FC6EF60" w14:textId="77777777" w:rsidR="00326C67" w:rsidRPr="00637752" w:rsidRDefault="00326C67" w:rsidP="00A06161">
            <w:pPr>
              <w:pStyle w:val="02Tabletext"/>
            </w:pPr>
            <w:r w:rsidRPr="00637752">
              <w:t>Humerus, treatment of fracture of tuberosity of, not being a service to which item 47417 applies</w:t>
            </w:r>
            <w:r w:rsidR="00B50257">
              <w:t>.</w:t>
            </w:r>
            <w:r w:rsidRPr="00637752">
              <w:t xml:space="preserve"> (Anaes.)</w:t>
            </w:r>
          </w:p>
        </w:tc>
        <w:tc>
          <w:tcPr>
            <w:tcW w:w="882" w:type="dxa"/>
          </w:tcPr>
          <w:p w14:paraId="2DD9FFE8" w14:textId="77777777" w:rsidR="00326C67" w:rsidRPr="00637752" w:rsidRDefault="00326C67" w:rsidP="00A06161">
            <w:pPr>
              <w:pStyle w:val="02Tabletext"/>
              <w:jc w:val="center"/>
            </w:pPr>
            <w:r w:rsidRPr="00637752">
              <w:t>$113</w:t>
            </w:r>
          </w:p>
        </w:tc>
        <w:tc>
          <w:tcPr>
            <w:tcW w:w="1023" w:type="dxa"/>
          </w:tcPr>
          <w:p w14:paraId="1F3B3AD4" w14:textId="77777777" w:rsidR="00326C67" w:rsidRPr="00637752" w:rsidRDefault="00326C67" w:rsidP="00A06161">
            <w:pPr>
              <w:pStyle w:val="02Tabletext"/>
              <w:jc w:val="center"/>
            </w:pPr>
            <w:r w:rsidRPr="00637752">
              <w:t>269</w:t>
            </w:r>
          </w:p>
        </w:tc>
        <w:tc>
          <w:tcPr>
            <w:tcW w:w="1058" w:type="dxa"/>
          </w:tcPr>
          <w:p w14:paraId="3E4C9ECC" w14:textId="77777777" w:rsidR="00326C67" w:rsidRPr="00637752" w:rsidRDefault="00326C67" w:rsidP="00A06161">
            <w:pPr>
              <w:pStyle w:val="02Tabletext"/>
              <w:jc w:val="center"/>
            </w:pPr>
            <w:r w:rsidRPr="00637752">
              <w:t>$24,755</w:t>
            </w:r>
          </w:p>
        </w:tc>
        <w:tc>
          <w:tcPr>
            <w:tcW w:w="1663" w:type="dxa"/>
          </w:tcPr>
          <w:p w14:paraId="1C74D267" w14:textId="77777777" w:rsidR="00326C67" w:rsidRPr="00637752" w:rsidRDefault="00326C67" w:rsidP="00A06161">
            <w:pPr>
              <w:pStyle w:val="02Tabletext"/>
              <w:jc w:val="center"/>
            </w:pPr>
            <w:r w:rsidRPr="00637752">
              <w:t>-5%</w:t>
            </w:r>
          </w:p>
        </w:tc>
      </w:tr>
      <w:tr w:rsidR="00326C67" w:rsidRPr="00637752" w14:paraId="6150392F" w14:textId="77777777" w:rsidTr="00A10B5A">
        <w:tc>
          <w:tcPr>
            <w:tcW w:w="786" w:type="dxa"/>
          </w:tcPr>
          <w:p w14:paraId="65814702" w14:textId="77777777" w:rsidR="00326C67" w:rsidRPr="00637752" w:rsidRDefault="00326C67" w:rsidP="00A06161">
            <w:pPr>
              <w:pStyle w:val="02Tabletext"/>
            </w:pPr>
            <w:r w:rsidRPr="00637752">
              <w:t>47414</w:t>
            </w:r>
          </w:p>
        </w:tc>
        <w:tc>
          <w:tcPr>
            <w:tcW w:w="3604" w:type="dxa"/>
          </w:tcPr>
          <w:p w14:paraId="2B8E0E90" w14:textId="77777777" w:rsidR="00326C67" w:rsidRPr="00637752" w:rsidRDefault="00326C67" w:rsidP="00A06161">
            <w:pPr>
              <w:pStyle w:val="02Tabletext"/>
            </w:pPr>
            <w:r w:rsidRPr="00637752">
              <w:t>Humerus, treatment of fracture of tuberosity of, by open reduction</w:t>
            </w:r>
            <w:r w:rsidR="00B50257">
              <w:t>.</w:t>
            </w:r>
            <w:r w:rsidRPr="00637752">
              <w:t xml:space="preserve"> (Anaes.)</w:t>
            </w:r>
          </w:p>
        </w:tc>
        <w:tc>
          <w:tcPr>
            <w:tcW w:w="882" w:type="dxa"/>
          </w:tcPr>
          <w:p w14:paraId="03D1874D" w14:textId="77777777" w:rsidR="00326C67" w:rsidRPr="00637752" w:rsidRDefault="00326C67" w:rsidP="00A06161">
            <w:pPr>
              <w:pStyle w:val="02Tabletext"/>
              <w:jc w:val="center"/>
            </w:pPr>
            <w:r w:rsidRPr="00637752">
              <w:t>$226</w:t>
            </w:r>
          </w:p>
        </w:tc>
        <w:tc>
          <w:tcPr>
            <w:tcW w:w="1023" w:type="dxa"/>
          </w:tcPr>
          <w:p w14:paraId="18405869" w14:textId="77777777" w:rsidR="00326C67" w:rsidRPr="00637752" w:rsidRDefault="00326C67" w:rsidP="00A06161">
            <w:pPr>
              <w:pStyle w:val="02Tabletext"/>
              <w:jc w:val="center"/>
            </w:pPr>
            <w:r w:rsidRPr="00637752">
              <w:t>75</w:t>
            </w:r>
          </w:p>
        </w:tc>
        <w:tc>
          <w:tcPr>
            <w:tcW w:w="1058" w:type="dxa"/>
          </w:tcPr>
          <w:p w14:paraId="778C79E6" w14:textId="77777777" w:rsidR="00326C67" w:rsidRPr="00637752" w:rsidRDefault="00326C67" w:rsidP="00A06161">
            <w:pPr>
              <w:pStyle w:val="02Tabletext"/>
              <w:jc w:val="center"/>
            </w:pPr>
            <w:r w:rsidRPr="00637752">
              <w:t>$5,566</w:t>
            </w:r>
          </w:p>
        </w:tc>
        <w:tc>
          <w:tcPr>
            <w:tcW w:w="1663" w:type="dxa"/>
          </w:tcPr>
          <w:p w14:paraId="632D70E0" w14:textId="77777777" w:rsidR="00326C67" w:rsidRPr="00637752" w:rsidRDefault="00326C67" w:rsidP="00A06161">
            <w:pPr>
              <w:pStyle w:val="02Tabletext"/>
              <w:jc w:val="center"/>
            </w:pPr>
            <w:r w:rsidRPr="00637752">
              <w:t>2%</w:t>
            </w:r>
          </w:p>
        </w:tc>
      </w:tr>
      <w:tr w:rsidR="00326C67" w:rsidRPr="00637752" w14:paraId="2F2CFD0D" w14:textId="77777777" w:rsidTr="00A10B5A">
        <w:tc>
          <w:tcPr>
            <w:tcW w:w="786" w:type="dxa"/>
          </w:tcPr>
          <w:p w14:paraId="5DAEAAEC" w14:textId="77777777" w:rsidR="00326C67" w:rsidRPr="00637752" w:rsidRDefault="00326C67" w:rsidP="00A06161">
            <w:pPr>
              <w:pStyle w:val="02Tabletext"/>
            </w:pPr>
            <w:r w:rsidRPr="00637752">
              <w:t>47417</w:t>
            </w:r>
          </w:p>
        </w:tc>
        <w:tc>
          <w:tcPr>
            <w:tcW w:w="3604" w:type="dxa"/>
          </w:tcPr>
          <w:p w14:paraId="10DFFA53" w14:textId="77777777" w:rsidR="00326C67" w:rsidRPr="00637752" w:rsidRDefault="00326C67" w:rsidP="00A06161">
            <w:pPr>
              <w:pStyle w:val="02Tabletext"/>
            </w:pPr>
            <w:r w:rsidRPr="00637752">
              <w:t>Humerus, treatment of fracture of tuberosity of, and associated dislocation of shoulder, by closed reduction</w:t>
            </w:r>
            <w:r w:rsidR="00B50257">
              <w:t>.</w:t>
            </w:r>
            <w:r w:rsidRPr="00637752">
              <w:t xml:space="preserve"> (Anaes.) (Assist.)</w:t>
            </w:r>
          </w:p>
        </w:tc>
        <w:tc>
          <w:tcPr>
            <w:tcW w:w="882" w:type="dxa"/>
          </w:tcPr>
          <w:p w14:paraId="7B930CC7" w14:textId="77777777" w:rsidR="00326C67" w:rsidRPr="00637752" w:rsidRDefault="00326C67" w:rsidP="00A06161">
            <w:pPr>
              <w:pStyle w:val="02Tabletext"/>
              <w:jc w:val="center"/>
            </w:pPr>
            <w:r w:rsidRPr="00637752">
              <w:t>$264</w:t>
            </w:r>
          </w:p>
        </w:tc>
        <w:tc>
          <w:tcPr>
            <w:tcW w:w="1023" w:type="dxa"/>
          </w:tcPr>
          <w:p w14:paraId="535E2B33" w14:textId="77777777" w:rsidR="00326C67" w:rsidRPr="00637752" w:rsidRDefault="00326C67" w:rsidP="00A06161">
            <w:pPr>
              <w:pStyle w:val="02Tabletext"/>
              <w:jc w:val="center"/>
            </w:pPr>
            <w:r w:rsidRPr="00637752">
              <w:t>24</w:t>
            </w:r>
          </w:p>
        </w:tc>
        <w:tc>
          <w:tcPr>
            <w:tcW w:w="1058" w:type="dxa"/>
          </w:tcPr>
          <w:p w14:paraId="5EAC1593" w14:textId="77777777" w:rsidR="00326C67" w:rsidRPr="00637752" w:rsidRDefault="00326C67" w:rsidP="00A06161">
            <w:pPr>
              <w:pStyle w:val="02Tabletext"/>
              <w:jc w:val="center"/>
            </w:pPr>
            <w:r w:rsidRPr="00637752">
              <w:t>$4,593</w:t>
            </w:r>
          </w:p>
        </w:tc>
        <w:tc>
          <w:tcPr>
            <w:tcW w:w="1663" w:type="dxa"/>
          </w:tcPr>
          <w:p w14:paraId="0AC47E46" w14:textId="77777777" w:rsidR="00326C67" w:rsidRPr="00637752" w:rsidRDefault="00326C67" w:rsidP="00A06161">
            <w:pPr>
              <w:pStyle w:val="02Tabletext"/>
              <w:jc w:val="center"/>
            </w:pPr>
            <w:r w:rsidRPr="00637752">
              <w:t>N/A</w:t>
            </w:r>
          </w:p>
        </w:tc>
      </w:tr>
      <w:tr w:rsidR="00326C67" w:rsidRPr="00637752" w14:paraId="467B215F" w14:textId="77777777" w:rsidTr="00A10B5A">
        <w:tc>
          <w:tcPr>
            <w:tcW w:w="786" w:type="dxa"/>
          </w:tcPr>
          <w:p w14:paraId="6BF4A959" w14:textId="77777777" w:rsidR="00326C67" w:rsidRPr="00637752" w:rsidRDefault="00326C67" w:rsidP="00A06161">
            <w:pPr>
              <w:pStyle w:val="02Tabletext"/>
            </w:pPr>
            <w:r w:rsidRPr="00637752">
              <w:t>47420</w:t>
            </w:r>
          </w:p>
        </w:tc>
        <w:tc>
          <w:tcPr>
            <w:tcW w:w="3604" w:type="dxa"/>
          </w:tcPr>
          <w:p w14:paraId="24119C11" w14:textId="77777777" w:rsidR="00326C67" w:rsidRPr="00637752" w:rsidRDefault="00326C67" w:rsidP="00A06161">
            <w:pPr>
              <w:pStyle w:val="02Tabletext"/>
            </w:pPr>
            <w:r w:rsidRPr="00637752">
              <w:t>Humerus, treatment of fracture of tuberosity of, and associated dislocation of shoulder, by open reduction</w:t>
            </w:r>
            <w:r w:rsidR="00B50257">
              <w:t>.</w:t>
            </w:r>
            <w:r w:rsidRPr="00637752">
              <w:t xml:space="preserve"> (Anaes.) (Assist.)</w:t>
            </w:r>
          </w:p>
        </w:tc>
        <w:tc>
          <w:tcPr>
            <w:tcW w:w="882" w:type="dxa"/>
          </w:tcPr>
          <w:p w14:paraId="529CFED5" w14:textId="77777777" w:rsidR="00326C67" w:rsidRPr="00637752" w:rsidRDefault="00326C67" w:rsidP="00A06161">
            <w:pPr>
              <w:pStyle w:val="02Tabletext"/>
              <w:jc w:val="center"/>
            </w:pPr>
            <w:r w:rsidRPr="00637752">
              <w:t>$518</w:t>
            </w:r>
          </w:p>
        </w:tc>
        <w:tc>
          <w:tcPr>
            <w:tcW w:w="1023" w:type="dxa"/>
          </w:tcPr>
          <w:p w14:paraId="6BE9163B" w14:textId="77777777" w:rsidR="00326C67" w:rsidRPr="00637752" w:rsidRDefault="00326C67" w:rsidP="00A06161">
            <w:pPr>
              <w:pStyle w:val="02Tabletext"/>
              <w:jc w:val="center"/>
            </w:pPr>
            <w:r w:rsidRPr="00637752">
              <w:t>33</w:t>
            </w:r>
          </w:p>
        </w:tc>
        <w:tc>
          <w:tcPr>
            <w:tcW w:w="1058" w:type="dxa"/>
          </w:tcPr>
          <w:p w14:paraId="6806C201" w14:textId="77777777" w:rsidR="00326C67" w:rsidRPr="00637752" w:rsidRDefault="00326C67" w:rsidP="00A06161">
            <w:pPr>
              <w:pStyle w:val="02Tabletext"/>
              <w:jc w:val="center"/>
            </w:pPr>
            <w:r w:rsidRPr="00637752">
              <w:t>$7,507</w:t>
            </w:r>
          </w:p>
        </w:tc>
        <w:tc>
          <w:tcPr>
            <w:tcW w:w="1663" w:type="dxa"/>
          </w:tcPr>
          <w:p w14:paraId="664D81D8" w14:textId="77777777" w:rsidR="00326C67" w:rsidRPr="00637752" w:rsidRDefault="00326C67" w:rsidP="00A06161">
            <w:pPr>
              <w:pStyle w:val="02Tabletext"/>
              <w:jc w:val="center"/>
            </w:pPr>
            <w:r w:rsidRPr="00637752">
              <w:t>N/A</w:t>
            </w:r>
          </w:p>
        </w:tc>
      </w:tr>
      <w:tr w:rsidR="00326C67" w:rsidRPr="00637752" w14:paraId="2E39BD3F" w14:textId="77777777" w:rsidTr="00A10B5A">
        <w:tc>
          <w:tcPr>
            <w:tcW w:w="786" w:type="dxa"/>
          </w:tcPr>
          <w:p w14:paraId="7CBC148C" w14:textId="77777777" w:rsidR="00326C67" w:rsidRPr="00637752" w:rsidRDefault="00326C67" w:rsidP="00A06161">
            <w:pPr>
              <w:pStyle w:val="02Tabletext"/>
            </w:pPr>
            <w:r w:rsidRPr="00637752">
              <w:t>47423</w:t>
            </w:r>
          </w:p>
        </w:tc>
        <w:tc>
          <w:tcPr>
            <w:tcW w:w="3604" w:type="dxa"/>
          </w:tcPr>
          <w:p w14:paraId="566D334C" w14:textId="77777777" w:rsidR="00326C67" w:rsidRPr="00637752" w:rsidRDefault="00326C67" w:rsidP="00A06161">
            <w:pPr>
              <w:pStyle w:val="02Tabletext"/>
            </w:pPr>
            <w:r w:rsidRPr="00637752">
              <w:t>Humerus, proximal, treatment of fracture of, not being a service to which item 47426, 47429 or 47432 applies</w:t>
            </w:r>
            <w:r w:rsidR="00B50257">
              <w:t>.</w:t>
            </w:r>
            <w:r w:rsidRPr="00637752">
              <w:t xml:space="preserve"> (Anaes.)</w:t>
            </w:r>
          </w:p>
        </w:tc>
        <w:tc>
          <w:tcPr>
            <w:tcW w:w="882" w:type="dxa"/>
          </w:tcPr>
          <w:p w14:paraId="3655CEF0" w14:textId="77777777" w:rsidR="00326C67" w:rsidRPr="00637752" w:rsidRDefault="00326C67" w:rsidP="00A06161">
            <w:pPr>
              <w:pStyle w:val="02Tabletext"/>
              <w:jc w:val="center"/>
            </w:pPr>
            <w:r w:rsidRPr="00637752">
              <w:t>$217</w:t>
            </w:r>
          </w:p>
        </w:tc>
        <w:tc>
          <w:tcPr>
            <w:tcW w:w="1023" w:type="dxa"/>
          </w:tcPr>
          <w:p w14:paraId="14F0AF59" w14:textId="77777777" w:rsidR="00326C67" w:rsidRPr="00637752" w:rsidRDefault="00326C67" w:rsidP="00A06161">
            <w:pPr>
              <w:pStyle w:val="02Tabletext"/>
              <w:jc w:val="center"/>
            </w:pPr>
            <w:r w:rsidRPr="00637752">
              <w:t>733</w:t>
            </w:r>
          </w:p>
        </w:tc>
        <w:tc>
          <w:tcPr>
            <w:tcW w:w="1058" w:type="dxa"/>
          </w:tcPr>
          <w:p w14:paraId="70839ADB" w14:textId="77777777" w:rsidR="00326C67" w:rsidRPr="00637752" w:rsidRDefault="00326C67" w:rsidP="00A06161">
            <w:pPr>
              <w:pStyle w:val="02Tabletext"/>
              <w:jc w:val="center"/>
            </w:pPr>
            <w:r w:rsidRPr="00637752">
              <w:t>$127,690</w:t>
            </w:r>
          </w:p>
        </w:tc>
        <w:tc>
          <w:tcPr>
            <w:tcW w:w="1663" w:type="dxa"/>
          </w:tcPr>
          <w:p w14:paraId="03D8C63D" w14:textId="77777777" w:rsidR="00326C67" w:rsidRPr="00637752" w:rsidRDefault="00326C67" w:rsidP="00A06161">
            <w:pPr>
              <w:pStyle w:val="02Tabletext"/>
              <w:jc w:val="center"/>
            </w:pPr>
            <w:r w:rsidRPr="00637752">
              <w:t>1%</w:t>
            </w:r>
          </w:p>
        </w:tc>
      </w:tr>
      <w:tr w:rsidR="00326C67" w:rsidRPr="00637752" w14:paraId="14EFE0C3" w14:textId="77777777" w:rsidTr="00A10B5A">
        <w:tc>
          <w:tcPr>
            <w:tcW w:w="786" w:type="dxa"/>
          </w:tcPr>
          <w:p w14:paraId="781DDE5E" w14:textId="77777777" w:rsidR="00326C67" w:rsidRPr="00637752" w:rsidRDefault="00326C67" w:rsidP="00A06161">
            <w:pPr>
              <w:pStyle w:val="02Tabletext"/>
            </w:pPr>
            <w:r w:rsidRPr="00637752">
              <w:t>47426</w:t>
            </w:r>
          </w:p>
        </w:tc>
        <w:tc>
          <w:tcPr>
            <w:tcW w:w="3604" w:type="dxa"/>
          </w:tcPr>
          <w:p w14:paraId="2CE8BD1A" w14:textId="77777777" w:rsidR="00326C67" w:rsidRPr="00637752" w:rsidRDefault="00326C67" w:rsidP="00A06161">
            <w:pPr>
              <w:pStyle w:val="02Tabletext"/>
            </w:pPr>
            <w:r w:rsidRPr="00637752">
              <w:t>Humerus, proximal, treatment of fracture of, by closed reduction, undertaken in the operating theatre of a hospital</w:t>
            </w:r>
            <w:r w:rsidR="00B50257">
              <w:t>.</w:t>
            </w:r>
            <w:r w:rsidRPr="00637752">
              <w:t xml:space="preserve"> (Anaes.)</w:t>
            </w:r>
          </w:p>
        </w:tc>
        <w:tc>
          <w:tcPr>
            <w:tcW w:w="882" w:type="dxa"/>
          </w:tcPr>
          <w:p w14:paraId="77AB5925" w14:textId="77777777" w:rsidR="00326C67" w:rsidRPr="00637752" w:rsidRDefault="00326C67" w:rsidP="00A06161">
            <w:pPr>
              <w:pStyle w:val="02Tabletext"/>
              <w:jc w:val="center"/>
            </w:pPr>
            <w:r w:rsidRPr="00637752">
              <w:t>$325</w:t>
            </w:r>
          </w:p>
        </w:tc>
        <w:tc>
          <w:tcPr>
            <w:tcW w:w="1023" w:type="dxa"/>
          </w:tcPr>
          <w:p w14:paraId="0387E452" w14:textId="77777777" w:rsidR="00326C67" w:rsidRPr="00637752" w:rsidRDefault="00326C67" w:rsidP="00A06161">
            <w:pPr>
              <w:pStyle w:val="02Tabletext"/>
              <w:jc w:val="center"/>
            </w:pPr>
            <w:r w:rsidRPr="00637752">
              <w:t>21</w:t>
            </w:r>
          </w:p>
        </w:tc>
        <w:tc>
          <w:tcPr>
            <w:tcW w:w="1058" w:type="dxa"/>
          </w:tcPr>
          <w:p w14:paraId="0F4EC548" w14:textId="77777777" w:rsidR="00326C67" w:rsidRPr="00637752" w:rsidRDefault="00326C67" w:rsidP="00A06161">
            <w:pPr>
              <w:pStyle w:val="02Tabletext"/>
              <w:jc w:val="center"/>
            </w:pPr>
            <w:r w:rsidRPr="00637752">
              <w:t>$3,959</w:t>
            </w:r>
          </w:p>
        </w:tc>
        <w:tc>
          <w:tcPr>
            <w:tcW w:w="1663" w:type="dxa"/>
          </w:tcPr>
          <w:p w14:paraId="5BF30411" w14:textId="77777777" w:rsidR="00326C67" w:rsidRPr="00637752" w:rsidRDefault="00326C67" w:rsidP="00A06161">
            <w:pPr>
              <w:pStyle w:val="02Tabletext"/>
              <w:jc w:val="center"/>
            </w:pPr>
            <w:r w:rsidRPr="00637752">
              <w:t>N/A</w:t>
            </w:r>
          </w:p>
        </w:tc>
      </w:tr>
      <w:tr w:rsidR="00326C67" w:rsidRPr="00637752" w14:paraId="1F6716D1" w14:textId="77777777" w:rsidTr="00A06161">
        <w:tc>
          <w:tcPr>
            <w:tcW w:w="786" w:type="dxa"/>
          </w:tcPr>
          <w:p w14:paraId="518E517C" w14:textId="77777777" w:rsidR="00326C67" w:rsidRPr="00637752" w:rsidRDefault="00326C67" w:rsidP="00A06161">
            <w:pPr>
              <w:pStyle w:val="02Tabletext"/>
            </w:pPr>
            <w:r w:rsidRPr="00637752">
              <w:t>47429</w:t>
            </w:r>
          </w:p>
        </w:tc>
        <w:tc>
          <w:tcPr>
            <w:tcW w:w="3604" w:type="dxa"/>
          </w:tcPr>
          <w:p w14:paraId="5BD8E82C" w14:textId="77777777" w:rsidR="00326C67" w:rsidRPr="00637752" w:rsidRDefault="00326C67" w:rsidP="00A06161">
            <w:pPr>
              <w:pStyle w:val="02Tabletext"/>
            </w:pPr>
            <w:r w:rsidRPr="00637752">
              <w:t>Humerus, proximal, treatment of fracture of, by open reduction</w:t>
            </w:r>
            <w:r w:rsidR="00B50257">
              <w:t>.</w:t>
            </w:r>
            <w:r w:rsidRPr="00637752">
              <w:t xml:space="preserve"> (Anaes.) (Assist.)</w:t>
            </w:r>
          </w:p>
        </w:tc>
        <w:tc>
          <w:tcPr>
            <w:tcW w:w="882" w:type="dxa"/>
          </w:tcPr>
          <w:p w14:paraId="2B4FCFEE" w14:textId="77777777" w:rsidR="00326C67" w:rsidRPr="00637752" w:rsidRDefault="00326C67" w:rsidP="00A06161">
            <w:pPr>
              <w:pStyle w:val="02Tabletext"/>
              <w:jc w:val="center"/>
            </w:pPr>
            <w:r w:rsidRPr="00637752">
              <w:t>$433</w:t>
            </w:r>
          </w:p>
        </w:tc>
        <w:tc>
          <w:tcPr>
            <w:tcW w:w="1023" w:type="dxa"/>
          </w:tcPr>
          <w:p w14:paraId="2FE89F2D" w14:textId="77777777" w:rsidR="00326C67" w:rsidRPr="00637752" w:rsidRDefault="00326C67" w:rsidP="00A06161">
            <w:pPr>
              <w:pStyle w:val="02Tabletext"/>
              <w:jc w:val="center"/>
            </w:pPr>
            <w:r w:rsidRPr="00637752">
              <w:t>172</w:t>
            </w:r>
          </w:p>
        </w:tc>
        <w:tc>
          <w:tcPr>
            <w:tcW w:w="1058" w:type="dxa"/>
          </w:tcPr>
          <w:p w14:paraId="0A2F404B" w14:textId="77777777" w:rsidR="00326C67" w:rsidRPr="00637752" w:rsidRDefault="00326C67" w:rsidP="00A06161">
            <w:pPr>
              <w:pStyle w:val="02Tabletext"/>
              <w:jc w:val="center"/>
            </w:pPr>
            <w:r w:rsidRPr="00637752">
              <w:t>$41,784</w:t>
            </w:r>
          </w:p>
        </w:tc>
        <w:tc>
          <w:tcPr>
            <w:tcW w:w="1663" w:type="dxa"/>
          </w:tcPr>
          <w:p w14:paraId="51C22089" w14:textId="77777777" w:rsidR="00326C67" w:rsidRPr="00637752" w:rsidRDefault="00326C67" w:rsidP="00A06161">
            <w:pPr>
              <w:pStyle w:val="02Tabletext"/>
              <w:jc w:val="center"/>
            </w:pPr>
            <w:r w:rsidRPr="00637752">
              <w:t>6%</w:t>
            </w:r>
          </w:p>
        </w:tc>
      </w:tr>
      <w:tr w:rsidR="00326C67" w:rsidRPr="00637752" w14:paraId="7B369C70" w14:textId="77777777" w:rsidTr="00A06161">
        <w:tc>
          <w:tcPr>
            <w:tcW w:w="786" w:type="dxa"/>
          </w:tcPr>
          <w:p w14:paraId="50E30ABE" w14:textId="77777777" w:rsidR="00326C67" w:rsidRPr="00637752" w:rsidRDefault="00326C67" w:rsidP="00A06161">
            <w:pPr>
              <w:pStyle w:val="02Tabletext"/>
            </w:pPr>
            <w:r w:rsidRPr="00637752">
              <w:t>47432</w:t>
            </w:r>
          </w:p>
        </w:tc>
        <w:tc>
          <w:tcPr>
            <w:tcW w:w="3604" w:type="dxa"/>
          </w:tcPr>
          <w:p w14:paraId="31200B6B" w14:textId="77777777" w:rsidR="00326C67" w:rsidRPr="00637752" w:rsidRDefault="00326C67" w:rsidP="00A06161">
            <w:pPr>
              <w:pStyle w:val="02Tabletext"/>
            </w:pPr>
            <w:r w:rsidRPr="00637752">
              <w:t>Humerus, proximal, treatment of intra-articular fracture of, by open reduction</w:t>
            </w:r>
            <w:r w:rsidR="00B50257">
              <w:t>.</w:t>
            </w:r>
            <w:r w:rsidRPr="00637752">
              <w:t xml:space="preserve"> (Anaes.) (Assist.)</w:t>
            </w:r>
          </w:p>
        </w:tc>
        <w:tc>
          <w:tcPr>
            <w:tcW w:w="882" w:type="dxa"/>
          </w:tcPr>
          <w:p w14:paraId="3562CD08" w14:textId="77777777" w:rsidR="00326C67" w:rsidRPr="00637752" w:rsidRDefault="00326C67" w:rsidP="00A06161">
            <w:pPr>
              <w:pStyle w:val="02Tabletext"/>
              <w:jc w:val="center"/>
            </w:pPr>
            <w:r w:rsidRPr="00637752">
              <w:t>$541</w:t>
            </w:r>
          </w:p>
        </w:tc>
        <w:tc>
          <w:tcPr>
            <w:tcW w:w="1023" w:type="dxa"/>
          </w:tcPr>
          <w:p w14:paraId="2A60787C" w14:textId="77777777" w:rsidR="00326C67" w:rsidRPr="00637752" w:rsidRDefault="00326C67" w:rsidP="00A06161">
            <w:pPr>
              <w:pStyle w:val="02Tabletext"/>
              <w:jc w:val="center"/>
            </w:pPr>
            <w:r w:rsidRPr="00637752">
              <w:t>357</w:t>
            </w:r>
          </w:p>
        </w:tc>
        <w:tc>
          <w:tcPr>
            <w:tcW w:w="1058" w:type="dxa"/>
          </w:tcPr>
          <w:p w14:paraId="51FAF8F3" w14:textId="77777777" w:rsidR="00326C67" w:rsidRPr="00637752" w:rsidRDefault="00326C67" w:rsidP="00A06161">
            <w:pPr>
              <w:pStyle w:val="02Tabletext"/>
              <w:jc w:val="center"/>
            </w:pPr>
            <w:r w:rsidRPr="00637752">
              <w:t>$91,499</w:t>
            </w:r>
          </w:p>
        </w:tc>
        <w:tc>
          <w:tcPr>
            <w:tcW w:w="1663" w:type="dxa"/>
          </w:tcPr>
          <w:p w14:paraId="242D5C31" w14:textId="77777777" w:rsidR="00326C67" w:rsidRPr="00637752" w:rsidRDefault="00326C67" w:rsidP="00A06161">
            <w:pPr>
              <w:pStyle w:val="02Tabletext"/>
              <w:jc w:val="center"/>
            </w:pPr>
            <w:r w:rsidRPr="00637752">
              <w:t>7%</w:t>
            </w:r>
          </w:p>
        </w:tc>
      </w:tr>
      <w:tr w:rsidR="00326C67" w:rsidRPr="00637752" w14:paraId="4C834645" w14:textId="77777777" w:rsidTr="00A06161">
        <w:tc>
          <w:tcPr>
            <w:tcW w:w="786" w:type="dxa"/>
          </w:tcPr>
          <w:p w14:paraId="791C7051" w14:textId="77777777" w:rsidR="00326C67" w:rsidRPr="00637752" w:rsidRDefault="00326C67" w:rsidP="00A06161">
            <w:pPr>
              <w:pStyle w:val="02Tabletext"/>
            </w:pPr>
            <w:r w:rsidRPr="00637752">
              <w:t>47435</w:t>
            </w:r>
          </w:p>
        </w:tc>
        <w:tc>
          <w:tcPr>
            <w:tcW w:w="3604" w:type="dxa"/>
          </w:tcPr>
          <w:p w14:paraId="530DC88A" w14:textId="77777777" w:rsidR="00326C67" w:rsidRPr="00637752" w:rsidRDefault="00326C67" w:rsidP="00A06161">
            <w:pPr>
              <w:pStyle w:val="02Tabletext"/>
            </w:pPr>
            <w:r w:rsidRPr="00637752">
              <w:t>Humerus, proximal, treatment of fracture of, and associated dislocation of shoulder, by closed reduction</w:t>
            </w:r>
            <w:r w:rsidR="00B50257">
              <w:t>.</w:t>
            </w:r>
            <w:r w:rsidRPr="00637752">
              <w:t xml:space="preserve"> (Anaes.) (Assist.)</w:t>
            </w:r>
          </w:p>
        </w:tc>
        <w:tc>
          <w:tcPr>
            <w:tcW w:w="882" w:type="dxa"/>
          </w:tcPr>
          <w:p w14:paraId="52D32C60" w14:textId="77777777" w:rsidR="00326C67" w:rsidRPr="00637752" w:rsidRDefault="00326C67" w:rsidP="00A06161">
            <w:pPr>
              <w:pStyle w:val="02Tabletext"/>
              <w:jc w:val="center"/>
            </w:pPr>
            <w:r w:rsidRPr="00637752">
              <w:t>$414</w:t>
            </w:r>
          </w:p>
        </w:tc>
        <w:tc>
          <w:tcPr>
            <w:tcW w:w="1023" w:type="dxa"/>
          </w:tcPr>
          <w:p w14:paraId="0A5A3B57" w14:textId="77777777" w:rsidR="00326C67" w:rsidRPr="00637752" w:rsidRDefault="00326C67" w:rsidP="00A06161">
            <w:pPr>
              <w:pStyle w:val="02Tabletext"/>
              <w:jc w:val="center"/>
            </w:pPr>
            <w:r w:rsidRPr="00637752">
              <w:t>26</w:t>
            </w:r>
          </w:p>
        </w:tc>
        <w:tc>
          <w:tcPr>
            <w:tcW w:w="1058" w:type="dxa"/>
          </w:tcPr>
          <w:p w14:paraId="42A331A0" w14:textId="77777777" w:rsidR="00326C67" w:rsidRPr="00637752" w:rsidRDefault="00326C67" w:rsidP="00A06161">
            <w:pPr>
              <w:pStyle w:val="02Tabletext"/>
              <w:jc w:val="center"/>
            </w:pPr>
            <w:r w:rsidRPr="00637752">
              <w:t>$7,765</w:t>
            </w:r>
          </w:p>
        </w:tc>
        <w:tc>
          <w:tcPr>
            <w:tcW w:w="1663" w:type="dxa"/>
          </w:tcPr>
          <w:p w14:paraId="09B3A9BC" w14:textId="77777777" w:rsidR="00326C67" w:rsidRPr="00637752" w:rsidRDefault="00326C67" w:rsidP="00A06161">
            <w:pPr>
              <w:pStyle w:val="02Tabletext"/>
              <w:jc w:val="center"/>
            </w:pPr>
            <w:r w:rsidRPr="00637752">
              <w:t>N/A</w:t>
            </w:r>
          </w:p>
        </w:tc>
      </w:tr>
      <w:tr w:rsidR="00326C67" w:rsidRPr="00637752" w14:paraId="192D2DDB" w14:textId="77777777" w:rsidTr="00A06161">
        <w:tc>
          <w:tcPr>
            <w:tcW w:w="786" w:type="dxa"/>
          </w:tcPr>
          <w:p w14:paraId="632BAF03" w14:textId="77777777" w:rsidR="00326C67" w:rsidRPr="00637752" w:rsidRDefault="00326C67" w:rsidP="00A06161">
            <w:pPr>
              <w:pStyle w:val="02Tabletext"/>
            </w:pPr>
            <w:r w:rsidRPr="00637752">
              <w:t>47438</w:t>
            </w:r>
          </w:p>
        </w:tc>
        <w:tc>
          <w:tcPr>
            <w:tcW w:w="3604" w:type="dxa"/>
          </w:tcPr>
          <w:p w14:paraId="1DE60027" w14:textId="77777777" w:rsidR="00326C67" w:rsidRPr="00637752" w:rsidRDefault="00326C67" w:rsidP="00A06161">
            <w:pPr>
              <w:pStyle w:val="02Tabletext"/>
            </w:pPr>
            <w:r w:rsidRPr="00637752">
              <w:t>Humerus, proximal, treatment of fracture of, and associated dislocation of shoulder, by open reduction</w:t>
            </w:r>
            <w:r w:rsidR="00B50257">
              <w:t>.</w:t>
            </w:r>
            <w:r w:rsidRPr="00637752">
              <w:t xml:space="preserve"> (Anaes.) (Assist.)</w:t>
            </w:r>
          </w:p>
        </w:tc>
        <w:tc>
          <w:tcPr>
            <w:tcW w:w="882" w:type="dxa"/>
          </w:tcPr>
          <w:p w14:paraId="1BA08786" w14:textId="77777777" w:rsidR="00326C67" w:rsidRPr="00637752" w:rsidRDefault="00326C67" w:rsidP="00A06161">
            <w:pPr>
              <w:pStyle w:val="02Tabletext"/>
              <w:jc w:val="center"/>
            </w:pPr>
            <w:r w:rsidRPr="00637752">
              <w:t>$659</w:t>
            </w:r>
          </w:p>
        </w:tc>
        <w:tc>
          <w:tcPr>
            <w:tcW w:w="1023" w:type="dxa"/>
          </w:tcPr>
          <w:p w14:paraId="787BF1B9" w14:textId="77777777" w:rsidR="00326C67" w:rsidRPr="00637752" w:rsidRDefault="00326C67" w:rsidP="00A06161">
            <w:pPr>
              <w:pStyle w:val="02Tabletext"/>
              <w:jc w:val="center"/>
            </w:pPr>
            <w:r w:rsidRPr="00637752">
              <w:t>30</w:t>
            </w:r>
          </w:p>
        </w:tc>
        <w:tc>
          <w:tcPr>
            <w:tcW w:w="1058" w:type="dxa"/>
          </w:tcPr>
          <w:p w14:paraId="45F54270" w14:textId="77777777" w:rsidR="00326C67" w:rsidRPr="00637752" w:rsidRDefault="00326C67" w:rsidP="00A06161">
            <w:pPr>
              <w:pStyle w:val="02Tabletext"/>
              <w:jc w:val="center"/>
            </w:pPr>
            <w:r w:rsidRPr="00637752">
              <w:t>$11,194</w:t>
            </w:r>
          </w:p>
        </w:tc>
        <w:tc>
          <w:tcPr>
            <w:tcW w:w="1663" w:type="dxa"/>
          </w:tcPr>
          <w:p w14:paraId="6D02A2D1" w14:textId="77777777" w:rsidR="00326C67" w:rsidRPr="00637752" w:rsidRDefault="00326C67" w:rsidP="00A06161">
            <w:pPr>
              <w:pStyle w:val="02Tabletext"/>
              <w:jc w:val="center"/>
            </w:pPr>
            <w:r w:rsidRPr="00637752">
              <w:t>N/A</w:t>
            </w:r>
          </w:p>
        </w:tc>
      </w:tr>
      <w:tr w:rsidR="00326C67" w:rsidRPr="00637752" w14:paraId="79E30397" w14:textId="77777777" w:rsidTr="00A06161">
        <w:tc>
          <w:tcPr>
            <w:tcW w:w="786" w:type="dxa"/>
          </w:tcPr>
          <w:p w14:paraId="7544DCD5" w14:textId="77777777" w:rsidR="00326C67" w:rsidRPr="00637752" w:rsidRDefault="00326C67" w:rsidP="00A06161">
            <w:pPr>
              <w:pStyle w:val="02Tabletext"/>
            </w:pPr>
            <w:r w:rsidRPr="00637752">
              <w:t>47441</w:t>
            </w:r>
          </w:p>
        </w:tc>
        <w:tc>
          <w:tcPr>
            <w:tcW w:w="3604" w:type="dxa"/>
          </w:tcPr>
          <w:p w14:paraId="6DD8D302" w14:textId="77777777" w:rsidR="00326C67" w:rsidRPr="00637752" w:rsidRDefault="00326C67" w:rsidP="00A06161">
            <w:pPr>
              <w:pStyle w:val="02Tabletext"/>
            </w:pPr>
            <w:r w:rsidRPr="00637752">
              <w:t>Humerus, proximal, treatment of intra-articular fracture of, and associated dislocation of shoulder, by open reduction</w:t>
            </w:r>
            <w:r w:rsidR="00B50257">
              <w:t>.</w:t>
            </w:r>
            <w:r w:rsidRPr="00637752">
              <w:t xml:space="preserve"> (Anaes.) (Assist.)</w:t>
            </w:r>
          </w:p>
        </w:tc>
        <w:tc>
          <w:tcPr>
            <w:tcW w:w="882" w:type="dxa"/>
          </w:tcPr>
          <w:p w14:paraId="3223E8D7" w14:textId="77777777" w:rsidR="00326C67" w:rsidRPr="00637752" w:rsidRDefault="00326C67" w:rsidP="00A06161">
            <w:pPr>
              <w:pStyle w:val="02Tabletext"/>
              <w:jc w:val="center"/>
            </w:pPr>
            <w:r w:rsidRPr="00637752">
              <w:t>$824</w:t>
            </w:r>
          </w:p>
        </w:tc>
        <w:tc>
          <w:tcPr>
            <w:tcW w:w="1023" w:type="dxa"/>
          </w:tcPr>
          <w:p w14:paraId="26A8565A" w14:textId="77777777" w:rsidR="00326C67" w:rsidRPr="00637752" w:rsidRDefault="00326C67" w:rsidP="00A06161">
            <w:pPr>
              <w:pStyle w:val="02Tabletext"/>
              <w:jc w:val="center"/>
            </w:pPr>
            <w:r w:rsidRPr="00637752">
              <w:t>148</w:t>
            </w:r>
          </w:p>
        </w:tc>
        <w:tc>
          <w:tcPr>
            <w:tcW w:w="1058" w:type="dxa"/>
          </w:tcPr>
          <w:p w14:paraId="230570CC" w14:textId="77777777" w:rsidR="00326C67" w:rsidRPr="00637752" w:rsidRDefault="00326C67" w:rsidP="00A06161">
            <w:pPr>
              <w:pStyle w:val="02Tabletext"/>
              <w:jc w:val="center"/>
            </w:pPr>
            <w:r w:rsidRPr="00637752">
              <w:t>$86,782</w:t>
            </w:r>
          </w:p>
        </w:tc>
        <w:tc>
          <w:tcPr>
            <w:tcW w:w="1663" w:type="dxa"/>
          </w:tcPr>
          <w:p w14:paraId="22C4FB22" w14:textId="77777777" w:rsidR="00326C67" w:rsidRPr="00637752" w:rsidRDefault="00326C67" w:rsidP="00A06161">
            <w:pPr>
              <w:pStyle w:val="02Tabletext"/>
              <w:jc w:val="center"/>
            </w:pPr>
            <w:r w:rsidRPr="00637752">
              <w:t>7%</w:t>
            </w:r>
          </w:p>
        </w:tc>
      </w:tr>
      <w:tr w:rsidR="00326C67" w:rsidRPr="00637752" w14:paraId="598677B4" w14:textId="77777777" w:rsidTr="00A06161">
        <w:tc>
          <w:tcPr>
            <w:tcW w:w="786" w:type="dxa"/>
          </w:tcPr>
          <w:p w14:paraId="150DB98F" w14:textId="77777777" w:rsidR="00326C67" w:rsidRPr="00637752" w:rsidRDefault="00326C67" w:rsidP="00A06161">
            <w:pPr>
              <w:pStyle w:val="02Tabletext"/>
            </w:pPr>
            <w:r w:rsidRPr="00637752">
              <w:t>47444</w:t>
            </w:r>
          </w:p>
        </w:tc>
        <w:tc>
          <w:tcPr>
            <w:tcW w:w="3604" w:type="dxa"/>
          </w:tcPr>
          <w:p w14:paraId="4A94669C" w14:textId="77777777" w:rsidR="00326C67" w:rsidRPr="00637752" w:rsidRDefault="00326C67" w:rsidP="00A06161">
            <w:pPr>
              <w:pStyle w:val="02Tabletext"/>
            </w:pPr>
            <w:r w:rsidRPr="00637752">
              <w:t>Humerus, shaft of, treatment of fracture of, not being a service to which item 47447 or 47450 applies</w:t>
            </w:r>
            <w:r w:rsidR="00B50257">
              <w:t>.</w:t>
            </w:r>
            <w:r w:rsidRPr="00637752">
              <w:t xml:space="preserve"> (Anaes.)</w:t>
            </w:r>
          </w:p>
        </w:tc>
        <w:tc>
          <w:tcPr>
            <w:tcW w:w="882" w:type="dxa"/>
          </w:tcPr>
          <w:p w14:paraId="3A314956" w14:textId="77777777" w:rsidR="00326C67" w:rsidRPr="00637752" w:rsidRDefault="00326C67" w:rsidP="00A06161">
            <w:pPr>
              <w:pStyle w:val="02Tabletext"/>
              <w:jc w:val="center"/>
            </w:pPr>
            <w:r w:rsidRPr="00637752">
              <w:t>$226</w:t>
            </w:r>
          </w:p>
        </w:tc>
        <w:tc>
          <w:tcPr>
            <w:tcW w:w="1023" w:type="dxa"/>
          </w:tcPr>
          <w:p w14:paraId="0FD739D8" w14:textId="77777777" w:rsidR="00326C67" w:rsidRPr="00637752" w:rsidRDefault="00326C67" w:rsidP="00A06161">
            <w:pPr>
              <w:pStyle w:val="02Tabletext"/>
              <w:jc w:val="center"/>
            </w:pPr>
            <w:r w:rsidRPr="00637752">
              <w:t>200</w:t>
            </w:r>
          </w:p>
        </w:tc>
        <w:tc>
          <w:tcPr>
            <w:tcW w:w="1058" w:type="dxa"/>
          </w:tcPr>
          <w:p w14:paraId="4ED2BF87" w14:textId="77777777" w:rsidR="00326C67" w:rsidRPr="00637752" w:rsidRDefault="00326C67" w:rsidP="00A06161">
            <w:pPr>
              <w:pStyle w:val="02Tabletext"/>
              <w:jc w:val="center"/>
            </w:pPr>
            <w:r w:rsidRPr="00637752">
              <w:t>$36,891</w:t>
            </w:r>
          </w:p>
        </w:tc>
        <w:tc>
          <w:tcPr>
            <w:tcW w:w="1663" w:type="dxa"/>
          </w:tcPr>
          <w:p w14:paraId="060A7065" w14:textId="77777777" w:rsidR="00326C67" w:rsidRPr="00637752" w:rsidRDefault="00326C67" w:rsidP="00A06161">
            <w:pPr>
              <w:pStyle w:val="02Tabletext"/>
              <w:jc w:val="center"/>
            </w:pPr>
            <w:r w:rsidRPr="00637752">
              <w:t>4%</w:t>
            </w:r>
          </w:p>
        </w:tc>
      </w:tr>
      <w:tr w:rsidR="00326C67" w:rsidRPr="00637752" w14:paraId="170F15C7" w14:textId="77777777" w:rsidTr="00A06161">
        <w:tc>
          <w:tcPr>
            <w:tcW w:w="786" w:type="dxa"/>
          </w:tcPr>
          <w:p w14:paraId="16AB2A41" w14:textId="77777777" w:rsidR="00326C67" w:rsidRPr="00637752" w:rsidRDefault="00326C67" w:rsidP="00A06161">
            <w:pPr>
              <w:pStyle w:val="02Tabletext"/>
            </w:pPr>
            <w:r w:rsidRPr="00637752">
              <w:t>47447</w:t>
            </w:r>
          </w:p>
        </w:tc>
        <w:tc>
          <w:tcPr>
            <w:tcW w:w="3604" w:type="dxa"/>
          </w:tcPr>
          <w:p w14:paraId="3F80CEBD" w14:textId="77777777" w:rsidR="00326C67" w:rsidRPr="00637752" w:rsidRDefault="00326C67" w:rsidP="00A06161">
            <w:pPr>
              <w:pStyle w:val="02Tabletext"/>
            </w:pPr>
            <w:r w:rsidRPr="00637752">
              <w:t>Humerus, shaft of, treatment of fracture of, by closed reduction, undertaken in the operating theatre of a hospital</w:t>
            </w:r>
            <w:r w:rsidR="00B50257">
              <w:t>.</w:t>
            </w:r>
            <w:r w:rsidRPr="00637752">
              <w:t xml:space="preserve"> (Anaes.)</w:t>
            </w:r>
          </w:p>
        </w:tc>
        <w:tc>
          <w:tcPr>
            <w:tcW w:w="882" w:type="dxa"/>
          </w:tcPr>
          <w:p w14:paraId="4B87FB4E" w14:textId="77777777" w:rsidR="00326C67" w:rsidRPr="00637752" w:rsidRDefault="00326C67" w:rsidP="00A06161">
            <w:pPr>
              <w:pStyle w:val="02Tabletext"/>
              <w:jc w:val="center"/>
            </w:pPr>
            <w:r w:rsidRPr="00637752">
              <w:t>$339</w:t>
            </w:r>
          </w:p>
        </w:tc>
        <w:tc>
          <w:tcPr>
            <w:tcW w:w="1023" w:type="dxa"/>
          </w:tcPr>
          <w:p w14:paraId="3AC0C696" w14:textId="77777777" w:rsidR="00326C67" w:rsidRPr="00637752" w:rsidRDefault="00326C67" w:rsidP="00A06161">
            <w:pPr>
              <w:pStyle w:val="02Tabletext"/>
              <w:jc w:val="center"/>
            </w:pPr>
            <w:r w:rsidRPr="00637752">
              <w:t>10</w:t>
            </w:r>
          </w:p>
        </w:tc>
        <w:tc>
          <w:tcPr>
            <w:tcW w:w="1058" w:type="dxa"/>
          </w:tcPr>
          <w:p w14:paraId="108F4DE0" w14:textId="77777777" w:rsidR="00326C67" w:rsidRPr="00637752" w:rsidRDefault="00326C67" w:rsidP="00A06161">
            <w:pPr>
              <w:pStyle w:val="02Tabletext"/>
              <w:jc w:val="center"/>
            </w:pPr>
            <w:r w:rsidRPr="00637752">
              <w:t>$2,526</w:t>
            </w:r>
          </w:p>
        </w:tc>
        <w:tc>
          <w:tcPr>
            <w:tcW w:w="1663" w:type="dxa"/>
          </w:tcPr>
          <w:p w14:paraId="64AB34A2" w14:textId="77777777" w:rsidR="00326C67" w:rsidRPr="00637752" w:rsidRDefault="00326C67" w:rsidP="00A06161">
            <w:pPr>
              <w:pStyle w:val="02Tabletext"/>
              <w:jc w:val="center"/>
            </w:pPr>
            <w:r w:rsidRPr="00637752">
              <w:t>N/A</w:t>
            </w:r>
          </w:p>
        </w:tc>
      </w:tr>
      <w:tr w:rsidR="00326C67" w:rsidRPr="00637752" w14:paraId="6C19F122" w14:textId="77777777" w:rsidTr="00A06161">
        <w:tc>
          <w:tcPr>
            <w:tcW w:w="786" w:type="dxa"/>
          </w:tcPr>
          <w:p w14:paraId="38C32E7D" w14:textId="77777777" w:rsidR="00326C67" w:rsidRPr="00637752" w:rsidRDefault="00326C67" w:rsidP="00A06161">
            <w:pPr>
              <w:pStyle w:val="02Tabletext"/>
            </w:pPr>
            <w:r w:rsidRPr="00637752">
              <w:t>47450</w:t>
            </w:r>
          </w:p>
        </w:tc>
        <w:tc>
          <w:tcPr>
            <w:tcW w:w="3604" w:type="dxa"/>
          </w:tcPr>
          <w:p w14:paraId="32DB37EB" w14:textId="77777777" w:rsidR="00326C67" w:rsidRPr="00637752" w:rsidRDefault="00326C67" w:rsidP="00A06161">
            <w:pPr>
              <w:pStyle w:val="02Tabletext"/>
            </w:pPr>
            <w:r w:rsidRPr="00637752">
              <w:t>Humerus, shaft of, treatment of fracture of, by internal or external</w:t>
            </w:r>
            <w:r w:rsidR="00B50257">
              <w:t>.</w:t>
            </w:r>
            <w:r w:rsidRPr="00637752">
              <w:t xml:space="preserve"> (Anaes.) (Assist.)</w:t>
            </w:r>
          </w:p>
        </w:tc>
        <w:tc>
          <w:tcPr>
            <w:tcW w:w="882" w:type="dxa"/>
          </w:tcPr>
          <w:p w14:paraId="1EFD094A" w14:textId="77777777" w:rsidR="00326C67" w:rsidRPr="00637752" w:rsidRDefault="00326C67" w:rsidP="00A06161">
            <w:pPr>
              <w:pStyle w:val="02Tabletext"/>
              <w:jc w:val="center"/>
            </w:pPr>
            <w:r w:rsidRPr="00637752">
              <w:t>$452</w:t>
            </w:r>
          </w:p>
        </w:tc>
        <w:tc>
          <w:tcPr>
            <w:tcW w:w="1023" w:type="dxa"/>
          </w:tcPr>
          <w:p w14:paraId="6C5A2A55" w14:textId="77777777" w:rsidR="00326C67" w:rsidRPr="00637752" w:rsidRDefault="00326C67" w:rsidP="00A06161">
            <w:pPr>
              <w:pStyle w:val="02Tabletext"/>
              <w:jc w:val="center"/>
            </w:pPr>
            <w:r w:rsidRPr="00637752">
              <w:t>169</w:t>
            </w:r>
          </w:p>
        </w:tc>
        <w:tc>
          <w:tcPr>
            <w:tcW w:w="1058" w:type="dxa"/>
          </w:tcPr>
          <w:p w14:paraId="5A16DF89" w14:textId="77777777" w:rsidR="00326C67" w:rsidRPr="00637752" w:rsidRDefault="00326C67" w:rsidP="00A06161">
            <w:pPr>
              <w:pStyle w:val="02Tabletext"/>
              <w:jc w:val="center"/>
            </w:pPr>
            <w:r w:rsidRPr="00637752">
              <w:t>$42,110</w:t>
            </w:r>
          </w:p>
        </w:tc>
        <w:tc>
          <w:tcPr>
            <w:tcW w:w="1663" w:type="dxa"/>
          </w:tcPr>
          <w:p w14:paraId="3A8A70E6" w14:textId="77777777" w:rsidR="00326C67" w:rsidRPr="00637752" w:rsidRDefault="00326C67" w:rsidP="00A06161">
            <w:pPr>
              <w:pStyle w:val="02Tabletext"/>
              <w:jc w:val="center"/>
            </w:pPr>
            <w:r w:rsidRPr="00637752">
              <w:t>4%</w:t>
            </w:r>
          </w:p>
        </w:tc>
      </w:tr>
      <w:tr w:rsidR="00326C67" w:rsidRPr="00637752" w14:paraId="4622E406" w14:textId="77777777" w:rsidTr="00A06161">
        <w:tc>
          <w:tcPr>
            <w:tcW w:w="786" w:type="dxa"/>
          </w:tcPr>
          <w:p w14:paraId="3A448D6D" w14:textId="77777777" w:rsidR="00326C67" w:rsidRPr="00637752" w:rsidRDefault="00326C67" w:rsidP="00A06161">
            <w:pPr>
              <w:pStyle w:val="02Tabletext"/>
            </w:pPr>
            <w:r w:rsidRPr="00637752">
              <w:t>47451</w:t>
            </w:r>
          </w:p>
        </w:tc>
        <w:tc>
          <w:tcPr>
            <w:tcW w:w="3604" w:type="dxa"/>
          </w:tcPr>
          <w:p w14:paraId="72F273F9" w14:textId="77777777" w:rsidR="00326C67" w:rsidRPr="00637752" w:rsidRDefault="00326C67" w:rsidP="00A06161">
            <w:pPr>
              <w:pStyle w:val="02Tabletext"/>
            </w:pPr>
            <w:r w:rsidRPr="00637752">
              <w:t>Humerus, shaft of, treatment of fracture of, by intramedullary fixation</w:t>
            </w:r>
            <w:r w:rsidR="00B50257">
              <w:t>.</w:t>
            </w:r>
            <w:r w:rsidRPr="00637752">
              <w:t xml:space="preserve"> (Anaes.) (Assist.)</w:t>
            </w:r>
          </w:p>
        </w:tc>
        <w:tc>
          <w:tcPr>
            <w:tcW w:w="882" w:type="dxa"/>
          </w:tcPr>
          <w:p w14:paraId="5A580E71" w14:textId="77777777" w:rsidR="00326C67" w:rsidRPr="00637752" w:rsidRDefault="00326C67" w:rsidP="00A06161">
            <w:pPr>
              <w:pStyle w:val="02Tabletext"/>
              <w:jc w:val="center"/>
            </w:pPr>
            <w:r w:rsidRPr="00637752">
              <w:t>$545</w:t>
            </w:r>
          </w:p>
        </w:tc>
        <w:tc>
          <w:tcPr>
            <w:tcW w:w="1023" w:type="dxa"/>
          </w:tcPr>
          <w:p w14:paraId="7F2EEFF8" w14:textId="77777777" w:rsidR="00326C67" w:rsidRPr="00637752" w:rsidRDefault="00326C67" w:rsidP="00A06161">
            <w:pPr>
              <w:pStyle w:val="02Tabletext"/>
              <w:jc w:val="center"/>
            </w:pPr>
            <w:r w:rsidRPr="00637752">
              <w:t>161</w:t>
            </w:r>
          </w:p>
        </w:tc>
        <w:tc>
          <w:tcPr>
            <w:tcW w:w="1058" w:type="dxa"/>
          </w:tcPr>
          <w:p w14:paraId="46B90503" w14:textId="77777777" w:rsidR="00326C67" w:rsidRPr="00637752" w:rsidRDefault="00326C67" w:rsidP="00A06161">
            <w:pPr>
              <w:pStyle w:val="02Tabletext"/>
              <w:jc w:val="center"/>
            </w:pPr>
            <w:r w:rsidRPr="00637752">
              <w:t>$50,734</w:t>
            </w:r>
          </w:p>
        </w:tc>
        <w:tc>
          <w:tcPr>
            <w:tcW w:w="1663" w:type="dxa"/>
          </w:tcPr>
          <w:p w14:paraId="4302311C" w14:textId="77777777" w:rsidR="00326C67" w:rsidRPr="00637752" w:rsidRDefault="00326C67" w:rsidP="00A06161">
            <w:pPr>
              <w:pStyle w:val="02Tabletext"/>
              <w:jc w:val="center"/>
            </w:pPr>
            <w:r w:rsidRPr="00637752">
              <w:t>1%</w:t>
            </w:r>
          </w:p>
        </w:tc>
      </w:tr>
      <w:tr w:rsidR="00326C67" w:rsidRPr="00637752" w14:paraId="7590838C" w14:textId="77777777" w:rsidTr="00A06161">
        <w:tc>
          <w:tcPr>
            <w:tcW w:w="786" w:type="dxa"/>
          </w:tcPr>
          <w:p w14:paraId="4392A6C0" w14:textId="77777777" w:rsidR="00326C67" w:rsidRPr="00637752" w:rsidRDefault="00326C67" w:rsidP="00A06161">
            <w:pPr>
              <w:pStyle w:val="02Tabletext"/>
            </w:pPr>
            <w:r w:rsidRPr="00637752">
              <w:t>47453</w:t>
            </w:r>
          </w:p>
        </w:tc>
        <w:tc>
          <w:tcPr>
            <w:tcW w:w="3604" w:type="dxa"/>
          </w:tcPr>
          <w:p w14:paraId="6C13F528" w14:textId="77777777" w:rsidR="00326C67" w:rsidRPr="00637752" w:rsidRDefault="00326C67" w:rsidP="00A06161">
            <w:pPr>
              <w:pStyle w:val="02Tabletext"/>
            </w:pPr>
            <w:r w:rsidRPr="00637752">
              <w:t>Humerus, distal, (supracondylar or condylar), treatment of fracture of, not being a service to which item 47456 or 47459 applies</w:t>
            </w:r>
            <w:r w:rsidR="00B50257">
              <w:t>.</w:t>
            </w:r>
            <w:r w:rsidRPr="00637752">
              <w:t xml:space="preserve"> (Anaes.) (Assist.)</w:t>
            </w:r>
          </w:p>
        </w:tc>
        <w:tc>
          <w:tcPr>
            <w:tcW w:w="882" w:type="dxa"/>
          </w:tcPr>
          <w:p w14:paraId="54B0DE77" w14:textId="77777777" w:rsidR="00326C67" w:rsidRPr="00637752" w:rsidRDefault="00326C67" w:rsidP="00A06161">
            <w:pPr>
              <w:pStyle w:val="02Tabletext"/>
              <w:jc w:val="center"/>
            </w:pPr>
            <w:r w:rsidRPr="00637752">
              <w:t>$264</w:t>
            </w:r>
          </w:p>
        </w:tc>
        <w:tc>
          <w:tcPr>
            <w:tcW w:w="1023" w:type="dxa"/>
          </w:tcPr>
          <w:p w14:paraId="20535A77" w14:textId="77777777" w:rsidR="00326C67" w:rsidRPr="00637752" w:rsidRDefault="00326C67" w:rsidP="00A06161">
            <w:pPr>
              <w:pStyle w:val="02Tabletext"/>
              <w:jc w:val="center"/>
            </w:pPr>
            <w:r w:rsidRPr="00637752">
              <w:t>747</w:t>
            </w:r>
          </w:p>
        </w:tc>
        <w:tc>
          <w:tcPr>
            <w:tcW w:w="1058" w:type="dxa"/>
          </w:tcPr>
          <w:p w14:paraId="38C25BE6" w14:textId="77777777" w:rsidR="00326C67" w:rsidRPr="00637752" w:rsidRDefault="00326C67" w:rsidP="00A06161">
            <w:pPr>
              <w:pStyle w:val="02Tabletext"/>
              <w:jc w:val="center"/>
            </w:pPr>
            <w:r w:rsidRPr="00637752">
              <w:t>$160,311</w:t>
            </w:r>
          </w:p>
        </w:tc>
        <w:tc>
          <w:tcPr>
            <w:tcW w:w="1663" w:type="dxa"/>
          </w:tcPr>
          <w:p w14:paraId="134C6A23" w14:textId="77777777" w:rsidR="00326C67" w:rsidRPr="00637752" w:rsidRDefault="00326C67" w:rsidP="00A06161">
            <w:pPr>
              <w:pStyle w:val="02Tabletext"/>
              <w:jc w:val="center"/>
            </w:pPr>
            <w:r w:rsidRPr="00637752">
              <w:t>-1%</w:t>
            </w:r>
          </w:p>
        </w:tc>
      </w:tr>
      <w:tr w:rsidR="00326C67" w:rsidRPr="00637752" w14:paraId="68189091" w14:textId="77777777" w:rsidTr="00A06161">
        <w:tc>
          <w:tcPr>
            <w:tcW w:w="786" w:type="dxa"/>
          </w:tcPr>
          <w:p w14:paraId="441392F6" w14:textId="77777777" w:rsidR="00326C67" w:rsidRPr="00637752" w:rsidRDefault="00326C67" w:rsidP="00A06161">
            <w:pPr>
              <w:pStyle w:val="02Tabletext"/>
            </w:pPr>
            <w:r w:rsidRPr="00637752">
              <w:t>47456</w:t>
            </w:r>
          </w:p>
        </w:tc>
        <w:tc>
          <w:tcPr>
            <w:tcW w:w="3604" w:type="dxa"/>
          </w:tcPr>
          <w:p w14:paraId="3DF9C002" w14:textId="77777777" w:rsidR="00326C67" w:rsidRPr="00637752" w:rsidRDefault="00326C67" w:rsidP="00A06161">
            <w:pPr>
              <w:pStyle w:val="02Tabletext"/>
            </w:pPr>
            <w:r w:rsidRPr="00637752">
              <w:t>Humerus, distal (supracondylar or condylar), treatment of fracture of, by closed reduction, undertaken in the operating theatre of a hospital</w:t>
            </w:r>
            <w:r w:rsidR="00B50257">
              <w:t>.</w:t>
            </w:r>
            <w:r w:rsidRPr="00637752">
              <w:t xml:space="preserve"> (Anaes.)</w:t>
            </w:r>
          </w:p>
        </w:tc>
        <w:tc>
          <w:tcPr>
            <w:tcW w:w="882" w:type="dxa"/>
          </w:tcPr>
          <w:p w14:paraId="3147E1FF" w14:textId="77777777" w:rsidR="00326C67" w:rsidRPr="00637752" w:rsidRDefault="00326C67" w:rsidP="00A06161">
            <w:pPr>
              <w:pStyle w:val="02Tabletext"/>
              <w:jc w:val="center"/>
            </w:pPr>
            <w:r w:rsidRPr="00637752">
              <w:t>$396</w:t>
            </w:r>
          </w:p>
        </w:tc>
        <w:tc>
          <w:tcPr>
            <w:tcW w:w="1023" w:type="dxa"/>
          </w:tcPr>
          <w:p w14:paraId="2DB5C23D" w14:textId="77777777" w:rsidR="00326C67" w:rsidRPr="00637752" w:rsidRDefault="00326C67" w:rsidP="00A06161">
            <w:pPr>
              <w:pStyle w:val="02Tabletext"/>
              <w:jc w:val="center"/>
            </w:pPr>
            <w:r w:rsidRPr="00637752">
              <w:t>52</w:t>
            </w:r>
          </w:p>
        </w:tc>
        <w:tc>
          <w:tcPr>
            <w:tcW w:w="1058" w:type="dxa"/>
          </w:tcPr>
          <w:p w14:paraId="30E96664" w14:textId="77777777" w:rsidR="00326C67" w:rsidRPr="00637752" w:rsidRDefault="00326C67" w:rsidP="00A06161">
            <w:pPr>
              <w:pStyle w:val="02Tabletext"/>
              <w:jc w:val="center"/>
            </w:pPr>
            <w:r w:rsidRPr="00637752">
              <w:t>$14,546</w:t>
            </w:r>
          </w:p>
        </w:tc>
        <w:tc>
          <w:tcPr>
            <w:tcW w:w="1663" w:type="dxa"/>
          </w:tcPr>
          <w:p w14:paraId="0509E811" w14:textId="77777777" w:rsidR="00326C67" w:rsidRPr="00637752" w:rsidRDefault="00326C67" w:rsidP="00A06161">
            <w:pPr>
              <w:pStyle w:val="02Tabletext"/>
              <w:jc w:val="center"/>
            </w:pPr>
            <w:r w:rsidRPr="00637752">
              <w:t>2%</w:t>
            </w:r>
          </w:p>
        </w:tc>
      </w:tr>
      <w:tr w:rsidR="00326C67" w:rsidRPr="00637752" w14:paraId="6C99469C" w14:textId="77777777" w:rsidTr="00A06161">
        <w:tc>
          <w:tcPr>
            <w:tcW w:w="786" w:type="dxa"/>
          </w:tcPr>
          <w:p w14:paraId="116EF3F4" w14:textId="77777777" w:rsidR="00326C67" w:rsidRPr="00637752" w:rsidRDefault="00326C67" w:rsidP="00A06161">
            <w:pPr>
              <w:pStyle w:val="02Tabletext"/>
            </w:pPr>
            <w:r w:rsidRPr="00637752">
              <w:t>47459</w:t>
            </w:r>
          </w:p>
        </w:tc>
        <w:tc>
          <w:tcPr>
            <w:tcW w:w="3604" w:type="dxa"/>
          </w:tcPr>
          <w:p w14:paraId="689192FB" w14:textId="77777777" w:rsidR="00326C67" w:rsidRPr="00637752" w:rsidRDefault="00326C67" w:rsidP="00A06161">
            <w:pPr>
              <w:pStyle w:val="02Tabletext"/>
            </w:pPr>
            <w:r w:rsidRPr="00637752">
              <w:t>Humerus, distal (supracondylar or condylar), treatment of fracture of, by open reduction, undertaken in the operating theatre of a hospital</w:t>
            </w:r>
            <w:r w:rsidR="00B50257">
              <w:t>.</w:t>
            </w:r>
            <w:r w:rsidRPr="00637752">
              <w:t xml:space="preserve"> (Anaes.) (Assist.)</w:t>
            </w:r>
          </w:p>
        </w:tc>
        <w:tc>
          <w:tcPr>
            <w:tcW w:w="882" w:type="dxa"/>
          </w:tcPr>
          <w:p w14:paraId="33C0A1FE" w14:textId="77777777" w:rsidR="00326C67" w:rsidRPr="00637752" w:rsidRDefault="00326C67" w:rsidP="00A06161">
            <w:pPr>
              <w:pStyle w:val="02Tabletext"/>
              <w:jc w:val="center"/>
            </w:pPr>
            <w:r w:rsidRPr="00637752">
              <w:t>$527</w:t>
            </w:r>
          </w:p>
        </w:tc>
        <w:tc>
          <w:tcPr>
            <w:tcW w:w="1023" w:type="dxa"/>
          </w:tcPr>
          <w:p w14:paraId="00135BF4" w14:textId="77777777" w:rsidR="00326C67" w:rsidRPr="00637752" w:rsidRDefault="00326C67" w:rsidP="00A06161">
            <w:pPr>
              <w:pStyle w:val="02Tabletext"/>
              <w:jc w:val="center"/>
            </w:pPr>
            <w:r w:rsidRPr="00637752">
              <w:t>322</w:t>
            </w:r>
          </w:p>
        </w:tc>
        <w:tc>
          <w:tcPr>
            <w:tcW w:w="1058" w:type="dxa"/>
          </w:tcPr>
          <w:p w14:paraId="01BB487B" w14:textId="77777777" w:rsidR="00326C67" w:rsidRPr="00637752" w:rsidRDefault="00326C67" w:rsidP="00A06161">
            <w:pPr>
              <w:pStyle w:val="02Tabletext"/>
              <w:jc w:val="center"/>
            </w:pPr>
            <w:r w:rsidRPr="00637752">
              <w:t>$102,589</w:t>
            </w:r>
          </w:p>
        </w:tc>
        <w:tc>
          <w:tcPr>
            <w:tcW w:w="1663" w:type="dxa"/>
          </w:tcPr>
          <w:p w14:paraId="08D849F1" w14:textId="77777777" w:rsidR="00326C67" w:rsidRPr="00637752" w:rsidRDefault="00326C67" w:rsidP="00A06161">
            <w:pPr>
              <w:pStyle w:val="02Tabletext"/>
              <w:jc w:val="center"/>
            </w:pPr>
            <w:r w:rsidRPr="00637752">
              <w:t>4%</w:t>
            </w:r>
          </w:p>
        </w:tc>
      </w:tr>
    </w:tbl>
    <w:p w14:paraId="4F36AED3"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91</w:t>
      </w:r>
      <w:r w:rsidRPr="00637752">
        <w:fldChar w:fldCharType="end"/>
      </w:r>
    </w:p>
    <w:p w14:paraId="7FDDA87E" w14:textId="77777777" w:rsidR="00326C67" w:rsidRPr="00637752" w:rsidRDefault="00326C67" w:rsidP="001863DE">
      <w:pPr>
        <w:pStyle w:val="01squarebullet"/>
      </w:pPr>
      <w:r w:rsidRPr="00637752">
        <w:t>Items 47411</w:t>
      </w:r>
      <w:r w:rsidR="009143B0" w:rsidRPr="00637752">
        <w:t>–</w:t>
      </w:r>
      <w:r w:rsidRPr="00637752">
        <w:t>47453 and 47459: No change.</w:t>
      </w:r>
    </w:p>
    <w:p w14:paraId="7595F3CA" w14:textId="77777777" w:rsidR="00326C67" w:rsidRPr="00637752" w:rsidRDefault="00326C67" w:rsidP="001863DE">
      <w:pPr>
        <w:pStyle w:val="01squarebullet"/>
      </w:pPr>
      <w:r w:rsidRPr="00637752">
        <w:t>Item 47456: Change the descriptor.</w:t>
      </w:r>
    </w:p>
    <w:p w14:paraId="14B67CB4" w14:textId="77777777" w:rsidR="00326C67" w:rsidRPr="00637752" w:rsidRDefault="00326C67" w:rsidP="000D6BD6">
      <w:pPr>
        <w:pStyle w:val="02dash"/>
      </w:pPr>
      <w:r w:rsidRPr="00637752">
        <w:t xml:space="preserve">Specify </w:t>
      </w:r>
      <w:r w:rsidR="009143B0" w:rsidRPr="00637752">
        <w:t xml:space="preserve">that </w:t>
      </w:r>
      <w:r w:rsidRPr="00637752">
        <w:t>the surgery can include a surgica</w:t>
      </w:r>
      <w:r w:rsidR="00505DDD" w:rsidRPr="00637752">
        <w:t>l assistant by adding the term ‘(Assist.)</w:t>
      </w:r>
      <w:r w:rsidR="009143B0" w:rsidRPr="00637752">
        <w:t>.</w:t>
      </w:r>
      <w:r w:rsidR="00505DDD" w:rsidRPr="00637752">
        <w:t>’</w:t>
      </w:r>
    </w:p>
    <w:p w14:paraId="37DAC3A8" w14:textId="77777777" w:rsidR="00326C67" w:rsidRPr="00637752" w:rsidRDefault="00326C67" w:rsidP="000D6BD6">
      <w:pPr>
        <w:pStyle w:val="02dash"/>
      </w:pPr>
      <w:r w:rsidRPr="00637752">
        <w:t xml:space="preserve">The </w:t>
      </w:r>
      <w:r w:rsidR="009143B0" w:rsidRPr="00637752">
        <w:t xml:space="preserve">proposed item </w:t>
      </w:r>
      <w:r w:rsidRPr="00637752">
        <w:t>descriptor is as follows:</w:t>
      </w:r>
    </w:p>
    <w:p w14:paraId="5E90DBB2" w14:textId="77777777" w:rsidR="00326C67" w:rsidRPr="00637752" w:rsidRDefault="00326C67" w:rsidP="000D6BD6">
      <w:pPr>
        <w:pStyle w:val="03opensquarebullet"/>
      </w:pPr>
      <w:r w:rsidRPr="00637752">
        <w:t>Humerus, distal (supracondylar or condylar), treatment of fracture of, by closed reduction, undertaken in the operating theatre of a hospital</w:t>
      </w:r>
      <w:r w:rsidR="009143B0" w:rsidRPr="00637752">
        <w:t>.</w:t>
      </w:r>
      <w:r w:rsidRPr="00637752">
        <w:t xml:space="preserve"> (Anaes.) (Assist.)</w:t>
      </w:r>
    </w:p>
    <w:p w14:paraId="7649296E" w14:textId="77777777" w:rsidR="00326C67" w:rsidRPr="00637752" w:rsidRDefault="00326C67" w:rsidP="00326C67">
      <w:pPr>
        <w:pStyle w:val="Boldhdg"/>
      </w:pPr>
      <w:r w:rsidRPr="00637752">
        <w:t>Rationale</w:t>
      </w:r>
    </w:p>
    <w:p w14:paraId="6FC76522" w14:textId="77777777" w:rsidR="00326C67" w:rsidRPr="00637752" w:rsidRDefault="00326C67" w:rsidP="00326C67">
      <w:r w:rsidRPr="00637752">
        <w:t>This recommendation focuses on modernising the MBS and ensuring</w:t>
      </w:r>
      <w:r w:rsidR="00CF7F1E" w:rsidRPr="00637752">
        <w:t xml:space="preserve"> that</w:t>
      </w:r>
      <w:r w:rsidRPr="00637752">
        <w:t xml:space="preserve"> MBS items provide rebates for high-value services. It is based on the following.</w:t>
      </w:r>
    </w:p>
    <w:p w14:paraId="4F7FB313" w14:textId="77777777" w:rsidR="00326C67" w:rsidRPr="00637752" w:rsidRDefault="00326C67" w:rsidP="001863DE">
      <w:pPr>
        <w:pStyle w:val="01squarebullet"/>
        <w:rPr>
          <w:rFonts w:ascii="Arial" w:hAnsi="Arial" w:cs="Arial"/>
          <w:color w:val="000000"/>
        </w:rPr>
      </w:pPr>
      <w:r w:rsidRPr="00637752">
        <w:t>Items 47411</w:t>
      </w:r>
      <w:r w:rsidR="00912463" w:rsidRPr="00637752">
        <w:softHyphen/>
        <w:t>–</w:t>
      </w:r>
      <w:r w:rsidRPr="00637752">
        <w:t>47453 and 47459:</w:t>
      </w:r>
    </w:p>
    <w:p w14:paraId="7105C521" w14:textId="77777777" w:rsidR="00326C67" w:rsidRPr="00637752" w:rsidRDefault="00326C67" w:rsidP="000D6BD6">
      <w:pPr>
        <w:pStyle w:val="02dash"/>
        <w:rPr>
          <w:rFonts w:ascii="Arial" w:hAnsi="Arial" w:cs="Arial"/>
          <w:color w:val="000000"/>
        </w:rPr>
      </w:pPr>
      <w:r w:rsidRPr="00637752">
        <w:t>The Committee did not identify any concerns regarding safety, access, value or contemporary best practice that require</w:t>
      </w:r>
      <w:r w:rsidR="00912463" w:rsidRPr="00637752">
        <w:t>d</w:t>
      </w:r>
      <w:r w:rsidRPr="00637752">
        <w:t xml:space="preserve"> change</w:t>
      </w:r>
      <w:r w:rsidR="00912463" w:rsidRPr="00637752">
        <w:t>s</w:t>
      </w:r>
      <w:r w:rsidRPr="00637752">
        <w:t xml:space="preserve"> to items 47411</w:t>
      </w:r>
      <w:r w:rsidR="00912463" w:rsidRPr="00637752">
        <w:t>–</w:t>
      </w:r>
      <w:r w:rsidRPr="00637752">
        <w:t>47453 and 47459.</w:t>
      </w:r>
    </w:p>
    <w:p w14:paraId="05686C0B" w14:textId="77777777" w:rsidR="00326C67" w:rsidRPr="00637752" w:rsidRDefault="00326C67" w:rsidP="001863DE">
      <w:pPr>
        <w:pStyle w:val="01squarebullet"/>
      </w:pPr>
      <w:r w:rsidRPr="00637752">
        <w:t>Item 47456:</w:t>
      </w:r>
    </w:p>
    <w:p w14:paraId="12058896" w14:textId="77777777" w:rsidR="00326C67" w:rsidRPr="00637752" w:rsidRDefault="00912463" w:rsidP="000D6BD6">
      <w:pPr>
        <w:pStyle w:val="02dash"/>
      </w:pPr>
      <w:r w:rsidRPr="00637752">
        <w:t>The proposed descriptor</w:t>
      </w:r>
      <w:r w:rsidR="00326C67" w:rsidRPr="00637752">
        <w:t xml:space="preserve"> better </w:t>
      </w:r>
      <w:r w:rsidR="00505DDD" w:rsidRPr="00637752">
        <w:t>reflects</w:t>
      </w:r>
      <w:r w:rsidR="00326C67" w:rsidRPr="00637752">
        <w:t xml:space="preserve"> the complexity of contemporary clinical practice and will allow for improved patient outcomes.</w:t>
      </w:r>
    </w:p>
    <w:p w14:paraId="7955AADF" w14:textId="77777777" w:rsidR="00405A5B" w:rsidRPr="00637752" w:rsidRDefault="00326C67" w:rsidP="000D6BD6">
      <w:pPr>
        <w:pStyle w:val="02dash"/>
      </w:pPr>
      <w:r w:rsidRPr="00637752">
        <w:t>The closed reduction of a distal surgical fracture is a complex procedure that requires an assistant</w:t>
      </w:r>
      <w:r w:rsidR="00405A5B" w:rsidRPr="00637752">
        <w:t>:</w:t>
      </w:r>
      <w:r w:rsidRPr="00637752">
        <w:t xml:space="preserve"> </w:t>
      </w:r>
    </w:p>
    <w:p w14:paraId="668918AF" w14:textId="77777777" w:rsidR="00326C67" w:rsidRPr="00637752" w:rsidRDefault="00326C67" w:rsidP="000D6BD6">
      <w:pPr>
        <w:pStyle w:val="03opensquarebullet"/>
      </w:pPr>
      <w:r w:rsidRPr="00637752">
        <w:t>There is significant potential for loss of position of the fracture</w:t>
      </w:r>
      <w:r w:rsidR="00912463" w:rsidRPr="00637752">
        <w:t>,</w:t>
      </w:r>
      <w:r w:rsidRPr="00637752">
        <w:t xml:space="preserve"> especially with the application of plaster. Ensuring the union of healing bones is </w:t>
      </w:r>
      <w:r w:rsidR="00912463" w:rsidRPr="00637752">
        <w:t xml:space="preserve">an </w:t>
      </w:r>
      <w:r w:rsidRPr="00637752">
        <w:t xml:space="preserve">involved technical process that can often require percutaneous pin fixation. </w:t>
      </w:r>
    </w:p>
    <w:p w14:paraId="3484CC2A" w14:textId="77777777" w:rsidR="00326C67" w:rsidRPr="00637752" w:rsidRDefault="00326C67" w:rsidP="000D6BD6">
      <w:pPr>
        <w:pStyle w:val="03opensquarebullet"/>
      </w:pPr>
      <w:r w:rsidRPr="00637752">
        <w:t>The potential for malunion</w:t>
      </w:r>
      <w:r w:rsidR="0055087B" w:rsidRPr="00637752">
        <w:t>—</w:t>
      </w:r>
      <w:r w:rsidRPr="00637752">
        <w:t>which is a serious complication</w:t>
      </w:r>
      <w:r w:rsidR="0055087B" w:rsidRPr="00637752">
        <w:t>—</w:t>
      </w:r>
      <w:r w:rsidRPr="00637752">
        <w:t xml:space="preserve">carries with it attendant risks to neural and vascular structures and </w:t>
      </w:r>
      <w:r w:rsidR="00912463" w:rsidRPr="00637752">
        <w:t>can</w:t>
      </w:r>
      <w:r w:rsidRPr="00637752">
        <w:t xml:space="preserve"> prolong hospital stay</w:t>
      </w:r>
      <w:r w:rsidR="00912463" w:rsidRPr="00637752">
        <w:t>s</w:t>
      </w:r>
      <w:r w:rsidRPr="00637752">
        <w:t xml:space="preserve"> and escalate costs and patient morbidity.</w:t>
      </w:r>
      <w:r w:rsidR="00A12977" w:rsidRPr="00637752">
        <w:t xml:space="preserve"> </w:t>
      </w:r>
      <w:r w:rsidRPr="00637752">
        <w:t>The presence of a skilled surgical assist</w:t>
      </w:r>
      <w:r w:rsidR="00680B48" w:rsidRPr="00637752">
        <w:t>ant</w:t>
      </w:r>
      <w:r w:rsidRPr="00637752">
        <w:t xml:space="preserve"> reduces these risks. </w:t>
      </w:r>
    </w:p>
    <w:p w14:paraId="659931E2" w14:textId="77777777" w:rsidR="00326C67" w:rsidRPr="00637752" w:rsidRDefault="00326C67" w:rsidP="00ED50C4">
      <w:pPr>
        <w:pStyle w:val="Heading3"/>
      </w:pPr>
      <w:bookmarkStart w:id="578" w:name="_Toc481437660"/>
      <w:bookmarkStart w:id="579" w:name="_Toc482128793"/>
      <w:bookmarkStart w:id="580" w:name="_Toc492052139"/>
      <w:r w:rsidRPr="00637752">
        <w:t>Clavicle fracture</w:t>
      </w:r>
      <w:bookmarkEnd w:id="578"/>
      <w:bookmarkEnd w:id="579"/>
      <w:bookmarkEnd w:id="580"/>
    </w:p>
    <w:p w14:paraId="411BA802" w14:textId="77777777" w:rsidR="00326C67" w:rsidRPr="00637752" w:rsidRDefault="00326C67" w:rsidP="00326C67">
      <w:pPr>
        <w:pStyle w:val="Caption"/>
      </w:pPr>
      <w:bookmarkStart w:id="581" w:name="_Toc481438327"/>
      <w:bookmarkStart w:id="582" w:name="_Toc49205257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92</w:t>
      </w:r>
      <w:r w:rsidR="008B44A0">
        <w:rPr>
          <w:noProof/>
        </w:rPr>
        <w:fldChar w:fldCharType="end"/>
      </w:r>
      <w:r w:rsidRPr="00637752">
        <w:t>: Item introduction table for items 47462 and 47465</w:t>
      </w:r>
      <w:bookmarkEnd w:id="581"/>
      <w:bookmarkEnd w:id="58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2: Introduction table for items 47462 and 47465"/>
        <w:tblDescription w:val="Table 9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3697"/>
        <w:gridCol w:w="893"/>
        <w:gridCol w:w="1025"/>
        <w:gridCol w:w="1064"/>
        <w:gridCol w:w="1644"/>
      </w:tblGrid>
      <w:tr w:rsidR="00326C67" w:rsidRPr="00637752" w14:paraId="7CD30C7B" w14:textId="77777777" w:rsidTr="00A06161">
        <w:trPr>
          <w:tblHeader/>
        </w:trPr>
        <w:tc>
          <w:tcPr>
            <w:tcW w:w="693" w:type="dxa"/>
            <w:shd w:val="clear" w:color="auto" w:fill="F2F2F2" w:themeFill="background1" w:themeFillShade="F2"/>
            <w:vAlign w:val="bottom"/>
          </w:tcPr>
          <w:p w14:paraId="5D0926B2" w14:textId="77777777" w:rsidR="00326C67" w:rsidRPr="00637752" w:rsidRDefault="00326C67" w:rsidP="00A06161">
            <w:pPr>
              <w:pStyle w:val="02Tabletext"/>
              <w:rPr>
                <w:b/>
              </w:rPr>
            </w:pPr>
            <w:r w:rsidRPr="00637752">
              <w:rPr>
                <w:b/>
              </w:rPr>
              <w:t>Item</w:t>
            </w:r>
          </w:p>
        </w:tc>
        <w:tc>
          <w:tcPr>
            <w:tcW w:w="3697" w:type="dxa"/>
            <w:shd w:val="clear" w:color="auto" w:fill="F2F2F2" w:themeFill="background1" w:themeFillShade="F2"/>
            <w:vAlign w:val="bottom"/>
          </w:tcPr>
          <w:p w14:paraId="431E6FED" w14:textId="77777777" w:rsidR="00326C67" w:rsidRPr="00637752" w:rsidRDefault="00326C67" w:rsidP="00A06161">
            <w:pPr>
              <w:pStyle w:val="02Tabletext"/>
              <w:rPr>
                <w:b/>
              </w:rPr>
            </w:pPr>
            <w:r w:rsidRPr="00637752">
              <w:rPr>
                <w:b/>
              </w:rPr>
              <w:t>Descriptor</w:t>
            </w:r>
          </w:p>
        </w:tc>
        <w:tc>
          <w:tcPr>
            <w:tcW w:w="893" w:type="dxa"/>
            <w:shd w:val="clear" w:color="auto" w:fill="F2F2F2" w:themeFill="background1" w:themeFillShade="F2"/>
            <w:vAlign w:val="bottom"/>
          </w:tcPr>
          <w:p w14:paraId="01B8BB35" w14:textId="77777777" w:rsidR="00326C67" w:rsidRPr="00637752" w:rsidRDefault="00326C67" w:rsidP="00A06161">
            <w:pPr>
              <w:pStyle w:val="02Tabletext"/>
              <w:rPr>
                <w:b/>
              </w:rPr>
            </w:pPr>
            <w:r w:rsidRPr="00637752">
              <w:rPr>
                <w:b/>
              </w:rPr>
              <w:t>Schedule fee</w:t>
            </w:r>
          </w:p>
        </w:tc>
        <w:tc>
          <w:tcPr>
            <w:tcW w:w="1025" w:type="dxa"/>
            <w:shd w:val="clear" w:color="auto" w:fill="F2F2F2" w:themeFill="background1" w:themeFillShade="F2"/>
            <w:vAlign w:val="bottom"/>
          </w:tcPr>
          <w:p w14:paraId="26F28725" w14:textId="77777777" w:rsidR="00326C67" w:rsidRPr="00637752" w:rsidRDefault="00326C67" w:rsidP="00A06161">
            <w:pPr>
              <w:pStyle w:val="02Tabletext"/>
              <w:rPr>
                <w:b/>
              </w:rPr>
            </w:pPr>
            <w:r w:rsidRPr="00637752">
              <w:rPr>
                <w:b/>
              </w:rPr>
              <w:t>Volume of services FY2014/15</w:t>
            </w:r>
          </w:p>
        </w:tc>
        <w:tc>
          <w:tcPr>
            <w:tcW w:w="1064" w:type="dxa"/>
            <w:shd w:val="clear" w:color="auto" w:fill="F2F2F2" w:themeFill="background1" w:themeFillShade="F2"/>
            <w:vAlign w:val="bottom"/>
          </w:tcPr>
          <w:p w14:paraId="41375456" w14:textId="77777777" w:rsidR="00326C67" w:rsidRPr="00637752" w:rsidRDefault="00326C67" w:rsidP="00A06161">
            <w:pPr>
              <w:pStyle w:val="02Tabletext"/>
              <w:rPr>
                <w:b/>
              </w:rPr>
            </w:pPr>
            <w:r w:rsidRPr="00637752">
              <w:rPr>
                <w:b/>
              </w:rPr>
              <w:t>Total benefits FY2014/15</w:t>
            </w:r>
          </w:p>
        </w:tc>
        <w:tc>
          <w:tcPr>
            <w:tcW w:w="1644" w:type="dxa"/>
            <w:shd w:val="clear" w:color="auto" w:fill="F2F2F2" w:themeFill="background1" w:themeFillShade="F2"/>
            <w:vAlign w:val="bottom"/>
          </w:tcPr>
          <w:p w14:paraId="02AB3313" w14:textId="77777777" w:rsidR="00326C67" w:rsidRPr="00637752" w:rsidRDefault="00326C67" w:rsidP="00A06161">
            <w:pPr>
              <w:pStyle w:val="02Tabletext"/>
              <w:rPr>
                <w:b/>
              </w:rPr>
            </w:pPr>
            <w:r w:rsidRPr="00637752">
              <w:rPr>
                <w:b/>
              </w:rPr>
              <w:t>Services 5-year-average annual growth</w:t>
            </w:r>
          </w:p>
        </w:tc>
      </w:tr>
      <w:tr w:rsidR="00326C67" w:rsidRPr="00637752" w14:paraId="1527CD5E" w14:textId="77777777" w:rsidTr="00A06161">
        <w:tc>
          <w:tcPr>
            <w:tcW w:w="693" w:type="dxa"/>
          </w:tcPr>
          <w:p w14:paraId="4792CDCF" w14:textId="77777777" w:rsidR="00326C67" w:rsidRPr="00637752" w:rsidRDefault="00326C67" w:rsidP="00A06161">
            <w:pPr>
              <w:pStyle w:val="02Tabletext"/>
            </w:pPr>
            <w:r w:rsidRPr="00637752">
              <w:rPr>
                <w:color w:val="000000"/>
              </w:rPr>
              <w:t>47462</w:t>
            </w:r>
          </w:p>
        </w:tc>
        <w:tc>
          <w:tcPr>
            <w:tcW w:w="3697" w:type="dxa"/>
          </w:tcPr>
          <w:p w14:paraId="65EE6A2B" w14:textId="77777777" w:rsidR="00326C67" w:rsidRPr="00637752" w:rsidRDefault="00326C67" w:rsidP="00A06161">
            <w:pPr>
              <w:pStyle w:val="02Tabletext"/>
            </w:pPr>
            <w:r w:rsidRPr="00637752">
              <w:rPr>
                <w:color w:val="000000"/>
              </w:rPr>
              <w:t>Clavicle, treatment of fracture of, not being a service to which item 47465 applies</w:t>
            </w:r>
            <w:r w:rsidR="00231540">
              <w:rPr>
                <w:color w:val="000000"/>
              </w:rPr>
              <w:t>.</w:t>
            </w:r>
            <w:r w:rsidRPr="00637752">
              <w:rPr>
                <w:color w:val="000000"/>
              </w:rPr>
              <w:t xml:space="preserve"> (Anaes.)</w:t>
            </w:r>
          </w:p>
        </w:tc>
        <w:tc>
          <w:tcPr>
            <w:tcW w:w="893" w:type="dxa"/>
          </w:tcPr>
          <w:p w14:paraId="066BEA03" w14:textId="77777777" w:rsidR="00326C67" w:rsidRPr="00637752" w:rsidRDefault="00326C67" w:rsidP="00A06161">
            <w:pPr>
              <w:pStyle w:val="02Tabletext"/>
              <w:jc w:val="center"/>
            </w:pPr>
            <w:r w:rsidRPr="00637752">
              <w:rPr>
                <w:color w:val="000000"/>
              </w:rPr>
              <w:t>$113</w:t>
            </w:r>
          </w:p>
        </w:tc>
        <w:tc>
          <w:tcPr>
            <w:tcW w:w="1025" w:type="dxa"/>
          </w:tcPr>
          <w:p w14:paraId="74FD2843" w14:textId="77777777" w:rsidR="00326C67" w:rsidRPr="00637752" w:rsidRDefault="00326C67" w:rsidP="00A06161">
            <w:pPr>
              <w:pStyle w:val="02Tabletext"/>
              <w:jc w:val="center"/>
            </w:pPr>
            <w:r w:rsidRPr="00637752">
              <w:rPr>
                <w:color w:val="000000"/>
              </w:rPr>
              <w:t>1,595</w:t>
            </w:r>
          </w:p>
        </w:tc>
        <w:tc>
          <w:tcPr>
            <w:tcW w:w="1064" w:type="dxa"/>
          </w:tcPr>
          <w:p w14:paraId="2EFE94DE" w14:textId="77777777" w:rsidR="00326C67" w:rsidRPr="00637752" w:rsidRDefault="00326C67" w:rsidP="00A06161">
            <w:pPr>
              <w:pStyle w:val="02Tabletext"/>
              <w:jc w:val="center"/>
            </w:pPr>
            <w:r w:rsidRPr="00637752">
              <w:rPr>
                <w:color w:val="000000"/>
              </w:rPr>
              <w:t>$149,190</w:t>
            </w:r>
          </w:p>
        </w:tc>
        <w:tc>
          <w:tcPr>
            <w:tcW w:w="1644" w:type="dxa"/>
          </w:tcPr>
          <w:p w14:paraId="77A1CC4E" w14:textId="77777777" w:rsidR="00326C67" w:rsidRPr="00637752" w:rsidRDefault="00326C67" w:rsidP="00A06161">
            <w:pPr>
              <w:pStyle w:val="02Tabletext"/>
              <w:jc w:val="center"/>
            </w:pPr>
            <w:r w:rsidRPr="00637752">
              <w:rPr>
                <w:color w:val="000000"/>
              </w:rPr>
              <w:t>-4%</w:t>
            </w:r>
          </w:p>
        </w:tc>
      </w:tr>
      <w:tr w:rsidR="00326C67" w:rsidRPr="00637752" w14:paraId="6D2B590F" w14:textId="77777777" w:rsidTr="00A06161">
        <w:tc>
          <w:tcPr>
            <w:tcW w:w="693" w:type="dxa"/>
          </w:tcPr>
          <w:p w14:paraId="32FE3A88" w14:textId="77777777" w:rsidR="00326C67" w:rsidRPr="00637752" w:rsidRDefault="00326C67" w:rsidP="00A06161">
            <w:pPr>
              <w:pStyle w:val="02Tabletext"/>
            </w:pPr>
            <w:r w:rsidRPr="00637752">
              <w:t>47465</w:t>
            </w:r>
          </w:p>
        </w:tc>
        <w:tc>
          <w:tcPr>
            <w:tcW w:w="3697" w:type="dxa"/>
          </w:tcPr>
          <w:p w14:paraId="5E1853C3" w14:textId="77777777" w:rsidR="00326C67" w:rsidRPr="00637752" w:rsidRDefault="00326C67" w:rsidP="00A06161">
            <w:pPr>
              <w:pStyle w:val="02Tabletext"/>
            </w:pPr>
            <w:r w:rsidRPr="00637752">
              <w:t>Clavicle, treatment of fracture of, by open reduction</w:t>
            </w:r>
            <w:r w:rsidR="00231540">
              <w:t>.</w:t>
            </w:r>
            <w:r w:rsidRPr="00637752">
              <w:t xml:space="preserve"> (Anaes.) (Assist.)</w:t>
            </w:r>
          </w:p>
        </w:tc>
        <w:tc>
          <w:tcPr>
            <w:tcW w:w="893" w:type="dxa"/>
          </w:tcPr>
          <w:p w14:paraId="6652504E" w14:textId="77777777" w:rsidR="00326C67" w:rsidRPr="00637752" w:rsidRDefault="00326C67" w:rsidP="00A06161">
            <w:pPr>
              <w:pStyle w:val="02Tabletext"/>
              <w:jc w:val="center"/>
            </w:pPr>
            <w:r w:rsidRPr="00637752">
              <w:t>$226</w:t>
            </w:r>
          </w:p>
        </w:tc>
        <w:tc>
          <w:tcPr>
            <w:tcW w:w="1025" w:type="dxa"/>
          </w:tcPr>
          <w:p w14:paraId="7EDFB2D3" w14:textId="77777777" w:rsidR="00326C67" w:rsidRPr="00637752" w:rsidRDefault="00326C67" w:rsidP="00A06161">
            <w:pPr>
              <w:pStyle w:val="02Tabletext"/>
              <w:jc w:val="center"/>
            </w:pPr>
            <w:r w:rsidRPr="00637752">
              <w:t>1,181</w:t>
            </w:r>
          </w:p>
        </w:tc>
        <w:tc>
          <w:tcPr>
            <w:tcW w:w="1064" w:type="dxa"/>
          </w:tcPr>
          <w:p w14:paraId="66DC3778" w14:textId="77777777" w:rsidR="00326C67" w:rsidRPr="00637752" w:rsidRDefault="00326C67" w:rsidP="00A06161">
            <w:pPr>
              <w:pStyle w:val="02Tabletext"/>
              <w:jc w:val="center"/>
            </w:pPr>
            <w:r w:rsidRPr="00637752">
              <w:t>$138,642</w:t>
            </w:r>
          </w:p>
        </w:tc>
        <w:tc>
          <w:tcPr>
            <w:tcW w:w="1644" w:type="dxa"/>
          </w:tcPr>
          <w:p w14:paraId="2948E950" w14:textId="77777777" w:rsidR="00326C67" w:rsidRPr="00637752" w:rsidRDefault="00326C67" w:rsidP="00A06161">
            <w:pPr>
              <w:pStyle w:val="02Tabletext"/>
              <w:jc w:val="center"/>
            </w:pPr>
            <w:r w:rsidRPr="00637752">
              <w:t>5%</w:t>
            </w:r>
          </w:p>
        </w:tc>
      </w:tr>
    </w:tbl>
    <w:p w14:paraId="33047ABA"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92</w:t>
      </w:r>
      <w:r w:rsidRPr="00637752">
        <w:rPr>
          <w:noProof/>
        </w:rPr>
        <w:fldChar w:fldCharType="end"/>
      </w:r>
    </w:p>
    <w:p w14:paraId="4DE50929" w14:textId="77777777" w:rsidR="00326C67" w:rsidRPr="00637752" w:rsidRDefault="00326C67" w:rsidP="00E1112B">
      <w:pPr>
        <w:pStyle w:val="01squarebullet"/>
      </w:pPr>
      <w:r w:rsidRPr="00637752">
        <w:t>Item 47462: No change.</w:t>
      </w:r>
    </w:p>
    <w:p w14:paraId="669D50B2" w14:textId="77777777" w:rsidR="00326C67" w:rsidRPr="00637752" w:rsidRDefault="00326C67" w:rsidP="00E1112B">
      <w:pPr>
        <w:pStyle w:val="01squarebullet"/>
      </w:pPr>
      <w:r w:rsidRPr="00637752">
        <w:t xml:space="preserve">Item 47645: </w:t>
      </w:r>
      <w:r w:rsidR="003A18C1" w:rsidRPr="00637752">
        <w:t>Review the s</w:t>
      </w:r>
      <w:r w:rsidRPr="00637752">
        <w:t>chedule fee.</w:t>
      </w:r>
    </w:p>
    <w:p w14:paraId="3C2D9E99" w14:textId="77777777" w:rsidR="00326C67" w:rsidRPr="00637752" w:rsidRDefault="00326C67" w:rsidP="00326C67">
      <w:pPr>
        <w:pStyle w:val="Boldhdg"/>
      </w:pPr>
      <w:r w:rsidRPr="00637752">
        <w:t>Rationale</w:t>
      </w:r>
    </w:p>
    <w:p w14:paraId="3D2A1692" w14:textId="77777777" w:rsidR="00326C67" w:rsidRPr="00637752" w:rsidRDefault="00326C67" w:rsidP="00E1112B">
      <w:pPr>
        <w:pStyle w:val="01squarebullet"/>
        <w:rPr>
          <w:rFonts w:ascii="Arial" w:hAnsi="Arial" w:cs="Arial"/>
          <w:color w:val="000000"/>
        </w:rPr>
      </w:pPr>
      <w:r w:rsidRPr="00637752">
        <w:t xml:space="preserve">Item 47462: </w:t>
      </w:r>
    </w:p>
    <w:p w14:paraId="12B0A15B" w14:textId="77777777" w:rsidR="00326C67" w:rsidRPr="00637752" w:rsidRDefault="00326C67" w:rsidP="000D6BD6">
      <w:pPr>
        <w:pStyle w:val="02dash"/>
        <w:rPr>
          <w:rFonts w:ascii="Arial" w:hAnsi="Arial" w:cs="Arial"/>
          <w:color w:val="000000"/>
        </w:rPr>
      </w:pPr>
      <w:r w:rsidRPr="00637752">
        <w:t>The Committee did not identify any concerns regarding safety, access, value or contemporary best practice that require</w:t>
      </w:r>
      <w:r w:rsidR="008654BC" w:rsidRPr="00637752">
        <w:t>d</w:t>
      </w:r>
      <w:r w:rsidRPr="00637752">
        <w:t xml:space="preserve"> a change to item 4</w:t>
      </w:r>
      <w:r w:rsidRPr="00637752">
        <w:rPr>
          <w:lang w:val="en-AU"/>
        </w:rPr>
        <w:t>7462</w:t>
      </w:r>
      <w:r w:rsidRPr="00637752">
        <w:t>.</w:t>
      </w:r>
    </w:p>
    <w:p w14:paraId="1D2ACA05" w14:textId="77777777" w:rsidR="00326C67" w:rsidRPr="00637752" w:rsidRDefault="00326C67" w:rsidP="006B7E2D">
      <w:pPr>
        <w:pStyle w:val="01squarebullet"/>
      </w:pPr>
      <w:r w:rsidRPr="00637752">
        <w:t xml:space="preserve">Item 47465: </w:t>
      </w:r>
    </w:p>
    <w:p w14:paraId="0D94F0DF" w14:textId="77777777" w:rsidR="00326C67" w:rsidRPr="00637752" w:rsidRDefault="00326C67" w:rsidP="000D6BD6">
      <w:pPr>
        <w:pStyle w:val="02dash"/>
        <w:rPr>
          <w:rFonts w:ascii="Arial" w:hAnsi="Arial" w:cs="Arial"/>
          <w:color w:val="000000"/>
        </w:rPr>
      </w:pPr>
      <w:r w:rsidRPr="00637752">
        <w:t xml:space="preserve">The Committee determined that the current MBS fee for item 47465 </w:t>
      </w:r>
      <w:r w:rsidR="00C10029">
        <w:t>does not appropriately reimburse the service g</w:t>
      </w:r>
      <w:r w:rsidRPr="00637752">
        <w:t>iven the complexity and risk involved in the procedure</w:t>
      </w:r>
      <w:r w:rsidR="008654BC" w:rsidRPr="00637752">
        <w:t xml:space="preserve">. </w:t>
      </w:r>
    </w:p>
    <w:p w14:paraId="25E94054" w14:textId="77777777" w:rsidR="00326C67" w:rsidRPr="00637752" w:rsidRDefault="00326C67" w:rsidP="00ED50C4">
      <w:pPr>
        <w:pStyle w:val="Heading3"/>
      </w:pPr>
      <w:bookmarkStart w:id="583" w:name="_Toc481437661"/>
      <w:bookmarkStart w:id="584" w:name="_Toc482128794"/>
      <w:bookmarkStart w:id="585" w:name="_Toc492052140"/>
      <w:r w:rsidRPr="00637752">
        <w:t>Scapula</w:t>
      </w:r>
      <w:r w:rsidR="00075D63">
        <w:t>r</w:t>
      </w:r>
      <w:r w:rsidRPr="00637752">
        <w:t xml:space="preserve"> fracture</w:t>
      </w:r>
      <w:bookmarkEnd w:id="583"/>
      <w:bookmarkEnd w:id="584"/>
      <w:bookmarkEnd w:id="585"/>
    </w:p>
    <w:p w14:paraId="00559B87" w14:textId="77777777" w:rsidR="00326C67" w:rsidRPr="00637752" w:rsidRDefault="00326C67" w:rsidP="00326C67">
      <w:pPr>
        <w:pStyle w:val="Caption"/>
      </w:pPr>
      <w:bookmarkStart w:id="586" w:name="_Toc481438328"/>
      <w:bookmarkStart w:id="587" w:name="_Toc49205258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93</w:t>
      </w:r>
      <w:r w:rsidR="008B44A0">
        <w:rPr>
          <w:noProof/>
        </w:rPr>
        <w:fldChar w:fldCharType="end"/>
      </w:r>
      <w:r w:rsidRPr="00637752">
        <w:t>: Item introduction table for item 47468</w:t>
      </w:r>
      <w:bookmarkEnd w:id="586"/>
      <w:bookmarkEnd w:id="58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3: Introduction table for item 47468"/>
        <w:tblDescription w:val="Table 9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3415"/>
        <w:gridCol w:w="903"/>
        <w:gridCol w:w="1248"/>
        <w:gridCol w:w="1425"/>
        <w:gridCol w:w="1334"/>
      </w:tblGrid>
      <w:tr w:rsidR="00326C67" w:rsidRPr="00637752" w14:paraId="12725F69" w14:textId="77777777" w:rsidTr="00A06161">
        <w:trPr>
          <w:tblHeader/>
        </w:trPr>
        <w:tc>
          <w:tcPr>
            <w:tcW w:w="691" w:type="dxa"/>
            <w:shd w:val="clear" w:color="auto" w:fill="F2F2F2" w:themeFill="background1" w:themeFillShade="F2"/>
            <w:vAlign w:val="bottom"/>
          </w:tcPr>
          <w:p w14:paraId="6F3C48AE" w14:textId="77777777" w:rsidR="00326C67" w:rsidRPr="00637752" w:rsidRDefault="00326C67" w:rsidP="00A06161">
            <w:pPr>
              <w:pStyle w:val="02Tabletext"/>
              <w:rPr>
                <w:b/>
              </w:rPr>
            </w:pPr>
            <w:r w:rsidRPr="00637752">
              <w:rPr>
                <w:b/>
              </w:rPr>
              <w:t>Item</w:t>
            </w:r>
          </w:p>
        </w:tc>
        <w:tc>
          <w:tcPr>
            <w:tcW w:w="3415" w:type="dxa"/>
            <w:shd w:val="clear" w:color="auto" w:fill="F2F2F2" w:themeFill="background1" w:themeFillShade="F2"/>
            <w:vAlign w:val="bottom"/>
          </w:tcPr>
          <w:p w14:paraId="76BD35B8" w14:textId="77777777" w:rsidR="00326C67" w:rsidRPr="00637752" w:rsidRDefault="00326C67" w:rsidP="00A06161">
            <w:pPr>
              <w:pStyle w:val="02Tabletext"/>
              <w:rPr>
                <w:b/>
              </w:rPr>
            </w:pPr>
            <w:r w:rsidRPr="00637752">
              <w:rPr>
                <w:b/>
              </w:rPr>
              <w:t>Descriptor</w:t>
            </w:r>
          </w:p>
        </w:tc>
        <w:tc>
          <w:tcPr>
            <w:tcW w:w="903" w:type="dxa"/>
            <w:shd w:val="clear" w:color="auto" w:fill="F2F2F2" w:themeFill="background1" w:themeFillShade="F2"/>
            <w:vAlign w:val="bottom"/>
          </w:tcPr>
          <w:p w14:paraId="53C2BB78" w14:textId="77777777" w:rsidR="00326C67" w:rsidRPr="00637752" w:rsidRDefault="00326C67" w:rsidP="00A06161">
            <w:pPr>
              <w:pStyle w:val="02Tabletext"/>
              <w:rPr>
                <w:b/>
              </w:rPr>
            </w:pPr>
            <w:r w:rsidRPr="00637752">
              <w:rPr>
                <w:b/>
              </w:rPr>
              <w:t>Schedule Fee</w:t>
            </w:r>
          </w:p>
        </w:tc>
        <w:tc>
          <w:tcPr>
            <w:tcW w:w="1248" w:type="dxa"/>
            <w:shd w:val="clear" w:color="auto" w:fill="F2F2F2" w:themeFill="background1" w:themeFillShade="F2"/>
            <w:vAlign w:val="bottom"/>
          </w:tcPr>
          <w:p w14:paraId="709ECC86" w14:textId="77777777" w:rsidR="00326C67" w:rsidRPr="00637752" w:rsidRDefault="00326C67" w:rsidP="00A06161">
            <w:pPr>
              <w:pStyle w:val="02Tabletext"/>
              <w:rPr>
                <w:b/>
              </w:rPr>
            </w:pPr>
            <w:r w:rsidRPr="00637752">
              <w:rPr>
                <w:b/>
              </w:rPr>
              <w:t>Volume of services FY2014/15</w:t>
            </w:r>
          </w:p>
        </w:tc>
        <w:tc>
          <w:tcPr>
            <w:tcW w:w="1425" w:type="dxa"/>
            <w:shd w:val="clear" w:color="auto" w:fill="F2F2F2" w:themeFill="background1" w:themeFillShade="F2"/>
            <w:vAlign w:val="bottom"/>
          </w:tcPr>
          <w:p w14:paraId="17191A08" w14:textId="77777777" w:rsidR="00326C67" w:rsidRPr="00637752" w:rsidRDefault="00326C67" w:rsidP="00A06161">
            <w:pPr>
              <w:pStyle w:val="02Tabletext"/>
              <w:rPr>
                <w:b/>
              </w:rPr>
            </w:pPr>
            <w:r w:rsidRPr="00637752">
              <w:rPr>
                <w:b/>
              </w:rPr>
              <w:t>Total benefits FY2014/15</w:t>
            </w:r>
          </w:p>
        </w:tc>
        <w:tc>
          <w:tcPr>
            <w:tcW w:w="1334" w:type="dxa"/>
            <w:shd w:val="clear" w:color="auto" w:fill="F2F2F2" w:themeFill="background1" w:themeFillShade="F2"/>
            <w:vAlign w:val="bottom"/>
          </w:tcPr>
          <w:p w14:paraId="3908675E" w14:textId="77777777" w:rsidR="00326C67" w:rsidRPr="00637752" w:rsidRDefault="00326C67" w:rsidP="00A06161">
            <w:pPr>
              <w:pStyle w:val="02Tabletext"/>
              <w:rPr>
                <w:b/>
              </w:rPr>
            </w:pPr>
            <w:r w:rsidRPr="00637752">
              <w:rPr>
                <w:b/>
              </w:rPr>
              <w:t>Services 5-year-average annual growth</w:t>
            </w:r>
          </w:p>
        </w:tc>
      </w:tr>
      <w:tr w:rsidR="00326C67" w:rsidRPr="00637752" w14:paraId="7ACEE1D3" w14:textId="77777777" w:rsidTr="00A06161">
        <w:tc>
          <w:tcPr>
            <w:tcW w:w="691" w:type="dxa"/>
          </w:tcPr>
          <w:p w14:paraId="48C305F4" w14:textId="77777777" w:rsidR="00326C67" w:rsidRPr="00637752" w:rsidRDefault="00326C67" w:rsidP="00A06161">
            <w:pPr>
              <w:pStyle w:val="02Tabletext"/>
            </w:pPr>
            <w:r w:rsidRPr="00637752">
              <w:t>47468</w:t>
            </w:r>
          </w:p>
        </w:tc>
        <w:tc>
          <w:tcPr>
            <w:tcW w:w="3415" w:type="dxa"/>
          </w:tcPr>
          <w:p w14:paraId="7CC82E10" w14:textId="77777777" w:rsidR="00326C67" w:rsidRPr="00637752" w:rsidRDefault="00326C67" w:rsidP="00A06161">
            <w:pPr>
              <w:pStyle w:val="02Tabletext"/>
            </w:pPr>
            <w:r w:rsidRPr="00637752">
              <w:t>Scapula, neck or glenoid region of, treatment of fracture of, by open reduction</w:t>
            </w:r>
            <w:r w:rsidR="00231540">
              <w:t>.</w:t>
            </w:r>
            <w:r w:rsidRPr="00637752">
              <w:t xml:space="preserve"> (Anaes.) (Assist.)</w:t>
            </w:r>
          </w:p>
        </w:tc>
        <w:tc>
          <w:tcPr>
            <w:tcW w:w="903" w:type="dxa"/>
          </w:tcPr>
          <w:p w14:paraId="269C2682" w14:textId="77777777" w:rsidR="00326C67" w:rsidRPr="00637752" w:rsidRDefault="00326C67" w:rsidP="00A06161">
            <w:pPr>
              <w:pStyle w:val="02Tabletext"/>
              <w:jc w:val="center"/>
            </w:pPr>
            <w:r w:rsidRPr="00637752">
              <w:t>$433</w:t>
            </w:r>
          </w:p>
        </w:tc>
        <w:tc>
          <w:tcPr>
            <w:tcW w:w="1248" w:type="dxa"/>
          </w:tcPr>
          <w:p w14:paraId="4F7E0518" w14:textId="77777777" w:rsidR="00326C67" w:rsidRPr="00637752" w:rsidRDefault="00326C67" w:rsidP="00A06161">
            <w:pPr>
              <w:pStyle w:val="02Tabletext"/>
              <w:jc w:val="center"/>
            </w:pPr>
            <w:r w:rsidRPr="00637752">
              <w:t>114</w:t>
            </w:r>
          </w:p>
        </w:tc>
        <w:tc>
          <w:tcPr>
            <w:tcW w:w="1425" w:type="dxa"/>
          </w:tcPr>
          <w:p w14:paraId="30964894" w14:textId="77777777" w:rsidR="00326C67" w:rsidRPr="00637752" w:rsidRDefault="00326C67" w:rsidP="00A06161">
            <w:pPr>
              <w:pStyle w:val="02Tabletext"/>
              <w:jc w:val="center"/>
            </w:pPr>
            <w:r w:rsidRPr="00637752">
              <w:t>$20,925</w:t>
            </w:r>
          </w:p>
        </w:tc>
        <w:tc>
          <w:tcPr>
            <w:tcW w:w="1334" w:type="dxa"/>
          </w:tcPr>
          <w:p w14:paraId="106B2DF6" w14:textId="77777777" w:rsidR="00326C67" w:rsidRPr="00637752" w:rsidRDefault="00326C67" w:rsidP="00A06161">
            <w:pPr>
              <w:pStyle w:val="02Tabletext"/>
              <w:jc w:val="center"/>
            </w:pPr>
            <w:r w:rsidRPr="00637752">
              <w:t>6%</w:t>
            </w:r>
          </w:p>
        </w:tc>
      </w:tr>
    </w:tbl>
    <w:p w14:paraId="6DBA42FA"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93</w:t>
      </w:r>
      <w:r w:rsidRPr="00637752">
        <w:rPr>
          <w:noProof/>
        </w:rPr>
        <w:fldChar w:fldCharType="end"/>
      </w:r>
    </w:p>
    <w:p w14:paraId="1DA85D3E" w14:textId="77777777" w:rsidR="00326C67" w:rsidRPr="00637752" w:rsidRDefault="00326C67" w:rsidP="00E1112B">
      <w:pPr>
        <w:pStyle w:val="01squarebullet"/>
      </w:pPr>
      <w:r w:rsidRPr="00637752">
        <w:t>No change</w:t>
      </w:r>
      <w:r w:rsidR="0067482C" w:rsidRPr="00637752">
        <w:t>.</w:t>
      </w:r>
    </w:p>
    <w:p w14:paraId="5F0DE711" w14:textId="77777777" w:rsidR="00326C67" w:rsidRPr="00637752" w:rsidRDefault="00326C67" w:rsidP="00326C67">
      <w:pPr>
        <w:pStyle w:val="Boldhdg"/>
      </w:pPr>
      <w:r w:rsidRPr="00637752">
        <w:t>Rationale</w:t>
      </w:r>
    </w:p>
    <w:p w14:paraId="33666552" w14:textId="77777777" w:rsidR="00326C67" w:rsidRPr="00637752" w:rsidRDefault="00326C67" w:rsidP="00E1112B">
      <w:pPr>
        <w:pStyle w:val="01squarebullet"/>
        <w:rPr>
          <w:rFonts w:ascii="Arial" w:hAnsi="Arial" w:cs="Arial"/>
          <w:color w:val="000000"/>
        </w:rPr>
      </w:pPr>
      <w:r w:rsidRPr="00637752">
        <w:t>The Committee did not identify any concerns regarding safety, access, value or contemporary best practice that require</w:t>
      </w:r>
      <w:r w:rsidR="00DE6014" w:rsidRPr="00637752">
        <w:t>d</w:t>
      </w:r>
      <w:r w:rsidRPr="00637752">
        <w:t xml:space="preserve"> a change to item 47468.</w:t>
      </w:r>
    </w:p>
    <w:p w14:paraId="7A49D513" w14:textId="77777777" w:rsidR="00326C67" w:rsidRPr="00637752" w:rsidRDefault="00326C67" w:rsidP="00ED50C4">
      <w:pPr>
        <w:pStyle w:val="Heading2"/>
      </w:pPr>
      <w:bookmarkStart w:id="588" w:name="_Toc481437662"/>
      <w:bookmarkStart w:id="589" w:name="_Toc482128795"/>
      <w:bookmarkStart w:id="590" w:name="_Toc492052141"/>
      <w:r w:rsidRPr="00637752">
        <w:t>Dislocations</w:t>
      </w:r>
      <w:bookmarkEnd w:id="588"/>
      <w:bookmarkEnd w:id="589"/>
      <w:bookmarkEnd w:id="590"/>
    </w:p>
    <w:p w14:paraId="7D803561" w14:textId="77777777" w:rsidR="00326C67" w:rsidRPr="00637752" w:rsidRDefault="00326C67" w:rsidP="00ED50C4">
      <w:pPr>
        <w:pStyle w:val="Heading3"/>
      </w:pPr>
      <w:bookmarkStart w:id="591" w:name="_Toc481437663"/>
      <w:bookmarkStart w:id="592" w:name="_Toc482128796"/>
      <w:bookmarkStart w:id="593" w:name="_Toc492052142"/>
      <w:r w:rsidRPr="00637752">
        <w:t>Clavicle dislocation</w:t>
      </w:r>
      <w:bookmarkEnd w:id="591"/>
      <w:bookmarkEnd w:id="592"/>
      <w:bookmarkEnd w:id="593"/>
    </w:p>
    <w:p w14:paraId="3A8CD7A1" w14:textId="77777777" w:rsidR="00326C67" w:rsidRPr="00637752" w:rsidRDefault="00326C67" w:rsidP="00326C67">
      <w:pPr>
        <w:pStyle w:val="Caption"/>
      </w:pPr>
      <w:bookmarkStart w:id="594" w:name="_Toc481438329"/>
      <w:bookmarkStart w:id="595" w:name="_Toc49205258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94</w:t>
      </w:r>
      <w:r w:rsidR="008B44A0">
        <w:rPr>
          <w:noProof/>
        </w:rPr>
        <w:fldChar w:fldCharType="end"/>
      </w:r>
      <w:r w:rsidRPr="00637752">
        <w:t>: Item introduction table for item 47003 and 47006</w:t>
      </w:r>
      <w:bookmarkEnd w:id="594"/>
      <w:bookmarkEnd w:id="59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4: Introduction table for items 47003 and 47006"/>
        <w:tblDescription w:val="Table 9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3415"/>
        <w:gridCol w:w="903"/>
        <w:gridCol w:w="1248"/>
        <w:gridCol w:w="1425"/>
        <w:gridCol w:w="1334"/>
      </w:tblGrid>
      <w:tr w:rsidR="00326C67" w:rsidRPr="00637752" w14:paraId="01514A4D" w14:textId="77777777" w:rsidTr="00A06161">
        <w:trPr>
          <w:tblHeader/>
        </w:trPr>
        <w:tc>
          <w:tcPr>
            <w:tcW w:w="691" w:type="dxa"/>
            <w:shd w:val="clear" w:color="auto" w:fill="F2F2F2" w:themeFill="background1" w:themeFillShade="F2"/>
            <w:vAlign w:val="bottom"/>
          </w:tcPr>
          <w:p w14:paraId="48390C09" w14:textId="77777777" w:rsidR="00326C67" w:rsidRPr="00637752" w:rsidRDefault="00326C67" w:rsidP="00A06161">
            <w:pPr>
              <w:pStyle w:val="02Tabletext"/>
              <w:rPr>
                <w:b/>
              </w:rPr>
            </w:pPr>
            <w:r w:rsidRPr="00637752">
              <w:rPr>
                <w:b/>
              </w:rPr>
              <w:t>Item</w:t>
            </w:r>
          </w:p>
        </w:tc>
        <w:tc>
          <w:tcPr>
            <w:tcW w:w="3415" w:type="dxa"/>
            <w:shd w:val="clear" w:color="auto" w:fill="F2F2F2" w:themeFill="background1" w:themeFillShade="F2"/>
            <w:vAlign w:val="bottom"/>
          </w:tcPr>
          <w:p w14:paraId="4F8F9939" w14:textId="77777777" w:rsidR="00326C67" w:rsidRPr="00637752" w:rsidRDefault="00326C67" w:rsidP="00A06161">
            <w:pPr>
              <w:pStyle w:val="02Tabletext"/>
              <w:rPr>
                <w:b/>
              </w:rPr>
            </w:pPr>
            <w:r w:rsidRPr="00637752">
              <w:rPr>
                <w:b/>
              </w:rPr>
              <w:t>Descriptor</w:t>
            </w:r>
          </w:p>
        </w:tc>
        <w:tc>
          <w:tcPr>
            <w:tcW w:w="903" w:type="dxa"/>
            <w:shd w:val="clear" w:color="auto" w:fill="F2F2F2" w:themeFill="background1" w:themeFillShade="F2"/>
            <w:vAlign w:val="bottom"/>
          </w:tcPr>
          <w:p w14:paraId="52F60562" w14:textId="77777777" w:rsidR="00326C67" w:rsidRPr="00637752" w:rsidRDefault="00326C67" w:rsidP="00A06161">
            <w:pPr>
              <w:pStyle w:val="02Tabletext"/>
              <w:rPr>
                <w:b/>
              </w:rPr>
            </w:pPr>
            <w:r w:rsidRPr="00637752">
              <w:rPr>
                <w:b/>
              </w:rPr>
              <w:t>Schedule Fee</w:t>
            </w:r>
          </w:p>
        </w:tc>
        <w:tc>
          <w:tcPr>
            <w:tcW w:w="1248" w:type="dxa"/>
            <w:shd w:val="clear" w:color="auto" w:fill="F2F2F2" w:themeFill="background1" w:themeFillShade="F2"/>
            <w:vAlign w:val="bottom"/>
          </w:tcPr>
          <w:p w14:paraId="43396D19" w14:textId="77777777" w:rsidR="00326C67" w:rsidRPr="00637752" w:rsidRDefault="00326C67" w:rsidP="00A06161">
            <w:pPr>
              <w:pStyle w:val="02Tabletext"/>
              <w:rPr>
                <w:b/>
              </w:rPr>
            </w:pPr>
            <w:r w:rsidRPr="00637752">
              <w:rPr>
                <w:b/>
              </w:rPr>
              <w:t>Volume of services FY2014/15</w:t>
            </w:r>
          </w:p>
        </w:tc>
        <w:tc>
          <w:tcPr>
            <w:tcW w:w="1425" w:type="dxa"/>
            <w:shd w:val="clear" w:color="auto" w:fill="F2F2F2" w:themeFill="background1" w:themeFillShade="F2"/>
            <w:vAlign w:val="bottom"/>
          </w:tcPr>
          <w:p w14:paraId="0D1B3286" w14:textId="77777777" w:rsidR="00326C67" w:rsidRPr="00637752" w:rsidRDefault="00326C67" w:rsidP="00A06161">
            <w:pPr>
              <w:pStyle w:val="02Tabletext"/>
              <w:rPr>
                <w:b/>
              </w:rPr>
            </w:pPr>
            <w:r w:rsidRPr="00637752">
              <w:rPr>
                <w:b/>
              </w:rPr>
              <w:t>Total benefits FY2014/15</w:t>
            </w:r>
          </w:p>
        </w:tc>
        <w:tc>
          <w:tcPr>
            <w:tcW w:w="1334" w:type="dxa"/>
            <w:shd w:val="clear" w:color="auto" w:fill="F2F2F2" w:themeFill="background1" w:themeFillShade="F2"/>
            <w:vAlign w:val="bottom"/>
          </w:tcPr>
          <w:p w14:paraId="676DFB5F" w14:textId="77777777" w:rsidR="00326C67" w:rsidRPr="00637752" w:rsidRDefault="00326C67" w:rsidP="00A06161">
            <w:pPr>
              <w:pStyle w:val="02Tabletext"/>
              <w:rPr>
                <w:b/>
              </w:rPr>
            </w:pPr>
            <w:r w:rsidRPr="00637752">
              <w:rPr>
                <w:b/>
              </w:rPr>
              <w:t>Services 5-year-average annual growth</w:t>
            </w:r>
          </w:p>
        </w:tc>
      </w:tr>
      <w:tr w:rsidR="00326C67" w:rsidRPr="00637752" w14:paraId="32D733C1" w14:textId="77777777" w:rsidTr="00A06161">
        <w:tc>
          <w:tcPr>
            <w:tcW w:w="691" w:type="dxa"/>
          </w:tcPr>
          <w:p w14:paraId="269C16D5" w14:textId="77777777" w:rsidR="00326C67" w:rsidRPr="00637752" w:rsidRDefault="00326C67" w:rsidP="00A06161">
            <w:pPr>
              <w:pStyle w:val="02Tabletext"/>
            </w:pPr>
            <w:r w:rsidRPr="00637752">
              <w:t>47003</w:t>
            </w:r>
          </w:p>
        </w:tc>
        <w:tc>
          <w:tcPr>
            <w:tcW w:w="3415" w:type="dxa"/>
          </w:tcPr>
          <w:p w14:paraId="4D24BF53" w14:textId="77777777" w:rsidR="00326C67" w:rsidRPr="00637752" w:rsidRDefault="00326C67" w:rsidP="00A06161">
            <w:pPr>
              <w:pStyle w:val="02Tabletext"/>
            </w:pPr>
            <w:r w:rsidRPr="00637752">
              <w:t>Clavicle, treatment of dislocation of, by closed reduction</w:t>
            </w:r>
            <w:r w:rsidR="00231540">
              <w:t>.</w:t>
            </w:r>
            <w:r w:rsidRPr="00637752">
              <w:t xml:space="preserve"> (Anaes.)</w:t>
            </w:r>
          </w:p>
        </w:tc>
        <w:tc>
          <w:tcPr>
            <w:tcW w:w="903" w:type="dxa"/>
          </w:tcPr>
          <w:p w14:paraId="15CC9F3F" w14:textId="77777777" w:rsidR="00326C67" w:rsidRPr="00637752" w:rsidRDefault="00326C67" w:rsidP="00A06161">
            <w:pPr>
              <w:pStyle w:val="02Tabletext"/>
              <w:jc w:val="center"/>
            </w:pPr>
            <w:r w:rsidRPr="00637752">
              <w:t>$85</w:t>
            </w:r>
          </w:p>
        </w:tc>
        <w:tc>
          <w:tcPr>
            <w:tcW w:w="1248" w:type="dxa"/>
          </w:tcPr>
          <w:p w14:paraId="6605E5A3" w14:textId="77777777" w:rsidR="00326C67" w:rsidRPr="00637752" w:rsidRDefault="00326C67" w:rsidP="00A06161">
            <w:pPr>
              <w:pStyle w:val="02Tabletext"/>
              <w:jc w:val="center"/>
            </w:pPr>
            <w:r w:rsidRPr="00637752">
              <w:t>57</w:t>
            </w:r>
          </w:p>
        </w:tc>
        <w:tc>
          <w:tcPr>
            <w:tcW w:w="1425" w:type="dxa"/>
          </w:tcPr>
          <w:p w14:paraId="0B478F6F" w14:textId="77777777" w:rsidR="00326C67" w:rsidRPr="00637752" w:rsidRDefault="00326C67" w:rsidP="00A06161">
            <w:pPr>
              <w:pStyle w:val="02Tabletext"/>
              <w:jc w:val="center"/>
            </w:pPr>
            <w:r w:rsidRPr="00637752">
              <w:t>$4,052</w:t>
            </w:r>
          </w:p>
        </w:tc>
        <w:tc>
          <w:tcPr>
            <w:tcW w:w="1334" w:type="dxa"/>
          </w:tcPr>
          <w:p w14:paraId="53565A68" w14:textId="77777777" w:rsidR="00326C67" w:rsidRPr="00637752" w:rsidRDefault="00326C67" w:rsidP="00A06161">
            <w:pPr>
              <w:pStyle w:val="02Tabletext"/>
              <w:jc w:val="center"/>
            </w:pPr>
            <w:r w:rsidRPr="00637752">
              <w:t>-6%</w:t>
            </w:r>
          </w:p>
        </w:tc>
      </w:tr>
      <w:tr w:rsidR="00326C67" w:rsidRPr="00637752" w14:paraId="244777D8" w14:textId="77777777" w:rsidTr="00A06161">
        <w:tc>
          <w:tcPr>
            <w:tcW w:w="691" w:type="dxa"/>
          </w:tcPr>
          <w:p w14:paraId="04E94324" w14:textId="77777777" w:rsidR="00326C67" w:rsidRPr="00637752" w:rsidRDefault="00326C67" w:rsidP="00A06161">
            <w:pPr>
              <w:pStyle w:val="02Tabletext"/>
            </w:pPr>
            <w:r w:rsidRPr="00637752">
              <w:t>47006</w:t>
            </w:r>
          </w:p>
        </w:tc>
        <w:tc>
          <w:tcPr>
            <w:tcW w:w="3415" w:type="dxa"/>
          </w:tcPr>
          <w:p w14:paraId="03C16F42" w14:textId="77777777" w:rsidR="00326C67" w:rsidRPr="00637752" w:rsidRDefault="00326C67" w:rsidP="00A06161">
            <w:pPr>
              <w:pStyle w:val="02Tabletext"/>
            </w:pPr>
            <w:r w:rsidRPr="00637752">
              <w:t>Clavicle, treatment of dislocation of, by open reduction</w:t>
            </w:r>
            <w:r w:rsidR="00231540">
              <w:t>.</w:t>
            </w:r>
            <w:r w:rsidRPr="00637752">
              <w:t xml:space="preserve"> (Anaes.)</w:t>
            </w:r>
          </w:p>
        </w:tc>
        <w:tc>
          <w:tcPr>
            <w:tcW w:w="903" w:type="dxa"/>
          </w:tcPr>
          <w:p w14:paraId="2ED5ECC7" w14:textId="77777777" w:rsidR="00326C67" w:rsidRPr="00637752" w:rsidRDefault="00326C67" w:rsidP="00A06161">
            <w:pPr>
              <w:pStyle w:val="02Tabletext"/>
              <w:jc w:val="center"/>
            </w:pPr>
            <w:r w:rsidRPr="00637752">
              <w:t>$170</w:t>
            </w:r>
          </w:p>
        </w:tc>
        <w:tc>
          <w:tcPr>
            <w:tcW w:w="1248" w:type="dxa"/>
          </w:tcPr>
          <w:p w14:paraId="5FE951CD" w14:textId="77777777" w:rsidR="00326C67" w:rsidRPr="00637752" w:rsidRDefault="00326C67" w:rsidP="00A06161">
            <w:pPr>
              <w:pStyle w:val="02Tabletext"/>
              <w:jc w:val="center"/>
            </w:pPr>
            <w:r w:rsidRPr="00637752">
              <w:t>117</w:t>
            </w:r>
          </w:p>
        </w:tc>
        <w:tc>
          <w:tcPr>
            <w:tcW w:w="1425" w:type="dxa"/>
          </w:tcPr>
          <w:p w14:paraId="14F41891" w14:textId="77777777" w:rsidR="00326C67" w:rsidRPr="00637752" w:rsidRDefault="00326C67" w:rsidP="00A06161">
            <w:pPr>
              <w:pStyle w:val="02Tabletext"/>
              <w:jc w:val="center"/>
            </w:pPr>
            <w:r w:rsidRPr="00637752">
              <w:t>$8,074</w:t>
            </w:r>
          </w:p>
        </w:tc>
        <w:tc>
          <w:tcPr>
            <w:tcW w:w="1334" w:type="dxa"/>
          </w:tcPr>
          <w:p w14:paraId="735F2626" w14:textId="77777777" w:rsidR="00326C67" w:rsidRPr="00637752" w:rsidRDefault="00326C67" w:rsidP="00A06161">
            <w:pPr>
              <w:pStyle w:val="02Tabletext"/>
              <w:jc w:val="center"/>
            </w:pPr>
            <w:r w:rsidRPr="00637752">
              <w:t>4%</w:t>
            </w:r>
          </w:p>
        </w:tc>
      </w:tr>
    </w:tbl>
    <w:p w14:paraId="64CD4CA5"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94</w:t>
      </w:r>
      <w:r w:rsidRPr="00637752">
        <w:fldChar w:fldCharType="end"/>
      </w:r>
    </w:p>
    <w:p w14:paraId="3302321B" w14:textId="77777777" w:rsidR="00326C67" w:rsidRPr="00637752" w:rsidRDefault="00326C67" w:rsidP="00E1112B">
      <w:pPr>
        <w:pStyle w:val="01squarebullet"/>
      </w:pPr>
      <w:r w:rsidRPr="00637752">
        <w:t>Item 47003: No change.</w:t>
      </w:r>
    </w:p>
    <w:p w14:paraId="7648F951" w14:textId="77777777" w:rsidR="00326C67" w:rsidRPr="00637752" w:rsidRDefault="008017A1" w:rsidP="00E1112B">
      <w:pPr>
        <w:pStyle w:val="01squarebullet"/>
        <w:rPr>
          <w:color w:val="FF0000"/>
        </w:rPr>
      </w:pPr>
      <w:r w:rsidRPr="00637752">
        <w:t xml:space="preserve">Item 47006: Consolidate item </w:t>
      </w:r>
      <w:r w:rsidR="00255191" w:rsidRPr="00637752">
        <w:t xml:space="preserve">into </w:t>
      </w:r>
      <w:r w:rsidR="0083700D" w:rsidRPr="00637752">
        <w:t xml:space="preserve">a </w:t>
      </w:r>
      <w:r w:rsidR="002C21B2" w:rsidRPr="002C21B2">
        <w:rPr>
          <w:b/>
          <w:color w:val="C00000"/>
        </w:rPr>
        <w:t>new item</w:t>
      </w:r>
      <w:r w:rsidRPr="00637752">
        <w:t xml:space="preserve"> for acromioclavicular or sternoclavicular joint dislocations.</w:t>
      </w:r>
    </w:p>
    <w:p w14:paraId="68918B83" w14:textId="77777777" w:rsidR="00326C67" w:rsidRPr="00637752" w:rsidRDefault="00326C67" w:rsidP="00326C67">
      <w:pPr>
        <w:pStyle w:val="Boldhdg"/>
      </w:pPr>
      <w:r w:rsidRPr="00637752">
        <w:t>Rationale</w:t>
      </w:r>
    </w:p>
    <w:p w14:paraId="32A220CB" w14:textId="77777777" w:rsidR="00326C67" w:rsidRPr="00637752" w:rsidRDefault="00326C67" w:rsidP="00E1112B">
      <w:pPr>
        <w:pStyle w:val="01squarebullet"/>
        <w:rPr>
          <w:rFonts w:ascii="Arial" w:hAnsi="Arial" w:cs="Arial"/>
          <w:color w:val="000000"/>
        </w:rPr>
      </w:pPr>
      <w:r w:rsidRPr="00637752">
        <w:t xml:space="preserve">Item 47003: </w:t>
      </w:r>
    </w:p>
    <w:p w14:paraId="10D0DD6C" w14:textId="77777777" w:rsidR="00326C67" w:rsidRPr="00637752" w:rsidRDefault="00326C67" w:rsidP="000D6BD6">
      <w:pPr>
        <w:pStyle w:val="02dash"/>
        <w:rPr>
          <w:rFonts w:ascii="Arial" w:hAnsi="Arial" w:cs="Arial"/>
          <w:color w:val="000000"/>
        </w:rPr>
      </w:pPr>
      <w:r w:rsidRPr="00637752">
        <w:t>The Committee did not identify any concerns regarding safety, access, value or contemporary best practice that require</w:t>
      </w:r>
      <w:r w:rsidR="00255191" w:rsidRPr="00637752">
        <w:t>d</w:t>
      </w:r>
      <w:r w:rsidRPr="00637752">
        <w:t xml:space="preserve"> a change to item 47003.</w:t>
      </w:r>
    </w:p>
    <w:p w14:paraId="37CB2B43" w14:textId="77777777" w:rsidR="00326C67" w:rsidRPr="00637752" w:rsidRDefault="00326C67" w:rsidP="00E1112B">
      <w:pPr>
        <w:pStyle w:val="01squarebullet"/>
        <w:rPr>
          <w:rFonts w:cs="Arial"/>
          <w:b/>
          <w:bCs/>
          <w:iCs/>
          <w:sz w:val="28"/>
        </w:rPr>
      </w:pPr>
      <w:r w:rsidRPr="00637752">
        <w:t>Item 47006:</w:t>
      </w:r>
    </w:p>
    <w:p w14:paraId="08477792" w14:textId="77777777" w:rsidR="00326C67" w:rsidRPr="00637752" w:rsidRDefault="00326C67" w:rsidP="000D6BD6">
      <w:pPr>
        <w:pStyle w:val="02dash"/>
        <w:rPr>
          <w:rFonts w:cs="Arial"/>
          <w:b/>
          <w:bCs/>
          <w:iCs/>
          <w:sz w:val="28"/>
        </w:rPr>
      </w:pPr>
      <w:r w:rsidRPr="00637752">
        <w:t xml:space="preserve">The Committee recommended </w:t>
      </w:r>
      <w:r w:rsidR="008017A1" w:rsidRPr="00637752">
        <w:t>the removal of</w:t>
      </w:r>
      <w:r w:rsidRPr="00637752">
        <w:t xml:space="preserve"> item 47006 from the MBS </w:t>
      </w:r>
      <w:r w:rsidR="00B67AE2" w:rsidRPr="00637752">
        <w:t xml:space="preserve">with </w:t>
      </w:r>
      <w:r w:rsidRPr="00637752">
        <w:t xml:space="preserve">the </w:t>
      </w:r>
      <w:r w:rsidR="00B67AE2" w:rsidRPr="00637752">
        <w:t xml:space="preserve">assumption </w:t>
      </w:r>
      <w:r w:rsidRPr="00637752">
        <w:t xml:space="preserve">that </w:t>
      </w:r>
      <w:r w:rsidR="008017A1" w:rsidRPr="00637752">
        <w:t xml:space="preserve">the </w:t>
      </w:r>
      <w:r w:rsidR="00E62921">
        <w:t xml:space="preserve">recommendation for </w:t>
      </w:r>
      <w:r w:rsidR="002C21B2" w:rsidRPr="002C21B2">
        <w:rPr>
          <w:b/>
          <w:color w:val="C00000"/>
        </w:rPr>
        <w:t>new item</w:t>
      </w:r>
      <w:r w:rsidR="00E62921">
        <w:t xml:space="preserve"> 470</w:t>
      </w:r>
      <w:r w:rsidRPr="00637752">
        <w:t xml:space="preserve">BB (acromioclavicular or sternoclavicular joint dislocation) </w:t>
      </w:r>
      <w:r w:rsidR="00F47A4C" w:rsidRPr="00637752">
        <w:t xml:space="preserve">will be </w:t>
      </w:r>
      <w:r w:rsidRPr="00637752">
        <w:t>introduced at th</w:t>
      </w:r>
      <w:r w:rsidR="00E62921">
        <w:t>e same time. If item 470</w:t>
      </w:r>
      <w:r w:rsidRPr="00637752">
        <w:t>BB is not added to the MBS</w:t>
      </w:r>
      <w:r w:rsidR="00B67AE2" w:rsidRPr="00637752">
        <w:t>,</w:t>
      </w:r>
      <w:r w:rsidRPr="00637752">
        <w:t xml:space="preserve"> item 47006 should be retained.</w:t>
      </w:r>
    </w:p>
    <w:p w14:paraId="38C2C16E" w14:textId="77777777" w:rsidR="00326C67" w:rsidRPr="00637752" w:rsidRDefault="0014429E" w:rsidP="000D6BD6">
      <w:pPr>
        <w:pStyle w:val="02dash"/>
        <w:rPr>
          <w:rFonts w:cs="Arial"/>
          <w:b/>
          <w:bCs/>
          <w:iCs/>
          <w:sz w:val="28"/>
        </w:rPr>
      </w:pPr>
      <w:r w:rsidRPr="00637752">
        <w:t>All</w:t>
      </w:r>
      <w:r w:rsidR="00326C67" w:rsidRPr="00637752">
        <w:t xml:space="preserve"> procedures currently claimed under item 47006 </w:t>
      </w:r>
      <w:r w:rsidRPr="00637752">
        <w:t xml:space="preserve">are expected to </w:t>
      </w:r>
      <w:r w:rsidR="00326C67" w:rsidRPr="00637752">
        <w:t>b</w:t>
      </w:r>
      <w:r w:rsidR="00E62921">
        <w:t xml:space="preserve">e claimed under the </w:t>
      </w:r>
      <w:r w:rsidR="002C21B2" w:rsidRPr="002C21B2">
        <w:rPr>
          <w:b/>
          <w:color w:val="C00000"/>
        </w:rPr>
        <w:t>new item</w:t>
      </w:r>
      <w:r w:rsidR="00E62921">
        <w:t xml:space="preserve"> 470</w:t>
      </w:r>
      <w:r w:rsidR="00326C67" w:rsidRPr="00637752">
        <w:t>BB</w:t>
      </w:r>
      <w:r w:rsidRPr="00637752">
        <w:t xml:space="preserve"> instead</w:t>
      </w:r>
      <w:r w:rsidR="00326C67" w:rsidRPr="00637752">
        <w:t>.</w:t>
      </w:r>
    </w:p>
    <w:p w14:paraId="228364F1" w14:textId="77777777" w:rsidR="00326C67" w:rsidRPr="00637752" w:rsidRDefault="002C21B2" w:rsidP="0006317F">
      <w:pPr>
        <w:pStyle w:val="Heading3"/>
      </w:pPr>
      <w:bookmarkStart w:id="596" w:name="_Toc481437664"/>
      <w:bookmarkStart w:id="597" w:name="_Toc482128797"/>
      <w:bookmarkStart w:id="598" w:name="_Toc492052143"/>
      <w:r w:rsidRPr="002C21B2">
        <w:rPr>
          <w:color w:val="C00000"/>
        </w:rPr>
        <w:t>New item</w:t>
      </w:r>
      <w:r w:rsidR="00326C67" w:rsidRPr="00637752">
        <w:t xml:space="preserve"> for acromioclavicular or sternoclavicular joint dislocation</w:t>
      </w:r>
      <w:bookmarkEnd w:id="596"/>
      <w:bookmarkEnd w:id="597"/>
      <w:bookmarkEnd w:id="598"/>
    </w:p>
    <w:p w14:paraId="25C42C12"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95</w:t>
      </w:r>
      <w:r w:rsidRPr="00637752">
        <w:rPr>
          <w:noProof/>
        </w:rPr>
        <w:fldChar w:fldCharType="end"/>
      </w:r>
    </w:p>
    <w:p w14:paraId="71DB830E" w14:textId="77777777" w:rsidR="00326C67" w:rsidRPr="00637752" w:rsidRDefault="00326C67" w:rsidP="00E1112B">
      <w:pPr>
        <w:pStyle w:val="01squarebullet"/>
      </w:pPr>
      <w:r w:rsidRPr="00637752">
        <w:t xml:space="preserve">Create a </w:t>
      </w:r>
      <w:r w:rsidR="002C21B2" w:rsidRPr="002C21B2">
        <w:rPr>
          <w:b/>
          <w:color w:val="C00000"/>
        </w:rPr>
        <w:t>new item</w:t>
      </w:r>
      <w:r w:rsidRPr="00637752">
        <w:t xml:space="preserve"> for acromioclavicular or sternoclavicular joint dislocations. </w:t>
      </w:r>
    </w:p>
    <w:p w14:paraId="0D3FAC18" w14:textId="77777777" w:rsidR="00326C67" w:rsidRPr="00637752" w:rsidRDefault="00326C67" w:rsidP="000D6BD6">
      <w:pPr>
        <w:pStyle w:val="02dash"/>
      </w:pPr>
      <w:r w:rsidRPr="00637752">
        <w:t>Specify</w:t>
      </w:r>
      <w:r w:rsidR="000A2C73" w:rsidRPr="00637752">
        <w:t xml:space="preserve"> that</w:t>
      </w:r>
      <w:r w:rsidRPr="00637752">
        <w:t xml:space="preserve"> the item should be for either open or arthroscopic surgery.</w:t>
      </w:r>
    </w:p>
    <w:p w14:paraId="5EB9DFDF" w14:textId="77777777" w:rsidR="00326C67" w:rsidRPr="00637752" w:rsidRDefault="00326C67" w:rsidP="000D6BD6">
      <w:pPr>
        <w:pStyle w:val="02dash"/>
      </w:pPr>
      <w:r w:rsidRPr="00637752">
        <w:t>Specify</w:t>
      </w:r>
      <w:r w:rsidR="000A2C73" w:rsidRPr="00637752">
        <w:t xml:space="preserve"> that</w:t>
      </w:r>
      <w:r w:rsidRPr="00637752">
        <w:t xml:space="preserve"> the item cannot be co-claimed </w:t>
      </w:r>
      <w:r w:rsidR="000A2C73" w:rsidRPr="00637752">
        <w:t xml:space="preserve">with </w:t>
      </w:r>
      <w:r w:rsidRPr="00637752">
        <w:t>any other arthroscopic surgery in the shoulder.</w:t>
      </w:r>
    </w:p>
    <w:p w14:paraId="1BCE4EF9" w14:textId="77777777" w:rsidR="00326C67" w:rsidRPr="00637752" w:rsidRDefault="00326C67" w:rsidP="000D6BD6">
      <w:pPr>
        <w:pStyle w:val="02dash"/>
      </w:pPr>
      <w:r w:rsidRPr="00637752">
        <w:t>The proposed item descriptor is as follows:</w:t>
      </w:r>
    </w:p>
    <w:p w14:paraId="54B85B95" w14:textId="77777777" w:rsidR="00326C67" w:rsidRPr="00637752" w:rsidRDefault="00326C67" w:rsidP="000D6BD6">
      <w:pPr>
        <w:pStyle w:val="03opensquarebullet"/>
      </w:pPr>
      <w:r w:rsidRPr="00637752">
        <w:t>Item</w:t>
      </w:r>
      <w:r w:rsidR="00D014E5" w:rsidRPr="00637752">
        <w:t xml:space="preserve"> 470</w:t>
      </w:r>
      <w:r w:rsidRPr="00637752">
        <w:t>BB: Acromioclavicular or sternoclavicular joint dislocation (acute or chronic) repair by open, mini open, or arthroscopic techniques, including ligament augmentation and tendon transfers</w:t>
      </w:r>
      <w:r w:rsidR="009E0E06" w:rsidRPr="00637752">
        <w:t>.</w:t>
      </w:r>
      <w:r w:rsidRPr="00637752">
        <w:t xml:space="preserve"> (Anaes.) (Assist.)</w:t>
      </w:r>
    </w:p>
    <w:p w14:paraId="3F9E34A7" w14:textId="77777777" w:rsidR="00326C67" w:rsidRPr="00637752" w:rsidRDefault="00326C67" w:rsidP="00326C67">
      <w:pPr>
        <w:pStyle w:val="Boldhdg"/>
      </w:pPr>
      <w:r w:rsidRPr="00637752">
        <w:t>Rationale</w:t>
      </w:r>
    </w:p>
    <w:p w14:paraId="3356B61F" w14:textId="77777777" w:rsidR="00326C67" w:rsidRPr="00637752" w:rsidRDefault="00326C67" w:rsidP="00326C67">
      <w:r w:rsidRPr="00637752">
        <w:t>This recommendation focuses on modernising and simplifying the MBS. It is based on the following.</w:t>
      </w:r>
    </w:p>
    <w:p w14:paraId="209599BB" w14:textId="77777777" w:rsidR="00326C67" w:rsidRPr="00637752" w:rsidRDefault="00326C67" w:rsidP="00E1112B">
      <w:pPr>
        <w:pStyle w:val="01squarebullet"/>
      </w:pPr>
      <w:r w:rsidRPr="00637752">
        <w:t xml:space="preserve">There is currently no appropriate MBS item </w:t>
      </w:r>
      <w:r w:rsidR="00C02126" w:rsidRPr="00637752">
        <w:t xml:space="preserve">for </w:t>
      </w:r>
      <w:r w:rsidRPr="00637752">
        <w:t xml:space="preserve">surgically </w:t>
      </w:r>
      <w:r w:rsidR="00C02126" w:rsidRPr="00637752">
        <w:t xml:space="preserve">managing </w:t>
      </w:r>
      <w:r w:rsidRPr="00637752">
        <w:t xml:space="preserve">an acromioclavicular or sternoclavicular joint dislocation, </w:t>
      </w:r>
      <w:r w:rsidR="00C02126" w:rsidRPr="00637752">
        <w:t>despite this being</w:t>
      </w:r>
      <w:r w:rsidRPr="00637752">
        <w:t xml:space="preserve"> a well-established contemporary procedure. It is likely that clinicians </w:t>
      </w:r>
      <w:r w:rsidR="00C02126" w:rsidRPr="00637752">
        <w:t xml:space="preserve">are </w:t>
      </w:r>
      <w:r w:rsidRPr="00637752">
        <w:t>claiming item 47006 (clavicle dislocation) as the primary item</w:t>
      </w:r>
      <w:r w:rsidR="00055AFA" w:rsidRPr="00637752">
        <w:t>,</w:t>
      </w:r>
      <w:r w:rsidRPr="00637752">
        <w:t xml:space="preserve"> </w:t>
      </w:r>
      <w:r w:rsidR="00C02126" w:rsidRPr="00637752">
        <w:t xml:space="preserve">along with </w:t>
      </w:r>
      <w:r w:rsidRPr="00637752">
        <w:t xml:space="preserve">items 50106 (joint stabilisation), 48960 (repair of rotator cuff) </w:t>
      </w:r>
      <w:r w:rsidR="00C02126" w:rsidRPr="00637752">
        <w:t>and/</w:t>
      </w:r>
      <w:r w:rsidRPr="00637752">
        <w:t>or 47966 (general tendon or ligament transfer)</w:t>
      </w:r>
      <w:r w:rsidR="00055AFA" w:rsidRPr="00637752">
        <w:t>.</w:t>
      </w:r>
      <w:r w:rsidRPr="00637752">
        <w:t xml:space="preserve"> </w:t>
      </w:r>
      <w:r w:rsidR="00055AFA" w:rsidRPr="00637752">
        <w:t xml:space="preserve">This </w:t>
      </w:r>
      <w:r w:rsidRPr="00637752">
        <w:t xml:space="preserve">has </w:t>
      </w:r>
      <w:r w:rsidR="000E2396" w:rsidRPr="00637752">
        <w:t>led</w:t>
      </w:r>
      <w:r w:rsidRPr="00637752">
        <w:t xml:space="preserve"> to inconsistent </w:t>
      </w:r>
      <w:r w:rsidR="00143935" w:rsidRPr="00637752">
        <w:t>billing</w:t>
      </w:r>
      <w:r w:rsidRPr="00637752">
        <w:t xml:space="preserve">. </w:t>
      </w:r>
    </w:p>
    <w:p w14:paraId="263765F0" w14:textId="77777777" w:rsidR="00326C67" w:rsidRPr="00637752" w:rsidRDefault="00D014E5" w:rsidP="00E1112B">
      <w:pPr>
        <w:pStyle w:val="01squarebullet"/>
      </w:pPr>
      <w:r w:rsidRPr="00637752">
        <w:t>Item 470</w:t>
      </w:r>
      <w:r w:rsidR="00326C67" w:rsidRPr="00637752">
        <w:t xml:space="preserve">BB is a complete medical service </w:t>
      </w:r>
      <w:r w:rsidR="007D4B92" w:rsidRPr="00637752">
        <w:t xml:space="preserve">that </w:t>
      </w:r>
      <w:r w:rsidR="00326C67" w:rsidRPr="00637752">
        <w:t xml:space="preserve">allows clinicians to choose the method of surgery and specifies the clinical indication (acute or chronic). It also specifies that ligament and tendon transfer are included in the surgery. This </w:t>
      </w:r>
      <w:r w:rsidR="002C21B2" w:rsidRPr="002C21B2">
        <w:rPr>
          <w:b/>
          <w:color w:val="C00000"/>
        </w:rPr>
        <w:t>new item</w:t>
      </w:r>
      <w:r w:rsidR="00326C67" w:rsidRPr="00637752">
        <w:t xml:space="preserve"> effectively account</w:t>
      </w:r>
      <w:r w:rsidR="007D4B92" w:rsidRPr="00637752">
        <w:t>s</w:t>
      </w:r>
      <w:r w:rsidR="00326C67" w:rsidRPr="00637752">
        <w:t xml:space="preserve"> for the complexity of the surgery and address</w:t>
      </w:r>
      <w:r w:rsidR="007D4B92" w:rsidRPr="00637752">
        <w:t>es</w:t>
      </w:r>
      <w:r w:rsidR="00326C67" w:rsidRPr="00637752">
        <w:t xml:space="preserve"> inconsistent co-claiming practices, leading to </w:t>
      </w:r>
      <w:r w:rsidR="007D4B92" w:rsidRPr="00637752">
        <w:t>improved</w:t>
      </w:r>
      <w:r w:rsidR="00326C67" w:rsidRPr="00637752">
        <w:t xml:space="preserve"> </w:t>
      </w:r>
      <w:r w:rsidR="007D4B92" w:rsidRPr="00637752">
        <w:t xml:space="preserve">consumer </w:t>
      </w:r>
      <w:r w:rsidR="00326C67" w:rsidRPr="00637752">
        <w:t xml:space="preserve">transparency and a </w:t>
      </w:r>
      <w:r w:rsidR="007D4B92" w:rsidRPr="00637752">
        <w:t>simpler</w:t>
      </w:r>
      <w:r w:rsidR="00326C67" w:rsidRPr="00637752">
        <w:t xml:space="preserve"> MBS. </w:t>
      </w:r>
    </w:p>
    <w:p w14:paraId="364E7B35" w14:textId="77777777" w:rsidR="00326C67" w:rsidRPr="00637752" w:rsidRDefault="00326C67" w:rsidP="0006317F">
      <w:pPr>
        <w:pStyle w:val="Heading3"/>
      </w:pPr>
      <w:bookmarkStart w:id="599" w:name="_Toc481437665"/>
      <w:bookmarkStart w:id="600" w:name="_Toc482128798"/>
      <w:bookmarkStart w:id="601" w:name="_Toc492052144"/>
      <w:r w:rsidRPr="00637752">
        <w:t>Shoulder dislocation</w:t>
      </w:r>
      <w:bookmarkEnd w:id="599"/>
      <w:bookmarkEnd w:id="600"/>
      <w:bookmarkEnd w:id="601"/>
    </w:p>
    <w:p w14:paraId="7BD983FB" w14:textId="77777777" w:rsidR="00326C67" w:rsidRPr="00637752" w:rsidRDefault="00326C67" w:rsidP="00326C67">
      <w:pPr>
        <w:pStyle w:val="Caption"/>
      </w:pPr>
      <w:bookmarkStart w:id="602" w:name="_Toc481438330"/>
      <w:bookmarkStart w:id="603" w:name="_Toc49205258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95</w:t>
      </w:r>
      <w:r w:rsidR="008B44A0">
        <w:rPr>
          <w:noProof/>
        </w:rPr>
        <w:fldChar w:fldCharType="end"/>
      </w:r>
      <w:r w:rsidRPr="00637752">
        <w:t>: Item introduction table for item</w:t>
      </w:r>
      <w:r w:rsidR="00746B95" w:rsidRPr="00637752">
        <w:t>s</w:t>
      </w:r>
      <w:r w:rsidRPr="00637752">
        <w:t xml:space="preserve"> 47009, 47012 and 47015</w:t>
      </w:r>
      <w:bookmarkEnd w:id="602"/>
      <w:bookmarkEnd w:id="60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5: Introduction table for items 47009, 47012 and 47015"/>
        <w:tblDescription w:val="Table 9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3414"/>
        <w:gridCol w:w="909"/>
        <w:gridCol w:w="1247"/>
        <w:gridCol w:w="1423"/>
        <w:gridCol w:w="1331"/>
      </w:tblGrid>
      <w:tr w:rsidR="00326C67" w:rsidRPr="00637752" w14:paraId="48564909" w14:textId="77777777" w:rsidTr="00A06161">
        <w:trPr>
          <w:tblHeader/>
        </w:trPr>
        <w:tc>
          <w:tcPr>
            <w:tcW w:w="692" w:type="dxa"/>
            <w:shd w:val="clear" w:color="auto" w:fill="F2F2F2" w:themeFill="background1" w:themeFillShade="F2"/>
            <w:vAlign w:val="bottom"/>
          </w:tcPr>
          <w:p w14:paraId="62A92B51" w14:textId="77777777" w:rsidR="00326C67" w:rsidRPr="00637752" w:rsidRDefault="00326C67" w:rsidP="00A06161">
            <w:pPr>
              <w:pStyle w:val="02Tabletext"/>
              <w:rPr>
                <w:b/>
              </w:rPr>
            </w:pPr>
            <w:r w:rsidRPr="00637752">
              <w:rPr>
                <w:b/>
              </w:rPr>
              <w:t>Item</w:t>
            </w:r>
          </w:p>
        </w:tc>
        <w:tc>
          <w:tcPr>
            <w:tcW w:w="3414" w:type="dxa"/>
            <w:shd w:val="clear" w:color="auto" w:fill="F2F2F2" w:themeFill="background1" w:themeFillShade="F2"/>
            <w:vAlign w:val="bottom"/>
          </w:tcPr>
          <w:p w14:paraId="0EEFBB70" w14:textId="77777777" w:rsidR="00326C67" w:rsidRPr="00637752" w:rsidRDefault="00326C67" w:rsidP="00A06161">
            <w:pPr>
              <w:pStyle w:val="02Tabletext"/>
              <w:rPr>
                <w:b/>
              </w:rPr>
            </w:pPr>
            <w:r w:rsidRPr="00637752">
              <w:rPr>
                <w:b/>
              </w:rPr>
              <w:t>Descriptor</w:t>
            </w:r>
          </w:p>
        </w:tc>
        <w:tc>
          <w:tcPr>
            <w:tcW w:w="909" w:type="dxa"/>
            <w:shd w:val="clear" w:color="auto" w:fill="F2F2F2" w:themeFill="background1" w:themeFillShade="F2"/>
            <w:vAlign w:val="bottom"/>
          </w:tcPr>
          <w:p w14:paraId="1DF67894" w14:textId="77777777" w:rsidR="00326C67" w:rsidRPr="00637752" w:rsidRDefault="00326C67" w:rsidP="00A06161">
            <w:pPr>
              <w:pStyle w:val="02Tabletext"/>
              <w:rPr>
                <w:b/>
              </w:rPr>
            </w:pPr>
            <w:r w:rsidRPr="00637752">
              <w:rPr>
                <w:b/>
              </w:rPr>
              <w:t>Schedule Fee</w:t>
            </w:r>
          </w:p>
        </w:tc>
        <w:tc>
          <w:tcPr>
            <w:tcW w:w="1247" w:type="dxa"/>
            <w:shd w:val="clear" w:color="auto" w:fill="F2F2F2" w:themeFill="background1" w:themeFillShade="F2"/>
            <w:vAlign w:val="bottom"/>
          </w:tcPr>
          <w:p w14:paraId="137C84C9" w14:textId="77777777" w:rsidR="00326C67" w:rsidRPr="00637752" w:rsidRDefault="00326C67" w:rsidP="00A06161">
            <w:pPr>
              <w:pStyle w:val="02Tabletext"/>
              <w:rPr>
                <w:b/>
              </w:rPr>
            </w:pPr>
            <w:r w:rsidRPr="00637752">
              <w:rPr>
                <w:b/>
              </w:rPr>
              <w:t>Volume of services FY2014/15</w:t>
            </w:r>
          </w:p>
        </w:tc>
        <w:tc>
          <w:tcPr>
            <w:tcW w:w="1423" w:type="dxa"/>
            <w:shd w:val="clear" w:color="auto" w:fill="F2F2F2" w:themeFill="background1" w:themeFillShade="F2"/>
            <w:vAlign w:val="bottom"/>
          </w:tcPr>
          <w:p w14:paraId="2AFEBD48" w14:textId="77777777" w:rsidR="00326C67" w:rsidRPr="00637752" w:rsidRDefault="00326C67" w:rsidP="00A06161">
            <w:pPr>
              <w:pStyle w:val="02Tabletext"/>
              <w:rPr>
                <w:b/>
              </w:rPr>
            </w:pPr>
            <w:r w:rsidRPr="00637752">
              <w:rPr>
                <w:b/>
              </w:rPr>
              <w:t>Total benefits FY2014/15</w:t>
            </w:r>
          </w:p>
        </w:tc>
        <w:tc>
          <w:tcPr>
            <w:tcW w:w="1331" w:type="dxa"/>
            <w:shd w:val="clear" w:color="auto" w:fill="F2F2F2" w:themeFill="background1" w:themeFillShade="F2"/>
            <w:vAlign w:val="bottom"/>
          </w:tcPr>
          <w:p w14:paraId="09B037B8" w14:textId="77777777" w:rsidR="00326C67" w:rsidRPr="00637752" w:rsidRDefault="00326C67" w:rsidP="00A06161">
            <w:pPr>
              <w:pStyle w:val="02Tabletext"/>
              <w:rPr>
                <w:b/>
              </w:rPr>
            </w:pPr>
            <w:r w:rsidRPr="00637752">
              <w:rPr>
                <w:b/>
              </w:rPr>
              <w:t>Services 5-year-average annual growth</w:t>
            </w:r>
          </w:p>
        </w:tc>
      </w:tr>
      <w:tr w:rsidR="00326C67" w:rsidRPr="00637752" w14:paraId="657A6A36" w14:textId="77777777" w:rsidTr="00A06161">
        <w:tc>
          <w:tcPr>
            <w:tcW w:w="692" w:type="dxa"/>
          </w:tcPr>
          <w:p w14:paraId="313CCB24" w14:textId="77777777" w:rsidR="00326C67" w:rsidRPr="00637752" w:rsidRDefault="00326C67" w:rsidP="00A06161">
            <w:pPr>
              <w:pStyle w:val="02Tabletext"/>
            </w:pPr>
            <w:r w:rsidRPr="00637752">
              <w:t>47009</w:t>
            </w:r>
          </w:p>
        </w:tc>
        <w:tc>
          <w:tcPr>
            <w:tcW w:w="3414" w:type="dxa"/>
          </w:tcPr>
          <w:p w14:paraId="0449FB00" w14:textId="77777777" w:rsidR="00326C67" w:rsidRPr="00637752" w:rsidRDefault="00326C67" w:rsidP="00A06161">
            <w:pPr>
              <w:pStyle w:val="02Tabletext"/>
            </w:pPr>
            <w:r w:rsidRPr="00637752">
              <w:t>Shoulder, treatment of dislocation of, requiring general anaesthesia, not being a service to which item 47012 applies</w:t>
            </w:r>
            <w:r w:rsidR="00231540">
              <w:t>.</w:t>
            </w:r>
            <w:r w:rsidRPr="00637752">
              <w:t xml:space="preserve"> (Anaes.)</w:t>
            </w:r>
          </w:p>
        </w:tc>
        <w:tc>
          <w:tcPr>
            <w:tcW w:w="909" w:type="dxa"/>
          </w:tcPr>
          <w:p w14:paraId="252ED717" w14:textId="77777777" w:rsidR="00326C67" w:rsidRPr="00637752" w:rsidRDefault="00326C67" w:rsidP="00A06161">
            <w:pPr>
              <w:pStyle w:val="02Tabletext"/>
              <w:jc w:val="center"/>
            </w:pPr>
            <w:r w:rsidRPr="00637752">
              <w:t>$170</w:t>
            </w:r>
          </w:p>
        </w:tc>
        <w:tc>
          <w:tcPr>
            <w:tcW w:w="1247" w:type="dxa"/>
          </w:tcPr>
          <w:p w14:paraId="10FE47A7" w14:textId="77777777" w:rsidR="00326C67" w:rsidRPr="00637752" w:rsidRDefault="00326C67" w:rsidP="00A06161">
            <w:pPr>
              <w:pStyle w:val="02Tabletext"/>
              <w:jc w:val="center"/>
            </w:pPr>
            <w:r w:rsidRPr="00637752">
              <w:t>190</w:t>
            </w:r>
          </w:p>
        </w:tc>
        <w:tc>
          <w:tcPr>
            <w:tcW w:w="1423" w:type="dxa"/>
          </w:tcPr>
          <w:p w14:paraId="060F9149" w14:textId="77777777" w:rsidR="00326C67" w:rsidRPr="00637752" w:rsidRDefault="00326C67" w:rsidP="00A06161">
            <w:pPr>
              <w:pStyle w:val="02Tabletext"/>
              <w:jc w:val="center"/>
            </w:pPr>
            <w:r w:rsidRPr="00637752">
              <w:t>$25,710</w:t>
            </w:r>
          </w:p>
        </w:tc>
        <w:tc>
          <w:tcPr>
            <w:tcW w:w="1331" w:type="dxa"/>
          </w:tcPr>
          <w:p w14:paraId="1E45592A" w14:textId="77777777" w:rsidR="00326C67" w:rsidRPr="00637752" w:rsidRDefault="00326C67" w:rsidP="00A06161">
            <w:pPr>
              <w:pStyle w:val="02Tabletext"/>
              <w:jc w:val="center"/>
            </w:pPr>
            <w:r w:rsidRPr="00637752">
              <w:t>-1%</w:t>
            </w:r>
          </w:p>
        </w:tc>
      </w:tr>
      <w:tr w:rsidR="00326C67" w:rsidRPr="00637752" w14:paraId="5D347480" w14:textId="77777777" w:rsidTr="00A06161">
        <w:tc>
          <w:tcPr>
            <w:tcW w:w="692" w:type="dxa"/>
          </w:tcPr>
          <w:p w14:paraId="24497E2C" w14:textId="77777777" w:rsidR="00326C67" w:rsidRPr="00637752" w:rsidRDefault="00326C67" w:rsidP="00A06161">
            <w:pPr>
              <w:pStyle w:val="02Tabletext"/>
            </w:pPr>
            <w:r w:rsidRPr="00637752">
              <w:t>47012</w:t>
            </w:r>
          </w:p>
        </w:tc>
        <w:tc>
          <w:tcPr>
            <w:tcW w:w="3414" w:type="dxa"/>
          </w:tcPr>
          <w:p w14:paraId="327A2EAF" w14:textId="77777777" w:rsidR="00326C67" w:rsidRPr="00637752" w:rsidRDefault="00326C67" w:rsidP="00A06161">
            <w:pPr>
              <w:pStyle w:val="02Tabletext"/>
            </w:pPr>
            <w:r w:rsidRPr="00637752">
              <w:t>Shoulder, treatment of dislocation of, requiring general anaesthesia, open reduction</w:t>
            </w:r>
            <w:r w:rsidR="00231540">
              <w:t>.</w:t>
            </w:r>
            <w:r w:rsidRPr="00637752">
              <w:t xml:space="preserve"> (Anaes.) (Assist.)</w:t>
            </w:r>
          </w:p>
        </w:tc>
        <w:tc>
          <w:tcPr>
            <w:tcW w:w="909" w:type="dxa"/>
          </w:tcPr>
          <w:p w14:paraId="145DBB1B" w14:textId="77777777" w:rsidR="00326C67" w:rsidRPr="00637752" w:rsidRDefault="00326C67" w:rsidP="00A06161">
            <w:pPr>
              <w:pStyle w:val="02Tabletext"/>
              <w:jc w:val="center"/>
            </w:pPr>
            <w:r w:rsidRPr="00637752">
              <w:t>$339</w:t>
            </w:r>
          </w:p>
        </w:tc>
        <w:tc>
          <w:tcPr>
            <w:tcW w:w="1247" w:type="dxa"/>
          </w:tcPr>
          <w:p w14:paraId="6ADFB1E1" w14:textId="77777777" w:rsidR="00326C67" w:rsidRPr="00637752" w:rsidRDefault="00326C67" w:rsidP="00A06161">
            <w:pPr>
              <w:pStyle w:val="02Tabletext"/>
              <w:jc w:val="center"/>
            </w:pPr>
            <w:r w:rsidRPr="00637752">
              <w:t>27</w:t>
            </w:r>
          </w:p>
        </w:tc>
        <w:tc>
          <w:tcPr>
            <w:tcW w:w="1423" w:type="dxa"/>
          </w:tcPr>
          <w:p w14:paraId="22B7F1FC" w14:textId="77777777" w:rsidR="00326C67" w:rsidRPr="00637752" w:rsidRDefault="00326C67" w:rsidP="00A06161">
            <w:pPr>
              <w:pStyle w:val="02Tabletext"/>
              <w:jc w:val="center"/>
            </w:pPr>
            <w:r w:rsidRPr="00637752">
              <w:t>$4,491</w:t>
            </w:r>
          </w:p>
        </w:tc>
        <w:tc>
          <w:tcPr>
            <w:tcW w:w="1331" w:type="dxa"/>
          </w:tcPr>
          <w:p w14:paraId="05CB2419" w14:textId="77777777" w:rsidR="00326C67" w:rsidRPr="00637752" w:rsidRDefault="00326C67" w:rsidP="00A06161">
            <w:pPr>
              <w:pStyle w:val="02Tabletext"/>
              <w:jc w:val="center"/>
            </w:pPr>
            <w:r w:rsidRPr="00637752">
              <w:t>N/A</w:t>
            </w:r>
          </w:p>
        </w:tc>
      </w:tr>
      <w:tr w:rsidR="00326C67" w:rsidRPr="00637752" w14:paraId="39838DAB" w14:textId="77777777" w:rsidTr="00A06161">
        <w:tc>
          <w:tcPr>
            <w:tcW w:w="692" w:type="dxa"/>
          </w:tcPr>
          <w:p w14:paraId="40662CCA" w14:textId="77777777" w:rsidR="00326C67" w:rsidRPr="00637752" w:rsidRDefault="00326C67" w:rsidP="00A06161">
            <w:pPr>
              <w:pStyle w:val="02Tabletext"/>
            </w:pPr>
            <w:r w:rsidRPr="00637752">
              <w:t>47015</w:t>
            </w:r>
          </w:p>
        </w:tc>
        <w:tc>
          <w:tcPr>
            <w:tcW w:w="3414" w:type="dxa"/>
          </w:tcPr>
          <w:p w14:paraId="2AD11681" w14:textId="77777777" w:rsidR="00326C67" w:rsidRPr="00637752" w:rsidRDefault="00326C67" w:rsidP="00A06161">
            <w:pPr>
              <w:pStyle w:val="02Tabletext"/>
            </w:pPr>
            <w:r w:rsidRPr="00637752">
              <w:t>Shoulder, treatment of dislocation of, not requiring general anaesthesia</w:t>
            </w:r>
            <w:r w:rsidR="00231540">
              <w:t>.</w:t>
            </w:r>
          </w:p>
        </w:tc>
        <w:tc>
          <w:tcPr>
            <w:tcW w:w="909" w:type="dxa"/>
          </w:tcPr>
          <w:p w14:paraId="32591387" w14:textId="77777777" w:rsidR="00326C67" w:rsidRPr="00637752" w:rsidRDefault="00326C67" w:rsidP="00A06161">
            <w:pPr>
              <w:pStyle w:val="02Tabletext"/>
              <w:jc w:val="center"/>
            </w:pPr>
            <w:r w:rsidRPr="00637752">
              <w:t>$85</w:t>
            </w:r>
          </w:p>
        </w:tc>
        <w:tc>
          <w:tcPr>
            <w:tcW w:w="1247" w:type="dxa"/>
          </w:tcPr>
          <w:p w14:paraId="1E4EF285" w14:textId="77777777" w:rsidR="00326C67" w:rsidRPr="00637752" w:rsidRDefault="00326C67" w:rsidP="00A06161">
            <w:pPr>
              <w:pStyle w:val="02Tabletext"/>
              <w:jc w:val="center"/>
            </w:pPr>
            <w:r w:rsidRPr="00637752">
              <w:t>977</w:t>
            </w:r>
          </w:p>
        </w:tc>
        <w:tc>
          <w:tcPr>
            <w:tcW w:w="1423" w:type="dxa"/>
          </w:tcPr>
          <w:p w14:paraId="55BA8EF0" w14:textId="77777777" w:rsidR="00326C67" w:rsidRPr="00637752" w:rsidRDefault="00326C67" w:rsidP="00A06161">
            <w:pPr>
              <w:pStyle w:val="02Tabletext"/>
              <w:jc w:val="center"/>
            </w:pPr>
            <w:r w:rsidRPr="00637752">
              <w:t>$70,776</w:t>
            </w:r>
          </w:p>
        </w:tc>
        <w:tc>
          <w:tcPr>
            <w:tcW w:w="1331" w:type="dxa"/>
          </w:tcPr>
          <w:p w14:paraId="710A76FC" w14:textId="77777777" w:rsidR="00326C67" w:rsidRPr="00637752" w:rsidRDefault="00326C67" w:rsidP="00A06161">
            <w:pPr>
              <w:pStyle w:val="02Tabletext"/>
              <w:jc w:val="center"/>
            </w:pPr>
            <w:r w:rsidRPr="00637752">
              <w:t>0%</w:t>
            </w:r>
          </w:p>
        </w:tc>
      </w:tr>
    </w:tbl>
    <w:p w14:paraId="06DEB729"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96</w:t>
      </w:r>
      <w:r w:rsidRPr="00637752">
        <w:rPr>
          <w:noProof/>
        </w:rPr>
        <w:fldChar w:fldCharType="end"/>
      </w:r>
    </w:p>
    <w:p w14:paraId="292551CC" w14:textId="77777777" w:rsidR="00326C67" w:rsidRPr="00637752" w:rsidRDefault="00326C67" w:rsidP="00E1112B">
      <w:pPr>
        <w:pStyle w:val="01squarebullet"/>
      </w:pPr>
      <w:r w:rsidRPr="00637752">
        <w:t>No change.</w:t>
      </w:r>
    </w:p>
    <w:p w14:paraId="17BFD7E7" w14:textId="77777777" w:rsidR="00326C67" w:rsidRPr="00637752" w:rsidRDefault="00326C67" w:rsidP="00326C67">
      <w:pPr>
        <w:pStyle w:val="Boldhdg"/>
      </w:pPr>
      <w:r w:rsidRPr="00637752">
        <w:t>Rationale</w:t>
      </w:r>
    </w:p>
    <w:p w14:paraId="35CA75C3" w14:textId="77777777" w:rsidR="00326C67" w:rsidRPr="00637752" w:rsidRDefault="00326C67" w:rsidP="00E1112B">
      <w:pPr>
        <w:pStyle w:val="01squarebullet"/>
        <w:rPr>
          <w:rFonts w:ascii="Arial" w:hAnsi="Arial" w:cs="Arial"/>
          <w:color w:val="000000"/>
        </w:rPr>
      </w:pPr>
      <w:r w:rsidRPr="00637752">
        <w:t>The Committee did not identify any concerns regarding safety, access, value or contemporary best practice that require</w:t>
      </w:r>
      <w:r w:rsidR="004E28B2" w:rsidRPr="00637752">
        <w:t>d</w:t>
      </w:r>
      <w:r w:rsidRPr="00637752">
        <w:t xml:space="preserve"> change</w:t>
      </w:r>
      <w:r w:rsidR="004E28B2" w:rsidRPr="00637752">
        <w:t>s</w:t>
      </w:r>
      <w:r w:rsidRPr="00637752">
        <w:t xml:space="preserve"> to items 47409, 47012 and 47015.</w:t>
      </w:r>
    </w:p>
    <w:p w14:paraId="33148033" w14:textId="77777777" w:rsidR="00326C67" w:rsidRPr="00637752" w:rsidRDefault="00326C67" w:rsidP="0006317F">
      <w:pPr>
        <w:pStyle w:val="Heading3"/>
      </w:pPr>
      <w:bookmarkStart w:id="604" w:name="_Toc481437666"/>
      <w:bookmarkStart w:id="605" w:name="_Toc482128799"/>
      <w:bookmarkStart w:id="606" w:name="_Toc492052145"/>
      <w:r w:rsidRPr="00637752">
        <w:t>Elbow dislocation</w:t>
      </w:r>
      <w:bookmarkEnd w:id="604"/>
      <w:bookmarkEnd w:id="605"/>
      <w:bookmarkEnd w:id="606"/>
    </w:p>
    <w:p w14:paraId="3486ED82" w14:textId="77777777" w:rsidR="00326C67" w:rsidRPr="00637752" w:rsidRDefault="00326C67" w:rsidP="00326C67">
      <w:pPr>
        <w:pStyle w:val="Caption"/>
      </w:pPr>
      <w:bookmarkStart w:id="607" w:name="_Toc481438331"/>
      <w:bookmarkStart w:id="608" w:name="_Toc49205258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96</w:t>
      </w:r>
      <w:r w:rsidR="008B44A0">
        <w:rPr>
          <w:noProof/>
        </w:rPr>
        <w:fldChar w:fldCharType="end"/>
      </w:r>
      <w:r w:rsidRPr="00637752">
        <w:t>: Item introduction table for items 47018 and 47021</w:t>
      </w:r>
      <w:bookmarkEnd w:id="607"/>
      <w:bookmarkEnd w:id="60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6: Introduction table for items 47018 and 47021"/>
        <w:tblDescription w:val="Table 9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3415"/>
        <w:gridCol w:w="903"/>
        <w:gridCol w:w="1248"/>
        <w:gridCol w:w="1425"/>
        <w:gridCol w:w="1334"/>
      </w:tblGrid>
      <w:tr w:rsidR="00326C67" w:rsidRPr="00637752" w14:paraId="074DCB84" w14:textId="77777777" w:rsidTr="00A06161">
        <w:trPr>
          <w:tblHeader/>
        </w:trPr>
        <w:tc>
          <w:tcPr>
            <w:tcW w:w="691" w:type="dxa"/>
            <w:shd w:val="clear" w:color="auto" w:fill="F2F2F2" w:themeFill="background1" w:themeFillShade="F2"/>
            <w:vAlign w:val="bottom"/>
          </w:tcPr>
          <w:p w14:paraId="37526AEB" w14:textId="77777777" w:rsidR="00326C67" w:rsidRPr="00637752" w:rsidRDefault="00326C67" w:rsidP="00A06161">
            <w:pPr>
              <w:pStyle w:val="02Tabletext"/>
              <w:rPr>
                <w:b/>
              </w:rPr>
            </w:pPr>
            <w:r w:rsidRPr="00637752">
              <w:rPr>
                <w:b/>
              </w:rPr>
              <w:t>Item</w:t>
            </w:r>
          </w:p>
        </w:tc>
        <w:tc>
          <w:tcPr>
            <w:tcW w:w="3415" w:type="dxa"/>
            <w:shd w:val="clear" w:color="auto" w:fill="F2F2F2" w:themeFill="background1" w:themeFillShade="F2"/>
            <w:vAlign w:val="bottom"/>
          </w:tcPr>
          <w:p w14:paraId="6FDC9947" w14:textId="77777777" w:rsidR="00326C67" w:rsidRPr="00637752" w:rsidRDefault="00326C67" w:rsidP="00A06161">
            <w:pPr>
              <w:pStyle w:val="02Tabletext"/>
              <w:rPr>
                <w:b/>
              </w:rPr>
            </w:pPr>
            <w:r w:rsidRPr="00637752">
              <w:rPr>
                <w:b/>
              </w:rPr>
              <w:t>Descriptor</w:t>
            </w:r>
          </w:p>
        </w:tc>
        <w:tc>
          <w:tcPr>
            <w:tcW w:w="903" w:type="dxa"/>
            <w:shd w:val="clear" w:color="auto" w:fill="F2F2F2" w:themeFill="background1" w:themeFillShade="F2"/>
            <w:vAlign w:val="bottom"/>
          </w:tcPr>
          <w:p w14:paraId="7CF125CF" w14:textId="77777777" w:rsidR="00326C67" w:rsidRPr="00637752" w:rsidRDefault="00326C67" w:rsidP="00A06161">
            <w:pPr>
              <w:pStyle w:val="02Tabletext"/>
              <w:rPr>
                <w:b/>
              </w:rPr>
            </w:pPr>
            <w:r w:rsidRPr="00637752">
              <w:rPr>
                <w:b/>
              </w:rPr>
              <w:t>Schedule Fee</w:t>
            </w:r>
          </w:p>
        </w:tc>
        <w:tc>
          <w:tcPr>
            <w:tcW w:w="1248" w:type="dxa"/>
            <w:shd w:val="clear" w:color="auto" w:fill="F2F2F2" w:themeFill="background1" w:themeFillShade="F2"/>
            <w:vAlign w:val="bottom"/>
          </w:tcPr>
          <w:p w14:paraId="4A44817E" w14:textId="77777777" w:rsidR="00326C67" w:rsidRPr="00637752" w:rsidRDefault="00326C67" w:rsidP="00A06161">
            <w:pPr>
              <w:pStyle w:val="02Tabletext"/>
              <w:rPr>
                <w:b/>
              </w:rPr>
            </w:pPr>
            <w:r w:rsidRPr="00637752">
              <w:rPr>
                <w:b/>
              </w:rPr>
              <w:t>Volume of services FY2014/15</w:t>
            </w:r>
          </w:p>
        </w:tc>
        <w:tc>
          <w:tcPr>
            <w:tcW w:w="1425" w:type="dxa"/>
            <w:shd w:val="clear" w:color="auto" w:fill="F2F2F2" w:themeFill="background1" w:themeFillShade="F2"/>
            <w:vAlign w:val="bottom"/>
          </w:tcPr>
          <w:p w14:paraId="41288C06" w14:textId="77777777" w:rsidR="00326C67" w:rsidRPr="00637752" w:rsidRDefault="00326C67" w:rsidP="00A06161">
            <w:pPr>
              <w:pStyle w:val="02Tabletext"/>
              <w:rPr>
                <w:b/>
              </w:rPr>
            </w:pPr>
            <w:r w:rsidRPr="00637752">
              <w:rPr>
                <w:b/>
              </w:rPr>
              <w:t>Total benefits FY2014/15</w:t>
            </w:r>
          </w:p>
        </w:tc>
        <w:tc>
          <w:tcPr>
            <w:tcW w:w="1334" w:type="dxa"/>
            <w:shd w:val="clear" w:color="auto" w:fill="F2F2F2" w:themeFill="background1" w:themeFillShade="F2"/>
            <w:vAlign w:val="bottom"/>
          </w:tcPr>
          <w:p w14:paraId="4B90A66F" w14:textId="77777777" w:rsidR="00326C67" w:rsidRPr="00637752" w:rsidRDefault="00326C67" w:rsidP="00A06161">
            <w:pPr>
              <w:pStyle w:val="02Tabletext"/>
              <w:rPr>
                <w:b/>
              </w:rPr>
            </w:pPr>
            <w:r w:rsidRPr="00637752">
              <w:rPr>
                <w:b/>
              </w:rPr>
              <w:t>Services 5-year-average annual growth</w:t>
            </w:r>
          </w:p>
        </w:tc>
      </w:tr>
      <w:tr w:rsidR="00326C67" w:rsidRPr="00637752" w14:paraId="0ACEE178" w14:textId="77777777" w:rsidTr="00A06161">
        <w:tc>
          <w:tcPr>
            <w:tcW w:w="691" w:type="dxa"/>
          </w:tcPr>
          <w:p w14:paraId="4E853C9A" w14:textId="77777777" w:rsidR="00326C67" w:rsidRPr="00637752" w:rsidRDefault="00326C67" w:rsidP="00A06161">
            <w:pPr>
              <w:pStyle w:val="02Tabletext"/>
            </w:pPr>
            <w:r w:rsidRPr="00637752">
              <w:t>47018</w:t>
            </w:r>
          </w:p>
        </w:tc>
        <w:tc>
          <w:tcPr>
            <w:tcW w:w="3415" w:type="dxa"/>
          </w:tcPr>
          <w:p w14:paraId="6872BBE1" w14:textId="77777777" w:rsidR="00326C67" w:rsidRPr="00637752" w:rsidRDefault="00326C67" w:rsidP="00A06161">
            <w:pPr>
              <w:pStyle w:val="02Tabletext"/>
            </w:pPr>
            <w:r w:rsidRPr="00637752">
              <w:t>Elbow, treatment of dislocation of, by closed reduction</w:t>
            </w:r>
            <w:r w:rsidR="00231540">
              <w:t>.</w:t>
            </w:r>
            <w:r w:rsidRPr="00637752">
              <w:t xml:space="preserve"> (Anaes.)</w:t>
            </w:r>
          </w:p>
        </w:tc>
        <w:tc>
          <w:tcPr>
            <w:tcW w:w="903" w:type="dxa"/>
          </w:tcPr>
          <w:p w14:paraId="149EA213" w14:textId="77777777" w:rsidR="00326C67" w:rsidRPr="00637752" w:rsidRDefault="00326C67" w:rsidP="00A06161">
            <w:pPr>
              <w:pStyle w:val="02Tabletext"/>
              <w:jc w:val="center"/>
            </w:pPr>
            <w:r w:rsidRPr="00637752">
              <w:t>$198</w:t>
            </w:r>
          </w:p>
        </w:tc>
        <w:tc>
          <w:tcPr>
            <w:tcW w:w="1248" w:type="dxa"/>
          </w:tcPr>
          <w:p w14:paraId="24BC65A1" w14:textId="77777777" w:rsidR="00326C67" w:rsidRPr="00637752" w:rsidRDefault="00326C67" w:rsidP="00A06161">
            <w:pPr>
              <w:pStyle w:val="02Tabletext"/>
              <w:jc w:val="center"/>
            </w:pPr>
            <w:r w:rsidRPr="00637752">
              <w:t>402</w:t>
            </w:r>
          </w:p>
        </w:tc>
        <w:tc>
          <w:tcPr>
            <w:tcW w:w="1425" w:type="dxa"/>
          </w:tcPr>
          <w:p w14:paraId="6A93AA33" w14:textId="77777777" w:rsidR="00326C67" w:rsidRPr="00637752" w:rsidRDefault="00326C67" w:rsidP="00A06161">
            <w:pPr>
              <w:pStyle w:val="02Tabletext"/>
              <w:jc w:val="center"/>
            </w:pPr>
            <w:r w:rsidRPr="00637752">
              <w:t>$64,387</w:t>
            </w:r>
          </w:p>
        </w:tc>
        <w:tc>
          <w:tcPr>
            <w:tcW w:w="1334" w:type="dxa"/>
          </w:tcPr>
          <w:p w14:paraId="3DF56921" w14:textId="77777777" w:rsidR="00326C67" w:rsidRPr="00637752" w:rsidRDefault="00326C67" w:rsidP="00A06161">
            <w:pPr>
              <w:pStyle w:val="02Tabletext"/>
              <w:jc w:val="center"/>
            </w:pPr>
            <w:r w:rsidRPr="00637752">
              <w:t>1%</w:t>
            </w:r>
          </w:p>
        </w:tc>
      </w:tr>
      <w:tr w:rsidR="00326C67" w:rsidRPr="00637752" w14:paraId="5F2059DB" w14:textId="77777777" w:rsidTr="00A06161">
        <w:tc>
          <w:tcPr>
            <w:tcW w:w="691" w:type="dxa"/>
          </w:tcPr>
          <w:p w14:paraId="3DAC8133" w14:textId="77777777" w:rsidR="00326C67" w:rsidRPr="00637752" w:rsidRDefault="00326C67" w:rsidP="00A06161">
            <w:pPr>
              <w:pStyle w:val="02Tabletext"/>
            </w:pPr>
            <w:r w:rsidRPr="00637752">
              <w:t>47021</w:t>
            </w:r>
          </w:p>
        </w:tc>
        <w:tc>
          <w:tcPr>
            <w:tcW w:w="3415" w:type="dxa"/>
          </w:tcPr>
          <w:p w14:paraId="1DE55BBE" w14:textId="77777777" w:rsidR="00326C67" w:rsidRPr="00637752" w:rsidRDefault="00326C67" w:rsidP="00A06161">
            <w:pPr>
              <w:pStyle w:val="02Tabletext"/>
            </w:pPr>
            <w:r w:rsidRPr="00637752">
              <w:t>Elbow, treatment of dislocation of, by open reduction</w:t>
            </w:r>
            <w:r w:rsidR="00231540">
              <w:t>.</w:t>
            </w:r>
            <w:r w:rsidRPr="00637752">
              <w:t xml:space="preserve"> (Anaes.) (Assist.)</w:t>
            </w:r>
          </w:p>
        </w:tc>
        <w:tc>
          <w:tcPr>
            <w:tcW w:w="903" w:type="dxa"/>
          </w:tcPr>
          <w:p w14:paraId="02FD562D" w14:textId="77777777" w:rsidR="00326C67" w:rsidRPr="00637752" w:rsidRDefault="00326C67" w:rsidP="00A06161">
            <w:pPr>
              <w:pStyle w:val="02Tabletext"/>
              <w:jc w:val="center"/>
            </w:pPr>
            <w:r w:rsidRPr="00637752">
              <w:t>$264</w:t>
            </w:r>
          </w:p>
        </w:tc>
        <w:tc>
          <w:tcPr>
            <w:tcW w:w="1248" w:type="dxa"/>
          </w:tcPr>
          <w:p w14:paraId="4BDFC122" w14:textId="77777777" w:rsidR="00326C67" w:rsidRPr="00637752" w:rsidRDefault="00326C67" w:rsidP="00A06161">
            <w:pPr>
              <w:pStyle w:val="02Tabletext"/>
              <w:jc w:val="center"/>
            </w:pPr>
            <w:r w:rsidRPr="00637752">
              <w:t>51</w:t>
            </w:r>
          </w:p>
        </w:tc>
        <w:tc>
          <w:tcPr>
            <w:tcW w:w="1425" w:type="dxa"/>
          </w:tcPr>
          <w:p w14:paraId="62010573" w14:textId="77777777" w:rsidR="00326C67" w:rsidRPr="00637752" w:rsidRDefault="00326C67" w:rsidP="00A06161">
            <w:pPr>
              <w:pStyle w:val="02Tabletext"/>
              <w:jc w:val="center"/>
            </w:pPr>
            <w:r w:rsidRPr="00637752">
              <w:t>$4,470</w:t>
            </w:r>
          </w:p>
        </w:tc>
        <w:tc>
          <w:tcPr>
            <w:tcW w:w="1334" w:type="dxa"/>
          </w:tcPr>
          <w:p w14:paraId="5C3B0449" w14:textId="77777777" w:rsidR="00326C67" w:rsidRPr="00637752" w:rsidRDefault="00326C67" w:rsidP="00A06161">
            <w:pPr>
              <w:pStyle w:val="02Tabletext"/>
              <w:jc w:val="center"/>
            </w:pPr>
            <w:r w:rsidRPr="00637752">
              <w:t>3%</w:t>
            </w:r>
          </w:p>
        </w:tc>
      </w:tr>
    </w:tbl>
    <w:p w14:paraId="772411A1"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97</w:t>
      </w:r>
      <w:r w:rsidRPr="00637752">
        <w:rPr>
          <w:noProof/>
        </w:rPr>
        <w:fldChar w:fldCharType="end"/>
      </w:r>
    </w:p>
    <w:p w14:paraId="3DC53CFB" w14:textId="77777777" w:rsidR="00326C67" w:rsidRPr="00637752" w:rsidRDefault="00326C67" w:rsidP="00E1112B">
      <w:pPr>
        <w:pStyle w:val="01squarebullet"/>
      </w:pPr>
      <w:r w:rsidRPr="00637752">
        <w:t>No change.</w:t>
      </w:r>
    </w:p>
    <w:p w14:paraId="52C14DD0" w14:textId="77777777" w:rsidR="00326C67" w:rsidRPr="00637752" w:rsidRDefault="00326C67" w:rsidP="00326C67">
      <w:pPr>
        <w:pStyle w:val="Boldhdg"/>
      </w:pPr>
      <w:r w:rsidRPr="00637752">
        <w:t>Rationale</w:t>
      </w:r>
    </w:p>
    <w:p w14:paraId="5CD2FC3A" w14:textId="77777777" w:rsidR="00326C67" w:rsidRPr="00637752" w:rsidRDefault="00326C67" w:rsidP="00E1112B">
      <w:pPr>
        <w:pStyle w:val="01squarebullet"/>
        <w:rPr>
          <w:rFonts w:ascii="Arial" w:hAnsi="Arial" w:cs="Arial"/>
          <w:color w:val="000000"/>
        </w:rPr>
      </w:pPr>
      <w:r w:rsidRPr="00637752">
        <w:t>The Committee did not identify any concerns regarding safety, access, value or contemporary best practice that require</w:t>
      </w:r>
      <w:r w:rsidR="00722700" w:rsidRPr="00637752">
        <w:t>d</w:t>
      </w:r>
      <w:r w:rsidRPr="00637752">
        <w:t xml:space="preserve"> change</w:t>
      </w:r>
      <w:r w:rsidR="00722700" w:rsidRPr="00637752">
        <w:t>s</w:t>
      </w:r>
      <w:r w:rsidRPr="00637752">
        <w:t xml:space="preserve"> to items 47018 and 47021.</w:t>
      </w:r>
    </w:p>
    <w:p w14:paraId="25232AD8" w14:textId="77777777" w:rsidR="00326C67" w:rsidRPr="00637752" w:rsidRDefault="00326C67" w:rsidP="0006317F">
      <w:pPr>
        <w:pStyle w:val="Heading2"/>
      </w:pPr>
      <w:bookmarkStart w:id="609" w:name="_Toc481437667"/>
      <w:bookmarkStart w:id="610" w:name="_Toc482128800"/>
      <w:bookmarkStart w:id="611" w:name="_Toc492052146"/>
      <w:r w:rsidRPr="00637752">
        <w:t>Osteotomy and osteectomy</w:t>
      </w:r>
      <w:bookmarkEnd w:id="609"/>
      <w:bookmarkEnd w:id="610"/>
      <w:bookmarkEnd w:id="611"/>
    </w:p>
    <w:p w14:paraId="512F57EA" w14:textId="77777777" w:rsidR="00326C67" w:rsidRPr="00637752" w:rsidRDefault="00326C67" w:rsidP="00326C67">
      <w:pPr>
        <w:pStyle w:val="Caption"/>
      </w:pPr>
      <w:bookmarkStart w:id="612" w:name="_Toc481438332"/>
      <w:bookmarkStart w:id="613" w:name="_Toc49205258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97</w:t>
      </w:r>
      <w:r w:rsidR="008B44A0">
        <w:rPr>
          <w:noProof/>
        </w:rPr>
        <w:fldChar w:fldCharType="end"/>
      </w:r>
      <w:r w:rsidRPr="00637752">
        <w:t>: Item introduction table for items 48412 and 48415</w:t>
      </w:r>
      <w:bookmarkEnd w:id="612"/>
      <w:bookmarkEnd w:id="61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7: Introduction table for items 48412 and 48415"/>
        <w:tblDescription w:val="Table 9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9"/>
        <w:gridCol w:w="3417"/>
        <w:gridCol w:w="858"/>
        <w:gridCol w:w="1243"/>
        <w:gridCol w:w="1416"/>
        <w:gridCol w:w="1393"/>
      </w:tblGrid>
      <w:tr w:rsidR="00326C67" w:rsidRPr="00637752" w14:paraId="6246BCF1" w14:textId="77777777" w:rsidTr="00A06161">
        <w:trPr>
          <w:tblHeader/>
        </w:trPr>
        <w:tc>
          <w:tcPr>
            <w:tcW w:w="689" w:type="dxa"/>
            <w:shd w:val="clear" w:color="auto" w:fill="F2F2F2" w:themeFill="background1" w:themeFillShade="F2"/>
            <w:vAlign w:val="bottom"/>
          </w:tcPr>
          <w:p w14:paraId="204C95BC" w14:textId="77777777" w:rsidR="00326C67" w:rsidRPr="00637752" w:rsidRDefault="00326C67" w:rsidP="00A06161">
            <w:pPr>
              <w:pStyle w:val="02Tabletext"/>
              <w:rPr>
                <w:b/>
              </w:rPr>
            </w:pPr>
            <w:r w:rsidRPr="00637752">
              <w:rPr>
                <w:b/>
              </w:rPr>
              <w:t>Item</w:t>
            </w:r>
          </w:p>
        </w:tc>
        <w:tc>
          <w:tcPr>
            <w:tcW w:w="3417" w:type="dxa"/>
            <w:shd w:val="clear" w:color="auto" w:fill="F2F2F2" w:themeFill="background1" w:themeFillShade="F2"/>
            <w:vAlign w:val="bottom"/>
          </w:tcPr>
          <w:p w14:paraId="35190C16" w14:textId="77777777" w:rsidR="00326C67" w:rsidRPr="00637752" w:rsidRDefault="00326C67" w:rsidP="00A06161">
            <w:pPr>
              <w:pStyle w:val="02Tabletext"/>
              <w:rPr>
                <w:b/>
              </w:rPr>
            </w:pPr>
            <w:r w:rsidRPr="00637752">
              <w:rPr>
                <w:b/>
              </w:rPr>
              <w:t>Descriptor</w:t>
            </w:r>
          </w:p>
        </w:tc>
        <w:tc>
          <w:tcPr>
            <w:tcW w:w="858" w:type="dxa"/>
            <w:shd w:val="clear" w:color="auto" w:fill="F2F2F2" w:themeFill="background1" w:themeFillShade="F2"/>
            <w:vAlign w:val="bottom"/>
          </w:tcPr>
          <w:p w14:paraId="1CF18A13" w14:textId="77777777" w:rsidR="00326C67" w:rsidRPr="00637752" w:rsidRDefault="00326C67" w:rsidP="00A06161">
            <w:pPr>
              <w:pStyle w:val="02Tabletext"/>
              <w:rPr>
                <w:b/>
              </w:rPr>
            </w:pPr>
            <w:r w:rsidRPr="00637752">
              <w:rPr>
                <w:b/>
              </w:rPr>
              <w:t>Schedule</w:t>
            </w:r>
          </w:p>
          <w:p w14:paraId="794ACBD2" w14:textId="77777777" w:rsidR="00326C67" w:rsidRPr="00637752" w:rsidRDefault="00326C67" w:rsidP="00A06161">
            <w:pPr>
              <w:pStyle w:val="02Tabletext"/>
              <w:rPr>
                <w:b/>
              </w:rPr>
            </w:pPr>
            <w:r w:rsidRPr="00637752">
              <w:rPr>
                <w:b/>
              </w:rPr>
              <w:t>fee</w:t>
            </w:r>
          </w:p>
        </w:tc>
        <w:tc>
          <w:tcPr>
            <w:tcW w:w="1243" w:type="dxa"/>
            <w:shd w:val="clear" w:color="auto" w:fill="F2F2F2" w:themeFill="background1" w:themeFillShade="F2"/>
            <w:vAlign w:val="bottom"/>
          </w:tcPr>
          <w:p w14:paraId="457A3E16" w14:textId="77777777" w:rsidR="00326C67" w:rsidRPr="00637752" w:rsidRDefault="00326C67" w:rsidP="00A06161">
            <w:pPr>
              <w:pStyle w:val="02Tabletext"/>
              <w:rPr>
                <w:b/>
              </w:rPr>
            </w:pPr>
            <w:r w:rsidRPr="00637752">
              <w:rPr>
                <w:b/>
              </w:rPr>
              <w:t>Volume of services FY2014/15</w:t>
            </w:r>
          </w:p>
        </w:tc>
        <w:tc>
          <w:tcPr>
            <w:tcW w:w="1416" w:type="dxa"/>
            <w:shd w:val="clear" w:color="auto" w:fill="F2F2F2" w:themeFill="background1" w:themeFillShade="F2"/>
            <w:vAlign w:val="bottom"/>
          </w:tcPr>
          <w:p w14:paraId="7DACA323" w14:textId="77777777" w:rsidR="00326C67" w:rsidRPr="00637752" w:rsidRDefault="00326C67" w:rsidP="00A06161">
            <w:pPr>
              <w:pStyle w:val="02Tabletext"/>
              <w:rPr>
                <w:b/>
              </w:rPr>
            </w:pPr>
            <w:r w:rsidRPr="00637752">
              <w:rPr>
                <w:b/>
              </w:rPr>
              <w:t>Total benefits FY2014/15</w:t>
            </w:r>
          </w:p>
        </w:tc>
        <w:tc>
          <w:tcPr>
            <w:tcW w:w="1393" w:type="dxa"/>
            <w:shd w:val="clear" w:color="auto" w:fill="F2F2F2" w:themeFill="background1" w:themeFillShade="F2"/>
            <w:vAlign w:val="bottom"/>
          </w:tcPr>
          <w:p w14:paraId="62FB6B0D" w14:textId="77777777" w:rsidR="00326C67" w:rsidRPr="00637752" w:rsidRDefault="00326C67" w:rsidP="00A06161">
            <w:pPr>
              <w:pStyle w:val="02Tabletext"/>
              <w:rPr>
                <w:b/>
              </w:rPr>
            </w:pPr>
            <w:r w:rsidRPr="00637752">
              <w:rPr>
                <w:b/>
              </w:rPr>
              <w:t>Services 5-year-average annual growth</w:t>
            </w:r>
          </w:p>
        </w:tc>
      </w:tr>
      <w:tr w:rsidR="00326C67" w:rsidRPr="00637752" w14:paraId="16E26662" w14:textId="77777777" w:rsidTr="00A06161">
        <w:tc>
          <w:tcPr>
            <w:tcW w:w="689" w:type="dxa"/>
          </w:tcPr>
          <w:p w14:paraId="4ECB66FB" w14:textId="77777777" w:rsidR="00326C67" w:rsidRPr="00637752" w:rsidRDefault="00326C67" w:rsidP="00A06161">
            <w:pPr>
              <w:pStyle w:val="02Tabletext"/>
            </w:pPr>
            <w:r w:rsidRPr="00637752">
              <w:t>48412</w:t>
            </w:r>
          </w:p>
        </w:tc>
        <w:tc>
          <w:tcPr>
            <w:tcW w:w="3417" w:type="dxa"/>
          </w:tcPr>
          <w:p w14:paraId="6C3A8791" w14:textId="77777777" w:rsidR="00326C67" w:rsidRPr="00637752" w:rsidRDefault="00326C67" w:rsidP="00A06161">
            <w:pPr>
              <w:pStyle w:val="02Tabletext"/>
            </w:pPr>
            <w:r w:rsidRPr="00637752">
              <w:t>Humerus, osteotomy or osteectomy of, excluding services to which items 47933 or 47936 apply</w:t>
            </w:r>
            <w:r w:rsidR="00231540">
              <w:t>.</w:t>
            </w:r>
            <w:r w:rsidRPr="00637752">
              <w:t xml:space="preserve"> (Anaes.) (Assist.)</w:t>
            </w:r>
          </w:p>
        </w:tc>
        <w:tc>
          <w:tcPr>
            <w:tcW w:w="858" w:type="dxa"/>
          </w:tcPr>
          <w:p w14:paraId="1C6FC475" w14:textId="77777777" w:rsidR="00326C67" w:rsidRPr="00637752" w:rsidRDefault="00326C67" w:rsidP="00A06161">
            <w:pPr>
              <w:pStyle w:val="02Tabletext"/>
              <w:jc w:val="center"/>
            </w:pPr>
            <w:r w:rsidRPr="00637752">
              <w:t>$631</w:t>
            </w:r>
          </w:p>
        </w:tc>
        <w:tc>
          <w:tcPr>
            <w:tcW w:w="1243" w:type="dxa"/>
          </w:tcPr>
          <w:p w14:paraId="06D07CDF" w14:textId="77777777" w:rsidR="00326C67" w:rsidRPr="00637752" w:rsidRDefault="00326C67" w:rsidP="00A06161">
            <w:pPr>
              <w:pStyle w:val="02Tabletext"/>
              <w:jc w:val="center"/>
            </w:pPr>
            <w:r w:rsidRPr="00637752">
              <w:t>1,488</w:t>
            </w:r>
          </w:p>
        </w:tc>
        <w:tc>
          <w:tcPr>
            <w:tcW w:w="1416" w:type="dxa"/>
          </w:tcPr>
          <w:p w14:paraId="07532B9D" w14:textId="77777777" w:rsidR="00326C67" w:rsidRPr="00637752" w:rsidRDefault="00326C67" w:rsidP="00A06161">
            <w:pPr>
              <w:pStyle w:val="02Tabletext"/>
              <w:jc w:val="center"/>
            </w:pPr>
            <w:r w:rsidRPr="00637752">
              <w:t>$473,613</w:t>
            </w:r>
          </w:p>
        </w:tc>
        <w:tc>
          <w:tcPr>
            <w:tcW w:w="1393" w:type="dxa"/>
          </w:tcPr>
          <w:p w14:paraId="1CBCED25" w14:textId="77777777" w:rsidR="00326C67" w:rsidRPr="00637752" w:rsidRDefault="00326C67" w:rsidP="00A06161">
            <w:pPr>
              <w:pStyle w:val="02Tabletext"/>
              <w:jc w:val="center"/>
            </w:pPr>
            <w:r w:rsidRPr="00637752">
              <w:t>11%</w:t>
            </w:r>
          </w:p>
        </w:tc>
      </w:tr>
      <w:tr w:rsidR="00326C67" w:rsidRPr="00637752" w14:paraId="42F446D8" w14:textId="77777777" w:rsidTr="00A06161">
        <w:tc>
          <w:tcPr>
            <w:tcW w:w="689" w:type="dxa"/>
          </w:tcPr>
          <w:p w14:paraId="067E6B16" w14:textId="77777777" w:rsidR="00326C67" w:rsidRPr="00637752" w:rsidRDefault="00326C67" w:rsidP="00A06161">
            <w:pPr>
              <w:pStyle w:val="02Tabletext"/>
            </w:pPr>
            <w:r w:rsidRPr="00637752">
              <w:t>48415</w:t>
            </w:r>
          </w:p>
        </w:tc>
        <w:tc>
          <w:tcPr>
            <w:tcW w:w="3417" w:type="dxa"/>
          </w:tcPr>
          <w:p w14:paraId="3ADEE849" w14:textId="77777777" w:rsidR="00326C67" w:rsidRPr="00637752" w:rsidRDefault="00326C67" w:rsidP="00A06161">
            <w:pPr>
              <w:pStyle w:val="02Tabletext"/>
            </w:pPr>
            <w:r w:rsidRPr="00637752">
              <w:t>Humerus, osteotomy or osteectomy of, with internal fixation, and excluding services to which items 47933 or 47936 apply</w:t>
            </w:r>
            <w:r w:rsidR="00231540">
              <w:t>.</w:t>
            </w:r>
            <w:r w:rsidRPr="00637752">
              <w:t xml:space="preserve"> (Anaes.) (Assist.)</w:t>
            </w:r>
          </w:p>
        </w:tc>
        <w:tc>
          <w:tcPr>
            <w:tcW w:w="858" w:type="dxa"/>
          </w:tcPr>
          <w:p w14:paraId="14820254" w14:textId="77777777" w:rsidR="00326C67" w:rsidRPr="00637752" w:rsidRDefault="00326C67" w:rsidP="00A06161">
            <w:pPr>
              <w:pStyle w:val="02Tabletext"/>
              <w:jc w:val="center"/>
            </w:pPr>
            <w:r w:rsidRPr="00637752">
              <w:t>$800</w:t>
            </w:r>
          </w:p>
        </w:tc>
        <w:tc>
          <w:tcPr>
            <w:tcW w:w="1243" w:type="dxa"/>
          </w:tcPr>
          <w:p w14:paraId="5AA000C5" w14:textId="77777777" w:rsidR="00326C67" w:rsidRPr="00637752" w:rsidRDefault="00326C67" w:rsidP="00A06161">
            <w:pPr>
              <w:pStyle w:val="02Tabletext"/>
              <w:jc w:val="center"/>
            </w:pPr>
            <w:r w:rsidRPr="00637752">
              <w:t>417</w:t>
            </w:r>
          </w:p>
        </w:tc>
        <w:tc>
          <w:tcPr>
            <w:tcW w:w="1416" w:type="dxa"/>
          </w:tcPr>
          <w:p w14:paraId="474A5E82" w14:textId="77777777" w:rsidR="00326C67" w:rsidRPr="00637752" w:rsidRDefault="00326C67" w:rsidP="00A06161">
            <w:pPr>
              <w:pStyle w:val="02Tabletext"/>
              <w:jc w:val="center"/>
            </w:pPr>
            <w:r w:rsidRPr="00637752">
              <w:t>$172,228</w:t>
            </w:r>
          </w:p>
        </w:tc>
        <w:tc>
          <w:tcPr>
            <w:tcW w:w="1393" w:type="dxa"/>
          </w:tcPr>
          <w:p w14:paraId="0B186C02" w14:textId="77777777" w:rsidR="00326C67" w:rsidRPr="00637752" w:rsidRDefault="00326C67" w:rsidP="00A06161">
            <w:pPr>
              <w:pStyle w:val="02Tabletext"/>
              <w:jc w:val="center"/>
            </w:pPr>
            <w:r w:rsidRPr="00637752">
              <w:t>17%</w:t>
            </w:r>
          </w:p>
        </w:tc>
      </w:tr>
    </w:tbl>
    <w:p w14:paraId="304E9633"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98</w:t>
      </w:r>
      <w:r w:rsidRPr="00637752">
        <w:rPr>
          <w:noProof/>
        </w:rPr>
        <w:fldChar w:fldCharType="end"/>
      </w:r>
    </w:p>
    <w:p w14:paraId="51E4F22D" w14:textId="77777777" w:rsidR="00326C67" w:rsidRPr="00637752" w:rsidRDefault="00326C67" w:rsidP="00E1112B">
      <w:pPr>
        <w:pStyle w:val="01squarebullet"/>
      </w:pPr>
      <w:r w:rsidRPr="00637752">
        <w:t>Items 48412 and 48415: Change the descriptor</w:t>
      </w:r>
      <w:r w:rsidR="00FD1284" w:rsidRPr="00637752">
        <w:t>s</w:t>
      </w:r>
      <w:r w:rsidRPr="00637752">
        <w:t>.</w:t>
      </w:r>
    </w:p>
    <w:p w14:paraId="572B8568" w14:textId="77777777" w:rsidR="00326C67" w:rsidRPr="00637752" w:rsidRDefault="00326C67" w:rsidP="000D6BD6">
      <w:pPr>
        <w:pStyle w:val="02dash"/>
      </w:pPr>
      <w:r w:rsidRPr="00637752">
        <w:t>Remove the term ‘osteectomy</w:t>
      </w:r>
      <w:r w:rsidR="00A05114">
        <w:t>’</w:t>
      </w:r>
      <w:r w:rsidR="00E357D1" w:rsidRPr="00637752">
        <w:t>.</w:t>
      </w:r>
      <w:r w:rsidRPr="00637752">
        <w:t xml:space="preserve"> </w:t>
      </w:r>
    </w:p>
    <w:p w14:paraId="3BA9D78D" w14:textId="77777777" w:rsidR="00326C67" w:rsidRPr="00637752" w:rsidRDefault="00326C67" w:rsidP="000D6BD6">
      <w:pPr>
        <w:pStyle w:val="02dash"/>
      </w:pPr>
      <w:r w:rsidRPr="00637752">
        <w:t>The proposed item descriptors are as follows:</w:t>
      </w:r>
    </w:p>
    <w:p w14:paraId="7DBEFDDB" w14:textId="77777777" w:rsidR="00326C67" w:rsidRPr="00637752" w:rsidRDefault="00E357D1" w:rsidP="000D6BD6">
      <w:pPr>
        <w:pStyle w:val="03opensquarebullet"/>
      </w:pPr>
      <w:r w:rsidRPr="00637752">
        <w:t xml:space="preserve">Item </w:t>
      </w:r>
      <w:r w:rsidR="00326C67" w:rsidRPr="00637752">
        <w:t>48412: Humerus, osteotomy of, excluding services to which items 47933 or 47936 apply</w:t>
      </w:r>
      <w:r w:rsidRPr="00637752">
        <w:t>.</w:t>
      </w:r>
      <w:r w:rsidR="00326C67" w:rsidRPr="00637752">
        <w:t xml:space="preserve"> (Anaes.) (Assist.)</w:t>
      </w:r>
    </w:p>
    <w:p w14:paraId="231DBF42" w14:textId="77777777" w:rsidR="00326C67" w:rsidRPr="00637752" w:rsidRDefault="00E357D1" w:rsidP="000D6BD6">
      <w:pPr>
        <w:pStyle w:val="03opensquarebullet"/>
      </w:pPr>
      <w:r w:rsidRPr="00637752">
        <w:t xml:space="preserve">Item </w:t>
      </w:r>
      <w:r w:rsidR="00326C67" w:rsidRPr="00637752">
        <w:t>48415: Humerus, osteotomy of, with internal fixation, and excluding services to which items 47933 or 47936 apply</w:t>
      </w:r>
      <w:r w:rsidRPr="00637752">
        <w:t>.</w:t>
      </w:r>
      <w:r w:rsidR="00326C67" w:rsidRPr="00637752">
        <w:t xml:space="preserve"> (Anaes.) (Assist.)</w:t>
      </w:r>
    </w:p>
    <w:p w14:paraId="473F14D4" w14:textId="77777777" w:rsidR="00326C67" w:rsidRPr="00637752" w:rsidRDefault="00326C67" w:rsidP="00E1112B">
      <w:pPr>
        <w:pStyle w:val="01squarebullet"/>
      </w:pPr>
      <w:r w:rsidRPr="00637752">
        <w:t xml:space="preserve">Create a </w:t>
      </w:r>
      <w:r w:rsidR="002C21B2" w:rsidRPr="002C21B2">
        <w:rPr>
          <w:b/>
          <w:color w:val="C00000"/>
        </w:rPr>
        <w:t>new item</w:t>
      </w:r>
      <w:r w:rsidRPr="00637752">
        <w:t xml:space="preserve"> for excision of heterotopic ossification. </w:t>
      </w:r>
    </w:p>
    <w:p w14:paraId="5A0ED84A" w14:textId="77777777" w:rsidR="008E175A" w:rsidRPr="00637752" w:rsidRDefault="008E175A" w:rsidP="000D6BD6">
      <w:pPr>
        <w:pStyle w:val="02dash"/>
      </w:pPr>
      <w:r w:rsidRPr="00637752">
        <w:t>The Committee recommends a similar fee to item 30241 as it is a similar procedure and of similar complexity.</w:t>
      </w:r>
    </w:p>
    <w:p w14:paraId="068C6F78" w14:textId="77777777" w:rsidR="00326C67" w:rsidRPr="00637752" w:rsidRDefault="00326C67" w:rsidP="000D6BD6">
      <w:pPr>
        <w:pStyle w:val="02dash"/>
      </w:pPr>
      <w:r w:rsidRPr="00637752">
        <w:t>The proposed item descriptor is as follows:</w:t>
      </w:r>
    </w:p>
    <w:p w14:paraId="549D073D" w14:textId="77777777" w:rsidR="00326C67" w:rsidRPr="00637752" w:rsidRDefault="004B1F68" w:rsidP="000D6BD6">
      <w:pPr>
        <w:pStyle w:val="03opensquarebullet"/>
      </w:pPr>
      <w:r w:rsidRPr="00637752">
        <w:t xml:space="preserve">Item </w:t>
      </w:r>
      <w:r w:rsidR="00326C67" w:rsidRPr="00637752">
        <w:t>489CD: Excision of heterotopic ossification, myositis ossificans or other dystrophic pathologies in the shoulder girdle</w:t>
      </w:r>
      <w:r w:rsidRPr="00637752">
        <w:t>.</w:t>
      </w:r>
      <w:r w:rsidR="00326C67" w:rsidRPr="00637752">
        <w:t xml:space="preserve"> (Anaes.) (Assist.)</w:t>
      </w:r>
    </w:p>
    <w:p w14:paraId="272B954A" w14:textId="77777777" w:rsidR="004033A0" w:rsidRPr="00637752" w:rsidRDefault="00326C67" w:rsidP="00E22A73">
      <w:pPr>
        <w:pStyle w:val="Boldhdg"/>
      </w:pPr>
      <w:r w:rsidRPr="00637752">
        <w:t>Rationale</w:t>
      </w:r>
    </w:p>
    <w:p w14:paraId="4E0B0176" w14:textId="77777777" w:rsidR="00326C67" w:rsidRPr="00637752" w:rsidRDefault="00326C67" w:rsidP="00E1112B">
      <w:pPr>
        <w:pStyle w:val="01squarebullet"/>
      </w:pPr>
      <w:r w:rsidRPr="00637752">
        <w:t>Items 48412 and 48415:</w:t>
      </w:r>
    </w:p>
    <w:p w14:paraId="1743F3F2" w14:textId="77777777" w:rsidR="00326C67" w:rsidRPr="00637752" w:rsidRDefault="00011051" w:rsidP="000D6BD6">
      <w:pPr>
        <w:pStyle w:val="02dash"/>
      </w:pPr>
      <w:r>
        <w:t>The Committee has recommended removing the term ‘osteectomy’</w:t>
      </w:r>
      <w:r w:rsidR="00FD1284" w:rsidRPr="00637752">
        <w:t xml:space="preserve"> from </w:t>
      </w:r>
      <w:r>
        <w:t>all</w:t>
      </w:r>
      <w:r w:rsidR="00FD1284" w:rsidRPr="00637752">
        <w:t xml:space="preserve"> descriptor</w:t>
      </w:r>
      <w:r w:rsidR="002C255B" w:rsidRPr="00637752">
        <w:t>s</w:t>
      </w:r>
      <w:r w:rsidR="00326C67" w:rsidRPr="00637752">
        <w:t xml:space="preserve"> </w:t>
      </w:r>
      <w:r>
        <w:t>as it is an ambiguous term and may</w:t>
      </w:r>
      <w:r w:rsidR="00326C67" w:rsidRPr="00637752">
        <w:t xml:space="preserve"> lead to inappropriate co-claiming (</w:t>
      </w:r>
      <w:r w:rsidR="002C255B" w:rsidRPr="00637752">
        <w:t>see R</w:t>
      </w:r>
      <w:r w:rsidR="00F609BE">
        <w:t>ecommendation 2).</w:t>
      </w:r>
    </w:p>
    <w:p w14:paraId="24F249DB" w14:textId="77777777" w:rsidR="002C255B" w:rsidRPr="00637752" w:rsidRDefault="002C21B2" w:rsidP="00E1112B">
      <w:pPr>
        <w:pStyle w:val="01squarebullet"/>
      </w:pPr>
      <w:r w:rsidRPr="002C21B2">
        <w:rPr>
          <w:b/>
          <w:color w:val="C00000"/>
        </w:rPr>
        <w:t>New item</w:t>
      </w:r>
      <w:r w:rsidR="002C255B" w:rsidRPr="00637752">
        <w:t xml:space="preserve"> for excision of heterotopic ossification:</w:t>
      </w:r>
    </w:p>
    <w:p w14:paraId="7E082036" w14:textId="77777777" w:rsidR="00326C67" w:rsidRPr="00637752" w:rsidRDefault="00326C67" w:rsidP="000D6BD6">
      <w:pPr>
        <w:pStyle w:val="02dash"/>
      </w:pPr>
      <w:r w:rsidRPr="00637752">
        <w:t xml:space="preserve">There is currently no specific MBS item for excision of heterotopic ossification. To </w:t>
      </w:r>
      <w:r w:rsidR="00AB1E9F" w:rsidRPr="00637752">
        <w:t>preserve consumer</w:t>
      </w:r>
      <w:r w:rsidRPr="00637752">
        <w:t xml:space="preserve"> access </w:t>
      </w:r>
      <w:r w:rsidR="00AB1E9F" w:rsidRPr="00637752">
        <w:t>following the</w:t>
      </w:r>
      <w:r w:rsidRPr="00637752">
        <w:t xml:space="preserve"> recommended removal of </w:t>
      </w:r>
      <w:r w:rsidR="006C2E93" w:rsidRPr="00637752">
        <w:t>‘</w:t>
      </w:r>
      <w:r w:rsidRPr="00637752">
        <w:t>osteectomy</w:t>
      </w:r>
      <w:r w:rsidR="006C2E93" w:rsidRPr="00637752">
        <w:t>’</w:t>
      </w:r>
      <w:r w:rsidR="00C01AB2" w:rsidRPr="00637752">
        <w:t xml:space="preserve"> (see Recommendation 2)</w:t>
      </w:r>
      <w:r w:rsidRPr="00637752">
        <w:t xml:space="preserve"> item 489CD</w:t>
      </w:r>
      <w:r w:rsidR="006C2E93" w:rsidRPr="00637752">
        <w:t xml:space="preserve"> has been created</w:t>
      </w:r>
      <w:r w:rsidRPr="00637752">
        <w:t xml:space="preserve"> for instances where osteectomy is an appropriate procedure, specifically for excision of heterotopic ossification, myositis ossificans or other dystrophic pathologies.</w:t>
      </w:r>
    </w:p>
    <w:p w14:paraId="18C8A6AA" w14:textId="77777777" w:rsidR="00326C67" w:rsidRPr="00637752" w:rsidRDefault="00326C67" w:rsidP="0006317F">
      <w:pPr>
        <w:pStyle w:val="Heading2"/>
      </w:pPr>
      <w:bookmarkStart w:id="614" w:name="_Toc481437668"/>
      <w:bookmarkStart w:id="615" w:name="_Toc482128801"/>
      <w:bookmarkStart w:id="616" w:name="_Toc492052147"/>
      <w:r w:rsidRPr="00637752">
        <w:t>Epicondylitis</w:t>
      </w:r>
      <w:bookmarkEnd w:id="614"/>
      <w:bookmarkEnd w:id="615"/>
      <w:bookmarkEnd w:id="616"/>
    </w:p>
    <w:p w14:paraId="64AE82B9" w14:textId="77777777" w:rsidR="00326C67" w:rsidRPr="00637752" w:rsidRDefault="00326C67" w:rsidP="00326C67">
      <w:pPr>
        <w:pStyle w:val="Caption"/>
      </w:pPr>
      <w:bookmarkStart w:id="617" w:name="_Toc481438333"/>
      <w:bookmarkStart w:id="618" w:name="_Toc49205258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98</w:t>
      </w:r>
      <w:r w:rsidR="008B44A0">
        <w:rPr>
          <w:noProof/>
        </w:rPr>
        <w:fldChar w:fldCharType="end"/>
      </w:r>
      <w:r w:rsidRPr="00637752">
        <w:t>: Item introduction table for item 47903</w:t>
      </w:r>
      <w:bookmarkEnd w:id="617"/>
      <w:bookmarkEnd w:id="61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8: Introduction table for item 44331 and 44334"/>
        <w:tblDescription w:val="Table 9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1"/>
        <w:gridCol w:w="3415"/>
        <w:gridCol w:w="910"/>
        <w:gridCol w:w="1247"/>
        <w:gridCol w:w="1422"/>
        <w:gridCol w:w="1331"/>
      </w:tblGrid>
      <w:tr w:rsidR="00326C67" w:rsidRPr="00637752" w14:paraId="006759B8" w14:textId="77777777" w:rsidTr="00A06161">
        <w:trPr>
          <w:tblHeader/>
        </w:trPr>
        <w:tc>
          <w:tcPr>
            <w:tcW w:w="691" w:type="dxa"/>
            <w:shd w:val="clear" w:color="auto" w:fill="F2F2F2" w:themeFill="background1" w:themeFillShade="F2"/>
            <w:vAlign w:val="bottom"/>
          </w:tcPr>
          <w:p w14:paraId="15D9F18A" w14:textId="77777777" w:rsidR="00326C67" w:rsidRPr="00637752" w:rsidRDefault="00326C67" w:rsidP="00A06161">
            <w:pPr>
              <w:pStyle w:val="02Tabletext"/>
              <w:rPr>
                <w:b/>
              </w:rPr>
            </w:pPr>
            <w:r w:rsidRPr="00637752">
              <w:rPr>
                <w:b/>
              </w:rPr>
              <w:t>Item</w:t>
            </w:r>
          </w:p>
        </w:tc>
        <w:tc>
          <w:tcPr>
            <w:tcW w:w="3415" w:type="dxa"/>
            <w:shd w:val="clear" w:color="auto" w:fill="F2F2F2" w:themeFill="background1" w:themeFillShade="F2"/>
            <w:vAlign w:val="bottom"/>
          </w:tcPr>
          <w:p w14:paraId="6513F80C" w14:textId="77777777" w:rsidR="00326C67" w:rsidRPr="00637752" w:rsidRDefault="00326C67" w:rsidP="00A06161">
            <w:pPr>
              <w:pStyle w:val="02Tabletext"/>
              <w:rPr>
                <w:b/>
              </w:rPr>
            </w:pPr>
            <w:r w:rsidRPr="00637752">
              <w:rPr>
                <w:b/>
              </w:rPr>
              <w:t>Descriptor</w:t>
            </w:r>
          </w:p>
        </w:tc>
        <w:tc>
          <w:tcPr>
            <w:tcW w:w="910" w:type="dxa"/>
            <w:shd w:val="clear" w:color="auto" w:fill="F2F2F2" w:themeFill="background1" w:themeFillShade="F2"/>
            <w:vAlign w:val="bottom"/>
          </w:tcPr>
          <w:p w14:paraId="4A1FD80C" w14:textId="77777777" w:rsidR="00326C67" w:rsidRPr="00637752" w:rsidRDefault="00326C67" w:rsidP="00A06161">
            <w:pPr>
              <w:pStyle w:val="02Tabletext"/>
              <w:rPr>
                <w:b/>
              </w:rPr>
            </w:pPr>
            <w:r w:rsidRPr="00637752">
              <w:rPr>
                <w:b/>
              </w:rPr>
              <w:t>Schedule fee</w:t>
            </w:r>
          </w:p>
        </w:tc>
        <w:tc>
          <w:tcPr>
            <w:tcW w:w="1247" w:type="dxa"/>
            <w:shd w:val="clear" w:color="auto" w:fill="F2F2F2" w:themeFill="background1" w:themeFillShade="F2"/>
            <w:vAlign w:val="bottom"/>
          </w:tcPr>
          <w:p w14:paraId="42B02F95" w14:textId="77777777" w:rsidR="00326C67" w:rsidRPr="00637752" w:rsidRDefault="00326C67" w:rsidP="00A06161">
            <w:pPr>
              <w:pStyle w:val="02Tabletext"/>
              <w:rPr>
                <w:b/>
              </w:rPr>
            </w:pPr>
            <w:r w:rsidRPr="00637752">
              <w:rPr>
                <w:b/>
              </w:rPr>
              <w:t>Volume of services FY2014/15</w:t>
            </w:r>
          </w:p>
        </w:tc>
        <w:tc>
          <w:tcPr>
            <w:tcW w:w="1422" w:type="dxa"/>
            <w:shd w:val="clear" w:color="auto" w:fill="F2F2F2" w:themeFill="background1" w:themeFillShade="F2"/>
            <w:vAlign w:val="bottom"/>
          </w:tcPr>
          <w:p w14:paraId="7C1E3E31" w14:textId="77777777" w:rsidR="00326C67" w:rsidRPr="00637752" w:rsidRDefault="00326C67" w:rsidP="00A06161">
            <w:pPr>
              <w:pStyle w:val="02Tabletext"/>
              <w:rPr>
                <w:b/>
              </w:rPr>
            </w:pPr>
            <w:r w:rsidRPr="00637752">
              <w:rPr>
                <w:b/>
              </w:rPr>
              <w:t>Total benefits FY2014/15</w:t>
            </w:r>
          </w:p>
        </w:tc>
        <w:tc>
          <w:tcPr>
            <w:tcW w:w="1331" w:type="dxa"/>
            <w:shd w:val="clear" w:color="auto" w:fill="F2F2F2" w:themeFill="background1" w:themeFillShade="F2"/>
            <w:vAlign w:val="bottom"/>
          </w:tcPr>
          <w:p w14:paraId="2F44E08D" w14:textId="77777777" w:rsidR="00326C67" w:rsidRPr="00637752" w:rsidRDefault="00326C67" w:rsidP="00A06161">
            <w:pPr>
              <w:pStyle w:val="02Tabletext"/>
              <w:rPr>
                <w:b/>
              </w:rPr>
            </w:pPr>
            <w:r w:rsidRPr="00637752">
              <w:rPr>
                <w:b/>
              </w:rPr>
              <w:t>Services 5-year-average annual growth</w:t>
            </w:r>
          </w:p>
        </w:tc>
      </w:tr>
      <w:tr w:rsidR="00326C67" w:rsidRPr="00637752" w14:paraId="7388E219" w14:textId="77777777" w:rsidTr="00A06161">
        <w:tc>
          <w:tcPr>
            <w:tcW w:w="691" w:type="dxa"/>
          </w:tcPr>
          <w:p w14:paraId="17E988D1" w14:textId="77777777" w:rsidR="00326C67" w:rsidRPr="00637752" w:rsidRDefault="00326C67" w:rsidP="00A06161">
            <w:pPr>
              <w:pStyle w:val="02Tabletext"/>
            </w:pPr>
            <w:r w:rsidRPr="00637752">
              <w:t>47903</w:t>
            </w:r>
          </w:p>
        </w:tc>
        <w:tc>
          <w:tcPr>
            <w:tcW w:w="3415" w:type="dxa"/>
          </w:tcPr>
          <w:p w14:paraId="75326A67" w14:textId="77777777" w:rsidR="00326C67" w:rsidRPr="00637752" w:rsidRDefault="00326C67" w:rsidP="00A06161">
            <w:pPr>
              <w:pStyle w:val="02Tabletext"/>
            </w:pPr>
            <w:r w:rsidRPr="00637752">
              <w:t>Epicondylitis, open operation for</w:t>
            </w:r>
            <w:r w:rsidR="00231540">
              <w:t>.</w:t>
            </w:r>
            <w:r w:rsidRPr="00637752">
              <w:t xml:space="preserve"> (Anaes.)</w:t>
            </w:r>
          </w:p>
        </w:tc>
        <w:tc>
          <w:tcPr>
            <w:tcW w:w="910" w:type="dxa"/>
          </w:tcPr>
          <w:p w14:paraId="2A28EDA2" w14:textId="77777777" w:rsidR="00326C67" w:rsidRPr="00637752" w:rsidRDefault="00326C67" w:rsidP="00A06161">
            <w:pPr>
              <w:pStyle w:val="02Tabletext"/>
              <w:jc w:val="center"/>
            </w:pPr>
            <w:r w:rsidRPr="00637752">
              <w:t>$236</w:t>
            </w:r>
          </w:p>
        </w:tc>
        <w:tc>
          <w:tcPr>
            <w:tcW w:w="1247" w:type="dxa"/>
          </w:tcPr>
          <w:p w14:paraId="7F312169" w14:textId="77777777" w:rsidR="00326C67" w:rsidRPr="00637752" w:rsidRDefault="00326C67" w:rsidP="00A06161">
            <w:pPr>
              <w:pStyle w:val="02Tabletext"/>
              <w:jc w:val="center"/>
            </w:pPr>
            <w:r w:rsidRPr="00637752">
              <w:t>253</w:t>
            </w:r>
          </w:p>
        </w:tc>
        <w:tc>
          <w:tcPr>
            <w:tcW w:w="1422" w:type="dxa"/>
          </w:tcPr>
          <w:p w14:paraId="1ADBB6E0" w14:textId="77777777" w:rsidR="00326C67" w:rsidRPr="00637752" w:rsidRDefault="00326C67" w:rsidP="00A06161">
            <w:pPr>
              <w:pStyle w:val="02Tabletext"/>
              <w:jc w:val="center"/>
            </w:pPr>
            <w:r w:rsidRPr="00637752">
              <w:t>$29,488</w:t>
            </w:r>
          </w:p>
        </w:tc>
        <w:tc>
          <w:tcPr>
            <w:tcW w:w="1331" w:type="dxa"/>
          </w:tcPr>
          <w:p w14:paraId="7A03816B" w14:textId="77777777" w:rsidR="00326C67" w:rsidRPr="00637752" w:rsidRDefault="00326C67" w:rsidP="00A06161">
            <w:pPr>
              <w:pStyle w:val="02Tabletext"/>
              <w:jc w:val="center"/>
            </w:pPr>
            <w:r w:rsidRPr="00637752">
              <w:t>1%</w:t>
            </w:r>
          </w:p>
        </w:tc>
      </w:tr>
    </w:tbl>
    <w:p w14:paraId="6556DF94"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99</w:t>
      </w:r>
      <w:r w:rsidRPr="00637752">
        <w:fldChar w:fldCharType="end"/>
      </w:r>
    </w:p>
    <w:p w14:paraId="50CC0C67" w14:textId="77777777" w:rsidR="00326C67" w:rsidRPr="00637752" w:rsidRDefault="00326C67" w:rsidP="00E1112B">
      <w:pPr>
        <w:pStyle w:val="01squarebullet"/>
      </w:pPr>
      <w:r w:rsidRPr="00637752">
        <w:t>No change.</w:t>
      </w:r>
    </w:p>
    <w:p w14:paraId="3F04AAE1" w14:textId="77777777" w:rsidR="00326C67" w:rsidRPr="00637752" w:rsidRDefault="00326C67" w:rsidP="00326C67">
      <w:pPr>
        <w:pStyle w:val="Boldhdg"/>
      </w:pPr>
      <w:r w:rsidRPr="00637752">
        <w:t>Rationale</w:t>
      </w:r>
    </w:p>
    <w:p w14:paraId="311C3CF3" w14:textId="77777777" w:rsidR="00326C67" w:rsidRPr="00637752" w:rsidRDefault="00326C67" w:rsidP="00E1112B">
      <w:pPr>
        <w:pStyle w:val="01squarebullet"/>
        <w:rPr>
          <w:rFonts w:ascii="Arial" w:hAnsi="Arial" w:cs="Arial"/>
          <w:color w:val="000000"/>
        </w:rPr>
      </w:pPr>
      <w:r w:rsidRPr="00637752">
        <w:t>The Committee did not identify any concerns regarding safety, access, value or contemporary best practice that require</w:t>
      </w:r>
      <w:r w:rsidR="004E03DB" w:rsidRPr="00637752">
        <w:t>d</w:t>
      </w:r>
      <w:r w:rsidRPr="00637752">
        <w:t xml:space="preserve"> a change to item 47903.</w:t>
      </w:r>
    </w:p>
    <w:p w14:paraId="235B0D7F" w14:textId="77777777" w:rsidR="00326C67" w:rsidRPr="00637752" w:rsidRDefault="00326C67" w:rsidP="0006317F">
      <w:pPr>
        <w:pStyle w:val="Heading2"/>
      </w:pPr>
      <w:bookmarkStart w:id="619" w:name="_Toc481437669"/>
      <w:bookmarkStart w:id="620" w:name="_Toc482128802"/>
      <w:bookmarkStart w:id="621" w:name="_Toc492052148"/>
      <w:r w:rsidRPr="00637752">
        <w:t>Amputation</w:t>
      </w:r>
      <w:bookmarkEnd w:id="619"/>
      <w:bookmarkEnd w:id="620"/>
      <w:r w:rsidR="0084755A" w:rsidRPr="00637752">
        <w:t>s</w:t>
      </w:r>
      <w:bookmarkEnd w:id="621"/>
    </w:p>
    <w:p w14:paraId="77218518" w14:textId="77777777" w:rsidR="00326C67" w:rsidRPr="00637752" w:rsidRDefault="00326C67" w:rsidP="00326C67">
      <w:pPr>
        <w:pStyle w:val="Caption"/>
      </w:pPr>
      <w:bookmarkStart w:id="622" w:name="_Toc481438334"/>
      <w:bookmarkStart w:id="623" w:name="_Toc49205258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99</w:t>
      </w:r>
      <w:r w:rsidR="008B44A0">
        <w:rPr>
          <w:noProof/>
        </w:rPr>
        <w:fldChar w:fldCharType="end"/>
      </w:r>
      <w:r w:rsidRPr="00637752">
        <w:t>: Item introduction table for item</w:t>
      </w:r>
      <w:r w:rsidR="00CB06A7" w:rsidRPr="00637752">
        <w:t>s</w:t>
      </w:r>
      <w:r w:rsidRPr="00637752">
        <w:t xml:space="preserve"> 44331 and 44334</w:t>
      </w:r>
      <w:bookmarkEnd w:id="622"/>
      <w:bookmarkEnd w:id="62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99: Introduction table for items 44331 and 44334"/>
        <w:tblDescription w:val="Table 9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88"/>
        <w:gridCol w:w="3500"/>
        <w:gridCol w:w="857"/>
        <w:gridCol w:w="1240"/>
        <w:gridCol w:w="1412"/>
        <w:gridCol w:w="1319"/>
      </w:tblGrid>
      <w:tr w:rsidR="00326C67" w:rsidRPr="00637752" w14:paraId="78705DAE" w14:textId="77777777" w:rsidTr="00A06161">
        <w:trPr>
          <w:tblHeader/>
        </w:trPr>
        <w:tc>
          <w:tcPr>
            <w:tcW w:w="688" w:type="dxa"/>
            <w:shd w:val="clear" w:color="auto" w:fill="F2F2F2" w:themeFill="background1" w:themeFillShade="F2"/>
            <w:vAlign w:val="bottom"/>
          </w:tcPr>
          <w:p w14:paraId="5BFBE041" w14:textId="77777777" w:rsidR="00326C67" w:rsidRPr="00637752" w:rsidRDefault="00326C67" w:rsidP="00A06161">
            <w:pPr>
              <w:pStyle w:val="02Tabletext"/>
              <w:rPr>
                <w:b/>
              </w:rPr>
            </w:pPr>
            <w:r w:rsidRPr="00637752">
              <w:rPr>
                <w:b/>
              </w:rPr>
              <w:t>Item</w:t>
            </w:r>
          </w:p>
        </w:tc>
        <w:tc>
          <w:tcPr>
            <w:tcW w:w="3500" w:type="dxa"/>
            <w:shd w:val="clear" w:color="auto" w:fill="F2F2F2" w:themeFill="background1" w:themeFillShade="F2"/>
            <w:vAlign w:val="bottom"/>
          </w:tcPr>
          <w:p w14:paraId="68D7053D" w14:textId="77777777" w:rsidR="00326C67" w:rsidRPr="00637752" w:rsidRDefault="00326C67" w:rsidP="00A06161">
            <w:pPr>
              <w:pStyle w:val="02Tabletext"/>
              <w:rPr>
                <w:b/>
              </w:rPr>
            </w:pPr>
            <w:r w:rsidRPr="00637752">
              <w:rPr>
                <w:b/>
              </w:rPr>
              <w:t>Descriptor</w:t>
            </w:r>
          </w:p>
        </w:tc>
        <w:tc>
          <w:tcPr>
            <w:tcW w:w="857" w:type="dxa"/>
            <w:shd w:val="clear" w:color="auto" w:fill="F2F2F2" w:themeFill="background1" w:themeFillShade="F2"/>
            <w:vAlign w:val="bottom"/>
          </w:tcPr>
          <w:p w14:paraId="1BF0D705" w14:textId="77777777" w:rsidR="00326C67" w:rsidRPr="00637752" w:rsidRDefault="00326C67" w:rsidP="00A06161">
            <w:pPr>
              <w:pStyle w:val="02Tabletext"/>
              <w:rPr>
                <w:b/>
              </w:rPr>
            </w:pPr>
            <w:r w:rsidRPr="00637752">
              <w:rPr>
                <w:b/>
              </w:rPr>
              <w:t>Schedule fee</w:t>
            </w:r>
          </w:p>
        </w:tc>
        <w:tc>
          <w:tcPr>
            <w:tcW w:w="1240" w:type="dxa"/>
            <w:shd w:val="clear" w:color="auto" w:fill="F2F2F2" w:themeFill="background1" w:themeFillShade="F2"/>
            <w:vAlign w:val="bottom"/>
          </w:tcPr>
          <w:p w14:paraId="017596D7" w14:textId="77777777" w:rsidR="00326C67" w:rsidRPr="00637752" w:rsidRDefault="00326C67" w:rsidP="00A06161">
            <w:pPr>
              <w:pStyle w:val="02Tabletext"/>
              <w:rPr>
                <w:b/>
              </w:rPr>
            </w:pPr>
            <w:r w:rsidRPr="00637752">
              <w:rPr>
                <w:b/>
              </w:rPr>
              <w:t>Volume of services FY2014/15</w:t>
            </w:r>
          </w:p>
        </w:tc>
        <w:tc>
          <w:tcPr>
            <w:tcW w:w="1412" w:type="dxa"/>
            <w:shd w:val="clear" w:color="auto" w:fill="F2F2F2" w:themeFill="background1" w:themeFillShade="F2"/>
            <w:vAlign w:val="bottom"/>
          </w:tcPr>
          <w:p w14:paraId="1728562D" w14:textId="77777777" w:rsidR="00326C67" w:rsidRPr="00637752" w:rsidRDefault="00326C67" w:rsidP="00A06161">
            <w:pPr>
              <w:pStyle w:val="02Tabletext"/>
              <w:rPr>
                <w:b/>
              </w:rPr>
            </w:pPr>
            <w:r w:rsidRPr="00637752">
              <w:rPr>
                <w:b/>
              </w:rPr>
              <w:t>Total benefits FY2014/15</w:t>
            </w:r>
          </w:p>
        </w:tc>
        <w:tc>
          <w:tcPr>
            <w:tcW w:w="1319" w:type="dxa"/>
            <w:shd w:val="clear" w:color="auto" w:fill="F2F2F2" w:themeFill="background1" w:themeFillShade="F2"/>
            <w:vAlign w:val="bottom"/>
          </w:tcPr>
          <w:p w14:paraId="017ECC4D" w14:textId="77777777" w:rsidR="00326C67" w:rsidRPr="00637752" w:rsidRDefault="00326C67" w:rsidP="00A06161">
            <w:pPr>
              <w:pStyle w:val="02Tabletext"/>
              <w:rPr>
                <w:b/>
              </w:rPr>
            </w:pPr>
            <w:r w:rsidRPr="00637752">
              <w:rPr>
                <w:b/>
              </w:rPr>
              <w:t>Services 5-year-average annual growth</w:t>
            </w:r>
          </w:p>
        </w:tc>
      </w:tr>
      <w:tr w:rsidR="00326C67" w:rsidRPr="00637752" w14:paraId="4588C922" w14:textId="77777777" w:rsidTr="00A06161">
        <w:tc>
          <w:tcPr>
            <w:tcW w:w="688" w:type="dxa"/>
          </w:tcPr>
          <w:p w14:paraId="09C6CB26" w14:textId="77777777" w:rsidR="00326C67" w:rsidRPr="00637752" w:rsidRDefault="00326C67" w:rsidP="00A06161">
            <w:pPr>
              <w:pStyle w:val="02Tabletext"/>
            </w:pPr>
            <w:r w:rsidRPr="00637752">
              <w:t>44331</w:t>
            </w:r>
          </w:p>
        </w:tc>
        <w:tc>
          <w:tcPr>
            <w:tcW w:w="3500" w:type="dxa"/>
          </w:tcPr>
          <w:p w14:paraId="2A6C197E" w14:textId="77777777" w:rsidR="00326C67" w:rsidRPr="00637752" w:rsidRDefault="00326C67" w:rsidP="00A06161">
            <w:pPr>
              <w:pStyle w:val="02Tabletext"/>
            </w:pPr>
            <w:r w:rsidRPr="00637752">
              <w:t>Amputation at shoulder</w:t>
            </w:r>
            <w:r w:rsidR="00231540">
              <w:t>.</w:t>
            </w:r>
            <w:r w:rsidRPr="00637752">
              <w:t xml:space="preserve"> (Anaes.) (Assist.)</w:t>
            </w:r>
          </w:p>
        </w:tc>
        <w:tc>
          <w:tcPr>
            <w:tcW w:w="857" w:type="dxa"/>
          </w:tcPr>
          <w:p w14:paraId="101AC274" w14:textId="77777777" w:rsidR="00326C67" w:rsidRPr="00637752" w:rsidRDefault="00326C67" w:rsidP="00A06161">
            <w:pPr>
              <w:pStyle w:val="02Tabletext"/>
              <w:jc w:val="center"/>
            </w:pPr>
            <w:r w:rsidRPr="00637752">
              <w:t>$588</w:t>
            </w:r>
          </w:p>
        </w:tc>
        <w:tc>
          <w:tcPr>
            <w:tcW w:w="1240" w:type="dxa"/>
          </w:tcPr>
          <w:p w14:paraId="6DA2A126" w14:textId="77777777" w:rsidR="00326C67" w:rsidRPr="00637752" w:rsidRDefault="00326C67" w:rsidP="00A06161">
            <w:pPr>
              <w:pStyle w:val="02Tabletext"/>
              <w:jc w:val="center"/>
            </w:pPr>
            <w:r w:rsidRPr="00637752">
              <w:t>1</w:t>
            </w:r>
          </w:p>
        </w:tc>
        <w:tc>
          <w:tcPr>
            <w:tcW w:w="1412" w:type="dxa"/>
          </w:tcPr>
          <w:p w14:paraId="130D13D0" w14:textId="77777777" w:rsidR="00326C67" w:rsidRPr="00637752" w:rsidRDefault="00326C67" w:rsidP="00A06161">
            <w:pPr>
              <w:pStyle w:val="02Tabletext"/>
              <w:jc w:val="center"/>
            </w:pPr>
            <w:r w:rsidRPr="00637752">
              <w:t>$441</w:t>
            </w:r>
          </w:p>
        </w:tc>
        <w:tc>
          <w:tcPr>
            <w:tcW w:w="1319" w:type="dxa"/>
          </w:tcPr>
          <w:p w14:paraId="77BDC057" w14:textId="77777777" w:rsidR="00326C67" w:rsidRPr="00637752" w:rsidRDefault="00326C67" w:rsidP="00A06161">
            <w:pPr>
              <w:pStyle w:val="02Tabletext"/>
              <w:jc w:val="center"/>
            </w:pPr>
            <w:r w:rsidRPr="00637752">
              <w:t>N/A</w:t>
            </w:r>
          </w:p>
        </w:tc>
      </w:tr>
      <w:tr w:rsidR="00326C67" w:rsidRPr="00637752" w14:paraId="258C088A" w14:textId="77777777" w:rsidTr="00A06161">
        <w:tc>
          <w:tcPr>
            <w:tcW w:w="688" w:type="dxa"/>
          </w:tcPr>
          <w:p w14:paraId="2B98FD30" w14:textId="77777777" w:rsidR="00326C67" w:rsidRPr="00637752" w:rsidRDefault="00326C67" w:rsidP="00A06161">
            <w:pPr>
              <w:pStyle w:val="02Tabletext"/>
            </w:pPr>
            <w:r w:rsidRPr="00637752">
              <w:t>44334</w:t>
            </w:r>
          </w:p>
        </w:tc>
        <w:tc>
          <w:tcPr>
            <w:tcW w:w="3500" w:type="dxa"/>
          </w:tcPr>
          <w:p w14:paraId="2735DA21" w14:textId="77777777" w:rsidR="00326C67" w:rsidRPr="00637752" w:rsidRDefault="00326C67" w:rsidP="00A06161">
            <w:pPr>
              <w:pStyle w:val="02Tabletext"/>
            </w:pPr>
            <w:r w:rsidRPr="00637752">
              <w:t>Interscapulothoracic amputation</w:t>
            </w:r>
            <w:r w:rsidR="00231540">
              <w:t>.</w:t>
            </w:r>
            <w:r w:rsidRPr="00637752">
              <w:t xml:space="preserve"> (Anaes.) (Assist.)</w:t>
            </w:r>
          </w:p>
        </w:tc>
        <w:tc>
          <w:tcPr>
            <w:tcW w:w="857" w:type="dxa"/>
          </w:tcPr>
          <w:p w14:paraId="57FDE699" w14:textId="77777777" w:rsidR="00326C67" w:rsidRPr="00637752" w:rsidRDefault="00326C67" w:rsidP="00A06161">
            <w:pPr>
              <w:pStyle w:val="02Tabletext"/>
              <w:jc w:val="center"/>
            </w:pPr>
            <w:r w:rsidRPr="00637752">
              <w:t>$1,194</w:t>
            </w:r>
          </w:p>
        </w:tc>
        <w:tc>
          <w:tcPr>
            <w:tcW w:w="1240" w:type="dxa"/>
          </w:tcPr>
          <w:p w14:paraId="428467C7" w14:textId="77777777" w:rsidR="00326C67" w:rsidRPr="00637752" w:rsidRDefault="00326C67" w:rsidP="00A06161">
            <w:pPr>
              <w:pStyle w:val="02Tabletext"/>
              <w:jc w:val="center"/>
            </w:pPr>
            <w:r w:rsidRPr="00637752">
              <w:t>-</w:t>
            </w:r>
          </w:p>
        </w:tc>
        <w:tc>
          <w:tcPr>
            <w:tcW w:w="1412" w:type="dxa"/>
          </w:tcPr>
          <w:p w14:paraId="6C8E2238" w14:textId="77777777" w:rsidR="00326C67" w:rsidRPr="00637752" w:rsidRDefault="00326C67" w:rsidP="00A06161">
            <w:pPr>
              <w:pStyle w:val="02Tabletext"/>
              <w:jc w:val="center"/>
            </w:pPr>
            <w:r w:rsidRPr="00637752">
              <w:t>$-</w:t>
            </w:r>
          </w:p>
        </w:tc>
        <w:tc>
          <w:tcPr>
            <w:tcW w:w="1319" w:type="dxa"/>
          </w:tcPr>
          <w:p w14:paraId="23C3B1E3" w14:textId="77777777" w:rsidR="00326C67" w:rsidRPr="00637752" w:rsidRDefault="00326C67" w:rsidP="00A06161">
            <w:pPr>
              <w:pStyle w:val="02Tabletext"/>
              <w:jc w:val="center"/>
            </w:pPr>
            <w:r w:rsidRPr="00637752">
              <w:t>-100%</w:t>
            </w:r>
          </w:p>
        </w:tc>
      </w:tr>
    </w:tbl>
    <w:p w14:paraId="08305D05" w14:textId="77777777" w:rsidR="00326C67" w:rsidRPr="00637752" w:rsidRDefault="00326C67" w:rsidP="00326C67">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100</w:t>
      </w:r>
      <w:r w:rsidRPr="00637752">
        <w:fldChar w:fldCharType="end"/>
      </w:r>
    </w:p>
    <w:p w14:paraId="426D35D9" w14:textId="77777777" w:rsidR="00326C67" w:rsidRPr="00637752" w:rsidRDefault="00326C67" w:rsidP="00E1112B">
      <w:pPr>
        <w:pStyle w:val="01squarebullet"/>
      </w:pPr>
      <w:r w:rsidRPr="00637752">
        <w:t>No change.</w:t>
      </w:r>
    </w:p>
    <w:p w14:paraId="72B7A60A" w14:textId="77777777" w:rsidR="00326C67" w:rsidRPr="00637752" w:rsidRDefault="00326C67" w:rsidP="00326C67">
      <w:pPr>
        <w:pStyle w:val="Boldhdg"/>
      </w:pPr>
      <w:r w:rsidRPr="00637752">
        <w:t>Rationale</w:t>
      </w:r>
    </w:p>
    <w:p w14:paraId="0A69B02B" w14:textId="77777777" w:rsidR="00326C67" w:rsidRPr="00637752" w:rsidRDefault="00326C67" w:rsidP="00E1112B">
      <w:pPr>
        <w:pStyle w:val="01squarebullet"/>
      </w:pPr>
      <w:r w:rsidRPr="00637752">
        <w:t>The Committee did not identify any concerns regarding safety, access, value or contemporary best practice that require</w:t>
      </w:r>
      <w:r w:rsidR="00176E6C" w:rsidRPr="00637752">
        <w:t>d</w:t>
      </w:r>
      <w:r w:rsidRPr="00637752">
        <w:t xml:space="preserve"> change</w:t>
      </w:r>
      <w:r w:rsidR="00176E6C" w:rsidRPr="00637752">
        <w:t>s</w:t>
      </w:r>
      <w:r w:rsidRPr="00637752">
        <w:t xml:space="preserve"> to items 44331 and 44334.</w:t>
      </w:r>
    </w:p>
    <w:p w14:paraId="13980FB4" w14:textId="77777777" w:rsidR="00343503" w:rsidRPr="00637752" w:rsidRDefault="00343503" w:rsidP="00ED50C4">
      <w:pPr>
        <w:pStyle w:val="Heading1"/>
      </w:pPr>
      <w:bookmarkStart w:id="624" w:name="_Toc492052149"/>
      <w:r w:rsidRPr="00637752">
        <w:t>Hip surgery</w:t>
      </w:r>
      <w:bookmarkEnd w:id="624"/>
    </w:p>
    <w:p w14:paraId="4B9F3B11" w14:textId="77777777" w:rsidR="00343503" w:rsidRPr="00637752" w:rsidRDefault="00343503" w:rsidP="00ED50C4">
      <w:pPr>
        <w:pStyle w:val="Heading2"/>
      </w:pPr>
      <w:bookmarkStart w:id="625" w:name="_Toc492052150"/>
      <w:bookmarkStart w:id="626" w:name="_Toc479507896"/>
      <w:bookmarkStart w:id="627" w:name="_Toc481420344"/>
      <w:r w:rsidRPr="00637752">
        <w:t>Introduction</w:t>
      </w:r>
      <w:bookmarkEnd w:id="625"/>
      <w:r w:rsidRPr="00637752">
        <w:t xml:space="preserve"> </w:t>
      </w:r>
      <w:bookmarkEnd w:id="626"/>
      <w:bookmarkEnd w:id="627"/>
    </w:p>
    <w:p w14:paraId="36A9CA60" w14:textId="77777777" w:rsidR="00343503" w:rsidRPr="00637752" w:rsidRDefault="00343503" w:rsidP="00343503">
      <w:r w:rsidRPr="00637752">
        <w:t xml:space="preserve">The Committee established the Hip Working Group to review 30 MBS items, representing 32,103 services and $29.3 million in benefits paid in FY2014–15. </w:t>
      </w:r>
      <w:r w:rsidR="0009485D" w:rsidRPr="00637752">
        <w:t xml:space="preserve">The Committee did not specifically review arthroscopic hip procedures given MSAC’s recent review of these services. </w:t>
      </w:r>
      <w:r w:rsidRPr="00637752">
        <w:t>The Hip Working Group and the Committee based their review on the clinical expertise of members and the principles of a rapid evidence review.</w:t>
      </w:r>
    </w:p>
    <w:p w14:paraId="2AC59E7E" w14:textId="77777777" w:rsidR="00343503" w:rsidRPr="00637752" w:rsidRDefault="00343503" w:rsidP="00343503">
      <w:r w:rsidRPr="00637752">
        <w:t xml:space="preserve">After considering a range of possibilities, the Committee decided to take an approach that would both clarify and modernise the MBS. Firstly, the Committee clarified the definition of major and minor bone grafting for primary hip replacement items. This was done through reference to the need for internal fixation. Secondly, the Committee recommended replacing the existing hip revision items with 16 </w:t>
      </w:r>
      <w:r w:rsidR="002C21B2" w:rsidRPr="002C21B2">
        <w:rPr>
          <w:b/>
          <w:color w:val="C00000"/>
        </w:rPr>
        <w:t>new item</w:t>
      </w:r>
      <w:r w:rsidRPr="00637752">
        <w:t>s that reflect the range of complexity associated with hip revision replacements, including the components replaced, the requirement for femoral osteotomy and the degree of bone grafting required.</w:t>
      </w:r>
    </w:p>
    <w:p w14:paraId="7A5E0489" w14:textId="77777777" w:rsidR="00343503" w:rsidRPr="00637752" w:rsidRDefault="00343503" w:rsidP="00ED50C4">
      <w:pPr>
        <w:pStyle w:val="Heading3"/>
      </w:pPr>
      <w:bookmarkStart w:id="628" w:name="_Toc479507898"/>
      <w:bookmarkStart w:id="629" w:name="_Toc481420346"/>
      <w:bookmarkStart w:id="630" w:name="_Toc492052151"/>
      <w:r w:rsidRPr="00637752">
        <w:t>Proposed structure</w:t>
      </w:r>
      <w:bookmarkEnd w:id="628"/>
      <w:bookmarkEnd w:id="629"/>
      <w:bookmarkEnd w:id="630"/>
    </w:p>
    <w:p w14:paraId="03E107E4"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101</w:t>
      </w:r>
      <w:r w:rsidRPr="00637752">
        <w:rPr>
          <w:rFonts w:cs="Arial"/>
          <w:b/>
          <w:lang w:val="en-US" w:eastAsia="en-US"/>
        </w:rPr>
        <w:fldChar w:fldCharType="end"/>
      </w:r>
    </w:p>
    <w:p w14:paraId="6AF85CB7" w14:textId="77777777" w:rsidR="00343503" w:rsidRPr="00637752" w:rsidRDefault="00343503" w:rsidP="00E1112B">
      <w:pPr>
        <w:pStyle w:val="01squarebullet"/>
      </w:pPr>
      <w:r w:rsidRPr="00637752">
        <w:t>Create a new sub-section titled ‘General hip’ within the MBS that includes hip surgery, joint items, new tendon items and forage items. See Appendix X for further detail.</w:t>
      </w:r>
    </w:p>
    <w:p w14:paraId="5509BCBC"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719A53A2" w14:textId="77777777" w:rsidR="00343503" w:rsidRPr="00637752" w:rsidRDefault="00343503" w:rsidP="00E1112B">
      <w:pPr>
        <w:pStyle w:val="01squarebullet"/>
      </w:pPr>
      <w:r w:rsidRPr="00637752">
        <w:t>Recategorising items under a new ‘General hip’ section will make the MBS more user-friendly.</w:t>
      </w:r>
    </w:p>
    <w:p w14:paraId="488757CD" w14:textId="77777777" w:rsidR="00343503" w:rsidRPr="00637752" w:rsidRDefault="00697BE3" w:rsidP="0006317F">
      <w:pPr>
        <w:pStyle w:val="Heading2"/>
      </w:pPr>
      <w:bookmarkStart w:id="631" w:name="_Toc479507900"/>
      <w:bookmarkStart w:id="632" w:name="_Toc481420348"/>
      <w:bookmarkStart w:id="633" w:name="_Toc492052152"/>
      <w:r>
        <w:t>General h</w:t>
      </w:r>
      <w:r w:rsidR="00343503" w:rsidRPr="00637752">
        <w:t>ip surgery items</w:t>
      </w:r>
      <w:bookmarkEnd w:id="631"/>
      <w:bookmarkEnd w:id="632"/>
      <w:bookmarkEnd w:id="633"/>
    </w:p>
    <w:p w14:paraId="0B402752" w14:textId="77777777" w:rsidR="00343503" w:rsidRPr="00637752" w:rsidRDefault="00343503" w:rsidP="00343503">
      <w:pPr>
        <w:pStyle w:val="Caption"/>
      </w:pPr>
      <w:bookmarkStart w:id="634" w:name="_Toc481420530"/>
      <w:bookmarkStart w:id="635" w:name="_Toc49205258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100</w:t>
      </w:r>
      <w:r w:rsidR="008B44A0">
        <w:rPr>
          <w:noProof/>
        </w:rPr>
        <w:fldChar w:fldCharType="end"/>
      </w:r>
      <w:r w:rsidRPr="00637752">
        <w:t>: Item introduction table for item 49303</w:t>
      </w:r>
      <w:bookmarkEnd w:id="634"/>
      <w:bookmarkEnd w:id="63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0: Introduction table for item 49303"/>
        <w:tblDescription w:val="Table 10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073"/>
        <w:gridCol w:w="857"/>
        <w:gridCol w:w="1007"/>
        <w:gridCol w:w="1036"/>
        <w:gridCol w:w="1350"/>
      </w:tblGrid>
      <w:tr w:rsidR="00343503" w:rsidRPr="00637752" w14:paraId="17498B1F" w14:textId="77777777" w:rsidTr="00343503">
        <w:trPr>
          <w:tblHeader/>
        </w:trPr>
        <w:tc>
          <w:tcPr>
            <w:tcW w:w="693" w:type="dxa"/>
            <w:shd w:val="clear" w:color="auto" w:fill="F2F2F2" w:themeFill="background1" w:themeFillShade="F2"/>
            <w:vAlign w:val="bottom"/>
          </w:tcPr>
          <w:p w14:paraId="37313215"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73" w:type="dxa"/>
            <w:shd w:val="clear" w:color="auto" w:fill="F2F2F2" w:themeFill="background1" w:themeFillShade="F2"/>
            <w:vAlign w:val="bottom"/>
          </w:tcPr>
          <w:p w14:paraId="755B196E"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42EB8DF1"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07" w:type="dxa"/>
            <w:shd w:val="clear" w:color="auto" w:fill="F2F2F2" w:themeFill="background1" w:themeFillShade="F2"/>
            <w:vAlign w:val="bottom"/>
          </w:tcPr>
          <w:p w14:paraId="61B12F7D"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36" w:type="dxa"/>
            <w:shd w:val="clear" w:color="auto" w:fill="F2F2F2" w:themeFill="background1" w:themeFillShade="F2"/>
            <w:vAlign w:val="bottom"/>
          </w:tcPr>
          <w:p w14:paraId="6577BF8D"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50" w:type="dxa"/>
            <w:shd w:val="clear" w:color="auto" w:fill="F2F2F2" w:themeFill="background1" w:themeFillShade="F2"/>
            <w:vAlign w:val="bottom"/>
          </w:tcPr>
          <w:p w14:paraId="3DFC68B4"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0D789285" w14:textId="77777777" w:rsidTr="00343503">
        <w:tc>
          <w:tcPr>
            <w:tcW w:w="693" w:type="dxa"/>
          </w:tcPr>
          <w:p w14:paraId="7B6AF3E8"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49303</w:t>
            </w:r>
          </w:p>
        </w:tc>
        <w:tc>
          <w:tcPr>
            <w:tcW w:w="4073" w:type="dxa"/>
          </w:tcPr>
          <w:p w14:paraId="511C0EB4"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arthrotomy of, including lavage, drainage or biopsy when performed</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57" w:type="dxa"/>
          </w:tcPr>
          <w:p w14:paraId="3C6D004F"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$546</w:t>
            </w:r>
          </w:p>
        </w:tc>
        <w:tc>
          <w:tcPr>
            <w:tcW w:w="1007" w:type="dxa"/>
          </w:tcPr>
          <w:p w14:paraId="3CB1A646"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2,471</w:t>
            </w:r>
          </w:p>
        </w:tc>
        <w:tc>
          <w:tcPr>
            <w:tcW w:w="1036" w:type="dxa"/>
          </w:tcPr>
          <w:p w14:paraId="0644A187" w14:textId="77777777" w:rsidR="00343503" w:rsidRPr="00637752" w:rsidRDefault="00AC243A"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670,505</w:t>
            </w:r>
          </w:p>
        </w:tc>
        <w:tc>
          <w:tcPr>
            <w:tcW w:w="1350" w:type="dxa"/>
          </w:tcPr>
          <w:p w14:paraId="11F56035"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33%</w:t>
            </w:r>
          </w:p>
        </w:tc>
      </w:tr>
    </w:tbl>
    <w:p w14:paraId="6599B3CF"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102</w:t>
      </w:r>
      <w:r w:rsidRPr="00637752">
        <w:rPr>
          <w:rFonts w:cs="Arial"/>
          <w:b/>
          <w:lang w:val="en-US" w:eastAsia="en-US"/>
        </w:rPr>
        <w:fldChar w:fldCharType="end"/>
      </w:r>
      <w:r w:rsidRPr="00637752">
        <w:rPr>
          <w:rFonts w:cs="Arial"/>
          <w:b/>
          <w:lang w:val="en-US" w:eastAsia="en-US"/>
        </w:rPr>
        <w:t xml:space="preserve"> </w:t>
      </w:r>
    </w:p>
    <w:p w14:paraId="5493EE94" w14:textId="77777777" w:rsidR="00343503" w:rsidRPr="00637752" w:rsidRDefault="00343503" w:rsidP="00E1112B">
      <w:pPr>
        <w:pStyle w:val="01squarebullet"/>
      </w:pPr>
      <w:r w:rsidRPr="00637752">
        <w:t>Change the descriptor.</w:t>
      </w:r>
    </w:p>
    <w:p w14:paraId="4A349090" w14:textId="77777777" w:rsidR="00343503" w:rsidRPr="00637752" w:rsidRDefault="00343503" w:rsidP="000D6BD6">
      <w:pPr>
        <w:pStyle w:val="02dash"/>
      </w:pPr>
      <w:r w:rsidRPr="00637752">
        <w:t>Specify that the procedure is for open arthrotomy of the hip.</w:t>
      </w:r>
    </w:p>
    <w:p w14:paraId="5D9AB442" w14:textId="77777777" w:rsidR="00343503" w:rsidRPr="00637752" w:rsidRDefault="00343503" w:rsidP="000D6BD6">
      <w:pPr>
        <w:pStyle w:val="02dash"/>
      </w:pPr>
      <w:r w:rsidRPr="00637752">
        <w:t xml:space="preserve">The proposed item descriptor is as follows: </w:t>
      </w:r>
    </w:p>
    <w:p w14:paraId="130240EA" w14:textId="77777777" w:rsidR="00343503" w:rsidRPr="00637752" w:rsidRDefault="00343503" w:rsidP="000D6BD6">
      <w:pPr>
        <w:pStyle w:val="03opensquarebullet"/>
      </w:pPr>
      <w:r w:rsidRPr="00637752">
        <w:t>Hip, open arthrotomy of, including lavage, drainage or biopsy when performed. (Anaes.) (Assist.)</w:t>
      </w:r>
    </w:p>
    <w:p w14:paraId="58810AED"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698D0F98" w14:textId="77777777" w:rsidR="00343503" w:rsidRPr="00637752" w:rsidRDefault="00343503" w:rsidP="00343503">
      <w:r w:rsidRPr="00637752">
        <w:t>This recommendation focuses on modernising the MBS. It is based on the following.</w:t>
      </w:r>
    </w:p>
    <w:p w14:paraId="639C30D4" w14:textId="77777777" w:rsidR="00343503" w:rsidRPr="00637752" w:rsidRDefault="00343503" w:rsidP="00E1112B">
      <w:pPr>
        <w:pStyle w:val="01squarebullet"/>
      </w:pPr>
      <w:r w:rsidRPr="00637752">
        <w:t xml:space="preserve">Changing the descriptor for item 49303 clarifies that the procedure must be performed using an open technique.  </w:t>
      </w:r>
    </w:p>
    <w:p w14:paraId="7A0A2375" w14:textId="77777777" w:rsidR="00343503" w:rsidRPr="00637752" w:rsidRDefault="00343503" w:rsidP="00343503">
      <w:pPr>
        <w:pStyle w:val="Caption"/>
      </w:pPr>
      <w:bookmarkStart w:id="636" w:name="_Toc481420531"/>
      <w:bookmarkStart w:id="637" w:name="_Toc49205258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101</w:t>
      </w:r>
      <w:r w:rsidR="008B44A0">
        <w:rPr>
          <w:noProof/>
        </w:rPr>
        <w:fldChar w:fldCharType="end"/>
      </w:r>
      <w:r w:rsidRPr="00637752">
        <w:t>: Item introduction table for item</w:t>
      </w:r>
      <w:r w:rsidR="00E16F58">
        <w:t>s 49300 and</w:t>
      </w:r>
      <w:r w:rsidRPr="00637752">
        <w:t xml:space="preserve"> 49306</w:t>
      </w:r>
      <w:bookmarkEnd w:id="636"/>
      <w:bookmarkEnd w:id="63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1: Introduction table for items 49300 and 49306"/>
        <w:tblDescription w:val="Table 10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174"/>
        <w:gridCol w:w="867"/>
        <w:gridCol w:w="966"/>
        <w:gridCol w:w="980"/>
        <w:gridCol w:w="1336"/>
      </w:tblGrid>
      <w:tr w:rsidR="00343503" w:rsidRPr="00637752" w14:paraId="68B6D67F" w14:textId="77777777" w:rsidTr="00343503">
        <w:trPr>
          <w:tblHeader/>
        </w:trPr>
        <w:tc>
          <w:tcPr>
            <w:tcW w:w="693" w:type="dxa"/>
            <w:shd w:val="clear" w:color="auto" w:fill="F2F2F2" w:themeFill="background1" w:themeFillShade="F2"/>
            <w:vAlign w:val="bottom"/>
          </w:tcPr>
          <w:p w14:paraId="71FF35AA"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74" w:type="dxa"/>
            <w:shd w:val="clear" w:color="auto" w:fill="F2F2F2" w:themeFill="background1" w:themeFillShade="F2"/>
            <w:vAlign w:val="bottom"/>
          </w:tcPr>
          <w:p w14:paraId="66BAA5D4"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2178A596"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66" w:type="dxa"/>
            <w:shd w:val="clear" w:color="auto" w:fill="F2F2F2" w:themeFill="background1" w:themeFillShade="F2"/>
            <w:vAlign w:val="bottom"/>
          </w:tcPr>
          <w:p w14:paraId="2C7530BA"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80" w:type="dxa"/>
            <w:shd w:val="clear" w:color="auto" w:fill="F2F2F2" w:themeFill="background1" w:themeFillShade="F2"/>
            <w:vAlign w:val="bottom"/>
          </w:tcPr>
          <w:p w14:paraId="26DB231E"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36" w:type="dxa"/>
            <w:shd w:val="clear" w:color="auto" w:fill="F2F2F2" w:themeFill="background1" w:themeFillShade="F2"/>
            <w:vAlign w:val="bottom"/>
          </w:tcPr>
          <w:p w14:paraId="3FDEFDAE"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E16F58" w:rsidRPr="00637752" w14:paraId="1D54BD64" w14:textId="77777777" w:rsidTr="00915C86">
        <w:tc>
          <w:tcPr>
            <w:tcW w:w="693" w:type="dxa"/>
            <w:vAlign w:val="center"/>
          </w:tcPr>
          <w:p w14:paraId="494FC19E" w14:textId="77777777" w:rsidR="00E16F58" w:rsidRPr="00637752" w:rsidRDefault="00E16F58" w:rsidP="00E16F58">
            <w:pPr>
              <w:spacing w:before="20" w:after="20"/>
              <w:rPr>
                <w:rFonts w:ascii="Arial" w:hAnsi="Arial" w:cs="Arial"/>
                <w:sz w:val="18"/>
                <w:szCs w:val="18"/>
                <w:lang w:val="en-GB" w:eastAsia="en-US"/>
              </w:rPr>
            </w:pPr>
            <w:r w:rsidRPr="00E16F58">
              <w:rPr>
                <w:rFonts w:ascii="Arial" w:hAnsi="Arial" w:cs="Arial"/>
                <w:sz w:val="18"/>
                <w:szCs w:val="18"/>
                <w:lang w:val="en-GB" w:eastAsia="en-US"/>
              </w:rPr>
              <w:t>49300</w:t>
            </w:r>
          </w:p>
        </w:tc>
        <w:tc>
          <w:tcPr>
            <w:tcW w:w="4174" w:type="dxa"/>
            <w:vAlign w:val="center"/>
          </w:tcPr>
          <w:p w14:paraId="13C3B16E" w14:textId="77777777" w:rsidR="00E16F58" w:rsidRPr="00637752" w:rsidRDefault="00E16F58" w:rsidP="00E16F58">
            <w:pPr>
              <w:spacing w:before="20" w:after="20"/>
              <w:rPr>
                <w:rFonts w:ascii="Arial" w:hAnsi="Arial" w:cs="Arial"/>
                <w:sz w:val="18"/>
                <w:szCs w:val="18"/>
                <w:lang w:val="en-GB" w:eastAsia="en-US"/>
              </w:rPr>
            </w:pPr>
            <w:r w:rsidRPr="00E16F58">
              <w:rPr>
                <w:rFonts w:ascii="Arial" w:hAnsi="Arial" w:cs="Arial"/>
                <w:sz w:val="18"/>
                <w:szCs w:val="18"/>
                <w:lang w:val="en-GB" w:eastAsia="en-US"/>
              </w:rPr>
              <w:t>Sacroiliac joint arthrodesis of (Anaes.) (Assist.)</w:t>
            </w:r>
          </w:p>
        </w:tc>
        <w:tc>
          <w:tcPr>
            <w:tcW w:w="867" w:type="dxa"/>
          </w:tcPr>
          <w:p w14:paraId="557A7312" w14:textId="77777777" w:rsidR="00E16F58" w:rsidRPr="00E16F58" w:rsidRDefault="00E16F58" w:rsidP="00E16F58">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E16F58">
              <w:rPr>
                <w:rFonts w:ascii="Arial" w:hAnsi="Arial" w:cs="Arial"/>
                <w:sz w:val="18"/>
                <w:szCs w:val="18"/>
                <w:lang w:val="en-GB" w:eastAsia="en-US"/>
              </w:rPr>
              <w:t xml:space="preserve">521 </w:t>
            </w:r>
          </w:p>
          <w:p w14:paraId="559D5686" w14:textId="77777777" w:rsidR="00E16F58" w:rsidRPr="00637752" w:rsidRDefault="00E16F58" w:rsidP="00E16F58">
            <w:pPr>
              <w:spacing w:before="20" w:after="20"/>
              <w:jc w:val="center"/>
              <w:rPr>
                <w:rFonts w:ascii="Arial" w:hAnsi="Arial" w:cs="Arial"/>
                <w:sz w:val="18"/>
                <w:szCs w:val="18"/>
                <w:lang w:val="en-GB" w:eastAsia="en-US"/>
              </w:rPr>
            </w:pPr>
          </w:p>
        </w:tc>
        <w:tc>
          <w:tcPr>
            <w:tcW w:w="966" w:type="dxa"/>
            <w:vAlign w:val="center"/>
          </w:tcPr>
          <w:p w14:paraId="100D3C7B" w14:textId="77777777" w:rsidR="00E16F58" w:rsidRPr="00637752" w:rsidRDefault="00E16F58" w:rsidP="00E16F58">
            <w:pPr>
              <w:spacing w:before="20" w:after="20"/>
              <w:jc w:val="center"/>
              <w:rPr>
                <w:rFonts w:ascii="Arial" w:hAnsi="Arial" w:cs="Arial"/>
                <w:sz w:val="18"/>
                <w:szCs w:val="18"/>
                <w:lang w:val="en-GB" w:eastAsia="en-US"/>
              </w:rPr>
            </w:pPr>
            <w:r w:rsidRPr="00E16F58">
              <w:rPr>
                <w:rFonts w:ascii="Arial" w:hAnsi="Arial" w:cs="Arial"/>
                <w:sz w:val="18"/>
                <w:szCs w:val="18"/>
                <w:lang w:val="en-GB" w:eastAsia="en-US"/>
              </w:rPr>
              <w:t xml:space="preserve">137 </w:t>
            </w:r>
          </w:p>
        </w:tc>
        <w:tc>
          <w:tcPr>
            <w:tcW w:w="980" w:type="dxa"/>
            <w:vAlign w:val="center"/>
          </w:tcPr>
          <w:p w14:paraId="66D60071" w14:textId="77777777" w:rsidR="00E16F58" w:rsidRDefault="00E16F58" w:rsidP="00E16F58">
            <w:pPr>
              <w:spacing w:before="20" w:after="20"/>
              <w:jc w:val="center"/>
              <w:rPr>
                <w:rFonts w:ascii="Arial" w:hAnsi="Arial" w:cs="Arial"/>
                <w:sz w:val="18"/>
                <w:szCs w:val="18"/>
                <w:lang w:val="en-GB" w:eastAsia="en-US"/>
              </w:rPr>
            </w:pPr>
            <w:r>
              <w:rPr>
                <w:rFonts w:ascii="Arial" w:hAnsi="Arial" w:cs="Arial"/>
                <w:sz w:val="18"/>
                <w:szCs w:val="18"/>
                <w:lang w:val="en-GB" w:eastAsia="en-US"/>
              </w:rPr>
              <w:t xml:space="preserve"> $</w:t>
            </w:r>
            <w:r w:rsidRPr="00E16F58">
              <w:rPr>
                <w:rFonts w:ascii="Arial" w:hAnsi="Arial" w:cs="Arial"/>
                <w:sz w:val="18"/>
                <w:szCs w:val="18"/>
                <w:lang w:val="en-GB" w:eastAsia="en-US"/>
              </w:rPr>
              <w:t xml:space="preserve">29,664 </w:t>
            </w:r>
          </w:p>
        </w:tc>
        <w:tc>
          <w:tcPr>
            <w:tcW w:w="1336" w:type="dxa"/>
            <w:vAlign w:val="center"/>
          </w:tcPr>
          <w:p w14:paraId="3ADBCD03" w14:textId="77777777" w:rsidR="00E16F58" w:rsidRPr="00637752" w:rsidRDefault="00E16F58" w:rsidP="00E16F58">
            <w:pPr>
              <w:spacing w:before="20" w:after="20"/>
              <w:jc w:val="center"/>
              <w:rPr>
                <w:rFonts w:ascii="Arial" w:hAnsi="Arial" w:cs="Arial"/>
                <w:sz w:val="18"/>
                <w:szCs w:val="18"/>
                <w:lang w:val="en-GB" w:eastAsia="en-US"/>
              </w:rPr>
            </w:pPr>
            <w:r w:rsidRPr="00E16F58">
              <w:rPr>
                <w:rFonts w:ascii="Arial" w:hAnsi="Arial" w:cs="Arial"/>
                <w:sz w:val="18"/>
                <w:szCs w:val="18"/>
                <w:lang w:val="en-GB" w:eastAsia="en-US"/>
              </w:rPr>
              <w:t>39%</w:t>
            </w:r>
          </w:p>
        </w:tc>
      </w:tr>
      <w:tr w:rsidR="00343503" w:rsidRPr="00637752" w14:paraId="01444497" w14:textId="77777777" w:rsidTr="00343503">
        <w:tc>
          <w:tcPr>
            <w:tcW w:w="693" w:type="dxa"/>
          </w:tcPr>
          <w:p w14:paraId="56F25BE0"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49306</w:t>
            </w:r>
          </w:p>
        </w:tc>
        <w:tc>
          <w:tcPr>
            <w:tcW w:w="4174" w:type="dxa"/>
          </w:tcPr>
          <w:p w14:paraId="2ABB8335"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arthrodesis of, with synovectomy if performed</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67" w:type="dxa"/>
          </w:tcPr>
          <w:p w14:paraId="76A55221"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$1,083</w:t>
            </w:r>
          </w:p>
        </w:tc>
        <w:tc>
          <w:tcPr>
            <w:tcW w:w="966" w:type="dxa"/>
          </w:tcPr>
          <w:p w14:paraId="3F4CBFF0"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c>
          <w:tcPr>
            <w:tcW w:w="980" w:type="dxa"/>
          </w:tcPr>
          <w:p w14:paraId="7E6C2F14" w14:textId="77777777" w:rsidR="00343503" w:rsidRPr="00637752" w:rsidRDefault="00AC243A"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1,421</w:t>
            </w:r>
          </w:p>
        </w:tc>
        <w:tc>
          <w:tcPr>
            <w:tcW w:w="1336" w:type="dxa"/>
          </w:tcPr>
          <w:p w14:paraId="17570AC1"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w:t>
            </w:r>
          </w:p>
        </w:tc>
      </w:tr>
    </w:tbl>
    <w:p w14:paraId="33080A5B"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103</w:t>
      </w:r>
      <w:r w:rsidRPr="00637752">
        <w:rPr>
          <w:rFonts w:cs="Arial"/>
          <w:b/>
          <w:lang w:val="en-US" w:eastAsia="en-US"/>
        </w:rPr>
        <w:fldChar w:fldCharType="end"/>
      </w:r>
      <w:r w:rsidRPr="00637752">
        <w:rPr>
          <w:rFonts w:cs="Arial"/>
          <w:b/>
          <w:lang w:val="en-US" w:eastAsia="en-US"/>
        </w:rPr>
        <w:t xml:space="preserve"> </w:t>
      </w:r>
    </w:p>
    <w:p w14:paraId="5682130F" w14:textId="77777777" w:rsidR="00343503" w:rsidRPr="00637752" w:rsidRDefault="00343503" w:rsidP="00E1112B">
      <w:pPr>
        <w:pStyle w:val="01squarebullet"/>
      </w:pPr>
      <w:r w:rsidRPr="00637752">
        <w:t>No change.</w:t>
      </w:r>
    </w:p>
    <w:p w14:paraId="57220F29"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50AC7ED8" w14:textId="77777777" w:rsidR="00343503" w:rsidRPr="00637752" w:rsidRDefault="00343503" w:rsidP="00343503">
      <w:r w:rsidRPr="00637752">
        <w:t>This recommendation focuses on ensuring that MBS items provide rebates for high-value care. It is based on the following.</w:t>
      </w:r>
    </w:p>
    <w:p w14:paraId="048B1457" w14:textId="77777777" w:rsidR="00343503" w:rsidRPr="00637752" w:rsidRDefault="00343503" w:rsidP="00E1112B">
      <w:pPr>
        <w:pStyle w:val="01squarebullet"/>
        <w:rPr>
          <w:rFonts w:ascii="Arial" w:hAnsi="Arial" w:cs="Arial"/>
          <w:color w:val="000000"/>
        </w:rPr>
      </w:pPr>
      <w:r w:rsidRPr="00637752">
        <w:t xml:space="preserve">Although item 49306 has recorded low and decreasing service volumes, use of this item is still appropriate in some circumstances. </w:t>
      </w:r>
    </w:p>
    <w:p w14:paraId="66980859" w14:textId="77777777" w:rsidR="00343503" w:rsidRPr="00637752" w:rsidRDefault="00343503" w:rsidP="00E1112B">
      <w:pPr>
        <w:pStyle w:val="01squarebullet"/>
        <w:rPr>
          <w:rFonts w:ascii="Arial" w:hAnsi="Arial" w:cs="Arial"/>
          <w:color w:val="000000"/>
        </w:rPr>
      </w:pPr>
      <w:r w:rsidRPr="00637752">
        <w:t>The Committee did not identify any concerns regarding safety, access, value or contemporary best practice that required a change to item</w:t>
      </w:r>
      <w:r w:rsidR="00E16F58">
        <w:t>s 49300 or 49306</w:t>
      </w:r>
      <w:r w:rsidRPr="00637752">
        <w:t>.</w:t>
      </w:r>
    </w:p>
    <w:p w14:paraId="718527C1" w14:textId="77777777" w:rsidR="00343503" w:rsidRPr="00637752" w:rsidRDefault="00343503" w:rsidP="0006317F">
      <w:pPr>
        <w:pStyle w:val="Heading2"/>
      </w:pPr>
      <w:bookmarkStart w:id="638" w:name="_Toc492052153"/>
      <w:bookmarkStart w:id="639" w:name="_Toc479507901"/>
      <w:bookmarkStart w:id="640" w:name="_Toc481420349"/>
      <w:r w:rsidRPr="00637752">
        <w:t>Hip replacement (primary)</w:t>
      </w:r>
      <w:bookmarkEnd w:id="638"/>
      <w:r w:rsidRPr="00637752">
        <w:t xml:space="preserve"> </w:t>
      </w:r>
      <w:bookmarkEnd w:id="639"/>
      <w:bookmarkEnd w:id="640"/>
    </w:p>
    <w:p w14:paraId="1C5306C2" w14:textId="77777777" w:rsidR="00343503" w:rsidRPr="00637752" w:rsidRDefault="00343503" w:rsidP="00343503">
      <w:pPr>
        <w:pStyle w:val="Caption"/>
      </w:pPr>
      <w:bookmarkStart w:id="641" w:name="_Toc481420532"/>
      <w:bookmarkStart w:id="642" w:name="_Toc49205258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102</w:t>
      </w:r>
      <w:r w:rsidR="008B44A0">
        <w:rPr>
          <w:noProof/>
        </w:rPr>
        <w:fldChar w:fldCharType="end"/>
      </w:r>
      <w:r w:rsidRPr="00637752">
        <w:t>: Item introduction table for item 49309</w:t>
      </w:r>
      <w:bookmarkEnd w:id="641"/>
      <w:bookmarkEnd w:id="64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2: Introduction table for item 49309"/>
        <w:tblDescription w:val="Table 10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132"/>
        <w:gridCol w:w="867"/>
        <w:gridCol w:w="952"/>
        <w:gridCol w:w="1008"/>
        <w:gridCol w:w="1364"/>
      </w:tblGrid>
      <w:tr w:rsidR="00343503" w:rsidRPr="00637752" w14:paraId="1C144E5B" w14:textId="77777777" w:rsidTr="00343503">
        <w:trPr>
          <w:tblHeader/>
        </w:trPr>
        <w:tc>
          <w:tcPr>
            <w:tcW w:w="693" w:type="dxa"/>
            <w:shd w:val="clear" w:color="auto" w:fill="F2F2F2" w:themeFill="background1" w:themeFillShade="F2"/>
            <w:vAlign w:val="bottom"/>
          </w:tcPr>
          <w:p w14:paraId="38370CD4"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32" w:type="dxa"/>
            <w:shd w:val="clear" w:color="auto" w:fill="F2F2F2" w:themeFill="background1" w:themeFillShade="F2"/>
            <w:vAlign w:val="bottom"/>
          </w:tcPr>
          <w:p w14:paraId="32F3FE61"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55728F27"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52" w:type="dxa"/>
            <w:shd w:val="clear" w:color="auto" w:fill="F2F2F2" w:themeFill="background1" w:themeFillShade="F2"/>
            <w:vAlign w:val="bottom"/>
          </w:tcPr>
          <w:p w14:paraId="26EAA2B0"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08" w:type="dxa"/>
            <w:shd w:val="clear" w:color="auto" w:fill="F2F2F2" w:themeFill="background1" w:themeFillShade="F2"/>
            <w:vAlign w:val="bottom"/>
          </w:tcPr>
          <w:p w14:paraId="126FF369"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64" w:type="dxa"/>
            <w:shd w:val="clear" w:color="auto" w:fill="F2F2F2" w:themeFill="background1" w:themeFillShade="F2"/>
            <w:vAlign w:val="bottom"/>
          </w:tcPr>
          <w:p w14:paraId="6BD9C2D5"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0D1BAB68" w14:textId="77777777" w:rsidTr="00343503">
        <w:tc>
          <w:tcPr>
            <w:tcW w:w="693" w:type="dxa"/>
          </w:tcPr>
          <w:p w14:paraId="520EBEF7"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49309</w:t>
            </w:r>
          </w:p>
        </w:tc>
        <w:tc>
          <w:tcPr>
            <w:tcW w:w="4132" w:type="dxa"/>
          </w:tcPr>
          <w:p w14:paraId="1AC0F5A1"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arthrectomy or excision arthroplasty of, including removal of prosthesis (Austin Moore or similar</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(non cement)) (Anaes.) (Assist.)</w:t>
            </w:r>
          </w:p>
        </w:tc>
        <w:tc>
          <w:tcPr>
            <w:tcW w:w="867" w:type="dxa"/>
          </w:tcPr>
          <w:p w14:paraId="779BEA8A"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c>
          <w:tcPr>
            <w:tcW w:w="952" w:type="dxa"/>
          </w:tcPr>
          <w:p w14:paraId="3381B428"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w:t>
            </w:r>
          </w:p>
        </w:tc>
        <w:tc>
          <w:tcPr>
            <w:tcW w:w="1008" w:type="dxa"/>
          </w:tcPr>
          <w:p w14:paraId="11E93E79" w14:textId="77777777" w:rsidR="00343503" w:rsidRPr="00637752" w:rsidRDefault="00AC243A"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6,780</w:t>
            </w:r>
          </w:p>
        </w:tc>
        <w:tc>
          <w:tcPr>
            <w:tcW w:w="1364" w:type="dxa"/>
          </w:tcPr>
          <w:p w14:paraId="3C0E5690"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w:t>
            </w:r>
          </w:p>
        </w:tc>
      </w:tr>
    </w:tbl>
    <w:p w14:paraId="798B6721"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104</w:t>
      </w:r>
      <w:r w:rsidRPr="00637752">
        <w:rPr>
          <w:rFonts w:cs="Arial"/>
          <w:b/>
          <w:lang w:val="en-US" w:eastAsia="en-US"/>
        </w:rPr>
        <w:fldChar w:fldCharType="end"/>
      </w:r>
    </w:p>
    <w:p w14:paraId="74005F96" w14:textId="77777777" w:rsidR="00343503" w:rsidRPr="00637752" w:rsidRDefault="00343503" w:rsidP="00E1112B">
      <w:pPr>
        <w:pStyle w:val="01squarebullet"/>
      </w:pPr>
      <w:r w:rsidRPr="00637752">
        <w:t>Change the descriptor.</w:t>
      </w:r>
    </w:p>
    <w:p w14:paraId="4D5FEE69" w14:textId="77777777" w:rsidR="00343503" w:rsidRPr="00637752" w:rsidRDefault="00343503" w:rsidP="00343503">
      <w:pPr>
        <w:numPr>
          <w:ilvl w:val="1"/>
          <w:numId w:val="5"/>
        </w:numPr>
        <w:ind w:left="714" w:right="142" w:hanging="357"/>
        <w:rPr>
          <w:szCs w:val="20"/>
          <w:lang w:val="en-US" w:eastAsia="en-US"/>
        </w:rPr>
      </w:pPr>
      <w:r w:rsidRPr="00637752">
        <w:rPr>
          <w:szCs w:val="20"/>
          <w:lang w:val="en-US" w:eastAsia="en-US"/>
        </w:rPr>
        <w:t xml:space="preserve">Remove the reference to removal of a prosthesis. </w:t>
      </w:r>
    </w:p>
    <w:p w14:paraId="744A01CA" w14:textId="77777777" w:rsidR="00343503" w:rsidRPr="00637752" w:rsidRDefault="00343503" w:rsidP="00343503">
      <w:pPr>
        <w:numPr>
          <w:ilvl w:val="1"/>
          <w:numId w:val="5"/>
        </w:numPr>
        <w:ind w:left="714" w:right="142" w:hanging="357"/>
        <w:rPr>
          <w:lang w:val="en-US" w:eastAsia="en-US"/>
        </w:rPr>
      </w:pPr>
      <w:r w:rsidRPr="00637752">
        <w:rPr>
          <w:szCs w:val="20"/>
          <w:lang w:val="en-US" w:eastAsia="en-US"/>
        </w:rPr>
        <w:t>The intention of the Committee is that this item is used to rebate the removal of a native hip. It is not intended that this item can be claimed for stage one of a two-stage revision procedure (</w:t>
      </w:r>
      <w:r w:rsidRPr="00637752">
        <w:rPr>
          <w:szCs w:val="20"/>
          <w:lang w:val="en-US" w:eastAsia="en-US"/>
        </w:rPr>
        <w:fldChar w:fldCharType="begin"/>
      </w:r>
      <w:r w:rsidRPr="00637752">
        <w:rPr>
          <w:szCs w:val="20"/>
          <w:lang w:val="en-US" w:eastAsia="en-US"/>
        </w:rPr>
        <w:instrText xml:space="preserve"> REF _Ref479436232 \h  \* MERGEFORMAT </w:instrText>
      </w:r>
      <w:r w:rsidRPr="00637752">
        <w:rPr>
          <w:szCs w:val="20"/>
          <w:lang w:val="en-US" w:eastAsia="en-US"/>
        </w:rPr>
      </w:r>
      <w:r w:rsidRPr="00637752">
        <w:rPr>
          <w:szCs w:val="20"/>
          <w:lang w:val="en-US" w:eastAsia="en-US"/>
        </w:rPr>
        <w:fldChar w:fldCharType="separate"/>
      </w:r>
      <w:r w:rsidR="00831D50" w:rsidRPr="00831D50">
        <w:rPr>
          <w:szCs w:val="20"/>
          <w:lang w:val="en-US" w:eastAsia="en-US"/>
        </w:rPr>
        <w:t xml:space="preserve">Recommendation </w:t>
      </w:r>
      <w:r w:rsidR="00831D50" w:rsidRPr="00831D50">
        <w:rPr>
          <w:noProof/>
          <w:szCs w:val="20"/>
          <w:lang w:val="en-US" w:eastAsia="en-US"/>
        </w:rPr>
        <w:t>107</w:t>
      </w:r>
      <w:r w:rsidRPr="00637752">
        <w:rPr>
          <w:szCs w:val="20"/>
          <w:lang w:val="en-US" w:eastAsia="en-US"/>
        </w:rPr>
        <w:fldChar w:fldCharType="end"/>
      </w:r>
      <w:r w:rsidRPr="00637752">
        <w:rPr>
          <w:szCs w:val="20"/>
          <w:lang w:val="en-US" w:eastAsia="en-US"/>
        </w:rPr>
        <w:t>).</w:t>
      </w:r>
    </w:p>
    <w:p w14:paraId="5633A5CE" w14:textId="77777777" w:rsidR="00343503" w:rsidRPr="00637752" w:rsidRDefault="00343503" w:rsidP="00343503">
      <w:pPr>
        <w:numPr>
          <w:ilvl w:val="1"/>
          <w:numId w:val="5"/>
        </w:numPr>
        <w:ind w:left="714" w:right="142" w:hanging="357"/>
        <w:rPr>
          <w:lang w:val="en-US" w:eastAsia="en-US"/>
        </w:rPr>
      </w:pPr>
      <w:r w:rsidRPr="00637752">
        <w:rPr>
          <w:szCs w:val="20"/>
          <w:lang w:val="en-US" w:eastAsia="en-US"/>
        </w:rPr>
        <w:t>The proposed item descriptor is as follows:</w:t>
      </w:r>
    </w:p>
    <w:p w14:paraId="166CC0C1" w14:textId="77777777" w:rsidR="00343503" w:rsidRPr="00637752" w:rsidRDefault="00343503" w:rsidP="000D6BD6">
      <w:pPr>
        <w:pStyle w:val="03opensquarebullet"/>
      </w:pPr>
      <w:r w:rsidRPr="00637752">
        <w:t>Hip, arthrectomy or excision arthroplasty (Girdlestone) of, not involving removal of an implant. (Anaes.) (Assist.)</w:t>
      </w:r>
    </w:p>
    <w:p w14:paraId="652B7BAF"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5034E508" w14:textId="77777777" w:rsidR="00343503" w:rsidRPr="00637752" w:rsidRDefault="00343503" w:rsidP="00343503">
      <w:r w:rsidRPr="00637752">
        <w:t>This recommendation focuses on modernising the MBS and providing clarity for both consumers and clinicians. It is based on the following.</w:t>
      </w:r>
    </w:p>
    <w:p w14:paraId="1843326F" w14:textId="77777777" w:rsidR="00343503" w:rsidRPr="00637752" w:rsidRDefault="00343503" w:rsidP="000D6BD6">
      <w:pPr>
        <w:pStyle w:val="01squarebullet"/>
      </w:pPr>
      <w:r w:rsidRPr="00637752">
        <w:t xml:space="preserve">Changes to the descriptor clarify the distinction between excision arthroplasty of a native hip and stage one of a two stage-revision procedure. This makes it clear to both clinicians and consumers that item 49309 should be used to reimburse removal of a native hip. It should not be used to reimburse stage one of a two-stage revision procedure. A separate item for stage one of a two-stage revision procedure is addressed under </w:t>
      </w:r>
      <w:r w:rsidRPr="00637752">
        <w:fldChar w:fldCharType="begin"/>
      </w:r>
      <w:r w:rsidRPr="00637752">
        <w:instrText xml:space="preserve"> REF _Ref479436232 \h  \* MERGEFORMAT </w:instrText>
      </w:r>
      <w:r w:rsidRPr="00637752">
        <w:fldChar w:fldCharType="separate"/>
      </w:r>
      <w:r w:rsidR="00831D50" w:rsidRPr="00831D50">
        <w:rPr>
          <w:rFonts w:cs="Arial"/>
        </w:rPr>
        <w:t xml:space="preserve">Recommendation </w:t>
      </w:r>
      <w:r w:rsidR="00831D50" w:rsidRPr="00831D50">
        <w:rPr>
          <w:rFonts w:cs="Arial"/>
          <w:noProof/>
        </w:rPr>
        <w:t>107</w:t>
      </w:r>
      <w:r w:rsidRPr="00637752">
        <w:fldChar w:fldCharType="end"/>
      </w:r>
      <w:r w:rsidRPr="00637752">
        <w:t>.</w:t>
      </w:r>
    </w:p>
    <w:p w14:paraId="64F28D96" w14:textId="77777777" w:rsidR="00343503" w:rsidRPr="00637752" w:rsidRDefault="00343503" w:rsidP="00343503">
      <w:pPr>
        <w:pStyle w:val="Caption"/>
      </w:pPr>
      <w:bookmarkStart w:id="643" w:name="_Toc481420533"/>
      <w:bookmarkStart w:id="644" w:name="_Toc49205259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103</w:t>
      </w:r>
      <w:r w:rsidR="008B44A0">
        <w:rPr>
          <w:noProof/>
        </w:rPr>
        <w:fldChar w:fldCharType="end"/>
      </w:r>
      <w:r w:rsidRPr="00637752">
        <w:t>: Item introduction table for item 49315</w:t>
      </w:r>
      <w:bookmarkEnd w:id="643"/>
      <w:bookmarkEnd w:id="64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3: Introduction table for item 49315"/>
        <w:tblDescription w:val="Table 10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4"/>
        <w:gridCol w:w="4173"/>
        <w:gridCol w:w="909"/>
        <w:gridCol w:w="966"/>
        <w:gridCol w:w="952"/>
        <w:gridCol w:w="1322"/>
      </w:tblGrid>
      <w:tr w:rsidR="00343503" w:rsidRPr="00637752" w14:paraId="260EF5D1" w14:textId="77777777" w:rsidTr="00343503">
        <w:trPr>
          <w:tblHeader/>
        </w:trPr>
        <w:tc>
          <w:tcPr>
            <w:tcW w:w="694" w:type="dxa"/>
            <w:shd w:val="clear" w:color="auto" w:fill="F2F2F2" w:themeFill="background1" w:themeFillShade="F2"/>
            <w:vAlign w:val="bottom"/>
          </w:tcPr>
          <w:p w14:paraId="482E9559"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73" w:type="dxa"/>
            <w:shd w:val="clear" w:color="auto" w:fill="F2F2F2" w:themeFill="background1" w:themeFillShade="F2"/>
            <w:vAlign w:val="bottom"/>
          </w:tcPr>
          <w:p w14:paraId="3E2459B7"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09" w:type="dxa"/>
            <w:shd w:val="clear" w:color="auto" w:fill="F2F2F2" w:themeFill="background1" w:themeFillShade="F2"/>
            <w:vAlign w:val="bottom"/>
          </w:tcPr>
          <w:p w14:paraId="139287EB"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66" w:type="dxa"/>
            <w:shd w:val="clear" w:color="auto" w:fill="F2F2F2" w:themeFill="background1" w:themeFillShade="F2"/>
            <w:vAlign w:val="bottom"/>
          </w:tcPr>
          <w:p w14:paraId="7774EBF4"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52" w:type="dxa"/>
            <w:shd w:val="clear" w:color="auto" w:fill="F2F2F2" w:themeFill="background1" w:themeFillShade="F2"/>
            <w:vAlign w:val="bottom"/>
          </w:tcPr>
          <w:p w14:paraId="5B8CE893"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22" w:type="dxa"/>
            <w:shd w:val="clear" w:color="auto" w:fill="F2F2F2" w:themeFill="background1" w:themeFillShade="F2"/>
            <w:vAlign w:val="bottom"/>
          </w:tcPr>
          <w:p w14:paraId="47C32FD6"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7311029F" w14:textId="77777777" w:rsidTr="00343503">
        <w:tc>
          <w:tcPr>
            <w:tcW w:w="694" w:type="dxa"/>
          </w:tcPr>
          <w:p w14:paraId="26F91AEF"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49315</w:t>
            </w:r>
          </w:p>
        </w:tc>
        <w:tc>
          <w:tcPr>
            <w:tcW w:w="4173" w:type="dxa"/>
          </w:tcPr>
          <w:p w14:paraId="3D8B0BA8"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arthroplasty of, unipolar or bipolar</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09" w:type="dxa"/>
          </w:tcPr>
          <w:p w14:paraId="1A4AF4CA"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$847</w:t>
            </w:r>
          </w:p>
        </w:tc>
        <w:tc>
          <w:tcPr>
            <w:tcW w:w="966" w:type="dxa"/>
          </w:tcPr>
          <w:p w14:paraId="489DAB2B"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952</w:t>
            </w:r>
          </w:p>
        </w:tc>
        <w:tc>
          <w:tcPr>
            <w:tcW w:w="952" w:type="dxa"/>
          </w:tcPr>
          <w:p w14:paraId="63BC7CE4" w14:textId="77777777" w:rsidR="00343503" w:rsidRPr="00637752" w:rsidRDefault="00AC243A"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599,582</w:t>
            </w:r>
          </w:p>
        </w:tc>
        <w:tc>
          <w:tcPr>
            <w:tcW w:w="1322" w:type="dxa"/>
          </w:tcPr>
          <w:p w14:paraId="511022B9"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bl>
    <w:p w14:paraId="6E9E91C8"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105</w:t>
      </w:r>
      <w:r w:rsidRPr="00637752">
        <w:rPr>
          <w:rFonts w:cs="Arial"/>
          <w:b/>
          <w:lang w:val="en-US" w:eastAsia="en-US"/>
        </w:rPr>
        <w:fldChar w:fldCharType="end"/>
      </w:r>
    </w:p>
    <w:p w14:paraId="544BA7F5" w14:textId="77777777" w:rsidR="00343503" w:rsidRPr="00637752" w:rsidRDefault="00343503" w:rsidP="000D6BD6">
      <w:pPr>
        <w:pStyle w:val="01squarebullet"/>
      </w:pPr>
      <w:r w:rsidRPr="00637752">
        <w:t>No change.</w:t>
      </w:r>
    </w:p>
    <w:p w14:paraId="7577370B"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7987A76A" w14:textId="77777777" w:rsidR="00343503" w:rsidRPr="00637752" w:rsidRDefault="00343503" w:rsidP="000D6BD6">
      <w:pPr>
        <w:pStyle w:val="01squarebullet"/>
      </w:pPr>
      <w:r w:rsidRPr="00637752">
        <w:t xml:space="preserve">The Committee did not identify any concerns regarding safety, access, value or contemporary best practice that required a change to this item. </w:t>
      </w:r>
    </w:p>
    <w:p w14:paraId="642E889D" w14:textId="77777777" w:rsidR="00343503" w:rsidRPr="00637752" w:rsidRDefault="00343503" w:rsidP="00343503">
      <w:pPr>
        <w:pStyle w:val="Caption"/>
      </w:pPr>
      <w:bookmarkStart w:id="645" w:name="_Toc481420534"/>
      <w:bookmarkStart w:id="646" w:name="_Toc49205259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104</w:t>
      </w:r>
      <w:r w:rsidR="008B44A0">
        <w:rPr>
          <w:noProof/>
        </w:rPr>
        <w:fldChar w:fldCharType="end"/>
      </w:r>
      <w:r w:rsidRPr="00637752">
        <w:t>: Item introduction table for items 49318, 49319 and 49321</w:t>
      </w:r>
      <w:bookmarkEnd w:id="645"/>
      <w:bookmarkEnd w:id="64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4: Introduction table for items 49318, 49319 and 49321"/>
        <w:tblDescription w:val="Table 10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062"/>
        <w:gridCol w:w="923"/>
        <w:gridCol w:w="1022"/>
        <w:gridCol w:w="994"/>
        <w:gridCol w:w="1322"/>
      </w:tblGrid>
      <w:tr w:rsidR="00343503" w:rsidRPr="00637752" w14:paraId="7B67C8B7" w14:textId="77777777" w:rsidTr="00343503">
        <w:trPr>
          <w:tblHeader/>
        </w:trPr>
        <w:tc>
          <w:tcPr>
            <w:tcW w:w="693" w:type="dxa"/>
            <w:shd w:val="clear" w:color="auto" w:fill="F2F2F2" w:themeFill="background1" w:themeFillShade="F2"/>
            <w:vAlign w:val="bottom"/>
          </w:tcPr>
          <w:p w14:paraId="683BD9A8"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62" w:type="dxa"/>
            <w:shd w:val="clear" w:color="auto" w:fill="F2F2F2" w:themeFill="background1" w:themeFillShade="F2"/>
            <w:vAlign w:val="bottom"/>
          </w:tcPr>
          <w:p w14:paraId="5B19EE14"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23" w:type="dxa"/>
            <w:shd w:val="clear" w:color="auto" w:fill="F2F2F2" w:themeFill="background1" w:themeFillShade="F2"/>
            <w:vAlign w:val="bottom"/>
          </w:tcPr>
          <w:p w14:paraId="0CCF4C43"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22" w:type="dxa"/>
            <w:shd w:val="clear" w:color="auto" w:fill="F2F2F2" w:themeFill="background1" w:themeFillShade="F2"/>
            <w:vAlign w:val="bottom"/>
          </w:tcPr>
          <w:p w14:paraId="07AD5566"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4" w:type="dxa"/>
            <w:shd w:val="clear" w:color="auto" w:fill="F2F2F2" w:themeFill="background1" w:themeFillShade="F2"/>
            <w:vAlign w:val="bottom"/>
          </w:tcPr>
          <w:p w14:paraId="1FB1E03B"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22" w:type="dxa"/>
            <w:shd w:val="clear" w:color="auto" w:fill="F2F2F2" w:themeFill="background1" w:themeFillShade="F2"/>
            <w:vAlign w:val="bottom"/>
          </w:tcPr>
          <w:p w14:paraId="05F3F76D"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41410146" w14:textId="77777777" w:rsidTr="00343503">
        <w:tc>
          <w:tcPr>
            <w:tcW w:w="693" w:type="dxa"/>
          </w:tcPr>
          <w:p w14:paraId="578C168E"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49318</w:t>
            </w:r>
          </w:p>
        </w:tc>
        <w:tc>
          <w:tcPr>
            <w:tcW w:w="4062" w:type="dxa"/>
          </w:tcPr>
          <w:p w14:paraId="344A2C04"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total replacement arthroplasty of, including minor bone grafting</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23" w:type="dxa"/>
          </w:tcPr>
          <w:p w14:paraId="1C87548C"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$1,318</w:t>
            </w:r>
          </w:p>
        </w:tc>
        <w:tc>
          <w:tcPr>
            <w:tcW w:w="1022" w:type="dxa"/>
          </w:tcPr>
          <w:p w14:paraId="0EC33017"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16,900</w:t>
            </w:r>
          </w:p>
        </w:tc>
        <w:tc>
          <w:tcPr>
            <w:tcW w:w="994" w:type="dxa"/>
          </w:tcPr>
          <w:p w14:paraId="7118A2CB"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16,687,660</w:t>
            </w:r>
          </w:p>
        </w:tc>
        <w:tc>
          <w:tcPr>
            <w:tcW w:w="1322" w:type="dxa"/>
          </w:tcPr>
          <w:p w14:paraId="592A27AD"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343503" w:rsidRPr="00637752" w14:paraId="4A398817" w14:textId="77777777" w:rsidTr="00343503">
        <w:tc>
          <w:tcPr>
            <w:tcW w:w="693" w:type="dxa"/>
          </w:tcPr>
          <w:p w14:paraId="75DAA3B5"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49319</w:t>
            </w:r>
          </w:p>
        </w:tc>
        <w:tc>
          <w:tcPr>
            <w:tcW w:w="4062" w:type="dxa"/>
          </w:tcPr>
          <w:p w14:paraId="5FC74951"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 xml:space="preserve">Hip, total replacement arthroplasty of, including associated minor grafting, if performed </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bilateral</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23" w:type="dxa"/>
          </w:tcPr>
          <w:p w14:paraId="7B549E49"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$2,315</w:t>
            </w:r>
          </w:p>
        </w:tc>
        <w:tc>
          <w:tcPr>
            <w:tcW w:w="1022" w:type="dxa"/>
          </w:tcPr>
          <w:p w14:paraId="78494C01"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252</w:t>
            </w:r>
          </w:p>
        </w:tc>
        <w:tc>
          <w:tcPr>
            <w:tcW w:w="994" w:type="dxa"/>
          </w:tcPr>
          <w:p w14:paraId="2EF5BB60"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436,729</w:t>
            </w:r>
          </w:p>
        </w:tc>
        <w:tc>
          <w:tcPr>
            <w:tcW w:w="1322" w:type="dxa"/>
          </w:tcPr>
          <w:p w14:paraId="242212D7"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w:t>
            </w:r>
          </w:p>
        </w:tc>
      </w:tr>
      <w:tr w:rsidR="00343503" w:rsidRPr="00637752" w14:paraId="3F8FA5A3" w14:textId="77777777" w:rsidTr="00343503">
        <w:tc>
          <w:tcPr>
            <w:tcW w:w="693" w:type="dxa"/>
          </w:tcPr>
          <w:p w14:paraId="1C26A6DC"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49321</w:t>
            </w:r>
          </w:p>
        </w:tc>
        <w:tc>
          <w:tcPr>
            <w:tcW w:w="4062" w:type="dxa"/>
          </w:tcPr>
          <w:p w14:paraId="11DC0ADC"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total replacement arthroplasty of, including major bone grafting, including obtaining of graft</w:t>
            </w:r>
            <w:r w:rsidR="00AC243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23" w:type="dxa"/>
          </w:tcPr>
          <w:p w14:paraId="41995198"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$1,601</w:t>
            </w:r>
          </w:p>
        </w:tc>
        <w:tc>
          <w:tcPr>
            <w:tcW w:w="1022" w:type="dxa"/>
          </w:tcPr>
          <w:p w14:paraId="31DC0C7C"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3,635</w:t>
            </w:r>
          </w:p>
        </w:tc>
        <w:tc>
          <w:tcPr>
            <w:tcW w:w="994" w:type="dxa"/>
          </w:tcPr>
          <w:p w14:paraId="61D7C9D6"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4,351,270</w:t>
            </w:r>
          </w:p>
        </w:tc>
        <w:tc>
          <w:tcPr>
            <w:tcW w:w="1322" w:type="dxa"/>
          </w:tcPr>
          <w:p w14:paraId="2E66F9F3"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r>
    </w:tbl>
    <w:p w14:paraId="04D22733"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106</w:t>
      </w:r>
      <w:r w:rsidRPr="00637752">
        <w:rPr>
          <w:rFonts w:cs="Arial"/>
          <w:b/>
          <w:lang w:val="en-US" w:eastAsia="en-US"/>
        </w:rPr>
        <w:fldChar w:fldCharType="end"/>
      </w:r>
    </w:p>
    <w:p w14:paraId="0D367FDC" w14:textId="77777777" w:rsidR="00343503" w:rsidRPr="00637752" w:rsidRDefault="00343503" w:rsidP="000D6BD6">
      <w:pPr>
        <w:pStyle w:val="01squarebullet"/>
      </w:pPr>
      <w:r w:rsidRPr="00637752">
        <w:t>Items 49318 and 49319:</w:t>
      </w:r>
    </w:p>
    <w:p w14:paraId="7ED3D477" w14:textId="77777777" w:rsidR="00343503" w:rsidRPr="00637752" w:rsidRDefault="00343503" w:rsidP="000D6BD6">
      <w:pPr>
        <w:pStyle w:val="02dash"/>
      </w:pPr>
      <w:r w:rsidRPr="00637752">
        <w:t>Remove the word ‘replacement’ from the descriptors.</w:t>
      </w:r>
    </w:p>
    <w:p w14:paraId="1F8AC641" w14:textId="77777777" w:rsidR="00343503" w:rsidRPr="00637752" w:rsidRDefault="00343503" w:rsidP="000D6BD6">
      <w:pPr>
        <w:pStyle w:val="02dash"/>
      </w:pPr>
      <w:r w:rsidRPr="00637752">
        <w:t>Specify that these items cannot be co-claimed with the recommended bone graft section. The intention of the Committee is that bone grafting is considered a component of the procedure, if performed.</w:t>
      </w:r>
    </w:p>
    <w:p w14:paraId="29E46A2E" w14:textId="77777777" w:rsidR="00343503" w:rsidRPr="00637752" w:rsidRDefault="00343503" w:rsidP="000D6BD6">
      <w:pPr>
        <w:pStyle w:val="02dash"/>
      </w:pPr>
      <w:r w:rsidRPr="00637752">
        <w:t xml:space="preserve">The proposed item descriptors are as follows: </w:t>
      </w:r>
    </w:p>
    <w:p w14:paraId="3ACA33E3" w14:textId="77777777" w:rsidR="00343503" w:rsidRPr="00637752" w:rsidRDefault="00343503" w:rsidP="000D6BD6">
      <w:pPr>
        <w:pStyle w:val="03opensquarebullet"/>
      </w:pPr>
      <w:r w:rsidRPr="00637752">
        <w:t>Item 49318: Hip, total arthroplasty of, inclusive of, if performed, minor bone grafting. Cannot be co-claimed with the bone graft table. (Anaes.) (Assist.)</w:t>
      </w:r>
    </w:p>
    <w:p w14:paraId="7A3568BF" w14:textId="77777777" w:rsidR="00343503" w:rsidRPr="00637752" w:rsidRDefault="00343503" w:rsidP="000D6BD6">
      <w:pPr>
        <w:pStyle w:val="03opensquarebullet"/>
      </w:pPr>
      <w:r w:rsidRPr="00637752">
        <w:t>Item 49319: Hip, total arthroplasty of – bilateral. Inclusive of, if performed, minor bone grafting. Cannot be co-claimed with the bone graft table. (Anaes.) (Assist.)</w:t>
      </w:r>
    </w:p>
    <w:p w14:paraId="6E006D0E" w14:textId="77777777" w:rsidR="00343503" w:rsidRPr="00637752" w:rsidRDefault="00343503" w:rsidP="000D6BD6">
      <w:pPr>
        <w:pStyle w:val="01squarebullet"/>
      </w:pPr>
      <w:r w:rsidRPr="00637752">
        <w:t xml:space="preserve">Item 49321: Change the descriptor. </w:t>
      </w:r>
    </w:p>
    <w:p w14:paraId="2164B417" w14:textId="77777777" w:rsidR="00343503" w:rsidRPr="00637752" w:rsidRDefault="00343503" w:rsidP="000D6BD6">
      <w:pPr>
        <w:pStyle w:val="02dash"/>
      </w:pPr>
      <w:r w:rsidRPr="00637752">
        <w:t>Remove the phrase ‘major bone grafting.’</w:t>
      </w:r>
    </w:p>
    <w:p w14:paraId="2F5D8F87" w14:textId="77777777" w:rsidR="00343503" w:rsidRPr="00637752" w:rsidRDefault="00343503" w:rsidP="000D6BD6">
      <w:pPr>
        <w:pStyle w:val="02dash"/>
      </w:pPr>
      <w:r w:rsidRPr="00637752">
        <w:t>Specify that the surgery can include bone graft, synthetic substitutes or metal augments.</w:t>
      </w:r>
    </w:p>
    <w:p w14:paraId="3357F839" w14:textId="77777777" w:rsidR="00343503" w:rsidRPr="00637752" w:rsidRDefault="00343503" w:rsidP="000D6BD6">
      <w:pPr>
        <w:pStyle w:val="02dash"/>
      </w:pPr>
      <w:r w:rsidRPr="00637752">
        <w:t xml:space="preserve">Clarify that internal fixation is a mandatory component of the procedure. </w:t>
      </w:r>
    </w:p>
    <w:p w14:paraId="50DA75CD" w14:textId="77777777" w:rsidR="00D27E93" w:rsidRDefault="00D27E93" w:rsidP="00D27E93">
      <w:pPr>
        <w:pStyle w:val="02dash"/>
        <w:numPr>
          <w:ilvl w:val="0"/>
          <w:numId w:val="0"/>
        </w:numPr>
        <w:ind w:left="714"/>
      </w:pPr>
    </w:p>
    <w:p w14:paraId="67E6242B" w14:textId="77777777" w:rsidR="00D27E93" w:rsidRDefault="00D27E93" w:rsidP="00D27E93">
      <w:pPr>
        <w:pStyle w:val="02dash"/>
        <w:numPr>
          <w:ilvl w:val="0"/>
          <w:numId w:val="0"/>
        </w:numPr>
        <w:ind w:left="714"/>
      </w:pPr>
    </w:p>
    <w:p w14:paraId="030678A4" w14:textId="77777777" w:rsidR="00343503" w:rsidRPr="00637752" w:rsidRDefault="00343503" w:rsidP="000D6BD6">
      <w:pPr>
        <w:pStyle w:val="02dash"/>
      </w:pPr>
      <w:r w:rsidRPr="00637752">
        <w:t>The proposed item descriptor is as follows:</w:t>
      </w:r>
    </w:p>
    <w:p w14:paraId="2A4ED816" w14:textId="77777777" w:rsidR="00343503" w:rsidRPr="00637752" w:rsidRDefault="00343503" w:rsidP="00886618">
      <w:pPr>
        <w:pStyle w:val="03opensquarebullet"/>
      </w:pPr>
      <w:r w:rsidRPr="00637752">
        <w:t>Hip, total arthroplasty of, requiring bone graft, synthetic substitutes or metal augments, with internal fixation. Cannot be co-claimed with the bone graft table. (Anaes.) (Assist.)</w:t>
      </w:r>
    </w:p>
    <w:p w14:paraId="2DC499CA"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6A4CA409" w14:textId="77777777" w:rsidR="00343503" w:rsidRPr="00637752" w:rsidRDefault="00343503" w:rsidP="00343503">
      <w:r w:rsidRPr="00637752">
        <w:t>This recommendation focuses on modernising the MBS and ensuring that MBS items provide rebates for high-value care. It is based on the following.</w:t>
      </w:r>
    </w:p>
    <w:p w14:paraId="193DDC51" w14:textId="77777777" w:rsidR="00343503" w:rsidRPr="00637752" w:rsidRDefault="00343503" w:rsidP="00886618">
      <w:pPr>
        <w:pStyle w:val="01squarebullet"/>
      </w:pPr>
      <w:r w:rsidRPr="00637752">
        <w:t>Items 49318 and 49319:</w:t>
      </w:r>
    </w:p>
    <w:p w14:paraId="7539CA3E" w14:textId="77777777" w:rsidR="00343503" w:rsidRPr="00637752" w:rsidRDefault="00343503" w:rsidP="00886618">
      <w:pPr>
        <w:pStyle w:val="02dash"/>
      </w:pPr>
      <w:r w:rsidRPr="00637752">
        <w:t>Changes to the descriptors reflect modern clinical practice and clarify that items from the bone graft section cannot be co-claimed because bone grafting is a component of the item.</w:t>
      </w:r>
    </w:p>
    <w:p w14:paraId="45109CEA" w14:textId="77777777" w:rsidR="00343503" w:rsidRPr="00637752" w:rsidRDefault="00343503" w:rsidP="00886618">
      <w:pPr>
        <w:pStyle w:val="01squarebullet"/>
      </w:pPr>
      <w:r w:rsidRPr="00637752">
        <w:t>Item 49321:</w:t>
      </w:r>
    </w:p>
    <w:p w14:paraId="2960A888" w14:textId="77777777" w:rsidR="00343503" w:rsidRPr="00637752" w:rsidRDefault="00343503" w:rsidP="00886618">
      <w:pPr>
        <w:pStyle w:val="02dash"/>
      </w:pPr>
      <w:r w:rsidRPr="00637752">
        <w:t xml:space="preserve">Changes to these descriptors reflect modern clinical practice and identify the circumstances in which it is appropriate for a patient to receive a rebate for complex primary hip replacement. </w:t>
      </w:r>
    </w:p>
    <w:p w14:paraId="7C2E35FB" w14:textId="77777777" w:rsidR="00343503" w:rsidRPr="00637752" w:rsidRDefault="00343503" w:rsidP="00886618">
      <w:pPr>
        <w:pStyle w:val="02dash"/>
      </w:pPr>
      <w:r w:rsidRPr="00637752">
        <w:t>Removing ‘major bone grafting’ from the item descriptor addresses ambiguity and variations in billing practices. In the current item, the phrase ‘major bone grafting’ indicates that a procedure is more complex and should be rebated using item 49321. However, there is no clear definition of what constitutes ‘major bone grafting,’ which has led to significant geographic variation in the proportion of primary hip replacements rebated using item 49321 rather than item 49318. For example, although 18 per cent of primary hip replacement services nationwide are reimbursed using item 49321, state proportions range from less than 1 per cent in the Australian Capital Territory to 39 per cent in South Australia.</w:t>
      </w:r>
      <w:r w:rsidRPr="00637752">
        <w:rPr>
          <w:vertAlign w:val="superscript"/>
        </w:rPr>
        <w:endnoteReference w:id="55"/>
      </w:r>
      <w:r w:rsidRPr="00637752">
        <w:t xml:space="preserve"> The Committee believes that this variation primarily reflects differences in billing practices rather than differences in clinical practice. By better defining the required components of complex primary arthroplasty, clinicians will have better guidance regarding appropriate use of these items.</w:t>
      </w:r>
    </w:p>
    <w:p w14:paraId="13D9D074" w14:textId="77777777" w:rsidR="00343503" w:rsidRPr="00637752" w:rsidRDefault="00343503" w:rsidP="0006317F">
      <w:pPr>
        <w:pStyle w:val="Heading2"/>
      </w:pPr>
      <w:bookmarkStart w:id="647" w:name="_Toc492052154"/>
      <w:bookmarkStart w:id="648" w:name="_Ref483474029"/>
      <w:bookmarkStart w:id="649" w:name="_Toc479507902"/>
      <w:bookmarkStart w:id="650" w:name="_Toc481420350"/>
      <w:r w:rsidRPr="00637752">
        <w:t>Hip replacement (revision)</w:t>
      </w:r>
      <w:bookmarkEnd w:id="647"/>
      <w:r w:rsidRPr="00637752">
        <w:t xml:space="preserve"> </w:t>
      </w:r>
      <w:bookmarkEnd w:id="648"/>
      <w:bookmarkEnd w:id="649"/>
      <w:bookmarkEnd w:id="650"/>
    </w:p>
    <w:p w14:paraId="261EA5C5" w14:textId="77777777" w:rsidR="00343503" w:rsidRPr="00637752" w:rsidRDefault="00343503" w:rsidP="00343503">
      <w:pPr>
        <w:pStyle w:val="Caption"/>
      </w:pPr>
      <w:bookmarkStart w:id="651" w:name="_Toc481420535"/>
      <w:bookmarkStart w:id="652" w:name="_Toc49205259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105</w:t>
      </w:r>
      <w:r w:rsidR="008B44A0">
        <w:rPr>
          <w:noProof/>
        </w:rPr>
        <w:fldChar w:fldCharType="end"/>
      </w:r>
      <w:r w:rsidRPr="00637752">
        <w:t xml:space="preserve">: Item introduction </w:t>
      </w:r>
      <w:r w:rsidR="00B11132">
        <w:t xml:space="preserve">table for items 49312, 49324, 49327, 49330, 49333, 49336 and </w:t>
      </w:r>
      <w:r w:rsidRPr="00637752">
        <w:t>49346</w:t>
      </w:r>
      <w:bookmarkEnd w:id="651"/>
      <w:bookmarkEnd w:id="65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5: Introduction table for items 49312 and 49324-49346"/>
        <w:tblDescription w:val="Table 10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70"/>
        <w:gridCol w:w="3525"/>
        <w:gridCol w:w="706"/>
        <w:gridCol w:w="862"/>
        <w:gridCol w:w="1023"/>
        <w:gridCol w:w="992"/>
        <w:gridCol w:w="1238"/>
      </w:tblGrid>
      <w:tr w:rsidR="00B11132" w:rsidRPr="00637752" w14:paraId="14B8AA03" w14:textId="77777777" w:rsidTr="00B11132">
        <w:trPr>
          <w:tblHeader/>
        </w:trPr>
        <w:tc>
          <w:tcPr>
            <w:tcW w:w="672" w:type="dxa"/>
            <w:shd w:val="clear" w:color="auto" w:fill="F2F2F2" w:themeFill="background1" w:themeFillShade="F2"/>
            <w:vAlign w:val="bottom"/>
          </w:tcPr>
          <w:p w14:paraId="00CA2FD1" w14:textId="77777777" w:rsidR="00B11132" w:rsidRPr="00637752" w:rsidRDefault="00B11132"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3568" w:type="dxa"/>
            <w:shd w:val="clear" w:color="auto" w:fill="F2F2F2" w:themeFill="background1" w:themeFillShade="F2"/>
            <w:vAlign w:val="bottom"/>
          </w:tcPr>
          <w:p w14:paraId="67990FB5" w14:textId="77777777" w:rsidR="00B11132" w:rsidRPr="00637752" w:rsidRDefault="00B11132"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717" w:type="dxa"/>
            <w:shd w:val="clear" w:color="auto" w:fill="F2F2F2" w:themeFill="background1" w:themeFillShade="F2"/>
          </w:tcPr>
          <w:p w14:paraId="75FC8817" w14:textId="77777777" w:rsidR="00B11132" w:rsidRPr="00637752" w:rsidRDefault="00B11132" w:rsidP="00343503">
            <w:pPr>
              <w:spacing w:before="20" w:after="20"/>
              <w:rPr>
                <w:rFonts w:ascii="Arial" w:hAnsi="Arial" w:cs="Arial"/>
                <w:b/>
                <w:sz w:val="18"/>
                <w:szCs w:val="18"/>
                <w:lang w:val="en-GB" w:eastAsia="en-US"/>
              </w:rPr>
            </w:pPr>
          </w:p>
        </w:tc>
        <w:tc>
          <w:tcPr>
            <w:tcW w:w="862" w:type="dxa"/>
            <w:shd w:val="clear" w:color="auto" w:fill="F2F2F2" w:themeFill="background1" w:themeFillShade="F2"/>
            <w:vAlign w:val="bottom"/>
          </w:tcPr>
          <w:p w14:paraId="73FDD0E4" w14:textId="77777777" w:rsidR="00B11132" w:rsidRPr="00637752" w:rsidRDefault="00B11132"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24" w:type="dxa"/>
            <w:shd w:val="clear" w:color="auto" w:fill="F2F2F2" w:themeFill="background1" w:themeFillShade="F2"/>
            <w:vAlign w:val="bottom"/>
          </w:tcPr>
          <w:p w14:paraId="6B43A274" w14:textId="77777777" w:rsidR="00B11132" w:rsidRPr="00637752" w:rsidRDefault="00B11132"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3" w:type="dxa"/>
            <w:shd w:val="clear" w:color="auto" w:fill="F2F2F2" w:themeFill="background1" w:themeFillShade="F2"/>
            <w:vAlign w:val="bottom"/>
          </w:tcPr>
          <w:p w14:paraId="1CBC1E13" w14:textId="77777777" w:rsidR="00B11132" w:rsidRPr="00637752" w:rsidRDefault="00B11132"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246" w:type="dxa"/>
            <w:shd w:val="clear" w:color="auto" w:fill="F2F2F2" w:themeFill="background1" w:themeFillShade="F2"/>
            <w:vAlign w:val="bottom"/>
          </w:tcPr>
          <w:p w14:paraId="77DA81F6" w14:textId="77777777" w:rsidR="00B11132" w:rsidRPr="00637752" w:rsidRDefault="00B11132"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B11132" w:rsidRPr="00637752" w14:paraId="5A98ACA9" w14:textId="77777777" w:rsidTr="00B11132">
        <w:tc>
          <w:tcPr>
            <w:tcW w:w="672" w:type="dxa"/>
          </w:tcPr>
          <w:p w14:paraId="0B5F0172"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49312</w:t>
            </w:r>
          </w:p>
        </w:tc>
        <w:tc>
          <w:tcPr>
            <w:tcW w:w="3568" w:type="dxa"/>
          </w:tcPr>
          <w:p w14:paraId="56C72969"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arthrectomy or excision arthroplasty of, including removal of prosthesis (cemented, porous coated or similar) (Anaes.) (Assist.)</w:t>
            </w:r>
          </w:p>
        </w:tc>
        <w:tc>
          <w:tcPr>
            <w:tcW w:w="717" w:type="dxa"/>
          </w:tcPr>
          <w:p w14:paraId="318C876C"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773411BF"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$941</w:t>
            </w:r>
          </w:p>
        </w:tc>
        <w:tc>
          <w:tcPr>
            <w:tcW w:w="1024" w:type="dxa"/>
          </w:tcPr>
          <w:p w14:paraId="2399D296"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59</w:t>
            </w:r>
          </w:p>
        </w:tc>
        <w:tc>
          <w:tcPr>
            <w:tcW w:w="993" w:type="dxa"/>
          </w:tcPr>
          <w:p w14:paraId="5F308441"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40,777</w:t>
            </w:r>
          </w:p>
        </w:tc>
        <w:tc>
          <w:tcPr>
            <w:tcW w:w="1246" w:type="dxa"/>
          </w:tcPr>
          <w:p w14:paraId="634EA18E"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B11132" w:rsidRPr="00637752" w14:paraId="0CD63CC5" w14:textId="77777777" w:rsidTr="00B11132">
        <w:tc>
          <w:tcPr>
            <w:tcW w:w="672" w:type="dxa"/>
          </w:tcPr>
          <w:p w14:paraId="2E24B4B3"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49324</w:t>
            </w:r>
          </w:p>
        </w:tc>
        <w:tc>
          <w:tcPr>
            <w:tcW w:w="3568" w:type="dxa"/>
          </w:tcPr>
          <w:p w14:paraId="513500AE"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total replacement arthroplasty of, revision procedure including removal of prosthesis (Anaes.) (Assist.)</w:t>
            </w:r>
          </w:p>
        </w:tc>
        <w:tc>
          <w:tcPr>
            <w:tcW w:w="717" w:type="dxa"/>
          </w:tcPr>
          <w:p w14:paraId="79680240"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262B58CC"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$1,883</w:t>
            </w:r>
          </w:p>
        </w:tc>
        <w:tc>
          <w:tcPr>
            <w:tcW w:w="1024" w:type="dxa"/>
          </w:tcPr>
          <w:p w14:paraId="67FA5436"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995</w:t>
            </w:r>
          </w:p>
        </w:tc>
        <w:tc>
          <w:tcPr>
            <w:tcW w:w="993" w:type="dxa"/>
          </w:tcPr>
          <w:p w14:paraId="097D8E1C"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1,401,528</w:t>
            </w:r>
          </w:p>
        </w:tc>
        <w:tc>
          <w:tcPr>
            <w:tcW w:w="1246" w:type="dxa"/>
          </w:tcPr>
          <w:p w14:paraId="30C190A1"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B11132" w:rsidRPr="00637752" w14:paraId="075253BD" w14:textId="77777777" w:rsidTr="00B11132">
        <w:tc>
          <w:tcPr>
            <w:tcW w:w="672" w:type="dxa"/>
          </w:tcPr>
          <w:p w14:paraId="11E60199"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49327</w:t>
            </w:r>
          </w:p>
        </w:tc>
        <w:tc>
          <w:tcPr>
            <w:tcW w:w="3568" w:type="dxa"/>
          </w:tcPr>
          <w:p w14:paraId="3FD80E9E"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total replacement arthroplasty of, revision procedure requiring bone grafting to acetabulum, including obtaining of graft (Anaes.) (Assist.)</w:t>
            </w:r>
          </w:p>
        </w:tc>
        <w:tc>
          <w:tcPr>
            <w:tcW w:w="717" w:type="dxa"/>
          </w:tcPr>
          <w:p w14:paraId="5EB59A8A"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77F6837C"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$2,165</w:t>
            </w:r>
          </w:p>
        </w:tc>
        <w:tc>
          <w:tcPr>
            <w:tcW w:w="1024" w:type="dxa"/>
          </w:tcPr>
          <w:p w14:paraId="471F26B4"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494</w:t>
            </w:r>
          </w:p>
        </w:tc>
        <w:tc>
          <w:tcPr>
            <w:tcW w:w="993" w:type="dxa"/>
          </w:tcPr>
          <w:p w14:paraId="111CAE92"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800,652</w:t>
            </w:r>
          </w:p>
        </w:tc>
        <w:tc>
          <w:tcPr>
            <w:tcW w:w="1246" w:type="dxa"/>
          </w:tcPr>
          <w:p w14:paraId="1461CF17"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r w:rsidR="00B11132" w:rsidRPr="00637752" w14:paraId="6ED4FD13" w14:textId="77777777" w:rsidTr="00B11132">
        <w:tc>
          <w:tcPr>
            <w:tcW w:w="672" w:type="dxa"/>
          </w:tcPr>
          <w:p w14:paraId="7C633DD7"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49330</w:t>
            </w:r>
          </w:p>
        </w:tc>
        <w:tc>
          <w:tcPr>
            <w:tcW w:w="3568" w:type="dxa"/>
          </w:tcPr>
          <w:p w14:paraId="06486C8D"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total replacement arthroplasty of, revision procedure requiring bone grafting to femur, including obtaining of graft (Anaes.) (Assist.)</w:t>
            </w:r>
          </w:p>
        </w:tc>
        <w:tc>
          <w:tcPr>
            <w:tcW w:w="717" w:type="dxa"/>
          </w:tcPr>
          <w:p w14:paraId="2379120D"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76B6325E"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$2,165</w:t>
            </w:r>
          </w:p>
        </w:tc>
        <w:tc>
          <w:tcPr>
            <w:tcW w:w="1024" w:type="dxa"/>
          </w:tcPr>
          <w:p w14:paraId="46B74273"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216</w:t>
            </w:r>
          </w:p>
        </w:tc>
        <w:tc>
          <w:tcPr>
            <w:tcW w:w="993" w:type="dxa"/>
          </w:tcPr>
          <w:p w14:paraId="7F7D0AD1"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347,553</w:t>
            </w:r>
          </w:p>
        </w:tc>
        <w:tc>
          <w:tcPr>
            <w:tcW w:w="1246" w:type="dxa"/>
          </w:tcPr>
          <w:p w14:paraId="7B14FA58"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B11132" w:rsidRPr="00637752" w14:paraId="754651B7" w14:textId="77777777" w:rsidTr="00B11132">
        <w:tc>
          <w:tcPr>
            <w:tcW w:w="672" w:type="dxa"/>
          </w:tcPr>
          <w:p w14:paraId="7BFDAC86"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49333</w:t>
            </w:r>
          </w:p>
        </w:tc>
        <w:tc>
          <w:tcPr>
            <w:tcW w:w="3568" w:type="dxa"/>
          </w:tcPr>
          <w:p w14:paraId="4DD07CCD"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total replacement arthroplasty of, revision procedure requiring bone grafting to both acetabulum and femur, including obtaining of graft (Anaes.) (Assist.)</w:t>
            </w:r>
          </w:p>
        </w:tc>
        <w:tc>
          <w:tcPr>
            <w:tcW w:w="717" w:type="dxa"/>
          </w:tcPr>
          <w:p w14:paraId="5250A282"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7A772D7D"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$2,448</w:t>
            </w:r>
          </w:p>
        </w:tc>
        <w:tc>
          <w:tcPr>
            <w:tcW w:w="1024" w:type="dxa"/>
          </w:tcPr>
          <w:p w14:paraId="49191390"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311</w:t>
            </w:r>
          </w:p>
        </w:tc>
        <w:tc>
          <w:tcPr>
            <w:tcW w:w="993" w:type="dxa"/>
          </w:tcPr>
          <w:p w14:paraId="62105E97"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570,047</w:t>
            </w:r>
          </w:p>
        </w:tc>
        <w:tc>
          <w:tcPr>
            <w:tcW w:w="1246" w:type="dxa"/>
          </w:tcPr>
          <w:p w14:paraId="2909BA8C"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B11132" w:rsidRPr="00637752" w14:paraId="47C18BEA" w14:textId="77777777" w:rsidTr="00B11132">
        <w:tc>
          <w:tcPr>
            <w:tcW w:w="672" w:type="dxa"/>
          </w:tcPr>
          <w:p w14:paraId="25B9D6EA"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49336</w:t>
            </w:r>
          </w:p>
        </w:tc>
        <w:tc>
          <w:tcPr>
            <w:tcW w:w="3568" w:type="dxa"/>
          </w:tcPr>
          <w:p w14:paraId="6576852E"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treatment of a fracture of the femur where revision total hip replacement is required as part of the treatment of the fracture (not including intra-operative fracture), being a service associated with a service to which items 49324 to 49333 apply (Anaes.) (Assist.)</w:t>
            </w:r>
          </w:p>
        </w:tc>
        <w:tc>
          <w:tcPr>
            <w:tcW w:w="717" w:type="dxa"/>
          </w:tcPr>
          <w:p w14:paraId="0EE01C11"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46A1704C"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$358</w:t>
            </w:r>
          </w:p>
        </w:tc>
        <w:tc>
          <w:tcPr>
            <w:tcW w:w="1024" w:type="dxa"/>
          </w:tcPr>
          <w:p w14:paraId="3A5DEF53"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160</w:t>
            </w:r>
          </w:p>
        </w:tc>
        <w:tc>
          <w:tcPr>
            <w:tcW w:w="993" w:type="dxa"/>
          </w:tcPr>
          <w:p w14:paraId="40B30337"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20,458</w:t>
            </w:r>
          </w:p>
        </w:tc>
        <w:tc>
          <w:tcPr>
            <w:tcW w:w="1246" w:type="dxa"/>
          </w:tcPr>
          <w:p w14:paraId="2E8F3A6F"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r>
      <w:tr w:rsidR="00B11132" w:rsidRPr="00637752" w14:paraId="066FAEE8" w14:textId="77777777" w:rsidTr="00B11132">
        <w:tc>
          <w:tcPr>
            <w:tcW w:w="672" w:type="dxa"/>
          </w:tcPr>
          <w:p w14:paraId="672176CF"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49339</w:t>
            </w:r>
          </w:p>
        </w:tc>
        <w:tc>
          <w:tcPr>
            <w:tcW w:w="3568" w:type="dxa"/>
          </w:tcPr>
          <w:p w14:paraId="09D7C522"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revision total replacement of, requiring anatomic specific allograft of proximal femur greater than 5 cm in length (Anaes.) (Assist.)</w:t>
            </w:r>
          </w:p>
        </w:tc>
        <w:tc>
          <w:tcPr>
            <w:tcW w:w="717" w:type="dxa"/>
          </w:tcPr>
          <w:p w14:paraId="35B26C57"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18F307EB"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$2,777</w:t>
            </w:r>
          </w:p>
        </w:tc>
        <w:tc>
          <w:tcPr>
            <w:tcW w:w="1024" w:type="dxa"/>
          </w:tcPr>
          <w:p w14:paraId="3E8392B2"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w:t>
            </w:r>
          </w:p>
        </w:tc>
        <w:tc>
          <w:tcPr>
            <w:tcW w:w="993" w:type="dxa"/>
          </w:tcPr>
          <w:p w14:paraId="589F85B6"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49,992</w:t>
            </w:r>
          </w:p>
        </w:tc>
        <w:tc>
          <w:tcPr>
            <w:tcW w:w="1246" w:type="dxa"/>
          </w:tcPr>
          <w:p w14:paraId="7AD98928"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r w:rsidR="00B11132" w:rsidRPr="00637752" w14:paraId="6E059EC8" w14:textId="77777777" w:rsidTr="00B11132">
        <w:tc>
          <w:tcPr>
            <w:tcW w:w="672" w:type="dxa"/>
          </w:tcPr>
          <w:p w14:paraId="0595B900"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49342</w:t>
            </w:r>
          </w:p>
        </w:tc>
        <w:tc>
          <w:tcPr>
            <w:tcW w:w="3568" w:type="dxa"/>
          </w:tcPr>
          <w:p w14:paraId="5BE6E9C0"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revision total replacement of, requiring anatomic specific allograft of acetabulum (Anaes.) (Assist.)</w:t>
            </w:r>
          </w:p>
        </w:tc>
        <w:tc>
          <w:tcPr>
            <w:tcW w:w="717" w:type="dxa"/>
          </w:tcPr>
          <w:p w14:paraId="44A23FCB"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1F762ECE"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$2,777</w:t>
            </w:r>
          </w:p>
        </w:tc>
        <w:tc>
          <w:tcPr>
            <w:tcW w:w="1024" w:type="dxa"/>
          </w:tcPr>
          <w:p w14:paraId="13EE696F"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34</w:t>
            </w:r>
          </w:p>
        </w:tc>
        <w:tc>
          <w:tcPr>
            <w:tcW w:w="993" w:type="dxa"/>
          </w:tcPr>
          <w:p w14:paraId="3C4F7D93"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70,657</w:t>
            </w:r>
          </w:p>
        </w:tc>
        <w:tc>
          <w:tcPr>
            <w:tcW w:w="1246" w:type="dxa"/>
          </w:tcPr>
          <w:p w14:paraId="5091375C"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B11132" w:rsidRPr="00637752" w14:paraId="2508BD3F" w14:textId="77777777" w:rsidTr="00B11132">
        <w:tc>
          <w:tcPr>
            <w:tcW w:w="672" w:type="dxa"/>
          </w:tcPr>
          <w:p w14:paraId="68A9611B"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49345</w:t>
            </w:r>
          </w:p>
        </w:tc>
        <w:tc>
          <w:tcPr>
            <w:tcW w:w="3568" w:type="dxa"/>
          </w:tcPr>
          <w:p w14:paraId="44FF2BCA"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revision total replacement of, requiring anatomic specific allograft of both femur and acetabulum (Anaes.) (Assist.)</w:t>
            </w:r>
          </w:p>
        </w:tc>
        <w:tc>
          <w:tcPr>
            <w:tcW w:w="717" w:type="dxa"/>
          </w:tcPr>
          <w:p w14:paraId="0C3FBC34"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0423C5E0"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$3,295</w:t>
            </w:r>
          </w:p>
        </w:tc>
        <w:tc>
          <w:tcPr>
            <w:tcW w:w="1024" w:type="dxa"/>
          </w:tcPr>
          <w:p w14:paraId="6B6AD194"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w:t>
            </w:r>
          </w:p>
        </w:tc>
        <w:tc>
          <w:tcPr>
            <w:tcW w:w="993" w:type="dxa"/>
          </w:tcPr>
          <w:p w14:paraId="7BF7053C"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37,070</w:t>
            </w:r>
          </w:p>
        </w:tc>
        <w:tc>
          <w:tcPr>
            <w:tcW w:w="1246" w:type="dxa"/>
          </w:tcPr>
          <w:p w14:paraId="4E90D358"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w:t>
            </w:r>
          </w:p>
        </w:tc>
      </w:tr>
      <w:tr w:rsidR="00B11132" w:rsidRPr="00637752" w14:paraId="6630F153" w14:textId="77777777" w:rsidTr="00B11132">
        <w:tc>
          <w:tcPr>
            <w:tcW w:w="672" w:type="dxa"/>
          </w:tcPr>
          <w:p w14:paraId="5B50F167"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49346</w:t>
            </w:r>
          </w:p>
        </w:tc>
        <w:tc>
          <w:tcPr>
            <w:tcW w:w="3568" w:type="dxa"/>
          </w:tcPr>
          <w:p w14:paraId="4B49DC40" w14:textId="77777777" w:rsidR="00B11132" w:rsidRPr="00637752" w:rsidRDefault="00B11132"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revision arthroplasty with replacement of acetabular liner or ceramic head, not requiring removal of femoral component or acetabular shell (Anaes.) (Assist.)</w:t>
            </w:r>
          </w:p>
        </w:tc>
        <w:tc>
          <w:tcPr>
            <w:tcW w:w="717" w:type="dxa"/>
          </w:tcPr>
          <w:p w14:paraId="6B93694D" w14:textId="77777777" w:rsidR="00B11132" w:rsidRPr="00637752" w:rsidRDefault="00B11132" w:rsidP="00343503">
            <w:pPr>
              <w:spacing w:before="20" w:after="20"/>
              <w:jc w:val="center"/>
              <w:rPr>
                <w:rFonts w:ascii="Arial" w:hAnsi="Arial" w:cs="Arial"/>
                <w:sz w:val="18"/>
                <w:szCs w:val="18"/>
                <w:lang w:val="en-GB" w:eastAsia="en-US"/>
              </w:rPr>
            </w:pPr>
          </w:p>
        </w:tc>
        <w:tc>
          <w:tcPr>
            <w:tcW w:w="862" w:type="dxa"/>
          </w:tcPr>
          <w:p w14:paraId="113B97F3"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$847</w:t>
            </w:r>
          </w:p>
        </w:tc>
        <w:tc>
          <w:tcPr>
            <w:tcW w:w="1024" w:type="dxa"/>
          </w:tcPr>
          <w:p w14:paraId="36410B30"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181</w:t>
            </w:r>
          </w:p>
        </w:tc>
        <w:tc>
          <w:tcPr>
            <w:tcW w:w="993" w:type="dxa"/>
          </w:tcPr>
          <w:p w14:paraId="7856F5F8" w14:textId="77777777" w:rsidR="00B11132" w:rsidRPr="00637752" w:rsidRDefault="00B11132"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637752">
              <w:rPr>
                <w:rFonts w:ascii="Arial" w:hAnsi="Arial" w:cs="Arial"/>
                <w:sz w:val="18"/>
                <w:szCs w:val="18"/>
                <w:lang w:val="en-GB" w:eastAsia="en-US"/>
              </w:rPr>
              <w:t>111,818</w:t>
            </w:r>
          </w:p>
        </w:tc>
        <w:tc>
          <w:tcPr>
            <w:tcW w:w="1246" w:type="dxa"/>
          </w:tcPr>
          <w:p w14:paraId="3B271A83" w14:textId="77777777" w:rsidR="00B11132" w:rsidRPr="00637752" w:rsidRDefault="00B11132"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bl>
    <w:p w14:paraId="7EA6DFE8" w14:textId="77777777" w:rsidR="00343503" w:rsidRPr="00637752" w:rsidRDefault="00343503" w:rsidP="00343503">
      <w:pPr>
        <w:keepNext/>
        <w:spacing w:before="320"/>
        <w:rPr>
          <w:rFonts w:cs="Arial"/>
          <w:b/>
          <w:lang w:val="en-US" w:eastAsia="en-US"/>
        </w:rPr>
      </w:pPr>
      <w:bookmarkStart w:id="653" w:name="_Ref479436232"/>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107</w:t>
      </w:r>
      <w:r w:rsidRPr="00637752">
        <w:rPr>
          <w:rFonts w:cs="Arial"/>
          <w:b/>
          <w:lang w:val="en-US" w:eastAsia="en-US"/>
        </w:rPr>
        <w:fldChar w:fldCharType="end"/>
      </w:r>
      <w:bookmarkEnd w:id="653"/>
    </w:p>
    <w:p w14:paraId="62E8B08E" w14:textId="77777777" w:rsidR="00343503" w:rsidRPr="00637752" w:rsidRDefault="00343503" w:rsidP="00886618">
      <w:pPr>
        <w:pStyle w:val="01squarebullet"/>
      </w:pPr>
      <w:r w:rsidRPr="00637752">
        <w:t>Items 4</w:t>
      </w:r>
      <w:r w:rsidR="00416DA6" w:rsidRPr="00637752">
        <w:t xml:space="preserve">9312 and 49324–49346: </w:t>
      </w:r>
      <w:r w:rsidR="00E91CC8">
        <w:t>Replace these items with 14</w:t>
      </w:r>
      <w:r w:rsidR="00416DA6" w:rsidRPr="00637752">
        <w:t xml:space="preserve"> </w:t>
      </w:r>
      <w:r w:rsidR="002C21B2" w:rsidRPr="002C21B2">
        <w:rPr>
          <w:b/>
          <w:color w:val="C00000"/>
        </w:rPr>
        <w:t>new item</w:t>
      </w:r>
      <w:r w:rsidR="00416DA6" w:rsidRPr="00637752">
        <w:t>s for hip revision.</w:t>
      </w:r>
    </w:p>
    <w:p w14:paraId="13CA195F" w14:textId="77777777" w:rsidR="00343503" w:rsidRPr="00637752" w:rsidRDefault="00343503" w:rsidP="00886618">
      <w:pPr>
        <w:pStyle w:val="01squarebullet"/>
      </w:pPr>
      <w:r w:rsidRPr="00637752">
        <w:t xml:space="preserve">Create 16 </w:t>
      </w:r>
      <w:r w:rsidR="002C21B2" w:rsidRPr="002C21B2">
        <w:rPr>
          <w:b/>
          <w:color w:val="C00000"/>
        </w:rPr>
        <w:t>new item</w:t>
      </w:r>
      <w:r w:rsidRPr="00637752">
        <w:t>s for hip revision procedures to replace existing hip revision items, and create an explanatory note that defines major and minor bone grafting.</w:t>
      </w:r>
    </w:p>
    <w:p w14:paraId="4B3C0690" w14:textId="77777777" w:rsidR="00343503" w:rsidRPr="00637752" w:rsidRDefault="00343503" w:rsidP="00886618">
      <w:pPr>
        <w:pStyle w:val="02dash"/>
      </w:pPr>
      <w:r w:rsidRPr="00637752">
        <w:t xml:space="preserve">Specify that these items cannot be co-claimed with the bone graft section. </w:t>
      </w:r>
    </w:p>
    <w:p w14:paraId="58D48CDD" w14:textId="77777777" w:rsidR="00343503" w:rsidRPr="00637752" w:rsidRDefault="00343503" w:rsidP="00886618">
      <w:pPr>
        <w:pStyle w:val="02dash"/>
      </w:pPr>
      <w:r w:rsidRPr="00637752">
        <w:t>Specify how each item varies in terms of surgical complexity, with reference to the components replaced, the requirement for femoral osteotomy and the degree of bone grafting required.</w:t>
      </w:r>
    </w:p>
    <w:p w14:paraId="6D2CF038" w14:textId="77777777" w:rsidR="00343503" w:rsidRPr="00637752" w:rsidRDefault="00343503" w:rsidP="00886618">
      <w:pPr>
        <w:pStyle w:val="02dash"/>
      </w:pPr>
      <w:r w:rsidRPr="00637752">
        <w:t>Include an explanatory note for all hip revision items to define major and minor bone grafting. The explanatory note is as follows:</w:t>
      </w:r>
    </w:p>
    <w:p w14:paraId="700890CC" w14:textId="77777777" w:rsidR="00343503" w:rsidRPr="006359CF" w:rsidRDefault="00343503" w:rsidP="00886618">
      <w:pPr>
        <w:pStyle w:val="03opensquarebullet"/>
        <w:rPr>
          <w:i/>
        </w:rPr>
      </w:pPr>
      <w:r w:rsidRPr="006359CF">
        <w:rPr>
          <w:i/>
        </w:rPr>
        <w:t xml:space="preserve">Minor bone grafting is intended to cover Paprosky 1 and 2A defects (i.e. minor acetabular derangement/bone loss). Major bone grafting is intended to cover Paprosky 2B, 2C, 3A and 3B defects (i.e. major acetabular derangement/bone loss). </w:t>
      </w:r>
    </w:p>
    <w:p w14:paraId="13A7D713" w14:textId="77777777" w:rsidR="00343503" w:rsidRPr="00637752" w:rsidRDefault="00343503" w:rsidP="00886618">
      <w:pPr>
        <w:pStyle w:val="02dash"/>
      </w:pPr>
      <w:r w:rsidRPr="00637752">
        <w:t>The proposed item descriptors are as follows:</w:t>
      </w:r>
    </w:p>
    <w:p w14:paraId="28F2BC36" w14:textId="77777777" w:rsidR="00343503" w:rsidRPr="00637752" w:rsidRDefault="00343503" w:rsidP="00886618">
      <w:pPr>
        <w:pStyle w:val="03opensquarebullet"/>
      </w:pPr>
      <w:r w:rsidRPr="00637752">
        <w:t>Item 493AA: Hip, revision arthroplasty of, involving exchange of head and/or liner. (Anaes.) (Assist.)</w:t>
      </w:r>
    </w:p>
    <w:p w14:paraId="032B21F6" w14:textId="77777777" w:rsidR="00343503" w:rsidRPr="00637752" w:rsidRDefault="00343503" w:rsidP="00886618">
      <w:pPr>
        <w:pStyle w:val="04shortdash"/>
      </w:pPr>
      <w:r w:rsidRPr="00637752">
        <w:t xml:space="preserve">The intention of the Committee is that the procedure involves replacement of the head or liner only. </w:t>
      </w:r>
    </w:p>
    <w:p w14:paraId="28C292A4" w14:textId="77777777" w:rsidR="00343503" w:rsidRPr="00637752" w:rsidRDefault="00343503" w:rsidP="00886618">
      <w:pPr>
        <w:pStyle w:val="04shortdash"/>
      </w:pPr>
      <w:r w:rsidRPr="00637752">
        <w:t>The Committee recommended a schedule fee that is 70 per cent of the schedule fee for item 49318 (simple primary arthroplasty).</w:t>
      </w:r>
    </w:p>
    <w:p w14:paraId="4B8060DE" w14:textId="77777777" w:rsidR="00343503" w:rsidRPr="00637752" w:rsidRDefault="00343503" w:rsidP="00886618">
      <w:pPr>
        <w:pStyle w:val="03opensquarebullet"/>
      </w:pPr>
      <w:r w:rsidRPr="00637752">
        <w:t>Item 493AB: Hip, revision arthroplasty of, involving exchange of head and acetabular shell or cup, including, if performed, minor bone grafting. (Anaes.) (Assist.)</w:t>
      </w:r>
    </w:p>
    <w:p w14:paraId="1710F37A" w14:textId="77777777" w:rsidR="00343503" w:rsidRPr="00637752" w:rsidRDefault="00343503" w:rsidP="00886618">
      <w:pPr>
        <w:pStyle w:val="04shortdash"/>
      </w:pPr>
      <w:r w:rsidRPr="00637752">
        <w:t>The intention of the Committee is that the procedure must involve exchange of the head and acetabular component (shell or cement). Minor bone grafting (if performed) is an optional component of the procedure</w:t>
      </w:r>
      <w:r w:rsidR="00080349">
        <w:t xml:space="preserve"> (see explanatory note for definition of major and minor bone grafting)</w:t>
      </w:r>
      <w:r w:rsidRPr="00637752">
        <w:t>.</w:t>
      </w:r>
    </w:p>
    <w:p w14:paraId="00594619" w14:textId="77777777" w:rsidR="00343503" w:rsidRPr="00637752" w:rsidRDefault="00343503" w:rsidP="00886618">
      <w:pPr>
        <w:pStyle w:val="03opensquarebullet"/>
      </w:pPr>
      <w:r w:rsidRPr="00637752">
        <w:t>Item 493AC: Hip, revision arthroplasty of, involving exchange of head and acetabular shell or cup, including, if performed, major bone grafting. (Anaes.) (Assist.)</w:t>
      </w:r>
    </w:p>
    <w:p w14:paraId="7BE2D816" w14:textId="77777777" w:rsidR="00343503" w:rsidRPr="00637752" w:rsidRDefault="00343503" w:rsidP="00886618">
      <w:pPr>
        <w:pStyle w:val="04shortdash"/>
      </w:pPr>
      <w:r w:rsidRPr="00637752">
        <w:t>The intention of the Committee is that the procedure must involve exchange of the head and acetabular components (shell or cement) and major bone grafting</w:t>
      </w:r>
      <w:r w:rsidR="00080349">
        <w:t xml:space="preserve"> (see explanatory note for definition of major and minor bone grafting)</w:t>
      </w:r>
      <w:r w:rsidRPr="00637752">
        <w:t>.</w:t>
      </w:r>
    </w:p>
    <w:p w14:paraId="4888CE3C" w14:textId="77777777" w:rsidR="00343503" w:rsidRPr="00637752" w:rsidRDefault="00343503" w:rsidP="00886618">
      <w:pPr>
        <w:pStyle w:val="03opensquarebullet"/>
      </w:pPr>
      <w:r w:rsidRPr="00637752">
        <w:t>Item 493AD: Hip, revision arthroplasty of, involving revision of femoral component without requirement for femoral osteotomy, including minor bone grafting, if performed. (Anaes.) (Assist.)</w:t>
      </w:r>
    </w:p>
    <w:p w14:paraId="435CC0F8" w14:textId="77777777" w:rsidR="00343503" w:rsidRPr="00637752" w:rsidRDefault="00343503" w:rsidP="00886618">
      <w:pPr>
        <w:pStyle w:val="04shortdash"/>
      </w:pPr>
      <w:r w:rsidRPr="00637752">
        <w:t>The intention of the Committee is that this procedure requires revision of the femoral component only. The procedure does not require femoral osteotomy. Minor bone grafting (if performed) is an optional part of the procedure</w:t>
      </w:r>
      <w:r w:rsidR="00080349">
        <w:t xml:space="preserve"> (see explanatory note for definition of major and minor bone grafting)</w:t>
      </w:r>
      <w:r w:rsidRPr="00637752">
        <w:t>.</w:t>
      </w:r>
    </w:p>
    <w:p w14:paraId="5863B685" w14:textId="77777777" w:rsidR="00343503" w:rsidRPr="00637752" w:rsidRDefault="00343503" w:rsidP="00886618">
      <w:pPr>
        <w:pStyle w:val="03opensquarebullet"/>
      </w:pPr>
      <w:r w:rsidRPr="00637752">
        <w:t>Item 493AE: Hip, revision arthroplasty of, involving the revision of femoral and acetabular components without requirement for femoral osteotomy, including minor bone grafting, if performed. (Anaes.) (Assist.)</w:t>
      </w:r>
    </w:p>
    <w:p w14:paraId="045DF0A6" w14:textId="77777777" w:rsidR="00343503" w:rsidRPr="00637752" w:rsidRDefault="00343503" w:rsidP="00886618">
      <w:pPr>
        <w:pStyle w:val="04shortdash"/>
      </w:pPr>
      <w:r w:rsidRPr="00637752">
        <w:t>The intention of the Committee is that this procedure must involve revision of the femoral and acetabular components. The procedure does not require femoral osteotomy. Minor bone grafting (if performed) is an optional part of the procedure</w:t>
      </w:r>
      <w:r w:rsidR="00080349">
        <w:t xml:space="preserve"> (see explanatory note for definition of major and minor bone grafting)</w:t>
      </w:r>
      <w:r w:rsidRPr="00637752">
        <w:t>.</w:t>
      </w:r>
    </w:p>
    <w:p w14:paraId="22E5CC19" w14:textId="77777777" w:rsidR="00343503" w:rsidRPr="00637752" w:rsidRDefault="00343503" w:rsidP="00886618">
      <w:pPr>
        <w:pStyle w:val="03opensquarebullet"/>
      </w:pPr>
      <w:r w:rsidRPr="00637752">
        <w:t>Item 493AF: Hip, revision arthroplasty of, involving the revision of femoral and acetabular components without requirement for femoral osteotomy. Requiring major bone grafting. (Anaes.) (Assist.)</w:t>
      </w:r>
    </w:p>
    <w:p w14:paraId="64D3B2F9" w14:textId="77777777" w:rsidR="00343503" w:rsidRPr="00637752" w:rsidRDefault="00343503" w:rsidP="00886618">
      <w:pPr>
        <w:pStyle w:val="04shortdash"/>
      </w:pPr>
      <w:r w:rsidRPr="00637752">
        <w:t>The intention of the Committee is that this procedure must involve revision of the femoral and acetabular components and major bone grafting</w:t>
      </w:r>
      <w:r w:rsidR="00080349">
        <w:t xml:space="preserve"> (see explanatory note for definition of major and minor bone grafting)</w:t>
      </w:r>
      <w:r w:rsidRPr="00637752">
        <w:t xml:space="preserve">. The procedure does not require femoral osteotomy. </w:t>
      </w:r>
    </w:p>
    <w:p w14:paraId="2885D6C5" w14:textId="77777777" w:rsidR="00343503" w:rsidRPr="00637752" w:rsidRDefault="00343503" w:rsidP="00886618">
      <w:pPr>
        <w:pStyle w:val="03opensquarebullet"/>
      </w:pPr>
      <w:r w:rsidRPr="00637752">
        <w:t>Item 493AG: Hip, revision arthroplasty of, with or without revision of femoral component, (without requirement for femoral osteotomy) and revision of acetabular component for pelvic discontinuity. (Anaes.) (Assist.)</w:t>
      </w:r>
    </w:p>
    <w:p w14:paraId="318D1504" w14:textId="77777777" w:rsidR="00343503" w:rsidRPr="00637752" w:rsidRDefault="00343503" w:rsidP="00886618">
      <w:pPr>
        <w:pStyle w:val="04shortdash"/>
      </w:pPr>
      <w:r w:rsidRPr="00637752">
        <w:t xml:space="preserve">The intention of the Committee is that this procedure requires revision of the acetabular component for pelvic discontinuity. Bone grafting is included in the item. Revision of the femoral component (if performed) is an optional component of the procedure. The procedure does not require femoral osteotomy. </w:t>
      </w:r>
    </w:p>
    <w:p w14:paraId="0C6BFEF1" w14:textId="77777777" w:rsidR="00343503" w:rsidRPr="00637752" w:rsidRDefault="00343503" w:rsidP="00886618">
      <w:pPr>
        <w:pStyle w:val="03opensquarebullet"/>
      </w:pPr>
      <w:r w:rsidRPr="00637752">
        <w:t>Item 493AH: Hip, revision arthroplasty of, involving revision of femoral component with femoral osteotomy. Inclusive of minor bone grafting, if performed. (Anaes.) (Assist.)</w:t>
      </w:r>
    </w:p>
    <w:p w14:paraId="262017C7" w14:textId="77777777" w:rsidR="00343503" w:rsidRPr="00637752" w:rsidRDefault="00343503" w:rsidP="00886618">
      <w:pPr>
        <w:pStyle w:val="04shortdash"/>
      </w:pPr>
      <w:r w:rsidRPr="00637752">
        <w:t>The intention of the Committee is that this procedure must involve revision of the femoral component and femoral osteotomy. Minor bone grafting (if performed) is an optional part of the procedure</w:t>
      </w:r>
      <w:r w:rsidR="00080349">
        <w:t xml:space="preserve"> (see explanatory note for definition of major and minor bone grafting)</w:t>
      </w:r>
      <w:r w:rsidRPr="00637752">
        <w:t>.</w:t>
      </w:r>
    </w:p>
    <w:p w14:paraId="383CF7EC" w14:textId="77777777" w:rsidR="00343503" w:rsidRPr="00637752" w:rsidRDefault="00343503" w:rsidP="00886618">
      <w:pPr>
        <w:pStyle w:val="03opensquarebullet"/>
      </w:pPr>
      <w:r w:rsidRPr="00637752">
        <w:t>Item 493AI: Hip, revision arthroplasty of, involving the revision of femoral component, with femoral osteotomy, and revision of acetabular component. Inclusive of minor bone grafting, if performed. (Anaes.) (Assist.)</w:t>
      </w:r>
    </w:p>
    <w:p w14:paraId="15FFEF48" w14:textId="77777777" w:rsidR="00343503" w:rsidRPr="00637752" w:rsidRDefault="00343503" w:rsidP="00886618">
      <w:pPr>
        <w:pStyle w:val="04shortdash"/>
      </w:pPr>
      <w:r w:rsidRPr="00637752">
        <w:t>The intention of the Committee is that this procedure requires revision of the femoral and acetabular components and femoral osteotomy. Minor bone grafting (if performed) is an optional part of the procedure</w:t>
      </w:r>
      <w:r w:rsidR="00080349">
        <w:t xml:space="preserve"> (see explanatory note for definition of major and minor bone grafting)</w:t>
      </w:r>
      <w:r w:rsidRPr="00637752">
        <w:t>.</w:t>
      </w:r>
    </w:p>
    <w:p w14:paraId="168B48C4" w14:textId="77777777" w:rsidR="00343503" w:rsidRPr="00637752" w:rsidRDefault="00343503" w:rsidP="00886618">
      <w:pPr>
        <w:pStyle w:val="04shortdash"/>
      </w:pPr>
      <w:r w:rsidRPr="00637752">
        <w:t>The Committee recommended a schedule fee that is 210 per cent of the schedule fee for item 49318 (simple primary arthroplasty).</w:t>
      </w:r>
    </w:p>
    <w:p w14:paraId="78735619" w14:textId="77777777" w:rsidR="00343503" w:rsidRPr="00637752" w:rsidRDefault="00343503" w:rsidP="00886618">
      <w:pPr>
        <w:pStyle w:val="03opensquarebullet"/>
      </w:pPr>
      <w:r w:rsidRPr="00637752">
        <w:t>Item 493AJ: Hip, revision arthroplasty of, involving the revision of femoral component, with femoral osteotomy, and revision of acetabular component. Requiring major bone grafting. (Anaes.) (Assist.)</w:t>
      </w:r>
    </w:p>
    <w:p w14:paraId="7BBB078C" w14:textId="77777777" w:rsidR="00343503" w:rsidRPr="00637752" w:rsidRDefault="00343503" w:rsidP="00D27E93">
      <w:pPr>
        <w:pStyle w:val="04shortdash"/>
      </w:pPr>
      <w:r w:rsidRPr="00637752">
        <w:t>The intention of the Committee is that this procedure requires revision of the femoral and acetabular components and femoral osteotomy. Major bone grafting is a mandatory component of the procedure</w:t>
      </w:r>
      <w:r w:rsidR="00080349">
        <w:t xml:space="preserve"> (see explanatory note for definition of major and minor bone grafting)</w:t>
      </w:r>
      <w:r w:rsidR="00D27E93">
        <w:t>.</w:t>
      </w:r>
    </w:p>
    <w:p w14:paraId="511D7979" w14:textId="77777777" w:rsidR="00343503" w:rsidRPr="00637752" w:rsidRDefault="00343503" w:rsidP="00886618">
      <w:pPr>
        <w:pStyle w:val="03opensquarebullet"/>
      </w:pPr>
      <w:r w:rsidRPr="00637752">
        <w:t>Item 493AK: Hip, revision arthroplasty of, involving revision of femoral component, with femoral osteotomy or proximal femoral replacement, and revision of acetabular component for pelvic discontinuity. (Anaes.) (Assist.)</w:t>
      </w:r>
    </w:p>
    <w:p w14:paraId="72C9FB49" w14:textId="77777777" w:rsidR="00343503" w:rsidRPr="00637752" w:rsidRDefault="00343503" w:rsidP="00886618">
      <w:pPr>
        <w:pStyle w:val="04shortdash"/>
      </w:pPr>
      <w:r w:rsidRPr="00637752">
        <w:t xml:space="preserve">The intention of the Committee is that this procedure must involve revision of the acetabular component for pelvic discontinuity, revision of the femoral component and femoral osteotomy. The procedure includes bone grafting. </w:t>
      </w:r>
    </w:p>
    <w:p w14:paraId="49BA01AD" w14:textId="77777777" w:rsidR="00343503" w:rsidRPr="00637752" w:rsidRDefault="00343503" w:rsidP="00886618">
      <w:pPr>
        <w:pStyle w:val="03opensquarebullet"/>
      </w:pPr>
      <w:r w:rsidRPr="00637752">
        <w:t>Item 493AL: Hip, revision arthroplasty of, involving replacement of the proximal femur, and revision of the acetabular component</w:t>
      </w:r>
      <w:r w:rsidR="0009485D" w:rsidRPr="00637752">
        <w:t>, inclusive of bone grafting, if performed.</w:t>
      </w:r>
      <w:r w:rsidRPr="00637752">
        <w:t xml:space="preserve"> (Anaes.) (Assist.)</w:t>
      </w:r>
    </w:p>
    <w:p w14:paraId="7FDF21E3" w14:textId="77777777" w:rsidR="00343503" w:rsidRPr="00637752" w:rsidRDefault="00343503" w:rsidP="00886618">
      <w:pPr>
        <w:pStyle w:val="04shortdash"/>
      </w:pPr>
      <w:r w:rsidRPr="00637752">
        <w:t>The intention of the Committee is that this procedure must involve replacement of the proximal femur and revision of the acetabular component. The procedure includes bone grafting.</w:t>
      </w:r>
    </w:p>
    <w:p w14:paraId="2E23EBB7" w14:textId="77777777" w:rsidR="00343503" w:rsidRPr="00637752" w:rsidRDefault="00343503" w:rsidP="00886618">
      <w:pPr>
        <w:pStyle w:val="03opensquarebullet"/>
      </w:pPr>
      <w:r w:rsidRPr="00637752">
        <w:t>Item 493AM: Hip, revision arthroplasty of, involving removal of prosthesis as stage 1 of a 2-stage revision arthroplasty. Including insertion of temporary prosthesis, if required. (Anaes.) (Assist.)</w:t>
      </w:r>
    </w:p>
    <w:p w14:paraId="331694D6" w14:textId="77777777" w:rsidR="00343503" w:rsidRPr="00637752" w:rsidRDefault="00343503" w:rsidP="00886618">
      <w:pPr>
        <w:pStyle w:val="04shortdash"/>
      </w:pPr>
      <w:r w:rsidRPr="00637752">
        <w:t xml:space="preserve">The intention of the Committee is that this item is for the removal of a prosthesis as stage one of a two-stage revision arthroplasty. Insertion of a temporary prosthesis (such as an antibiotic-loaded cement spacer) is an optional component of the procedure, if performed. </w:t>
      </w:r>
    </w:p>
    <w:p w14:paraId="0458A8EB" w14:textId="77777777" w:rsidR="00343503" w:rsidRPr="00637752" w:rsidRDefault="00343503" w:rsidP="00886618">
      <w:pPr>
        <w:pStyle w:val="03opensquarebullet"/>
      </w:pPr>
      <w:r w:rsidRPr="00637752">
        <w:t>Item 493AN: Hip, revision arthroplasty of, involving revision of femoral component, for periprosthetic fracture, requiring internal fixation and, including bone grafting, if performed. (Anaes.) (Assist.)</w:t>
      </w:r>
    </w:p>
    <w:p w14:paraId="5854E44F" w14:textId="77777777" w:rsidR="00343503" w:rsidRPr="00637752" w:rsidRDefault="00343503" w:rsidP="00886618">
      <w:pPr>
        <w:pStyle w:val="04shortdash"/>
      </w:pPr>
      <w:r w:rsidRPr="00637752">
        <w:t>The intention of the Committee is that revision of the femoral component and internal fixation are mandatory components of the procedure. Bone grafting (if performed) is an optional component of the procedure. The Committee noted that bone grafting will be required in most cases.</w:t>
      </w:r>
    </w:p>
    <w:p w14:paraId="4BC79998"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435C2F77" w14:textId="77777777" w:rsidR="00343503" w:rsidRPr="00637752" w:rsidRDefault="00343503" w:rsidP="00343503">
      <w:r w:rsidRPr="00637752">
        <w:t>This recommendation focuses on ensuring that MBS items provide rebates for and accurately describe high-value services. It is based on the following.</w:t>
      </w:r>
    </w:p>
    <w:p w14:paraId="4295BA80" w14:textId="77777777" w:rsidR="00343503" w:rsidRPr="00637752" w:rsidRDefault="00343503" w:rsidP="00886618">
      <w:pPr>
        <w:pStyle w:val="01squarebullet"/>
      </w:pPr>
      <w:r w:rsidRPr="00637752">
        <w:t>Items 49312 and 49324–49346:</w:t>
      </w:r>
    </w:p>
    <w:p w14:paraId="0520AB47" w14:textId="77777777" w:rsidR="00343503" w:rsidRPr="00637752" w:rsidRDefault="00343503" w:rsidP="00886618">
      <w:pPr>
        <w:pStyle w:val="02dash"/>
      </w:pPr>
      <w:r w:rsidRPr="00637752">
        <w:t>The current items do not meaningfully reflect the range of complexity associated with revision hip replacement. At present, complexity is indicated through the need to remove a prosthesis and the requirement for bone grafting at various anatomical sites. Descriptors do not indicate the extent of revision required to the acetabular and femoral components or the need for osteotomy, both of which are key indicators of complexity in revision hip replacement.</w:t>
      </w:r>
    </w:p>
    <w:p w14:paraId="5157700D" w14:textId="77777777" w:rsidR="00343503" w:rsidRPr="00637752" w:rsidRDefault="002C21B2" w:rsidP="00886618">
      <w:pPr>
        <w:pStyle w:val="01squarebullet"/>
      </w:pPr>
      <w:r w:rsidRPr="002C21B2">
        <w:rPr>
          <w:b/>
          <w:color w:val="C00000"/>
        </w:rPr>
        <w:t>New item</w:t>
      </w:r>
      <w:r w:rsidR="00343503" w:rsidRPr="00637752">
        <w:t>s for hip revision procedures:</w:t>
      </w:r>
    </w:p>
    <w:p w14:paraId="22727179" w14:textId="77777777" w:rsidR="00343503" w:rsidRPr="00637752" w:rsidRDefault="00343503" w:rsidP="00886618">
      <w:pPr>
        <w:pStyle w:val="02dash"/>
      </w:pPr>
      <w:r w:rsidRPr="00637752">
        <w:t xml:space="preserve">The proposed </w:t>
      </w:r>
      <w:r w:rsidR="002C21B2" w:rsidRPr="002C21B2">
        <w:rPr>
          <w:b/>
          <w:color w:val="C00000"/>
        </w:rPr>
        <w:t>new item</w:t>
      </w:r>
      <w:r w:rsidRPr="00637752">
        <w:t xml:space="preserve">s better reflect modern clinical practice and the range of complexity associated with hip revision procedures by identifying the components replaced, the requirement for femoral osteotomy and whether major bone grafting is required. The </w:t>
      </w:r>
      <w:r w:rsidR="002C21B2" w:rsidRPr="002C21B2">
        <w:rPr>
          <w:b/>
          <w:color w:val="C00000"/>
        </w:rPr>
        <w:t>new item</w:t>
      </w:r>
      <w:r w:rsidRPr="00637752">
        <w:t xml:space="preserve"> descriptors also represent complete medical services and specify all the components of the procedure. This will make it easier for clinicians to determine which item to use, and for consumers to compare between clinicians. </w:t>
      </w:r>
    </w:p>
    <w:p w14:paraId="1B780521" w14:textId="77777777" w:rsidR="00343503" w:rsidRPr="00637752" w:rsidRDefault="00343503" w:rsidP="00886618">
      <w:pPr>
        <w:pStyle w:val="02dash"/>
      </w:pPr>
      <w:r w:rsidRPr="00637752">
        <w:t xml:space="preserve">The </w:t>
      </w:r>
      <w:r w:rsidR="002C21B2" w:rsidRPr="002C21B2">
        <w:rPr>
          <w:b/>
          <w:color w:val="C00000"/>
        </w:rPr>
        <w:t>new item</w:t>
      </w:r>
      <w:r w:rsidRPr="00637752">
        <w:t>s include major or minor bone grafting, defined using the Paprosky scale. The items cannot be co-claimed with the bone graft section. The Paprosky scale is a classification system based on the site and extent of acetabular bone loss. Minor bone grafting is intended to cover Paprosky 1 and 2A defects (that is, minor acetabular derangement/bone loss). Major bone grafting is intended to cover Paprosky 2B, 2C, 3A and 3B defects (that is, minor acetabular derangement/bone loss). Unlike primary hip replacement procedures, it is not appropriate to define the complexity of bone grafting in revision procedures through reference to the requirement for internal fixation.</w:t>
      </w:r>
    </w:p>
    <w:p w14:paraId="6669721E" w14:textId="77777777" w:rsidR="00343503" w:rsidRPr="00637752" w:rsidRDefault="00343503" w:rsidP="000D6BD6">
      <w:pPr>
        <w:pStyle w:val="02dash"/>
      </w:pPr>
      <w:r w:rsidRPr="00637752">
        <w:t>The relative complexity of each item has been determined in relation to item 49318 for simple primary hip replacement, based on the complexity associated with three elements: the components replaced, the requirement for femoral osteotomy and the degree of bone grafting required</w:t>
      </w:r>
    </w:p>
    <w:p w14:paraId="764BCC66" w14:textId="77777777" w:rsidR="00343503" w:rsidRPr="00637752" w:rsidRDefault="00343503" w:rsidP="00ED50C4">
      <w:pPr>
        <w:pStyle w:val="Heading2"/>
      </w:pPr>
      <w:bookmarkStart w:id="654" w:name="_Toc479507903"/>
      <w:bookmarkStart w:id="655" w:name="_Toc481420351"/>
      <w:bookmarkStart w:id="656" w:name="_Toc492052155"/>
      <w:r w:rsidRPr="00637752">
        <w:t>Fracture</w:t>
      </w:r>
      <w:bookmarkEnd w:id="654"/>
      <w:bookmarkEnd w:id="655"/>
      <w:r w:rsidR="006B1179">
        <w:t>s</w:t>
      </w:r>
      <w:bookmarkEnd w:id="656"/>
    </w:p>
    <w:p w14:paraId="54ED6DA6" w14:textId="77777777" w:rsidR="00343503" w:rsidRPr="00637752" w:rsidRDefault="00343503" w:rsidP="00343503">
      <w:pPr>
        <w:pStyle w:val="Caption"/>
      </w:pPr>
      <w:bookmarkStart w:id="657" w:name="_Toc481420536"/>
      <w:bookmarkStart w:id="658" w:name="_Toc492052593"/>
      <w:bookmarkStart w:id="659" w:name="_Ref46745062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106</w:t>
      </w:r>
      <w:r w:rsidR="008B44A0">
        <w:rPr>
          <w:noProof/>
        </w:rPr>
        <w:fldChar w:fldCharType="end"/>
      </w:r>
      <w:r w:rsidRPr="00637752">
        <w:t xml:space="preserve">: Item introduction table for items </w:t>
      </w:r>
      <w:r w:rsidR="00C87A3C">
        <w:t xml:space="preserve">47516, </w:t>
      </w:r>
      <w:r w:rsidRPr="00637752">
        <w:t>47519</w:t>
      </w:r>
      <w:r w:rsidR="00C87A3C">
        <w:t>, 47522, 47528</w:t>
      </w:r>
      <w:r w:rsidRPr="00637752">
        <w:t xml:space="preserve"> and 475</w:t>
      </w:r>
      <w:bookmarkEnd w:id="657"/>
      <w:bookmarkEnd w:id="658"/>
      <w:r w:rsidR="00C87A3C">
        <w:t>31</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6: Introduction table for items 47516, 47519, 47522, 47528 and 47531"/>
        <w:tblDescription w:val="Table 10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4"/>
        <w:gridCol w:w="4117"/>
        <w:gridCol w:w="881"/>
        <w:gridCol w:w="966"/>
        <w:gridCol w:w="992"/>
        <w:gridCol w:w="1366"/>
      </w:tblGrid>
      <w:tr w:rsidR="00343503" w:rsidRPr="00637752" w14:paraId="1899415D" w14:textId="77777777" w:rsidTr="00343503">
        <w:trPr>
          <w:tblHeader/>
        </w:trPr>
        <w:tc>
          <w:tcPr>
            <w:tcW w:w="694" w:type="dxa"/>
            <w:shd w:val="clear" w:color="auto" w:fill="F2F2F2" w:themeFill="background1" w:themeFillShade="F2"/>
            <w:vAlign w:val="bottom"/>
          </w:tcPr>
          <w:p w14:paraId="3394583D"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17" w:type="dxa"/>
            <w:shd w:val="clear" w:color="auto" w:fill="F2F2F2" w:themeFill="background1" w:themeFillShade="F2"/>
            <w:vAlign w:val="bottom"/>
          </w:tcPr>
          <w:p w14:paraId="5D09FB51"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81" w:type="dxa"/>
            <w:shd w:val="clear" w:color="auto" w:fill="F2F2F2" w:themeFill="background1" w:themeFillShade="F2"/>
            <w:vAlign w:val="bottom"/>
          </w:tcPr>
          <w:p w14:paraId="62FB467D"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66" w:type="dxa"/>
            <w:shd w:val="clear" w:color="auto" w:fill="F2F2F2" w:themeFill="background1" w:themeFillShade="F2"/>
            <w:vAlign w:val="bottom"/>
          </w:tcPr>
          <w:p w14:paraId="5CCC111C"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92" w:type="dxa"/>
            <w:shd w:val="clear" w:color="auto" w:fill="F2F2F2" w:themeFill="background1" w:themeFillShade="F2"/>
            <w:vAlign w:val="bottom"/>
          </w:tcPr>
          <w:p w14:paraId="1BB94800"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66" w:type="dxa"/>
            <w:shd w:val="clear" w:color="auto" w:fill="F2F2F2" w:themeFill="background1" w:themeFillShade="F2"/>
            <w:vAlign w:val="bottom"/>
          </w:tcPr>
          <w:p w14:paraId="2E0BDFE6"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6C7219" w:rsidRPr="00C87A3C" w14:paraId="1581B23A" w14:textId="77777777" w:rsidTr="00C87A3C">
        <w:tc>
          <w:tcPr>
            <w:tcW w:w="694" w:type="dxa"/>
            <w:vAlign w:val="center"/>
          </w:tcPr>
          <w:p w14:paraId="4A6D5936" w14:textId="77777777" w:rsidR="006C7219" w:rsidRPr="00637752" w:rsidRDefault="006C7219" w:rsidP="006C7219">
            <w:pPr>
              <w:spacing w:before="20" w:after="20"/>
              <w:rPr>
                <w:rFonts w:ascii="Arial" w:hAnsi="Arial" w:cs="Arial"/>
                <w:sz w:val="18"/>
                <w:szCs w:val="18"/>
                <w:lang w:val="en-GB" w:eastAsia="en-US"/>
              </w:rPr>
            </w:pPr>
            <w:r w:rsidRPr="00C87A3C">
              <w:rPr>
                <w:rFonts w:ascii="Arial" w:hAnsi="Arial" w:cs="Arial"/>
                <w:sz w:val="18"/>
                <w:szCs w:val="18"/>
                <w:lang w:val="en-GB" w:eastAsia="en-US"/>
              </w:rPr>
              <w:t>47516</w:t>
            </w:r>
          </w:p>
        </w:tc>
        <w:tc>
          <w:tcPr>
            <w:tcW w:w="4117" w:type="dxa"/>
            <w:vAlign w:val="center"/>
          </w:tcPr>
          <w:p w14:paraId="600450F2" w14:textId="77777777" w:rsidR="006C7219" w:rsidRPr="00637752" w:rsidRDefault="006C7219" w:rsidP="006C7219">
            <w:pPr>
              <w:spacing w:before="20" w:after="20"/>
              <w:rPr>
                <w:rFonts w:ascii="Arial" w:hAnsi="Arial" w:cs="Arial"/>
                <w:sz w:val="18"/>
                <w:szCs w:val="18"/>
                <w:lang w:val="en-GB" w:eastAsia="en-US"/>
              </w:rPr>
            </w:pPr>
            <w:r w:rsidRPr="00C87A3C">
              <w:rPr>
                <w:rFonts w:ascii="Arial" w:hAnsi="Arial" w:cs="Arial"/>
                <w:sz w:val="18"/>
                <w:szCs w:val="18"/>
                <w:lang w:val="en-GB" w:eastAsia="en-US"/>
              </w:rPr>
              <w:t>Femur, treatment of fracture of, by closed reduction or traction (Anaes.) (Assist.)</w:t>
            </w:r>
          </w:p>
        </w:tc>
        <w:tc>
          <w:tcPr>
            <w:tcW w:w="881" w:type="dxa"/>
          </w:tcPr>
          <w:p w14:paraId="20A23613" w14:textId="77777777" w:rsidR="006C7219" w:rsidRPr="00637752" w:rsidRDefault="00C87A3C" w:rsidP="00C87A3C">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006C7219" w:rsidRPr="00C87A3C">
              <w:rPr>
                <w:rFonts w:ascii="Arial" w:hAnsi="Arial" w:cs="Arial"/>
                <w:sz w:val="18"/>
                <w:szCs w:val="18"/>
                <w:lang w:val="en-GB" w:eastAsia="en-US"/>
              </w:rPr>
              <w:t>433</w:t>
            </w:r>
          </w:p>
        </w:tc>
        <w:tc>
          <w:tcPr>
            <w:tcW w:w="966" w:type="dxa"/>
          </w:tcPr>
          <w:p w14:paraId="0A01286F" w14:textId="77777777" w:rsidR="006C7219" w:rsidRPr="00637752" w:rsidRDefault="006C7219" w:rsidP="00C87A3C">
            <w:pPr>
              <w:spacing w:before="20" w:after="20"/>
              <w:jc w:val="center"/>
              <w:rPr>
                <w:rFonts w:ascii="Arial" w:hAnsi="Arial" w:cs="Arial"/>
                <w:sz w:val="18"/>
                <w:szCs w:val="18"/>
                <w:lang w:val="en-GB" w:eastAsia="en-US"/>
              </w:rPr>
            </w:pPr>
            <w:r w:rsidRPr="00C87A3C">
              <w:rPr>
                <w:rFonts w:ascii="Arial" w:hAnsi="Arial" w:cs="Arial"/>
                <w:sz w:val="18"/>
                <w:szCs w:val="18"/>
                <w:lang w:val="en-GB" w:eastAsia="en-US"/>
              </w:rPr>
              <w:t>114</w:t>
            </w:r>
          </w:p>
        </w:tc>
        <w:tc>
          <w:tcPr>
            <w:tcW w:w="992" w:type="dxa"/>
          </w:tcPr>
          <w:p w14:paraId="6978E045" w14:textId="77777777" w:rsidR="006C7219" w:rsidRDefault="00C87A3C" w:rsidP="00C87A3C">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6C7219" w:rsidRPr="00C87A3C">
              <w:rPr>
                <w:rFonts w:ascii="Arial" w:hAnsi="Arial" w:cs="Arial"/>
                <w:sz w:val="18"/>
                <w:szCs w:val="18"/>
                <w:lang w:val="en-GB" w:eastAsia="en-US"/>
              </w:rPr>
              <w:t>36,040</w:t>
            </w:r>
          </w:p>
        </w:tc>
        <w:tc>
          <w:tcPr>
            <w:tcW w:w="1366" w:type="dxa"/>
          </w:tcPr>
          <w:p w14:paraId="5D40AEE0" w14:textId="77777777" w:rsidR="006C7219" w:rsidRPr="00637752" w:rsidRDefault="006C7219" w:rsidP="00C87A3C">
            <w:pPr>
              <w:spacing w:before="20" w:after="20"/>
              <w:jc w:val="center"/>
              <w:rPr>
                <w:rFonts w:ascii="Arial" w:hAnsi="Arial" w:cs="Arial"/>
                <w:sz w:val="18"/>
                <w:szCs w:val="18"/>
                <w:lang w:val="en-GB" w:eastAsia="en-US"/>
              </w:rPr>
            </w:pPr>
            <w:r w:rsidRPr="00C87A3C">
              <w:rPr>
                <w:rFonts w:ascii="Arial" w:hAnsi="Arial" w:cs="Arial"/>
                <w:sz w:val="18"/>
                <w:szCs w:val="18"/>
                <w:lang w:val="en-GB" w:eastAsia="en-US"/>
              </w:rPr>
              <w:t>1%</w:t>
            </w:r>
          </w:p>
        </w:tc>
      </w:tr>
      <w:tr w:rsidR="00343503" w:rsidRPr="00637752" w14:paraId="17B8B577" w14:textId="77777777" w:rsidTr="00343503">
        <w:tc>
          <w:tcPr>
            <w:tcW w:w="694" w:type="dxa"/>
          </w:tcPr>
          <w:p w14:paraId="2B9F0F4C"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47519</w:t>
            </w:r>
          </w:p>
        </w:tc>
        <w:tc>
          <w:tcPr>
            <w:tcW w:w="4117" w:type="dxa"/>
          </w:tcPr>
          <w:p w14:paraId="101AA13E"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Femur, treatment of trochanteric or subcapital fracture of, by internal fixation (Anaes.) (Assist.)</w:t>
            </w:r>
          </w:p>
        </w:tc>
        <w:tc>
          <w:tcPr>
            <w:tcW w:w="881" w:type="dxa"/>
          </w:tcPr>
          <w:p w14:paraId="68A877B3"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$866</w:t>
            </w:r>
          </w:p>
        </w:tc>
        <w:tc>
          <w:tcPr>
            <w:tcW w:w="966" w:type="dxa"/>
          </w:tcPr>
          <w:p w14:paraId="2205065D"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2,316</w:t>
            </w:r>
          </w:p>
        </w:tc>
        <w:tc>
          <w:tcPr>
            <w:tcW w:w="992" w:type="dxa"/>
          </w:tcPr>
          <w:p w14:paraId="35D1ECB0" w14:textId="77777777" w:rsidR="00343503" w:rsidRPr="00637752" w:rsidRDefault="002C22A9"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1,473,421</w:t>
            </w:r>
          </w:p>
        </w:tc>
        <w:tc>
          <w:tcPr>
            <w:tcW w:w="1366" w:type="dxa"/>
          </w:tcPr>
          <w:p w14:paraId="5171D9AD"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343503" w:rsidRPr="00637752" w14:paraId="29366022" w14:textId="77777777" w:rsidTr="00343503">
        <w:tc>
          <w:tcPr>
            <w:tcW w:w="694" w:type="dxa"/>
          </w:tcPr>
          <w:p w14:paraId="24165420"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47522</w:t>
            </w:r>
          </w:p>
        </w:tc>
        <w:tc>
          <w:tcPr>
            <w:tcW w:w="4117" w:type="dxa"/>
          </w:tcPr>
          <w:p w14:paraId="07A60474"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Femur, treatment of subcapital fracture of, by hemi-arthroplasty (Anaes.) (Assist.)</w:t>
            </w:r>
          </w:p>
        </w:tc>
        <w:tc>
          <w:tcPr>
            <w:tcW w:w="881" w:type="dxa"/>
          </w:tcPr>
          <w:p w14:paraId="07058BCB"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c>
          <w:tcPr>
            <w:tcW w:w="966" w:type="dxa"/>
          </w:tcPr>
          <w:p w14:paraId="7AD0A051"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405</w:t>
            </w:r>
          </w:p>
        </w:tc>
        <w:tc>
          <w:tcPr>
            <w:tcW w:w="992" w:type="dxa"/>
          </w:tcPr>
          <w:p w14:paraId="30A33EC2" w14:textId="77777777" w:rsidR="00343503" w:rsidRPr="00637752" w:rsidRDefault="002C22A9"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227,352</w:t>
            </w:r>
          </w:p>
        </w:tc>
        <w:tc>
          <w:tcPr>
            <w:tcW w:w="1366" w:type="dxa"/>
          </w:tcPr>
          <w:p w14:paraId="01AB71B8"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C87A3C" w:rsidRPr="00637752" w14:paraId="40360F43" w14:textId="77777777" w:rsidTr="003C5EF6">
        <w:tc>
          <w:tcPr>
            <w:tcW w:w="694" w:type="dxa"/>
            <w:vAlign w:val="center"/>
          </w:tcPr>
          <w:p w14:paraId="2612CC5A" w14:textId="77777777" w:rsidR="00C87A3C" w:rsidRPr="00637752" w:rsidRDefault="00C87A3C" w:rsidP="00C87A3C">
            <w:pPr>
              <w:spacing w:before="20" w:after="20"/>
              <w:rPr>
                <w:rFonts w:ascii="Arial" w:hAnsi="Arial" w:cs="Arial"/>
                <w:sz w:val="18"/>
                <w:szCs w:val="18"/>
                <w:lang w:val="en-GB" w:eastAsia="en-US"/>
              </w:rPr>
            </w:pPr>
            <w:r w:rsidRPr="003C5EF6">
              <w:rPr>
                <w:rFonts w:ascii="Arial" w:hAnsi="Arial" w:cs="Arial"/>
                <w:sz w:val="18"/>
                <w:szCs w:val="18"/>
                <w:lang w:val="en-GB" w:eastAsia="en-US"/>
              </w:rPr>
              <w:t>47528</w:t>
            </w:r>
          </w:p>
        </w:tc>
        <w:tc>
          <w:tcPr>
            <w:tcW w:w="4117" w:type="dxa"/>
            <w:vAlign w:val="center"/>
          </w:tcPr>
          <w:p w14:paraId="3A365490" w14:textId="77777777" w:rsidR="00C87A3C" w:rsidRPr="00637752" w:rsidRDefault="00C87A3C" w:rsidP="00C87A3C">
            <w:pPr>
              <w:spacing w:before="20" w:after="20"/>
              <w:rPr>
                <w:rFonts w:ascii="Arial" w:hAnsi="Arial" w:cs="Arial"/>
                <w:sz w:val="18"/>
                <w:szCs w:val="18"/>
                <w:lang w:val="en-GB" w:eastAsia="en-US"/>
              </w:rPr>
            </w:pPr>
            <w:r w:rsidRPr="003C5EF6">
              <w:rPr>
                <w:rFonts w:ascii="Arial" w:hAnsi="Arial" w:cs="Arial"/>
                <w:sz w:val="18"/>
                <w:szCs w:val="18"/>
                <w:lang w:val="en-GB" w:eastAsia="en-US"/>
              </w:rPr>
              <w:t>Femur, treatment of fracture of, by internal fixation or external fixation (Anaes.) (Assist.)</w:t>
            </w:r>
          </w:p>
        </w:tc>
        <w:tc>
          <w:tcPr>
            <w:tcW w:w="881" w:type="dxa"/>
          </w:tcPr>
          <w:p w14:paraId="5156F72C" w14:textId="77777777" w:rsidR="00C87A3C" w:rsidRPr="00C87A3C" w:rsidRDefault="003C5EF6" w:rsidP="003C5EF6">
            <w:pPr>
              <w:jc w:val="center"/>
              <w:rPr>
                <w:rFonts w:ascii="Arial" w:hAnsi="Arial" w:cs="Arial"/>
                <w:sz w:val="18"/>
                <w:szCs w:val="18"/>
                <w:lang w:val="en-GB" w:eastAsia="en-US"/>
              </w:rPr>
            </w:pPr>
            <w:r>
              <w:rPr>
                <w:rFonts w:ascii="Arial" w:hAnsi="Arial" w:cs="Arial"/>
                <w:sz w:val="18"/>
                <w:szCs w:val="18"/>
                <w:lang w:val="en-GB" w:eastAsia="en-US"/>
              </w:rPr>
              <w:t>$</w:t>
            </w:r>
            <w:r w:rsidR="00C87A3C" w:rsidRPr="003C5EF6">
              <w:rPr>
                <w:rFonts w:ascii="Arial" w:hAnsi="Arial" w:cs="Arial"/>
                <w:sz w:val="18"/>
                <w:szCs w:val="18"/>
                <w:lang w:val="en-GB" w:eastAsia="en-US"/>
              </w:rPr>
              <w:t>753</w:t>
            </w:r>
          </w:p>
        </w:tc>
        <w:tc>
          <w:tcPr>
            <w:tcW w:w="966" w:type="dxa"/>
            <w:vAlign w:val="center"/>
          </w:tcPr>
          <w:p w14:paraId="10552B2E" w14:textId="77777777" w:rsidR="00C87A3C" w:rsidRPr="00637752" w:rsidRDefault="00C87A3C" w:rsidP="00C87A3C">
            <w:pPr>
              <w:spacing w:before="20" w:after="20"/>
              <w:jc w:val="center"/>
              <w:rPr>
                <w:rFonts w:ascii="Arial" w:hAnsi="Arial" w:cs="Arial"/>
                <w:sz w:val="18"/>
                <w:szCs w:val="18"/>
                <w:lang w:val="en-GB" w:eastAsia="en-US"/>
              </w:rPr>
            </w:pPr>
            <w:r w:rsidRPr="003C5EF6">
              <w:rPr>
                <w:rFonts w:ascii="Arial" w:hAnsi="Arial" w:cs="Arial"/>
                <w:sz w:val="18"/>
                <w:szCs w:val="18"/>
                <w:lang w:val="en-GB" w:eastAsia="en-US"/>
              </w:rPr>
              <w:t xml:space="preserve">518 </w:t>
            </w:r>
          </w:p>
        </w:tc>
        <w:tc>
          <w:tcPr>
            <w:tcW w:w="992" w:type="dxa"/>
            <w:vAlign w:val="center"/>
          </w:tcPr>
          <w:p w14:paraId="2E662F2C" w14:textId="77777777" w:rsidR="00C87A3C" w:rsidRDefault="003C5EF6" w:rsidP="00C87A3C">
            <w:pPr>
              <w:spacing w:before="20" w:after="20"/>
              <w:jc w:val="center"/>
              <w:rPr>
                <w:rFonts w:ascii="Arial" w:hAnsi="Arial" w:cs="Arial"/>
                <w:sz w:val="18"/>
                <w:szCs w:val="18"/>
                <w:lang w:val="en-GB" w:eastAsia="en-US"/>
              </w:rPr>
            </w:pPr>
            <w:r>
              <w:rPr>
                <w:rFonts w:ascii="Arial" w:hAnsi="Arial" w:cs="Arial"/>
                <w:sz w:val="18"/>
                <w:szCs w:val="18"/>
                <w:lang w:val="en-GB" w:eastAsia="en-US"/>
              </w:rPr>
              <w:t xml:space="preserve"> $</w:t>
            </w:r>
            <w:r w:rsidR="00C87A3C" w:rsidRPr="003C5EF6">
              <w:rPr>
                <w:rFonts w:ascii="Arial" w:hAnsi="Arial" w:cs="Arial"/>
                <w:sz w:val="18"/>
                <w:szCs w:val="18"/>
                <w:lang w:val="en-GB" w:eastAsia="en-US"/>
              </w:rPr>
              <w:t xml:space="preserve">235,553 </w:t>
            </w:r>
          </w:p>
        </w:tc>
        <w:tc>
          <w:tcPr>
            <w:tcW w:w="1366" w:type="dxa"/>
            <w:vAlign w:val="center"/>
          </w:tcPr>
          <w:p w14:paraId="212C6BF3" w14:textId="77777777" w:rsidR="00C87A3C" w:rsidRPr="00637752" w:rsidRDefault="00C87A3C" w:rsidP="00C87A3C">
            <w:pPr>
              <w:spacing w:before="20" w:after="20"/>
              <w:jc w:val="center"/>
              <w:rPr>
                <w:rFonts w:ascii="Arial" w:hAnsi="Arial" w:cs="Arial"/>
                <w:sz w:val="18"/>
                <w:szCs w:val="18"/>
                <w:lang w:val="en-GB" w:eastAsia="en-US"/>
              </w:rPr>
            </w:pPr>
            <w:r w:rsidRPr="003C5EF6">
              <w:rPr>
                <w:rFonts w:ascii="Arial" w:hAnsi="Arial" w:cs="Arial"/>
                <w:sz w:val="18"/>
                <w:szCs w:val="18"/>
                <w:lang w:val="en-GB" w:eastAsia="en-US"/>
              </w:rPr>
              <w:t>8%</w:t>
            </w:r>
          </w:p>
        </w:tc>
      </w:tr>
      <w:tr w:rsidR="00C87A3C" w:rsidRPr="00637752" w14:paraId="7CFD503E" w14:textId="77777777" w:rsidTr="00915C86">
        <w:tc>
          <w:tcPr>
            <w:tcW w:w="694" w:type="dxa"/>
            <w:vAlign w:val="center"/>
          </w:tcPr>
          <w:p w14:paraId="74F449D7" w14:textId="77777777" w:rsidR="00C87A3C" w:rsidRPr="00637752" w:rsidRDefault="00C87A3C" w:rsidP="00C87A3C">
            <w:pPr>
              <w:spacing w:before="20" w:after="20"/>
              <w:rPr>
                <w:rFonts w:ascii="Arial" w:hAnsi="Arial" w:cs="Arial"/>
                <w:sz w:val="18"/>
                <w:szCs w:val="18"/>
                <w:lang w:val="en-GB" w:eastAsia="en-US"/>
              </w:rPr>
            </w:pPr>
            <w:r w:rsidRPr="003C5EF6">
              <w:rPr>
                <w:rFonts w:ascii="Arial" w:hAnsi="Arial" w:cs="Arial"/>
                <w:sz w:val="18"/>
                <w:szCs w:val="18"/>
                <w:lang w:val="en-GB" w:eastAsia="en-US"/>
              </w:rPr>
              <w:t>47531</w:t>
            </w:r>
          </w:p>
        </w:tc>
        <w:tc>
          <w:tcPr>
            <w:tcW w:w="4117" w:type="dxa"/>
            <w:vAlign w:val="center"/>
          </w:tcPr>
          <w:p w14:paraId="5AC1A867" w14:textId="77777777" w:rsidR="00C87A3C" w:rsidRPr="00637752" w:rsidRDefault="00C87A3C" w:rsidP="00C87A3C">
            <w:pPr>
              <w:spacing w:before="20" w:after="20"/>
              <w:rPr>
                <w:rFonts w:ascii="Arial" w:hAnsi="Arial" w:cs="Arial"/>
                <w:sz w:val="18"/>
                <w:szCs w:val="18"/>
                <w:lang w:val="en-GB" w:eastAsia="en-US"/>
              </w:rPr>
            </w:pPr>
            <w:r w:rsidRPr="003C5EF6">
              <w:rPr>
                <w:rFonts w:ascii="Arial" w:hAnsi="Arial" w:cs="Arial"/>
                <w:sz w:val="18"/>
                <w:szCs w:val="18"/>
                <w:lang w:val="en-GB" w:eastAsia="en-US"/>
              </w:rPr>
              <w:t>Femur, treatment of fracture of shaft, by intramedullary fixation and cross fixation (Anaes.) (Assist.)</w:t>
            </w:r>
          </w:p>
        </w:tc>
        <w:tc>
          <w:tcPr>
            <w:tcW w:w="881" w:type="dxa"/>
            <w:vAlign w:val="center"/>
          </w:tcPr>
          <w:p w14:paraId="52665574" w14:textId="77777777" w:rsidR="00C87A3C" w:rsidRPr="00637752" w:rsidRDefault="003C5EF6" w:rsidP="00C87A3C">
            <w:pPr>
              <w:spacing w:before="20" w:after="20"/>
              <w:jc w:val="center"/>
              <w:rPr>
                <w:rFonts w:ascii="Arial" w:hAnsi="Arial" w:cs="Arial"/>
                <w:sz w:val="18"/>
                <w:szCs w:val="18"/>
                <w:lang w:val="en-GB" w:eastAsia="en-US"/>
              </w:rPr>
            </w:pPr>
            <w:r>
              <w:rPr>
                <w:rFonts w:ascii="Arial" w:hAnsi="Arial" w:cs="Arial"/>
                <w:sz w:val="18"/>
                <w:szCs w:val="18"/>
                <w:lang w:val="en-GB" w:eastAsia="en-US"/>
              </w:rPr>
              <w:t xml:space="preserve"> $</w:t>
            </w:r>
            <w:r w:rsidR="00C87A3C" w:rsidRPr="003C5EF6">
              <w:rPr>
                <w:rFonts w:ascii="Arial" w:hAnsi="Arial" w:cs="Arial"/>
                <w:sz w:val="18"/>
                <w:szCs w:val="18"/>
                <w:lang w:val="en-GB" w:eastAsia="en-US"/>
              </w:rPr>
              <w:t xml:space="preserve">960 </w:t>
            </w:r>
          </w:p>
        </w:tc>
        <w:tc>
          <w:tcPr>
            <w:tcW w:w="966" w:type="dxa"/>
            <w:vAlign w:val="center"/>
          </w:tcPr>
          <w:p w14:paraId="3AE91B68" w14:textId="77777777" w:rsidR="00C87A3C" w:rsidRPr="00637752" w:rsidRDefault="00C87A3C" w:rsidP="00C87A3C">
            <w:pPr>
              <w:spacing w:before="20" w:after="20"/>
              <w:jc w:val="center"/>
              <w:rPr>
                <w:rFonts w:ascii="Arial" w:hAnsi="Arial" w:cs="Arial"/>
                <w:sz w:val="18"/>
                <w:szCs w:val="18"/>
                <w:lang w:val="en-GB" w:eastAsia="en-US"/>
              </w:rPr>
            </w:pPr>
            <w:r w:rsidRPr="003C5EF6">
              <w:rPr>
                <w:rFonts w:ascii="Arial" w:hAnsi="Arial" w:cs="Arial"/>
                <w:sz w:val="18"/>
                <w:szCs w:val="18"/>
                <w:lang w:val="en-GB" w:eastAsia="en-US"/>
              </w:rPr>
              <w:t xml:space="preserve">1,252 </w:t>
            </w:r>
          </w:p>
        </w:tc>
        <w:tc>
          <w:tcPr>
            <w:tcW w:w="992" w:type="dxa"/>
            <w:vAlign w:val="center"/>
          </w:tcPr>
          <w:p w14:paraId="1BCD3D93" w14:textId="77777777" w:rsidR="00C87A3C" w:rsidRDefault="003C5EF6" w:rsidP="00C87A3C">
            <w:pPr>
              <w:spacing w:before="20" w:after="20"/>
              <w:jc w:val="center"/>
              <w:rPr>
                <w:rFonts w:ascii="Arial" w:hAnsi="Arial" w:cs="Arial"/>
                <w:sz w:val="18"/>
                <w:szCs w:val="18"/>
                <w:lang w:val="en-GB" w:eastAsia="en-US"/>
              </w:rPr>
            </w:pPr>
            <w:r>
              <w:rPr>
                <w:rFonts w:ascii="Arial" w:hAnsi="Arial" w:cs="Arial"/>
                <w:sz w:val="18"/>
                <w:szCs w:val="18"/>
                <w:lang w:val="en-GB" w:eastAsia="en-US"/>
              </w:rPr>
              <w:t xml:space="preserve"> $</w:t>
            </w:r>
            <w:r w:rsidR="00C87A3C" w:rsidRPr="003C5EF6">
              <w:rPr>
                <w:rFonts w:ascii="Arial" w:hAnsi="Arial" w:cs="Arial"/>
                <w:sz w:val="18"/>
                <w:szCs w:val="18"/>
                <w:lang w:val="en-GB" w:eastAsia="en-US"/>
              </w:rPr>
              <w:t xml:space="preserve">891,489 </w:t>
            </w:r>
          </w:p>
        </w:tc>
        <w:tc>
          <w:tcPr>
            <w:tcW w:w="1366" w:type="dxa"/>
            <w:vAlign w:val="center"/>
          </w:tcPr>
          <w:p w14:paraId="2BBFED3F" w14:textId="77777777" w:rsidR="00C87A3C" w:rsidRPr="00637752" w:rsidRDefault="00C87A3C" w:rsidP="00C87A3C">
            <w:pPr>
              <w:spacing w:before="20" w:after="20"/>
              <w:jc w:val="center"/>
              <w:rPr>
                <w:rFonts w:ascii="Arial" w:hAnsi="Arial" w:cs="Arial"/>
                <w:sz w:val="18"/>
                <w:szCs w:val="18"/>
                <w:lang w:val="en-GB" w:eastAsia="en-US"/>
              </w:rPr>
            </w:pPr>
            <w:r w:rsidRPr="003C5EF6">
              <w:rPr>
                <w:rFonts w:ascii="Arial" w:hAnsi="Arial" w:cs="Arial"/>
                <w:sz w:val="18"/>
                <w:szCs w:val="18"/>
                <w:lang w:val="en-GB" w:eastAsia="en-US"/>
              </w:rPr>
              <w:t>6%</w:t>
            </w:r>
          </w:p>
        </w:tc>
      </w:tr>
    </w:tbl>
    <w:bookmarkEnd w:id="659"/>
    <w:p w14:paraId="1CFC49DF"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108</w:t>
      </w:r>
      <w:r w:rsidRPr="00637752">
        <w:rPr>
          <w:rFonts w:cs="Arial"/>
          <w:b/>
          <w:lang w:val="en-US" w:eastAsia="en-US"/>
        </w:rPr>
        <w:fldChar w:fldCharType="end"/>
      </w:r>
    </w:p>
    <w:p w14:paraId="15AAA07E" w14:textId="77777777" w:rsidR="00343503" w:rsidRPr="00637752" w:rsidRDefault="00343503" w:rsidP="00886618">
      <w:pPr>
        <w:pStyle w:val="01squarebullet"/>
      </w:pPr>
      <w:r w:rsidRPr="00637752">
        <w:t>Item</w:t>
      </w:r>
      <w:r w:rsidR="00330E5C">
        <w:t>s 47516, 47519, 47528 and 47531</w:t>
      </w:r>
      <w:r w:rsidRPr="00637752">
        <w:t>: No change.</w:t>
      </w:r>
    </w:p>
    <w:p w14:paraId="4DDBC941" w14:textId="77777777" w:rsidR="00343503" w:rsidRPr="00637752" w:rsidRDefault="00343503" w:rsidP="00886618">
      <w:pPr>
        <w:pStyle w:val="01squarebullet"/>
      </w:pPr>
      <w:r w:rsidRPr="00637752">
        <w:t xml:space="preserve">Item 47522: </w:t>
      </w:r>
      <w:r w:rsidR="00FD6B9B" w:rsidRPr="00637752">
        <w:t>Consolidate item with item 49315</w:t>
      </w:r>
      <w:r w:rsidRPr="00637752">
        <w:t>.</w:t>
      </w:r>
    </w:p>
    <w:p w14:paraId="03C4A765" w14:textId="77777777" w:rsidR="00343503" w:rsidRPr="00637752" w:rsidRDefault="00343503" w:rsidP="00ED50C4">
      <w:pPr>
        <w:keepNext/>
        <w:tabs>
          <w:tab w:val="left" w:pos="1496"/>
        </w:tabs>
        <w:spacing w:before="320"/>
        <w:rPr>
          <w:rFonts w:cs="Arial"/>
          <w:b/>
          <w:lang w:val="en-US" w:eastAsia="en-US"/>
        </w:rPr>
      </w:pPr>
      <w:r w:rsidRPr="00637752">
        <w:rPr>
          <w:rFonts w:cs="Arial"/>
          <w:b/>
          <w:lang w:val="en-US" w:eastAsia="en-US"/>
        </w:rPr>
        <w:t>Rationale</w:t>
      </w:r>
      <w:r w:rsidR="00ED50C4" w:rsidRPr="00637752">
        <w:rPr>
          <w:rFonts w:cs="Arial"/>
          <w:b/>
          <w:lang w:val="en-US" w:eastAsia="en-US"/>
        </w:rPr>
        <w:tab/>
      </w:r>
    </w:p>
    <w:p w14:paraId="2A568CEF" w14:textId="77777777" w:rsidR="00343503" w:rsidRPr="00637752" w:rsidRDefault="00343503" w:rsidP="00343503">
      <w:r w:rsidRPr="00637752">
        <w:t>This recommendation focuses on modernising the MBS and ensuring that MBS items provide rebates for high-value services. It is based on the following.</w:t>
      </w:r>
    </w:p>
    <w:p w14:paraId="55696BFD" w14:textId="77777777" w:rsidR="00343503" w:rsidRPr="00637752" w:rsidRDefault="00317711" w:rsidP="00702C9E">
      <w:pPr>
        <w:numPr>
          <w:ilvl w:val="0"/>
          <w:numId w:val="34"/>
        </w:numPr>
        <w:ind w:left="357" w:right="142" w:hanging="357"/>
        <w:rPr>
          <w:szCs w:val="20"/>
          <w:lang w:val="en-US" w:eastAsia="en-US"/>
        </w:rPr>
      </w:pPr>
      <w:r>
        <w:rPr>
          <w:szCs w:val="20"/>
          <w:lang w:val="en-US" w:eastAsia="en-US"/>
        </w:rPr>
        <w:t xml:space="preserve">Item </w:t>
      </w:r>
      <w:r>
        <w:t>47516, 47519, 47528 and 47531</w:t>
      </w:r>
      <w:r w:rsidR="00343503" w:rsidRPr="00637752">
        <w:rPr>
          <w:szCs w:val="20"/>
          <w:lang w:val="en-US" w:eastAsia="en-US"/>
        </w:rPr>
        <w:t>:</w:t>
      </w:r>
    </w:p>
    <w:p w14:paraId="4860A778" w14:textId="77777777" w:rsidR="00343503" w:rsidRPr="00637752" w:rsidRDefault="00343503" w:rsidP="000D6BD6">
      <w:pPr>
        <w:pStyle w:val="02dash"/>
      </w:pPr>
      <w:r w:rsidRPr="00637752">
        <w:t>The Committee did not identify any concerns regarding safety, access, value or contemporary best practice that required a change to item</w:t>
      </w:r>
      <w:r w:rsidR="00317711">
        <w:t>s</w:t>
      </w:r>
      <w:r w:rsidRPr="00637752">
        <w:t xml:space="preserve"> </w:t>
      </w:r>
      <w:r w:rsidR="00317711">
        <w:t>47516, 47519, 47528 or 47531</w:t>
      </w:r>
      <w:r w:rsidRPr="00637752">
        <w:t>.</w:t>
      </w:r>
    </w:p>
    <w:p w14:paraId="3F058946" w14:textId="77777777" w:rsidR="00343503" w:rsidRPr="00637752" w:rsidRDefault="00343503" w:rsidP="00702C9E">
      <w:pPr>
        <w:numPr>
          <w:ilvl w:val="0"/>
          <w:numId w:val="34"/>
        </w:numPr>
        <w:ind w:left="357" w:right="142" w:hanging="357"/>
        <w:rPr>
          <w:szCs w:val="20"/>
          <w:lang w:val="en-US" w:eastAsia="en-US"/>
        </w:rPr>
      </w:pPr>
      <w:r w:rsidRPr="00637752">
        <w:rPr>
          <w:szCs w:val="20"/>
          <w:lang w:val="en-US" w:eastAsia="en-US"/>
        </w:rPr>
        <w:t>Item 47522:</w:t>
      </w:r>
    </w:p>
    <w:p w14:paraId="527024BC" w14:textId="77777777" w:rsidR="00343503" w:rsidRPr="00637752" w:rsidRDefault="00343503" w:rsidP="00886618">
      <w:pPr>
        <w:pStyle w:val="02dash"/>
      </w:pPr>
      <w:r w:rsidRPr="00637752">
        <w:t xml:space="preserve">This item has been </w:t>
      </w:r>
      <w:r w:rsidR="00FD6B9B" w:rsidRPr="00637752">
        <w:t>consolidated with item 49315</w:t>
      </w:r>
      <w:r w:rsidRPr="00637752">
        <w:t xml:space="preserve"> because it is not an independent procedure and should form part of other hip procedures. </w:t>
      </w:r>
    </w:p>
    <w:p w14:paraId="333E2620" w14:textId="77777777" w:rsidR="00343503" w:rsidRPr="00637752" w:rsidRDefault="00343503" w:rsidP="00886618">
      <w:pPr>
        <w:pStyle w:val="02dash"/>
      </w:pPr>
      <w:r w:rsidRPr="00637752">
        <w:t xml:space="preserve">The Committee expects 100 per cent of the surgeries previously claimed under item 47522 to be claimed under item 49315 instead. </w:t>
      </w:r>
    </w:p>
    <w:p w14:paraId="72496DB1" w14:textId="77777777" w:rsidR="00343503" w:rsidRPr="00637752" w:rsidRDefault="00343503" w:rsidP="00886618">
      <w:pPr>
        <w:pStyle w:val="02dash"/>
      </w:pPr>
      <w:r w:rsidRPr="00637752">
        <w:t>This change will help to make the MBS more user-friendly.</w:t>
      </w:r>
    </w:p>
    <w:p w14:paraId="060217DD" w14:textId="77777777" w:rsidR="00343503" w:rsidRPr="00637752" w:rsidRDefault="00343503" w:rsidP="00ED50C4">
      <w:pPr>
        <w:pStyle w:val="Heading2"/>
      </w:pPr>
      <w:bookmarkStart w:id="660" w:name="_Toc479507904"/>
      <w:bookmarkStart w:id="661" w:name="_Toc481420352"/>
      <w:bookmarkStart w:id="662" w:name="_Toc492052156"/>
      <w:r w:rsidRPr="00637752">
        <w:t>Dislocations</w:t>
      </w:r>
      <w:bookmarkEnd w:id="660"/>
      <w:bookmarkEnd w:id="661"/>
      <w:bookmarkEnd w:id="662"/>
    </w:p>
    <w:p w14:paraId="195A36CE" w14:textId="77777777" w:rsidR="00343503" w:rsidRPr="00637752" w:rsidRDefault="00343503" w:rsidP="00343503">
      <w:pPr>
        <w:pStyle w:val="Caption"/>
      </w:pPr>
      <w:bookmarkStart w:id="663" w:name="_Toc481420537"/>
      <w:bookmarkStart w:id="664" w:name="_Toc49205259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107</w:t>
      </w:r>
      <w:r w:rsidR="008B44A0">
        <w:rPr>
          <w:noProof/>
        </w:rPr>
        <w:fldChar w:fldCharType="end"/>
      </w:r>
      <w:r w:rsidRPr="00637752">
        <w:t>: Item introduction table for items 47048 and 47051</w:t>
      </w:r>
      <w:bookmarkEnd w:id="663"/>
      <w:bookmarkEnd w:id="66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7: Introduction table for items 47048 and 47051"/>
        <w:tblDescription w:val="Table 10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048"/>
        <w:gridCol w:w="882"/>
        <w:gridCol w:w="1021"/>
        <w:gridCol w:w="1008"/>
        <w:gridCol w:w="1364"/>
      </w:tblGrid>
      <w:tr w:rsidR="00343503" w:rsidRPr="00637752" w14:paraId="28DA8A19" w14:textId="77777777" w:rsidTr="00343503">
        <w:trPr>
          <w:tblHeader/>
        </w:trPr>
        <w:tc>
          <w:tcPr>
            <w:tcW w:w="693" w:type="dxa"/>
            <w:shd w:val="clear" w:color="auto" w:fill="F2F2F2" w:themeFill="background1" w:themeFillShade="F2"/>
            <w:vAlign w:val="bottom"/>
          </w:tcPr>
          <w:p w14:paraId="34F5352F"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48" w:type="dxa"/>
            <w:shd w:val="clear" w:color="auto" w:fill="F2F2F2" w:themeFill="background1" w:themeFillShade="F2"/>
            <w:vAlign w:val="bottom"/>
          </w:tcPr>
          <w:p w14:paraId="3E061654"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82" w:type="dxa"/>
            <w:shd w:val="clear" w:color="auto" w:fill="F2F2F2" w:themeFill="background1" w:themeFillShade="F2"/>
            <w:vAlign w:val="bottom"/>
          </w:tcPr>
          <w:p w14:paraId="0A936E95"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21" w:type="dxa"/>
            <w:shd w:val="clear" w:color="auto" w:fill="F2F2F2" w:themeFill="background1" w:themeFillShade="F2"/>
            <w:vAlign w:val="bottom"/>
          </w:tcPr>
          <w:p w14:paraId="55060A57"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08" w:type="dxa"/>
            <w:shd w:val="clear" w:color="auto" w:fill="F2F2F2" w:themeFill="background1" w:themeFillShade="F2"/>
            <w:vAlign w:val="bottom"/>
          </w:tcPr>
          <w:p w14:paraId="63C79EFE"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64" w:type="dxa"/>
            <w:shd w:val="clear" w:color="auto" w:fill="F2F2F2" w:themeFill="background1" w:themeFillShade="F2"/>
            <w:vAlign w:val="bottom"/>
          </w:tcPr>
          <w:p w14:paraId="7C2B6BFC"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4B1D0BC3" w14:textId="77777777" w:rsidTr="00343503">
        <w:tc>
          <w:tcPr>
            <w:tcW w:w="693" w:type="dxa"/>
          </w:tcPr>
          <w:p w14:paraId="62F0BC1E"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47048</w:t>
            </w:r>
          </w:p>
        </w:tc>
        <w:tc>
          <w:tcPr>
            <w:tcW w:w="4048" w:type="dxa"/>
          </w:tcPr>
          <w:p w14:paraId="486DBF56"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treatment of dislocation of, by closed reduction (Anaes.)</w:t>
            </w:r>
          </w:p>
        </w:tc>
        <w:tc>
          <w:tcPr>
            <w:tcW w:w="882" w:type="dxa"/>
          </w:tcPr>
          <w:p w14:paraId="35522A6C"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$325</w:t>
            </w:r>
          </w:p>
        </w:tc>
        <w:tc>
          <w:tcPr>
            <w:tcW w:w="1021" w:type="dxa"/>
          </w:tcPr>
          <w:p w14:paraId="2C324575"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467</w:t>
            </w:r>
          </w:p>
        </w:tc>
        <w:tc>
          <w:tcPr>
            <w:tcW w:w="1008" w:type="dxa"/>
          </w:tcPr>
          <w:p w14:paraId="1F9F5347" w14:textId="77777777" w:rsidR="00343503" w:rsidRPr="00637752" w:rsidRDefault="002C22A9"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116,966</w:t>
            </w:r>
          </w:p>
        </w:tc>
        <w:tc>
          <w:tcPr>
            <w:tcW w:w="1364" w:type="dxa"/>
          </w:tcPr>
          <w:p w14:paraId="3E4A7FFE"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343503" w:rsidRPr="00637752" w14:paraId="550A750F" w14:textId="77777777" w:rsidTr="00343503">
        <w:tc>
          <w:tcPr>
            <w:tcW w:w="693" w:type="dxa"/>
          </w:tcPr>
          <w:p w14:paraId="34592589"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47051</w:t>
            </w:r>
          </w:p>
        </w:tc>
        <w:tc>
          <w:tcPr>
            <w:tcW w:w="4048" w:type="dxa"/>
          </w:tcPr>
          <w:p w14:paraId="5B01CF9C"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Hip, treatment of dislocation of, by open reduction (Anaes.) (Assist.)</w:t>
            </w:r>
          </w:p>
        </w:tc>
        <w:tc>
          <w:tcPr>
            <w:tcW w:w="882" w:type="dxa"/>
          </w:tcPr>
          <w:p w14:paraId="6F868184"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$433</w:t>
            </w:r>
          </w:p>
        </w:tc>
        <w:tc>
          <w:tcPr>
            <w:tcW w:w="1021" w:type="dxa"/>
          </w:tcPr>
          <w:p w14:paraId="162389BC"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25</w:t>
            </w:r>
          </w:p>
        </w:tc>
        <w:tc>
          <w:tcPr>
            <w:tcW w:w="1008" w:type="dxa"/>
          </w:tcPr>
          <w:p w14:paraId="6C67B09C" w14:textId="77777777" w:rsidR="00343503" w:rsidRPr="00637752" w:rsidRDefault="002C22A9"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6,195</w:t>
            </w:r>
          </w:p>
        </w:tc>
        <w:tc>
          <w:tcPr>
            <w:tcW w:w="1364" w:type="dxa"/>
          </w:tcPr>
          <w:p w14:paraId="60EF3D2B"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bl>
    <w:p w14:paraId="0D39A382"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109</w:t>
      </w:r>
      <w:r w:rsidRPr="00637752">
        <w:rPr>
          <w:rFonts w:cs="Arial"/>
          <w:b/>
          <w:lang w:val="en-US" w:eastAsia="en-US"/>
        </w:rPr>
        <w:fldChar w:fldCharType="end"/>
      </w:r>
    </w:p>
    <w:p w14:paraId="77426AA5" w14:textId="77777777" w:rsidR="00343503" w:rsidRPr="00637752" w:rsidRDefault="00343503" w:rsidP="00886618">
      <w:pPr>
        <w:pStyle w:val="01squarebullet"/>
      </w:pPr>
      <w:r w:rsidRPr="00637752">
        <w:t xml:space="preserve">Items 47048 and 47051: </w:t>
      </w:r>
      <w:r w:rsidR="005112C0" w:rsidRPr="00637752">
        <w:t xml:space="preserve">Replace items with four </w:t>
      </w:r>
      <w:r w:rsidR="002C21B2" w:rsidRPr="002C21B2">
        <w:rPr>
          <w:b/>
          <w:color w:val="C00000"/>
        </w:rPr>
        <w:t>new item</w:t>
      </w:r>
      <w:r w:rsidR="005112C0" w:rsidRPr="00637752">
        <w:t>s for hip dislocation</w:t>
      </w:r>
      <w:r w:rsidRPr="00637752">
        <w:t xml:space="preserve">. </w:t>
      </w:r>
    </w:p>
    <w:p w14:paraId="4A023387" w14:textId="77777777" w:rsidR="00343503" w:rsidRPr="00637752" w:rsidRDefault="00343503" w:rsidP="00886618">
      <w:pPr>
        <w:pStyle w:val="01squarebullet"/>
      </w:pPr>
      <w:r w:rsidRPr="00637752">
        <w:t xml:space="preserve">Create four </w:t>
      </w:r>
      <w:r w:rsidR="002C21B2" w:rsidRPr="002C21B2">
        <w:rPr>
          <w:b/>
          <w:color w:val="C00000"/>
        </w:rPr>
        <w:t>new item</w:t>
      </w:r>
      <w:r w:rsidRPr="00637752">
        <w:t>s to differentiate between different types of hip dislocation and their respective management methods.</w:t>
      </w:r>
    </w:p>
    <w:p w14:paraId="517F97FC" w14:textId="77777777" w:rsidR="00343503" w:rsidRPr="00637752" w:rsidRDefault="00343503" w:rsidP="009D7BBE">
      <w:pPr>
        <w:pStyle w:val="02dash"/>
      </w:pPr>
      <w:r w:rsidRPr="00637752">
        <w:t>Specify whether the hip joint is native or prosthetic in the descriptors.</w:t>
      </w:r>
    </w:p>
    <w:p w14:paraId="26F68580" w14:textId="77777777" w:rsidR="00343503" w:rsidRPr="00637752" w:rsidRDefault="00343503" w:rsidP="009D7BBE">
      <w:pPr>
        <w:pStyle w:val="02dash"/>
      </w:pPr>
      <w:r w:rsidRPr="00637752">
        <w:t>Specify whether the management method is open or closed reduction.</w:t>
      </w:r>
    </w:p>
    <w:p w14:paraId="5A6C4901" w14:textId="77777777" w:rsidR="00343503" w:rsidRPr="00637752" w:rsidRDefault="00343503" w:rsidP="009D7BBE">
      <w:pPr>
        <w:pStyle w:val="02dash"/>
      </w:pPr>
      <w:r w:rsidRPr="00637752">
        <w:t>The proposed item descriptors are as follows:</w:t>
      </w:r>
    </w:p>
    <w:p w14:paraId="07398C79" w14:textId="77777777" w:rsidR="00343503" w:rsidRPr="00637752" w:rsidRDefault="00343503" w:rsidP="009D7BBE">
      <w:pPr>
        <w:pStyle w:val="03opensquarebullet"/>
      </w:pPr>
      <w:r w:rsidRPr="00637752">
        <w:t>Item 470AA: Hip, treatment of prosthetic dislocation of, by closed reduction. (Anaes.)</w:t>
      </w:r>
    </w:p>
    <w:p w14:paraId="45CEC105" w14:textId="77777777" w:rsidR="00343503" w:rsidRPr="00637752" w:rsidRDefault="00343503" w:rsidP="009D7BBE">
      <w:pPr>
        <w:pStyle w:val="03opensquarebullet"/>
      </w:pPr>
      <w:r w:rsidRPr="00637752">
        <w:t>Item 470AB: Hip, treatment of prosthetic dislocation of, by open reduction. (Anaes.) (Assist.)</w:t>
      </w:r>
    </w:p>
    <w:p w14:paraId="27CFA619" w14:textId="77777777" w:rsidR="00343503" w:rsidRPr="00637752" w:rsidRDefault="00343503" w:rsidP="009D7BBE">
      <w:pPr>
        <w:pStyle w:val="03opensquarebullet"/>
      </w:pPr>
      <w:r w:rsidRPr="00637752">
        <w:t>Item 470AC: Hip, treatment of native hip dislocation of, by closed reduction. (Anaes.)</w:t>
      </w:r>
    </w:p>
    <w:p w14:paraId="6423D948" w14:textId="77777777" w:rsidR="00343503" w:rsidRPr="00637752" w:rsidRDefault="00343503" w:rsidP="009D7BBE">
      <w:pPr>
        <w:pStyle w:val="03opensquarebullet"/>
      </w:pPr>
      <w:r w:rsidRPr="00637752">
        <w:t>Item 470AD: Hip, treatment of native hip dislocation of, by open reduction</w:t>
      </w:r>
      <w:r w:rsidR="00B1467A">
        <w:t>, including, if performed, internal fixation</w:t>
      </w:r>
      <w:r w:rsidRPr="00637752">
        <w:t>. (Anaes.) (Assist.)</w:t>
      </w:r>
    </w:p>
    <w:p w14:paraId="4E5394F1"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7785D011" w14:textId="77777777" w:rsidR="00343503" w:rsidRPr="00637752" w:rsidRDefault="00343503" w:rsidP="00343503">
      <w:r w:rsidRPr="00637752">
        <w:t>This recommendation focuses on ensuring that MBS items provide rebates for high-value services, and that item descriptors accurately describe the surgical procedure being performed. It is based on the following.</w:t>
      </w:r>
    </w:p>
    <w:p w14:paraId="638C194E" w14:textId="77777777" w:rsidR="00343503" w:rsidRPr="00637752" w:rsidRDefault="00343503" w:rsidP="009D7BBE">
      <w:pPr>
        <w:pStyle w:val="01squarebullet"/>
      </w:pPr>
      <w:r w:rsidRPr="00637752">
        <w:t>Items 47048 and 47051:</w:t>
      </w:r>
    </w:p>
    <w:p w14:paraId="10B3AC5E" w14:textId="77777777" w:rsidR="00343503" w:rsidRPr="00637752" w:rsidRDefault="00343503" w:rsidP="009D7BBE">
      <w:pPr>
        <w:pStyle w:val="02dash"/>
      </w:pPr>
      <w:r w:rsidRPr="00637752">
        <w:t xml:space="preserve">These items have been </w:t>
      </w:r>
      <w:r w:rsidR="005112C0" w:rsidRPr="00637752">
        <w:t>replaced</w:t>
      </w:r>
      <w:r w:rsidRPr="00637752">
        <w:t xml:space="preserve"> by the </w:t>
      </w:r>
      <w:r w:rsidR="002C21B2" w:rsidRPr="002C21B2">
        <w:rPr>
          <w:b/>
          <w:color w:val="C00000"/>
        </w:rPr>
        <w:t>new item</w:t>
      </w:r>
      <w:r w:rsidRPr="00637752">
        <w:t xml:space="preserve">s for hip dislocation. </w:t>
      </w:r>
    </w:p>
    <w:p w14:paraId="57E83C42" w14:textId="77777777" w:rsidR="00343503" w:rsidRPr="00637752" w:rsidRDefault="002C21B2" w:rsidP="009D7BBE">
      <w:pPr>
        <w:pStyle w:val="01squarebullet"/>
      </w:pPr>
      <w:r w:rsidRPr="002C21B2">
        <w:rPr>
          <w:b/>
          <w:color w:val="C00000"/>
        </w:rPr>
        <w:t>New item</w:t>
      </w:r>
      <w:r w:rsidR="00343503" w:rsidRPr="00637752">
        <w:t>s for hip dislocation:</w:t>
      </w:r>
    </w:p>
    <w:p w14:paraId="035C8CF7" w14:textId="77777777" w:rsidR="00343503" w:rsidRPr="00637752" w:rsidRDefault="00343503" w:rsidP="009D7BBE">
      <w:pPr>
        <w:pStyle w:val="02dash"/>
      </w:pPr>
      <w:r w:rsidRPr="00637752">
        <w:t xml:space="preserve">These </w:t>
      </w:r>
      <w:r w:rsidR="002C21B2" w:rsidRPr="002C21B2">
        <w:rPr>
          <w:b/>
          <w:color w:val="C00000"/>
        </w:rPr>
        <w:t>new item</w:t>
      </w:r>
      <w:r w:rsidRPr="00637752">
        <w:t>s distinguish between the treatment of native and prosthetic hips. This is required to reflect the range of complexity involved in these procedures. The treatment of a native hip dislocation is more complex than treatment of a prosthetic dislocation because it involves longer follow-up and has a higher risk of potential complications.</w:t>
      </w:r>
    </w:p>
    <w:p w14:paraId="1098A32B" w14:textId="77777777" w:rsidR="00343503" w:rsidRPr="00637752" w:rsidRDefault="00343503" w:rsidP="0006317F">
      <w:pPr>
        <w:pStyle w:val="Heading2"/>
      </w:pPr>
      <w:bookmarkStart w:id="665" w:name="_Ref476822563"/>
      <w:bookmarkStart w:id="666" w:name="_Toc479507905"/>
      <w:bookmarkStart w:id="667" w:name="_Toc481420353"/>
      <w:bookmarkStart w:id="668" w:name="_Toc492052157"/>
      <w:r w:rsidRPr="00637752">
        <w:t>Joints items</w:t>
      </w:r>
      <w:bookmarkEnd w:id="665"/>
      <w:bookmarkEnd w:id="666"/>
      <w:bookmarkEnd w:id="667"/>
      <w:bookmarkEnd w:id="668"/>
    </w:p>
    <w:p w14:paraId="4AB86E61" w14:textId="77777777" w:rsidR="00343503" w:rsidRPr="00637752" w:rsidRDefault="00343503" w:rsidP="00343503">
      <w:pPr>
        <w:pStyle w:val="Caption"/>
      </w:pPr>
      <w:bookmarkStart w:id="669" w:name="_Toc481420538"/>
      <w:bookmarkStart w:id="670" w:name="_Toc49205259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108</w:t>
      </w:r>
      <w:r w:rsidR="008B44A0">
        <w:rPr>
          <w:noProof/>
        </w:rPr>
        <w:fldChar w:fldCharType="end"/>
      </w:r>
      <w:r w:rsidRPr="00637752">
        <w:t>: Item introduction table for item 50121</w:t>
      </w:r>
      <w:bookmarkEnd w:id="669"/>
      <w:bookmarkEnd w:id="67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8: Introduction table for item 50121"/>
        <w:tblDescription w:val="Table 10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4"/>
        <w:gridCol w:w="4072"/>
        <w:gridCol w:w="857"/>
        <w:gridCol w:w="1007"/>
        <w:gridCol w:w="1022"/>
        <w:gridCol w:w="1364"/>
      </w:tblGrid>
      <w:tr w:rsidR="00343503" w:rsidRPr="00637752" w14:paraId="77EC43B1" w14:textId="77777777" w:rsidTr="00343503">
        <w:trPr>
          <w:tblHeader/>
        </w:trPr>
        <w:tc>
          <w:tcPr>
            <w:tcW w:w="694" w:type="dxa"/>
            <w:shd w:val="clear" w:color="auto" w:fill="F2F2F2" w:themeFill="background1" w:themeFillShade="F2"/>
            <w:vAlign w:val="bottom"/>
          </w:tcPr>
          <w:p w14:paraId="206F5D33"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72" w:type="dxa"/>
            <w:shd w:val="clear" w:color="auto" w:fill="F2F2F2" w:themeFill="background1" w:themeFillShade="F2"/>
            <w:vAlign w:val="bottom"/>
          </w:tcPr>
          <w:p w14:paraId="6B573ED2"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57" w:type="dxa"/>
            <w:shd w:val="clear" w:color="auto" w:fill="F2F2F2" w:themeFill="background1" w:themeFillShade="F2"/>
            <w:vAlign w:val="bottom"/>
          </w:tcPr>
          <w:p w14:paraId="0D120191"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1007" w:type="dxa"/>
            <w:shd w:val="clear" w:color="auto" w:fill="F2F2F2" w:themeFill="background1" w:themeFillShade="F2"/>
            <w:vAlign w:val="bottom"/>
          </w:tcPr>
          <w:p w14:paraId="06D2D426"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1022" w:type="dxa"/>
            <w:shd w:val="clear" w:color="auto" w:fill="F2F2F2" w:themeFill="background1" w:themeFillShade="F2"/>
            <w:vAlign w:val="bottom"/>
          </w:tcPr>
          <w:p w14:paraId="61215952"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64" w:type="dxa"/>
            <w:shd w:val="clear" w:color="auto" w:fill="F2F2F2" w:themeFill="background1" w:themeFillShade="F2"/>
            <w:vAlign w:val="bottom"/>
          </w:tcPr>
          <w:p w14:paraId="576C7C60"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56D5085E" w14:textId="77777777" w:rsidTr="00343503">
        <w:tc>
          <w:tcPr>
            <w:tcW w:w="694" w:type="dxa"/>
          </w:tcPr>
          <w:p w14:paraId="3DEDCED1"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50121</w:t>
            </w:r>
          </w:p>
        </w:tc>
        <w:tc>
          <w:tcPr>
            <w:tcW w:w="4072" w:type="dxa"/>
          </w:tcPr>
          <w:p w14:paraId="672408F5"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Greater Trochanter, transplantation of ileopsoas tendon to (Anaes.) (Assist.)</w:t>
            </w:r>
          </w:p>
        </w:tc>
        <w:tc>
          <w:tcPr>
            <w:tcW w:w="857" w:type="dxa"/>
          </w:tcPr>
          <w:p w14:paraId="6C788175"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$847</w:t>
            </w:r>
          </w:p>
        </w:tc>
        <w:tc>
          <w:tcPr>
            <w:tcW w:w="1007" w:type="dxa"/>
          </w:tcPr>
          <w:p w14:paraId="660B5944"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c>
          <w:tcPr>
            <w:tcW w:w="1022" w:type="dxa"/>
          </w:tcPr>
          <w:p w14:paraId="5C6C77F8" w14:textId="77777777" w:rsidR="00343503" w:rsidRPr="00637752" w:rsidRDefault="002C22A9"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3,178</w:t>
            </w:r>
          </w:p>
        </w:tc>
        <w:tc>
          <w:tcPr>
            <w:tcW w:w="1364" w:type="dxa"/>
          </w:tcPr>
          <w:p w14:paraId="48433F02"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N/A</w:t>
            </w:r>
          </w:p>
        </w:tc>
      </w:tr>
    </w:tbl>
    <w:p w14:paraId="45AED36B"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110</w:t>
      </w:r>
      <w:r w:rsidRPr="00637752">
        <w:rPr>
          <w:rFonts w:cs="Arial"/>
          <w:b/>
          <w:lang w:val="en-US" w:eastAsia="en-US"/>
        </w:rPr>
        <w:fldChar w:fldCharType="end"/>
      </w:r>
    </w:p>
    <w:p w14:paraId="5EF17E78" w14:textId="77777777" w:rsidR="00343503" w:rsidRPr="00637752" w:rsidRDefault="00343503" w:rsidP="009D7BBE">
      <w:pPr>
        <w:pStyle w:val="01squarebullet"/>
      </w:pPr>
      <w:r w:rsidRPr="00637752">
        <w:t>Delete item.</w:t>
      </w:r>
    </w:p>
    <w:p w14:paraId="718DB02F"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63ACFF2C" w14:textId="77777777" w:rsidR="00343503" w:rsidRPr="00637752" w:rsidRDefault="00343503" w:rsidP="009D7BBE">
      <w:pPr>
        <w:pStyle w:val="01squarebullet"/>
      </w:pPr>
      <w:r w:rsidRPr="00637752">
        <w:t xml:space="preserve">Item 50121 has been recommended for deletion because it no longer reflects clinical practice. </w:t>
      </w:r>
      <w:r w:rsidR="002C21B2" w:rsidRPr="002C21B2">
        <w:rPr>
          <w:b/>
          <w:color w:val="C00000"/>
        </w:rPr>
        <w:t>New item</w:t>
      </w:r>
      <w:r w:rsidRPr="00637752">
        <w:t>s for the repair of tendons around the hip have been created to account for</w:t>
      </w:r>
      <w:r w:rsidR="00E721C2" w:rsidRPr="00637752">
        <w:t xml:space="preserve"> services</w:t>
      </w:r>
      <w:r w:rsidRPr="00637752">
        <w:t xml:space="preserve"> </w:t>
      </w:r>
      <w:r w:rsidR="00E721C2" w:rsidRPr="00637752">
        <w:t>that may have previously been being rebated using this item</w:t>
      </w:r>
      <w:r w:rsidRPr="00637752">
        <w:t xml:space="preserve"> (Section </w:t>
      </w:r>
      <w:r w:rsidRPr="00637752">
        <w:fldChar w:fldCharType="begin"/>
      </w:r>
      <w:r w:rsidRPr="00637752">
        <w:instrText xml:space="preserve"> REF _Ref479505077 \r \h  \* MERGEFORMAT </w:instrText>
      </w:r>
      <w:r w:rsidRPr="00637752">
        <w:fldChar w:fldCharType="separate"/>
      </w:r>
      <w:r w:rsidR="00831D50">
        <w:t>8.8</w:t>
      </w:r>
      <w:r w:rsidRPr="00637752">
        <w:fldChar w:fldCharType="end"/>
      </w:r>
      <w:r w:rsidRPr="00637752">
        <w:t>).</w:t>
      </w:r>
    </w:p>
    <w:p w14:paraId="7EC61DD0" w14:textId="77777777" w:rsidR="00343503" w:rsidRPr="00637752" w:rsidRDefault="002C21B2" w:rsidP="00ED50C4">
      <w:pPr>
        <w:pStyle w:val="Heading3"/>
      </w:pPr>
      <w:bookmarkStart w:id="671" w:name="_Toc481420354"/>
      <w:bookmarkStart w:id="672" w:name="_Toc492052158"/>
      <w:r w:rsidRPr="002C21B2">
        <w:rPr>
          <w:color w:val="C00000"/>
        </w:rPr>
        <w:t>New item</w:t>
      </w:r>
      <w:r w:rsidR="00343503" w:rsidRPr="00637752">
        <w:t xml:space="preserve"> for joint stabilisation procedures</w:t>
      </w:r>
      <w:bookmarkEnd w:id="671"/>
      <w:bookmarkEnd w:id="672"/>
    </w:p>
    <w:p w14:paraId="1172A4CF"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111</w:t>
      </w:r>
      <w:r w:rsidRPr="00637752">
        <w:rPr>
          <w:rFonts w:cs="Arial"/>
          <w:b/>
          <w:lang w:val="en-US" w:eastAsia="en-US"/>
        </w:rPr>
        <w:fldChar w:fldCharType="end"/>
      </w:r>
    </w:p>
    <w:p w14:paraId="76295091" w14:textId="77777777" w:rsidR="00343503" w:rsidRPr="00637752" w:rsidRDefault="00343503" w:rsidP="009D7BBE">
      <w:pPr>
        <w:pStyle w:val="01squarebullet"/>
      </w:pPr>
      <w:r w:rsidRPr="00637752">
        <w:t xml:space="preserve">Create a </w:t>
      </w:r>
      <w:r w:rsidR="002C21B2" w:rsidRPr="002C21B2">
        <w:rPr>
          <w:b/>
          <w:color w:val="C00000"/>
        </w:rPr>
        <w:t>new item</w:t>
      </w:r>
      <w:r w:rsidRPr="00637752">
        <w:t xml:space="preserve"> for joint stabilisation procedures. </w:t>
      </w:r>
    </w:p>
    <w:p w14:paraId="2A04D3CC" w14:textId="77777777" w:rsidR="00343503" w:rsidRPr="00637752" w:rsidRDefault="00343503" w:rsidP="009D7BBE">
      <w:pPr>
        <w:pStyle w:val="02dash"/>
      </w:pPr>
      <w:r w:rsidRPr="00637752">
        <w:t>Specify that this item is an independent procedure.</w:t>
      </w:r>
    </w:p>
    <w:p w14:paraId="163DFC2C" w14:textId="77777777" w:rsidR="00343503" w:rsidRPr="00637752" w:rsidRDefault="00343503" w:rsidP="009D7BBE">
      <w:pPr>
        <w:pStyle w:val="02dash"/>
      </w:pPr>
      <w:r w:rsidRPr="00637752">
        <w:t xml:space="preserve">Specify that at least one of the following is a mandatory component of the procedure: repair of capsule, labrum, capsulorraphy or repair of ligament. </w:t>
      </w:r>
    </w:p>
    <w:p w14:paraId="62FFED43" w14:textId="77777777" w:rsidR="00343503" w:rsidRPr="00637752" w:rsidRDefault="00343503" w:rsidP="009D7BBE">
      <w:pPr>
        <w:pStyle w:val="02dash"/>
      </w:pPr>
      <w:r w:rsidRPr="00637752">
        <w:t>Specify that internal fixation is an optional component of the procedure.</w:t>
      </w:r>
    </w:p>
    <w:p w14:paraId="0F3E15E9" w14:textId="77777777" w:rsidR="00343503" w:rsidRPr="00637752" w:rsidRDefault="00343503" w:rsidP="009D7BBE">
      <w:pPr>
        <w:pStyle w:val="02dash"/>
      </w:pPr>
      <w:r w:rsidRPr="00637752">
        <w:t>The proposed item descriptor is as follows:</w:t>
      </w:r>
    </w:p>
    <w:p w14:paraId="5BDB34B4" w14:textId="77777777" w:rsidR="00343503" w:rsidRPr="00637752" w:rsidRDefault="00343503" w:rsidP="009D7BBE">
      <w:pPr>
        <w:pStyle w:val="03opensquarebullet"/>
      </w:pPr>
      <w:r w:rsidRPr="00637752">
        <w:t>Item 4</w:t>
      </w:r>
      <w:r w:rsidR="001F27B8">
        <w:t>79AE</w:t>
      </w:r>
      <w:r w:rsidRPr="00637752">
        <w:t>: Hip joint, open stabilisation of, involving 1 or more of: repair of capsule, labrum, capsulorraphy, repair of ligament, including internal fixation if required, not being a service to which another item in this Group applies. (Anaes.) (Assist.)</w:t>
      </w:r>
    </w:p>
    <w:p w14:paraId="0381CBEA"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2578806A" w14:textId="77777777" w:rsidR="00343503" w:rsidRPr="00637752" w:rsidRDefault="00343503" w:rsidP="00343503">
      <w:r w:rsidRPr="00637752">
        <w:t>This recommendation focuses on modernising the MBS. It is based on the following.</w:t>
      </w:r>
    </w:p>
    <w:p w14:paraId="1AE32306" w14:textId="77777777" w:rsidR="00343503" w:rsidRPr="00637752" w:rsidRDefault="00343503" w:rsidP="009D7BBE">
      <w:pPr>
        <w:pStyle w:val="01squarebullet"/>
      </w:pPr>
      <w:r w:rsidRPr="00637752">
        <w:t>This item is required to account for the recommended deletion of item 50106 (joint stabilisation item). Item 50106 was recommended for deletion with the intention that each sub-specialty would have its own item for this procedure (Recommendation X).</w:t>
      </w:r>
    </w:p>
    <w:p w14:paraId="16C35FB8" w14:textId="77777777" w:rsidR="00343503" w:rsidRPr="00637752" w:rsidRDefault="00343503" w:rsidP="00ED50C4">
      <w:pPr>
        <w:pStyle w:val="Heading2"/>
      </w:pPr>
      <w:bookmarkStart w:id="673" w:name="_Ref479505077"/>
      <w:bookmarkStart w:id="674" w:name="_Toc479507906"/>
      <w:bookmarkStart w:id="675" w:name="_Toc481420355"/>
      <w:bookmarkStart w:id="676" w:name="_Toc492052159"/>
      <w:r w:rsidRPr="00637752">
        <w:t>Tendon items</w:t>
      </w:r>
      <w:bookmarkEnd w:id="673"/>
      <w:bookmarkEnd w:id="674"/>
      <w:bookmarkEnd w:id="675"/>
      <w:bookmarkEnd w:id="676"/>
    </w:p>
    <w:p w14:paraId="603BD4B5" w14:textId="77777777" w:rsidR="00343503" w:rsidRPr="00637752" w:rsidRDefault="00343503" w:rsidP="00ED50C4">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112</w:t>
      </w:r>
      <w:r w:rsidRPr="00637752">
        <w:fldChar w:fldCharType="end"/>
      </w:r>
    </w:p>
    <w:p w14:paraId="725C0CCD" w14:textId="77777777" w:rsidR="00343503" w:rsidRPr="00637752" w:rsidRDefault="00343503" w:rsidP="009D7BBE">
      <w:pPr>
        <w:pStyle w:val="01squarebullet"/>
      </w:pPr>
      <w:r w:rsidRPr="00637752">
        <w:t xml:space="preserve">Create three </w:t>
      </w:r>
      <w:r w:rsidR="002C21B2" w:rsidRPr="002C21B2">
        <w:rPr>
          <w:b/>
          <w:color w:val="C00000"/>
        </w:rPr>
        <w:t>new item</w:t>
      </w:r>
      <w:r w:rsidRPr="00637752">
        <w:t>s for hip tendon repairs.</w:t>
      </w:r>
    </w:p>
    <w:p w14:paraId="506407A3" w14:textId="77777777" w:rsidR="00343503" w:rsidRPr="00637752" w:rsidRDefault="00343503" w:rsidP="009D7BBE">
      <w:pPr>
        <w:pStyle w:val="02dash"/>
      </w:pPr>
      <w:r w:rsidRPr="00637752">
        <w:t>The proposed item descriptors are as follows:</w:t>
      </w:r>
    </w:p>
    <w:p w14:paraId="2885D919" w14:textId="77777777" w:rsidR="00343503" w:rsidRPr="00637752" w:rsidRDefault="00343503" w:rsidP="009D7BBE">
      <w:pPr>
        <w:pStyle w:val="03opensquarebullet"/>
      </w:pPr>
      <w:r w:rsidRPr="00637752">
        <w:t>Item 479AB: Iliopsoas tenotomy, performed open or arthroscopically. As an independent procedure, not to be claimed with any other procedure of the hip.</w:t>
      </w:r>
    </w:p>
    <w:p w14:paraId="31E6689A" w14:textId="77777777" w:rsidR="00343503" w:rsidRPr="00637752" w:rsidRDefault="00343503" w:rsidP="009D7BBE">
      <w:pPr>
        <w:pStyle w:val="03opensquarebullet"/>
      </w:pPr>
      <w:r w:rsidRPr="00637752">
        <w:t>Item 479AC: Gluteal tendon, open or arthroscopic repair of, including, if performed, preparation of the greater trochanter and bursectomy. As an independent procedure, not to be claimed with any other procedure of the hip.</w:t>
      </w:r>
    </w:p>
    <w:p w14:paraId="6F47B196" w14:textId="77777777" w:rsidR="00343503" w:rsidRPr="00637752" w:rsidRDefault="00343503" w:rsidP="009D7BBE">
      <w:pPr>
        <w:pStyle w:val="03opensquarebullet"/>
      </w:pPr>
      <w:r w:rsidRPr="00637752">
        <w:t>Item 479AD: Proximal hamstring or rectus femoris tendon, repair of. As an independent procedure, not to be claimed with any other procedure of the hip.</w:t>
      </w:r>
    </w:p>
    <w:p w14:paraId="2C74B8EF"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Rationale </w:t>
      </w:r>
    </w:p>
    <w:p w14:paraId="14E782F7" w14:textId="77777777" w:rsidR="00343503" w:rsidRPr="00637752" w:rsidRDefault="00343503" w:rsidP="00343503">
      <w:r w:rsidRPr="00637752">
        <w:t>This recommendation focuses on modernising the MBS. It is based on the following.</w:t>
      </w:r>
    </w:p>
    <w:p w14:paraId="109804EA" w14:textId="77777777" w:rsidR="00343503" w:rsidRPr="00637752" w:rsidRDefault="00343503" w:rsidP="009D7BBE">
      <w:pPr>
        <w:pStyle w:val="01squarebullet"/>
      </w:pPr>
      <w:r w:rsidRPr="00637752">
        <w:t>These items were created in response to the recommended limitation of item 47954 to traumatic injury and the deletion of items 47957, 47963 and 47966. It is the intention of the Committee that each sub-specialty has its own item for this procedure (Recommendation X).</w:t>
      </w:r>
    </w:p>
    <w:p w14:paraId="33014DEA" w14:textId="77777777" w:rsidR="00343503" w:rsidRPr="00637752" w:rsidRDefault="00343503" w:rsidP="009D7BBE">
      <w:pPr>
        <w:pStyle w:val="01squarebullet"/>
      </w:pPr>
      <w:r w:rsidRPr="00637752">
        <w:t xml:space="preserve">The </w:t>
      </w:r>
      <w:r w:rsidR="002C21B2" w:rsidRPr="002C21B2">
        <w:rPr>
          <w:b/>
          <w:color w:val="C00000"/>
        </w:rPr>
        <w:t>new item</w:t>
      </w:r>
      <w:r w:rsidRPr="00637752">
        <w:t>s also reflect modern clinical practice, which has changed over the last 10 years due to improved diagnostic imaging. It is the intention of the Committee that these items can be claimed for trauma or degenerative conditions.</w:t>
      </w:r>
    </w:p>
    <w:p w14:paraId="5416D9BB" w14:textId="77777777" w:rsidR="00343503" w:rsidRPr="00637752" w:rsidRDefault="002C21B2" w:rsidP="009D7BBE">
      <w:pPr>
        <w:pStyle w:val="01squarebullet"/>
      </w:pPr>
      <w:r w:rsidRPr="002C21B2">
        <w:rPr>
          <w:b/>
          <w:color w:val="C00000"/>
        </w:rPr>
        <w:t>New item</w:t>
      </w:r>
      <w:r w:rsidR="00343503" w:rsidRPr="00637752">
        <w:t xml:space="preserve"> for iliopsoas tenotomy:</w:t>
      </w:r>
    </w:p>
    <w:p w14:paraId="0BABBEF7" w14:textId="77777777" w:rsidR="00343503" w:rsidRPr="00637752" w:rsidRDefault="00343503" w:rsidP="009D7BBE">
      <w:pPr>
        <w:pStyle w:val="02dash"/>
      </w:pPr>
      <w:r w:rsidRPr="00637752">
        <w:t xml:space="preserve">This </w:t>
      </w:r>
      <w:r w:rsidR="002C21B2" w:rsidRPr="002C21B2">
        <w:rPr>
          <w:b/>
          <w:color w:val="C00000"/>
        </w:rPr>
        <w:t>new item</w:t>
      </w:r>
      <w:r w:rsidRPr="00637752">
        <w:t xml:space="preserve"> (479AB) was created because tenotomy of the iliopsoas is currently reimbursed using general open tenotomy item 47963, which is recommended for deletion. </w:t>
      </w:r>
    </w:p>
    <w:p w14:paraId="56C9D003" w14:textId="77777777" w:rsidR="00343503" w:rsidRPr="00637752" w:rsidRDefault="002C21B2" w:rsidP="0057717C">
      <w:pPr>
        <w:pStyle w:val="01squarebullet"/>
      </w:pPr>
      <w:r w:rsidRPr="002C21B2">
        <w:rPr>
          <w:b/>
          <w:color w:val="C00000"/>
        </w:rPr>
        <w:t>New item</w:t>
      </w:r>
      <w:r w:rsidR="00343503" w:rsidRPr="00637752">
        <w:t xml:space="preserve"> for gluteal tendon repair:</w:t>
      </w:r>
    </w:p>
    <w:p w14:paraId="173DEB78" w14:textId="77777777" w:rsidR="00343503" w:rsidRPr="00637752" w:rsidRDefault="00343503" w:rsidP="0057717C">
      <w:pPr>
        <w:pStyle w:val="02dash"/>
      </w:pPr>
      <w:r w:rsidRPr="00637752">
        <w:t xml:space="preserve">This </w:t>
      </w:r>
      <w:r w:rsidR="002C21B2" w:rsidRPr="002C21B2">
        <w:rPr>
          <w:b/>
          <w:color w:val="C00000"/>
        </w:rPr>
        <w:t>new item</w:t>
      </w:r>
      <w:r w:rsidRPr="00637752">
        <w:t xml:space="preserve"> (479AC) is required because modern clinical practice is not currently reflected in a specific MBS item number. Clinical evidence suggests that surgical intervention is superior to corticosteroid therapy and physical therapy, although the efficacy of surgical techniques varies.</w:t>
      </w:r>
      <w:r w:rsidRPr="00637752">
        <w:rPr>
          <w:vertAlign w:val="superscript"/>
        </w:rPr>
        <w:footnoteReference w:id="4"/>
      </w:r>
      <w:r w:rsidRPr="00637752">
        <w:t xml:space="preserve"> </w:t>
      </w:r>
    </w:p>
    <w:p w14:paraId="3D7F0F0B" w14:textId="77777777" w:rsidR="00343503" w:rsidRPr="00637752" w:rsidRDefault="00343503" w:rsidP="0057717C">
      <w:pPr>
        <w:pStyle w:val="02dash"/>
      </w:pPr>
      <w:r w:rsidRPr="00637752">
        <w:t>The Committee chose not to specify whether open or endoscopic repair is required. For abductor tendon repair, there is some evidence that both open and endoscopic techniques produce good functional results and reduce pain. However, the Committee noted that endoscopic techniques appear to result in fewer postoperative complications (including tendon retear) than primary open endoscopic abductor tendon repair.</w:t>
      </w:r>
      <w:r w:rsidRPr="00637752">
        <w:rPr>
          <w:vertAlign w:val="superscript"/>
        </w:rPr>
        <w:footnoteReference w:id="5"/>
      </w:r>
      <w:r w:rsidRPr="00637752">
        <w:t xml:space="preserve"> Further high-quality studies are required to determine whether open or endoscopic gluteal tendon repair produces superior patient outcomes.</w:t>
      </w:r>
      <w:r w:rsidRPr="00637752">
        <w:rPr>
          <w:vertAlign w:val="superscript"/>
        </w:rPr>
        <w:footnoteReference w:id="6"/>
      </w:r>
      <w:r w:rsidRPr="00637752">
        <w:t xml:space="preserve"> </w:t>
      </w:r>
    </w:p>
    <w:p w14:paraId="4E70F887" w14:textId="77777777" w:rsidR="00343503" w:rsidRPr="00637752" w:rsidRDefault="00343503" w:rsidP="0057717C">
      <w:pPr>
        <w:pStyle w:val="02dash"/>
      </w:pPr>
      <w:r w:rsidRPr="00637752">
        <w:t>The intention of the Committee is that ‘preparation of greater trochanter’ includes osteectomy. The Committee agreed to remove this term from the MBS (Recommendation X) and adopt alternative wording.</w:t>
      </w:r>
    </w:p>
    <w:p w14:paraId="5EFB4395" w14:textId="77777777" w:rsidR="00343503" w:rsidRPr="00637752" w:rsidRDefault="002C21B2" w:rsidP="0057717C">
      <w:pPr>
        <w:pStyle w:val="01squarebullet"/>
      </w:pPr>
      <w:r w:rsidRPr="002C21B2">
        <w:rPr>
          <w:b/>
          <w:color w:val="C00000"/>
        </w:rPr>
        <w:t>New item</w:t>
      </w:r>
      <w:r w:rsidR="00343503" w:rsidRPr="00637752">
        <w:t xml:space="preserve"> for repair of the proximal hamstring or rectus femoris tendon:</w:t>
      </w:r>
    </w:p>
    <w:p w14:paraId="685CA496" w14:textId="77777777" w:rsidR="00343503" w:rsidRPr="00637752" w:rsidRDefault="00343503" w:rsidP="0057717C">
      <w:pPr>
        <w:pStyle w:val="02dash"/>
      </w:pPr>
      <w:r w:rsidRPr="00637752">
        <w:t xml:space="preserve">This </w:t>
      </w:r>
      <w:r w:rsidR="002C21B2" w:rsidRPr="002C21B2">
        <w:rPr>
          <w:b/>
          <w:color w:val="C00000"/>
        </w:rPr>
        <w:t>new item</w:t>
      </w:r>
      <w:r w:rsidRPr="00637752">
        <w:t xml:space="preserve"> (479AD) has been created because this procedure is currently reimbursed using general tendon repair item 47954, which is recommended for deletion (Recommendation X). </w:t>
      </w:r>
    </w:p>
    <w:p w14:paraId="4522F931" w14:textId="77777777" w:rsidR="0026702D" w:rsidRPr="00637752" w:rsidRDefault="0026702D" w:rsidP="0057717C">
      <w:pPr>
        <w:pStyle w:val="02dash"/>
      </w:pPr>
      <w:r w:rsidRPr="00637752">
        <w:t>The recommended item allows for the procedure to be performed arthroscopically to reflect contemporary clinical practice. However, clinicians are also able to perform the procedure using an open technique to preserve patient access.</w:t>
      </w:r>
    </w:p>
    <w:p w14:paraId="69BE9973" w14:textId="77777777" w:rsidR="00343503" w:rsidRPr="00637752" w:rsidRDefault="00343503" w:rsidP="0006317F">
      <w:pPr>
        <w:pStyle w:val="Heading2"/>
      </w:pPr>
      <w:bookmarkStart w:id="677" w:name="_Toc479507907"/>
      <w:bookmarkStart w:id="678" w:name="_Toc481420357"/>
      <w:bookmarkStart w:id="679" w:name="_Toc492052160"/>
      <w:r w:rsidRPr="00637752">
        <w:t>General orthopaedics items</w:t>
      </w:r>
      <w:bookmarkEnd w:id="677"/>
      <w:bookmarkEnd w:id="678"/>
      <w:bookmarkEnd w:id="679"/>
    </w:p>
    <w:p w14:paraId="5011CA03" w14:textId="77777777" w:rsidR="00343503" w:rsidRPr="00637752" w:rsidRDefault="00343503" w:rsidP="00343503">
      <w:pPr>
        <w:pStyle w:val="Caption"/>
      </w:pPr>
      <w:bookmarkStart w:id="680" w:name="_Toc481420539"/>
      <w:bookmarkStart w:id="681" w:name="_Toc49205259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109</w:t>
      </w:r>
      <w:r w:rsidR="008B44A0">
        <w:rPr>
          <w:noProof/>
        </w:rPr>
        <w:fldChar w:fldCharType="end"/>
      </w:r>
      <w:r w:rsidRPr="00637752">
        <w:t>: Item introduction table for item 47982</w:t>
      </w:r>
      <w:bookmarkEnd w:id="680"/>
      <w:bookmarkEnd w:id="68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09: Introduction table for item 47982"/>
        <w:tblDescription w:val="Table 10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2"/>
        <w:gridCol w:w="4175"/>
        <w:gridCol w:w="867"/>
        <w:gridCol w:w="952"/>
        <w:gridCol w:w="966"/>
        <w:gridCol w:w="1364"/>
      </w:tblGrid>
      <w:tr w:rsidR="00343503" w:rsidRPr="00637752" w14:paraId="56B1F525" w14:textId="77777777" w:rsidTr="00343503">
        <w:trPr>
          <w:tblHeader/>
        </w:trPr>
        <w:tc>
          <w:tcPr>
            <w:tcW w:w="692" w:type="dxa"/>
            <w:shd w:val="clear" w:color="auto" w:fill="F2F2F2" w:themeFill="background1" w:themeFillShade="F2"/>
            <w:vAlign w:val="bottom"/>
          </w:tcPr>
          <w:p w14:paraId="557FAAE2"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75" w:type="dxa"/>
            <w:shd w:val="clear" w:color="auto" w:fill="F2F2F2" w:themeFill="background1" w:themeFillShade="F2"/>
            <w:vAlign w:val="bottom"/>
          </w:tcPr>
          <w:p w14:paraId="1DCB791E"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67" w:type="dxa"/>
            <w:shd w:val="clear" w:color="auto" w:fill="F2F2F2" w:themeFill="background1" w:themeFillShade="F2"/>
            <w:vAlign w:val="bottom"/>
          </w:tcPr>
          <w:p w14:paraId="21F245A6"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52" w:type="dxa"/>
            <w:shd w:val="clear" w:color="auto" w:fill="F2F2F2" w:themeFill="background1" w:themeFillShade="F2"/>
            <w:vAlign w:val="bottom"/>
          </w:tcPr>
          <w:p w14:paraId="6666AB4C"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66" w:type="dxa"/>
            <w:shd w:val="clear" w:color="auto" w:fill="F2F2F2" w:themeFill="background1" w:themeFillShade="F2"/>
            <w:vAlign w:val="bottom"/>
          </w:tcPr>
          <w:p w14:paraId="0BC67315"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64" w:type="dxa"/>
            <w:shd w:val="clear" w:color="auto" w:fill="F2F2F2" w:themeFill="background1" w:themeFillShade="F2"/>
            <w:vAlign w:val="bottom"/>
          </w:tcPr>
          <w:p w14:paraId="57399264"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6C59F866" w14:textId="77777777" w:rsidTr="00343503">
        <w:tc>
          <w:tcPr>
            <w:tcW w:w="692" w:type="dxa"/>
          </w:tcPr>
          <w:p w14:paraId="04167F16"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47982</w:t>
            </w:r>
          </w:p>
        </w:tc>
        <w:tc>
          <w:tcPr>
            <w:tcW w:w="4175" w:type="dxa"/>
          </w:tcPr>
          <w:p w14:paraId="6E161F05"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Forage (Drill decompression), of neck or head of femur, or both</w:t>
            </w:r>
            <w:r w:rsidR="007B315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67" w:type="dxa"/>
          </w:tcPr>
          <w:p w14:paraId="61B0ED36"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$365</w:t>
            </w:r>
          </w:p>
        </w:tc>
        <w:tc>
          <w:tcPr>
            <w:tcW w:w="952" w:type="dxa"/>
          </w:tcPr>
          <w:p w14:paraId="5B892E1F"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w:t>
            </w:r>
          </w:p>
        </w:tc>
        <w:tc>
          <w:tcPr>
            <w:tcW w:w="966" w:type="dxa"/>
          </w:tcPr>
          <w:p w14:paraId="38BB3E9E" w14:textId="77777777" w:rsidR="00343503" w:rsidRPr="00637752" w:rsidRDefault="007B315A"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14,206</w:t>
            </w:r>
          </w:p>
        </w:tc>
        <w:tc>
          <w:tcPr>
            <w:tcW w:w="1364" w:type="dxa"/>
          </w:tcPr>
          <w:p w14:paraId="025E07B2"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bl>
    <w:p w14:paraId="529B5EDC"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113</w:t>
      </w:r>
      <w:r w:rsidRPr="00637752">
        <w:rPr>
          <w:rFonts w:cs="Arial"/>
          <w:b/>
          <w:lang w:val="en-US" w:eastAsia="en-US"/>
        </w:rPr>
        <w:fldChar w:fldCharType="end"/>
      </w:r>
      <w:r w:rsidRPr="00637752">
        <w:rPr>
          <w:rFonts w:cs="Arial"/>
          <w:b/>
          <w:lang w:val="en-US" w:eastAsia="en-US"/>
        </w:rPr>
        <w:t xml:space="preserve"> </w:t>
      </w:r>
    </w:p>
    <w:p w14:paraId="2D930DCB" w14:textId="77777777" w:rsidR="00343503" w:rsidRPr="00637752" w:rsidRDefault="00343503" w:rsidP="0057717C">
      <w:pPr>
        <w:pStyle w:val="01squarebullet"/>
      </w:pPr>
      <w:r w:rsidRPr="00637752">
        <w:t>No change.</w:t>
      </w:r>
    </w:p>
    <w:p w14:paraId="7D84DF7D"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6D7EA7D5" w14:textId="77777777" w:rsidR="00343503" w:rsidRPr="00637752" w:rsidRDefault="00343503" w:rsidP="0057717C">
      <w:pPr>
        <w:pStyle w:val="01squarebullet"/>
      </w:pPr>
      <w:r w:rsidRPr="00637752">
        <w:t xml:space="preserve">The Committee did not identify any concerns regarding safety, access, value or contemporary best practice that required a change to this item. </w:t>
      </w:r>
    </w:p>
    <w:p w14:paraId="2EF98619" w14:textId="77777777" w:rsidR="00343503" w:rsidRPr="00637752" w:rsidRDefault="00343503" w:rsidP="0006317F">
      <w:pPr>
        <w:pStyle w:val="Heading2"/>
      </w:pPr>
      <w:bookmarkStart w:id="682" w:name="_Toc479507908"/>
      <w:bookmarkStart w:id="683" w:name="_Toc481420358"/>
      <w:bookmarkStart w:id="684" w:name="_Toc492052161"/>
      <w:r w:rsidRPr="00637752">
        <w:t>Amputation</w:t>
      </w:r>
      <w:bookmarkEnd w:id="682"/>
      <w:bookmarkEnd w:id="683"/>
      <w:r w:rsidR="000477E4">
        <w:t>s</w:t>
      </w:r>
      <w:bookmarkEnd w:id="684"/>
    </w:p>
    <w:p w14:paraId="359A4054" w14:textId="77777777" w:rsidR="00343503" w:rsidRPr="00637752" w:rsidRDefault="00343503" w:rsidP="00343503">
      <w:pPr>
        <w:pStyle w:val="Caption"/>
      </w:pPr>
      <w:bookmarkStart w:id="685" w:name="_Toc481420540"/>
      <w:bookmarkStart w:id="686" w:name="_Toc49205259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110</w:t>
      </w:r>
      <w:r w:rsidR="008B44A0">
        <w:rPr>
          <w:noProof/>
        </w:rPr>
        <w:fldChar w:fldCharType="end"/>
      </w:r>
      <w:r w:rsidRPr="00637752">
        <w:t>: Item introduction table for items 44370 and 44373</w:t>
      </w:r>
      <w:bookmarkEnd w:id="685"/>
      <w:bookmarkEnd w:id="68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0: Introduction table for items 44370 and 44373"/>
        <w:tblDescription w:val="Table 11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93"/>
        <w:gridCol w:w="4146"/>
        <w:gridCol w:w="881"/>
        <w:gridCol w:w="966"/>
        <w:gridCol w:w="966"/>
        <w:gridCol w:w="1364"/>
      </w:tblGrid>
      <w:tr w:rsidR="00343503" w:rsidRPr="00637752" w14:paraId="5A04892D" w14:textId="77777777" w:rsidTr="00343503">
        <w:trPr>
          <w:tblHeader/>
        </w:trPr>
        <w:tc>
          <w:tcPr>
            <w:tcW w:w="693" w:type="dxa"/>
            <w:shd w:val="clear" w:color="auto" w:fill="F2F2F2" w:themeFill="background1" w:themeFillShade="F2"/>
            <w:vAlign w:val="bottom"/>
          </w:tcPr>
          <w:p w14:paraId="79A2A8C9"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46" w:type="dxa"/>
            <w:shd w:val="clear" w:color="auto" w:fill="F2F2F2" w:themeFill="background1" w:themeFillShade="F2"/>
            <w:vAlign w:val="bottom"/>
          </w:tcPr>
          <w:p w14:paraId="703211CA"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881" w:type="dxa"/>
            <w:shd w:val="clear" w:color="auto" w:fill="F2F2F2" w:themeFill="background1" w:themeFillShade="F2"/>
            <w:vAlign w:val="bottom"/>
          </w:tcPr>
          <w:p w14:paraId="4BE16C71"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 fee</w:t>
            </w:r>
          </w:p>
        </w:tc>
        <w:tc>
          <w:tcPr>
            <w:tcW w:w="966" w:type="dxa"/>
            <w:shd w:val="clear" w:color="auto" w:fill="F2F2F2" w:themeFill="background1" w:themeFillShade="F2"/>
            <w:vAlign w:val="bottom"/>
          </w:tcPr>
          <w:p w14:paraId="220A00D9"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Volume of services FY2014/15</w:t>
            </w:r>
          </w:p>
        </w:tc>
        <w:tc>
          <w:tcPr>
            <w:tcW w:w="966" w:type="dxa"/>
            <w:shd w:val="clear" w:color="auto" w:fill="F2F2F2" w:themeFill="background1" w:themeFillShade="F2"/>
            <w:vAlign w:val="bottom"/>
          </w:tcPr>
          <w:p w14:paraId="74CF377B"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 FY2014/15</w:t>
            </w:r>
          </w:p>
        </w:tc>
        <w:tc>
          <w:tcPr>
            <w:tcW w:w="1364" w:type="dxa"/>
            <w:shd w:val="clear" w:color="auto" w:fill="F2F2F2" w:themeFill="background1" w:themeFillShade="F2"/>
            <w:vAlign w:val="bottom"/>
          </w:tcPr>
          <w:p w14:paraId="4C9061CB" w14:textId="77777777" w:rsidR="00343503" w:rsidRPr="00637752" w:rsidRDefault="00343503" w:rsidP="00343503">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5-year-average annual growth</w:t>
            </w:r>
          </w:p>
        </w:tc>
      </w:tr>
      <w:tr w:rsidR="00343503" w:rsidRPr="00637752" w14:paraId="459F7650" w14:textId="77777777" w:rsidTr="00343503">
        <w:tc>
          <w:tcPr>
            <w:tcW w:w="693" w:type="dxa"/>
          </w:tcPr>
          <w:p w14:paraId="7B0F7AC8"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44370</w:t>
            </w:r>
          </w:p>
        </w:tc>
        <w:tc>
          <w:tcPr>
            <w:tcW w:w="4146" w:type="dxa"/>
          </w:tcPr>
          <w:p w14:paraId="1BE63907"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Amputation at hip</w:t>
            </w:r>
            <w:r w:rsidR="007B315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81" w:type="dxa"/>
          </w:tcPr>
          <w:p w14:paraId="6A268A72"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$720</w:t>
            </w:r>
          </w:p>
        </w:tc>
        <w:tc>
          <w:tcPr>
            <w:tcW w:w="966" w:type="dxa"/>
          </w:tcPr>
          <w:p w14:paraId="639A2D80"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c>
          <w:tcPr>
            <w:tcW w:w="966" w:type="dxa"/>
          </w:tcPr>
          <w:p w14:paraId="2CD06B88" w14:textId="77777777" w:rsidR="00343503" w:rsidRPr="00637752" w:rsidRDefault="007B315A" w:rsidP="00343503">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343503" w:rsidRPr="00637752">
              <w:rPr>
                <w:rFonts w:ascii="Arial" w:hAnsi="Arial" w:cs="Arial"/>
                <w:sz w:val="18"/>
                <w:szCs w:val="18"/>
                <w:lang w:val="en-GB" w:eastAsia="en-US"/>
              </w:rPr>
              <w:t>1,080</w:t>
            </w:r>
          </w:p>
        </w:tc>
        <w:tc>
          <w:tcPr>
            <w:tcW w:w="1364" w:type="dxa"/>
          </w:tcPr>
          <w:p w14:paraId="52BA06B0"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N/A</w:t>
            </w:r>
          </w:p>
        </w:tc>
      </w:tr>
      <w:tr w:rsidR="00343503" w:rsidRPr="00637752" w14:paraId="656B24CF" w14:textId="77777777" w:rsidTr="00343503">
        <w:tc>
          <w:tcPr>
            <w:tcW w:w="693" w:type="dxa"/>
          </w:tcPr>
          <w:p w14:paraId="118AB5E1"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44373</w:t>
            </w:r>
          </w:p>
        </w:tc>
        <w:tc>
          <w:tcPr>
            <w:tcW w:w="4146" w:type="dxa"/>
          </w:tcPr>
          <w:p w14:paraId="117031E9" w14:textId="77777777" w:rsidR="00343503" w:rsidRPr="00637752" w:rsidRDefault="00343503" w:rsidP="00343503">
            <w:pPr>
              <w:spacing w:before="20" w:after="20"/>
              <w:rPr>
                <w:rFonts w:ascii="Arial" w:hAnsi="Arial" w:cs="Arial"/>
                <w:sz w:val="18"/>
                <w:szCs w:val="18"/>
                <w:lang w:val="en-GB" w:eastAsia="en-US"/>
              </w:rPr>
            </w:pPr>
            <w:r w:rsidRPr="00637752">
              <w:rPr>
                <w:rFonts w:ascii="Arial" w:hAnsi="Arial" w:cs="Arial"/>
                <w:sz w:val="18"/>
                <w:szCs w:val="18"/>
                <w:lang w:val="en-GB" w:eastAsia="en-US"/>
              </w:rPr>
              <w:t>Hindquarter, amputation of</w:t>
            </w:r>
            <w:r w:rsidR="007B315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881" w:type="dxa"/>
          </w:tcPr>
          <w:p w14:paraId="183781D4"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$1,478</w:t>
            </w:r>
          </w:p>
        </w:tc>
        <w:tc>
          <w:tcPr>
            <w:tcW w:w="966" w:type="dxa"/>
          </w:tcPr>
          <w:p w14:paraId="247C4EC0"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c>
          <w:tcPr>
            <w:tcW w:w="966" w:type="dxa"/>
          </w:tcPr>
          <w:p w14:paraId="4FE5E015"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c>
          <w:tcPr>
            <w:tcW w:w="1364" w:type="dxa"/>
          </w:tcPr>
          <w:p w14:paraId="40D278A5" w14:textId="77777777" w:rsidR="00343503" w:rsidRPr="00637752" w:rsidRDefault="00343503" w:rsidP="00343503">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N/A</w:t>
            </w:r>
          </w:p>
        </w:tc>
      </w:tr>
    </w:tbl>
    <w:p w14:paraId="5A70155B" w14:textId="77777777" w:rsidR="00343503" w:rsidRPr="00637752" w:rsidRDefault="00343503" w:rsidP="00343503">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114</w:t>
      </w:r>
      <w:r w:rsidRPr="00637752">
        <w:rPr>
          <w:rFonts w:cs="Arial"/>
          <w:b/>
          <w:lang w:val="en-US" w:eastAsia="en-US"/>
        </w:rPr>
        <w:fldChar w:fldCharType="end"/>
      </w:r>
    </w:p>
    <w:p w14:paraId="18F01D13" w14:textId="77777777" w:rsidR="00343503" w:rsidRPr="00637752" w:rsidRDefault="00343503" w:rsidP="0057717C">
      <w:pPr>
        <w:pStyle w:val="01squarebullet"/>
      </w:pPr>
      <w:r w:rsidRPr="00637752">
        <w:t>Items 44370 and 44373: No change.</w:t>
      </w:r>
    </w:p>
    <w:p w14:paraId="4E9833A6"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400247AA" w14:textId="77777777" w:rsidR="00343503" w:rsidRPr="00637752" w:rsidRDefault="00343503" w:rsidP="0057717C">
      <w:pPr>
        <w:pStyle w:val="01squarebullet"/>
      </w:pPr>
      <w:r w:rsidRPr="00637752">
        <w:t xml:space="preserve">Although items 44370 and 44373 have recorded low and decreasing service volumes, use of these items is still appropriate in some circumstances. </w:t>
      </w:r>
    </w:p>
    <w:p w14:paraId="32840EDD" w14:textId="77777777" w:rsidR="00343503" w:rsidRPr="00637752" w:rsidRDefault="00343503" w:rsidP="0057717C">
      <w:pPr>
        <w:pStyle w:val="01squarebullet"/>
      </w:pPr>
      <w:r w:rsidRPr="00637752">
        <w:t xml:space="preserve">The Committee did not identify any concerns regarding safety, access, value or contemporary best practice that required a change to these items. </w:t>
      </w:r>
    </w:p>
    <w:p w14:paraId="0F3B006A" w14:textId="77777777" w:rsidR="00343503" w:rsidRPr="00637752" w:rsidRDefault="00343503" w:rsidP="00ED50C4">
      <w:pPr>
        <w:pStyle w:val="Heading2"/>
      </w:pPr>
      <w:bookmarkStart w:id="687" w:name="_Toc479507909"/>
      <w:bookmarkStart w:id="688" w:name="_Toc481420359"/>
      <w:bookmarkStart w:id="689" w:name="_Ref486252123"/>
      <w:bookmarkStart w:id="690" w:name="_Toc492052162"/>
      <w:r w:rsidRPr="00637752">
        <w:t>New osteotomy items</w:t>
      </w:r>
      <w:bookmarkEnd w:id="687"/>
      <w:bookmarkEnd w:id="688"/>
      <w:bookmarkEnd w:id="689"/>
      <w:bookmarkEnd w:id="690"/>
    </w:p>
    <w:p w14:paraId="658BAAF6" w14:textId="77777777" w:rsidR="00343503" w:rsidRPr="00637752" w:rsidRDefault="00343503" w:rsidP="00ED50C4">
      <w:pPr>
        <w:pStyle w:val="Boldhdg"/>
      </w:pPr>
      <w:r w:rsidRPr="00637752">
        <w:t xml:space="preserve">Recommendation </w:t>
      </w:r>
      <w:r w:rsidRPr="00637752">
        <w:fldChar w:fldCharType="begin"/>
      </w:r>
      <w:r w:rsidRPr="00637752">
        <w:instrText xml:space="preserve"> SEQ Recommendation \* ARABIC </w:instrText>
      </w:r>
      <w:r w:rsidRPr="00637752">
        <w:fldChar w:fldCharType="separate"/>
      </w:r>
      <w:r w:rsidR="00831D50">
        <w:rPr>
          <w:noProof/>
        </w:rPr>
        <w:t>115</w:t>
      </w:r>
      <w:r w:rsidRPr="00637752">
        <w:fldChar w:fldCharType="end"/>
      </w:r>
    </w:p>
    <w:p w14:paraId="3A2A9202" w14:textId="77777777" w:rsidR="00343503" w:rsidRPr="00637752" w:rsidRDefault="00343503" w:rsidP="00BE157A">
      <w:pPr>
        <w:pStyle w:val="01squarebullet"/>
      </w:pPr>
      <w:r w:rsidRPr="00637752">
        <w:t xml:space="preserve">Create two </w:t>
      </w:r>
      <w:r w:rsidR="002C21B2" w:rsidRPr="002C21B2">
        <w:rPr>
          <w:b/>
          <w:color w:val="C00000"/>
        </w:rPr>
        <w:t>new item</w:t>
      </w:r>
      <w:r w:rsidRPr="00637752">
        <w:t>s for pelvic and femoral osteotomy in adult patients, based on items 48424 and 48427.</w:t>
      </w:r>
    </w:p>
    <w:p w14:paraId="0E302D1F" w14:textId="77777777" w:rsidR="00343503" w:rsidRPr="00637752" w:rsidRDefault="00343503" w:rsidP="00BE157A">
      <w:pPr>
        <w:pStyle w:val="02dash"/>
      </w:pPr>
      <w:r w:rsidRPr="00637752">
        <w:t xml:space="preserve">Base </w:t>
      </w:r>
      <w:r w:rsidR="002C21B2" w:rsidRPr="002C21B2">
        <w:rPr>
          <w:b/>
          <w:color w:val="C00000"/>
        </w:rPr>
        <w:t>new item</w:t>
      </w:r>
      <w:r w:rsidRPr="00637752">
        <w:t xml:space="preserve"> 484CA (pelvic osteotomy) on item 48424, and </w:t>
      </w:r>
      <w:r w:rsidR="002C21B2" w:rsidRPr="002C21B2">
        <w:rPr>
          <w:b/>
          <w:color w:val="C00000"/>
        </w:rPr>
        <w:t>new item</w:t>
      </w:r>
      <w:r w:rsidRPr="00637752">
        <w:t xml:space="preserve"> 484CB (femoral osteotomy) on item 48427.</w:t>
      </w:r>
    </w:p>
    <w:p w14:paraId="693FC24B" w14:textId="77777777" w:rsidR="00343503" w:rsidRPr="00637752" w:rsidRDefault="00343503" w:rsidP="00BE157A">
      <w:pPr>
        <w:pStyle w:val="02dash"/>
      </w:pPr>
      <w:r w:rsidRPr="00637752">
        <w:t xml:space="preserve">The proposed item descriptors are as follows: </w:t>
      </w:r>
    </w:p>
    <w:p w14:paraId="4E0DB4C0" w14:textId="77777777" w:rsidR="00343503" w:rsidRPr="00637752" w:rsidRDefault="00343503" w:rsidP="00BE157A">
      <w:pPr>
        <w:pStyle w:val="03opensquarebullet"/>
      </w:pPr>
      <w:r w:rsidRPr="00637752">
        <w:t>Item 484</w:t>
      </w:r>
      <w:r w:rsidR="007B315A">
        <w:t>CA</w:t>
      </w:r>
      <w:r w:rsidRPr="00637752">
        <w:t xml:space="preserve">: Pelvic osteotomy, including, if performed internal fixation, bone grafting and any associated intraarticular procedures. Not to be co-claimed with item 48424. (Anaes.) (Assist.) </w:t>
      </w:r>
    </w:p>
    <w:p w14:paraId="7EDC0D1A" w14:textId="77777777" w:rsidR="00343503" w:rsidRPr="00637752" w:rsidRDefault="00343503" w:rsidP="00BE157A">
      <w:pPr>
        <w:pStyle w:val="03opensquarebullet"/>
      </w:pPr>
      <w:r w:rsidRPr="00637752">
        <w:t>Item 484</w:t>
      </w:r>
      <w:r w:rsidR="007B315A">
        <w:t>CB</w:t>
      </w:r>
      <w:r w:rsidRPr="00637752">
        <w:t>: Femoral osteotomy, including, if performed internal fixation, and bone grafting, in a patient older than 18 years of age. Not to be co-claimed with item 48427. (Anaes.) (Assist.)</w:t>
      </w:r>
    </w:p>
    <w:p w14:paraId="5AEF991A" w14:textId="77777777" w:rsidR="00343503" w:rsidRPr="00637752" w:rsidRDefault="00343503" w:rsidP="00BE157A">
      <w:pPr>
        <w:pStyle w:val="02dash"/>
      </w:pPr>
      <w:r w:rsidRPr="00637752">
        <w:t>The intention of the Committee is that this item cannot be claimed with bone graft items.</w:t>
      </w:r>
    </w:p>
    <w:p w14:paraId="34D1619F" w14:textId="77777777" w:rsidR="00343503" w:rsidRPr="00637752" w:rsidRDefault="00343503" w:rsidP="00343503">
      <w:pPr>
        <w:keepNext/>
        <w:spacing w:before="320"/>
        <w:rPr>
          <w:rFonts w:cs="Arial"/>
          <w:b/>
          <w:lang w:val="en-US" w:eastAsia="en-US"/>
        </w:rPr>
      </w:pPr>
      <w:r w:rsidRPr="00637752">
        <w:rPr>
          <w:rFonts w:cs="Arial"/>
          <w:b/>
          <w:lang w:val="en-US" w:eastAsia="en-US"/>
        </w:rPr>
        <w:t>Rationale</w:t>
      </w:r>
    </w:p>
    <w:p w14:paraId="5F9AEF2B" w14:textId="77777777" w:rsidR="00343503" w:rsidRPr="00637752" w:rsidRDefault="002C21B2" w:rsidP="00BE157A">
      <w:pPr>
        <w:pStyle w:val="01squarebullet"/>
      </w:pPr>
      <w:r w:rsidRPr="002C21B2">
        <w:rPr>
          <w:b/>
          <w:color w:val="C00000"/>
        </w:rPr>
        <w:t>New item</w:t>
      </w:r>
      <w:r w:rsidR="00343503" w:rsidRPr="00637752">
        <w:t xml:space="preserve"> for pelvic osteotomy:</w:t>
      </w:r>
    </w:p>
    <w:p w14:paraId="55D63FBA" w14:textId="77777777" w:rsidR="00343503" w:rsidRPr="00637752" w:rsidRDefault="00343503" w:rsidP="00BE157A">
      <w:pPr>
        <w:pStyle w:val="02dash"/>
      </w:pPr>
      <w:r w:rsidRPr="00637752">
        <w:t xml:space="preserve">This </w:t>
      </w:r>
      <w:r w:rsidR="002C21B2" w:rsidRPr="002C21B2">
        <w:rPr>
          <w:b/>
          <w:color w:val="C00000"/>
        </w:rPr>
        <w:t>new item</w:t>
      </w:r>
      <w:r w:rsidRPr="00637752">
        <w:t xml:space="preserve"> (484CA) is required for adult patients with a dysplastic hip. The exclusion for femoroacetabular impingement in current item 48424 has not been included in this </w:t>
      </w:r>
      <w:r w:rsidR="002C21B2" w:rsidRPr="002C21B2">
        <w:rPr>
          <w:b/>
          <w:color w:val="C00000"/>
        </w:rPr>
        <w:t>new item</w:t>
      </w:r>
      <w:r w:rsidRPr="00637752">
        <w:t xml:space="preserve"> because this was relevant to osteectomy, which is no longer in the item descriptor. </w:t>
      </w:r>
    </w:p>
    <w:p w14:paraId="1757AD1F" w14:textId="77777777" w:rsidR="00343503" w:rsidRPr="00637752" w:rsidRDefault="002C21B2" w:rsidP="00BE157A">
      <w:pPr>
        <w:pStyle w:val="01squarebullet"/>
      </w:pPr>
      <w:r w:rsidRPr="002C21B2">
        <w:rPr>
          <w:b/>
          <w:color w:val="C00000"/>
        </w:rPr>
        <w:t>New item</w:t>
      </w:r>
      <w:r w:rsidR="00343503" w:rsidRPr="00637752">
        <w:t xml:space="preserve"> for femoral osteotomy:</w:t>
      </w:r>
    </w:p>
    <w:p w14:paraId="19993CFB" w14:textId="77777777" w:rsidR="00222231" w:rsidRPr="00637752" w:rsidRDefault="00343503" w:rsidP="00BE157A">
      <w:pPr>
        <w:pStyle w:val="02dash"/>
      </w:pPr>
      <w:r w:rsidRPr="00637752">
        <w:t xml:space="preserve">This </w:t>
      </w:r>
      <w:r w:rsidR="002C21B2" w:rsidRPr="002C21B2">
        <w:rPr>
          <w:b/>
          <w:color w:val="C00000"/>
        </w:rPr>
        <w:t>new item</w:t>
      </w:r>
      <w:r w:rsidRPr="00637752">
        <w:t xml:space="preserve"> (484CB) is required for adult patients in cases of femoral deformity. The exclusion for femoroacetabular impingement in current item 48424 has not been included in this </w:t>
      </w:r>
      <w:r w:rsidR="002C21B2" w:rsidRPr="002C21B2">
        <w:rPr>
          <w:b/>
          <w:color w:val="C00000"/>
        </w:rPr>
        <w:t>new item</w:t>
      </w:r>
      <w:r w:rsidRPr="00637752">
        <w:t xml:space="preserve"> because it was relevant to osteectomy, which is no longer in the item descriptor. </w:t>
      </w:r>
    </w:p>
    <w:p w14:paraId="26C51DEF" w14:textId="77777777" w:rsidR="00ED4089" w:rsidRPr="00637752" w:rsidRDefault="00ED4089" w:rsidP="00ED50C4">
      <w:pPr>
        <w:pStyle w:val="Heading1"/>
        <w:rPr>
          <w:lang w:val="en-US"/>
        </w:rPr>
      </w:pPr>
      <w:bookmarkStart w:id="691" w:name="_Toc481436884"/>
      <w:bookmarkStart w:id="692" w:name="_Toc481437764"/>
      <w:bookmarkStart w:id="693" w:name="_Toc481436887"/>
      <w:bookmarkStart w:id="694" w:name="_Toc481437767"/>
      <w:bookmarkStart w:id="695" w:name="_Toc481436888"/>
      <w:bookmarkStart w:id="696" w:name="_Toc481437768"/>
      <w:bookmarkStart w:id="697" w:name="_Toc481436892"/>
      <w:bookmarkStart w:id="698" w:name="_Toc481437772"/>
      <w:bookmarkStart w:id="699" w:name="_Toc481436894"/>
      <w:bookmarkStart w:id="700" w:name="_Toc481437774"/>
      <w:bookmarkStart w:id="701" w:name="_Toc481436896"/>
      <w:bookmarkStart w:id="702" w:name="_Toc481437776"/>
      <w:bookmarkStart w:id="703" w:name="_Toc481436948"/>
      <w:bookmarkStart w:id="704" w:name="_Toc481437828"/>
      <w:bookmarkStart w:id="705" w:name="_Toc481436949"/>
      <w:bookmarkStart w:id="706" w:name="_Toc481437829"/>
      <w:bookmarkStart w:id="707" w:name="_Toc481436951"/>
      <w:bookmarkStart w:id="708" w:name="_Toc481437831"/>
      <w:bookmarkStart w:id="709" w:name="_Toc481436956"/>
      <w:bookmarkStart w:id="710" w:name="_Toc481437836"/>
      <w:bookmarkStart w:id="711" w:name="_Toc481436957"/>
      <w:bookmarkStart w:id="712" w:name="_Toc481437837"/>
      <w:bookmarkStart w:id="713" w:name="_Toc481436958"/>
      <w:bookmarkStart w:id="714" w:name="_Toc481437838"/>
      <w:bookmarkStart w:id="715" w:name="_Toc481436959"/>
      <w:bookmarkStart w:id="716" w:name="_Toc481437839"/>
      <w:bookmarkStart w:id="717" w:name="_Toc481436960"/>
      <w:bookmarkStart w:id="718" w:name="_Toc481437840"/>
      <w:bookmarkStart w:id="719" w:name="_Toc481436961"/>
      <w:bookmarkStart w:id="720" w:name="_Toc481437841"/>
      <w:bookmarkStart w:id="721" w:name="_Toc481436962"/>
      <w:bookmarkStart w:id="722" w:name="_Toc481437842"/>
      <w:bookmarkStart w:id="723" w:name="_Toc481436963"/>
      <w:bookmarkStart w:id="724" w:name="_Toc481437843"/>
      <w:bookmarkStart w:id="725" w:name="_Toc481436965"/>
      <w:bookmarkStart w:id="726" w:name="_Toc481437845"/>
      <w:bookmarkStart w:id="727" w:name="_Toc481156349"/>
      <w:bookmarkStart w:id="728" w:name="_Toc481436966"/>
      <w:bookmarkStart w:id="729" w:name="_Toc481437846"/>
      <w:bookmarkStart w:id="730" w:name="_Toc481437032"/>
      <w:bookmarkStart w:id="731" w:name="_Toc481437912"/>
      <w:bookmarkStart w:id="732" w:name="_Toc481437033"/>
      <w:bookmarkStart w:id="733" w:name="_Toc481437913"/>
      <w:bookmarkStart w:id="734" w:name="_Toc481437034"/>
      <w:bookmarkStart w:id="735" w:name="_Toc481437914"/>
      <w:bookmarkStart w:id="736" w:name="_Toc481437035"/>
      <w:bookmarkStart w:id="737" w:name="_Toc481437915"/>
      <w:bookmarkStart w:id="738" w:name="_Toc481437039"/>
      <w:bookmarkStart w:id="739" w:name="_Toc481437919"/>
      <w:bookmarkStart w:id="740" w:name="_Toc481437040"/>
      <w:bookmarkStart w:id="741" w:name="_Toc481437920"/>
      <w:bookmarkStart w:id="742" w:name="_Toc481437044"/>
      <w:bookmarkStart w:id="743" w:name="_Toc481437924"/>
      <w:bookmarkStart w:id="744" w:name="_Toc481437046"/>
      <w:bookmarkStart w:id="745" w:name="_Toc481437926"/>
      <w:bookmarkStart w:id="746" w:name="_Toc481437047"/>
      <w:bookmarkStart w:id="747" w:name="_Toc481437927"/>
      <w:bookmarkStart w:id="748" w:name="_Toc481437050"/>
      <w:bookmarkStart w:id="749" w:name="_Toc481437930"/>
      <w:bookmarkStart w:id="750" w:name="_Toc481437052"/>
      <w:bookmarkStart w:id="751" w:name="_Toc481437932"/>
      <w:bookmarkStart w:id="752" w:name="_Toc481437054"/>
      <w:bookmarkStart w:id="753" w:name="_Toc481437934"/>
      <w:bookmarkStart w:id="754" w:name="_Toc481437055"/>
      <w:bookmarkStart w:id="755" w:name="_Toc481437935"/>
      <w:bookmarkStart w:id="756" w:name="_Toc481437091"/>
      <w:bookmarkStart w:id="757" w:name="_Toc481437971"/>
      <w:bookmarkStart w:id="758" w:name="_Toc481437092"/>
      <w:bookmarkStart w:id="759" w:name="_Toc481437972"/>
      <w:bookmarkStart w:id="760" w:name="_Toc481437094"/>
      <w:bookmarkStart w:id="761" w:name="_Toc481437974"/>
      <w:bookmarkStart w:id="762" w:name="_Toc481437098"/>
      <w:bookmarkStart w:id="763" w:name="_Toc481437978"/>
      <w:bookmarkStart w:id="764" w:name="_Toc481437099"/>
      <w:bookmarkStart w:id="765" w:name="_Toc481437979"/>
      <w:bookmarkStart w:id="766" w:name="_Toc481437101"/>
      <w:bookmarkStart w:id="767" w:name="_Toc481437981"/>
      <w:bookmarkStart w:id="768" w:name="_Toc481437102"/>
      <w:bookmarkStart w:id="769" w:name="_Toc481437982"/>
      <w:bookmarkStart w:id="770" w:name="_Toc481437103"/>
      <w:bookmarkStart w:id="771" w:name="_Toc481437983"/>
      <w:bookmarkStart w:id="772" w:name="_Toc481437104"/>
      <w:bookmarkStart w:id="773" w:name="_Toc481437984"/>
      <w:bookmarkStart w:id="774" w:name="_Toc481437105"/>
      <w:bookmarkStart w:id="775" w:name="_Toc481437985"/>
      <w:bookmarkStart w:id="776" w:name="_Toc481437106"/>
      <w:bookmarkStart w:id="777" w:name="_Toc481437986"/>
      <w:bookmarkStart w:id="778" w:name="_Toc481437107"/>
      <w:bookmarkStart w:id="779" w:name="_Toc481437987"/>
      <w:bookmarkStart w:id="780" w:name="_Toc481437109"/>
      <w:bookmarkStart w:id="781" w:name="_Toc481437989"/>
      <w:bookmarkStart w:id="782" w:name="_Toc481437133"/>
      <w:bookmarkStart w:id="783" w:name="_Toc481438013"/>
      <w:bookmarkStart w:id="784" w:name="_Toc481437134"/>
      <w:bookmarkStart w:id="785" w:name="_Toc481438014"/>
      <w:bookmarkStart w:id="786" w:name="_Toc481437136"/>
      <w:bookmarkStart w:id="787" w:name="_Toc481438016"/>
      <w:bookmarkStart w:id="788" w:name="_Toc481437138"/>
      <w:bookmarkStart w:id="789" w:name="_Toc481438018"/>
      <w:bookmarkStart w:id="790" w:name="_Toc481437140"/>
      <w:bookmarkStart w:id="791" w:name="_Toc481438020"/>
      <w:bookmarkStart w:id="792" w:name="_Toc481437142"/>
      <w:bookmarkStart w:id="793" w:name="_Toc481438022"/>
      <w:bookmarkStart w:id="794" w:name="_Toc481437143"/>
      <w:bookmarkStart w:id="795" w:name="_Toc481438023"/>
      <w:bookmarkStart w:id="796" w:name="_Toc481437144"/>
      <w:bookmarkStart w:id="797" w:name="_Toc481438024"/>
      <w:bookmarkStart w:id="798" w:name="_Toc481437147"/>
      <w:bookmarkStart w:id="799" w:name="_Toc481438027"/>
      <w:bookmarkStart w:id="800" w:name="_Toc481437149"/>
      <w:bookmarkStart w:id="801" w:name="_Toc481438029"/>
      <w:bookmarkStart w:id="802" w:name="_Toc481437150"/>
      <w:bookmarkStart w:id="803" w:name="_Toc481438030"/>
      <w:bookmarkStart w:id="804" w:name="_Toc481437152"/>
      <w:bookmarkStart w:id="805" w:name="_Toc481438032"/>
      <w:bookmarkStart w:id="806" w:name="_Toc481437153"/>
      <w:bookmarkStart w:id="807" w:name="_Toc481438033"/>
      <w:bookmarkStart w:id="808" w:name="_Toc481437154"/>
      <w:bookmarkStart w:id="809" w:name="_Toc481438034"/>
      <w:bookmarkStart w:id="810" w:name="_Toc481437155"/>
      <w:bookmarkStart w:id="811" w:name="_Toc481438035"/>
      <w:bookmarkStart w:id="812" w:name="_Toc481437156"/>
      <w:bookmarkStart w:id="813" w:name="_Toc481438036"/>
      <w:bookmarkStart w:id="814" w:name="_Toc481156360"/>
      <w:bookmarkStart w:id="815" w:name="_Toc481437157"/>
      <w:bookmarkStart w:id="816" w:name="_Toc481438037"/>
      <w:bookmarkStart w:id="817" w:name="_Toc481437188"/>
      <w:bookmarkStart w:id="818" w:name="_Toc481438068"/>
      <w:bookmarkStart w:id="819" w:name="_Toc481437194"/>
      <w:bookmarkStart w:id="820" w:name="_Toc481438074"/>
      <w:bookmarkStart w:id="821" w:name="_Toc481437198"/>
      <w:bookmarkStart w:id="822" w:name="_Toc481438078"/>
      <w:bookmarkStart w:id="823" w:name="_Toc481437199"/>
      <w:bookmarkStart w:id="824" w:name="_Toc481438079"/>
      <w:bookmarkStart w:id="825" w:name="_Toc481437200"/>
      <w:bookmarkStart w:id="826" w:name="_Toc481438080"/>
      <w:bookmarkStart w:id="827" w:name="_Toc481437201"/>
      <w:bookmarkStart w:id="828" w:name="_Toc481438081"/>
      <w:bookmarkStart w:id="829" w:name="_Toc481437202"/>
      <w:bookmarkStart w:id="830" w:name="_Toc481438082"/>
      <w:bookmarkStart w:id="831" w:name="_Toc481437203"/>
      <w:bookmarkStart w:id="832" w:name="_Toc481438083"/>
      <w:bookmarkStart w:id="833" w:name="_Toc481437235"/>
      <w:bookmarkStart w:id="834" w:name="_Toc481438115"/>
      <w:bookmarkStart w:id="835" w:name="_Toc481437237"/>
      <w:bookmarkStart w:id="836" w:name="_Toc481438117"/>
      <w:bookmarkStart w:id="837" w:name="_Toc481437239"/>
      <w:bookmarkStart w:id="838" w:name="_Toc481438119"/>
      <w:bookmarkStart w:id="839" w:name="_Toc481437241"/>
      <w:bookmarkStart w:id="840" w:name="_Toc481438121"/>
      <w:bookmarkStart w:id="841" w:name="_Toc481437242"/>
      <w:bookmarkStart w:id="842" w:name="_Toc481438122"/>
      <w:bookmarkStart w:id="843" w:name="_Toc481437246"/>
      <w:bookmarkStart w:id="844" w:name="_Toc481438126"/>
      <w:bookmarkStart w:id="845" w:name="_Toc481437247"/>
      <w:bookmarkStart w:id="846" w:name="_Toc481438127"/>
      <w:bookmarkStart w:id="847" w:name="_Toc481437248"/>
      <w:bookmarkStart w:id="848" w:name="_Toc481438128"/>
      <w:bookmarkStart w:id="849" w:name="_Toc481437250"/>
      <w:bookmarkStart w:id="850" w:name="_Toc481438130"/>
      <w:bookmarkStart w:id="851" w:name="_Toc481437251"/>
      <w:bookmarkStart w:id="852" w:name="_Toc481438131"/>
      <w:bookmarkStart w:id="853" w:name="_Toc481437252"/>
      <w:bookmarkStart w:id="854" w:name="_Toc481438132"/>
      <w:bookmarkStart w:id="855" w:name="_Toc481156367"/>
      <w:bookmarkStart w:id="856" w:name="_Toc481437253"/>
      <w:bookmarkStart w:id="857" w:name="_Toc481438133"/>
      <w:bookmarkStart w:id="858" w:name="_Toc481437284"/>
      <w:bookmarkStart w:id="859" w:name="_Toc481438164"/>
      <w:bookmarkStart w:id="860" w:name="_Toc481437286"/>
      <w:bookmarkStart w:id="861" w:name="_Toc481438166"/>
      <w:bookmarkStart w:id="862" w:name="_Toc481437288"/>
      <w:bookmarkStart w:id="863" w:name="_Toc481438168"/>
      <w:bookmarkStart w:id="864" w:name="_Toc481437290"/>
      <w:bookmarkStart w:id="865" w:name="_Toc481438170"/>
      <w:bookmarkStart w:id="866" w:name="_Toc481437295"/>
      <w:bookmarkStart w:id="867" w:name="_Toc481438175"/>
      <w:bookmarkStart w:id="868" w:name="_Toc481437320"/>
      <w:bookmarkStart w:id="869" w:name="_Toc481438200"/>
      <w:bookmarkStart w:id="870" w:name="_Toc481437327"/>
      <w:bookmarkStart w:id="871" w:name="_Toc481438207"/>
      <w:bookmarkStart w:id="872" w:name="_Toc481437332"/>
      <w:bookmarkStart w:id="873" w:name="_Toc481438212"/>
      <w:bookmarkStart w:id="874" w:name="_Toc481437333"/>
      <w:bookmarkStart w:id="875" w:name="_Toc481438213"/>
      <w:bookmarkStart w:id="876" w:name="_Toc481437335"/>
      <w:bookmarkStart w:id="877" w:name="_Toc481438215"/>
      <w:bookmarkStart w:id="878" w:name="_Toc492052163"/>
      <w:bookmarkStart w:id="879" w:name="_Toc469234796"/>
      <w:bookmarkStart w:id="880" w:name="_Toc479875362"/>
      <w:bookmarkStart w:id="881" w:name="_Toc481420436"/>
      <w:bookmarkStart w:id="882" w:name="_Toc481156390"/>
      <w:bookmarkStart w:id="883" w:name="_Toc481438247"/>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sidRPr="00637752">
        <w:rPr>
          <w:lang w:val="en-US"/>
        </w:rPr>
        <w:t>Foot and ankle surgery</w:t>
      </w:r>
      <w:bookmarkEnd w:id="878"/>
    </w:p>
    <w:p w14:paraId="731A2EDD" w14:textId="77777777" w:rsidR="008A0513" w:rsidRPr="00637752" w:rsidRDefault="008A0513" w:rsidP="00ED50C4">
      <w:pPr>
        <w:pStyle w:val="Heading2"/>
      </w:pPr>
      <w:bookmarkStart w:id="884" w:name="_Toc492052164"/>
      <w:r w:rsidRPr="00637752">
        <w:t>Introduction</w:t>
      </w:r>
      <w:bookmarkEnd w:id="884"/>
    </w:p>
    <w:p w14:paraId="4E84DAB5" w14:textId="77777777" w:rsidR="00ED4089" w:rsidRPr="00637752" w:rsidRDefault="00ED4089" w:rsidP="00ED4089">
      <w:pPr>
        <w:rPr>
          <w:lang w:val="en-US"/>
        </w:rPr>
      </w:pPr>
      <w:r w:rsidRPr="00637752">
        <w:rPr>
          <w:lang w:val="en-US"/>
        </w:rPr>
        <w:t>The Committee reviewed 89 items for foot and ankle surgery, accounting for approximately 32,000 services and $21 million in benefits. The Committee observed tha</w:t>
      </w:r>
      <w:r w:rsidR="00634DF3">
        <w:rPr>
          <w:lang w:val="en-US"/>
        </w:rPr>
        <w:t>t the current MBS items are out-of-date and the appropriate use of the items is often unclear</w:t>
      </w:r>
      <w:r w:rsidRPr="00637752">
        <w:rPr>
          <w:lang w:val="en-US"/>
        </w:rPr>
        <w:t xml:space="preserve">. As a result, the Committee has restructured the items and clarified descriptors to reflect modern clinical practice. The following principles </w:t>
      </w:r>
      <w:r w:rsidR="00E324C5" w:rsidRPr="00637752">
        <w:rPr>
          <w:lang w:val="en-US"/>
        </w:rPr>
        <w:t>(</w:t>
      </w:r>
      <w:r w:rsidR="005D3F89" w:rsidRPr="00637752">
        <w:rPr>
          <w:lang w:val="en-US"/>
        </w:rPr>
        <w:t>in addition to the MBS Review’s general principles, Section 1.3) underpinned</w:t>
      </w:r>
      <w:r w:rsidRPr="00637752">
        <w:rPr>
          <w:lang w:val="en-US"/>
        </w:rPr>
        <w:t xml:space="preserve"> the Committee’s approach:</w:t>
      </w:r>
    </w:p>
    <w:p w14:paraId="59C7267F" w14:textId="77777777" w:rsidR="00ED4089" w:rsidRPr="00637752" w:rsidRDefault="00ED4089" w:rsidP="00702C9E">
      <w:pPr>
        <w:pStyle w:val="Style6"/>
        <w:numPr>
          <w:ilvl w:val="0"/>
          <w:numId w:val="38"/>
        </w:numPr>
      </w:pPr>
      <w:r w:rsidRPr="00637752">
        <w:t>Modernise and simplify the current schedule.</w:t>
      </w:r>
    </w:p>
    <w:p w14:paraId="481CC0AF" w14:textId="77777777" w:rsidR="004678E7" w:rsidRPr="00637752" w:rsidRDefault="004678E7" w:rsidP="00ED50C4">
      <w:pPr>
        <w:pStyle w:val="Style6"/>
      </w:pPr>
      <w:r w:rsidRPr="00637752">
        <w:t>Clarify items to support appropriate use.</w:t>
      </w:r>
    </w:p>
    <w:p w14:paraId="1218DEA8" w14:textId="77777777" w:rsidR="00ED4089" w:rsidRPr="00637752" w:rsidRDefault="00ED4089" w:rsidP="00ED50C4">
      <w:pPr>
        <w:pStyle w:val="Style6"/>
      </w:pPr>
      <w:r w:rsidRPr="00637752">
        <w:t>Address access gaps.</w:t>
      </w:r>
    </w:p>
    <w:p w14:paraId="5F2287C7" w14:textId="77777777" w:rsidR="00EA58E3" w:rsidRPr="00637752" w:rsidRDefault="00EA58E3" w:rsidP="00EA58E3">
      <w:pPr>
        <w:pStyle w:val="Heading2"/>
      </w:pPr>
      <w:bookmarkStart w:id="885" w:name="_Toc481420378"/>
      <w:bookmarkStart w:id="886" w:name="_Toc483374223"/>
      <w:bookmarkStart w:id="887" w:name="_Toc492052166"/>
      <w:bookmarkStart w:id="888" w:name="_Toc481420377"/>
      <w:bookmarkStart w:id="889" w:name="_Toc483374222"/>
      <w:bookmarkStart w:id="890" w:name="_Toc492052165"/>
      <w:r w:rsidRPr="00637752">
        <w:t>General principles</w:t>
      </w:r>
      <w:bookmarkEnd w:id="885"/>
      <w:r w:rsidRPr="00637752">
        <w:t xml:space="preserve"> and key recommendations</w:t>
      </w:r>
      <w:bookmarkEnd w:id="886"/>
      <w:bookmarkEnd w:id="887"/>
    </w:p>
    <w:p w14:paraId="4ABFD8B3" w14:textId="77777777" w:rsidR="00EA58E3" w:rsidRPr="00637752" w:rsidRDefault="00EA58E3" w:rsidP="00EA58E3">
      <w:r w:rsidRPr="00637752">
        <w:t>The Committee identified three principles to guide its review of items.</w:t>
      </w:r>
    </w:p>
    <w:p w14:paraId="3CE92B16" w14:textId="77777777" w:rsidR="00EA58E3" w:rsidRPr="00637752" w:rsidRDefault="00EA58E3" w:rsidP="00EA58E3">
      <w:pPr>
        <w:pStyle w:val="01squarebullet"/>
      </w:pPr>
      <w:r w:rsidRPr="00637752">
        <w:t>Aim to modernise and simplify the current schedule.</w:t>
      </w:r>
    </w:p>
    <w:p w14:paraId="5826BF96" w14:textId="77777777" w:rsidR="00EA58E3" w:rsidRPr="00637752" w:rsidRDefault="00EA58E3" w:rsidP="00EA58E3">
      <w:pPr>
        <w:pStyle w:val="02dash"/>
      </w:pPr>
      <w:r w:rsidRPr="00637752">
        <w:t xml:space="preserve">The Committee recommended separating foot and ankle surgery into elective and trauma sections. </w:t>
      </w:r>
    </w:p>
    <w:p w14:paraId="6190BA1A" w14:textId="77777777" w:rsidR="00EA58E3" w:rsidRPr="00637752" w:rsidRDefault="00EA58E3" w:rsidP="00EA58E3">
      <w:pPr>
        <w:pStyle w:val="02dash"/>
      </w:pPr>
      <w:r w:rsidRPr="00637752">
        <w:t>The Committee recommended a structure that prevents elective items from being claimed alongside trauma items. However, it recognised that there are rare exceptions to this principle, and in these situations descriptors indicate that items can be used in both elective and trauma contexts.</w:t>
      </w:r>
      <w:r w:rsidRPr="00637752" w:rsidDel="009F76C3">
        <w:t xml:space="preserve"> </w:t>
      </w:r>
    </w:p>
    <w:p w14:paraId="084064C5" w14:textId="77777777" w:rsidR="00EA58E3" w:rsidRPr="00637752" w:rsidRDefault="00EA58E3" w:rsidP="00EA58E3">
      <w:pPr>
        <w:pStyle w:val="02dash"/>
      </w:pPr>
      <w:r w:rsidRPr="00637752">
        <w:t>The Committee noted that it is important that clinicians have opportunities to identify instances where appropriate co-claiming between the elective and trauma sections has been inadvertently excluded. This should form part of the Taskforce’s ongoing review process.</w:t>
      </w:r>
    </w:p>
    <w:p w14:paraId="29668D91" w14:textId="77777777" w:rsidR="00EA58E3" w:rsidRPr="00637752" w:rsidRDefault="00EA58E3" w:rsidP="00EA58E3">
      <w:pPr>
        <w:pStyle w:val="01squarebullet"/>
      </w:pPr>
      <w:r w:rsidRPr="00637752">
        <w:t>Aim to restrict inappropriate co-claiming.</w:t>
      </w:r>
    </w:p>
    <w:p w14:paraId="5E51CFC3" w14:textId="77777777" w:rsidR="00EA58E3" w:rsidRPr="00637752" w:rsidRDefault="00EA58E3" w:rsidP="00EA58E3">
      <w:pPr>
        <w:pStyle w:val="02dash"/>
      </w:pPr>
      <w:r w:rsidRPr="00637752">
        <w:t xml:space="preserve">Where possible, the Committee recommended changes to item descriptors in order to create complete medical services. Using the phrase ‘inclusive of, if performed,’ descriptors now specify the components included in a procedure in order to prevent unnecessary co-claiming of additional items. Where a procedure is identified as included, the intention is that a separate item cannot be co-claimed for the procedure. </w:t>
      </w:r>
    </w:p>
    <w:p w14:paraId="039C4EC0" w14:textId="77777777" w:rsidR="00EA58E3" w:rsidRPr="00637752" w:rsidRDefault="00EA58E3" w:rsidP="00EA58E3">
      <w:pPr>
        <w:pStyle w:val="02dash"/>
      </w:pPr>
      <w:r w:rsidRPr="00637752">
        <w:t xml:space="preserve">The Committee noted that clinicians may at times require items from other T8 (Surgical Operations) groups. For example, foot and ankle surgeons will claim general surgical items, such as wound debridement or hardware removal, from other parts of the MBS. Specific foot and ankle items have been created if foot and ankle surgeons are predominantly responsible for a procedure. </w:t>
      </w:r>
      <w:r w:rsidRPr="00637752">
        <w:tab/>
      </w:r>
    </w:p>
    <w:p w14:paraId="1E85C63D" w14:textId="77777777" w:rsidR="00EA58E3" w:rsidRPr="00637752" w:rsidRDefault="00EA58E3" w:rsidP="00EA58E3">
      <w:pPr>
        <w:pStyle w:val="02dash"/>
      </w:pPr>
      <w:r w:rsidRPr="00637752">
        <w:t xml:space="preserve">The Committee added the phrase ‘per incision’ to some item descriptors to restrict inappropriate co-claiming, such as billing multiple items for excision of multiple exostoses or ganglions in close proximity through the same incision. </w:t>
      </w:r>
    </w:p>
    <w:p w14:paraId="0D12C544" w14:textId="77777777" w:rsidR="00EA58E3" w:rsidRPr="00637752" w:rsidRDefault="00EA58E3" w:rsidP="00EA58E3">
      <w:pPr>
        <w:pStyle w:val="02dash"/>
      </w:pPr>
      <w:r w:rsidRPr="00637752">
        <w:t xml:space="preserve">The Committee recommended reimbursing bone grafting using a separate item from a specific bone graft section (Section </w:t>
      </w:r>
      <w:r w:rsidRPr="00637752">
        <w:fldChar w:fldCharType="begin"/>
      </w:r>
      <w:r w:rsidRPr="00637752">
        <w:instrText xml:space="preserve"> REF _Ref483436936 \r \h </w:instrText>
      </w:r>
      <w:r>
        <w:instrText xml:space="preserve"> \* MERGEFORMAT </w:instrText>
      </w:r>
      <w:r w:rsidRPr="00637752">
        <w:fldChar w:fldCharType="separate"/>
      </w:r>
      <w:r w:rsidR="00831D50">
        <w:t>4.2</w:t>
      </w:r>
      <w:r w:rsidRPr="00637752">
        <w:fldChar w:fldCharType="end"/>
      </w:r>
      <w:r w:rsidRPr="00637752">
        <w:t xml:space="preserve">). Although the Committee attempted to create complete medical services in most cases, the various situations in which bone grafting may be required meant that this was not possible without unduly increasing the number of items in the MBS. </w:t>
      </w:r>
    </w:p>
    <w:p w14:paraId="24267089" w14:textId="77777777" w:rsidR="00EA58E3" w:rsidRPr="00637752" w:rsidRDefault="00EA58E3" w:rsidP="00EA58E3">
      <w:pPr>
        <w:pStyle w:val="01squarebullet"/>
      </w:pPr>
      <w:r w:rsidRPr="00637752">
        <w:t>Aim to address possible and actual access gaps.</w:t>
      </w:r>
    </w:p>
    <w:p w14:paraId="71B7FF66" w14:textId="77777777" w:rsidR="00EA58E3" w:rsidRPr="00637752" w:rsidRDefault="00EA58E3" w:rsidP="00EA58E3">
      <w:pPr>
        <w:pStyle w:val="02dash"/>
      </w:pPr>
      <w:r w:rsidRPr="00637752">
        <w:t xml:space="preserve">The Committee recommended </w:t>
      </w:r>
      <w:r w:rsidR="002C21B2" w:rsidRPr="002C21B2">
        <w:rPr>
          <w:b/>
          <w:color w:val="C00000"/>
        </w:rPr>
        <w:t>new item</w:t>
      </w:r>
      <w:r w:rsidRPr="00637752">
        <w:t>s for revision surgery because a revision item is currently only available for total ankle replacement. Foot and ankle surgeons are more likely to revise other procedures such as malunion or non-union of previous surgery.</w:t>
      </w:r>
    </w:p>
    <w:p w14:paraId="3ACDDEC5" w14:textId="77777777" w:rsidR="00EA58E3" w:rsidRPr="00637752" w:rsidRDefault="00EA58E3" w:rsidP="00EA58E3">
      <w:pPr>
        <w:pStyle w:val="02dash"/>
      </w:pPr>
      <w:bookmarkStart w:id="891" w:name="_Toc479875369"/>
      <w:bookmarkStart w:id="892" w:name="_Toc481420385"/>
      <w:bookmarkStart w:id="893" w:name="_Toc481436830"/>
      <w:bookmarkStart w:id="894" w:name="_Toc481437710"/>
      <w:bookmarkStart w:id="895" w:name="_Toc481420389"/>
      <w:bookmarkStart w:id="896" w:name="_Toc481436834"/>
      <w:bookmarkStart w:id="897" w:name="_Toc481437714"/>
      <w:bookmarkStart w:id="898" w:name="_Toc481420392"/>
      <w:bookmarkStart w:id="899" w:name="_Toc481436837"/>
      <w:bookmarkStart w:id="900" w:name="_Toc481437717"/>
      <w:bookmarkStart w:id="901" w:name="_Toc481420393"/>
      <w:bookmarkStart w:id="902" w:name="_Toc481436838"/>
      <w:bookmarkStart w:id="903" w:name="_Toc481437718"/>
      <w:bookmarkStart w:id="904" w:name="_Toc481420397"/>
      <w:bookmarkStart w:id="905" w:name="_Toc481436842"/>
      <w:bookmarkStart w:id="906" w:name="_Toc481437722"/>
      <w:bookmarkStart w:id="907" w:name="_Toc481420398"/>
      <w:bookmarkStart w:id="908" w:name="_Toc481436843"/>
      <w:bookmarkStart w:id="909" w:name="_Toc481437723"/>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637752">
        <w:t xml:space="preserve">The Committee recommended allowing an assistant fee to be claimed for most foot and ankle items to reflect the complexity of procedures. Foot and ankle surgery involves difficult anatomical dissection around nerves, vessels and tendons, often through relatively small incisions. In order to undertake safe and correct surgery, surgical assistance is required. Careful retraction by an assistant reduces risk to the patient and promotes better consumer outcomes.  </w:t>
      </w:r>
    </w:p>
    <w:p w14:paraId="06E80901" w14:textId="77777777" w:rsidR="00ED4089" w:rsidRPr="00637752" w:rsidRDefault="00ED4089" w:rsidP="00ED50C4">
      <w:pPr>
        <w:pStyle w:val="Heading2"/>
      </w:pPr>
      <w:r w:rsidRPr="00637752">
        <w:t>Current problems</w:t>
      </w:r>
      <w:bookmarkEnd w:id="879"/>
      <w:bookmarkEnd w:id="880"/>
      <w:bookmarkEnd w:id="888"/>
      <w:bookmarkEnd w:id="889"/>
      <w:bookmarkEnd w:id="890"/>
    </w:p>
    <w:p w14:paraId="0EAE3240" w14:textId="77777777" w:rsidR="00ED4089" w:rsidRPr="00637752" w:rsidRDefault="00ED4089" w:rsidP="00ED4089">
      <w:pPr>
        <w:rPr>
          <w:lang w:val="en-US"/>
        </w:rPr>
      </w:pPr>
      <w:r w:rsidRPr="00637752">
        <w:rPr>
          <w:lang w:val="en-US"/>
        </w:rPr>
        <w:t xml:space="preserve">The Committee observed three main problems with the current foot and ankle items: (1) the current structure is unclear; (2) the current structure does not differentiate clearly between elective and trauma surgery; and (3) current items do not reflect </w:t>
      </w:r>
      <w:r w:rsidR="00611ED2" w:rsidRPr="00637752">
        <w:rPr>
          <w:lang w:val="en-US"/>
        </w:rPr>
        <w:t>modern</w:t>
      </w:r>
      <w:r w:rsidRPr="00637752">
        <w:rPr>
          <w:lang w:val="en-US"/>
        </w:rPr>
        <w:t xml:space="preserve"> </w:t>
      </w:r>
      <w:r w:rsidR="00E26518" w:rsidRPr="00637752">
        <w:rPr>
          <w:lang w:val="en-US"/>
        </w:rPr>
        <w:t xml:space="preserve">clinical </w:t>
      </w:r>
      <w:r w:rsidRPr="00637752">
        <w:rPr>
          <w:lang w:val="en-US"/>
        </w:rPr>
        <w:t xml:space="preserve">practice. Each of these problems is discussed in more detail below. </w:t>
      </w:r>
    </w:p>
    <w:p w14:paraId="4BCA6E48" w14:textId="77777777" w:rsidR="00ED4089" w:rsidRPr="00637752" w:rsidRDefault="00ED4089" w:rsidP="00BE157A">
      <w:pPr>
        <w:pStyle w:val="01squarebullet"/>
      </w:pPr>
      <w:r w:rsidRPr="00637752">
        <w:t xml:space="preserve">MBS foot and ankle items do not follow a clear structure. Items for these procedures are claimed from across the MBS, and the distribution of items follows no logical order. As a result, the MBS is difficult for consumers and clinicians to navigate. This can lead to multiple items being inappropriately billed for single procedures, as well as inconsistencies in clinician billing practices. </w:t>
      </w:r>
    </w:p>
    <w:p w14:paraId="2FF5A05E" w14:textId="77777777" w:rsidR="00ED4089" w:rsidRPr="00637752" w:rsidRDefault="004678E7" w:rsidP="00BE157A">
      <w:pPr>
        <w:pStyle w:val="01squarebullet"/>
      </w:pPr>
      <w:r w:rsidRPr="00637752">
        <w:t>The current MBS structure does not clearly differentiate between elective and trauma procedures. This has two effects. Firstly, clinicians are able to bill for services using items for both elective and trauma cases in a single episode, rather than using a single item that represents a complete medical service. Secondly, the MBS does not account for the differences between elective and trauma surgeries and does not provide sufficient guidance on appropriate use. In the ankle or foot, surgery in a trauma context is more amenable to procedure-specific descriptors that create complete medical services. In contrast, elective surgery may require multiple items to be claimed due to the variety of elective procedures that can be performed on different parts of the foot in the same surgical setting.</w:t>
      </w:r>
    </w:p>
    <w:p w14:paraId="7D15F250" w14:textId="77777777" w:rsidR="00ED4089" w:rsidRPr="00637752" w:rsidRDefault="00ED4089" w:rsidP="00BE157A">
      <w:pPr>
        <w:pStyle w:val="01squarebullet"/>
      </w:pPr>
      <w:r w:rsidRPr="00637752">
        <w:t xml:space="preserve">The current item descriptors do not reflect </w:t>
      </w:r>
      <w:r w:rsidR="008761CA" w:rsidRPr="00637752">
        <w:t>modern</w:t>
      </w:r>
      <w:r w:rsidRPr="00637752">
        <w:t xml:space="preserve"> clinical practice. Newer techniques and procedures are not listed, and common diagnoses or interventions are not clearly described. These gaps in the MBS, combined with a lack of clarity in some item descriptors, have at times resulted in </w:t>
      </w:r>
      <w:r w:rsidR="005C5DC2" w:rsidRPr="00637752">
        <w:t>inappropriate use or co-claiming of some items</w:t>
      </w:r>
      <w:r w:rsidRPr="00637752">
        <w:t xml:space="preserve">. For example, the current MBS only contains revision items for ankle arthroplasty and does not </w:t>
      </w:r>
      <w:r w:rsidR="00D331C4" w:rsidRPr="00637752">
        <w:t xml:space="preserve">include </w:t>
      </w:r>
      <w:r w:rsidRPr="00637752">
        <w:t xml:space="preserve">revision items for other foot and ankle surgeries. Revision surgery of the foot and ankle is often more complex due to previous hardware, soft tissues and bone defects and therefore requires distinct MBS items. Sufficient reimbursement for these complex procedures is not currently provided through distinct MBS items with appropriate rebates, and the Committee is concerned that patients may be facing high out-of-pocket costs as a result. Lack of clarity in the descriptors and gaps in the MBS have also led to inconsistent billing practices, with some clinicians co-claiming multiple items to build complete medical services. The Committee’s recommendations for foot and ankle items are designed to minimise inappropriate use and deliver value for </w:t>
      </w:r>
      <w:r w:rsidR="0029426A" w:rsidRPr="00637752">
        <w:t xml:space="preserve">consumers </w:t>
      </w:r>
      <w:r w:rsidRPr="00637752">
        <w:t>and the community.</w:t>
      </w:r>
    </w:p>
    <w:p w14:paraId="4DFDE1CB" w14:textId="77777777" w:rsidR="00ED4089" w:rsidRPr="00637752" w:rsidRDefault="00ED4089" w:rsidP="00ED50C4">
      <w:pPr>
        <w:pStyle w:val="Heading2"/>
      </w:pPr>
      <w:bookmarkStart w:id="910" w:name="_Toc479875373"/>
      <w:bookmarkStart w:id="911" w:name="_Toc481420402"/>
      <w:bookmarkStart w:id="912" w:name="_Ref482116181"/>
      <w:bookmarkStart w:id="913" w:name="_Toc483374224"/>
      <w:bookmarkStart w:id="914" w:name="_Toc492052167"/>
      <w:r w:rsidRPr="00637752">
        <w:t>Definitions</w:t>
      </w:r>
      <w:bookmarkEnd w:id="910"/>
      <w:bookmarkEnd w:id="911"/>
      <w:bookmarkEnd w:id="912"/>
      <w:bookmarkEnd w:id="913"/>
      <w:bookmarkEnd w:id="914"/>
    </w:p>
    <w:p w14:paraId="1FCC16F8" w14:textId="77777777" w:rsidR="001A6325" w:rsidRPr="00637752" w:rsidRDefault="001A6325" w:rsidP="00BE157A">
      <w:pPr>
        <w:pStyle w:val="01squarebullet"/>
      </w:pPr>
      <w:r w:rsidRPr="00637752">
        <w:t>Ray: From the tip of a digit to the proximal metatarsal base of that digit, including phalanges and metatarsal bones.</w:t>
      </w:r>
    </w:p>
    <w:p w14:paraId="7399E2FC" w14:textId="77777777" w:rsidR="001A6325" w:rsidRPr="00637752" w:rsidRDefault="001A6325" w:rsidP="00BE157A">
      <w:pPr>
        <w:pStyle w:val="01squarebullet"/>
      </w:pPr>
      <w:r w:rsidRPr="00637752">
        <w:t>Hindfoot joints: Consist of subtalar, talonavicular and calcaneocuboid joints.</w:t>
      </w:r>
    </w:p>
    <w:p w14:paraId="71A5D4E8" w14:textId="77777777" w:rsidR="001A6325" w:rsidRPr="00637752" w:rsidRDefault="001A6325" w:rsidP="00BE157A">
      <w:pPr>
        <w:pStyle w:val="01squarebullet"/>
      </w:pPr>
      <w:r w:rsidRPr="00637752">
        <w:t xml:space="preserve">Hindfoot bones: Consist of the calcaneus, talus, navicular and cuboid. </w:t>
      </w:r>
    </w:p>
    <w:p w14:paraId="01E5AFC3" w14:textId="77777777" w:rsidR="001A6325" w:rsidRPr="00637752" w:rsidRDefault="001A6325" w:rsidP="00BE157A">
      <w:pPr>
        <w:pStyle w:val="01squarebullet"/>
      </w:pPr>
      <w:r w:rsidRPr="00637752">
        <w:t>Midfoot joints: Consist of naviculocuneiform and tarsometatarsal joints.</w:t>
      </w:r>
    </w:p>
    <w:p w14:paraId="63947978" w14:textId="77777777" w:rsidR="001A6325" w:rsidRPr="00637752" w:rsidRDefault="001A6325" w:rsidP="00BE157A">
      <w:pPr>
        <w:pStyle w:val="01squarebullet"/>
      </w:pPr>
      <w:r w:rsidRPr="00637752">
        <w:t xml:space="preserve">Midfoot bones: Consist of cuneiforms. </w:t>
      </w:r>
    </w:p>
    <w:p w14:paraId="5204E230" w14:textId="77777777" w:rsidR="001A6325" w:rsidRPr="00637752" w:rsidRDefault="001A6325" w:rsidP="00BE157A">
      <w:pPr>
        <w:pStyle w:val="01squarebullet"/>
      </w:pPr>
      <w:r w:rsidRPr="00637752">
        <w:t>Major ankle tendons: Consist of the Achilles’, tibialis anterior, tibialis posterior, peroneal (both longus and brevis), extensor hallucis longus and flexor hallucis longus tendons.</w:t>
      </w:r>
    </w:p>
    <w:p w14:paraId="20662401" w14:textId="77777777" w:rsidR="001A6325" w:rsidRPr="00637752" w:rsidRDefault="001A6325" w:rsidP="00BE157A">
      <w:pPr>
        <w:pStyle w:val="01squarebullet"/>
      </w:pPr>
      <w:r w:rsidRPr="00637752">
        <w:rPr>
          <w:rStyle w:val="01squarebulletChar"/>
        </w:rPr>
        <w:t>Flexor tendon: Both the flexor digitorum longus and flexor</w:t>
      </w:r>
      <w:r w:rsidRPr="00637752">
        <w:t xml:space="preserve"> digitorum brevis tendons.</w:t>
      </w:r>
    </w:p>
    <w:p w14:paraId="098008AB" w14:textId="77777777" w:rsidR="00ED4089" w:rsidRPr="00637752" w:rsidRDefault="00ED4089" w:rsidP="00BE157A">
      <w:pPr>
        <w:pStyle w:val="01squarebullet"/>
      </w:pPr>
      <w:r w:rsidRPr="00637752">
        <w:t>Extensor tendon: Both the extensor digitorum longus and extensor digitorum brevis tendons.</w:t>
      </w:r>
    </w:p>
    <w:p w14:paraId="0FD9347B" w14:textId="77777777" w:rsidR="00D721F2" w:rsidRPr="00637752" w:rsidRDefault="00D721F2" w:rsidP="00BE157A">
      <w:pPr>
        <w:pStyle w:val="01squarebullet"/>
      </w:pPr>
      <w:r w:rsidRPr="00637752">
        <w:t>Reconstruction of a tendon: Treatment of a degenerative tendon where more than end-to-end repair of tendon rupture is involved.</w:t>
      </w:r>
    </w:p>
    <w:p w14:paraId="1ABF1A8B" w14:textId="77777777" w:rsidR="001A6325" w:rsidRPr="00637752" w:rsidRDefault="001A6325" w:rsidP="00BE157A">
      <w:pPr>
        <w:pStyle w:val="01squarebullet"/>
      </w:pPr>
      <w:r w:rsidRPr="00637752">
        <w:t>Transtarsal amputation: Involves amputation of the foot through the tarsal or metatarsal bones, or through the tarsometatarsal joints.</w:t>
      </w:r>
    </w:p>
    <w:p w14:paraId="306A0164" w14:textId="77777777" w:rsidR="00ED4089" w:rsidRPr="00637752" w:rsidRDefault="00ED4089" w:rsidP="00BE157A">
      <w:pPr>
        <w:pStyle w:val="01squarebullet"/>
      </w:pPr>
      <w:r w:rsidRPr="00637752">
        <w:t>Joint debridement: Removal of osteophytes, removal of part of the joint, and removal of intervening soft tissue, loose bone ossicles or fragments from one or both sides of a joint</w:t>
      </w:r>
    </w:p>
    <w:p w14:paraId="6DC42A53" w14:textId="77777777" w:rsidR="001A6325" w:rsidRPr="00637752" w:rsidRDefault="001A6325" w:rsidP="00BE157A">
      <w:pPr>
        <w:pStyle w:val="01squarebullet"/>
      </w:pPr>
      <w:r w:rsidRPr="00637752">
        <w:t xml:space="preserve">Primary treatment: Acute and first management of an injury or pathology. </w:t>
      </w:r>
    </w:p>
    <w:p w14:paraId="1998998E" w14:textId="77777777" w:rsidR="001A6325" w:rsidRPr="00637752" w:rsidRDefault="001A6325" w:rsidP="00BE157A">
      <w:pPr>
        <w:pStyle w:val="01squarebullet"/>
      </w:pPr>
      <w:r w:rsidRPr="00637752">
        <w:t>Delayed or secondary treatment: Subsequent to primary treatment, or occuring after the normal expected healing time for the relevant tissue.</w:t>
      </w:r>
    </w:p>
    <w:p w14:paraId="0E47A98A" w14:textId="77777777" w:rsidR="00D721F2" w:rsidRPr="00637752" w:rsidRDefault="00D721F2" w:rsidP="00BE157A">
      <w:pPr>
        <w:pStyle w:val="01squarebullet"/>
      </w:pPr>
      <w:r w:rsidRPr="00637752">
        <w:t>Revision procedure: A repeat operation to replace or compensate for a failed implant, correct a painful non-union of fracture or fusion, correct malunion, reconstruct a failed soft tissue procedure, or correct undesirable complications of previous surgery.</w:t>
      </w:r>
    </w:p>
    <w:p w14:paraId="6E3FDB83" w14:textId="77777777" w:rsidR="001A6325" w:rsidRPr="00637752" w:rsidRDefault="001A6325" w:rsidP="00BE157A">
      <w:pPr>
        <w:pStyle w:val="01squarebullet"/>
      </w:pPr>
      <w:r w:rsidRPr="00637752">
        <w:t>Operative exposure: Includes (if performed) arthrotomy and</w:t>
      </w:r>
      <w:r w:rsidR="00F5534D" w:rsidRPr="00637752">
        <w:t>/</w:t>
      </w:r>
      <w:r w:rsidRPr="00637752">
        <w:t>or arthroscopy of joint, washout of joint, removal of loose fragments or loose bodies, synovectomy of neurovascular bundle and closure of capsule.</w:t>
      </w:r>
    </w:p>
    <w:p w14:paraId="22D51C44" w14:textId="77777777" w:rsidR="00ED4089" w:rsidRPr="00637752" w:rsidRDefault="00ED4089" w:rsidP="00BE157A">
      <w:pPr>
        <w:pStyle w:val="01squarebullet"/>
      </w:pPr>
      <w:r w:rsidRPr="00637752">
        <w:t>Radical plantar fasciotomy or fasciectomy: Involves the partial or complete removal of the plantar fascia, but does not involve simple release of the fascia.</w:t>
      </w:r>
    </w:p>
    <w:p w14:paraId="64AA10ED" w14:textId="77777777" w:rsidR="00AE107A" w:rsidRPr="00637752" w:rsidRDefault="00AE107A" w:rsidP="00AE107A">
      <w:pPr>
        <w:pStyle w:val="Heading2"/>
      </w:pPr>
      <w:bookmarkStart w:id="915" w:name="_Toc492052168"/>
      <w:r w:rsidRPr="00637752">
        <w:t>Structure and co-claiming restrictions</w:t>
      </w:r>
      <w:bookmarkEnd w:id="915"/>
    </w:p>
    <w:p w14:paraId="6B584516" w14:textId="77777777" w:rsidR="00AE107A" w:rsidRPr="00637752" w:rsidRDefault="00AE107A" w:rsidP="00AE107A">
      <w:pPr>
        <w:pStyle w:val="01squarebullet"/>
      </w:pPr>
      <w:r w:rsidRPr="00637752">
        <w:t>The Committee recommended introducing co-claiming restrictions between elective and trauma items, with specific exceptions for items that may be used in both an elective and trauma context.</w:t>
      </w:r>
    </w:p>
    <w:p w14:paraId="345F59E6" w14:textId="77777777" w:rsidR="00AE107A" w:rsidRPr="00637752" w:rsidRDefault="00AE107A" w:rsidP="00AE107A">
      <w:pPr>
        <w:pStyle w:val="01squarebullet"/>
      </w:pPr>
      <w:r w:rsidRPr="00637752">
        <w:t xml:space="preserve">The tables below identify groups of items and the co-claiming rules that should be applied to each. </w:t>
      </w:r>
    </w:p>
    <w:p w14:paraId="49089E9A" w14:textId="77777777" w:rsidR="00AE107A" w:rsidRPr="00637752" w:rsidRDefault="00AE107A" w:rsidP="00AE107A">
      <w:pPr>
        <w:pStyle w:val="01squarebullet"/>
      </w:pPr>
      <w:r w:rsidRPr="00637752">
        <w:t>Items in the elective list cannot be co-claimed with items in the trauma list. Similarly, items in the trauma list cannot be co-claimed with items in the elective list.</w:t>
      </w:r>
    </w:p>
    <w:p w14:paraId="6AB94FD0" w14:textId="77777777" w:rsidR="00C81D94" w:rsidRPr="00637752" w:rsidRDefault="00AE107A" w:rsidP="00286C31">
      <w:pPr>
        <w:pStyle w:val="01squarebullet"/>
      </w:pPr>
      <w:r w:rsidRPr="00637752">
        <w:t xml:space="preserve">Items that can be used in either an elective or trauma context are </w:t>
      </w:r>
      <w:r w:rsidR="00637752">
        <w:t>listed below</w:t>
      </w:r>
      <w:r w:rsidRPr="00637752">
        <w:t xml:space="preserve">. </w:t>
      </w:r>
      <w:r w:rsidR="00674C83" w:rsidRPr="00637752">
        <w:t xml:space="preserve">The </w:t>
      </w:r>
      <w:r w:rsidRPr="00637752">
        <w:t xml:space="preserve">descriptors </w:t>
      </w:r>
      <w:r w:rsidR="00674C83" w:rsidRPr="00637752">
        <w:t>f</w:t>
      </w:r>
      <w:r w:rsidR="006A1703" w:rsidRPr="00637752">
        <w:t>o</w:t>
      </w:r>
      <w:r w:rsidR="00674C83" w:rsidRPr="00637752">
        <w:t xml:space="preserve">r these items </w:t>
      </w:r>
      <w:r w:rsidR="006A1703" w:rsidRPr="00637752">
        <w:t>identify that these items can be used for</w:t>
      </w:r>
      <w:r w:rsidRPr="00637752">
        <w:t xml:space="preserve"> ‘elective or trauma’.</w:t>
      </w:r>
    </w:p>
    <w:p w14:paraId="6237BE8B" w14:textId="77777777" w:rsidR="00C81D94" w:rsidRPr="00637752" w:rsidRDefault="00C81D94" w:rsidP="00C81D94">
      <w:pPr>
        <w:pStyle w:val="Caption"/>
      </w:pPr>
      <w:bookmarkStart w:id="916" w:name="_Toc49205259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111</w:t>
      </w:r>
      <w:r w:rsidR="008B44A0">
        <w:rPr>
          <w:noProof/>
        </w:rPr>
        <w:fldChar w:fldCharType="end"/>
      </w:r>
      <w:r w:rsidRPr="00637752">
        <w:t xml:space="preserve">: </w:t>
      </w:r>
      <w:r w:rsidR="00637752">
        <w:t xml:space="preserve">Foot and ankle items that can be claimed in both elective </w:t>
      </w:r>
      <w:r w:rsidR="00F63C01">
        <w:t xml:space="preserve">and </w:t>
      </w:r>
      <w:r w:rsidR="00637752">
        <w:t>trauma contexts</w:t>
      </w:r>
      <w:bookmarkEnd w:id="916"/>
    </w:p>
    <w:tbl>
      <w:tblPr>
        <w:tblStyle w:val="TableGrid"/>
        <w:tblW w:w="487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1: Foot and ankle items for both elective &amp; trauma procedures"/>
        <w:tblDescription w:val="Table 111 is a two column table. Column 1 refers the item number, column 2 is the item descriptor"/>
      </w:tblPr>
      <w:tblGrid>
        <w:gridCol w:w="817"/>
        <w:gridCol w:w="7966"/>
      </w:tblGrid>
      <w:tr w:rsidR="00637752" w:rsidRPr="00637752" w14:paraId="011F4BC9" w14:textId="77777777" w:rsidTr="00637752">
        <w:trPr>
          <w:tblHeader/>
        </w:trPr>
        <w:tc>
          <w:tcPr>
            <w:tcW w:w="8783" w:type="dxa"/>
            <w:gridSpan w:val="2"/>
            <w:shd w:val="clear" w:color="auto" w:fill="F2F2F2" w:themeFill="background1" w:themeFillShade="F2"/>
          </w:tcPr>
          <w:p w14:paraId="0F95CE7D" w14:textId="77777777" w:rsidR="00637752" w:rsidRPr="00637752" w:rsidRDefault="00637752" w:rsidP="00C14E20">
            <w:pPr>
              <w:pStyle w:val="01squarebullet"/>
              <w:numPr>
                <w:ilvl w:val="0"/>
                <w:numId w:val="0"/>
              </w:numPr>
              <w:spacing w:before="40" w:after="40"/>
              <w:rPr>
                <w:rFonts w:ascii="Arial" w:hAnsi="Arial" w:cs="Arial"/>
                <w:b/>
                <w:sz w:val="18"/>
                <w:szCs w:val="18"/>
              </w:rPr>
            </w:pPr>
            <w:r w:rsidRPr="00637752">
              <w:rPr>
                <w:rFonts w:ascii="Arial" w:hAnsi="Arial" w:cs="Arial"/>
                <w:b/>
                <w:sz w:val="18"/>
                <w:szCs w:val="18"/>
              </w:rPr>
              <w:t>Elective or trauma</w:t>
            </w:r>
          </w:p>
        </w:tc>
      </w:tr>
      <w:tr w:rsidR="00637752" w:rsidRPr="00637752" w14:paraId="6420CA30" w14:textId="77777777" w:rsidTr="00637752">
        <w:tc>
          <w:tcPr>
            <w:tcW w:w="817" w:type="dxa"/>
          </w:tcPr>
          <w:p w14:paraId="28AAFE3E"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44338</w:t>
            </w:r>
          </w:p>
        </w:tc>
        <w:tc>
          <w:tcPr>
            <w:tcW w:w="7966" w:type="dxa"/>
          </w:tcPr>
          <w:p w14:paraId="42E8480C"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Amputation, digit…</w:t>
            </w:r>
          </w:p>
        </w:tc>
      </w:tr>
      <w:tr w:rsidR="00637752" w:rsidRPr="00637752" w14:paraId="1C5C22CE" w14:textId="77777777" w:rsidTr="00637752">
        <w:tc>
          <w:tcPr>
            <w:tcW w:w="817" w:type="dxa"/>
          </w:tcPr>
          <w:p w14:paraId="58F98314"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44358</w:t>
            </w:r>
          </w:p>
        </w:tc>
        <w:tc>
          <w:tcPr>
            <w:tcW w:w="7966" w:type="dxa"/>
          </w:tcPr>
          <w:p w14:paraId="772688D4"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Amputation, ray of foot…</w:t>
            </w:r>
          </w:p>
        </w:tc>
      </w:tr>
      <w:tr w:rsidR="00637752" w:rsidRPr="00637752" w14:paraId="02065183" w14:textId="77777777" w:rsidTr="00637752">
        <w:tc>
          <w:tcPr>
            <w:tcW w:w="817" w:type="dxa"/>
          </w:tcPr>
          <w:p w14:paraId="15B000FF"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44361</w:t>
            </w:r>
          </w:p>
        </w:tc>
        <w:tc>
          <w:tcPr>
            <w:tcW w:w="7966" w:type="dxa"/>
          </w:tcPr>
          <w:p w14:paraId="1C22E70B"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Amputation of foot, at ankle or hindfoot…</w:t>
            </w:r>
          </w:p>
        </w:tc>
      </w:tr>
      <w:tr w:rsidR="00637752" w:rsidRPr="00637752" w14:paraId="1F64B440" w14:textId="77777777" w:rsidTr="00637752">
        <w:tc>
          <w:tcPr>
            <w:tcW w:w="817" w:type="dxa"/>
          </w:tcPr>
          <w:p w14:paraId="4771D120"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44364</w:t>
            </w:r>
          </w:p>
        </w:tc>
        <w:tc>
          <w:tcPr>
            <w:tcW w:w="7966" w:type="dxa"/>
          </w:tcPr>
          <w:p w14:paraId="74709DDA"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Amputation of foot, transtarsal…</w:t>
            </w:r>
          </w:p>
        </w:tc>
      </w:tr>
      <w:tr w:rsidR="00637752" w:rsidRPr="00637752" w14:paraId="7FD43B13" w14:textId="77777777" w:rsidTr="00637752">
        <w:tc>
          <w:tcPr>
            <w:tcW w:w="817" w:type="dxa"/>
          </w:tcPr>
          <w:p w14:paraId="7563BF0F"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49703</w:t>
            </w:r>
          </w:p>
        </w:tc>
        <w:tc>
          <w:tcPr>
            <w:tcW w:w="7966" w:type="dxa"/>
          </w:tcPr>
          <w:p w14:paraId="0EA58B0D"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Ankle joint, arthroscopic surgery of…</w:t>
            </w:r>
          </w:p>
        </w:tc>
      </w:tr>
      <w:tr w:rsidR="00637752" w:rsidRPr="00637752" w14:paraId="627C088B" w14:textId="77777777" w:rsidTr="00637752">
        <w:tc>
          <w:tcPr>
            <w:tcW w:w="817" w:type="dxa"/>
          </w:tcPr>
          <w:p w14:paraId="0BEB4171"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49709</w:t>
            </w:r>
          </w:p>
        </w:tc>
        <w:tc>
          <w:tcPr>
            <w:tcW w:w="7966" w:type="dxa"/>
          </w:tcPr>
          <w:p w14:paraId="5B3A3124"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Ankle and / or subtalar joint, ligamentous stabilisation of</w:t>
            </w:r>
            <w:r w:rsidRPr="00637752">
              <w:rPr>
                <w:color w:val="000000"/>
              </w:rPr>
              <w:t>…</w:t>
            </w:r>
          </w:p>
        </w:tc>
      </w:tr>
      <w:tr w:rsidR="00637752" w:rsidRPr="00637752" w14:paraId="6E2FF610" w14:textId="77777777" w:rsidTr="00637752">
        <w:tc>
          <w:tcPr>
            <w:tcW w:w="817" w:type="dxa"/>
          </w:tcPr>
          <w:p w14:paraId="4B60ADDD"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47600</w:t>
            </w:r>
          </w:p>
        </w:tc>
        <w:tc>
          <w:tcPr>
            <w:tcW w:w="7966" w:type="dxa"/>
          </w:tcPr>
          <w:p w14:paraId="56FACA4E" w14:textId="77777777" w:rsidR="00637752" w:rsidRPr="00637752" w:rsidRDefault="00637752" w:rsidP="002C0FBC">
            <w:pPr>
              <w:pStyle w:val="01squarebullet"/>
              <w:numPr>
                <w:ilvl w:val="0"/>
                <w:numId w:val="0"/>
              </w:numPr>
              <w:spacing w:before="40" w:after="40"/>
              <w:rPr>
                <w:rFonts w:ascii="Arial" w:hAnsi="Arial" w:cs="Arial"/>
                <w:sz w:val="18"/>
                <w:szCs w:val="18"/>
              </w:rPr>
            </w:pPr>
            <w:r w:rsidRPr="00637752">
              <w:t>Ankle joint, treatment of fracture of, by internal fixation…</w:t>
            </w:r>
          </w:p>
        </w:tc>
      </w:tr>
    </w:tbl>
    <w:p w14:paraId="40FFBAF3" w14:textId="77777777" w:rsidR="00C81D94" w:rsidRPr="00637752" w:rsidRDefault="00C81D94" w:rsidP="00AE107A">
      <w:pPr>
        <w:pStyle w:val="01squarebullet"/>
        <w:numPr>
          <w:ilvl w:val="0"/>
          <w:numId w:val="0"/>
        </w:numPr>
        <w:ind w:left="357" w:hanging="357"/>
      </w:pPr>
    </w:p>
    <w:p w14:paraId="2DB3CEED" w14:textId="77777777" w:rsidR="00ED4089" w:rsidRPr="00637752" w:rsidRDefault="00ED4089" w:rsidP="00ED50C4">
      <w:pPr>
        <w:pStyle w:val="Heading2"/>
      </w:pPr>
      <w:bookmarkStart w:id="917" w:name="_Toc479875374"/>
      <w:bookmarkStart w:id="918" w:name="_Toc481420403"/>
      <w:bookmarkStart w:id="919" w:name="_Toc483374225"/>
      <w:bookmarkStart w:id="920" w:name="_Toc492052169"/>
      <w:r w:rsidRPr="00637752">
        <w:t xml:space="preserve">Elective </w:t>
      </w:r>
      <w:bookmarkEnd w:id="917"/>
      <w:r w:rsidRPr="00637752">
        <w:t>section</w:t>
      </w:r>
      <w:bookmarkEnd w:id="918"/>
      <w:bookmarkEnd w:id="919"/>
      <w:bookmarkEnd w:id="920"/>
    </w:p>
    <w:p w14:paraId="66161AFC" w14:textId="77777777" w:rsidR="00ED4089" w:rsidRPr="00637752" w:rsidRDefault="00ED4089" w:rsidP="00ED50C4">
      <w:pPr>
        <w:pStyle w:val="Heading3"/>
      </w:pPr>
      <w:bookmarkStart w:id="921" w:name="_Toc479875375"/>
      <w:bookmarkStart w:id="922" w:name="_Toc481420404"/>
      <w:bookmarkStart w:id="923" w:name="_Toc483374226"/>
      <w:bookmarkStart w:id="924" w:name="_Toc492052170"/>
      <w:r w:rsidRPr="00637752">
        <w:t>Amputation</w:t>
      </w:r>
      <w:bookmarkEnd w:id="921"/>
      <w:bookmarkEnd w:id="922"/>
      <w:bookmarkEnd w:id="923"/>
      <w:bookmarkEnd w:id="924"/>
    </w:p>
    <w:p w14:paraId="79161AEC" w14:textId="77777777" w:rsidR="00ED4089" w:rsidRPr="00637752" w:rsidRDefault="00ED4089" w:rsidP="00ED4089">
      <w:pPr>
        <w:pStyle w:val="Caption"/>
      </w:pPr>
      <w:bookmarkStart w:id="925" w:name="_Toc481420566"/>
      <w:bookmarkStart w:id="926" w:name="_Toc483374396"/>
      <w:bookmarkStart w:id="927" w:name="_Toc49205259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112</w:t>
      </w:r>
      <w:r w:rsidR="008B44A0">
        <w:rPr>
          <w:noProof/>
        </w:rPr>
        <w:fldChar w:fldCharType="end"/>
      </w:r>
      <w:r w:rsidRPr="00637752">
        <w:t>: Item introduction table for items 44338, 44342, 44346, 44350, 44354, 44358, 44359, 44361 and 44364</w:t>
      </w:r>
      <w:bookmarkEnd w:id="925"/>
      <w:bookmarkEnd w:id="926"/>
      <w:bookmarkEnd w:id="92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Caption w:val="Table 112: Introduction table for items 44338, 44342, 44346, 44350, 44354, 44358, 44359, 44361 and 44364"/>
        <w:tblDescription w:val="Table 11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04"/>
        <w:gridCol w:w="3686"/>
        <w:gridCol w:w="992"/>
        <w:gridCol w:w="992"/>
        <w:gridCol w:w="1276"/>
        <w:gridCol w:w="1366"/>
      </w:tblGrid>
      <w:tr w:rsidR="00ED4089" w:rsidRPr="00637752" w14:paraId="3D74E54A" w14:textId="77777777" w:rsidTr="00C75CB7">
        <w:trPr>
          <w:tblHeader/>
        </w:trPr>
        <w:tc>
          <w:tcPr>
            <w:tcW w:w="704" w:type="dxa"/>
            <w:shd w:val="clear" w:color="auto" w:fill="F2F2F2" w:themeFill="background1" w:themeFillShade="F2"/>
            <w:vAlign w:val="bottom"/>
          </w:tcPr>
          <w:p w14:paraId="6013C6B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686" w:type="dxa"/>
            <w:shd w:val="clear" w:color="auto" w:fill="F2F2F2" w:themeFill="background1" w:themeFillShade="F2"/>
            <w:vAlign w:val="bottom"/>
          </w:tcPr>
          <w:p w14:paraId="71BB6BC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92" w:type="dxa"/>
            <w:shd w:val="clear" w:color="auto" w:fill="F2F2F2" w:themeFill="background1" w:themeFillShade="F2"/>
            <w:vAlign w:val="bottom"/>
          </w:tcPr>
          <w:p w14:paraId="3E221FC3"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3E29427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992" w:type="dxa"/>
            <w:shd w:val="clear" w:color="auto" w:fill="F2F2F2" w:themeFill="background1" w:themeFillShade="F2"/>
            <w:vAlign w:val="bottom"/>
          </w:tcPr>
          <w:p w14:paraId="4FE8E6FD"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276" w:type="dxa"/>
            <w:shd w:val="clear" w:color="auto" w:fill="F2F2F2" w:themeFill="background1" w:themeFillShade="F2"/>
            <w:vAlign w:val="bottom"/>
          </w:tcPr>
          <w:p w14:paraId="34F2647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66" w:type="dxa"/>
            <w:shd w:val="clear" w:color="auto" w:fill="F2F2F2" w:themeFill="background1" w:themeFillShade="F2"/>
            <w:vAlign w:val="bottom"/>
          </w:tcPr>
          <w:p w14:paraId="5205A417"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00DFEE48" w14:textId="77777777" w:rsidTr="00C75CB7">
        <w:tc>
          <w:tcPr>
            <w:tcW w:w="704" w:type="dxa"/>
            <w:vAlign w:val="center"/>
          </w:tcPr>
          <w:p w14:paraId="488D270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44338</w:t>
            </w:r>
          </w:p>
        </w:tc>
        <w:tc>
          <w:tcPr>
            <w:tcW w:w="3686" w:type="dxa"/>
            <w:vAlign w:val="center"/>
          </w:tcPr>
          <w:p w14:paraId="6A1F9EB2"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1 digit of foot, amputation of (Anaes.)</w:t>
            </w:r>
          </w:p>
        </w:tc>
        <w:tc>
          <w:tcPr>
            <w:tcW w:w="992" w:type="dxa"/>
          </w:tcPr>
          <w:p w14:paraId="5A17FA5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$144</w:t>
            </w:r>
          </w:p>
        </w:tc>
        <w:tc>
          <w:tcPr>
            <w:tcW w:w="992" w:type="dxa"/>
          </w:tcPr>
          <w:p w14:paraId="64ECAA9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433</w:t>
            </w:r>
          </w:p>
        </w:tc>
        <w:tc>
          <w:tcPr>
            <w:tcW w:w="1276" w:type="dxa"/>
          </w:tcPr>
          <w:p w14:paraId="665A00E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$45,133</w:t>
            </w:r>
          </w:p>
        </w:tc>
        <w:tc>
          <w:tcPr>
            <w:tcW w:w="1366" w:type="dxa"/>
          </w:tcPr>
          <w:p w14:paraId="25E297A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w:t>
            </w:r>
          </w:p>
        </w:tc>
      </w:tr>
      <w:tr w:rsidR="00ED4089" w:rsidRPr="00637752" w14:paraId="02D376E4" w14:textId="77777777" w:rsidTr="00C75CB7">
        <w:tc>
          <w:tcPr>
            <w:tcW w:w="704" w:type="dxa"/>
          </w:tcPr>
          <w:p w14:paraId="29C4FE2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44342</w:t>
            </w:r>
          </w:p>
        </w:tc>
        <w:tc>
          <w:tcPr>
            <w:tcW w:w="3686" w:type="dxa"/>
          </w:tcPr>
          <w:p w14:paraId="0555CD6C"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2 digits of 1 foot, amputation of (Anaes.)</w:t>
            </w:r>
          </w:p>
        </w:tc>
        <w:tc>
          <w:tcPr>
            <w:tcW w:w="992" w:type="dxa"/>
          </w:tcPr>
          <w:p w14:paraId="47B6654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$220</w:t>
            </w:r>
          </w:p>
        </w:tc>
        <w:tc>
          <w:tcPr>
            <w:tcW w:w="992" w:type="dxa"/>
          </w:tcPr>
          <w:p w14:paraId="3B57A64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27</w:t>
            </w:r>
          </w:p>
        </w:tc>
        <w:tc>
          <w:tcPr>
            <w:tcW w:w="1276" w:type="dxa"/>
          </w:tcPr>
          <w:p w14:paraId="2C93A9C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$4,342</w:t>
            </w:r>
          </w:p>
        </w:tc>
        <w:tc>
          <w:tcPr>
            <w:tcW w:w="1366" w:type="dxa"/>
          </w:tcPr>
          <w:p w14:paraId="37E5B81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w:t>
            </w:r>
          </w:p>
        </w:tc>
      </w:tr>
      <w:tr w:rsidR="00ED4089" w:rsidRPr="00637752" w14:paraId="196A89DF" w14:textId="77777777" w:rsidTr="00C75CB7">
        <w:tc>
          <w:tcPr>
            <w:tcW w:w="704" w:type="dxa"/>
          </w:tcPr>
          <w:p w14:paraId="0584AEF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44346</w:t>
            </w:r>
          </w:p>
        </w:tc>
        <w:tc>
          <w:tcPr>
            <w:tcW w:w="3686" w:type="dxa"/>
          </w:tcPr>
          <w:p w14:paraId="4E39250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3 digits of 1 foot, amputation of (Anaes.) (Assist.)</w:t>
            </w:r>
          </w:p>
        </w:tc>
        <w:tc>
          <w:tcPr>
            <w:tcW w:w="992" w:type="dxa"/>
          </w:tcPr>
          <w:p w14:paraId="014E729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$254</w:t>
            </w:r>
          </w:p>
        </w:tc>
        <w:tc>
          <w:tcPr>
            <w:tcW w:w="992" w:type="dxa"/>
          </w:tcPr>
          <w:p w14:paraId="398E315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w:t>
            </w:r>
          </w:p>
        </w:tc>
        <w:tc>
          <w:tcPr>
            <w:tcW w:w="1276" w:type="dxa"/>
          </w:tcPr>
          <w:p w14:paraId="1F06C7F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$1,338</w:t>
            </w:r>
          </w:p>
        </w:tc>
        <w:tc>
          <w:tcPr>
            <w:tcW w:w="1366" w:type="dxa"/>
          </w:tcPr>
          <w:p w14:paraId="623153D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w:t>
            </w:r>
          </w:p>
        </w:tc>
      </w:tr>
      <w:tr w:rsidR="00ED4089" w:rsidRPr="00637752" w14:paraId="1FCD8482" w14:textId="77777777" w:rsidTr="00C75CB7">
        <w:tc>
          <w:tcPr>
            <w:tcW w:w="704" w:type="dxa"/>
          </w:tcPr>
          <w:p w14:paraId="2737E1E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44350</w:t>
            </w:r>
          </w:p>
        </w:tc>
        <w:tc>
          <w:tcPr>
            <w:tcW w:w="3686" w:type="dxa"/>
          </w:tcPr>
          <w:p w14:paraId="25E2A6CD"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 digits of 1 foot, amputation of (Anaes.) (Assist.)</w:t>
            </w:r>
          </w:p>
        </w:tc>
        <w:tc>
          <w:tcPr>
            <w:tcW w:w="992" w:type="dxa"/>
          </w:tcPr>
          <w:p w14:paraId="0325C35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$288</w:t>
            </w:r>
          </w:p>
        </w:tc>
        <w:tc>
          <w:tcPr>
            <w:tcW w:w="992" w:type="dxa"/>
          </w:tcPr>
          <w:p w14:paraId="5AC2C0C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w:t>
            </w:r>
          </w:p>
        </w:tc>
        <w:tc>
          <w:tcPr>
            <w:tcW w:w="1276" w:type="dxa"/>
          </w:tcPr>
          <w:p w14:paraId="7C6AA80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$930</w:t>
            </w:r>
          </w:p>
        </w:tc>
        <w:tc>
          <w:tcPr>
            <w:tcW w:w="1366" w:type="dxa"/>
          </w:tcPr>
          <w:p w14:paraId="22BBF5B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w:t>
            </w:r>
          </w:p>
        </w:tc>
      </w:tr>
      <w:tr w:rsidR="00ED4089" w:rsidRPr="00637752" w14:paraId="11AA1511" w14:textId="77777777" w:rsidTr="00C75CB7">
        <w:tc>
          <w:tcPr>
            <w:tcW w:w="704" w:type="dxa"/>
          </w:tcPr>
          <w:p w14:paraId="2A6136B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44354</w:t>
            </w:r>
          </w:p>
        </w:tc>
        <w:tc>
          <w:tcPr>
            <w:tcW w:w="3686" w:type="dxa"/>
          </w:tcPr>
          <w:p w14:paraId="6E7CA28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5 digits of 1 foot, amputation of (Anaes.) (Assist.)</w:t>
            </w:r>
          </w:p>
        </w:tc>
        <w:tc>
          <w:tcPr>
            <w:tcW w:w="992" w:type="dxa"/>
          </w:tcPr>
          <w:p w14:paraId="3E74210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$330</w:t>
            </w:r>
          </w:p>
        </w:tc>
        <w:tc>
          <w:tcPr>
            <w:tcW w:w="992" w:type="dxa"/>
          </w:tcPr>
          <w:p w14:paraId="08232F4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w:t>
            </w:r>
          </w:p>
        </w:tc>
        <w:tc>
          <w:tcPr>
            <w:tcW w:w="1276" w:type="dxa"/>
          </w:tcPr>
          <w:p w14:paraId="48D8AF2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$495</w:t>
            </w:r>
          </w:p>
        </w:tc>
        <w:tc>
          <w:tcPr>
            <w:tcW w:w="1366" w:type="dxa"/>
          </w:tcPr>
          <w:p w14:paraId="3BC50DA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-13%</w:t>
            </w:r>
          </w:p>
        </w:tc>
      </w:tr>
      <w:tr w:rsidR="00ED4089" w:rsidRPr="00637752" w14:paraId="3631C16B" w14:textId="77777777" w:rsidTr="00C75CB7">
        <w:tc>
          <w:tcPr>
            <w:tcW w:w="704" w:type="dxa"/>
          </w:tcPr>
          <w:p w14:paraId="44F6ECA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44358</w:t>
            </w:r>
          </w:p>
        </w:tc>
        <w:tc>
          <w:tcPr>
            <w:tcW w:w="3686" w:type="dxa"/>
          </w:tcPr>
          <w:p w14:paraId="4FE123A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Toe, including metatarsal or part of metatarsal each toe, amputation of (Anaes.)</w:t>
            </w:r>
          </w:p>
        </w:tc>
        <w:tc>
          <w:tcPr>
            <w:tcW w:w="992" w:type="dxa"/>
          </w:tcPr>
          <w:p w14:paraId="0B21698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$184</w:t>
            </w:r>
          </w:p>
        </w:tc>
        <w:tc>
          <w:tcPr>
            <w:tcW w:w="992" w:type="dxa"/>
          </w:tcPr>
          <w:p w14:paraId="1BD9374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119</w:t>
            </w:r>
          </w:p>
        </w:tc>
        <w:tc>
          <w:tcPr>
            <w:tcW w:w="1276" w:type="dxa"/>
          </w:tcPr>
          <w:p w14:paraId="772B831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$16,035</w:t>
            </w:r>
          </w:p>
        </w:tc>
        <w:tc>
          <w:tcPr>
            <w:tcW w:w="1366" w:type="dxa"/>
          </w:tcPr>
          <w:p w14:paraId="5B5064A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w:t>
            </w:r>
          </w:p>
        </w:tc>
      </w:tr>
      <w:tr w:rsidR="00ED4089" w:rsidRPr="00637752" w14:paraId="7F35102E" w14:textId="77777777" w:rsidTr="00C75CB7">
        <w:tc>
          <w:tcPr>
            <w:tcW w:w="704" w:type="dxa"/>
          </w:tcPr>
          <w:p w14:paraId="2DD5F78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44359</w:t>
            </w:r>
          </w:p>
        </w:tc>
        <w:tc>
          <w:tcPr>
            <w:tcW w:w="3686" w:type="dxa"/>
          </w:tcPr>
          <w:p w14:paraId="048668E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One or more toes of one foot, amputation of, including if performed, excision of 1 or more metatarsal bones of the foot, performed for diabetic or other microvascular disease, excluding aftercare (Anaes.) (Assist.)</w:t>
            </w:r>
          </w:p>
        </w:tc>
        <w:tc>
          <w:tcPr>
            <w:tcW w:w="992" w:type="dxa"/>
          </w:tcPr>
          <w:p w14:paraId="33729AB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$264</w:t>
            </w:r>
          </w:p>
        </w:tc>
        <w:tc>
          <w:tcPr>
            <w:tcW w:w="992" w:type="dxa"/>
          </w:tcPr>
          <w:p w14:paraId="4EA5440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608</w:t>
            </w:r>
          </w:p>
        </w:tc>
        <w:tc>
          <w:tcPr>
            <w:tcW w:w="1276" w:type="dxa"/>
          </w:tcPr>
          <w:p w14:paraId="3530991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$117,996</w:t>
            </w:r>
          </w:p>
        </w:tc>
        <w:tc>
          <w:tcPr>
            <w:tcW w:w="1366" w:type="dxa"/>
          </w:tcPr>
          <w:p w14:paraId="246CDBB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w:t>
            </w:r>
          </w:p>
        </w:tc>
      </w:tr>
      <w:tr w:rsidR="00ED4089" w:rsidRPr="00637752" w14:paraId="0B7B0D6F" w14:textId="77777777" w:rsidTr="00C75CB7">
        <w:tc>
          <w:tcPr>
            <w:tcW w:w="704" w:type="dxa"/>
          </w:tcPr>
          <w:p w14:paraId="31BAB0B8" w14:textId="77777777" w:rsidR="00ED4089" w:rsidRPr="00637752" w:rsidRDefault="00ED4089" w:rsidP="00C75CB7">
            <w:pPr>
              <w:spacing w:before="20" w:after="20"/>
              <w:rPr>
                <w:rFonts w:ascii="Arial" w:hAnsi="Arial" w:cs="Arial"/>
                <w:color w:val="404040" w:themeColor="text1" w:themeTint="BF"/>
                <w:sz w:val="18"/>
                <w:szCs w:val="18"/>
                <w:lang w:val="en-US" w:eastAsia="en-US"/>
              </w:rPr>
            </w:pPr>
            <w:r w:rsidRPr="00637752">
              <w:rPr>
                <w:rFonts w:ascii="Arial" w:hAnsi="Arial" w:cs="Arial"/>
                <w:sz w:val="18"/>
                <w:szCs w:val="18"/>
                <w:lang w:eastAsia="en-US"/>
              </w:rPr>
              <w:t>44361</w:t>
            </w:r>
          </w:p>
        </w:tc>
        <w:tc>
          <w:tcPr>
            <w:tcW w:w="3686" w:type="dxa"/>
          </w:tcPr>
          <w:p w14:paraId="621A4DF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at ankle (Syme, Pirogoff types), amputation of (Anaes.) (Assist.)</w:t>
            </w:r>
          </w:p>
        </w:tc>
        <w:tc>
          <w:tcPr>
            <w:tcW w:w="992" w:type="dxa"/>
          </w:tcPr>
          <w:p w14:paraId="262F109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$356</w:t>
            </w:r>
          </w:p>
        </w:tc>
        <w:tc>
          <w:tcPr>
            <w:tcW w:w="992" w:type="dxa"/>
          </w:tcPr>
          <w:p w14:paraId="769C72B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w:t>
            </w:r>
          </w:p>
        </w:tc>
        <w:tc>
          <w:tcPr>
            <w:tcW w:w="1276" w:type="dxa"/>
          </w:tcPr>
          <w:p w14:paraId="6AE95B4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$802</w:t>
            </w:r>
          </w:p>
        </w:tc>
        <w:tc>
          <w:tcPr>
            <w:tcW w:w="1366" w:type="dxa"/>
          </w:tcPr>
          <w:p w14:paraId="155F7E4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25%</w:t>
            </w:r>
          </w:p>
        </w:tc>
      </w:tr>
      <w:tr w:rsidR="00ED4089" w:rsidRPr="00637752" w14:paraId="05803A0D" w14:textId="77777777" w:rsidTr="00C75CB7">
        <w:tc>
          <w:tcPr>
            <w:tcW w:w="704" w:type="dxa"/>
          </w:tcPr>
          <w:p w14:paraId="0ABF06F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44364</w:t>
            </w:r>
          </w:p>
        </w:tc>
        <w:tc>
          <w:tcPr>
            <w:tcW w:w="3686" w:type="dxa"/>
          </w:tcPr>
          <w:p w14:paraId="5D79CDB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midtarsal or transmetatarsal, amputation of (Anaes.) (Assist.)</w:t>
            </w:r>
          </w:p>
        </w:tc>
        <w:tc>
          <w:tcPr>
            <w:tcW w:w="992" w:type="dxa"/>
          </w:tcPr>
          <w:p w14:paraId="24D6165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$296</w:t>
            </w:r>
          </w:p>
        </w:tc>
        <w:tc>
          <w:tcPr>
            <w:tcW w:w="992" w:type="dxa"/>
          </w:tcPr>
          <w:p w14:paraId="4422C85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40</w:t>
            </w:r>
          </w:p>
        </w:tc>
        <w:tc>
          <w:tcPr>
            <w:tcW w:w="1276" w:type="dxa"/>
          </w:tcPr>
          <w:p w14:paraId="056B895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$8,587</w:t>
            </w:r>
          </w:p>
        </w:tc>
        <w:tc>
          <w:tcPr>
            <w:tcW w:w="1366" w:type="dxa"/>
          </w:tcPr>
          <w:p w14:paraId="097FC39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w:t>
            </w:r>
          </w:p>
        </w:tc>
      </w:tr>
    </w:tbl>
    <w:p w14:paraId="233FBA4C"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116</w:t>
      </w:r>
      <w:r w:rsidRPr="00637752">
        <w:rPr>
          <w:rFonts w:cs="Arial"/>
          <w:b/>
          <w:lang w:val="en-US" w:eastAsia="en-US"/>
        </w:rPr>
        <w:fldChar w:fldCharType="end"/>
      </w:r>
    </w:p>
    <w:p w14:paraId="5EDACA94" w14:textId="77777777" w:rsidR="00ED4089" w:rsidRPr="00637752" w:rsidRDefault="00ED4089" w:rsidP="00BE157A">
      <w:pPr>
        <w:pStyle w:val="01squarebullet"/>
      </w:pPr>
      <w:r w:rsidRPr="00637752">
        <w:t>Items 44338</w:t>
      </w:r>
      <w:r w:rsidR="00E95F9D" w:rsidRPr="00637752">
        <w:t>, 44342, 44346, 44350 and 44354</w:t>
      </w:r>
      <w:r w:rsidRPr="00637752">
        <w:t xml:space="preserve">: </w:t>
      </w:r>
      <w:r w:rsidR="00441E5A">
        <w:t>Change the descriptors.</w:t>
      </w:r>
    </w:p>
    <w:p w14:paraId="0A9A68DC" w14:textId="77777777" w:rsidR="00ED4089" w:rsidRPr="00637752" w:rsidRDefault="00ED4089" w:rsidP="00BE157A">
      <w:pPr>
        <w:pStyle w:val="02dash"/>
      </w:pPr>
      <w:r w:rsidRPr="00637752">
        <w:t>Clarify the d</w:t>
      </w:r>
      <w:r w:rsidR="00F3287B">
        <w:t>escriptors by adding the phrase</w:t>
      </w:r>
      <w:r w:rsidRPr="00637752">
        <w:t xml:space="preserve"> ‘distal to metatarsal head’</w:t>
      </w:r>
      <w:r w:rsidR="00F3287B">
        <w:t>.</w:t>
      </w:r>
    </w:p>
    <w:p w14:paraId="60B57246" w14:textId="77777777" w:rsidR="00ED4089" w:rsidRPr="00637752" w:rsidRDefault="00ED4089" w:rsidP="00BE157A">
      <w:pPr>
        <w:pStyle w:val="02dash"/>
      </w:pPr>
      <w:r w:rsidRPr="00637752">
        <w:t>Clarify that the procedures include resection of the bone or joint and, if performed, excision of neuroma and skin cover with local or homodigital flaps.</w:t>
      </w:r>
    </w:p>
    <w:p w14:paraId="2BEDC3AB" w14:textId="77777777" w:rsidR="00ED4089" w:rsidRPr="00637752" w:rsidRDefault="00ED4089" w:rsidP="00BE157A">
      <w:pPr>
        <w:pStyle w:val="02dash"/>
      </w:pPr>
      <w:r w:rsidRPr="00637752">
        <w:t xml:space="preserve">Specify that the surgery includes a surgical assistant by adding the term ‘(Assist.)’ to items 44338 and 44342. </w:t>
      </w:r>
    </w:p>
    <w:p w14:paraId="5B784199" w14:textId="77777777" w:rsidR="00ED4089" w:rsidRPr="00637752" w:rsidRDefault="00ED4089" w:rsidP="00BE157A">
      <w:pPr>
        <w:pStyle w:val="02dash"/>
      </w:pPr>
      <w:r w:rsidRPr="00637752">
        <w:t>Clarify that the items can be used in both elective and trauma contexts.</w:t>
      </w:r>
    </w:p>
    <w:p w14:paraId="2F79798D" w14:textId="77777777" w:rsidR="00ED4089" w:rsidRPr="00637752" w:rsidRDefault="00ED4089" w:rsidP="00BE157A">
      <w:pPr>
        <w:pStyle w:val="02dash"/>
      </w:pPr>
      <w:r w:rsidRPr="00637752">
        <w:t>The proposed item descriptors are as follows:</w:t>
      </w:r>
    </w:p>
    <w:p w14:paraId="6238F06F" w14:textId="77777777" w:rsidR="00ED4089" w:rsidRDefault="00ED4089" w:rsidP="00BE157A">
      <w:pPr>
        <w:pStyle w:val="03opensquarebullet"/>
      </w:pPr>
      <w:r w:rsidRPr="00637752">
        <w:t xml:space="preserve">Item </w:t>
      </w:r>
      <w:r w:rsidR="00807F44" w:rsidRPr="00637752">
        <w:t>44338: Amputation of</w:t>
      </w:r>
      <w:r w:rsidRPr="00637752">
        <w:t xml:space="preserve"> digit</w:t>
      </w:r>
      <w:r w:rsidR="00807F44" w:rsidRPr="00637752">
        <w:t xml:space="preserve"> of foot</w:t>
      </w:r>
      <w:r w:rsidRPr="00637752">
        <w:t xml:space="preserve">, distal to metatarsal head, including resection of bone or joint, inclusive of, if performed: excision of neuroma and skin cover with local or homodigital flaps. </w:t>
      </w:r>
      <w:r w:rsidR="00441E5A">
        <w:t>1 digit</w:t>
      </w:r>
      <w:r w:rsidR="00F63C01">
        <w:t>, elective or trauma</w:t>
      </w:r>
      <w:r w:rsidRPr="00637752">
        <w:t>. (Anaes.) (Assist.)</w:t>
      </w:r>
    </w:p>
    <w:p w14:paraId="3D6CC6D7" w14:textId="77777777" w:rsidR="00441E5A" w:rsidRPr="006356C5" w:rsidRDefault="00441E5A" w:rsidP="00441E5A">
      <w:pPr>
        <w:pStyle w:val="03opensquarebullet"/>
      </w:pPr>
      <w:r w:rsidRPr="006356C5">
        <w:t>Item 44342: Amputation of digit of foot, distal to metatarsal head, including resection of bone or joint, inclusive of, if performed: excision of neuroma and skin cover with local or homodigital flaps. 2 digits, elective or trauma. (Anaes.) (Assist.)</w:t>
      </w:r>
    </w:p>
    <w:p w14:paraId="1114EAE5" w14:textId="77777777" w:rsidR="00441E5A" w:rsidRPr="006356C5" w:rsidRDefault="00441E5A" w:rsidP="00441E5A">
      <w:pPr>
        <w:pStyle w:val="03opensquarebullet"/>
      </w:pPr>
      <w:r w:rsidRPr="006356C5">
        <w:t>Item 44346: Amputation of digit of foot, distal to metatarsal head, including resection of bone or joint, inclusive of, if performed: excision of neuroma and skin cover with local or homodigital flaps. 3 digits, elective or trauma. (Anaes.) (Assist.)</w:t>
      </w:r>
    </w:p>
    <w:p w14:paraId="6A83FCED" w14:textId="77777777" w:rsidR="00441E5A" w:rsidRPr="006356C5" w:rsidRDefault="00441E5A" w:rsidP="00441E5A">
      <w:pPr>
        <w:pStyle w:val="03opensquarebullet"/>
      </w:pPr>
      <w:r w:rsidRPr="006356C5">
        <w:t>Item 44350: Amputation of digit of foot, distal to metatarsal head, including resection of bone or joint, inclusive of, if performed: excision of neuroma and skin cover with local or homodigital flaps. 4 digits, elective or trauma. (Anaes.) (Assist.)</w:t>
      </w:r>
    </w:p>
    <w:p w14:paraId="648AF09A" w14:textId="77777777" w:rsidR="00441E5A" w:rsidRPr="006356C5" w:rsidRDefault="00441E5A" w:rsidP="00441E5A">
      <w:pPr>
        <w:pStyle w:val="03opensquarebullet"/>
      </w:pPr>
      <w:r w:rsidRPr="006356C5">
        <w:t>Item 44354: Amputation of digit of foot, distal to metatarsal head, including resection of bone or joint, inclusive of, if performed: excision of neuroma and skin cover with local or homodigital flaps. 5 digits, elective or trauma. (Anaes.) (Assist.)</w:t>
      </w:r>
    </w:p>
    <w:p w14:paraId="413D4259" w14:textId="77777777" w:rsidR="00ED4089" w:rsidRPr="006356C5" w:rsidRDefault="00ED4089" w:rsidP="00BE157A">
      <w:pPr>
        <w:pStyle w:val="01squarebullet"/>
      </w:pPr>
      <w:r w:rsidRPr="006356C5">
        <w:t>Item 44358: Change the descriptor.</w:t>
      </w:r>
    </w:p>
    <w:p w14:paraId="66273A94" w14:textId="77777777" w:rsidR="00ED4089" w:rsidRPr="006356C5" w:rsidRDefault="00ED4089" w:rsidP="00BE157A">
      <w:pPr>
        <w:pStyle w:val="02dash"/>
      </w:pPr>
      <w:r w:rsidRPr="006356C5">
        <w:t xml:space="preserve">Clarify the descriptor by replacing the word ‘toe’ with ‘ray of the foot’ and adding the phrase ‘per ray.’ </w:t>
      </w:r>
    </w:p>
    <w:p w14:paraId="09FF2F56" w14:textId="77777777" w:rsidR="00ED4089" w:rsidRPr="006356C5" w:rsidRDefault="00ED4089" w:rsidP="00BE157A">
      <w:pPr>
        <w:pStyle w:val="02dash"/>
      </w:pPr>
      <w:r w:rsidRPr="006356C5">
        <w:t>Clarify that the procedure includes resection of bone, excision of neuromas, and skin cover or recontouring with local or homodigital flaps, if performed.</w:t>
      </w:r>
    </w:p>
    <w:p w14:paraId="1DC7BB7A" w14:textId="77777777" w:rsidR="00ED4089" w:rsidRPr="006356C5" w:rsidRDefault="00ED4089" w:rsidP="00BE157A">
      <w:pPr>
        <w:pStyle w:val="02dash"/>
      </w:pPr>
      <w:r w:rsidRPr="006356C5">
        <w:t xml:space="preserve">Specify that the </w:t>
      </w:r>
      <w:r w:rsidR="00566F88" w:rsidRPr="006356C5">
        <w:t>item</w:t>
      </w:r>
      <w:r w:rsidRPr="006356C5">
        <w:t xml:space="preserve"> </w:t>
      </w:r>
      <w:r w:rsidR="00566F88" w:rsidRPr="006356C5">
        <w:t>allows for</w:t>
      </w:r>
      <w:r w:rsidRPr="006356C5">
        <w:t xml:space="preserve"> a surgical assistant by adding the term ‘(Assist.).’</w:t>
      </w:r>
    </w:p>
    <w:p w14:paraId="12700ADE" w14:textId="77777777" w:rsidR="00ED4089" w:rsidRPr="006356C5" w:rsidRDefault="00ED4089" w:rsidP="00BE157A">
      <w:pPr>
        <w:pStyle w:val="02dash"/>
      </w:pPr>
      <w:r w:rsidRPr="006356C5">
        <w:t>Clarify that the item can be used in both elective and trauma contexts.</w:t>
      </w:r>
    </w:p>
    <w:p w14:paraId="6F5DAE6D" w14:textId="77777777" w:rsidR="00ED4089" w:rsidRPr="006356C5" w:rsidRDefault="00ED4089" w:rsidP="00BE157A">
      <w:pPr>
        <w:pStyle w:val="02dash"/>
      </w:pPr>
      <w:r w:rsidRPr="006356C5">
        <w:t>The proposed item descriptor is as follows:</w:t>
      </w:r>
    </w:p>
    <w:p w14:paraId="77F98C3F" w14:textId="77777777" w:rsidR="00ED4089" w:rsidRPr="006356C5" w:rsidRDefault="00ED4089" w:rsidP="00BE157A">
      <w:pPr>
        <w:pStyle w:val="03opensquarebullet"/>
      </w:pPr>
      <w:r w:rsidRPr="006356C5">
        <w:t xml:space="preserve">Amputation, ray of foot. Inclusive of, if performed: resection of bone, excision of neuromas and skin cover or recontouring with local </w:t>
      </w:r>
      <w:r w:rsidR="006968B8" w:rsidRPr="006356C5">
        <w:t>or homodigital flaps</w:t>
      </w:r>
      <w:r w:rsidR="00B22BFB">
        <w:t>.</w:t>
      </w:r>
      <w:r w:rsidR="006968B8" w:rsidRPr="006356C5">
        <w:t xml:space="preserve"> </w:t>
      </w:r>
      <w:r w:rsidR="00B22BFB">
        <w:t>P</w:t>
      </w:r>
      <w:r w:rsidR="006968B8" w:rsidRPr="006356C5">
        <w:t>er ray, elective or trauma</w:t>
      </w:r>
      <w:r w:rsidRPr="006356C5">
        <w:t>. (Anaes.) (Assist.)</w:t>
      </w:r>
    </w:p>
    <w:p w14:paraId="3B864872" w14:textId="77777777" w:rsidR="00ED4089" w:rsidRPr="006356C5" w:rsidRDefault="00ED4089" w:rsidP="00BE157A">
      <w:pPr>
        <w:pStyle w:val="01squarebullet"/>
      </w:pPr>
      <w:r w:rsidRPr="006356C5">
        <w:t>Item 44359: Change the descriptor.</w:t>
      </w:r>
    </w:p>
    <w:p w14:paraId="2996051F" w14:textId="77777777" w:rsidR="006C2715" w:rsidRPr="006356C5" w:rsidRDefault="006C2715" w:rsidP="00BE157A">
      <w:pPr>
        <w:pStyle w:val="02dash"/>
      </w:pPr>
      <w:r w:rsidRPr="006356C5">
        <w:t>Allow this item to be used for amputations of the foot at the midfoot or hindfoot.</w:t>
      </w:r>
    </w:p>
    <w:p w14:paraId="7B4F4994" w14:textId="77777777" w:rsidR="00ED4089" w:rsidRPr="006356C5" w:rsidRDefault="00ED4089" w:rsidP="00BE157A">
      <w:pPr>
        <w:pStyle w:val="02dash"/>
      </w:pPr>
      <w:r w:rsidRPr="006356C5">
        <w:t>Clarify the descriptor by replacing ‘of one foot’ with ‘per foot.’</w:t>
      </w:r>
    </w:p>
    <w:p w14:paraId="2BC6B25F" w14:textId="77777777" w:rsidR="00ED4089" w:rsidRPr="006356C5" w:rsidRDefault="00ED4089" w:rsidP="00BE157A">
      <w:pPr>
        <w:pStyle w:val="02dash"/>
      </w:pPr>
      <w:r w:rsidRPr="006356C5">
        <w:t>Clarify that the procedure includes resection of the bone and</w:t>
      </w:r>
      <w:r w:rsidR="00ED0F9B" w:rsidRPr="006356C5">
        <w:t>,</w:t>
      </w:r>
      <w:r w:rsidRPr="006356C5">
        <w:t xml:space="preserve"> if performed, skin cover or recontouring with local or</w:t>
      </w:r>
      <w:r w:rsidR="00FD2539" w:rsidRPr="006356C5">
        <w:t xml:space="preserve"> homodigital flaps</w:t>
      </w:r>
      <w:r w:rsidRPr="006356C5">
        <w:t>.</w:t>
      </w:r>
    </w:p>
    <w:p w14:paraId="00B5A6E1" w14:textId="77777777" w:rsidR="00ED4089" w:rsidRPr="006356C5" w:rsidRDefault="00ED4089" w:rsidP="00BE157A">
      <w:pPr>
        <w:pStyle w:val="02dash"/>
      </w:pPr>
      <w:r w:rsidRPr="006356C5">
        <w:t>The proposed item descriptor is as follows:</w:t>
      </w:r>
    </w:p>
    <w:p w14:paraId="53CFBA56" w14:textId="77777777" w:rsidR="00ED4089" w:rsidRPr="006356C5" w:rsidRDefault="00ED4089" w:rsidP="00BE157A">
      <w:pPr>
        <w:pStyle w:val="03opensquarebullet"/>
      </w:pPr>
      <w:r w:rsidRPr="006356C5">
        <w:t>Amputation</w:t>
      </w:r>
      <w:r w:rsidR="00522E97" w:rsidRPr="006356C5">
        <w:t>,</w:t>
      </w:r>
      <w:r w:rsidRPr="006356C5">
        <w:t xml:space="preserve"> one or more toes,</w:t>
      </w:r>
      <w:r w:rsidR="00522E97" w:rsidRPr="006356C5">
        <w:t xml:space="preserve"> or at midfoot or hindfoot,</w:t>
      </w:r>
      <w:r w:rsidRPr="006356C5">
        <w:t xml:space="preserve"> including resection of bone, inclusive of, if performed excision of neuromas, excision of 1 or more bones of the foot, treatment of underlying infection and skin cover or recontouring with local or homodigital flaps, performed for diabetic or other microvascular disease, excluding aftercare. Per foot. (Anaes.) (Assist.)</w:t>
      </w:r>
    </w:p>
    <w:p w14:paraId="632C62B6" w14:textId="77777777" w:rsidR="00ED4089" w:rsidRPr="00637752" w:rsidRDefault="00ED4089" w:rsidP="00BE157A">
      <w:pPr>
        <w:pStyle w:val="01squarebullet"/>
      </w:pPr>
      <w:r w:rsidRPr="00637752">
        <w:t>Item 44361: Change the descriptor.</w:t>
      </w:r>
    </w:p>
    <w:p w14:paraId="38D3D3E2" w14:textId="77777777" w:rsidR="00ED4089" w:rsidRPr="00637752" w:rsidRDefault="00ED4089" w:rsidP="00BE157A">
      <w:pPr>
        <w:pStyle w:val="02dash"/>
      </w:pPr>
      <w:r w:rsidRPr="00637752">
        <w:t>Clarify the descriptor by specifying that this item includes amputation through the hindfoot</w:t>
      </w:r>
      <w:r w:rsidR="00C2745A" w:rsidRPr="00637752">
        <w:t>,</w:t>
      </w:r>
      <w:r w:rsidRPr="00637752">
        <w:t xml:space="preserve"> and </w:t>
      </w:r>
      <w:r w:rsidR="00C2745A" w:rsidRPr="00637752">
        <w:t xml:space="preserve">by </w:t>
      </w:r>
      <w:r w:rsidRPr="00637752">
        <w:t>removing the reference to ‘Syme and Pirogoff types.’</w:t>
      </w:r>
    </w:p>
    <w:p w14:paraId="317450EE" w14:textId="77777777" w:rsidR="00ED4089" w:rsidRPr="00637752" w:rsidRDefault="00ED4089" w:rsidP="00BE157A">
      <w:pPr>
        <w:pStyle w:val="02dash"/>
      </w:pPr>
      <w:r w:rsidRPr="00637752">
        <w:t>Clarify that the procedure includes resection of bone, neuromas and skin cover, if performed.</w:t>
      </w:r>
    </w:p>
    <w:p w14:paraId="56518D68" w14:textId="77777777" w:rsidR="00ED4089" w:rsidRPr="00637752" w:rsidRDefault="00ED4089" w:rsidP="00BE157A">
      <w:pPr>
        <w:pStyle w:val="02dash"/>
      </w:pPr>
      <w:r w:rsidRPr="00637752">
        <w:t>Clarify that the item can be used in both elective and trauma contexts.</w:t>
      </w:r>
    </w:p>
    <w:p w14:paraId="11AAAB8C" w14:textId="77777777" w:rsidR="00ED4089" w:rsidRPr="00637752" w:rsidRDefault="00ED4089" w:rsidP="00BE157A">
      <w:pPr>
        <w:pStyle w:val="02dash"/>
      </w:pPr>
      <w:r w:rsidRPr="00637752">
        <w:t>The proposed item descriptor is as follows:</w:t>
      </w:r>
    </w:p>
    <w:p w14:paraId="5B83C863" w14:textId="77777777" w:rsidR="00ED4089" w:rsidRPr="00637752" w:rsidRDefault="00ED4089" w:rsidP="00BE157A">
      <w:pPr>
        <w:pStyle w:val="03opensquarebullet"/>
      </w:pPr>
      <w:r w:rsidRPr="00637752">
        <w:t>Amputation of foot, at ankle or hindfoot, including resection of bone, inclusive of, if performed: resection of bone, exci</w:t>
      </w:r>
      <w:r w:rsidR="00CE6371">
        <w:t>sion of neuromas and skin cover, elective or trauma</w:t>
      </w:r>
      <w:r w:rsidRPr="00637752">
        <w:t>. (Anaes.) (Assist.)</w:t>
      </w:r>
    </w:p>
    <w:p w14:paraId="69AB7673" w14:textId="77777777" w:rsidR="00ED4089" w:rsidRPr="006356C5" w:rsidRDefault="00ED4089" w:rsidP="00BE157A">
      <w:pPr>
        <w:pStyle w:val="01squarebullet"/>
      </w:pPr>
      <w:r w:rsidRPr="006356C5">
        <w:t>Items 44364: Change the descriptor.</w:t>
      </w:r>
    </w:p>
    <w:p w14:paraId="71EBF69C" w14:textId="77777777" w:rsidR="00ED4089" w:rsidRPr="006356C5" w:rsidRDefault="00ED4089" w:rsidP="00BE157A">
      <w:pPr>
        <w:pStyle w:val="02dash"/>
      </w:pPr>
      <w:r w:rsidRPr="006356C5">
        <w:t>Replace the phrase ‘through midtarsal or transmetatarsal’ with the word ‘transtarsal.’</w:t>
      </w:r>
    </w:p>
    <w:p w14:paraId="0460C0E7" w14:textId="77777777" w:rsidR="00ED4089" w:rsidRPr="006356C5" w:rsidRDefault="00ED4089" w:rsidP="00BE157A">
      <w:pPr>
        <w:pStyle w:val="02dash"/>
      </w:pPr>
      <w:r w:rsidRPr="006356C5">
        <w:t>Clarify that the procedure includes resection of bone and</w:t>
      </w:r>
      <w:r w:rsidR="001B4825" w:rsidRPr="006356C5">
        <w:t>,</w:t>
      </w:r>
      <w:r w:rsidRPr="006356C5">
        <w:t xml:space="preserve"> if performed, excision of neuromas and skin cover.</w:t>
      </w:r>
    </w:p>
    <w:p w14:paraId="0ED505B5" w14:textId="77777777" w:rsidR="00ED4089" w:rsidRPr="006356C5" w:rsidRDefault="00ED4089" w:rsidP="00BE157A">
      <w:pPr>
        <w:pStyle w:val="02dash"/>
      </w:pPr>
      <w:r w:rsidRPr="006356C5">
        <w:t>Clarify that the item can be used in both elective and trauma contexts.</w:t>
      </w:r>
    </w:p>
    <w:p w14:paraId="1D48B58A" w14:textId="77777777" w:rsidR="00ED4089" w:rsidRPr="006356C5" w:rsidRDefault="00ED4089" w:rsidP="00BE157A">
      <w:pPr>
        <w:pStyle w:val="02dash"/>
      </w:pPr>
      <w:r w:rsidRPr="006356C5">
        <w:t>The proposed item descriptor is as follows:</w:t>
      </w:r>
    </w:p>
    <w:p w14:paraId="09693F3C" w14:textId="77777777" w:rsidR="00ED4089" w:rsidRPr="006356C5" w:rsidRDefault="00ED4089" w:rsidP="00BE157A">
      <w:pPr>
        <w:pStyle w:val="03opensquarebullet"/>
      </w:pPr>
      <w:r w:rsidRPr="006356C5">
        <w:t>Amputation of foot, transtarsal, inclusive of resection of bone, and if performed, excisi</w:t>
      </w:r>
      <w:r w:rsidR="00FC2245" w:rsidRPr="006356C5">
        <w:t>on of neuromas, and skin cover, elective or trauma</w:t>
      </w:r>
      <w:r w:rsidR="00A43CC1">
        <w:t>.</w:t>
      </w:r>
      <w:r w:rsidR="00FC2245" w:rsidRPr="006356C5">
        <w:t xml:space="preserve"> </w:t>
      </w:r>
      <w:r w:rsidRPr="006356C5">
        <w:t>(Anaes.) (Assist.)</w:t>
      </w:r>
    </w:p>
    <w:p w14:paraId="25AB9AF1" w14:textId="77777777" w:rsidR="00ED4089" w:rsidRPr="006356C5" w:rsidRDefault="00ED4089" w:rsidP="00ED4089">
      <w:pPr>
        <w:keepNext/>
        <w:spacing w:before="320"/>
        <w:rPr>
          <w:rFonts w:cs="Arial"/>
          <w:b/>
          <w:lang w:val="en-US" w:eastAsia="en-US"/>
        </w:rPr>
      </w:pPr>
      <w:r w:rsidRPr="006356C5">
        <w:rPr>
          <w:rFonts w:cs="Arial"/>
          <w:b/>
          <w:lang w:val="en-US" w:eastAsia="en-US"/>
        </w:rPr>
        <w:t>Rationale</w:t>
      </w:r>
    </w:p>
    <w:p w14:paraId="4363E797" w14:textId="77777777" w:rsidR="00ED4089" w:rsidRPr="006356C5" w:rsidRDefault="00ED4089" w:rsidP="00BE157A">
      <w:pPr>
        <w:rPr>
          <w:rFonts w:cs="Arial"/>
          <w:lang w:val="en-US" w:eastAsia="en-US"/>
        </w:rPr>
      </w:pPr>
      <w:r w:rsidRPr="006356C5">
        <w:t>This recommendation focuses on modernising the MBS and ensuring that MBS items provide rebates for high-value services.</w:t>
      </w:r>
      <w:r w:rsidRPr="006356C5">
        <w:rPr>
          <w:rFonts w:cs="Arial"/>
          <w:lang w:val="en-US" w:eastAsia="en-US"/>
        </w:rPr>
        <w:t xml:space="preserve"> It is based on the following.</w:t>
      </w:r>
    </w:p>
    <w:p w14:paraId="6AB8761A" w14:textId="77777777" w:rsidR="00ED4089" w:rsidRPr="006356C5" w:rsidRDefault="00ED4089" w:rsidP="00BE157A">
      <w:pPr>
        <w:pStyle w:val="01squarebullet"/>
      </w:pPr>
      <w:r w:rsidRPr="006356C5">
        <w:t xml:space="preserve">Items 44338, 44342, 44346, 44350, </w:t>
      </w:r>
      <w:r w:rsidR="009157EA" w:rsidRPr="006356C5">
        <w:t>and 44354</w:t>
      </w:r>
      <w:r w:rsidRPr="006356C5">
        <w:t>:</w:t>
      </w:r>
    </w:p>
    <w:p w14:paraId="4197B304" w14:textId="77777777" w:rsidR="00ED4089" w:rsidRPr="006356C5" w:rsidRDefault="00517347" w:rsidP="00517347">
      <w:pPr>
        <w:pStyle w:val="02dash"/>
      </w:pPr>
      <w:r w:rsidRPr="006356C5">
        <w:t xml:space="preserve">These items have </w:t>
      </w:r>
      <w:r w:rsidR="00ED4089" w:rsidRPr="006356C5">
        <w:t xml:space="preserve">been updated to provide </w:t>
      </w:r>
      <w:r w:rsidR="00AC2A91" w:rsidRPr="006356C5">
        <w:t xml:space="preserve">a </w:t>
      </w:r>
      <w:r w:rsidR="00ED4089" w:rsidRPr="006356C5">
        <w:t>more accurate and complete description of all the components of the procedure, reflecting modern clinical practice</w:t>
      </w:r>
      <w:r w:rsidR="006E7A55" w:rsidRPr="006356C5">
        <w:t>.</w:t>
      </w:r>
      <w:r w:rsidR="00ED4089" w:rsidRPr="006356C5">
        <w:t xml:space="preserve"> </w:t>
      </w:r>
    </w:p>
    <w:p w14:paraId="73BB65AF" w14:textId="77777777" w:rsidR="00ED4089" w:rsidRPr="006356C5" w:rsidRDefault="00ED4089" w:rsidP="00BE157A">
      <w:pPr>
        <w:pStyle w:val="02dash"/>
      </w:pPr>
      <w:r w:rsidRPr="006356C5">
        <w:t>The descriptors now allow for an assistant</w:t>
      </w:r>
      <w:r w:rsidR="006A2E08" w:rsidRPr="006356C5">
        <w:t xml:space="preserve"> for 1 and 2 digits</w:t>
      </w:r>
      <w:r w:rsidRPr="006356C5">
        <w:t>, recognising the complexities of the</w:t>
      </w:r>
      <w:r w:rsidR="006A2E08" w:rsidRPr="006356C5">
        <w:t>se</w:t>
      </w:r>
      <w:r w:rsidRPr="006356C5">
        <w:t xml:space="preserve"> procedures. This supports improved patient care. </w:t>
      </w:r>
    </w:p>
    <w:p w14:paraId="7738E47B" w14:textId="77777777" w:rsidR="00ED4089" w:rsidRPr="006356C5" w:rsidRDefault="00ED4089" w:rsidP="00BE157A">
      <w:pPr>
        <w:pStyle w:val="02dash"/>
      </w:pPr>
      <w:r w:rsidRPr="006356C5">
        <w:t>The references to ‘elective’ and ‘trauma’ permit use of the item in either elective or trauma contexts.</w:t>
      </w:r>
    </w:p>
    <w:p w14:paraId="5CA230E7" w14:textId="77777777" w:rsidR="006A2E08" w:rsidRPr="006356C5" w:rsidRDefault="009157EA" w:rsidP="00BE157A">
      <w:pPr>
        <w:pStyle w:val="02dash"/>
      </w:pPr>
      <w:r w:rsidRPr="006356C5">
        <w:t>Adding</w:t>
      </w:r>
      <w:r w:rsidR="006A2E08" w:rsidRPr="006356C5">
        <w:t xml:space="preserve"> the phrase ‘per ray’ clarifies</w:t>
      </w:r>
      <w:r w:rsidRPr="006356C5">
        <w:t xml:space="preserve"> that resection from the toe down to the base of the metatarsal is part of the procedure (Section </w:t>
      </w:r>
      <w:r w:rsidRPr="006356C5">
        <w:fldChar w:fldCharType="begin"/>
      </w:r>
      <w:r w:rsidRPr="006356C5">
        <w:instrText xml:space="preserve"> REF _Ref482116181 \n \h  \* MERGEFORMAT </w:instrText>
      </w:r>
      <w:r w:rsidRPr="006356C5">
        <w:fldChar w:fldCharType="separate"/>
      </w:r>
      <w:r w:rsidR="00831D50">
        <w:t>9.4</w:t>
      </w:r>
      <w:r w:rsidRPr="006356C5">
        <w:fldChar w:fldCharType="end"/>
      </w:r>
      <w:r w:rsidRPr="006356C5">
        <w:t xml:space="preserve">, Definitions: ‘ray’). </w:t>
      </w:r>
    </w:p>
    <w:p w14:paraId="553AEF40" w14:textId="77777777" w:rsidR="009157EA" w:rsidRPr="006356C5" w:rsidRDefault="009157EA" w:rsidP="00BE157A">
      <w:pPr>
        <w:pStyle w:val="01squarebullet"/>
      </w:pPr>
      <w:r w:rsidRPr="006356C5">
        <w:t>Items 44358:</w:t>
      </w:r>
    </w:p>
    <w:p w14:paraId="50F94237" w14:textId="77777777" w:rsidR="006A4DD6" w:rsidRPr="006356C5" w:rsidRDefault="006A4DD6" w:rsidP="00BE157A">
      <w:pPr>
        <w:pStyle w:val="02dash"/>
      </w:pPr>
      <w:r w:rsidRPr="006356C5">
        <w:t>The item has been updated to provide a more accurate and complete description of all the components of the procedure, reflecting modern clinical practice.</w:t>
      </w:r>
    </w:p>
    <w:p w14:paraId="056E1B44" w14:textId="77777777" w:rsidR="00E73504" w:rsidRPr="006356C5" w:rsidRDefault="00405460" w:rsidP="00BE157A">
      <w:pPr>
        <w:pStyle w:val="02dash"/>
      </w:pPr>
      <w:r w:rsidRPr="006356C5">
        <w:t xml:space="preserve">Adding the phrase ‘per ray’ clarifies that resection from the toe down to the base of the metatarsal is part of the procedure (Section </w:t>
      </w:r>
      <w:r w:rsidRPr="006356C5">
        <w:fldChar w:fldCharType="begin"/>
      </w:r>
      <w:r w:rsidRPr="006356C5">
        <w:instrText xml:space="preserve"> REF _Ref482116181 \n \h  \* MERGEFORMAT </w:instrText>
      </w:r>
      <w:r w:rsidRPr="006356C5">
        <w:fldChar w:fldCharType="separate"/>
      </w:r>
      <w:r w:rsidR="00831D50">
        <w:t>9.4</w:t>
      </w:r>
      <w:r w:rsidRPr="006356C5">
        <w:fldChar w:fldCharType="end"/>
      </w:r>
      <w:r w:rsidRPr="006356C5">
        <w:t xml:space="preserve">, Definitions: ‘ray’). </w:t>
      </w:r>
    </w:p>
    <w:p w14:paraId="6C18A6AA" w14:textId="77777777" w:rsidR="00405460" w:rsidRPr="006356C5" w:rsidRDefault="00405460" w:rsidP="00BE157A">
      <w:pPr>
        <w:pStyle w:val="02dash"/>
      </w:pPr>
      <w:r w:rsidRPr="006356C5">
        <w:t xml:space="preserve">The Committee recommended an increase in the schedule fee to reflect the increased complexity of this item, which now </w:t>
      </w:r>
      <w:r w:rsidR="00E73504" w:rsidRPr="006356C5">
        <w:t>includes</w:t>
      </w:r>
      <w:r w:rsidRPr="006356C5">
        <w:t xml:space="preserve"> resection of a ray, </w:t>
      </w:r>
      <w:r w:rsidR="00E73504" w:rsidRPr="006356C5">
        <w:t>rather than</w:t>
      </w:r>
      <w:r w:rsidRPr="006356C5">
        <w:t xml:space="preserve"> just a metatarsal.  </w:t>
      </w:r>
    </w:p>
    <w:p w14:paraId="08BEB2FC" w14:textId="77777777" w:rsidR="00ED4089" w:rsidRPr="006356C5" w:rsidRDefault="00ED4089" w:rsidP="00BE157A">
      <w:pPr>
        <w:pStyle w:val="01squarebullet"/>
      </w:pPr>
      <w:r w:rsidRPr="006356C5">
        <w:t>Item 44359:</w:t>
      </w:r>
    </w:p>
    <w:p w14:paraId="16E51E54" w14:textId="77777777" w:rsidR="006C2715" w:rsidRPr="006356C5" w:rsidRDefault="007861EF" w:rsidP="007861EF">
      <w:pPr>
        <w:pStyle w:val="02dash"/>
      </w:pPr>
      <w:r w:rsidRPr="006356C5">
        <w:t xml:space="preserve">The changes to the descriptor clarify that this item can be used for amputations through the midfoot or hindfoot, where performed to treat diabetic or other microvascular disease. </w:t>
      </w:r>
      <w:r w:rsidR="003E4F97" w:rsidRPr="006356C5">
        <w:t>The Committee believes that it is</w:t>
      </w:r>
      <w:r w:rsidRPr="006356C5">
        <w:t xml:space="preserve"> likely that providers are already using this item </w:t>
      </w:r>
      <w:r w:rsidR="003E4F97" w:rsidRPr="006356C5">
        <w:t>for this purpose.</w:t>
      </w:r>
    </w:p>
    <w:p w14:paraId="6EC93981" w14:textId="77777777" w:rsidR="00ED4089" w:rsidRPr="006356C5" w:rsidRDefault="00ED4089" w:rsidP="00BE157A">
      <w:pPr>
        <w:pStyle w:val="02dash"/>
      </w:pPr>
      <w:r w:rsidRPr="006356C5">
        <w:t xml:space="preserve">This </w:t>
      </w:r>
      <w:r w:rsidR="00B141EB" w:rsidRPr="006356C5">
        <w:t xml:space="preserve">item </w:t>
      </w:r>
      <w:r w:rsidRPr="006356C5">
        <w:t xml:space="preserve">has been updated to provide a more accurate and complete description of all the components of the procedure, reflecting modern clinical practice. </w:t>
      </w:r>
    </w:p>
    <w:p w14:paraId="38B00486" w14:textId="77777777" w:rsidR="00ED4089" w:rsidRPr="00637752" w:rsidRDefault="00633DC4" w:rsidP="00BE157A">
      <w:pPr>
        <w:pStyle w:val="02dash"/>
      </w:pPr>
      <w:r w:rsidRPr="006356C5">
        <w:t xml:space="preserve">The item includes ‘treatment of underlying infection’ to address inappropriate co-claiming. The Committee reviewed the co-claiming data for item 44359, which showed that </w:t>
      </w:r>
      <w:r w:rsidR="0098743F" w:rsidRPr="006356C5">
        <w:t xml:space="preserve">32 per cent of episodes were co-claimed with item 35100 (debridement of necrotic material of an ischaemic limb) and </w:t>
      </w:r>
      <w:r w:rsidRPr="006356C5">
        <w:t>17 per cent were co-claimed with item 43512</w:t>
      </w:r>
      <w:r w:rsidRPr="00637752">
        <w:t xml:space="preserve"> (chronic osteomyelitis).</w:t>
      </w:r>
      <w:r w:rsidR="00A849C4" w:rsidRPr="00637752">
        <w:rPr>
          <w:rStyle w:val="EndnoteReference"/>
        </w:rPr>
        <w:endnoteReference w:id="56"/>
      </w:r>
      <w:r w:rsidRPr="00637752">
        <w:t xml:space="preserve"> </w:t>
      </w:r>
      <w:r w:rsidR="00721C25" w:rsidRPr="00637752">
        <w:t>The</w:t>
      </w:r>
      <w:r w:rsidR="000634FE" w:rsidRPr="00637752">
        <w:t>se</w:t>
      </w:r>
      <w:r w:rsidR="00721C25" w:rsidRPr="00637752">
        <w:t xml:space="preserve"> are </w:t>
      </w:r>
      <w:r w:rsidRPr="00637752">
        <w:t>considered part of item 44359 and a separate item should not be claimed.</w:t>
      </w:r>
    </w:p>
    <w:p w14:paraId="53AA497E" w14:textId="77777777" w:rsidR="00ED4089" w:rsidRPr="00637752" w:rsidRDefault="00ED4089" w:rsidP="00BE157A">
      <w:pPr>
        <w:pStyle w:val="02dash"/>
      </w:pPr>
      <w:r w:rsidRPr="00637752">
        <w:t xml:space="preserve">Changing ‘one foot’ to ‘per foot’ in the descriptor creates consistency across the amputation items. </w:t>
      </w:r>
    </w:p>
    <w:p w14:paraId="46D2452F" w14:textId="77777777" w:rsidR="00ED4089" w:rsidRPr="00637752" w:rsidRDefault="00ED4089" w:rsidP="00BE157A">
      <w:pPr>
        <w:pStyle w:val="01squarebullet"/>
      </w:pPr>
      <w:r w:rsidRPr="00637752">
        <w:t>Item 44361:</w:t>
      </w:r>
    </w:p>
    <w:p w14:paraId="0BB4F0D2" w14:textId="77777777" w:rsidR="00ED4089" w:rsidRPr="00637752" w:rsidRDefault="00ED4089" w:rsidP="00BE157A">
      <w:pPr>
        <w:pStyle w:val="02dash"/>
      </w:pPr>
      <w:r w:rsidRPr="00637752">
        <w:t xml:space="preserve">This descriptor has been updated to include amputation through the hindfoot and remove the reference to Syme and Pirogoff types. This reflects modern clinical practice and terminology and provides a more accurate and complete description of all the components of the procedure. </w:t>
      </w:r>
    </w:p>
    <w:p w14:paraId="37876C7A" w14:textId="77777777" w:rsidR="00ED4089" w:rsidRPr="00637752" w:rsidRDefault="00ED4089" w:rsidP="00BE157A">
      <w:pPr>
        <w:pStyle w:val="01squarebullet"/>
      </w:pPr>
      <w:r w:rsidRPr="00637752">
        <w:t>Item 44364:</w:t>
      </w:r>
    </w:p>
    <w:p w14:paraId="61594309" w14:textId="77777777" w:rsidR="0046098C" w:rsidRPr="00637752" w:rsidRDefault="0046098C" w:rsidP="00BE157A">
      <w:pPr>
        <w:pStyle w:val="02dash"/>
      </w:pPr>
      <w:r w:rsidRPr="00637752">
        <w:t xml:space="preserve">This descriptor has been updated to reflect modern clinical practice. The terms ‘midtarsal’ and ‘transmetatarsal’ have been replaced with ‘transtarsal’ to better describe the level of amputation (Section </w:t>
      </w:r>
      <w:r w:rsidRPr="00637752">
        <w:fldChar w:fldCharType="begin"/>
      </w:r>
      <w:r w:rsidRPr="00637752">
        <w:instrText xml:space="preserve"> REF _Ref482116181 \n \h  \* MERGEFORMAT </w:instrText>
      </w:r>
      <w:r w:rsidRPr="00637752">
        <w:fldChar w:fldCharType="separate"/>
      </w:r>
      <w:r w:rsidR="00831D50">
        <w:t>9.4</w:t>
      </w:r>
      <w:r w:rsidRPr="00637752">
        <w:fldChar w:fldCharType="end"/>
      </w:r>
      <w:r w:rsidRPr="00637752">
        <w:t>, Definitions: ‘transtarsal amputation’). The components included in the procedure are also specified in order to provide a more accurate description of a complete medical service.</w:t>
      </w:r>
    </w:p>
    <w:p w14:paraId="386D8B62" w14:textId="77777777" w:rsidR="00ED4089" w:rsidRPr="00637752" w:rsidRDefault="0046098C" w:rsidP="00BE157A">
      <w:pPr>
        <w:pStyle w:val="02dash"/>
      </w:pPr>
      <w:r w:rsidRPr="00637752">
        <w:t>The Committee reviewed the co-claiming data for item 44364,</w:t>
      </w:r>
      <w:r w:rsidR="006F607C" w:rsidRPr="00637752">
        <w:t xml:space="preserve"> which showed that 31</w:t>
      </w:r>
      <w:r w:rsidRPr="00637752">
        <w:t xml:space="preserve"> per cent of episodes were co-claimed with item 35100 (debridement of necrotic material of an ischaemic limb). The Committee considered this co-claiming to be appropriate because item 35100 is often required in the context of peripheral vascular disease. This requires more surgical time to resect to vascularised tissue and may leave an open wound following the procedure, necessitating more post-operative care.</w:t>
      </w:r>
      <w:r w:rsidRPr="00637752">
        <w:rPr>
          <w:rStyle w:val="EndnoteReference"/>
        </w:rPr>
        <w:endnoteReference w:id="57"/>
      </w:r>
      <w:r w:rsidRPr="00637752">
        <w:t xml:space="preserve"> </w:t>
      </w:r>
      <w:r w:rsidR="00ED4089" w:rsidRPr="00637752">
        <w:t xml:space="preserve"> </w:t>
      </w:r>
    </w:p>
    <w:p w14:paraId="5D8903A5" w14:textId="77777777" w:rsidR="00ED4089" w:rsidRPr="00637752" w:rsidRDefault="00ED4089" w:rsidP="0006317F">
      <w:pPr>
        <w:pStyle w:val="Heading3"/>
      </w:pPr>
      <w:bookmarkStart w:id="928" w:name="_Toc479875376"/>
      <w:bookmarkStart w:id="929" w:name="_Toc481420405"/>
      <w:bookmarkStart w:id="930" w:name="_Toc483374227"/>
      <w:bookmarkStart w:id="931" w:name="_Toc492052171"/>
      <w:r w:rsidRPr="00637752">
        <w:t>Bone procedures</w:t>
      </w:r>
      <w:bookmarkEnd w:id="928"/>
      <w:bookmarkEnd w:id="929"/>
      <w:bookmarkEnd w:id="930"/>
      <w:bookmarkEnd w:id="931"/>
    </w:p>
    <w:p w14:paraId="6C5DB0FF"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117</w:t>
      </w:r>
      <w:r w:rsidRPr="00637752">
        <w:rPr>
          <w:rFonts w:cs="Arial"/>
          <w:b/>
          <w:lang w:val="en-US" w:eastAsia="en-US"/>
        </w:rPr>
        <w:fldChar w:fldCharType="end"/>
      </w:r>
    </w:p>
    <w:p w14:paraId="615C2198" w14:textId="77777777" w:rsidR="00ED4089" w:rsidRPr="00637752" w:rsidRDefault="00C45529" w:rsidP="00BE157A">
      <w:pPr>
        <w:pStyle w:val="01squarebullet"/>
      </w:pPr>
      <w:r w:rsidRPr="00637752">
        <w:t>Change item categorisation for fibula and tibia items so that they are located in the foot and ankle section of the MBS.</w:t>
      </w:r>
    </w:p>
    <w:p w14:paraId="2681A0E8" w14:textId="77777777" w:rsidR="00ED4089" w:rsidRPr="00637752" w:rsidRDefault="00ED4089" w:rsidP="00ED4089">
      <w:pPr>
        <w:keepNext/>
        <w:spacing w:before="320"/>
        <w:rPr>
          <w:rFonts w:cs="Arial"/>
          <w:b/>
          <w:lang w:val="en-US" w:eastAsia="en-US"/>
        </w:rPr>
      </w:pPr>
      <w:r w:rsidRPr="00637752">
        <w:rPr>
          <w:rFonts w:cs="Arial"/>
          <w:b/>
          <w:lang w:val="en-US" w:eastAsia="en-US"/>
        </w:rPr>
        <w:t>Rationale</w:t>
      </w:r>
    </w:p>
    <w:p w14:paraId="5606B235" w14:textId="77777777" w:rsidR="00ED4089" w:rsidRPr="00637752" w:rsidRDefault="00ED4089" w:rsidP="00BE157A">
      <w:pPr>
        <w:pStyle w:val="01squarebullet"/>
      </w:pPr>
      <w:r w:rsidRPr="00637752">
        <w:t>Fibula and tibia items are closely related to the foot.</w:t>
      </w:r>
    </w:p>
    <w:p w14:paraId="59EF717F" w14:textId="77777777" w:rsidR="00ED4089" w:rsidRPr="00637752" w:rsidRDefault="00ED4089" w:rsidP="00ED4089">
      <w:pPr>
        <w:pStyle w:val="Caption"/>
      </w:pPr>
      <w:bookmarkStart w:id="932" w:name="_Toc481420567"/>
      <w:bookmarkStart w:id="933" w:name="_Toc483374397"/>
      <w:bookmarkStart w:id="934" w:name="_Toc49205260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113</w:t>
      </w:r>
      <w:r w:rsidR="008B44A0">
        <w:rPr>
          <w:noProof/>
        </w:rPr>
        <w:fldChar w:fldCharType="end"/>
      </w:r>
      <w:r w:rsidRPr="00637752">
        <w:t>: Item introduction table for items 47933, 48400, 48403, 48406 and 48409</w:t>
      </w:r>
      <w:bookmarkEnd w:id="932"/>
      <w:bookmarkEnd w:id="933"/>
      <w:bookmarkEnd w:id="93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3: Introduction table for items 47933, 48400, 48403, 48406 and 48409"/>
        <w:tblDescription w:val="Table 11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04"/>
        <w:gridCol w:w="3827"/>
        <w:gridCol w:w="865"/>
        <w:gridCol w:w="1016"/>
        <w:gridCol w:w="1306"/>
        <w:gridCol w:w="1298"/>
      </w:tblGrid>
      <w:tr w:rsidR="00ED4089" w:rsidRPr="00637752" w14:paraId="145C923A" w14:textId="77777777" w:rsidTr="00C75CB7">
        <w:trPr>
          <w:tblHeader/>
        </w:trPr>
        <w:tc>
          <w:tcPr>
            <w:tcW w:w="704" w:type="dxa"/>
            <w:shd w:val="clear" w:color="auto" w:fill="F2F2F2" w:themeFill="background1" w:themeFillShade="F2"/>
            <w:vAlign w:val="bottom"/>
          </w:tcPr>
          <w:p w14:paraId="51E1F19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827" w:type="dxa"/>
            <w:shd w:val="clear" w:color="auto" w:fill="F2F2F2" w:themeFill="background1" w:themeFillShade="F2"/>
            <w:vAlign w:val="bottom"/>
          </w:tcPr>
          <w:p w14:paraId="63FE59F7"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65" w:type="dxa"/>
            <w:shd w:val="clear" w:color="auto" w:fill="F2F2F2" w:themeFill="background1" w:themeFillShade="F2"/>
            <w:vAlign w:val="bottom"/>
          </w:tcPr>
          <w:p w14:paraId="2FCE3B5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15C72D95"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16" w:type="dxa"/>
            <w:shd w:val="clear" w:color="auto" w:fill="F2F2F2" w:themeFill="background1" w:themeFillShade="F2"/>
            <w:vAlign w:val="bottom"/>
          </w:tcPr>
          <w:p w14:paraId="152C70B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306" w:type="dxa"/>
            <w:shd w:val="clear" w:color="auto" w:fill="F2F2F2" w:themeFill="background1" w:themeFillShade="F2"/>
            <w:vAlign w:val="bottom"/>
          </w:tcPr>
          <w:p w14:paraId="64ECF02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298" w:type="dxa"/>
            <w:shd w:val="clear" w:color="auto" w:fill="F2F2F2" w:themeFill="background1" w:themeFillShade="F2"/>
            <w:vAlign w:val="bottom"/>
          </w:tcPr>
          <w:p w14:paraId="70C6C41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3BC96BC2" w14:textId="77777777" w:rsidTr="00C75CB7">
        <w:tc>
          <w:tcPr>
            <w:tcW w:w="704" w:type="dxa"/>
          </w:tcPr>
          <w:p w14:paraId="3E626AA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47933</w:t>
            </w:r>
          </w:p>
        </w:tc>
        <w:tc>
          <w:tcPr>
            <w:tcW w:w="3827" w:type="dxa"/>
          </w:tcPr>
          <w:p w14:paraId="60A2494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Small exostosis (not more than 20mm of growth above bone), excision of, or simple removal of bunion and any associated bursa, not being a service associated with a service for removal of bursa (Anaes.)</w:t>
            </w:r>
          </w:p>
        </w:tc>
        <w:tc>
          <w:tcPr>
            <w:tcW w:w="865" w:type="dxa"/>
          </w:tcPr>
          <w:p w14:paraId="4CE1327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$207</w:t>
            </w:r>
          </w:p>
        </w:tc>
        <w:tc>
          <w:tcPr>
            <w:tcW w:w="1016" w:type="dxa"/>
          </w:tcPr>
          <w:p w14:paraId="765A79C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1,225</w:t>
            </w:r>
          </w:p>
        </w:tc>
        <w:tc>
          <w:tcPr>
            <w:tcW w:w="1306" w:type="dxa"/>
          </w:tcPr>
          <w:p w14:paraId="07FF23D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$93,897</w:t>
            </w:r>
          </w:p>
        </w:tc>
        <w:tc>
          <w:tcPr>
            <w:tcW w:w="1298" w:type="dxa"/>
          </w:tcPr>
          <w:p w14:paraId="620D858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0%</w:t>
            </w:r>
          </w:p>
        </w:tc>
      </w:tr>
      <w:tr w:rsidR="00ED4089" w:rsidRPr="00637752" w14:paraId="7ED5F522" w14:textId="77777777" w:rsidTr="00C75CB7">
        <w:tc>
          <w:tcPr>
            <w:tcW w:w="704" w:type="dxa"/>
          </w:tcPr>
          <w:p w14:paraId="3937BCC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48400</w:t>
            </w:r>
          </w:p>
        </w:tc>
        <w:tc>
          <w:tcPr>
            <w:tcW w:w="3827" w:type="dxa"/>
          </w:tcPr>
          <w:p w14:paraId="2A520D3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Phalanx, metatarsal, accessory bone or sesamoid bone, osteotomy or osteectomy of, excluding services to which item 49848 or 49851 applies, any of items 49848, 49851, 47933 or 47936 apply (Anaes.) (Assist.)</w:t>
            </w:r>
          </w:p>
        </w:tc>
        <w:tc>
          <w:tcPr>
            <w:tcW w:w="865" w:type="dxa"/>
          </w:tcPr>
          <w:p w14:paraId="28D0BDA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$330</w:t>
            </w:r>
          </w:p>
        </w:tc>
        <w:tc>
          <w:tcPr>
            <w:tcW w:w="1016" w:type="dxa"/>
          </w:tcPr>
          <w:p w14:paraId="6B09B4D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6,507</w:t>
            </w:r>
          </w:p>
        </w:tc>
        <w:tc>
          <w:tcPr>
            <w:tcW w:w="1306" w:type="dxa"/>
          </w:tcPr>
          <w:p w14:paraId="6E6BAD3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$881,058</w:t>
            </w:r>
          </w:p>
        </w:tc>
        <w:tc>
          <w:tcPr>
            <w:tcW w:w="1298" w:type="dxa"/>
          </w:tcPr>
          <w:p w14:paraId="33E1F73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w:t>
            </w:r>
          </w:p>
        </w:tc>
      </w:tr>
      <w:tr w:rsidR="00ED4089" w:rsidRPr="00637752" w14:paraId="1C81CCFD" w14:textId="77777777" w:rsidTr="00C75CB7">
        <w:tc>
          <w:tcPr>
            <w:tcW w:w="704" w:type="dxa"/>
          </w:tcPr>
          <w:p w14:paraId="712A18B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48403</w:t>
            </w:r>
          </w:p>
        </w:tc>
        <w:tc>
          <w:tcPr>
            <w:tcW w:w="3827" w:type="dxa"/>
          </w:tcPr>
          <w:p w14:paraId="77038FAD"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Phalanx or metatarsal, osteotomy or osteectomy of, with internal fixation, and excluding services to which items 47933 or 47936 apply (Anaes.) (Assist.)</w:t>
            </w:r>
          </w:p>
        </w:tc>
        <w:tc>
          <w:tcPr>
            <w:tcW w:w="865" w:type="dxa"/>
          </w:tcPr>
          <w:p w14:paraId="5EABE6A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$518</w:t>
            </w:r>
          </w:p>
        </w:tc>
        <w:tc>
          <w:tcPr>
            <w:tcW w:w="1016" w:type="dxa"/>
          </w:tcPr>
          <w:p w14:paraId="03BC191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8,223</w:t>
            </w:r>
          </w:p>
        </w:tc>
        <w:tc>
          <w:tcPr>
            <w:tcW w:w="1306" w:type="dxa"/>
          </w:tcPr>
          <w:p w14:paraId="621B565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$1,763,250</w:t>
            </w:r>
          </w:p>
        </w:tc>
        <w:tc>
          <w:tcPr>
            <w:tcW w:w="1298" w:type="dxa"/>
          </w:tcPr>
          <w:p w14:paraId="4DCBBF9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w:t>
            </w:r>
          </w:p>
        </w:tc>
      </w:tr>
      <w:tr w:rsidR="00ED4089" w:rsidRPr="00637752" w14:paraId="3FA5F96F" w14:textId="77777777" w:rsidTr="00C75CB7">
        <w:tc>
          <w:tcPr>
            <w:tcW w:w="704" w:type="dxa"/>
          </w:tcPr>
          <w:p w14:paraId="3AA1C42D"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48406</w:t>
            </w:r>
          </w:p>
        </w:tc>
        <w:tc>
          <w:tcPr>
            <w:tcW w:w="3827" w:type="dxa"/>
          </w:tcPr>
          <w:p w14:paraId="6AEFCA0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Fibula, radius, ulna, clavicle, scapula (other than acromion), rib, tarsus or carpus, osteotomy or osteectomy of, excluding services to which items 47933 or 47936 apply (Anaes.) (Assist.)</w:t>
            </w:r>
          </w:p>
        </w:tc>
        <w:tc>
          <w:tcPr>
            <w:tcW w:w="865" w:type="dxa"/>
          </w:tcPr>
          <w:p w14:paraId="0C25C2D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$330</w:t>
            </w:r>
          </w:p>
        </w:tc>
        <w:tc>
          <w:tcPr>
            <w:tcW w:w="1016" w:type="dxa"/>
          </w:tcPr>
          <w:p w14:paraId="1FB14FC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7,480</w:t>
            </w:r>
          </w:p>
        </w:tc>
        <w:tc>
          <w:tcPr>
            <w:tcW w:w="1306" w:type="dxa"/>
          </w:tcPr>
          <w:p w14:paraId="704F828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$925,020</w:t>
            </w:r>
          </w:p>
        </w:tc>
        <w:tc>
          <w:tcPr>
            <w:tcW w:w="1298" w:type="dxa"/>
          </w:tcPr>
          <w:p w14:paraId="354F561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10%</w:t>
            </w:r>
          </w:p>
        </w:tc>
      </w:tr>
      <w:tr w:rsidR="00ED4089" w:rsidRPr="00637752" w14:paraId="17F1EA13" w14:textId="77777777" w:rsidTr="00C75CB7">
        <w:tc>
          <w:tcPr>
            <w:tcW w:w="704" w:type="dxa"/>
          </w:tcPr>
          <w:p w14:paraId="5D5EEBB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48409</w:t>
            </w:r>
          </w:p>
        </w:tc>
        <w:tc>
          <w:tcPr>
            <w:tcW w:w="3827" w:type="dxa"/>
          </w:tcPr>
          <w:p w14:paraId="1D84D35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Fibula, radius, ulna, clavicle, scapula (other than acromion), rib, tarsus or carpus, osteotomy or osteectomy, with internal fixation, and excluding services to which items 47933 or 47936 apply (Anaes.) (Assist.)</w:t>
            </w:r>
          </w:p>
        </w:tc>
        <w:tc>
          <w:tcPr>
            <w:tcW w:w="865" w:type="dxa"/>
          </w:tcPr>
          <w:p w14:paraId="0BADB6D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$518</w:t>
            </w:r>
          </w:p>
        </w:tc>
        <w:tc>
          <w:tcPr>
            <w:tcW w:w="1016" w:type="dxa"/>
          </w:tcPr>
          <w:p w14:paraId="224BE29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2,582</w:t>
            </w:r>
          </w:p>
        </w:tc>
        <w:tc>
          <w:tcPr>
            <w:tcW w:w="1306" w:type="dxa"/>
          </w:tcPr>
          <w:p w14:paraId="5441AE0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$645,712</w:t>
            </w:r>
          </w:p>
        </w:tc>
        <w:tc>
          <w:tcPr>
            <w:tcW w:w="1298" w:type="dxa"/>
          </w:tcPr>
          <w:p w14:paraId="76BEFCB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w:t>
            </w:r>
          </w:p>
        </w:tc>
      </w:tr>
    </w:tbl>
    <w:p w14:paraId="36AD9C77" w14:textId="77777777" w:rsidR="00ED4089" w:rsidRPr="00637752" w:rsidRDefault="00ED4089" w:rsidP="00ED4089">
      <w:pPr>
        <w:keepNext/>
        <w:spacing w:before="320"/>
        <w:rPr>
          <w:rFonts w:cs="Arial"/>
          <w:b/>
          <w:lang w:val="en-US" w:eastAsia="en-US"/>
        </w:rPr>
      </w:pPr>
      <w:bookmarkStart w:id="935" w:name="_Ref485572624"/>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118</w:t>
      </w:r>
      <w:r w:rsidRPr="00637752">
        <w:rPr>
          <w:rFonts w:cs="Arial"/>
          <w:b/>
          <w:lang w:val="en-US" w:eastAsia="en-US"/>
        </w:rPr>
        <w:fldChar w:fldCharType="end"/>
      </w:r>
      <w:bookmarkEnd w:id="935"/>
    </w:p>
    <w:p w14:paraId="3D585899" w14:textId="77777777" w:rsidR="00ED4089" w:rsidRPr="00637752" w:rsidRDefault="00ED4089" w:rsidP="00BE157A">
      <w:pPr>
        <w:pStyle w:val="01squarebullet"/>
      </w:pPr>
      <w:r w:rsidRPr="00637752">
        <w:t xml:space="preserve">Item 47933: </w:t>
      </w:r>
      <w:r w:rsidR="006A4DD6" w:rsidRPr="00637752">
        <w:t>R</w:t>
      </w:r>
      <w:r w:rsidR="00854D70" w:rsidRPr="00637752">
        <w:t xml:space="preserve">eplace item with a </w:t>
      </w:r>
      <w:r w:rsidR="002C21B2" w:rsidRPr="002C21B2">
        <w:rPr>
          <w:b/>
          <w:color w:val="C00000"/>
        </w:rPr>
        <w:t>new item</w:t>
      </w:r>
      <w:r w:rsidR="00854D70" w:rsidRPr="00637752">
        <w:t xml:space="preserve"> for exostosis specific to the foot and ankle.</w:t>
      </w:r>
    </w:p>
    <w:p w14:paraId="014BB77C" w14:textId="77777777" w:rsidR="00ED4089" w:rsidRPr="00637752" w:rsidRDefault="00ED4089" w:rsidP="00BE157A">
      <w:pPr>
        <w:pStyle w:val="01squarebullet"/>
      </w:pPr>
      <w:r w:rsidRPr="00637752">
        <w:t xml:space="preserve">Create a </w:t>
      </w:r>
      <w:r w:rsidR="002C21B2" w:rsidRPr="002C21B2">
        <w:rPr>
          <w:b/>
          <w:color w:val="C00000"/>
        </w:rPr>
        <w:t>new item</w:t>
      </w:r>
      <w:r w:rsidRPr="00637752">
        <w:t xml:space="preserve"> for exostosis specific to the foot and ankle to replace item 47933</w:t>
      </w:r>
      <w:r w:rsidR="0028047B" w:rsidRPr="00637752">
        <w:t xml:space="preserve"> (a general small exostosis item)</w:t>
      </w:r>
      <w:r w:rsidRPr="00637752">
        <w:t xml:space="preserve">. </w:t>
      </w:r>
    </w:p>
    <w:p w14:paraId="50CAB19D" w14:textId="77777777" w:rsidR="005937A2" w:rsidRPr="00637752" w:rsidRDefault="005937A2" w:rsidP="00BE157A">
      <w:pPr>
        <w:pStyle w:val="02dash"/>
      </w:pPr>
      <w:r w:rsidRPr="00637752">
        <w:t>The Committee recommended a schedule fee similar to item 47933.</w:t>
      </w:r>
    </w:p>
    <w:p w14:paraId="0B0CBC44" w14:textId="77777777" w:rsidR="00ED4089" w:rsidRPr="00637752" w:rsidRDefault="00ED4089" w:rsidP="00BE157A">
      <w:pPr>
        <w:pStyle w:val="02dash"/>
      </w:pPr>
      <w:r w:rsidRPr="00637752">
        <w:t>The proposed item descriptor is as follows:</w:t>
      </w:r>
    </w:p>
    <w:p w14:paraId="029F2EAF" w14:textId="77777777" w:rsidR="00ED4089" w:rsidRPr="00637752" w:rsidRDefault="00ED4089" w:rsidP="001E0B0F">
      <w:pPr>
        <w:pStyle w:val="03opensquarebullet"/>
      </w:pPr>
      <w:r w:rsidRPr="00637752">
        <w:t xml:space="preserve">Item 484XX: Excision of one or more osteophytes of foot or ankle, </w:t>
      </w:r>
      <w:r w:rsidR="00CE7408" w:rsidRPr="00637752">
        <w:t xml:space="preserve">or </w:t>
      </w:r>
      <w:r w:rsidRPr="00637752">
        <w:t>simple removal of bunion. Inclusive of, if performed: removal associated bursae or ganglion, excision of surrounding osteophytes, capsulotomy, synovectomy, release ligaments and/or removal of bone. Per incision. (Anaes.) (Assist.)</w:t>
      </w:r>
    </w:p>
    <w:p w14:paraId="2FCEA8F8" w14:textId="77777777" w:rsidR="00ED4089" w:rsidRPr="00637752" w:rsidRDefault="00ED4089" w:rsidP="001E0B0F">
      <w:pPr>
        <w:pStyle w:val="02dash"/>
      </w:pPr>
      <w:r w:rsidRPr="00637752">
        <w:t>The intention of the Committee is that excision of osteophytes of the foot or ankle (such as simple removal of a bunion) is considered a mandatory component of the procedure. Removal of associated bursae or ganglion, excision of surrounding osteophytes, capsulotomy, synovectomy, release ligaments and/or removal of bone (if performed) are optional components of the procedure.</w:t>
      </w:r>
    </w:p>
    <w:p w14:paraId="2635112F" w14:textId="77777777" w:rsidR="00ED4089" w:rsidRPr="00637752" w:rsidRDefault="00ED4089" w:rsidP="001E0B0F">
      <w:pPr>
        <w:pStyle w:val="01squarebullet"/>
      </w:pPr>
      <w:r w:rsidRPr="00637752">
        <w:t>Item 48400: Change the descriptor.</w:t>
      </w:r>
    </w:p>
    <w:p w14:paraId="5CE0EF72" w14:textId="77777777" w:rsidR="00ED4089" w:rsidRPr="00637752" w:rsidRDefault="00ED4089" w:rsidP="001E0B0F">
      <w:pPr>
        <w:pStyle w:val="02dash"/>
      </w:pPr>
      <w:r w:rsidRPr="00637752">
        <w:t>Clarify the descriptor by removing the reference to ‘osteectomy’ and adding ‘per bone.’</w:t>
      </w:r>
    </w:p>
    <w:p w14:paraId="3C4ECB2C" w14:textId="77777777" w:rsidR="00ED4089" w:rsidRPr="00637752" w:rsidRDefault="00ED4089" w:rsidP="001E0B0F">
      <w:pPr>
        <w:pStyle w:val="02dash"/>
      </w:pPr>
      <w:r w:rsidRPr="00637752">
        <w:t>Clarify that the procedure includes removal of bone, surrounding osteophytes, synovectomy and release of joint, if performed.</w:t>
      </w:r>
    </w:p>
    <w:p w14:paraId="35D519E5" w14:textId="77777777" w:rsidR="00ED4089" w:rsidRPr="00637752" w:rsidRDefault="00ED4089" w:rsidP="001E0B0F">
      <w:pPr>
        <w:pStyle w:val="02dash"/>
      </w:pPr>
      <w:r w:rsidRPr="00637752">
        <w:t xml:space="preserve">The proposed item descriptor is as follows: </w:t>
      </w:r>
      <w:r w:rsidRPr="00637752">
        <w:tab/>
      </w:r>
      <w:r w:rsidRPr="00637752">
        <w:tab/>
      </w:r>
    </w:p>
    <w:p w14:paraId="4B4F47E6" w14:textId="77777777" w:rsidR="00ED4089" w:rsidRPr="00637752" w:rsidRDefault="00ED4089" w:rsidP="001E0B0F">
      <w:pPr>
        <w:pStyle w:val="03opensquarebullet"/>
      </w:pPr>
      <w:r w:rsidRPr="00637752">
        <w:t>Osteotomy of phalanx, metatarsal, accessory bone or sesamoid bone of foot. Inclusive of, if performed: removal of bone, surrounding osteophytes, synovectomy, an</w:t>
      </w:r>
      <w:r w:rsidR="00A21D28">
        <w:t>d/or release of joint. Per bone</w:t>
      </w:r>
      <w:r w:rsidR="003A0D3F" w:rsidRPr="00637752">
        <w:t>.</w:t>
      </w:r>
      <w:r w:rsidRPr="00637752">
        <w:t xml:space="preserve"> (Anaes.) (Assist.)</w:t>
      </w:r>
    </w:p>
    <w:p w14:paraId="3B861700" w14:textId="77777777" w:rsidR="00ED4089" w:rsidRPr="00BC51CE" w:rsidRDefault="00ED4089" w:rsidP="001E0B0F">
      <w:pPr>
        <w:pStyle w:val="02dash"/>
      </w:pPr>
      <w:r w:rsidRPr="00637752">
        <w:t xml:space="preserve">The intention of the Committee is that this item is used in circumstances of a planned cut to </w:t>
      </w:r>
      <w:r w:rsidRPr="00BC51CE">
        <w:t>correct bone deformity, not for the excision of an abnormal bone growth.</w:t>
      </w:r>
      <w:r w:rsidR="00750869" w:rsidRPr="00BC51CE">
        <w:t xml:space="preserve"> </w:t>
      </w:r>
    </w:p>
    <w:p w14:paraId="222D29AD" w14:textId="77777777" w:rsidR="00750869" w:rsidRPr="00BC51CE" w:rsidRDefault="00AB3935" w:rsidP="001E0B0F">
      <w:pPr>
        <w:pStyle w:val="02dash"/>
      </w:pPr>
      <w:r w:rsidRPr="00BC51CE">
        <w:t>Create an explanatory note to clarify that this item covers the removal of sesamoid or accessory bones:</w:t>
      </w:r>
    </w:p>
    <w:p w14:paraId="39A4A10C" w14:textId="77777777" w:rsidR="00AB3935" w:rsidRPr="00BC51CE" w:rsidRDefault="00C7156B" w:rsidP="00AB3935">
      <w:pPr>
        <w:pStyle w:val="03opensquarebullet"/>
      </w:pPr>
      <w:r w:rsidRPr="00BC51CE">
        <w:rPr>
          <w:i/>
        </w:rPr>
        <w:t>This item covers services to remove sesamoid or accessory bones.</w:t>
      </w:r>
    </w:p>
    <w:p w14:paraId="7BC322F8" w14:textId="77777777" w:rsidR="00ED4089" w:rsidRPr="00637752" w:rsidRDefault="00ED4089" w:rsidP="001E0B0F">
      <w:pPr>
        <w:pStyle w:val="01squarebullet"/>
      </w:pPr>
      <w:r w:rsidRPr="00637752">
        <w:t xml:space="preserve">Item 48403: Change the descriptor. </w:t>
      </w:r>
    </w:p>
    <w:p w14:paraId="08218D97" w14:textId="77777777" w:rsidR="00ED4089" w:rsidRPr="00637752" w:rsidRDefault="00ED4089" w:rsidP="001E0B0F">
      <w:pPr>
        <w:pStyle w:val="02dash"/>
      </w:pPr>
      <w:r w:rsidRPr="00637752">
        <w:t xml:space="preserve">Remove the reference to ‘osteectomy.’ </w:t>
      </w:r>
    </w:p>
    <w:p w14:paraId="0A419953" w14:textId="77777777" w:rsidR="00ED4089" w:rsidRPr="00637752" w:rsidRDefault="00ED4089" w:rsidP="001E0B0F">
      <w:pPr>
        <w:pStyle w:val="02dash"/>
      </w:pPr>
      <w:r w:rsidRPr="00637752">
        <w:t xml:space="preserve">Clarify that the procedure includes removal of bone, surrounding osteophytes, synovectomy and release of joint, if performed. </w:t>
      </w:r>
    </w:p>
    <w:p w14:paraId="11A3B2DD" w14:textId="77777777" w:rsidR="00ED4089" w:rsidRPr="00637752" w:rsidRDefault="00ED4089" w:rsidP="001E0B0F">
      <w:pPr>
        <w:pStyle w:val="02dash"/>
      </w:pPr>
      <w:r w:rsidRPr="00637752">
        <w:t>Remove co-claiming exclusions with items 47933 and 47936.</w:t>
      </w:r>
    </w:p>
    <w:p w14:paraId="5011741E" w14:textId="77777777" w:rsidR="00ED4089" w:rsidRPr="00637752" w:rsidRDefault="00ED4089" w:rsidP="001E0B0F">
      <w:pPr>
        <w:pStyle w:val="02dash"/>
      </w:pPr>
      <w:r w:rsidRPr="00637752">
        <w:t xml:space="preserve">The proposed item descriptor is as follows: </w:t>
      </w:r>
    </w:p>
    <w:p w14:paraId="48A086B4" w14:textId="77777777" w:rsidR="00ED4089" w:rsidRPr="00637752" w:rsidRDefault="00ED4089" w:rsidP="001E0B0F">
      <w:pPr>
        <w:pStyle w:val="03opensquarebullet"/>
      </w:pPr>
      <w:r w:rsidRPr="00637752">
        <w:t>Osteotomy of phalanx or metatarsal of foot, with internal fixation by any method. Inclusive of, if performed: removal of bone, surrounding osteophytes, synovectomy, release of joint. Per bone</w:t>
      </w:r>
      <w:r w:rsidR="0029556A" w:rsidRPr="00637752">
        <w:t>.</w:t>
      </w:r>
      <w:r w:rsidRPr="00637752">
        <w:t xml:space="preserve"> (Anaes.) (Assist.)</w:t>
      </w:r>
    </w:p>
    <w:p w14:paraId="515C7F22" w14:textId="77777777" w:rsidR="00ED4089" w:rsidRPr="00637752" w:rsidRDefault="00ED4089" w:rsidP="001E0B0F">
      <w:pPr>
        <w:pStyle w:val="01squarebullet"/>
      </w:pPr>
      <w:r w:rsidRPr="00637752">
        <w:t>Items 48406 and 48409: Change the descriptors.</w:t>
      </w:r>
    </w:p>
    <w:p w14:paraId="648609BA" w14:textId="77777777" w:rsidR="00ED4089" w:rsidRPr="00637752" w:rsidRDefault="00ED4089" w:rsidP="001E0B0F">
      <w:pPr>
        <w:pStyle w:val="02dash"/>
      </w:pPr>
      <w:r w:rsidRPr="00637752">
        <w:t>Remove the references to ‘osteectomy’ and clarify that the items include removal of bone, and, if performed, removal of surrounding osteophytes, synovectomy and/or release of joint.</w:t>
      </w:r>
    </w:p>
    <w:p w14:paraId="052FFE43" w14:textId="77777777" w:rsidR="005937A2" w:rsidRPr="00637752" w:rsidRDefault="005937A2" w:rsidP="001E0B0F">
      <w:pPr>
        <w:pStyle w:val="02dash"/>
      </w:pPr>
      <w:r w:rsidRPr="00637752">
        <w:t>Add the words ‘per bone’ to the descriptor.</w:t>
      </w:r>
    </w:p>
    <w:p w14:paraId="1D3A1414" w14:textId="77777777" w:rsidR="00ED4089" w:rsidRPr="00637752" w:rsidRDefault="00ED4089" w:rsidP="001E0B0F">
      <w:pPr>
        <w:pStyle w:val="02dash"/>
      </w:pPr>
      <w:r w:rsidRPr="00637752">
        <w:t xml:space="preserve">Remove the co-claiming restriction </w:t>
      </w:r>
      <w:r w:rsidR="001C5AE9" w:rsidRPr="00637752">
        <w:t xml:space="preserve">for </w:t>
      </w:r>
      <w:r w:rsidRPr="00637752">
        <w:t>items 47933 and 47936</w:t>
      </w:r>
      <w:r w:rsidR="00F349EA" w:rsidRPr="00637752">
        <w:t>,</w:t>
      </w:r>
      <w:r w:rsidRPr="00637752">
        <w:t xml:space="preserve"> which are recommended for deletion.</w:t>
      </w:r>
    </w:p>
    <w:p w14:paraId="5820FE88" w14:textId="77777777" w:rsidR="00ED4089" w:rsidRPr="00637752" w:rsidRDefault="00ED4089" w:rsidP="001E0B0F">
      <w:pPr>
        <w:pStyle w:val="02dash"/>
      </w:pPr>
      <w:r w:rsidRPr="00637752">
        <w:t>The proposed item descriptors are as follows:</w:t>
      </w:r>
    </w:p>
    <w:p w14:paraId="04D19B40" w14:textId="77777777" w:rsidR="00ED4089" w:rsidRPr="00637752" w:rsidRDefault="00ED4089" w:rsidP="001E0B0F">
      <w:pPr>
        <w:pStyle w:val="03opensquarebullet"/>
      </w:pPr>
      <w:r w:rsidRPr="00637752">
        <w:t>Item 48406: Fibula, radius, ulna, clavicle, scapula (other than acromion), rib, tarsus or carpus, osteotomy of, including removal of bone, and if performed, removal of surrounding osteophytes, synovectomy and/or release of joint</w:t>
      </w:r>
      <w:r w:rsidR="008250C7" w:rsidRPr="00637752">
        <w:t>.</w:t>
      </w:r>
      <w:r w:rsidRPr="00637752">
        <w:t xml:space="preserve"> (Anaes.) (Assist.)</w:t>
      </w:r>
    </w:p>
    <w:p w14:paraId="783D92AE" w14:textId="77777777" w:rsidR="00ED4089" w:rsidRPr="00637752" w:rsidRDefault="00ED4089" w:rsidP="001E0B0F">
      <w:pPr>
        <w:pStyle w:val="03opensquarebullet"/>
      </w:pPr>
      <w:r w:rsidRPr="00637752">
        <w:t>Item 48409: Radius, ulna, clavicle, scapula (other than acromion), rib, or carpus, osteotomy, with internal fixation, including removal of bone, and if performed, removal of surrounding osteophytes, synovectomy and/or release of joint</w:t>
      </w:r>
      <w:r w:rsidR="008250C7" w:rsidRPr="00637752">
        <w:t>.</w:t>
      </w:r>
      <w:r w:rsidRPr="00637752">
        <w:t xml:space="preserve"> (Anaes.) (Assist.)</w:t>
      </w:r>
    </w:p>
    <w:p w14:paraId="6D311265" w14:textId="77777777" w:rsidR="00ED4089" w:rsidRPr="00637752" w:rsidRDefault="00ED4089" w:rsidP="001E0B0F">
      <w:pPr>
        <w:pStyle w:val="01squarebullet"/>
      </w:pPr>
      <w:r w:rsidRPr="00637752">
        <w:t xml:space="preserve">Create a </w:t>
      </w:r>
      <w:r w:rsidR="002C21B2" w:rsidRPr="002C21B2">
        <w:rPr>
          <w:b/>
          <w:color w:val="C00000"/>
        </w:rPr>
        <w:t>new item</w:t>
      </w:r>
      <w:r w:rsidRPr="00637752">
        <w:t xml:space="preserve"> for osteotomy of distal tibia, without internal fixation (similar to item 48418). </w:t>
      </w:r>
    </w:p>
    <w:p w14:paraId="0E9BB032" w14:textId="77777777" w:rsidR="00CF62CC" w:rsidRPr="00637752" w:rsidRDefault="00CF62CC" w:rsidP="001E0B0F">
      <w:pPr>
        <w:pStyle w:val="02dash"/>
      </w:pPr>
      <w:r w:rsidRPr="00637752">
        <w:t>The Committte recommended a schedule fee similar to item 48418</w:t>
      </w:r>
      <w:r w:rsidR="005C22C3">
        <w:t xml:space="preserve"> (osteotomy of the tibia)</w:t>
      </w:r>
      <w:r w:rsidRPr="00637752">
        <w:t>.</w:t>
      </w:r>
    </w:p>
    <w:p w14:paraId="05C31940" w14:textId="77777777" w:rsidR="00ED4089" w:rsidRPr="00637752" w:rsidRDefault="00ED4089" w:rsidP="001E0B0F">
      <w:pPr>
        <w:pStyle w:val="02dash"/>
      </w:pPr>
      <w:r w:rsidRPr="00637752">
        <w:t xml:space="preserve">The proposed item descriptor is as follows: </w:t>
      </w:r>
    </w:p>
    <w:p w14:paraId="28AC70BC" w14:textId="77777777" w:rsidR="00ED4089" w:rsidRPr="001202D7" w:rsidRDefault="00ED4089" w:rsidP="001E0B0F">
      <w:pPr>
        <w:pStyle w:val="03opensquarebullet"/>
      </w:pPr>
      <w:r w:rsidRPr="00637752">
        <w:t xml:space="preserve">Item 484YA: Osteotomy of distal tibia, without internal fixation. Inclusive of, if </w:t>
      </w:r>
      <w:r w:rsidRPr="001202D7">
        <w:t>performed: removal of bone, surrounding osteophytes, synovectomy, release of joint. Per bone. (Anaes.) (Assist.)</w:t>
      </w:r>
    </w:p>
    <w:p w14:paraId="7A6DB6E2" w14:textId="77777777" w:rsidR="00ED4089" w:rsidRPr="001202D7" w:rsidRDefault="00ED4089" w:rsidP="001E0B0F">
      <w:pPr>
        <w:pStyle w:val="01squarebullet"/>
      </w:pPr>
      <w:r w:rsidRPr="001202D7">
        <w:t xml:space="preserve">Create a </w:t>
      </w:r>
      <w:r w:rsidR="002C21B2" w:rsidRPr="002C21B2">
        <w:rPr>
          <w:b/>
          <w:color w:val="C00000"/>
        </w:rPr>
        <w:t>new item</w:t>
      </w:r>
      <w:r w:rsidRPr="001202D7">
        <w:t xml:space="preserve"> for osteotomy of distal tibia, with internal or external fixation by any method (similar to item 48421). </w:t>
      </w:r>
    </w:p>
    <w:p w14:paraId="5E0DED18" w14:textId="77777777" w:rsidR="005140F3" w:rsidRPr="001202D7" w:rsidRDefault="005140F3" w:rsidP="00140EF5">
      <w:pPr>
        <w:pStyle w:val="02dash"/>
      </w:pPr>
      <w:r w:rsidRPr="001202D7">
        <w:t>The Committte recommended a schedule fee similar to item 48421</w:t>
      </w:r>
      <w:r w:rsidR="005C22C3">
        <w:t xml:space="preserve"> (osteotomy of the tibia with internal fixation)</w:t>
      </w:r>
      <w:r w:rsidRPr="001202D7">
        <w:t>.</w:t>
      </w:r>
    </w:p>
    <w:p w14:paraId="574D8843" w14:textId="77777777" w:rsidR="00ED4089" w:rsidRPr="001202D7" w:rsidRDefault="00ED4089" w:rsidP="00140EF5">
      <w:pPr>
        <w:pStyle w:val="02dash"/>
      </w:pPr>
      <w:r w:rsidRPr="001202D7">
        <w:t xml:space="preserve">The proposed item descriptor is as follows: </w:t>
      </w:r>
    </w:p>
    <w:p w14:paraId="5471444F" w14:textId="77777777" w:rsidR="00ED4089" w:rsidRPr="001202D7" w:rsidRDefault="00ED4089" w:rsidP="00140EF5">
      <w:pPr>
        <w:pStyle w:val="03opensquarebullet"/>
      </w:pPr>
      <w:r w:rsidRPr="001202D7">
        <w:t>Item 484YB: Osteotomy of distal tibia, with internal or external fixation by any method. Inclusive of, if performed: removal of bone, surrounding osteophytes, synovect</w:t>
      </w:r>
      <w:r w:rsidR="00A21D28" w:rsidRPr="001202D7">
        <w:t>omy, release of joint. Per bone</w:t>
      </w:r>
      <w:r w:rsidR="00E27384" w:rsidRPr="001202D7">
        <w:t>.</w:t>
      </w:r>
      <w:r w:rsidRPr="001202D7">
        <w:t xml:space="preserve"> (Anaes.) (Assist.)</w:t>
      </w:r>
    </w:p>
    <w:p w14:paraId="18567FF7" w14:textId="77777777" w:rsidR="00ED4089" w:rsidRPr="001202D7" w:rsidRDefault="00ED4089" w:rsidP="00140EF5">
      <w:pPr>
        <w:pStyle w:val="01squarebullet"/>
      </w:pPr>
      <w:r w:rsidRPr="001202D7">
        <w:t xml:space="preserve">Create a </w:t>
      </w:r>
      <w:r w:rsidR="002C21B2" w:rsidRPr="002C21B2">
        <w:rPr>
          <w:b/>
          <w:color w:val="C00000"/>
        </w:rPr>
        <w:t>new item</w:t>
      </w:r>
      <w:r w:rsidRPr="001202D7">
        <w:t xml:space="preserve"> for treatment of ankle or hindfoot bone for non-union.</w:t>
      </w:r>
    </w:p>
    <w:p w14:paraId="4977E479" w14:textId="77777777" w:rsidR="00ED4089" w:rsidRPr="001202D7" w:rsidRDefault="00ED4089" w:rsidP="00140EF5">
      <w:pPr>
        <w:pStyle w:val="02dash"/>
      </w:pPr>
      <w:r w:rsidRPr="001202D7">
        <w:t>The Committee recommended a schedule fee that</w:t>
      </w:r>
      <w:r w:rsidR="0065353D" w:rsidRPr="001202D7">
        <w:t xml:space="preserve"> is</w:t>
      </w:r>
      <w:r w:rsidRPr="001202D7">
        <w:t xml:space="preserve"> 150 per cent of the schedule fee</w:t>
      </w:r>
      <w:r w:rsidR="00712FB8" w:rsidRPr="001202D7">
        <w:t xml:space="preserve"> for</w:t>
      </w:r>
      <w:r w:rsidRPr="001202D7">
        <w:t xml:space="preserve"> </w:t>
      </w:r>
      <w:r w:rsidR="008A6430" w:rsidRPr="001202D7">
        <w:t xml:space="preserve">item </w:t>
      </w:r>
      <w:r w:rsidR="00087B5D">
        <w:t>47603</w:t>
      </w:r>
      <w:r w:rsidR="008A6430" w:rsidRPr="001202D7">
        <w:t xml:space="preserve"> (</w:t>
      </w:r>
      <w:r w:rsidR="00CC4284" w:rsidRPr="001202D7">
        <w:t>treatment of a</w:t>
      </w:r>
      <w:r w:rsidR="00087B5D">
        <w:t>n ankle joint fracture with internal fixation</w:t>
      </w:r>
      <w:r w:rsidR="00CC4284" w:rsidRPr="001202D7">
        <w:t>)</w:t>
      </w:r>
      <w:r w:rsidRPr="001202D7">
        <w:t>.</w:t>
      </w:r>
    </w:p>
    <w:p w14:paraId="1784C336" w14:textId="77777777" w:rsidR="00ED4089" w:rsidRPr="001202D7" w:rsidRDefault="00ED4089" w:rsidP="00140EF5">
      <w:pPr>
        <w:pStyle w:val="02dash"/>
      </w:pPr>
      <w:r w:rsidRPr="001202D7">
        <w:t>The proposed item descriptor is as follows:</w:t>
      </w:r>
    </w:p>
    <w:p w14:paraId="5B41AC82" w14:textId="77777777" w:rsidR="00006423" w:rsidRPr="001202D7" w:rsidRDefault="00ED4089" w:rsidP="00140EF5">
      <w:pPr>
        <w:pStyle w:val="03opensquarebullet"/>
      </w:pPr>
      <w:r w:rsidRPr="001202D7">
        <w:t>Item 484YC: Ankle or hindfoot fracture, operative treatment of non-union or malunion with preservation of the jo</w:t>
      </w:r>
      <w:r w:rsidR="00B25F50" w:rsidRPr="001202D7">
        <w:t>int, inclusive of,</w:t>
      </w:r>
      <w:r w:rsidR="009D4A70" w:rsidRPr="001202D7">
        <w:t xml:space="preserve"> internal or external fixation by any method and</w:t>
      </w:r>
      <w:r w:rsidR="00B25F50" w:rsidRPr="001202D7">
        <w:t xml:space="preserve"> removal of hardware, and inclusive of, if performed, </w:t>
      </w:r>
      <w:r w:rsidRPr="001202D7">
        <w:t>arthrotomy, debridement of non-union, osteotomy, removal of bone, surrounding osteophytes, synovectomy, an</w:t>
      </w:r>
      <w:r w:rsidR="00A21D28" w:rsidRPr="001202D7">
        <w:t>d/or release of joint, per bone</w:t>
      </w:r>
      <w:r w:rsidR="00B67EFD" w:rsidRPr="001202D7">
        <w:t xml:space="preserve">. </w:t>
      </w:r>
      <w:r w:rsidRPr="001202D7">
        <w:t>(Anaes.) (Assist.)</w:t>
      </w:r>
    </w:p>
    <w:p w14:paraId="0183D26B" w14:textId="77777777" w:rsidR="00ED4089" w:rsidRPr="001202D7" w:rsidRDefault="00ED4089" w:rsidP="00140EF5">
      <w:pPr>
        <w:pStyle w:val="01squarebullet"/>
      </w:pPr>
      <w:r w:rsidRPr="001202D7">
        <w:t xml:space="preserve">Create a </w:t>
      </w:r>
      <w:r w:rsidR="002C21B2" w:rsidRPr="002C21B2">
        <w:rPr>
          <w:b/>
          <w:color w:val="C00000"/>
        </w:rPr>
        <w:t>new item</w:t>
      </w:r>
      <w:r w:rsidRPr="001202D7">
        <w:t xml:space="preserve"> for treatment of midfoot or forefoot non-union or malunion.</w:t>
      </w:r>
    </w:p>
    <w:p w14:paraId="392C0885" w14:textId="77777777" w:rsidR="00842428" w:rsidRPr="001202D7" w:rsidRDefault="00842428" w:rsidP="00842428">
      <w:pPr>
        <w:pStyle w:val="02dash"/>
      </w:pPr>
      <w:r w:rsidRPr="001202D7">
        <w:t>The Committee recommended a schedule fee that is 150 per cent of</w:t>
      </w:r>
      <w:r w:rsidR="00B44EA0" w:rsidRPr="001202D7">
        <w:t xml:space="preserve"> the schedule fee for item 47648</w:t>
      </w:r>
      <w:r w:rsidRPr="001202D7">
        <w:t xml:space="preserve"> (treatment of </w:t>
      </w:r>
      <w:r w:rsidR="00B44EA0" w:rsidRPr="001202D7">
        <w:t>fracture of two metatarsals</w:t>
      </w:r>
      <w:r w:rsidR="00246583" w:rsidRPr="001202D7">
        <w:t>) or item 47624 (fracture of a tarso-metatarsal).</w:t>
      </w:r>
    </w:p>
    <w:p w14:paraId="694FB241" w14:textId="77777777" w:rsidR="00ED4089" w:rsidRPr="001202D7" w:rsidRDefault="00ED4089" w:rsidP="00140EF5">
      <w:pPr>
        <w:pStyle w:val="02dash"/>
      </w:pPr>
      <w:r w:rsidRPr="001202D7">
        <w:t>The proposed item descriptor is as follows:</w:t>
      </w:r>
    </w:p>
    <w:p w14:paraId="3176480C" w14:textId="77777777" w:rsidR="00ED4089" w:rsidRPr="00637752" w:rsidRDefault="00ED4089" w:rsidP="00140EF5">
      <w:pPr>
        <w:pStyle w:val="03opensquarebullet"/>
      </w:pPr>
      <w:r w:rsidRPr="001202D7">
        <w:t>Item 484YD: Midfoot or forefoot fracture, operative treatment of non-union or malunion</w:t>
      </w:r>
      <w:r w:rsidRPr="00637752">
        <w:t xml:space="preserve"> with preservation of the joint, </w:t>
      </w:r>
      <w:r w:rsidR="006478B4">
        <w:t xml:space="preserve">inclusive of, </w:t>
      </w:r>
      <w:r w:rsidR="006478B4" w:rsidRPr="00637752">
        <w:t>internal or e</w:t>
      </w:r>
      <w:r w:rsidR="006478B4">
        <w:t xml:space="preserve">xternal fixation by any method and removal of hardware, and inclusive of, if performed, </w:t>
      </w:r>
      <w:r w:rsidR="006478B4" w:rsidRPr="00637752">
        <w:t>arthrotomy, debridement of non-union, osteotomy, removal of bone, surrounding osteophytes, synovectomy, an</w:t>
      </w:r>
      <w:r w:rsidR="006478B4">
        <w:t>d/or release of joint, per bone</w:t>
      </w:r>
      <w:r w:rsidR="006478B4" w:rsidRPr="00637752">
        <w:t xml:space="preserve">. </w:t>
      </w:r>
      <w:r w:rsidRPr="00637752">
        <w:t>(Anaes.) (Assist.)</w:t>
      </w:r>
    </w:p>
    <w:p w14:paraId="21B6C56F" w14:textId="77777777" w:rsidR="00ED4089" w:rsidRPr="00637752" w:rsidRDefault="00ED4089" w:rsidP="00ED4089">
      <w:pPr>
        <w:keepNext/>
        <w:spacing w:before="320"/>
        <w:rPr>
          <w:rFonts w:cs="Arial"/>
          <w:b/>
          <w:lang w:val="en-US" w:eastAsia="en-US"/>
        </w:rPr>
      </w:pPr>
      <w:r w:rsidRPr="00637752">
        <w:rPr>
          <w:rFonts w:cs="Arial"/>
          <w:b/>
          <w:lang w:val="en-US" w:eastAsia="en-US"/>
        </w:rPr>
        <w:t>Rationale</w:t>
      </w:r>
    </w:p>
    <w:p w14:paraId="7BC0FB54" w14:textId="77777777" w:rsidR="00ED4089" w:rsidRPr="00637752" w:rsidRDefault="00ED4089" w:rsidP="00ED4089">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3576B4B6" w14:textId="77777777" w:rsidR="00ED4089" w:rsidRPr="00637752" w:rsidRDefault="00ED4089" w:rsidP="00140EF5">
      <w:pPr>
        <w:pStyle w:val="01squarebullet"/>
      </w:pPr>
      <w:r w:rsidRPr="00637752">
        <w:t>As per</w:t>
      </w:r>
      <w:r w:rsidR="00370D32" w:rsidRPr="00637752">
        <w:t xml:space="preserve"> </w:t>
      </w:r>
      <w:r w:rsidR="00370D32" w:rsidRPr="00637752">
        <w:fldChar w:fldCharType="begin"/>
      </w:r>
      <w:r w:rsidR="00370D32" w:rsidRPr="00637752">
        <w:instrText xml:space="preserve"> REF _Ref483909322 \h </w:instrText>
      </w:r>
      <w:r w:rsidR="00637752">
        <w:instrText xml:space="preserve"> \* MERGEFORMAT </w:instrText>
      </w:r>
      <w:r w:rsidR="00370D32" w:rsidRPr="00637752">
        <w:fldChar w:fldCharType="separate"/>
      </w:r>
      <w:r w:rsidR="00831D50" w:rsidRPr="00637752">
        <w:t xml:space="preserve">Recommendation </w:t>
      </w:r>
      <w:r w:rsidR="00831D50">
        <w:rPr>
          <w:noProof/>
        </w:rPr>
        <w:t>2</w:t>
      </w:r>
      <w:r w:rsidR="00370D32" w:rsidRPr="00637752">
        <w:fldChar w:fldCharType="end"/>
      </w:r>
      <w:r w:rsidRPr="00637752">
        <w:t>, the Committee removed the term ‘osteectomy’ from all items.</w:t>
      </w:r>
    </w:p>
    <w:p w14:paraId="25FF72E0" w14:textId="77777777" w:rsidR="00ED4089" w:rsidRPr="00637752" w:rsidRDefault="00ED4089" w:rsidP="00140EF5">
      <w:pPr>
        <w:pStyle w:val="01squarebullet"/>
      </w:pPr>
      <w:r w:rsidRPr="00637752">
        <w:t>All items clarify the components included in the procedures to make it easier for clinicians to determine which items to use.</w:t>
      </w:r>
    </w:p>
    <w:p w14:paraId="53E6BD29" w14:textId="77777777" w:rsidR="00ED4089" w:rsidRPr="00637752" w:rsidRDefault="00ED4089" w:rsidP="00140EF5">
      <w:pPr>
        <w:pStyle w:val="01squarebullet"/>
      </w:pPr>
      <w:r w:rsidRPr="00637752">
        <w:t>Item 47933:</w:t>
      </w:r>
    </w:p>
    <w:p w14:paraId="55F3BA2A" w14:textId="77777777" w:rsidR="00ED4089" w:rsidRPr="00637752" w:rsidRDefault="00ED4089" w:rsidP="00140EF5">
      <w:pPr>
        <w:pStyle w:val="02dash"/>
      </w:pPr>
      <w:r w:rsidRPr="00637752">
        <w:t>This item (and item 47936</w:t>
      </w:r>
      <w:r w:rsidR="00BD2D70" w:rsidRPr="00637752">
        <w:t>;</w:t>
      </w:r>
      <w:r w:rsidRPr="00637752">
        <w:t xml:space="preserve"> </w:t>
      </w:r>
      <w:r w:rsidRPr="00637752">
        <w:fldChar w:fldCharType="begin"/>
      </w:r>
      <w:r w:rsidRPr="00637752">
        <w:instrText xml:space="preserve"> REF _Ref481527712 \h </w:instrText>
      </w:r>
      <w:r w:rsidR="00637752">
        <w:instrText xml:space="preserve"> \* MERGEFORMAT </w:instrText>
      </w:r>
      <w:r w:rsidRPr="00637752">
        <w:fldChar w:fldCharType="separate"/>
      </w:r>
      <w:r w:rsidR="00831D50" w:rsidRPr="00637752">
        <w:t xml:space="preserve">Recommendation </w:t>
      </w:r>
      <w:r w:rsidR="00831D50">
        <w:rPr>
          <w:noProof/>
        </w:rPr>
        <w:t>18</w:t>
      </w:r>
      <w:r w:rsidRPr="00637752">
        <w:fldChar w:fldCharType="end"/>
      </w:r>
      <w:r w:rsidRPr="00637752">
        <w:t>) has been recommended for removal from the MBS and has been replaced with a specific foot and ankle item (item 484XX), which clarifies the included components</w:t>
      </w:r>
      <w:r w:rsidR="002834CE" w:rsidRPr="00637752">
        <w:t xml:space="preserve"> in order</w:t>
      </w:r>
      <w:r w:rsidRPr="00637752">
        <w:t xml:space="preserve"> to prevent inappropriate co-claiming for procedures at the same anatomical site. Among item 47933 episodes, 15 per cent were co-claimed with item 47903 (ankle arthroscopic surgery),</w:t>
      </w:r>
      <w:r w:rsidR="009B1A28" w:rsidRPr="00637752">
        <w:t xml:space="preserve"> 13 per cent were co-claimed with 47930 (removal of plate, rod or nail),</w:t>
      </w:r>
      <w:r w:rsidRPr="00637752">
        <w:t xml:space="preserve"> 11 per cent were co-claimed with item 48403 (phalanx or metatarsal osteotomy or osteectomy) and 11 per cent were co-claimed with item 49837 (correction of hallux valgus by osteotomy).</w:t>
      </w:r>
      <w:r w:rsidRPr="00637752">
        <w:rPr>
          <w:rStyle w:val="EndnoteReference"/>
        </w:rPr>
        <w:endnoteReference w:id="58"/>
      </w:r>
      <w:r w:rsidR="00F13063" w:rsidRPr="00637752">
        <w:t xml:space="preserve"> Item 47933, if performed at the same anatomical site, </w:t>
      </w:r>
      <w:r w:rsidR="00DB7B42" w:rsidRPr="00637752">
        <w:t>forms</w:t>
      </w:r>
      <w:r w:rsidR="00F13063" w:rsidRPr="00637752">
        <w:t xml:space="preserve"> part of these procedures.</w:t>
      </w:r>
      <w:r w:rsidRPr="00637752">
        <w:t xml:space="preserve"> Creating an item specific to the foot and ankle and clarifying the parts of the procedure that are included in this item will reduce inappropriate claiming. An assistant may be required due to the complexity of the procedure.</w:t>
      </w:r>
    </w:p>
    <w:p w14:paraId="0239C929" w14:textId="77777777" w:rsidR="00ED4089" w:rsidRPr="00637752" w:rsidRDefault="00ED4089" w:rsidP="00140EF5">
      <w:pPr>
        <w:pStyle w:val="01squarebullet"/>
      </w:pPr>
      <w:r w:rsidRPr="00637752">
        <w:t>Item 48400:</w:t>
      </w:r>
    </w:p>
    <w:p w14:paraId="7DE6CC95" w14:textId="77777777" w:rsidR="00ED4089" w:rsidRPr="00637752" w:rsidRDefault="00ED4089" w:rsidP="00140EF5">
      <w:pPr>
        <w:pStyle w:val="02dash"/>
      </w:pPr>
      <w:r w:rsidRPr="00637752">
        <w:t xml:space="preserve">This item has been updated to reflect modern clinical practice. Although it is uncommon to do an osteotomy without fixation, an item for this procedure is </w:t>
      </w:r>
      <w:r w:rsidR="00726DB8" w:rsidRPr="00637752">
        <w:t xml:space="preserve">still </w:t>
      </w:r>
      <w:r w:rsidRPr="00637752">
        <w:t>required</w:t>
      </w:r>
      <w:r w:rsidR="00726DB8" w:rsidRPr="00637752">
        <w:t>—</w:t>
      </w:r>
      <w:r w:rsidRPr="00637752">
        <w:t xml:space="preserve">for example, </w:t>
      </w:r>
      <w:r w:rsidRPr="00637752">
        <w:rPr>
          <w:szCs w:val="22"/>
        </w:rPr>
        <w:t xml:space="preserve">as a minimally invasive technique to correct deformity. The proposed descriptor also </w:t>
      </w:r>
      <w:r w:rsidRPr="00637752">
        <w:t xml:space="preserve">provides a more accurate and complete description of the procedure by clarifying the included components. </w:t>
      </w:r>
    </w:p>
    <w:p w14:paraId="1A437428" w14:textId="77777777" w:rsidR="00ED4089" w:rsidRPr="00637752" w:rsidRDefault="00ED4089" w:rsidP="00140EF5">
      <w:pPr>
        <w:pStyle w:val="02dash"/>
      </w:pPr>
      <w:r w:rsidRPr="00637752">
        <w:t xml:space="preserve">The term ‘per bone’ has been added to </w:t>
      </w:r>
      <w:r w:rsidR="001E6DE4">
        <w:t>better guide appropriate</w:t>
      </w:r>
      <w:r w:rsidRPr="00637752">
        <w:t xml:space="preserve"> use of this item (for example, </w:t>
      </w:r>
      <w:r w:rsidR="001E6DE4">
        <w:t xml:space="preserve">to prevent the use of the item </w:t>
      </w:r>
      <w:r w:rsidRPr="00637752">
        <w:t xml:space="preserve">several times on the same bone) and promote consistency with other foot and ankle items. </w:t>
      </w:r>
    </w:p>
    <w:p w14:paraId="28CBEF09" w14:textId="77777777" w:rsidR="00ED4089" w:rsidRPr="00637752" w:rsidRDefault="00ED4089" w:rsidP="00140EF5">
      <w:pPr>
        <w:pStyle w:val="01squarebullet"/>
      </w:pPr>
      <w:r w:rsidRPr="00637752">
        <w:t>Item 48403:</w:t>
      </w:r>
    </w:p>
    <w:p w14:paraId="329DF134" w14:textId="77777777" w:rsidR="00ED4089" w:rsidRPr="00637752" w:rsidRDefault="00ED4089" w:rsidP="00140EF5">
      <w:pPr>
        <w:pStyle w:val="02dash"/>
      </w:pPr>
      <w:r w:rsidRPr="00637752">
        <w:t>The references to items 47933 and 47936 have been removed to reflect the recommended deletion of those items.</w:t>
      </w:r>
    </w:p>
    <w:p w14:paraId="703B35EC" w14:textId="77777777" w:rsidR="00ED4089" w:rsidRPr="00637752" w:rsidRDefault="00ED4089" w:rsidP="00140EF5">
      <w:pPr>
        <w:pStyle w:val="01squarebullet"/>
      </w:pPr>
      <w:r w:rsidRPr="00637752">
        <w:t>Items 49806 and 49809:</w:t>
      </w:r>
    </w:p>
    <w:p w14:paraId="2A909D5D" w14:textId="77777777" w:rsidR="00ED4089" w:rsidRPr="00637752" w:rsidRDefault="00ED4089" w:rsidP="00597EE7">
      <w:pPr>
        <w:pStyle w:val="02dash"/>
      </w:pPr>
      <w:r w:rsidRPr="00637752">
        <w:t xml:space="preserve">These descriptors have been changed to reflect the Committee’s recommendation to remove the term ‘osteectomy’ from all items. The </w:t>
      </w:r>
      <w:r w:rsidR="00C878DD" w:rsidRPr="00637752">
        <w:t xml:space="preserve">proposed </w:t>
      </w:r>
      <w:r w:rsidRPr="00637752">
        <w:t>descriptors also clarify the included parts of the procedure to guide appropriate use of the items.</w:t>
      </w:r>
    </w:p>
    <w:p w14:paraId="08F1D1BB" w14:textId="77777777" w:rsidR="00050600" w:rsidRPr="00637752" w:rsidRDefault="002C21B2" w:rsidP="00050600">
      <w:pPr>
        <w:pStyle w:val="NormalBulleted"/>
        <w:spacing w:line="240" w:lineRule="auto"/>
      </w:pPr>
      <w:bookmarkStart w:id="936" w:name="_Toc479875377"/>
      <w:bookmarkStart w:id="937" w:name="_Toc481420406"/>
      <w:bookmarkStart w:id="938" w:name="_Toc483374228"/>
      <w:r w:rsidRPr="002C21B2">
        <w:rPr>
          <w:b/>
          <w:color w:val="C00000"/>
          <w:lang w:val="en-US" w:eastAsia="en-US"/>
        </w:rPr>
        <w:t>New item</w:t>
      </w:r>
      <w:r w:rsidR="00050600" w:rsidRPr="00637752">
        <w:rPr>
          <w:lang w:val="en-US" w:eastAsia="en-US"/>
        </w:rPr>
        <w:t xml:space="preserve">s </w:t>
      </w:r>
      <w:r w:rsidR="00050600" w:rsidRPr="00637752">
        <w:t>for osteotomy of the distal tibia</w:t>
      </w:r>
      <w:r w:rsidR="00050600" w:rsidRPr="00637752">
        <w:rPr>
          <w:lang w:val="en-US" w:eastAsia="en-US"/>
        </w:rPr>
        <w:t>:</w:t>
      </w:r>
    </w:p>
    <w:p w14:paraId="40079759" w14:textId="77777777" w:rsidR="00050600" w:rsidRPr="00637752" w:rsidRDefault="00050600" w:rsidP="000D6BD6">
      <w:pPr>
        <w:pStyle w:val="02dash"/>
      </w:pPr>
      <w:r w:rsidRPr="00637752">
        <w:t xml:space="preserve">These </w:t>
      </w:r>
      <w:r w:rsidR="002C21B2" w:rsidRPr="002C21B2">
        <w:rPr>
          <w:b/>
          <w:color w:val="C00000"/>
        </w:rPr>
        <w:t>new item</w:t>
      </w:r>
      <w:r w:rsidRPr="00637752">
        <w:t>s (484YA and 484YB)</w:t>
      </w:r>
      <w:r w:rsidRPr="00637752" w:rsidDel="00AA490D">
        <w:t xml:space="preserve"> </w:t>
      </w:r>
      <w:r w:rsidRPr="00637752">
        <w:t>account for t</w:t>
      </w:r>
      <w:r w:rsidR="003E71FA" w:rsidRPr="00637752">
        <w:t xml:space="preserve">he recommended </w:t>
      </w:r>
      <w:r w:rsidR="008C7CBB" w:rsidRPr="00637752">
        <w:t>removal</w:t>
      </w:r>
      <w:r w:rsidR="003E71FA" w:rsidRPr="00637752">
        <w:t xml:space="preserve"> of item</w:t>
      </w:r>
      <w:r w:rsidRPr="00637752">
        <w:t xml:space="preserve"> 48418 and</w:t>
      </w:r>
      <w:r w:rsidR="003E71FA" w:rsidRPr="00637752">
        <w:t xml:space="preserve"> limitation of item</w:t>
      </w:r>
      <w:r w:rsidRPr="00637752">
        <w:t xml:space="preserve"> 48421</w:t>
      </w:r>
      <w:r w:rsidR="003E71FA" w:rsidRPr="00637752">
        <w:t xml:space="preserve"> to the distal tibia</w:t>
      </w:r>
      <w:r w:rsidRPr="00637752">
        <w:t xml:space="preserve"> (</w:t>
      </w:r>
      <w:r w:rsidRPr="00637752">
        <w:fldChar w:fldCharType="begin"/>
      </w:r>
      <w:r w:rsidRPr="00637752">
        <w:instrText xml:space="preserve"> REF _Ref479076139 \h  \* MERGEFORMAT </w:instrText>
      </w:r>
      <w:r w:rsidRPr="00637752">
        <w:fldChar w:fldCharType="separate"/>
      </w:r>
      <w:r w:rsidR="00831D50" w:rsidRPr="00831D50">
        <w:rPr>
          <w:rFonts w:cs="Arial"/>
          <w:szCs w:val="22"/>
        </w:rPr>
        <w:t xml:space="preserve">Recommendation </w:t>
      </w:r>
      <w:r w:rsidR="00831D50" w:rsidRPr="00831D50">
        <w:rPr>
          <w:rFonts w:cs="Arial"/>
          <w:noProof/>
          <w:szCs w:val="22"/>
        </w:rPr>
        <w:t>47</w:t>
      </w:r>
      <w:r w:rsidRPr="00637752">
        <w:fldChar w:fldCharType="end"/>
      </w:r>
      <w:r w:rsidRPr="00637752">
        <w:t xml:space="preserve">). Osteotomy of the distal tibia (both with and without fixation) is a required and clinically relevant treatment used by foot and ankle surgeons. </w:t>
      </w:r>
    </w:p>
    <w:p w14:paraId="7E4615CF" w14:textId="77777777" w:rsidR="00050600" w:rsidRPr="00637752" w:rsidRDefault="00050600" w:rsidP="000D6BD6">
      <w:pPr>
        <w:pStyle w:val="02dash"/>
      </w:pPr>
      <w:r w:rsidRPr="00637752">
        <w:rPr>
          <w:szCs w:val="22"/>
        </w:rPr>
        <w:t xml:space="preserve">The items </w:t>
      </w:r>
      <w:r w:rsidRPr="00637752">
        <w:t>now describe complete medical services and reflect modern clinical practice.</w:t>
      </w:r>
    </w:p>
    <w:p w14:paraId="61BF964A" w14:textId="77777777" w:rsidR="00050600" w:rsidRPr="00637752" w:rsidRDefault="002C21B2" w:rsidP="006B7E2D">
      <w:pPr>
        <w:pStyle w:val="01squarebullet"/>
      </w:pPr>
      <w:r w:rsidRPr="002C21B2">
        <w:rPr>
          <w:b/>
          <w:color w:val="C00000"/>
        </w:rPr>
        <w:t>New item</w:t>
      </w:r>
      <w:r w:rsidR="00050600" w:rsidRPr="00637752">
        <w:t>s for treatment of ankle or hindfoot bone for non-union and treatment of midfoot or forefoot non-union or malunion:</w:t>
      </w:r>
    </w:p>
    <w:p w14:paraId="0DF58AE6" w14:textId="77777777" w:rsidR="005F11A9" w:rsidRPr="00637752" w:rsidRDefault="00050600" w:rsidP="005F11A9">
      <w:pPr>
        <w:pStyle w:val="02dash"/>
      </w:pPr>
      <w:r w:rsidRPr="00637752">
        <w:t xml:space="preserve">These items (484YC and 484YD) are required because the MBS currently lacks specific items for the treatment of bone non-union, which may occur after fracture fixation. This procedure is currently reimbursed by co-claiming multiple items, some of which may be inappropriate. </w:t>
      </w:r>
    </w:p>
    <w:p w14:paraId="1FDE5041" w14:textId="77777777" w:rsidR="00050600" w:rsidRPr="00637752" w:rsidRDefault="00050600" w:rsidP="00597EE7">
      <w:pPr>
        <w:pStyle w:val="02dash"/>
      </w:pPr>
      <w:r w:rsidRPr="00637752">
        <w:rPr>
          <w:szCs w:val="22"/>
        </w:rPr>
        <w:t xml:space="preserve">The items </w:t>
      </w:r>
      <w:r w:rsidRPr="00637752">
        <w:t xml:space="preserve">now describe complete medical services and reflect modern clinical practice. Including the phrase ‘inclusive of, if performed’ in the descriptors also means that all the likely steps in the procedure are specified, which </w:t>
      </w:r>
      <w:r w:rsidR="00082F79">
        <w:t>will clarify the appropriate use of the items</w:t>
      </w:r>
      <w:r w:rsidRPr="00637752">
        <w:t xml:space="preserve">.  </w:t>
      </w:r>
    </w:p>
    <w:p w14:paraId="2EB99805" w14:textId="77777777" w:rsidR="00050600" w:rsidRDefault="00050600" w:rsidP="00597EE7">
      <w:pPr>
        <w:pStyle w:val="02dash"/>
      </w:pPr>
      <w:r w:rsidRPr="00637752">
        <w:t>These items have been placed in the elective section to account for the fact that elective procedures in other parts of the foot may be required to produce a plantigrade foot and achieve optimal patient outcomes.</w:t>
      </w:r>
    </w:p>
    <w:p w14:paraId="2109B975" w14:textId="77777777" w:rsidR="00ED4089" w:rsidRPr="00637752" w:rsidRDefault="00ED4089" w:rsidP="0006317F">
      <w:pPr>
        <w:pStyle w:val="Heading3"/>
      </w:pPr>
      <w:bookmarkStart w:id="939" w:name="_Toc492052172"/>
      <w:r w:rsidRPr="00637752">
        <w:t>Bunion procedures</w:t>
      </w:r>
      <w:bookmarkEnd w:id="936"/>
      <w:bookmarkEnd w:id="937"/>
      <w:bookmarkEnd w:id="938"/>
      <w:bookmarkEnd w:id="939"/>
      <w:r w:rsidRPr="00637752">
        <w:t xml:space="preserve"> </w:t>
      </w:r>
    </w:p>
    <w:p w14:paraId="0D1C757B" w14:textId="77777777" w:rsidR="00ED4089" w:rsidRPr="00637752" w:rsidRDefault="00ED4089" w:rsidP="00ED4089">
      <w:pPr>
        <w:pStyle w:val="Caption"/>
      </w:pPr>
      <w:bookmarkStart w:id="940" w:name="_Toc481420568"/>
      <w:bookmarkStart w:id="941" w:name="_Toc483374398"/>
      <w:bookmarkStart w:id="942" w:name="_Toc49205260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114</w:t>
      </w:r>
      <w:r w:rsidR="008B44A0">
        <w:rPr>
          <w:noProof/>
        </w:rPr>
        <w:fldChar w:fldCharType="end"/>
      </w:r>
      <w:r w:rsidRPr="00637752">
        <w:t>: Item introduction table for items 49827, 49830, 49833, 49836, 49837 and 49838</w:t>
      </w:r>
      <w:bookmarkEnd w:id="940"/>
      <w:bookmarkEnd w:id="941"/>
      <w:bookmarkEnd w:id="94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4: Introduction table for items 49827, 49830, 49833, 49836, 49837 and 49838"/>
        <w:tblDescription w:val="Table 11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23"/>
        <w:gridCol w:w="3194"/>
        <w:gridCol w:w="857"/>
        <w:gridCol w:w="1092"/>
        <w:gridCol w:w="972"/>
        <w:gridCol w:w="2278"/>
      </w:tblGrid>
      <w:tr w:rsidR="00ED4089" w:rsidRPr="00637752" w14:paraId="7FDD303D" w14:textId="77777777" w:rsidTr="00C75CB7">
        <w:trPr>
          <w:tblHeader/>
        </w:trPr>
        <w:tc>
          <w:tcPr>
            <w:tcW w:w="623" w:type="dxa"/>
            <w:shd w:val="clear" w:color="auto" w:fill="F2F2F2" w:themeFill="background1" w:themeFillShade="F2"/>
            <w:vAlign w:val="bottom"/>
          </w:tcPr>
          <w:p w14:paraId="17D3971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194" w:type="dxa"/>
            <w:shd w:val="clear" w:color="auto" w:fill="F2F2F2" w:themeFill="background1" w:themeFillShade="F2"/>
            <w:vAlign w:val="bottom"/>
          </w:tcPr>
          <w:p w14:paraId="2B58626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57" w:type="dxa"/>
            <w:shd w:val="clear" w:color="auto" w:fill="F2F2F2" w:themeFill="background1" w:themeFillShade="F2"/>
            <w:vAlign w:val="bottom"/>
          </w:tcPr>
          <w:p w14:paraId="78C354A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789402C1"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92" w:type="dxa"/>
            <w:shd w:val="clear" w:color="auto" w:fill="F2F2F2" w:themeFill="background1" w:themeFillShade="F2"/>
            <w:vAlign w:val="bottom"/>
          </w:tcPr>
          <w:p w14:paraId="613A8FD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972" w:type="dxa"/>
            <w:shd w:val="clear" w:color="auto" w:fill="F2F2F2" w:themeFill="background1" w:themeFillShade="F2"/>
            <w:vAlign w:val="bottom"/>
          </w:tcPr>
          <w:p w14:paraId="1EACE9F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2278" w:type="dxa"/>
            <w:shd w:val="clear" w:color="auto" w:fill="F2F2F2" w:themeFill="background1" w:themeFillShade="F2"/>
            <w:vAlign w:val="bottom"/>
          </w:tcPr>
          <w:p w14:paraId="6A98B82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4457E3C4" w14:textId="77777777" w:rsidTr="00C75CB7">
        <w:tc>
          <w:tcPr>
            <w:tcW w:w="623" w:type="dxa"/>
          </w:tcPr>
          <w:p w14:paraId="63909B5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49827</w:t>
            </w:r>
          </w:p>
        </w:tc>
        <w:tc>
          <w:tcPr>
            <w:tcW w:w="3194" w:type="dxa"/>
          </w:tcPr>
          <w:p w14:paraId="3DA3D96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Foot, correction of hallux valgus by transfer of adductor hallucis tendon - unilateral (Anaes.) (Assist.)</w:t>
            </w:r>
          </w:p>
        </w:tc>
        <w:tc>
          <w:tcPr>
            <w:tcW w:w="857" w:type="dxa"/>
          </w:tcPr>
          <w:p w14:paraId="51D92AB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$471</w:t>
            </w:r>
          </w:p>
        </w:tc>
        <w:tc>
          <w:tcPr>
            <w:tcW w:w="1092" w:type="dxa"/>
          </w:tcPr>
          <w:p w14:paraId="1348EC4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129</w:t>
            </w:r>
          </w:p>
        </w:tc>
        <w:tc>
          <w:tcPr>
            <w:tcW w:w="972" w:type="dxa"/>
          </w:tcPr>
          <w:p w14:paraId="6F9D16F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$23,948</w:t>
            </w:r>
          </w:p>
        </w:tc>
        <w:tc>
          <w:tcPr>
            <w:tcW w:w="2278" w:type="dxa"/>
          </w:tcPr>
          <w:p w14:paraId="7885E96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ED4089" w:rsidRPr="00637752" w14:paraId="22FDC843" w14:textId="77777777" w:rsidTr="00C75CB7">
        <w:tc>
          <w:tcPr>
            <w:tcW w:w="623" w:type="dxa"/>
          </w:tcPr>
          <w:p w14:paraId="7AC9BDD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49830</w:t>
            </w:r>
          </w:p>
        </w:tc>
        <w:tc>
          <w:tcPr>
            <w:tcW w:w="3194" w:type="dxa"/>
          </w:tcPr>
          <w:p w14:paraId="28844FE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Foot, correction of hallux valgus by transfer of adductor hallucis tendon - bilateral (Anaes.) (Assist.)</w:t>
            </w:r>
          </w:p>
        </w:tc>
        <w:tc>
          <w:tcPr>
            <w:tcW w:w="857" w:type="dxa"/>
          </w:tcPr>
          <w:p w14:paraId="76F9008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$824</w:t>
            </w:r>
          </w:p>
        </w:tc>
        <w:tc>
          <w:tcPr>
            <w:tcW w:w="1092" w:type="dxa"/>
          </w:tcPr>
          <w:p w14:paraId="4996A8D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33</w:t>
            </w:r>
          </w:p>
        </w:tc>
        <w:tc>
          <w:tcPr>
            <w:tcW w:w="972" w:type="dxa"/>
          </w:tcPr>
          <w:p w14:paraId="33D9148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$18,242</w:t>
            </w:r>
          </w:p>
        </w:tc>
        <w:tc>
          <w:tcPr>
            <w:tcW w:w="2278" w:type="dxa"/>
          </w:tcPr>
          <w:p w14:paraId="29F47A1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w:t>
            </w:r>
          </w:p>
        </w:tc>
      </w:tr>
      <w:tr w:rsidR="00ED4089" w:rsidRPr="00637752" w14:paraId="7DB78C9C" w14:textId="77777777" w:rsidTr="00C75CB7">
        <w:tc>
          <w:tcPr>
            <w:tcW w:w="623" w:type="dxa"/>
          </w:tcPr>
          <w:p w14:paraId="7CF8736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49833</w:t>
            </w:r>
          </w:p>
        </w:tc>
        <w:tc>
          <w:tcPr>
            <w:tcW w:w="3194" w:type="dxa"/>
          </w:tcPr>
          <w:p w14:paraId="626F1D3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Foot, correction of hallux valgus by osteotomy of first metatarsal with or without internal fixation and with or without excision of exostoses associated with the first metatarsophalangeal joint - unilateral (Anaes.) (Assist.)</w:t>
            </w:r>
          </w:p>
        </w:tc>
        <w:tc>
          <w:tcPr>
            <w:tcW w:w="857" w:type="dxa"/>
          </w:tcPr>
          <w:p w14:paraId="5BBFA94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$518</w:t>
            </w:r>
          </w:p>
        </w:tc>
        <w:tc>
          <w:tcPr>
            <w:tcW w:w="1092" w:type="dxa"/>
          </w:tcPr>
          <w:p w14:paraId="62CD154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690</w:t>
            </w:r>
          </w:p>
        </w:tc>
        <w:tc>
          <w:tcPr>
            <w:tcW w:w="972" w:type="dxa"/>
          </w:tcPr>
          <w:p w14:paraId="70B5350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$177,667</w:t>
            </w:r>
          </w:p>
          <w:p w14:paraId="72BF51C2" w14:textId="77777777" w:rsidR="00ED4089" w:rsidRPr="00637752" w:rsidRDefault="00ED4089" w:rsidP="00C75CB7">
            <w:pPr>
              <w:spacing w:before="20" w:after="20"/>
              <w:jc w:val="center"/>
              <w:rPr>
                <w:rFonts w:ascii="Arial" w:hAnsi="Arial" w:cs="Arial"/>
                <w:sz w:val="18"/>
                <w:szCs w:val="18"/>
                <w:lang w:val="en-GB" w:eastAsia="en-US"/>
              </w:rPr>
            </w:pPr>
          </w:p>
        </w:tc>
        <w:tc>
          <w:tcPr>
            <w:tcW w:w="2278" w:type="dxa"/>
          </w:tcPr>
          <w:p w14:paraId="30B07CF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ED4089" w:rsidRPr="00637752" w14:paraId="40B3A1C7" w14:textId="77777777" w:rsidTr="00C75CB7">
        <w:tc>
          <w:tcPr>
            <w:tcW w:w="623" w:type="dxa"/>
          </w:tcPr>
          <w:p w14:paraId="059A3E4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49836</w:t>
            </w:r>
          </w:p>
        </w:tc>
        <w:tc>
          <w:tcPr>
            <w:tcW w:w="3194" w:type="dxa"/>
          </w:tcPr>
          <w:p w14:paraId="0954CCB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Foot, correction of hallux valgus by osteotomy of first metatarsal with or without internal fixation and with or without excision of exostoses associated with the first metatarsophalangeal joint – bilateral (Anaes.) (Assist.)</w:t>
            </w:r>
          </w:p>
        </w:tc>
        <w:tc>
          <w:tcPr>
            <w:tcW w:w="857" w:type="dxa"/>
          </w:tcPr>
          <w:p w14:paraId="153F546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$894</w:t>
            </w:r>
          </w:p>
        </w:tc>
        <w:tc>
          <w:tcPr>
            <w:tcW w:w="1092" w:type="dxa"/>
          </w:tcPr>
          <w:p w14:paraId="3996339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198</w:t>
            </w:r>
          </w:p>
        </w:tc>
        <w:tc>
          <w:tcPr>
            <w:tcW w:w="972" w:type="dxa"/>
          </w:tcPr>
          <w:p w14:paraId="5246BDF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 xml:space="preserve">$125,421 </w:t>
            </w:r>
          </w:p>
          <w:p w14:paraId="7EF37656" w14:textId="77777777" w:rsidR="00ED4089" w:rsidRPr="00637752" w:rsidRDefault="00ED4089" w:rsidP="00C75CB7">
            <w:pPr>
              <w:spacing w:before="20" w:after="20"/>
              <w:jc w:val="center"/>
              <w:rPr>
                <w:rFonts w:ascii="Arial" w:hAnsi="Arial" w:cs="Arial"/>
                <w:sz w:val="18"/>
                <w:szCs w:val="18"/>
                <w:lang w:val="en-GB" w:eastAsia="en-US"/>
              </w:rPr>
            </w:pPr>
          </w:p>
        </w:tc>
        <w:tc>
          <w:tcPr>
            <w:tcW w:w="2278" w:type="dxa"/>
          </w:tcPr>
          <w:p w14:paraId="5D0FC2D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r w:rsidR="00ED4089" w:rsidRPr="00637752" w14:paraId="33D7C4DE" w14:textId="77777777" w:rsidTr="00C75CB7">
        <w:tc>
          <w:tcPr>
            <w:tcW w:w="623" w:type="dxa"/>
          </w:tcPr>
          <w:p w14:paraId="4652350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49837</w:t>
            </w:r>
          </w:p>
        </w:tc>
        <w:tc>
          <w:tcPr>
            <w:tcW w:w="3194" w:type="dxa"/>
          </w:tcPr>
          <w:p w14:paraId="5AC9DA7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Foot, correction of hallux valgus by osteotomy of first metatarsal and transfer of adductor hallicus tendon, with or without internal fixation and with or without excision of exostoses associated with the first metatarsophalangeal joint - unilateral (Anaes.) (Assist.)</w:t>
            </w:r>
          </w:p>
        </w:tc>
        <w:tc>
          <w:tcPr>
            <w:tcW w:w="857" w:type="dxa"/>
          </w:tcPr>
          <w:p w14:paraId="0CCEB73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$647</w:t>
            </w:r>
          </w:p>
        </w:tc>
        <w:tc>
          <w:tcPr>
            <w:tcW w:w="1092" w:type="dxa"/>
          </w:tcPr>
          <w:p w14:paraId="7156698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1,972</w:t>
            </w:r>
          </w:p>
        </w:tc>
        <w:tc>
          <w:tcPr>
            <w:tcW w:w="972" w:type="dxa"/>
          </w:tcPr>
          <w:p w14:paraId="1B1A552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$932,754</w:t>
            </w:r>
          </w:p>
        </w:tc>
        <w:tc>
          <w:tcPr>
            <w:tcW w:w="2278" w:type="dxa"/>
          </w:tcPr>
          <w:p w14:paraId="5C408FC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ED4089" w:rsidRPr="00637752" w14:paraId="59720C32" w14:textId="77777777" w:rsidTr="00C75CB7">
        <w:tc>
          <w:tcPr>
            <w:tcW w:w="623" w:type="dxa"/>
          </w:tcPr>
          <w:p w14:paraId="77A845B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49838</w:t>
            </w:r>
          </w:p>
        </w:tc>
        <w:tc>
          <w:tcPr>
            <w:tcW w:w="3194" w:type="dxa"/>
          </w:tcPr>
          <w:p w14:paraId="0D88AD12"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correction of hallux valgus by osteotomy of first metatarsal and transfer of adductor hallicus tendon, with or without internal fixation and with or without excision of exostoses associated with the first metatarsophalangeal joint - bilateral (Anaes.) (Assist.)</w:t>
            </w:r>
          </w:p>
        </w:tc>
        <w:tc>
          <w:tcPr>
            <w:tcW w:w="857" w:type="dxa"/>
          </w:tcPr>
          <w:p w14:paraId="4F64489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$1,118</w:t>
            </w:r>
          </w:p>
        </w:tc>
        <w:tc>
          <w:tcPr>
            <w:tcW w:w="1092" w:type="dxa"/>
          </w:tcPr>
          <w:p w14:paraId="55423D9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706</w:t>
            </w:r>
          </w:p>
        </w:tc>
        <w:tc>
          <w:tcPr>
            <w:tcW w:w="972" w:type="dxa"/>
          </w:tcPr>
          <w:p w14:paraId="6940ED0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$539,697</w:t>
            </w:r>
          </w:p>
        </w:tc>
        <w:tc>
          <w:tcPr>
            <w:tcW w:w="2278" w:type="dxa"/>
          </w:tcPr>
          <w:p w14:paraId="7AD1B0A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6%</w:t>
            </w:r>
          </w:p>
        </w:tc>
      </w:tr>
    </w:tbl>
    <w:p w14:paraId="074AAFD0"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119</w:t>
      </w:r>
      <w:r w:rsidRPr="00637752">
        <w:rPr>
          <w:rFonts w:cs="Arial"/>
          <w:b/>
          <w:lang w:val="en-US" w:eastAsia="en-US"/>
        </w:rPr>
        <w:fldChar w:fldCharType="end"/>
      </w:r>
    </w:p>
    <w:p w14:paraId="57476347" w14:textId="77777777" w:rsidR="00557FCD" w:rsidRPr="00222231" w:rsidRDefault="00557FCD" w:rsidP="00557FCD">
      <w:pPr>
        <w:pStyle w:val="01squarebullet"/>
        <w:ind w:right="142"/>
      </w:pPr>
      <w:bookmarkStart w:id="943" w:name="_Toc479875378"/>
      <w:bookmarkStart w:id="944" w:name="_Toc481420407"/>
      <w:bookmarkStart w:id="945" w:name="_Toc483374229"/>
      <w:r>
        <w:t>I</w:t>
      </w:r>
      <w:r w:rsidR="00EC336B">
        <w:t>tem</w:t>
      </w:r>
      <w:r w:rsidRPr="00222231" w:rsidDel="00325B36">
        <w:t xml:space="preserve"> </w:t>
      </w:r>
      <w:r w:rsidRPr="00222231">
        <w:t xml:space="preserve">48927: </w:t>
      </w:r>
      <w:r>
        <w:t>Change the descriptor</w:t>
      </w:r>
    </w:p>
    <w:p w14:paraId="68B874C8" w14:textId="77777777" w:rsidR="00557FCD" w:rsidRPr="00F31035" w:rsidRDefault="00557FCD" w:rsidP="00557FCD">
      <w:pPr>
        <w:numPr>
          <w:ilvl w:val="1"/>
          <w:numId w:val="5"/>
        </w:numPr>
        <w:ind w:left="714" w:right="142" w:hanging="357"/>
      </w:pPr>
      <w:r w:rsidRPr="00222231">
        <w:rPr>
          <w:szCs w:val="20"/>
          <w:lang w:val="en-US" w:eastAsia="en-US"/>
        </w:rPr>
        <w:t>Clarify that the procedure includes exostectomy, removal</w:t>
      </w:r>
      <w:r>
        <w:rPr>
          <w:szCs w:val="20"/>
          <w:lang w:val="en-US" w:eastAsia="en-US"/>
        </w:rPr>
        <w:t xml:space="preserve"> of</w:t>
      </w:r>
      <w:r w:rsidRPr="00222231">
        <w:rPr>
          <w:szCs w:val="20"/>
          <w:lang w:val="en-US" w:eastAsia="en-US"/>
        </w:rPr>
        <w:t xml:space="preserve"> bursae, synovectomy, capsule repair, and capsule or tendon release or transfer, if performed.</w:t>
      </w:r>
    </w:p>
    <w:p w14:paraId="0764FC45" w14:textId="77777777" w:rsidR="00557FCD" w:rsidRPr="00222231" w:rsidRDefault="00557FCD" w:rsidP="00557FCD">
      <w:pPr>
        <w:numPr>
          <w:ilvl w:val="1"/>
          <w:numId w:val="5"/>
        </w:numPr>
        <w:ind w:left="714" w:right="142" w:hanging="357"/>
        <w:rPr>
          <w:szCs w:val="20"/>
          <w:lang w:val="en-US" w:eastAsia="en-US"/>
        </w:rPr>
      </w:pPr>
      <w:r>
        <w:rPr>
          <w:szCs w:val="20"/>
          <w:lang w:val="en-US" w:eastAsia="en-US"/>
        </w:rPr>
        <w:t>T</w:t>
      </w:r>
      <w:r w:rsidRPr="00222231">
        <w:rPr>
          <w:szCs w:val="20"/>
          <w:lang w:val="en-US" w:eastAsia="en-US"/>
        </w:rPr>
        <w:t>he proposed item descriptor is as follows:</w:t>
      </w:r>
    </w:p>
    <w:p w14:paraId="482E8DDA" w14:textId="77777777" w:rsidR="00557FCD" w:rsidRPr="00222231" w:rsidRDefault="00557FCD" w:rsidP="00557FCD">
      <w:pPr>
        <w:numPr>
          <w:ilvl w:val="1"/>
          <w:numId w:val="6"/>
        </w:numPr>
        <w:tabs>
          <w:tab w:val="left" w:pos="998"/>
        </w:tabs>
        <w:ind w:left="998" w:right="142" w:hanging="284"/>
        <w:rPr>
          <w:szCs w:val="20"/>
          <w:lang w:val="en-US" w:eastAsia="en-US"/>
        </w:rPr>
      </w:pPr>
      <w:r>
        <w:rPr>
          <w:szCs w:val="20"/>
          <w:lang w:val="en-US" w:eastAsia="en-US"/>
        </w:rPr>
        <w:t xml:space="preserve">Item </w:t>
      </w:r>
      <w:r w:rsidRPr="00222231">
        <w:rPr>
          <w:szCs w:val="20"/>
          <w:lang w:val="en-US" w:eastAsia="en-US"/>
        </w:rPr>
        <w:t>498</w:t>
      </w:r>
      <w:r>
        <w:rPr>
          <w:szCs w:val="20"/>
          <w:lang w:val="en-US" w:eastAsia="en-US"/>
        </w:rPr>
        <w:t>2</w:t>
      </w:r>
      <w:r w:rsidRPr="00222231">
        <w:rPr>
          <w:szCs w:val="20"/>
          <w:lang w:val="en-US" w:eastAsia="en-US"/>
        </w:rPr>
        <w:t xml:space="preserve">7: Correction of hallux valgus </w:t>
      </w:r>
      <w:r>
        <w:rPr>
          <w:szCs w:val="20"/>
          <w:lang w:val="en-US" w:eastAsia="en-US"/>
        </w:rPr>
        <w:t xml:space="preserve">or varus </w:t>
      </w:r>
      <w:r w:rsidRPr="00222231">
        <w:rPr>
          <w:szCs w:val="20"/>
          <w:lang w:val="en-US" w:eastAsia="en-US"/>
        </w:rPr>
        <w:t xml:space="preserve">deformity by </w:t>
      </w:r>
      <w:r>
        <w:rPr>
          <w:szCs w:val="20"/>
          <w:lang w:val="en-US" w:eastAsia="en-US"/>
        </w:rPr>
        <w:t>local tendon transfer</w:t>
      </w:r>
      <w:r w:rsidRPr="00222231">
        <w:rPr>
          <w:szCs w:val="20"/>
          <w:lang w:val="en-US" w:eastAsia="en-US"/>
        </w:rPr>
        <w:t>. Includes if performed: exostectomy, removal bursae, synovectomy, capsule repair, and capsule or tendon release or transfer - (unilateral)</w:t>
      </w:r>
      <w:r>
        <w:rPr>
          <w:szCs w:val="20"/>
          <w:lang w:val="en-US" w:eastAsia="en-US"/>
        </w:rPr>
        <w:t>.</w:t>
      </w:r>
      <w:r w:rsidRPr="00222231">
        <w:rPr>
          <w:szCs w:val="20"/>
          <w:lang w:val="en-US" w:eastAsia="en-US"/>
        </w:rPr>
        <w:t xml:space="preserve"> (Anaes.) (Assist.)</w:t>
      </w:r>
    </w:p>
    <w:p w14:paraId="3D04B32C" w14:textId="77777777" w:rsidR="00557FCD" w:rsidRDefault="00557FCD" w:rsidP="00557FCD">
      <w:pPr>
        <w:pStyle w:val="03opensquarebullet"/>
        <w:ind w:right="142"/>
      </w:pPr>
      <w:r w:rsidRPr="00222231">
        <w:t>It is the intention of the Committee that exostectomy, removal of bursae, synovectomy, capsule repair, and capsule or tendon release or transfer</w:t>
      </w:r>
      <w:r w:rsidR="00976E7A">
        <w:t xml:space="preserve">, </w:t>
      </w:r>
      <w:r w:rsidRPr="00222231">
        <w:t>if performed</w:t>
      </w:r>
      <w:r w:rsidR="00976E7A">
        <w:t>,</w:t>
      </w:r>
      <w:r w:rsidRPr="00222231">
        <w:t xml:space="preserve"> are</w:t>
      </w:r>
      <w:r w:rsidR="00976E7A">
        <w:t xml:space="preserve"> </w:t>
      </w:r>
      <w:r w:rsidRPr="00222231">
        <w:t xml:space="preserve">components of the procedure. The procedure should </w:t>
      </w:r>
      <w:r>
        <w:t xml:space="preserve">not be co-claimed with a </w:t>
      </w:r>
      <w:r w:rsidRPr="00222231">
        <w:t>tendon transfer</w:t>
      </w:r>
      <w:r>
        <w:t xml:space="preserve"> item</w:t>
      </w:r>
      <w:r w:rsidRPr="00222231">
        <w:t>.</w:t>
      </w:r>
    </w:p>
    <w:p w14:paraId="785A63B1" w14:textId="77777777" w:rsidR="00EC336B" w:rsidRPr="00222231" w:rsidRDefault="00EC336B" w:rsidP="00EC336B">
      <w:pPr>
        <w:pStyle w:val="01squarebullet"/>
        <w:ind w:right="142"/>
      </w:pPr>
      <w:r>
        <w:t>Item</w:t>
      </w:r>
      <w:r w:rsidRPr="00222231" w:rsidDel="00325B36">
        <w:t xml:space="preserve"> </w:t>
      </w:r>
      <w:r w:rsidRPr="00222231">
        <w:t>489</w:t>
      </w:r>
      <w:r>
        <w:t>30</w:t>
      </w:r>
      <w:r w:rsidRPr="00222231">
        <w:t xml:space="preserve">: </w:t>
      </w:r>
      <w:r>
        <w:t>Change the descriptor</w:t>
      </w:r>
    </w:p>
    <w:p w14:paraId="3EAF6CCB" w14:textId="77777777" w:rsidR="00EC336B" w:rsidRPr="00F31035" w:rsidRDefault="00EC336B" w:rsidP="00EC336B">
      <w:pPr>
        <w:numPr>
          <w:ilvl w:val="1"/>
          <w:numId w:val="5"/>
        </w:numPr>
        <w:ind w:left="714" w:right="142" w:hanging="357"/>
      </w:pPr>
      <w:r w:rsidRPr="00222231">
        <w:rPr>
          <w:szCs w:val="20"/>
          <w:lang w:val="en-US" w:eastAsia="en-US"/>
        </w:rPr>
        <w:t>Clarify that the procedure includes exostectomy, removal</w:t>
      </w:r>
      <w:r>
        <w:rPr>
          <w:szCs w:val="20"/>
          <w:lang w:val="en-US" w:eastAsia="en-US"/>
        </w:rPr>
        <w:t xml:space="preserve"> of</w:t>
      </w:r>
      <w:r w:rsidRPr="00222231">
        <w:rPr>
          <w:szCs w:val="20"/>
          <w:lang w:val="en-US" w:eastAsia="en-US"/>
        </w:rPr>
        <w:t xml:space="preserve"> bursae, synovectomy, capsule repair, and capsule or tendon release or transfer, if performed.</w:t>
      </w:r>
    </w:p>
    <w:p w14:paraId="6AED8C5F" w14:textId="77777777" w:rsidR="00EC336B" w:rsidRPr="00222231" w:rsidRDefault="00EC336B" w:rsidP="00EC336B">
      <w:pPr>
        <w:numPr>
          <w:ilvl w:val="1"/>
          <w:numId w:val="5"/>
        </w:numPr>
        <w:ind w:left="714" w:right="142" w:hanging="357"/>
        <w:rPr>
          <w:szCs w:val="20"/>
          <w:lang w:val="en-US" w:eastAsia="en-US"/>
        </w:rPr>
      </w:pPr>
      <w:r>
        <w:rPr>
          <w:szCs w:val="20"/>
          <w:lang w:val="en-US" w:eastAsia="en-US"/>
        </w:rPr>
        <w:t>T</w:t>
      </w:r>
      <w:r w:rsidRPr="00222231">
        <w:rPr>
          <w:szCs w:val="20"/>
          <w:lang w:val="en-US" w:eastAsia="en-US"/>
        </w:rPr>
        <w:t>he proposed item descriptor is as follows:</w:t>
      </w:r>
    </w:p>
    <w:p w14:paraId="362F168B" w14:textId="77777777" w:rsidR="00EC336B" w:rsidRPr="00222231" w:rsidRDefault="00EC336B" w:rsidP="00EC336B">
      <w:pPr>
        <w:numPr>
          <w:ilvl w:val="1"/>
          <w:numId w:val="6"/>
        </w:numPr>
        <w:tabs>
          <w:tab w:val="left" w:pos="998"/>
        </w:tabs>
        <w:ind w:left="998" w:right="142" w:hanging="284"/>
        <w:rPr>
          <w:szCs w:val="20"/>
          <w:lang w:val="en-US" w:eastAsia="en-US"/>
        </w:rPr>
      </w:pPr>
      <w:r>
        <w:rPr>
          <w:szCs w:val="20"/>
          <w:lang w:val="en-US" w:eastAsia="en-US"/>
        </w:rPr>
        <w:t xml:space="preserve">Item </w:t>
      </w:r>
      <w:r w:rsidRPr="00222231">
        <w:rPr>
          <w:szCs w:val="20"/>
          <w:lang w:val="en-US" w:eastAsia="en-US"/>
        </w:rPr>
        <w:t>498</w:t>
      </w:r>
      <w:r>
        <w:rPr>
          <w:szCs w:val="20"/>
          <w:lang w:val="en-US" w:eastAsia="en-US"/>
        </w:rPr>
        <w:t>30</w:t>
      </w:r>
      <w:r w:rsidRPr="00222231">
        <w:rPr>
          <w:szCs w:val="20"/>
          <w:lang w:val="en-US" w:eastAsia="en-US"/>
        </w:rPr>
        <w:t xml:space="preserve">: Correction of hallux valgus </w:t>
      </w:r>
      <w:r>
        <w:rPr>
          <w:szCs w:val="20"/>
          <w:lang w:val="en-US" w:eastAsia="en-US"/>
        </w:rPr>
        <w:t xml:space="preserve">or varus </w:t>
      </w:r>
      <w:r w:rsidRPr="00222231">
        <w:rPr>
          <w:szCs w:val="20"/>
          <w:lang w:val="en-US" w:eastAsia="en-US"/>
        </w:rPr>
        <w:t xml:space="preserve">deformity by </w:t>
      </w:r>
      <w:r>
        <w:rPr>
          <w:szCs w:val="20"/>
          <w:lang w:val="en-US" w:eastAsia="en-US"/>
        </w:rPr>
        <w:t>local tendon transfer</w:t>
      </w:r>
      <w:r w:rsidRPr="00222231">
        <w:rPr>
          <w:szCs w:val="20"/>
          <w:lang w:val="en-US" w:eastAsia="en-US"/>
        </w:rPr>
        <w:t xml:space="preserve">. Includes if performed: exostectomy, removal bursae, synovectomy, capsule repair, and capsule or </w:t>
      </w:r>
      <w:r>
        <w:rPr>
          <w:szCs w:val="20"/>
          <w:lang w:val="en-US" w:eastAsia="en-US"/>
        </w:rPr>
        <w:t>tendon release or transfer - (b</w:t>
      </w:r>
      <w:r w:rsidRPr="00222231">
        <w:rPr>
          <w:szCs w:val="20"/>
          <w:lang w:val="en-US" w:eastAsia="en-US"/>
        </w:rPr>
        <w:t>ilateral)</w:t>
      </w:r>
      <w:r>
        <w:rPr>
          <w:szCs w:val="20"/>
          <w:lang w:val="en-US" w:eastAsia="en-US"/>
        </w:rPr>
        <w:t>.</w:t>
      </w:r>
      <w:r w:rsidRPr="00222231">
        <w:rPr>
          <w:szCs w:val="20"/>
          <w:lang w:val="en-US" w:eastAsia="en-US"/>
        </w:rPr>
        <w:t xml:space="preserve"> (Anaes.) (Assist.)</w:t>
      </w:r>
    </w:p>
    <w:p w14:paraId="47809A0D" w14:textId="77777777" w:rsidR="00EC336B" w:rsidRDefault="00EC336B" w:rsidP="00EC336B">
      <w:pPr>
        <w:pStyle w:val="03opensquarebullet"/>
        <w:ind w:right="142"/>
      </w:pPr>
      <w:r w:rsidRPr="00222231">
        <w:t>It is the intention of the Committee that exostectomy, removal of bursae, synovectomy, capsule repair, and capsule or tendon release or transfer</w:t>
      </w:r>
      <w:r w:rsidR="00976E7A">
        <w:t xml:space="preserve">, </w:t>
      </w:r>
      <w:r w:rsidRPr="00222231">
        <w:t>if performed</w:t>
      </w:r>
      <w:r w:rsidR="00976E7A">
        <w:t>,</w:t>
      </w:r>
      <w:r w:rsidRPr="00222231">
        <w:t xml:space="preserve"> are</w:t>
      </w:r>
      <w:r>
        <w:t xml:space="preserve"> </w:t>
      </w:r>
      <w:r w:rsidRPr="00222231">
        <w:t xml:space="preserve">components of the procedure. The procedure should </w:t>
      </w:r>
      <w:r>
        <w:t xml:space="preserve">not be co-claimed with a </w:t>
      </w:r>
      <w:r w:rsidRPr="00222231">
        <w:t>tendon transfer</w:t>
      </w:r>
      <w:r>
        <w:t xml:space="preserve"> item</w:t>
      </w:r>
      <w:r w:rsidRPr="00222231">
        <w:t>.</w:t>
      </w:r>
    </w:p>
    <w:p w14:paraId="2BA2D079" w14:textId="77777777" w:rsidR="00557FCD" w:rsidRPr="00222231" w:rsidRDefault="00557FCD" w:rsidP="00557FCD">
      <w:pPr>
        <w:pStyle w:val="01squarebullet"/>
        <w:ind w:right="142"/>
      </w:pPr>
      <w:r>
        <w:t>I</w:t>
      </w:r>
      <w:r w:rsidR="00BA27D6">
        <w:t>tem</w:t>
      </w:r>
      <w:r w:rsidRPr="00222231" w:rsidDel="00325B36">
        <w:t xml:space="preserve"> </w:t>
      </w:r>
      <w:r w:rsidRPr="00222231">
        <w:t xml:space="preserve">49833: </w:t>
      </w:r>
      <w:r>
        <w:t>Change the descriptor</w:t>
      </w:r>
    </w:p>
    <w:p w14:paraId="20246D14" w14:textId="77777777" w:rsidR="00557FCD" w:rsidRPr="00F31035" w:rsidRDefault="00557FCD" w:rsidP="00557FCD">
      <w:pPr>
        <w:numPr>
          <w:ilvl w:val="1"/>
          <w:numId w:val="5"/>
        </w:numPr>
        <w:ind w:left="714" w:right="142" w:hanging="357"/>
      </w:pPr>
      <w:r w:rsidRPr="00222231">
        <w:rPr>
          <w:szCs w:val="20"/>
          <w:lang w:val="en-US" w:eastAsia="en-US"/>
        </w:rPr>
        <w:t xml:space="preserve">Clarify that the procedure includes </w:t>
      </w:r>
      <w:r>
        <w:rPr>
          <w:szCs w:val="20"/>
          <w:lang w:val="en-US" w:eastAsia="en-US"/>
        </w:rPr>
        <w:t>osteotomy without fixation,</w:t>
      </w:r>
      <w:r w:rsidRPr="00222231">
        <w:rPr>
          <w:szCs w:val="20"/>
          <w:lang w:val="en-US" w:eastAsia="en-US"/>
        </w:rPr>
        <w:t xml:space="preserve"> exostectomy, removal</w:t>
      </w:r>
      <w:r>
        <w:rPr>
          <w:szCs w:val="20"/>
          <w:lang w:val="en-US" w:eastAsia="en-US"/>
        </w:rPr>
        <w:t xml:space="preserve"> of</w:t>
      </w:r>
      <w:r w:rsidRPr="00222231">
        <w:rPr>
          <w:szCs w:val="20"/>
          <w:lang w:val="en-US" w:eastAsia="en-US"/>
        </w:rPr>
        <w:t xml:space="preserve"> bursae, synovectomy, capsule repair, and capsule or tendon release or transfer, if performed.</w:t>
      </w:r>
    </w:p>
    <w:p w14:paraId="307957CE" w14:textId="77777777" w:rsidR="00557FCD" w:rsidRPr="00222231" w:rsidRDefault="00557FCD" w:rsidP="00557FCD">
      <w:pPr>
        <w:numPr>
          <w:ilvl w:val="1"/>
          <w:numId w:val="5"/>
        </w:numPr>
        <w:ind w:left="714" w:right="142" w:hanging="357"/>
        <w:rPr>
          <w:szCs w:val="20"/>
          <w:lang w:val="en-US" w:eastAsia="en-US"/>
        </w:rPr>
      </w:pPr>
      <w:r w:rsidRPr="00222231">
        <w:rPr>
          <w:szCs w:val="20"/>
          <w:lang w:val="en-US" w:eastAsia="en-US"/>
        </w:rPr>
        <w:t>The proposed item descriptor is as follows:</w:t>
      </w:r>
    </w:p>
    <w:p w14:paraId="3A2A54E0" w14:textId="77777777" w:rsidR="00557FCD" w:rsidRPr="00222231" w:rsidRDefault="00557FCD" w:rsidP="00557FCD">
      <w:pPr>
        <w:numPr>
          <w:ilvl w:val="1"/>
          <w:numId w:val="6"/>
        </w:numPr>
        <w:tabs>
          <w:tab w:val="left" w:pos="998"/>
        </w:tabs>
        <w:ind w:left="998" w:right="142" w:hanging="284"/>
        <w:rPr>
          <w:szCs w:val="20"/>
          <w:lang w:val="en-US" w:eastAsia="en-US"/>
        </w:rPr>
      </w:pPr>
      <w:r>
        <w:rPr>
          <w:szCs w:val="20"/>
          <w:lang w:val="en-US" w:eastAsia="en-US"/>
        </w:rPr>
        <w:t xml:space="preserve">Item </w:t>
      </w:r>
      <w:r w:rsidR="0053522D">
        <w:rPr>
          <w:szCs w:val="20"/>
          <w:lang w:val="en-US" w:eastAsia="en-US"/>
        </w:rPr>
        <w:t>49833</w:t>
      </w:r>
      <w:r w:rsidRPr="00222231">
        <w:rPr>
          <w:szCs w:val="20"/>
          <w:lang w:val="en-US" w:eastAsia="en-US"/>
        </w:rPr>
        <w:t xml:space="preserve">: Correction of hallux valgus </w:t>
      </w:r>
      <w:r>
        <w:rPr>
          <w:szCs w:val="20"/>
          <w:lang w:val="en-US" w:eastAsia="en-US"/>
        </w:rPr>
        <w:t xml:space="preserve">or varus </w:t>
      </w:r>
      <w:r w:rsidRPr="00222231">
        <w:rPr>
          <w:szCs w:val="20"/>
          <w:lang w:val="en-US" w:eastAsia="en-US"/>
        </w:rPr>
        <w:t>deformity by osteotomy of first metatarsal, without internal fixation. Includes if performed: exostectomy, removal bursae, synovectomy, capsule repair, and capsule or tendon release or transfer - (unilateral)</w:t>
      </w:r>
      <w:r>
        <w:rPr>
          <w:szCs w:val="20"/>
          <w:lang w:val="en-US" w:eastAsia="en-US"/>
        </w:rPr>
        <w:t>.</w:t>
      </w:r>
      <w:r w:rsidRPr="00222231">
        <w:rPr>
          <w:szCs w:val="20"/>
          <w:lang w:val="en-US" w:eastAsia="en-US"/>
        </w:rPr>
        <w:t xml:space="preserve"> (Anaes.) (Assist.)</w:t>
      </w:r>
    </w:p>
    <w:p w14:paraId="0506E374" w14:textId="77777777" w:rsidR="00557FCD" w:rsidRDefault="00557FCD" w:rsidP="00557FCD">
      <w:pPr>
        <w:pStyle w:val="03opensquarebullet"/>
        <w:ind w:right="142"/>
      </w:pPr>
      <w:r w:rsidRPr="00222231">
        <w:t>It is the intention of the Committee that exostectomy, removal of bursae, synovectomy, capsule repair, and capsule or tendon release or transfer</w:t>
      </w:r>
      <w:r w:rsidR="004B30DC">
        <w:t xml:space="preserve">, </w:t>
      </w:r>
      <w:r w:rsidRPr="00222231">
        <w:t>if performed</w:t>
      </w:r>
      <w:r w:rsidR="004B30DC">
        <w:t>,</w:t>
      </w:r>
      <w:r w:rsidRPr="00222231">
        <w:t xml:space="preserve"> are</w:t>
      </w:r>
      <w:r>
        <w:t xml:space="preserve"> </w:t>
      </w:r>
      <w:r w:rsidRPr="00222231">
        <w:t xml:space="preserve">components of the procedure. </w:t>
      </w:r>
      <w:r>
        <w:t xml:space="preserve">This item is used when no fixation is used with the osteotomy. </w:t>
      </w:r>
      <w:r w:rsidRPr="00222231">
        <w:t xml:space="preserve">The procedure should </w:t>
      </w:r>
      <w:r>
        <w:t xml:space="preserve">not be co-claimed with a </w:t>
      </w:r>
      <w:r w:rsidRPr="00222231">
        <w:t>tendon transfer</w:t>
      </w:r>
      <w:r>
        <w:t xml:space="preserve"> item</w:t>
      </w:r>
      <w:r w:rsidRPr="00222231">
        <w:t>.</w:t>
      </w:r>
    </w:p>
    <w:p w14:paraId="745096F4" w14:textId="77777777" w:rsidR="00EC336B" w:rsidRPr="00222231" w:rsidRDefault="00EC336B" w:rsidP="00EC336B">
      <w:pPr>
        <w:pStyle w:val="01squarebullet"/>
        <w:ind w:right="142"/>
      </w:pPr>
      <w:r>
        <w:t>Item</w:t>
      </w:r>
      <w:r w:rsidRPr="00222231" w:rsidDel="00325B36">
        <w:t xml:space="preserve"> </w:t>
      </w:r>
      <w:r w:rsidRPr="00222231">
        <w:t>4983</w:t>
      </w:r>
      <w:r>
        <w:t>6</w:t>
      </w:r>
      <w:r w:rsidRPr="00222231">
        <w:t xml:space="preserve">: </w:t>
      </w:r>
      <w:r>
        <w:t>Change the descriptor</w:t>
      </w:r>
    </w:p>
    <w:p w14:paraId="52BC0939" w14:textId="77777777" w:rsidR="00EC336B" w:rsidRPr="00F31035" w:rsidRDefault="00EC336B" w:rsidP="00EC336B">
      <w:pPr>
        <w:numPr>
          <w:ilvl w:val="1"/>
          <w:numId w:val="5"/>
        </w:numPr>
        <w:ind w:left="714" w:right="142" w:hanging="357"/>
      </w:pPr>
      <w:r w:rsidRPr="00222231">
        <w:rPr>
          <w:szCs w:val="20"/>
          <w:lang w:val="en-US" w:eastAsia="en-US"/>
        </w:rPr>
        <w:t xml:space="preserve">Clarify that the procedure includes </w:t>
      </w:r>
      <w:r>
        <w:rPr>
          <w:szCs w:val="20"/>
          <w:lang w:val="en-US" w:eastAsia="en-US"/>
        </w:rPr>
        <w:t xml:space="preserve">osteotomy without fixation, </w:t>
      </w:r>
      <w:r w:rsidRPr="00222231">
        <w:rPr>
          <w:szCs w:val="20"/>
          <w:lang w:val="en-US" w:eastAsia="en-US"/>
        </w:rPr>
        <w:t>exostectomy, removal</w:t>
      </w:r>
      <w:r>
        <w:rPr>
          <w:szCs w:val="20"/>
          <w:lang w:val="en-US" w:eastAsia="en-US"/>
        </w:rPr>
        <w:t xml:space="preserve"> of</w:t>
      </w:r>
      <w:r w:rsidRPr="00222231">
        <w:rPr>
          <w:szCs w:val="20"/>
          <w:lang w:val="en-US" w:eastAsia="en-US"/>
        </w:rPr>
        <w:t xml:space="preserve"> bursae, synovectomy, capsule repair, and capsule or tendon release or transfer, if performed.</w:t>
      </w:r>
    </w:p>
    <w:p w14:paraId="12BAAFD8" w14:textId="77777777" w:rsidR="00EC336B" w:rsidRPr="00222231" w:rsidRDefault="00EC336B" w:rsidP="00EC336B">
      <w:pPr>
        <w:numPr>
          <w:ilvl w:val="1"/>
          <w:numId w:val="5"/>
        </w:numPr>
        <w:ind w:left="714" w:right="142" w:hanging="357"/>
        <w:rPr>
          <w:szCs w:val="20"/>
          <w:lang w:val="en-US" w:eastAsia="en-US"/>
        </w:rPr>
      </w:pPr>
      <w:r w:rsidRPr="00222231">
        <w:rPr>
          <w:szCs w:val="20"/>
          <w:lang w:val="en-US" w:eastAsia="en-US"/>
        </w:rPr>
        <w:t>The proposed item descriptor is as follows:</w:t>
      </w:r>
    </w:p>
    <w:p w14:paraId="1EF8A6AC" w14:textId="77777777" w:rsidR="00EC336B" w:rsidRPr="00222231" w:rsidRDefault="00EC336B" w:rsidP="00EC336B">
      <w:pPr>
        <w:numPr>
          <w:ilvl w:val="1"/>
          <w:numId w:val="6"/>
        </w:numPr>
        <w:tabs>
          <w:tab w:val="left" w:pos="998"/>
        </w:tabs>
        <w:ind w:left="998" w:right="142" w:hanging="284"/>
        <w:rPr>
          <w:szCs w:val="20"/>
          <w:lang w:val="en-US" w:eastAsia="en-US"/>
        </w:rPr>
      </w:pPr>
      <w:r>
        <w:rPr>
          <w:szCs w:val="20"/>
          <w:lang w:val="en-US" w:eastAsia="en-US"/>
        </w:rPr>
        <w:t>Item 49836</w:t>
      </w:r>
      <w:r w:rsidRPr="00222231">
        <w:rPr>
          <w:szCs w:val="20"/>
          <w:lang w:val="en-US" w:eastAsia="en-US"/>
        </w:rPr>
        <w:t xml:space="preserve">: Correction of hallux valgus </w:t>
      </w:r>
      <w:r>
        <w:rPr>
          <w:szCs w:val="20"/>
          <w:lang w:val="en-US" w:eastAsia="en-US"/>
        </w:rPr>
        <w:t xml:space="preserve">or varus </w:t>
      </w:r>
      <w:r w:rsidRPr="00222231">
        <w:rPr>
          <w:szCs w:val="20"/>
          <w:lang w:val="en-US" w:eastAsia="en-US"/>
        </w:rPr>
        <w:t xml:space="preserve">deformity by osteotomy of first metatarsal, without internal fixation. Includes if performed: exostectomy, removal bursae, synovectomy, capsule repair, and capsule or </w:t>
      </w:r>
      <w:r>
        <w:rPr>
          <w:szCs w:val="20"/>
          <w:lang w:val="en-US" w:eastAsia="en-US"/>
        </w:rPr>
        <w:t>tendon release or transfer - (b</w:t>
      </w:r>
      <w:r w:rsidRPr="00222231">
        <w:rPr>
          <w:szCs w:val="20"/>
          <w:lang w:val="en-US" w:eastAsia="en-US"/>
        </w:rPr>
        <w:t>ilateral)</w:t>
      </w:r>
      <w:r>
        <w:rPr>
          <w:szCs w:val="20"/>
          <w:lang w:val="en-US" w:eastAsia="en-US"/>
        </w:rPr>
        <w:t>.</w:t>
      </w:r>
      <w:r w:rsidRPr="00222231">
        <w:rPr>
          <w:szCs w:val="20"/>
          <w:lang w:val="en-US" w:eastAsia="en-US"/>
        </w:rPr>
        <w:t xml:space="preserve"> (Anaes.) (Assist.)</w:t>
      </w:r>
    </w:p>
    <w:p w14:paraId="441EC69D" w14:textId="77777777" w:rsidR="00EC336B" w:rsidRDefault="00EC336B" w:rsidP="00EC336B">
      <w:pPr>
        <w:pStyle w:val="03opensquarebullet"/>
        <w:ind w:right="142"/>
      </w:pPr>
      <w:r w:rsidRPr="00222231">
        <w:t>It is the intention of the Committee that exostectomy, removal of bursae, synovectomy, capsule repair, and capsule or tendon release or transfer</w:t>
      </w:r>
      <w:r w:rsidR="004D51AF">
        <w:t xml:space="preserve">, </w:t>
      </w:r>
      <w:r w:rsidRPr="00222231">
        <w:t>if performed</w:t>
      </w:r>
      <w:r w:rsidR="004D51AF">
        <w:t>,</w:t>
      </w:r>
      <w:r w:rsidRPr="00222231">
        <w:t xml:space="preserve"> are</w:t>
      </w:r>
      <w:r>
        <w:t xml:space="preserve"> </w:t>
      </w:r>
      <w:r w:rsidRPr="00222231">
        <w:t xml:space="preserve">components of the procedure. </w:t>
      </w:r>
      <w:r>
        <w:t xml:space="preserve">This item is used when no fixation is used with the osteotomy. This item is used when no fixation is used with the osteotomy. </w:t>
      </w:r>
      <w:r w:rsidRPr="00222231">
        <w:t xml:space="preserve">The procedure should </w:t>
      </w:r>
      <w:r>
        <w:t xml:space="preserve">not be co-claimed with a </w:t>
      </w:r>
      <w:r w:rsidRPr="00222231">
        <w:t>tendon transfer</w:t>
      </w:r>
      <w:r>
        <w:t xml:space="preserve"> item</w:t>
      </w:r>
      <w:r w:rsidRPr="00222231">
        <w:t>.</w:t>
      </w:r>
    </w:p>
    <w:p w14:paraId="6BB63C5D" w14:textId="77777777" w:rsidR="00557FCD" w:rsidRPr="00222231" w:rsidRDefault="00EC336B" w:rsidP="00557FCD">
      <w:pPr>
        <w:pStyle w:val="01squarebullet"/>
        <w:ind w:right="142"/>
      </w:pPr>
      <w:r>
        <w:t>Item</w:t>
      </w:r>
      <w:r w:rsidR="00557FCD" w:rsidRPr="00222231" w:rsidDel="00325B36">
        <w:t xml:space="preserve"> </w:t>
      </w:r>
      <w:r w:rsidR="00557FCD" w:rsidRPr="00222231">
        <w:t xml:space="preserve">49837: </w:t>
      </w:r>
      <w:r w:rsidR="00557FCD">
        <w:t>Change the descriptor</w:t>
      </w:r>
    </w:p>
    <w:p w14:paraId="4936B8FD" w14:textId="77777777" w:rsidR="00557FCD" w:rsidRPr="00222231" w:rsidRDefault="00557FCD" w:rsidP="00557FCD">
      <w:pPr>
        <w:numPr>
          <w:ilvl w:val="1"/>
          <w:numId w:val="5"/>
        </w:numPr>
        <w:ind w:left="714" w:right="142" w:hanging="357"/>
      </w:pPr>
      <w:r w:rsidRPr="00222231">
        <w:rPr>
          <w:szCs w:val="20"/>
          <w:lang w:val="en-US" w:eastAsia="en-US"/>
        </w:rPr>
        <w:t>Remove references to transfer of the adduc</w:t>
      </w:r>
      <w:r>
        <w:rPr>
          <w:szCs w:val="20"/>
          <w:lang w:val="en-US" w:eastAsia="en-US"/>
        </w:rPr>
        <w:t>tor halluci</w:t>
      </w:r>
      <w:r w:rsidRPr="00222231">
        <w:rPr>
          <w:szCs w:val="20"/>
          <w:lang w:val="en-US" w:eastAsia="en-US"/>
        </w:rPr>
        <w:t>s tendon</w:t>
      </w:r>
      <w:r>
        <w:rPr>
          <w:szCs w:val="20"/>
          <w:lang w:val="en-US" w:eastAsia="en-US"/>
        </w:rPr>
        <w:t xml:space="preserve"> from the descriptor.</w:t>
      </w:r>
    </w:p>
    <w:p w14:paraId="5363AFD4" w14:textId="77777777" w:rsidR="00557FCD" w:rsidRPr="00F31035" w:rsidRDefault="00557FCD" w:rsidP="00557FCD">
      <w:pPr>
        <w:numPr>
          <w:ilvl w:val="1"/>
          <w:numId w:val="5"/>
        </w:numPr>
        <w:ind w:left="714" w:right="142" w:hanging="357"/>
      </w:pPr>
      <w:r w:rsidRPr="00222231">
        <w:rPr>
          <w:szCs w:val="20"/>
          <w:lang w:val="en-US" w:eastAsia="en-US"/>
        </w:rPr>
        <w:t xml:space="preserve">Clarify that the procedure includes </w:t>
      </w:r>
      <w:r>
        <w:rPr>
          <w:szCs w:val="20"/>
          <w:lang w:val="en-US" w:eastAsia="en-US"/>
        </w:rPr>
        <w:t xml:space="preserve">osteotomy with internal fixation, </w:t>
      </w:r>
      <w:r w:rsidRPr="00222231">
        <w:rPr>
          <w:szCs w:val="20"/>
          <w:lang w:val="en-US" w:eastAsia="en-US"/>
        </w:rPr>
        <w:t>exostectomy, removal</w:t>
      </w:r>
      <w:r>
        <w:rPr>
          <w:szCs w:val="20"/>
          <w:lang w:val="en-US" w:eastAsia="en-US"/>
        </w:rPr>
        <w:t xml:space="preserve"> of</w:t>
      </w:r>
      <w:r w:rsidRPr="00222231">
        <w:rPr>
          <w:szCs w:val="20"/>
          <w:lang w:val="en-US" w:eastAsia="en-US"/>
        </w:rPr>
        <w:t xml:space="preserve"> bursae, synovectomy, capsule repair, and capsule or tendon release or transfer, if performed.</w:t>
      </w:r>
    </w:p>
    <w:p w14:paraId="325D43C3" w14:textId="77777777" w:rsidR="00557FCD" w:rsidRPr="00222231" w:rsidRDefault="00557FCD" w:rsidP="00557FCD">
      <w:pPr>
        <w:numPr>
          <w:ilvl w:val="1"/>
          <w:numId w:val="5"/>
        </w:numPr>
        <w:ind w:left="714" w:right="142" w:hanging="357"/>
        <w:rPr>
          <w:szCs w:val="20"/>
          <w:lang w:val="en-US" w:eastAsia="en-US"/>
        </w:rPr>
      </w:pPr>
      <w:r w:rsidRPr="00222231">
        <w:rPr>
          <w:szCs w:val="20"/>
          <w:lang w:val="en-US" w:eastAsia="en-US"/>
        </w:rPr>
        <w:t>The proposed item descriptor is as follows:</w:t>
      </w:r>
    </w:p>
    <w:p w14:paraId="3EFD7152" w14:textId="77777777" w:rsidR="00557FCD" w:rsidRPr="00222231" w:rsidRDefault="00557FCD" w:rsidP="00557FCD">
      <w:pPr>
        <w:numPr>
          <w:ilvl w:val="1"/>
          <w:numId w:val="6"/>
        </w:numPr>
        <w:tabs>
          <w:tab w:val="left" w:pos="998"/>
        </w:tabs>
        <w:ind w:left="998" w:right="142" w:hanging="284"/>
        <w:rPr>
          <w:szCs w:val="20"/>
          <w:lang w:val="en-US" w:eastAsia="en-US"/>
        </w:rPr>
      </w:pPr>
      <w:r>
        <w:rPr>
          <w:szCs w:val="20"/>
          <w:lang w:val="en-US" w:eastAsia="en-US"/>
        </w:rPr>
        <w:t xml:space="preserve">Item </w:t>
      </w:r>
      <w:r w:rsidRPr="00222231">
        <w:rPr>
          <w:szCs w:val="20"/>
          <w:lang w:val="en-US" w:eastAsia="en-US"/>
        </w:rPr>
        <w:t>49837: Correction of hallux valgus</w:t>
      </w:r>
      <w:r>
        <w:rPr>
          <w:szCs w:val="20"/>
          <w:lang w:val="en-US" w:eastAsia="en-US"/>
        </w:rPr>
        <w:t xml:space="preserve"> or varus</w:t>
      </w:r>
      <w:r w:rsidRPr="00222231">
        <w:rPr>
          <w:szCs w:val="20"/>
          <w:lang w:val="en-US" w:eastAsia="en-US"/>
        </w:rPr>
        <w:t xml:space="preserve"> deformity by osteotomy of first metatarsal, with internal fixation. Includes if performed: exostectomy, removal bursae, synovectomy, capsule repair, and capsule or tendon release or transfer - (unilateral)</w:t>
      </w:r>
      <w:r>
        <w:rPr>
          <w:szCs w:val="20"/>
          <w:lang w:val="en-US" w:eastAsia="en-US"/>
        </w:rPr>
        <w:t>.</w:t>
      </w:r>
      <w:r w:rsidRPr="00222231">
        <w:rPr>
          <w:szCs w:val="20"/>
          <w:lang w:val="en-US" w:eastAsia="en-US"/>
        </w:rPr>
        <w:t xml:space="preserve"> (Anaes.) (Assist.)</w:t>
      </w:r>
    </w:p>
    <w:p w14:paraId="1BF13CB2" w14:textId="77777777" w:rsidR="00557FCD" w:rsidRDefault="00557FCD" w:rsidP="00557FCD">
      <w:pPr>
        <w:pStyle w:val="03opensquarebullet"/>
        <w:ind w:right="142"/>
      </w:pPr>
      <w:r w:rsidRPr="00222231">
        <w:t>It is the intention of the Committee that exostectomy, removal of bursae, synovectomy, capsule repair, and capsule or tendon release or transfer</w:t>
      </w:r>
      <w:r>
        <w:t xml:space="preserve"> (</w:t>
      </w:r>
      <w:r w:rsidRPr="00222231">
        <w:t>if performed</w:t>
      </w:r>
      <w:r>
        <w:t>)</w:t>
      </w:r>
      <w:r w:rsidRPr="00222231">
        <w:t xml:space="preserve"> are</w:t>
      </w:r>
      <w:r>
        <w:t xml:space="preserve"> considered</w:t>
      </w:r>
      <w:r w:rsidRPr="00222231">
        <w:t xml:space="preserve"> optional components of the procedure. </w:t>
      </w:r>
      <w:r>
        <w:t xml:space="preserve">This item is used when internal fixation of the osteotomy is performed. </w:t>
      </w:r>
      <w:r w:rsidRPr="00222231">
        <w:t xml:space="preserve">The procedure should </w:t>
      </w:r>
      <w:r>
        <w:t xml:space="preserve">not be co-claimed with a </w:t>
      </w:r>
      <w:r w:rsidRPr="00222231">
        <w:t>tendon transfer</w:t>
      </w:r>
      <w:r>
        <w:t xml:space="preserve"> item</w:t>
      </w:r>
      <w:r w:rsidRPr="00222231">
        <w:t>.</w:t>
      </w:r>
    </w:p>
    <w:p w14:paraId="10B22D58" w14:textId="77777777" w:rsidR="00557FCD" w:rsidRPr="00222231" w:rsidRDefault="00BA27D6" w:rsidP="00557FCD">
      <w:pPr>
        <w:pStyle w:val="01squarebullet"/>
        <w:ind w:right="142"/>
      </w:pPr>
      <w:r>
        <w:t>Item</w:t>
      </w:r>
      <w:r w:rsidR="00557FCD" w:rsidRPr="00222231" w:rsidDel="00325B36">
        <w:t xml:space="preserve"> </w:t>
      </w:r>
      <w:r w:rsidR="00557FCD">
        <w:t>49838</w:t>
      </w:r>
      <w:r w:rsidR="00557FCD" w:rsidRPr="00222231">
        <w:t xml:space="preserve">: </w:t>
      </w:r>
      <w:r w:rsidR="00557FCD">
        <w:t>Change the descriptor</w:t>
      </w:r>
    </w:p>
    <w:p w14:paraId="1E8230AF" w14:textId="77777777" w:rsidR="00557FCD" w:rsidRPr="00222231" w:rsidRDefault="00557FCD" w:rsidP="00557FCD">
      <w:pPr>
        <w:numPr>
          <w:ilvl w:val="1"/>
          <w:numId w:val="5"/>
        </w:numPr>
        <w:ind w:left="714" w:right="142" w:hanging="357"/>
      </w:pPr>
      <w:r w:rsidRPr="00222231">
        <w:rPr>
          <w:szCs w:val="20"/>
          <w:lang w:val="en-US" w:eastAsia="en-US"/>
        </w:rPr>
        <w:t>Remove references to transfer of the adduc</w:t>
      </w:r>
      <w:r>
        <w:rPr>
          <w:szCs w:val="20"/>
          <w:lang w:val="en-US" w:eastAsia="en-US"/>
        </w:rPr>
        <w:t>tor halluci</w:t>
      </w:r>
      <w:r w:rsidRPr="00222231">
        <w:rPr>
          <w:szCs w:val="20"/>
          <w:lang w:val="en-US" w:eastAsia="en-US"/>
        </w:rPr>
        <w:t>s tendon</w:t>
      </w:r>
      <w:r>
        <w:rPr>
          <w:szCs w:val="20"/>
          <w:lang w:val="en-US" w:eastAsia="en-US"/>
        </w:rPr>
        <w:t xml:space="preserve"> from the descriptor.</w:t>
      </w:r>
    </w:p>
    <w:p w14:paraId="03926765" w14:textId="77777777" w:rsidR="00557FCD" w:rsidRPr="00F31035" w:rsidRDefault="00557FCD" w:rsidP="00557FCD">
      <w:pPr>
        <w:numPr>
          <w:ilvl w:val="1"/>
          <w:numId w:val="5"/>
        </w:numPr>
        <w:ind w:left="714" w:right="142" w:hanging="357"/>
      </w:pPr>
      <w:r w:rsidRPr="00222231">
        <w:rPr>
          <w:szCs w:val="20"/>
          <w:lang w:val="en-US" w:eastAsia="en-US"/>
        </w:rPr>
        <w:t xml:space="preserve">Clarify that the procedure includes </w:t>
      </w:r>
      <w:r>
        <w:rPr>
          <w:szCs w:val="20"/>
          <w:lang w:val="en-US" w:eastAsia="en-US"/>
        </w:rPr>
        <w:t xml:space="preserve">osteotomy with internal fixation, </w:t>
      </w:r>
      <w:r w:rsidRPr="00222231">
        <w:rPr>
          <w:szCs w:val="20"/>
          <w:lang w:val="en-US" w:eastAsia="en-US"/>
        </w:rPr>
        <w:t>exostectomy, removal</w:t>
      </w:r>
      <w:r>
        <w:rPr>
          <w:szCs w:val="20"/>
          <w:lang w:val="en-US" w:eastAsia="en-US"/>
        </w:rPr>
        <w:t xml:space="preserve"> of</w:t>
      </w:r>
      <w:r w:rsidRPr="00222231">
        <w:rPr>
          <w:szCs w:val="20"/>
          <w:lang w:val="en-US" w:eastAsia="en-US"/>
        </w:rPr>
        <w:t xml:space="preserve"> bursae, synovectomy, capsule repair, and capsule or tendon release or transfer, if performed.</w:t>
      </w:r>
    </w:p>
    <w:p w14:paraId="22953B8D" w14:textId="77777777" w:rsidR="00557FCD" w:rsidRPr="00222231" w:rsidRDefault="00557FCD" w:rsidP="00557FCD">
      <w:pPr>
        <w:numPr>
          <w:ilvl w:val="1"/>
          <w:numId w:val="5"/>
        </w:numPr>
        <w:ind w:left="714" w:right="142" w:hanging="357"/>
        <w:rPr>
          <w:szCs w:val="20"/>
          <w:lang w:val="en-US" w:eastAsia="en-US"/>
        </w:rPr>
      </w:pPr>
      <w:r w:rsidRPr="00222231">
        <w:rPr>
          <w:szCs w:val="20"/>
          <w:lang w:val="en-US" w:eastAsia="en-US"/>
        </w:rPr>
        <w:t>The proposed item descriptor is as follows:</w:t>
      </w:r>
    </w:p>
    <w:p w14:paraId="521A49FE" w14:textId="77777777" w:rsidR="00557FCD" w:rsidRPr="00222231" w:rsidRDefault="00557FCD" w:rsidP="00557FCD">
      <w:pPr>
        <w:numPr>
          <w:ilvl w:val="1"/>
          <w:numId w:val="6"/>
        </w:numPr>
        <w:tabs>
          <w:tab w:val="left" w:pos="998"/>
        </w:tabs>
        <w:ind w:left="998" w:right="142" w:hanging="284"/>
        <w:rPr>
          <w:szCs w:val="20"/>
          <w:lang w:val="en-US" w:eastAsia="en-US"/>
        </w:rPr>
      </w:pPr>
      <w:r>
        <w:rPr>
          <w:szCs w:val="20"/>
          <w:lang w:val="en-US" w:eastAsia="en-US"/>
        </w:rPr>
        <w:t xml:space="preserve">Item </w:t>
      </w:r>
      <w:r w:rsidR="00BA27D6">
        <w:rPr>
          <w:szCs w:val="20"/>
          <w:lang w:val="en-US" w:eastAsia="en-US"/>
        </w:rPr>
        <w:t>49838</w:t>
      </w:r>
      <w:r w:rsidRPr="00222231">
        <w:rPr>
          <w:szCs w:val="20"/>
          <w:lang w:val="en-US" w:eastAsia="en-US"/>
        </w:rPr>
        <w:t>: Correction of hallux valgus</w:t>
      </w:r>
      <w:r>
        <w:rPr>
          <w:szCs w:val="20"/>
          <w:lang w:val="en-US" w:eastAsia="en-US"/>
        </w:rPr>
        <w:t xml:space="preserve"> or varus</w:t>
      </w:r>
      <w:r w:rsidRPr="00222231">
        <w:rPr>
          <w:szCs w:val="20"/>
          <w:lang w:val="en-US" w:eastAsia="en-US"/>
        </w:rPr>
        <w:t xml:space="preserve"> </w:t>
      </w:r>
      <w:r w:rsidRPr="0089604D">
        <w:rPr>
          <w:szCs w:val="20"/>
          <w:lang w:val="en-US" w:eastAsia="en-US"/>
        </w:rPr>
        <w:t>deformity by osteotomy of first metatarsal, with internal fixation. Includes if performed: exostectomy, removal bursae, synovectomy, capsule repair, and capsule or tendon release or transfer - (</w:t>
      </w:r>
      <w:r w:rsidR="00BA27D6" w:rsidRPr="0089604D">
        <w:rPr>
          <w:szCs w:val="20"/>
          <w:lang w:val="en-US" w:eastAsia="en-US"/>
        </w:rPr>
        <w:t>bilateral</w:t>
      </w:r>
      <w:r w:rsidRPr="0089604D">
        <w:rPr>
          <w:szCs w:val="20"/>
          <w:lang w:val="en-US" w:eastAsia="en-US"/>
        </w:rPr>
        <w:t>).</w:t>
      </w:r>
      <w:r w:rsidRPr="00222231">
        <w:rPr>
          <w:szCs w:val="20"/>
          <w:lang w:val="en-US" w:eastAsia="en-US"/>
        </w:rPr>
        <w:t xml:space="preserve"> (Anaes.) (Assist.)</w:t>
      </w:r>
    </w:p>
    <w:p w14:paraId="559570D6" w14:textId="77777777" w:rsidR="00557FCD" w:rsidRPr="00222231" w:rsidRDefault="00557FCD" w:rsidP="00557FCD">
      <w:pPr>
        <w:pStyle w:val="03opensquarebullet"/>
        <w:ind w:right="142"/>
      </w:pPr>
      <w:r w:rsidRPr="00222231">
        <w:t>It is the intention of the Committee that exostectomy, removal of bursae, synovectomy, capsule repair, and capsule or tendon release or transfer</w:t>
      </w:r>
      <w:r>
        <w:t xml:space="preserve"> (</w:t>
      </w:r>
      <w:r w:rsidRPr="00222231">
        <w:t>if performed</w:t>
      </w:r>
      <w:r>
        <w:t>)</w:t>
      </w:r>
      <w:r w:rsidRPr="00222231">
        <w:t xml:space="preserve"> are</w:t>
      </w:r>
      <w:r>
        <w:t xml:space="preserve"> considered</w:t>
      </w:r>
      <w:r w:rsidRPr="00222231">
        <w:t xml:space="preserve"> optional components of the procedure. </w:t>
      </w:r>
      <w:r>
        <w:t xml:space="preserve">This item is used when internal fixation of the osteotomy is performed. This item is used when internal fixation of the osteotomy is performed. </w:t>
      </w:r>
      <w:r w:rsidRPr="00222231">
        <w:t xml:space="preserve">The procedure should </w:t>
      </w:r>
      <w:r>
        <w:t xml:space="preserve">not be co-claimed with a </w:t>
      </w:r>
      <w:r w:rsidRPr="00222231">
        <w:t>tendon transfer</w:t>
      </w:r>
      <w:r>
        <w:t xml:space="preserve"> item</w:t>
      </w:r>
      <w:r w:rsidRPr="00222231">
        <w:t>.</w:t>
      </w:r>
    </w:p>
    <w:p w14:paraId="61169A3B" w14:textId="77777777" w:rsidR="00557FCD" w:rsidRPr="00222231" w:rsidRDefault="00557FCD" w:rsidP="00557FCD">
      <w:pPr>
        <w:keepNext/>
        <w:spacing w:before="320"/>
        <w:rPr>
          <w:rFonts w:cs="Arial"/>
          <w:b/>
          <w:lang w:val="en-US" w:eastAsia="en-US"/>
        </w:rPr>
      </w:pPr>
      <w:r w:rsidRPr="00222231">
        <w:rPr>
          <w:rFonts w:cs="Arial"/>
          <w:b/>
          <w:lang w:val="en-US" w:eastAsia="en-US"/>
        </w:rPr>
        <w:t>Rationale</w:t>
      </w:r>
    </w:p>
    <w:p w14:paraId="3B27B721" w14:textId="77777777" w:rsidR="00557FCD" w:rsidRPr="00BA586C" w:rsidRDefault="00557FCD" w:rsidP="00557FCD">
      <w:pPr>
        <w:rPr>
          <w:rFonts w:cs="Arial"/>
          <w:lang w:val="en-US" w:eastAsia="en-US"/>
        </w:rPr>
      </w:pPr>
      <w:r w:rsidRPr="00D80B51">
        <w:t xml:space="preserve">This recommendation focuses on </w:t>
      </w:r>
      <w:r>
        <w:t xml:space="preserve">modernising the MBS and </w:t>
      </w:r>
      <w:r w:rsidRPr="00D80B51">
        <w:t xml:space="preserve">ensuring </w:t>
      </w:r>
      <w:r>
        <w:t xml:space="preserve">that </w:t>
      </w:r>
      <w:r w:rsidRPr="00D80B51">
        <w:t>MBS</w:t>
      </w:r>
      <w:r w:rsidRPr="00C12619">
        <w:t xml:space="preserve"> items provide rebates for</w:t>
      </w:r>
      <w:r w:rsidRPr="00D80B51">
        <w:t xml:space="preserve"> high-value services</w:t>
      </w:r>
      <w:r>
        <w:t>.</w:t>
      </w:r>
      <w:r w:rsidRPr="00BA586C">
        <w:rPr>
          <w:rFonts w:cs="Arial"/>
          <w:lang w:val="en-US" w:eastAsia="en-US"/>
        </w:rPr>
        <w:t xml:space="preserve"> It is based on the following.</w:t>
      </w:r>
    </w:p>
    <w:p w14:paraId="7DA943D4" w14:textId="77777777" w:rsidR="00557FCD" w:rsidRDefault="00557FCD" w:rsidP="00557FCD">
      <w:pPr>
        <w:pStyle w:val="01squarebullet"/>
        <w:ind w:right="142"/>
      </w:pPr>
      <w:r w:rsidRPr="00222231">
        <w:t>Items 48927, 49833 and 49837 (unilateral) and 49830, 49836 and 49838 (bilateral)</w:t>
      </w:r>
      <w:r>
        <w:t>:</w:t>
      </w:r>
    </w:p>
    <w:p w14:paraId="619C09DC" w14:textId="77777777" w:rsidR="00557FCD" w:rsidRDefault="00557FCD" w:rsidP="00557FCD">
      <w:pPr>
        <w:pStyle w:val="02dash"/>
        <w:tabs>
          <w:tab w:val="num" w:pos="711"/>
        </w:tabs>
        <w:ind w:right="142"/>
      </w:pPr>
      <w:r>
        <w:t>These items</w:t>
      </w:r>
      <w:r w:rsidRPr="00222231">
        <w:t xml:space="preserve"> represent </w:t>
      </w:r>
      <w:r>
        <w:t>current techniques for treatment of hallux valgus or hallux varus correction</w:t>
      </w:r>
      <w:r w:rsidRPr="00222231">
        <w:t xml:space="preserve">. </w:t>
      </w:r>
      <w:r>
        <w:t xml:space="preserve">The items represent increasing complexity of procedures from soft tissue correction, soft tissue with osteotomy without fixation to soft tissue with internal fixation.  Changes to the procedure descriptors will clearly define the procedure and components that are considered part of procedure when performed.  Changing the descriptors of </w:t>
      </w:r>
      <w:r w:rsidRPr="00222231">
        <w:t>the</w:t>
      </w:r>
      <w:r>
        <w:t>se</w:t>
      </w:r>
      <w:r w:rsidRPr="00222231">
        <w:t xml:space="preserve"> items will make the MBS more user-friendly. </w:t>
      </w:r>
    </w:p>
    <w:p w14:paraId="3A3321DA" w14:textId="77777777" w:rsidR="00557FCD" w:rsidRPr="0049652F" w:rsidRDefault="00557FCD" w:rsidP="00557FCD">
      <w:pPr>
        <w:pStyle w:val="02dash"/>
        <w:tabs>
          <w:tab w:val="num" w:pos="711"/>
        </w:tabs>
        <w:ind w:right="142"/>
      </w:pPr>
      <w:r w:rsidRPr="00F31A0C">
        <w:t xml:space="preserve">Changes to the </w:t>
      </w:r>
      <w:r>
        <w:t>descriptors</w:t>
      </w:r>
      <w:r w:rsidRPr="00F31A0C">
        <w:t xml:space="preserve"> for </w:t>
      </w:r>
      <w:r>
        <w:t xml:space="preserve">the </w:t>
      </w:r>
      <w:r w:rsidRPr="00F31A0C">
        <w:t xml:space="preserve">items </w:t>
      </w:r>
      <w:r>
        <w:t>will</w:t>
      </w:r>
      <w:r w:rsidRPr="00F31A0C">
        <w:t xml:space="preserve"> provide more accurate and complete description</w:t>
      </w:r>
      <w:r>
        <w:t>s of the procedures (</w:t>
      </w:r>
      <w:r w:rsidRPr="00F31A0C">
        <w:t>cover</w:t>
      </w:r>
      <w:r>
        <w:t>ing</w:t>
      </w:r>
      <w:r w:rsidRPr="00F31A0C">
        <w:t xml:space="preserve"> all</w:t>
      </w:r>
      <w:r>
        <w:t xml:space="preserve"> the</w:t>
      </w:r>
      <w:r w:rsidRPr="00F31A0C">
        <w:t xml:space="preserve"> steps of a routine surgery</w:t>
      </w:r>
      <w:r>
        <w:t>)</w:t>
      </w:r>
      <w:r w:rsidRPr="00F31A0C">
        <w:t xml:space="preserve"> </w:t>
      </w:r>
      <w:r>
        <w:t>that</w:t>
      </w:r>
      <w:r w:rsidRPr="00F31A0C">
        <w:t xml:space="preserve"> better describe current clinical practice. </w:t>
      </w:r>
      <w:r>
        <w:t>This will prevent inappropriate co-claiming.</w:t>
      </w:r>
      <w:r w:rsidRPr="00BC11D1">
        <w:t xml:space="preserve"> A review of co-claiming data </w:t>
      </w:r>
      <w:r>
        <w:t xml:space="preserve">for items 49837 and 49838 </w:t>
      </w:r>
      <w:r w:rsidRPr="00BC11D1">
        <w:t>show</w:t>
      </w:r>
      <w:r>
        <w:t>ed</w:t>
      </w:r>
      <w:r w:rsidRPr="00BC11D1">
        <w:t xml:space="preserve"> that significant co-claiming does occur, which in some circumstances may be inappropriate.</w:t>
      </w:r>
    </w:p>
    <w:p w14:paraId="56A6755F" w14:textId="77777777" w:rsidR="00557FCD" w:rsidRPr="00222231" w:rsidRDefault="00557FCD" w:rsidP="00557FCD">
      <w:pPr>
        <w:pStyle w:val="03opensquarebullet"/>
        <w:ind w:right="142"/>
      </w:pPr>
      <w:r>
        <w:t>Among</w:t>
      </w:r>
      <w:r w:rsidRPr="00222231">
        <w:t xml:space="preserve"> </w:t>
      </w:r>
      <w:r>
        <w:t xml:space="preserve">item </w:t>
      </w:r>
      <w:r w:rsidRPr="00222231">
        <w:t xml:space="preserve">49837 episodes, 78 per cent </w:t>
      </w:r>
      <w:r>
        <w:t xml:space="preserve">were </w:t>
      </w:r>
      <w:r w:rsidRPr="00222231">
        <w:t>co-claim</w:t>
      </w:r>
      <w:r>
        <w:t xml:space="preserve">ed with </w:t>
      </w:r>
      <w:r w:rsidRPr="00222231">
        <w:t xml:space="preserve">item 48403 (phalanx or metatarsal osteotomy or osteectomy), 16 per cent </w:t>
      </w:r>
      <w:r>
        <w:t xml:space="preserve">were </w:t>
      </w:r>
      <w:r w:rsidRPr="00222231">
        <w:t>co-claim</w:t>
      </w:r>
      <w:r>
        <w:t>ed with</w:t>
      </w:r>
      <w:r w:rsidRPr="00222231">
        <w:t xml:space="preserve"> item 49809 (open tenotomy), 16 per cent </w:t>
      </w:r>
      <w:r>
        <w:t xml:space="preserve">were </w:t>
      </w:r>
      <w:r w:rsidRPr="00222231">
        <w:t>co-claim</w:t>
      </w:r>
      <w:r>
        <w:t>ed with item</w:t>
      </w:r>
      <w:r w:rsidRPr="00222231">
        <w:t xml:space="preserve"> 49851 (correction of claw or hammer toe), 15 per cent</w:t>
      </w:r>
      <w:r>
        <w:t xml:space="preserve"> were</w:t>
      </w:r>
      <w:r w:rsidRPr="00222231">
        <w:t xml:space="preserve"> co-claim</w:t>
      </w:r>
      <w:r>
        <w:t>ed with</w:t>
      </w:r>
      <w:r w:rsidRPr="00222231">
        <w:t xml:space="preserve"> item 48400 (phalanx, metatarsal, accessory bone or sesamoid bone osteotomy or osteectomy), 12 per cent </w:t>
      </w:r>
      <w:r>
        <w:t xml:space="preserve">were </w:t>
      </w:r>
      <w:r w:rsidRPr="00222231">
        <w:t>co-claim</w:t>
      </w:r>
      <w:r>
        <w:t>ed with item</w:t>
      </w:r>
      <w:r w:rsidRPr="00222231">
        <w:t xml:space="preserve"> 50106 (joint stabilisation involving repair of capsule, repair of ligament or internal fixation), 11 per cent </w:t>
      </w:r>
      <w:r>
        <w:t xml:space="preserve">were </w:t>
      </w:r>
      <w:r w:rsidRPr="00222231">
        <w:t>co-claim</w:t>
      </w:r>
      <w:r>
        <w:t>ed with</w:t>
      </w:r>
      <w:r w:rsidRPr="00222231">
        <w:t xml:space="preserve"> item 50109 (joint arthrodesis)</w:t>
      </w:r>
      <w:r>
        <w:t>,</w:t>
      </w:r>
      <w:r w:rsidRPr="00222231">
        <w:t xml:space="preserve"> and 10 per cent</w:t>
      </w:r>
      <w:r>
        <w:t xml:space="preserve"> were</w:t>
      </w:r>
      <w:r w:rsidRPr="00222231">
        <w:t xml:space="preserve"> co-claim</w:t>
      </w:r>
      <w:r>
        <w:t>ed</w:t>
      </w:r>
      <w:r w:rsidRPr="00222231">
        <w:t xml:space="preserve"> item 50103 (joint arthrotomy).</w:t>
      </w:r>
    </w:p>
    <w:p w14:paraId="4AF19ACC" w14:textId="77777777" w:rsidR="00557FCD" w:rsidRPr="00222231" w:rsidRDefault="00557FCD" w:rsidP="00557FCD">
      <w:pPr>
        <w:pStyle w:val="03opensquarebullet"/>
        <w:ind w:right="142"/>
      </w:pPr>
      <w:r>
        <w:t>Among</w:t>
      </w:r>
      <w:r w:rsidRPr="00222231">
        <w:t xml:space="preserve"> </w:t>
      </w:r>
      <w:r>
        <w:t xml:space="preserve">item </w:t>
      </w:r>
      <w:r w:rsidRPr="00222231">
        <w:t xml:space="preserve">49838 episodes, 84 per cent </w:t>
      </w:r>
      <w:r>
        <w:t xml:space="preserve">were </w:t>
      </w:r>
      <w:r w:rsidRPr="00222231">
        <w:t>co-claim</w:t>
      </w:r>
      <w:r>
        <w:t>ed with</w:t>
      </w:r>
      <w:r w:rsidRPr="00222231">
        <w:t xml:space="preserve"> item 48403 (phalanx or metatarsal osteotomy or osteectomy), 14 per cent </w:t>
      </w:r>
      <w:r>
        <w:t xml:space="preserve">were </w:t>
      </w:r>
      <w:r w:rsidRPr="00222231">
        <w:t>co-claim</w:t>
      </w:r>
      <w:r>
        <w:t>ed with item</w:t>
      </w:r>
      <w:r w:rsidRPr="00222231">
        <w:t xml:space="preserve"> 49851 (correction of claw or hammer toe), 11 per cent </w:t>
      </w:r>
      <w:r>
        <w:t xml:space="preserve">were </w:t>
      </w:r>
      <w:r w:rsidRPr="00222231">
        <w:t>co-claim</w:t>
      </w:r>
      <w:r>
        <w:t>ed with</w:t>
      </w:r>
      <w:r w:rsidRPr="00222231">
        <w:t xml:space="preserve"> item 48400 (phalanx, metatarsal, accessory bone or sesamoid bone osteotomy or osteectomy), 10 per cent </w:t>
      </w:r>
      <w:r>
        <w:t xml:space="preserve">were </w:t>
      </w:r>
      <w:r w:rsidRPr="00222231">
        <w:t>co-claim</w:t>
      </w:r>
      <w:r>
        <w:t>ed with</w:t>
      </w:r>
      <w:r w:rsidRPr="00222231">
        <w:t xml:space="preserve"> item 49809 (open tenotomy)</w:t>
      </w:r>
      <w:r>
        <w:t>,</w:t>
      </w:r>
      <w:r w:rsidRPr="00222231">
        <w:t xml:space="preserve"> and 8 per cent </w:t>
      </w:r>
      <w:r>
        <w:t xml:space="preserve">were </w:t>
      </w:r>
      <w:r w:rsidRPr="00222231">
        <w:t>co-claim</w:t>
      </w:r>
      <w:r>
        <w:t>ed with item</w:t>
      </w:r>
      <w:r w:rsidRPr="00222231">
        <w:t xml:space="preserve"> 50106 (joint stabilisation involving repair of capsule, repair of ligament or internal fixation).</w:t>
      </w:r>
    </w:p>
    <w:p w14:paraId="31CC636B" w14:textId="77777777" w:rsidR="00557FCD" w:rsidRDefault="00557FCD" w:rsidP="00557FCD">
      <w:pPr>
        <w:pStyle w:val="02dash"/>
        <w:tabs>
          <w:tab w:val="num" w:pos="711"/>
        </w:tabs>
        <w:ind w:right="142"/>
      </w:pPr>
      <w:r w:rsidRPr="00222231">
        <w:t>It should be noted that the above co-claiming is not inappropriate in all circumstances. Co-claiming frequently relates to procedures carried out concurrently with correction to the</w:t>
      </w:r>
      <w:r>
        <w:rPr>
          <w:vertAlign w:val="superscript"/>
        </w:rPr>
        <w:t xml:space="preserve"> </w:t>
      </w:r>
      <w:r>
        <w:t>first</w:t>
      </w:r>
      <w:r w:rsidRPr="00222231">
        <w:t xml:space="preserve"> toe proximal phalanx, other metatarsal or other lesser toes. The limitation of the current </w:t>
      </w:r>
      <w:r>
        <w:t>MBS</w:t>
      </w:r>
      <w:r w:rsidRPr="00222231">
        <w:t xml:space="preserve"> is that there is a lack of item numbers that cover multiple toe or metatarsal procedures in combination with hallux valgus correction. It is not an uncommon practice to address multiple deformities in combination with hallux valgus correction to provide better patient outcomes. </w:t>
      </w:r>
    </w:p>
    <w:p w14:paraId="090EDB83" w14:textId="77777777" w:rsidR="00557FCD" w:rsidRPr="0089604D" w:rsidRDefault="002E296E" w:rsidP="00557FCD">
      <w:pPr>
        <w:pStyle w:val="01squarebullet"/>
        <w:numPr>
          <w:ilvl w:val="0"/>
          <w:numId w:val="5"/>
        </w:numPr>
        <w:ind w:right="142"/>
      </w:pPr>
      <w:r w:rsidRPr="0089604D">
        <w:t>The C</w:t>
      </w:r>
      <w:r w:rsidR="00557FCD" w:rsidRPr="0089604D">
        <w:t>ommittee looked into the creation of items for one, two, three or four ray corrections with hallux valgus item</w:t>
      </w:r>
      <w:r w:rsidR="00B443D8" w:rsidRPr="0089604D">
        <w:t>s</w:t>
      </w:r>
      <w:r w:rsidR="00557FCD" w:rsidRPr="0089604D">
        <w:t xml:space="preserve"> and found that there would be a significant increase to the </w:t>
      </w:r>
      <w:r w:rsidR="00B443D8" w:rsidRPr="0089604D">
        <w:t>number of items</w:t>
      </w:r>
      <w:r w:rsidR="00557FCD" w:rsidRPr="0089604D">
        <w:t xml:space="preserve"> </w:t>
      </w:r>
      <w:r w:rsidR="00B443D8" w:rsidRPr="0089604D">
        <w:t>in</w:t>
      </w:r>
      <w:r w:rsidR="00557FCD" w:rsidRPr="0089604D">
        <w:t xml:space="preserve"> the</w:t>
      </w:r>
      <w:r w:rsidR="00B443D8" w:rsidRPr="0089604D">
        <w:t xml:space="preserve"> S</w:t>
      </w:r>
      <w:r w:rsidR="00557FCD" w:rsidRPr="0089604D">
        <w:t xml:space="preserve">chedule.  There was the possibility that not all combinations would be addressed. It was also found that some created items would have very low volume to justify creation of the item.  </w:t>
      </w:r>
    </w:p>
    <w:p w14:paraId="1A07E9B0" w14:textId="77777777" w:rsidR="00ED4089" w:rsidRPr="00637752" w:rsidRDefault="00ED4089" w:rsidP="0006317F">
      <w:pPr>
        <w:pStyle w:val="Heading3"/>
      </w:pPr>
      <w:bookmarkStart w:id="946" w:name="_Toc492052173"/>
      <w:r w:rsidRPr="00637752">
        <w:t>Toe nail</w:t>
      </w:r>
      <w:bookmarkEnd w:id="943"/>
      <w:bookmarkEnd w:id="944"/>
      <w:bookmarkEnd w:id="945"/>
      <w:r w:rsidR="001E4874">
        <w:t xml:space="preserve"> procedures</w:t>
      </w:r>
      <w:bookmarkEnd w:id="946"/>
    </w:p>
    <w:p w14:paraId="3C9CC826" w14:textId="77777777" w:rsidR="00ED4089" w:rsidRPr="00637752" w:rsidRDefault="00ED4089" w:rsidP="00ED4089">
      <w:pPr>
        <w:pStyle w:val="Caption"/>
      </w:pPr>
      <w:bookmarkStart w:id="947" w:name="_Toc481420569"/>
      <w:bookmarkStart w:id="948" w:name="_Toc483374399"/>
      <w:bookmarkStart w:id="949" w:name="_Toc49205260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115</w:t>
      </w:r>
      <w:r w:rsidR="008B44A0">
        <w:rPr>
          <w:noProof/>
        </w:rPr>
        <w:fldChar w:fldCharType="end"/>
      </w:r>
      <w:r w:rsidRPr="00637752">
        <w:t>: Item introduction table for items 47904, 47906, 47915, 47916 and 47918</w:t>
      </w:r>
      <w:bookmarkEnd w:id="947"/>
      <w:bookmarkEnd w:id="948"/>
      <w:bookmarkEnd w:id="94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5: Introduction table for items 47904, 47906, 47915, 47916 and 47918"/>
        <w:tblDescription w:val="Table 11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305"/>
        <w:gridCol w:w="955"/>
        <w:gridCol w:w="1056"/>
        <w:gridCol w:w="1486"/>
        <w:gridCol w:w="1555"/>
      </w:tblGrid>
      <w:tr w:rsidR="00ED4089" w:rsidRPr="00637752" w14:paraId="3742B0A2" w14:textId="77777777" w:rsidTr="00C75CB7">
        <w:trPr>
          <w:tblHeader/>
        </w:trPr>
        <w:tc>
          <w:tcPr>
            <w:tcW w:w="659" w:type="dxa"/>
            <w:shd w:val="clear" w:color="auto" w:fill="F2F2F2" w:themeFill="background1" w:themeFillShade="F2"/>
            <w:vAlign w:val="bottom"/>
          </w:tcPr>
          <w:p w14:paraId="65B73105"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305" w:type="dxa"/>
            <w:shd w:val="clear" w:color="auto" w:fill="F2F2F2" w:themeFill="background1" w:themeFillShade="F2"/>
            <w:vAlign w:val="bottom"/>
          </w:tcPr>
          <w:p w14:paraId="3FE0772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55" w:type="dxa"/>
            <w:shd w:val="clear" w:color="auto" w:fill="F2F2F2" w:themeFill="background1" w:themeFillShade="F2"/>
            <w:vAlign w:val="bottom"/>
          </w:tcPr>
          <w:p w14:paraId="21477041"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4CAA2EB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56" w:type="dxa"/>
            <w:shd w:val="clear" w:color="auto" w:fill="F2F2F2" w:themeFill="background1" w:themeFillShade="F2"/>
            <w:vAlign w:val="bottom"/>
          </w:tcPr>
          <w:p w14:paraId="37CF697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486" w:type="dxa"/>
            <w:shd w:val="clear" w:color="auto" w:fill="F2F2F2" w:themeFill="background1" w:themeFillShade="F2"/>
            <w:vAlign w:val="bottom"/>
          </w:tcPr>
          <w:p w14:paraId="2B0ECB0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555" w:type="dxa"/>
            <w:shd w:val="clear" w:color="auto" w:fill="F2F2F2" w:themeFill="background1" w:themeFillShade="F2"/>
            <w:vAlign w:val="bottom"/>
          </w:tcPr>
          <w:p w14:paraId="718FDDF3"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3F0CF093" w14:textId="77777777" w:rsidTr="00C75CB7">
        <w:tc>
          <w:tcPr>
            <w:tcW w:w="659" w:type="dxa"/>
          </w:tcPr>
          <w:p w14:paraId="147F0C5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47904</w:t>
            </w:r>
          </w:p>
        </w:tc>
        <w:tc>
          <w:tcPr>
            <w:tcW w:w="3305" w:type="dxa"/>
          </w:tcPr>
          <w:p w14:paraId="69096F7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Digital nail of toe, removal of, not being a service to which item 47906 applies</w:t>
            </w:r>
            <w:r w:rsidR="00C17F47">
              <w:rPr>
                <w:rFonts w:ascii="Arial" w:hAnsi="Arial" w:cs="Arial"/>
                <w:sz w:val="18"/>
                <w:szCs w:val="18"/>
                <w:lang w:eastAsia="en-US"/>
              </w:rPr>
              <w:t>.</w:t>
            </w:r>
            <w:r w:rsidRPr="00637752">
              <w:rPr>
                <w:rFonts w:ascii="Arial" w:hAnsi="Arial" w:cs="Arial"/>
                <w:sz w:val="18"/>
                <w:szCs w:val="18"/>
                <w:lang w:eastAsia="en-US"/>
              </w:rPr>
              <w:t xml:space="preserve"> (Anaes.)</w:t>
            </w:r>
          </w:p>
        </w:tc>
        <w:tc>
          <w:tcPr>
            <w:tcW w:w="955" w:type="dxa"/>
          </w:tcPr>
          <w:p w14:paraId="2A06573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$57</w:t>
            </w:r>
          </w:p>
        </w:tc>
        <w:tc>
          <w:tcPr>
            <w:tcW w:w="1056" w:type="dxa"/>
          </w:tcPr>
          <w:p w14:paraId="504BAB4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10,511</w:t>
            </w:r>
          </w:p>
        </w:tc>
        <w:tc>
          <w:tcPr>
            <w:tcW w:w="1486" w:type="dxa"/>
          </w:tcPr>
          <w:p w14:paraId="01F75AC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$494,685</w:t>
            </w:r>
          </w:p>
        </w:tc>
        <w:tc>
          <w:tcPr>
            <w:tcW w:w="1555" w:type="dxa"/>
          </w:tcPr>
          <w:p w14:paraId="09633C4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w:t>
            </w:r>
          </w:p>
        </w:tc>
      </w:tr>
      <w:tr w:rsidR="00ED4089" w:rsidRPr="00637752" w14:paraId="27748C8D" w14:textId="77777777" w:rsidTr="00C75CB7">
        <w:tc>
          <w:tcPr>
            <w:tcW w:w="659" w:type="dxa"/>
          </w:tcPr>
          <w:p w14:paraId="6E76146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47906</w:t>
            </w:r>
          </w:p>
        </w:tc>
        <w:tc>
          <w:tcPr>
            <w:tcW w:w="3305" w:type="dxa"/>
          </w:tcPr>
          <w:p w14:paraId="42F8A7C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Digital nail of toe, removal of, in the operating theatre of a hospital</w:t>
            </w:r>
            <w:r w:rsidR="00C17F47">
              <w:rPr>
                <w:rFonts w:ascii="Arial" w:hAnsi="Arial" w:cs="Arial"/>
                <w:sz w:val="18"/>
                <w:szCs w:val="18"/>
                <w:lang w:eastAsia="en-US"/>
              </w:rPr>
              <w:t>.</w:t>
            </w:r>
            <w:r w:rsidRPr="00637752">
              <w:rPr>
                <w:rFonts w:ascii="Arial" w:hAnsi="Arial" w:cs="Arial"/>
                <w:sz w:val="18"/>
                <w:szCs w:val="18"/>
                <w:lang w:eastAsia="en-US"/>
              </w:rPr>
              <w:t xml:space="preserve"> (Anaes.)</w:t>
            </w:r>
          </w:p>
        </w:tc>
        <w:tc>
          <w:tcPr>
            <w:tcW w:w="955" w:type="dxa"/>
          </w:tcPr>
          <w:p w14:paraId="58485AC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$113</w:t>
            </w:r>
          </w:p>
        </w:tc>
        <w:tc>
          <w:tcPr>
            <w:tcW w:w="1056" w:type="dxa"/>
          </w:tcPr>
          <w:p w14:paraId="6ACF389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401</w:t>
            </w:r>
          </w:p>
        </w:tc>
        <w:tc>
          <w:tcPr>
            <w:tcW w:w="1486" w:type="dxa"/>
          </w:tcPr>
          <w:p w14:paraId="2ABAF0D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$23,114</w:t>
            </w:r>
          </w:p>
        </w:tc>
        <w:tc>
          <w:tcPr>
            <w:tcW w:w="1555" w:type="dxa"/>
          </w:tcPr>
          <w:p w14:paraId="60B5546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w:t>
            </w:r>
          </w:p>
        </w:tc>
      </w:tr>
      <w:tr w:rsidR="00ED4089" w:rsidRPr="00637752" w14:paraId="18673E2C" w14:textId="77777777" w:rsidTr="00C75CB7">
        <w:tc>
          <w:tcPr>
            <w:tcW w:w="659" w:type="dxa"/>
          </w:tcPr>
          <w:p w14:paraId="3D40C47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47915</w:t>
            </w:r>
          </w:p>
        </w:tc>
        <w:tc>
          <w:tcPr>
            <w:tcW w:w="3305" w:type="dxa"/>
          </w:tcPr>
          <w:p w14:paraId="78BE728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Ingrowing nail of toe, wedge resection for, with removal of segment of nail, ungual fold and portion of the nail bed</w:t>
            </w:r>
            <w:r w:rsidR="00C17F47">
              <w:rPr>
                <w:rFonts w:ascii="Arial" w:hAnsi="Arial" w:cs="Arial"/>
                <w:sz w:val="18"/>
                <w:szCs w:val="18"/>
                <w:lang w:eastAsia="en-US"/>
              </w:rPr>
              <w:t>.</w:t>
            </w:r>
            <w:r w:rsidRPr="00637752">
              <w:rPr>
                <w:rFonts w:ascii="Arial" w:hAnsi="Arial" w:cs="Arial"/>
                <w:sz w:val="18"/>
                <w:szCs w:val="18"/>
                <w:lang w:eastAsia="en-US"/>
              </w:rPr>
              <w:t xml:space="preserve"> (Anaes.)</w:t>
            </w:r>
          </w:p>
        </w:tc>
        <w:tc>
          <w:tcPr>
            <w:tcW w:w="955" w:type="dxa"/>
          </w:tcPr>
          <w:p w14:paraId="3D3DA38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$170</w:t>
            </w:r>
          </w:p>
        </w:tc>
        <w:tc>
          <w:tcPr>
            <w:tcW w:w="1056" w:type="dxa"/>
          </w:tcPr>
          <w:p w14:paraId="00B83CB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31,541</w:t>
            </w:r>
          </w:p>
        </w:tc>
        <w:tc>
          <w:tcPr>
            <w:tcW w:w="1486" w:type="dxa"/>
          </w:tcPr>
          <w:p w14:paraId="36FD8F1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$4,247,173</w:t>
            </w:r>
          </w:p>
        </w:tc>
        <w:tc>
          <w:tcPr>
            <w:tcW w:w="1555" w:type="dxa"/>
          </w:tcPr>
          <w:p w14:paraId="386867E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w:t>
            </w:r>
          </w:p>
        </w:tc>
      </w:tr>
      <w:tr w:rsidR="00ED4089" w:rsidRPr="00637752" w14:paraId="44147B53" w14:textId="77777777" w:rsidTr="00C75CB7">
        <w:tc>
          <w:tcPr>
            <w:tcW w:w="659" w:type="dxa"/>
          </w:tcPr>
          <w:p w14:paraId="4BC8E05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47916</w:t>
            </w:r>
          </w:p>
        </w:tc>
        <w:tc>
          <w:tcPr>
            <w:tcW w:w="3305" w:type="dxa"/>
          </w:tcPr>
          <w:p w14:paraId="745473CD"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Ingrowing nail of toe, partial resection of nail, with destruction of nail matrix by phenolisation, electrocautery, laser, sodium hydroxide or acid but not including excision of nail bed</w:t>
            </w:r>
            <w:r w:rsidR="00C17F47">
              <w:rPr>
                <w:rFonts w:ascii="Arial" w:hAnsi="Arial" w:cs="Arial"/>
                <w:sz w:val="18"/>
                <w:szCs w:val="18"/>
                <w:lang w:eastAsia="en-US"/>
              </w:rPr>
              <w:t>.</w:t>
            </w:r>
            <w:r w:rsidRPr="00637752">
              <w:rPr>
                <w:rFonts w:ascii="Arial" w:hAnsi="Arial" w:cs="Arial"/>
                <w:sz w:val="18"/>
                <w:szCs w:val="18"/>
                <w:lang w:eastAsia="en-US"/>
              </w:rPr>
              <w:t xml:space="preserve"> (Anaes.)</w:t>
            </w:r>
          </w:p>
        </w:tc>
        <w:tc>
          <w:tcPr>
            <w:tcW w:w="955" w:type="dxa"/>
          </w:tcPr>
          <w:p w14:paraId="66EB70C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$85</w:t>
            </w:r>
          </w:p>
        </w:tc>
        <w:tc>
          <w:tcPr>
            <w:tcW w:w="1056" w:type="dxa"/>
          </w:tcPr>
          <w:p w14:paraId="7151DB4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8,244</w:t>
            </w:r>
          </w:p>
        </w:tc>
        <w:tc>
          <w:tcPr>
            <w:tcW w:w="1486" w:type="dxa"/>
          </w:tcPr>
          <w:p w14:paraId="6C55347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$569,630</w:t>
            </w:r>
          </w:p>
        </w:tc>
        <w:tc>
          <w:tcPr>
            <w:tcW w:w="1555" w:type="dxa"/>
          </w:tcPr>
          <w:p w14:paraId="1BCA89C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w:t>
            </w:r>
          </w:p>
        </w:tc>
      </w:tr>
      <w:tr w:rsidR="00ED4089" w:rsidRPr="00637752" w14:paraId="21DAD0BD" w14:textId="77777777" w:rsidTr="00C75CB7">
        <w:tc>
          <w:tcPr>
            <w:tcW w:w="659" w:type="dxa"/>
          </w:tcPr>
          <w:p w14:paraId="60CBE56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47918</w:t>
            </w:r>
          </w:p>
        </w:tc>
        <w:tc>
          <w:tcPr>
            <w:tcW w:w="3305" w:type="dxa"/>
          </w:tcPr>
          <w:p w14:paraId="092DBBB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Ingrowing toenail, radical excision of nailbed</w:t>
            </w:r>
            <w:r w:rsidR="00C17F47">
              <w:rPr>
                <w:rFonts w:ascii="Arial" w:hAnsi="Arial" w:cs="Arial"/>
                <w:sz w:val="18"/>
                <w:szCs w:val="18"/>
                <w:lang w:eastAsia="en-US"/>
              </w:rPr>
              <w:t>.</w:t>
            </w:r>
            <w:r w:rsidRPr="00637752">
              <w:rPr>
                <w:rFonts w:ascii="Arial" w:hAnsi="Arial" w:cs="Arial"/>
                <w:sz w:val="18"/>
                <w:szCs w:val="18"/>
                <w:lang w:eastAsia="en-US"/>
              </w:rPr>
              <w:t xml:space="preserve"> (Anaes.)</w:t>
            </w:r>
          </w:p>
        </w:tc>
        <w:tc>
          <w:tcPr>
            <w:tcW w:w="955" w:type="dxa"/>
          </w:tcPr>
          <w:p w14:paraId="3A869CD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$236</w:t>
            </w:r>
          </w:p>
        </w:tc>
        <w:tc>
          <w:tcPr>
            <w:tcW w:w="1056" w:type="dxa"/>
          </w:tcPr>
          <w:p w14:paraId="593BC3A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2,036</w:t>
            </w:r>
          </w:p>
        </w:tc>
        <w:tc>
          <w:tcPr>
            <w:tcW w:w="1486" w:type="dxa"/>
          </w:tcPr>
          <w:p w14:paraId="64CD34C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$358,331</w:t>
            </w:r>
          </w:p>
        </w:tc>
        <w:tc>
          <w:tcPr>
            <w:tcW w:w="1555" w:type="dxa"/>
          </w:tcPr>
          <w:p w14:paraId="2F6DC99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w:t>
            </w:r>
          </w:p>
        </w:tc>
      </w:tr>
    </w:tbl>
    <w:bookmarkEnd w:id="881"/>
    <w:p w14:paraId="6286AF4F" w14:textId="77777777" w:rsidR="00ED4089" w:rsidRPr="00637752" w:rsidRDefault="00ED4089" w:rsidP="00ED4089">
      <w:pPr>
        <w:rPr>
          <w:b/>
        </w:rPr>
      </w:pPr>
      <w:r w:rsidRPr="00637752">
        <w:rPr>
          <w:b/>
        </w:rPr>
        <w:t xml:space="preserve">Recommendation </w:t>
      </w:r>
      <w:r w:rsidRPr="00637752">
        <w:rPr>
          <w:b/>
        </w:rPr>
        <w:fldChar w:fldCharType="begin"/>
      </w:r>
      <w:r w:rsidRPr="00637752">
        <w:rPr>
          <w:b/>
        </w:rPr>
        <w:instrText xml:space="preserve"> SEQ Recommendation \* ARABIC </w:instrText>
      </w:r>
      <w:r w:rsidRPr="00637752">
        <w:rPr>
          <w:b/>
        </w:rPr>
        <w:fldChar w:fldCharType="separate"/>
      </w:r>
      <w:r w:rsidR="00831D50">
        <w:rPr>
          <w:b/>
          <w:noProof/>
        </w:rPr>
        <w:t>120</w:t>
      </w:r>
      <w:r w:rsidRPr="00637752">
        <w:rPr>
          <w:b/>
        </w:rPr>
        <w:fldChar w:fldCharType="end"/>
      </w:r>
    </w:p>
    <w:p w14:paraId="640062EE" w14:textId="77777777" w:rsidR="00ED4089" w:rsidRPr="00637752" w:rsidRDefault="00ED4089" w:rsidP="00597EE7">
      <w:pPr>
        <w:pStyle w:val="01squarebullet"/>
      </w:pPr>
      <w:r w:rsidRPr="00637752">
        <w:t>Items 47904 and 47906: No change.</w:t>
      </w:r>
    </w:p>
    <w:p w14:paraId="7DE0409D" w14:textId="77777777" w:rsidR="00ED4089" w:rsidRPr="00637752" w:rsidRDefault="00ED4089" w:rsidP="00597EE7">
      <w:pPr>
        <w:pStyle w:val="01squarebullet"/>
      </w:pPr>
      <w:r w:rsidRPr="00637752">
        <w:t>Item 47915: Change the descriptor.</w:t>
      </w:r>
    </w:p>
    <w:p w14:paraId="1F1BC66A" w14:textId="77777777" w:rsidR="00DD6956" w:rsidRPr="00637752" w:rsidRDefault="00DD6956" w:rsidP="00597EE7">
      <w:pPr>
        <w:pStyle w:val="02dash"/>
      </w:pPr>
      <w:r w:rsidRPr="00637752">
        <w:t xml:space="preserve">Clarify that the procedure must include removal of a segment of nail, removal of the ungual fold, and excision and partial ablation of the germinal matrix and a portion of the nail bed, and that it may include phenolisation. </w:t>
      </w:r>
    </w:p>
    <w:p w14:paraId="0797A242" w14:textId="77777777" w:rsidR="00ED4089" w:rsidRPr="00637752" w:rsidRDefault="00ED4089" w:rsidP="00597EE7">
      <w:pPr>
        <w:pStyle w:val="02dash"/>
      </w:pPr>
      <w:r w:rsidRPr="00637752">
        <w:t>Specify that the surgery allows for a surgical assistant by adding the term ‘(Assist.).’</w:t>
      </w:r>
    </w:p>
    <w:p w14:paraId="5F3877F8" w14:textId="77777777" w:rsidR="00ED4089" w:rsidRPr="00637752" w:rsidRDefault="00ED4089" w:rsidP="00597EE7">
      <w:pPr>
        <w:pStyle w:val="02dash"/>
      </w:pPr>
      <w:r w:rsidRPr="00637752">
        <w:t>The proposed item descriptor is as follows:</w:t>
      </w:r>
    </w:p>
    <w:p w14:paraId="145F5590" w14:textId="77777777" w:rsidR="00ED4089" w:rsidRPr="00637752" w:rsidRDefault="00ED4089" w:rsidP="00597EE7">
      <w:pPr>
        <w:pStyle w:val="03opensquarebullet"/>
      </w:pPr>
      <w:r w:rsidRPr="00637752">
        <w:t>Nail, ingrowing of toe, wedge resection for, including and requiring removal of segment of nail, ungual fold, excision and partial ablation of germinal matrix and portion of the nail bed, and including, if performed, phenolisation. (Anaes.) (Assist.)</w:t>
      </w:r>
    </w:p>
    <w:p w14:paraId="28624171" w14:textId="77777777" w:rsidR="00ED4089" w:rsidRPr="00637752" w:rsidRDefault="00ED4089" w:rsidP="00597EE7">
      <w:pPr>
        <w:pStyle w:val="03opensquarebullet"/>
      </w:pPr>
      <w:r w:rsidRPr="00637752">
        <w:t xml:space="preserve">It is the intention of the Committee that removal of </w:t>
      </w:r>
      <w:r w:rsidR="00FB0D89" w:rsidRPr="00637752">
        <w:t xml:space="preserve">a </w:t>
      </w:r>
      <w:r w:rsidRPr="00637752">
        <w:t xml:space="preserve">segment of nail, </w:t>
      </w:r>
      <w:r w:rsidR="00177777" w:rsidRPr="00637752">
        <w:t xml:space="preserve">removal of the </w:t>
      </w:r>
      <w:r w:rsidRPr="00637752">
        <w:t xml:space="preserve">ungual fold, </w:t>
      </w:r>
      <w:r w:rsidR="00177777" w:rsidRPr="00637752">
        <w:t xml:space="preserve">and </w:t>
      </w:r>
      <w:r w:rsidRPr="00637752">
        <w:t xml:space="preserve">excision and partial ablation of </w:t>
      </w:r>
      <w:r w:rsidR="00491B6A" w:rsidRPr="00637752">
        <w:t xml:space="preserve">the </w:t>
      </w:r>
      <w:r w:rsidRPr="00637752">
        <w:t xml:space="preserve">germinal matrix and </w:t>
      </w:r>
      <w:r w:rsidR="00DE7859" w:rsidRPr="00637752">
        <w:t xml:space="preserve">a </w:t>
      </w:r>
      <w:r w:rsidRPr="00637752">
        <w:t xml:space="preserve">portion of the nail bed are considered mandatory components of the procedure. Phenolisation, if performed, is </w:t>
      </w:r>
      <w:r w:rsidR="00B1776B">
        <w:t>also a part</w:t>
      </w:r>
      <w:r w:rsidRPr="00637752">
        <w:t xml:space="preserve"> of the procedure.</w:t>
      </w:r>
    </w:p>
    <w:p w14:paraId="5C755481" w14:textId="77777777" w:rsidR="00ED4089" w:rsidRPr="00637752" w:rsidRDefault="00ED4089" w:rsidP="00597EE7">
      <w:pPr>
        <w:pStyle w:val="01squarebullet"/>
      </w:pPr>
      <w:r w:rsidRPr="00637752">
        <w:t>Item 47916: Change the descriptor.</w:t>
      </w:r>
    </w:p>
    <w:p w14:paraId="1C37CB82" w14:textId="77777777" w:rsidR="00ED4089" w:rsidRPr="00637752" w:rsidRDefault="00ED4089" w:rsidP="00597EE7">
      <w:pPr>
        <w:pStyle w:val="02dash"/>
      </w:pPr>
      <w:r w:rsidRPr="00637752">
        <w:t xml:space="preserve">Remove the reference to the method of destruction for the nail matrix and make phenolisation a mandatory component of the procedure. </w:t>
      </w:r>
    </w:p>
    <w:p w14:paraId="2386EA42" w14:textId="77777777" w:rsidR="00ED4089" w:rsidRPr="00637752" w:rsidRDefault="00ED4089" w:rsidP="00597EE7">
      <w:pPr>
        <w:pStyle w:val="02dash"/>
      </w:pPr>
      <w:r w:rsidRPr="00637752">
        <w:t>The proposed item descriptor is as follows:</w:t>
      </w:r>
    </w:p>
    <w:p w14:paraId="09D5AA04" w14:textId="77777777" w:rsidR="00ED4089" w:rsidRPr="00637752" w:rsidRDefault="00ED4089" w:rsidP="00597EE7">
      <w:pPr>
        <w:pStyle w:val="03opensquarebullet"/>
      </w:pPr>
      <w:r w:rsidRPr="00637752">
        <w:t>Nail, ingrowing of toe, partial resection of nail, including and requiring phenolisation. (Anaes.)</w:t>
      </w:r>
    </w:p>
    <w:p w14:paraId="64E80C3B" w14:textId="77777777" w:rsidR="00ED4089" w:rsidRPr="00637752" w:rsidRDefault="00ED4089" w:rsidP="00597EE7">
      <w:pPr>
        <w:pStyle w:val="01squarebullet"/>
      </w:pPr>
      <w:r w:rsidRPr="00637752">
        <w:t>Item 47918: Change the descriptor.</w:t>
      </w:r>
    </w:p>
    <w:p w14:paraId="352A16CA" w14:textId="77777777" w:rsidR="00ED4089" w:rsidRPr="00637752" w:rsidRDefault="00DB6DCC" w:rsidP="00597EE7">
      <w:pPr>
        <w:pStyle w:val="02dash"/>
      </w:pPr>
      <w:r w:rsidRPr="00637752">
        <w:t xml:space="preserve">Clarify that the procedure must include removal of a segment of nail, removal of the ungual fold, and excision and ablation of </w:t>
      </w:r>
      <w:r w:rsidR="00D729DB" w:rsidRPr="00637752">
        <w:t xml:space="preserve">the </w:t>
      </w:r>
      <w:r w:rsidRPr="00637752">
        <w:t xml:space="preserve">germinal matrix and a portion of the nail bed, and that it may include phenolisation. </w:t>
      </w:r>
    </w:p>
    <w:p w14:paraId="2AB917AE" w14:textId="77777777" w:rsidR="00ED4089" w:rsidRPr="00637752" w:rsidRDefault="00ED4089" w:rsidP="00597EE7">
      <w:pPr>
        <w:pStyle w:val="02dash"/>
      </w:pPr>
      <w:r w:rsidRPr="00637752">
        <w:t>Specify that the surgery allows for a surgical assistant by adding the term ‘(Assist.).’</w:t>
      </w:r>
    </w:p>
    <w:p w14:paraId="19CE2EF4" w14:textId="77777777" w:rsidR="00ED4089" w:rsidRPr="00637752" w:rsidRDefault="00ED4089" w:rsidP="00597EE7">
      <w:pPr>
        <w:pStyle w:val="02dash"/>
      </w:pPr>
      <w:r w:rsidRPr="00637752">
        <w:t>The proposed item descriptor is as follows:</w:t>
      </w:r>
    </w:p>
    <w:p w14:paraId="15EBF7B9" w14:textId="77777777" w:rsidR="00ED4089" w:rsidRPr="00637752" w:rsidRDefault="00ED4089" w:rsidP="00597EE7">
      <w:pPr>
        <w:pStyle w:val="03opensquarebullet"/>
      </w:pPr>
      <w:r w:rsidRPr="00637752">
        <w:t>Nail germinal matrix, complete ablation of.  Including and requiring removal of segment of nail, ungual fold, excision and ablation of germinal matrix and portion of the nail bed, and, if performed, phenolisation. (Anaes.) (Assist.)</w:t>
      </w:r>
    </w:p>
    <w:p w14:paraId="188B26B6" w14:textId="77777777" w:rsidR="00ED4089" w:rsidRPr="00637752" w:rsidRDefault="00ED4089" w:rsidP="00ED4089">
      <w:pPr>
        <w:keepNext/>
        <w:spacing w:before="320"/>
        <w:rPr>
          <w:rFonts w:cs="Arial"/>
          <w:b/>
          <w:lang w:val="en-US" w:eastAsia="en-US"/>
        </w:rPr>
      </w:pPr>
      <w:r w:rsidRPr="00637752">
        <w:rPr>
          <w:rFonts w:cs="Arial"/>
          <w:b/>
          <w:lang w:val="en-US" w:eastAsia="en-US"/>
        </w:rPr>
        <w:t>Rationale</w:t>
      </w:r>
    </w:p>
    <w:p w14:paraId="2D58D7EE" w14:textId="77777777" w:rsidR="00ED4089" w:rsidRPr="00637752" w:rsidRDefault="00ED4089" w:rsidP="00ED4089">
      <w:pPr>
        <w:rPr>
          <w:rFonts w:cs="Arial"/>
          <w:lang w:val="en-US" w:eastAsia="en-US"/>
        </w:rPr>
      </w:pPr>
      <w:r w:rsidRPr="00637752">
        <w:t>This recommendation focuses on ensuring that MBS items provide rebates for high-value services.</w:t>
      </w:r>
      <w:r w:rsidRPr="00637752">
        <w:rPr>
          <w:rFonts w:cs="Arial"/>
          <w:lang w:val="en-US" w:eastAsia="en-US"/>
        </w:rPr>
        <w:t xml:space="preserve"> It is based on the following.</w:t>
      </w:r>
    </w:p>
    <w:p w14:paraId="446087B3" w14:textId="77777777" w:rsidR="00ED4089" w:rsidRPr="00637752" w:rsidRDefault="00ED4089" w:rsidP="00597EE7">
      <w:pPr>
        <w:pStyle w:val="01squarebullet"/>
      </w:pPr>
      <w:r w:rsidRPr="00637752">
        <w:t xml:space="preserve">Items 47904 and 47906: </w:t>
      </w:r>
    </w:p>
    <w:p w14:paraId="4642A762" w14:textId="77777777" w:rsidR="00ED4089" w:rsidRPr="00637752" w:rsidRDefault="00ED4089" w:rsidP="00597EE7">
      <w:pPr>
        <w:pStyle w:val="02dash"/>
      </w:pPr>
      <w:r w:rsidRPr="00637752">
        <w:t>The Committee did not identify any concerns regarding safety, access, value or modern best practice that required a change to these items.</w:t>
      </w:r>
    </w:p>
    <w:p w14:paraId="061C2DC7" w14:textId="77777777" w:rsidR="00ED4089" w:rsidRPr="00637752" w:rsidRDefault="00ED4089" w:rsidP="00ED4089">
      <w:pPr>
        <w:pStyle w:val="Caption"/>
      </w:pPr>
      <w:bookmarkStart w:id="950" w:name="_Ref482163862"/>
      <w:bookmarkStart w:id="951" w:name="_Ref482163818"/>
      <w:bookmarkStart w:id="952" w:name="_Toc483374453"/>
      <w:bookmarkStart w:id="953" w:name="_Toc492908310"/>
      <w:r w:rsidRPr="00637752">
        <w:t xml:space="preserve">Figure </w:t>
      </w:r>
      <w:r w:rsidR="008B44A0">
        <w:rPr>
          <w:noProof/>
        </w:rPr>
        <w:fldChar w:fldCharType="begin"/>
      </w:r>
      <w:r w:rsidR="008B44A0">
        <w:rPr>
          <w:noProof/>
        </w:rPr>
        <w:instrText xml:space="preserve"> SEQ Figure \* ARABIC </w:instrText>
      </w:r>
      <w:r w:rsidR="008B44A0">
        <w:rPr>
          <w:noProof/>
        </w:rPr>
        <w:fldChar w:fldCharType="separate"/>
      </w:r>
      <w:r w:rsidR="00831D50">
        <w:rPr>
          <w:noProof/>
        </w:rPr>
        <w:t>3</w:t>
      </w:r>
      <w:r w:rsidR="008B44A0">
        <w:rPr>
          <w:noProof/>
        </w:rPr>
        <w:fldChar w:fldCharType="end"/>
      </w:r>
      <w:bookmarkEnd w:id="950"/>
      <w:r w:rsidRPr="00637752">
        <w:t xml:space="preserve">: </w:t>
      </w:r>
      <w:r w:rsidR="004930A9" w:rsidRPr="00637752">
        <w:t>Item 47915,</w:t>
      </w:r>
      <w:r w:rsidRPr="00637752">
        <w:t xml:space="preserve"> number of services</w:t>
      </w:r>
      <w:bookmarkEnd w:id="951"/>
      <w:r w:rsidRPr="00637752">
        <w:t xml:space="preserve"> per patient per year</w:t>
      </w:r>
      <w:bookmarkEnd w:id="952"/>
      <w:bookmarkEnd w:id="953"/>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026"/>
      </w:tblGrid>
      <w:tr w:rsidR="00ED4089" w:rsidRPr="00637752" w14:paraId="73855653" w14:textId="77777777" w:rsidTr="00C75CB7">
        <w:trPr>
          <w:cantSplit/>
        </w:trPr>
        <w:tc>
          <w:tcPr>
            <w:tcW w:w="5000" w:type="pct"/>
          </w:tcPr>
          <w:p w14:paraId="0214D03D" w14:textId="77777777" w:rsidR="00ED4089" w:rsidRPr="00637752" w:rsidRDefault="00F51384" w:rsidP="00C75CB7">
            <w:pPr>
              <w:pStyle w:val="FigureCaption"/>
              <w:rPr>
                <w:color w:val="FF0000"/>
              </w:rPr>
            </w:pPr>
            <w:r w:rsidRPr="00637752">
              <w:rPr>
                <w:color w:val="FF0000"/>
                <w:lang w:val="en-AU" w:eastAsia="en-AU"/>
              </w:rPr>
              <w:drawing>
                <wp:inline distT="0" distB="0" distL="0" distR="0" wp14:anchorId="10BD5695" wp14:editId="4AAF441B">
                  <wp:extent cx="4486910" cy="3359785"/>
                  <wp:effectExtent l="0" t="0" r="8890" b="0"/>
                  <wp:docPr id="11" name="Picture 11" descr="Figure 3 is a graphical representation of the number of services per patient, per year for item 47915." title="Figure 3: Item 47915, number of services per patient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6910" cy="3359785"/>
                          </a:xfrm>
                          <a:prstGeom prst="rect">
                            <a:avLst/>
                          </a:prstGeom>
                          <a:noFill/>
                          <a:ln>
                            <a:noFill/>
                          </a:ln>
                        </pic:spPr>
                      </pic:pic>
                    </a:graphicData>
                  </a:graphic>
                </wp:inline>
              </w:drawing>
            </w:r>
          </w:p>
        </w:tc>
      </w:tr>
      <w:tr w:rsidR="00ED4089" w:rsidRPr="00637752" w14:paraId="0729CD1E" w14:textId="77777777" w:rsidTr="00C75CB7">
        <w:trPr>
          <w:cantSplit/>
        </w:trPr>
        <w:tc>
          <w:tcPr>
            <w:tcW w:w="5000" w:type="pct"/>
          </w:tcPr>
          <w:p w14:paraId="5D4DA7C3" w14:textId="77777777" w:rsidR="00ED4089" w:rsidRPr="00637752" w:rsidRDefault="00DB6DCC" w:rsidP="00705FFE">
            <w:pPr>
              <w:pStyle w:val="FigureCaption"/>
            </w:pPr>
            <w:r w:rsidRPr="00637752">
              <w:rPr>
                <w:i w:val="0"/>
              </w:rPr>
              <w:t>Medicare data for</w:t>
            </w:r>
            <w:r w:rsidR="00F51384" w:rsidRPr="00637752">
              <w:rPr>
                <w:i w:val="0"/>
              </w:rPr>
              <w:t xml:space="preserve"> item </w:t>
            </w:r>
            <w:r w:rsidRPr="00637752">
              <w:rPr>
                <w:i w:val="0"/>
              </w:rPr>
              <w:t xml:space="preserve">47915: number of services per patient within the same year (within </w:t>
            </w:r>
            <w:r w:rsidR="00705FFE" w:rsidRPr="00637752">
              <w:rPr>
                <w:i w:val="0"/>
              </w:rPr>
              <w:t>and</w:t>
            </w:r>
            <w:r w:rsidRPr="00637752">
              <w:rPr>
                <w:i w:val="0"/>
              </w:rPr>
              <w:t xml:space="preserve"> not within the same episode), date of service, 2014–2015. Extracted December 2016. Service volumes less than six have been rounded up to protect confidentiality</w:t>
            </w:r>
            <w:r w:rsidRPr="00637752">
              <w:t>.</w:t>
            </w:r>
          </w:p>
        </w:tc>
      </w:tr>
    </w:tbl>
    <w:p w14:paraId="69AEB33D" w14:textId="77777777" w:rsidR="00CE01EB" w:rsidRDefault="00AF5527" w:rsidP="00C612FF">
      <w:pPr>
        <w:pStyle w:val="01squarebullet"/>
      </w:pPr>
      <w:r w:rsidRPr="00637752">
        <w:t xml:space="preserve">Item 47915: </w:t>
      </w:r>
    </w:p>
    <w:p w14:paraId="6E1F25F7" w14:textId="77777777" w:rsidR="00C612FF" w:rsidRPr="00637752" w:rsidRDefault="00C612FF" w:rsidP="00C612FF">
      <w:pPr>
        <w:pStyle w:val="02dash"/>
      </w:pPr>
      <w:r w:rsidRPr="00637752">
        <w:t>The Committee was concerned that the number of repeat procedures performed on a single patient suggests that some procedures are not being performed correctly in the first instance, leading to recurrence and a high rate of repeat procedures (</w:t>
      </w:r>
      <w:r w:rsidRPr="00637752">
        <w:fldChar w:fldCharType="begin"/>
      </w:r>
      <w:r w:rsidRPr="00637752">
        <w:instrText xml:space="preserve"> REF _Ref482163862 \h  \* MERGEFORMAT </w:instrText>
      </w:r>
      <w:r w:rsidRPr="00637752">
        <w:fldChar w:fldCharType="separate"/>
      </w:r>
      <w:r w:rsidR="00831D50" w:rsidRPr="00637752">
        <w:t xml:space="preserve">Figure </w:t>
      </w:r>
      <w:r w:rsidR="00831D50">
        <w:t>3</w:t>
      </w:r>
      <w:r w:rsidRPr="00637752">
        <w:fldChar w:fldCharType="end"/>
      </w:r>
      <w:r w:rsidRPr="00637752">
        <w:t xml:space="preserve">). Changes to the descriptors specify the required components of the procedures to ensure that patients undergo the correct procedure to address the underlying pathology. </w:t>
      </w:r>
    </w:p>
    <w:p w14:paraId="3C0069C5" w14:textId="77777777" w:rsidR="00AF5527" w:rsidRPr="00637752" w:rsidRDefault="00AF5527" w:rsidP="00597EE7">
      <w:pPr>
        <w:pStyle w:val="02dash"/>
      </w:pPr>
      <w:r w:rsidRPr="00637752">
        <w:t xml:space="preserve">Changes to the descriptor specify the required components of the procedure and prevent inappropriate use of this item—for example, in cases where the nail matrix is not removed. The proposed descriptor addresses this problem by clearly describing a surgical procedure, as opposed to a simple </w:t>
      </w:r>
      <w:r w:rsidR="00360A65" w:rsidRPr="00637752">
        <w:t>resection</w:t>
      </w:r>
      <w:r w:rsidRPr="00637752">
        <w:t xml:space="preserve"> of the nail (as described in item 47916). Additionally, the Committee reviewed MBS data</w:t>
      </w:r>
      <w:r w:rsidR="00CF2902" w:rsidRPr="00637752">
        <w:t xml:space="preserve"> relating to multiple claiming in a single episode. The data showed </w:t>
      </w:r>
      <w:r w:rsidRPr="00637752">
        <w:t>that in over 10 per cent of episodes</w:t>
      </w:r>
      <w:r w:rsidR="00CF2902" w:rsidRPr="00637752">
        <w:t>,</w:t>
      </w:r>
      <w:r w:rsidRPr="00637752">
        <w:t xml:space="preserve"> item 47915 was claimed more than once.</w:t>
      </w:r>
      <w:r w:rsidRPr="00637752">
        <w:rPr>
          <w:rStyle w:val="EndnoteReference"/>
        </w:rPr>
        <w:endnoteReference w:id="59"/>
      </w:r>
      <w:r w:rsidRPr="00637752">
        <w:t xml:space="preserve"> </w:t>
      </w:r>
      <w:r w:rsidR="00CF2902" w:rsidRPr="00637752">
        <w:t>Service volumes also increased for even numbers of services (</w:t>
      </w:r>
      <w:r w:rsidR="00FC0CB8" w:rsidRPr="00637752">
        <w:t>for example,</w:t>
      </w:r>
      <w:r w:rsidR="00CF2902" w:rsidRPr="00637752">
        <w:t xml:space="preserve"> </w:t>
      </w:r>
      <w:r w:rsidR="007E7C71" w:rsidRPr="00637752">
        <w:t xml:space="preserve">four </w:t>
      </w:r>
      <w:r w:rsidR="00CF2902" w:rsidRPr="00637752">
        <w:t xml:space="preserve">services versus </w:t>
      </w:r>
      <w:r w:rsidR="007E7C71" w:rsidRPr="00637752">
        <w:t xml:space="preserve">three </w:t>
      </w:r>
      <w:r w:rsidR="00CF2902" w:rsidRPr="00637752">
        <w:t>services). The</w:t>
      </w:r>
      <w:r w:rsidRPr="00637752">
        <w:t xml:space="preserve"> Committee agreed that this suggests the item may be being claimed for each side of a toe, which is inappropriate. Provision for assistance has been included due to the complexity of this procedure and to support improved patient outcomes.</w:t>
      </w:r>
    </w:p>
    <w:p w14:paraId="76E679EA" w14:textId="77777777" w:rsidR="00C612FF" w:rsidRDefault="00AF5527" w:rsidP="00C612FF">
      <w:pPr>
        <w:pStyle w:val="01squarebullet"/>
      </w:pPr>
      <w:r w:rsidRPr="00637752">
        <w:t xml:space="preserve">Item 47916: </w:t>
      </w:r>
    </w:p>
    <w:p w14:paraId="02DFED90" w14:textId="77777777" w:rsidR="00AF5527" w:rsidRPr="00637752" w:rsidRDefault="00AF5527" w:rsidP="00597EE7">
      <w:pPr>
        <w:pStyle w:val="02dash"/>
      </w:pPr>
      <w:r w:rsidRPr="00637752">
        <w:t xml:space="preserve">There are a variety of ways in which clinicians can destroy the nail matrix. Removing ‘electrocautery, laser, sodium hydroxide or acid but not including excision of nail bed’ from the descriptor preserves clinician choice with regard to the method used and allows this item to be used in general practice. Removing unnecessary specificity regarding the technique also reflects </w:t>
      </w:r>
      <w:r w:rsidR="00FC0CB8" w:rsidRPr="00637752">
        <w:t xml:space="preserve">modern </w:t>
      </w:r>
      <w:r w:rsidRPr="00637752">
        <w:t>clinical practice and improves patient access to the service.</w:t>
      </w:r>
    </w:p>
    <w:p w14:paraId="63A961FC" w14:textId="77777777" w:rsidR="00C612FF" w:rsidRDefault="00AF5527" w:rsidP="00C612FF">
      <w:pPr>
        <w:pStyle w:val="01squarebullet"/>
      </w:pPr>
      <w:r w:rsidRPr="00637752">
        <w:t xml:space="preserve">Item 47918: </w:t>
      </w:r>
    </w:p>
    <w:p w14:paraId="7420F4FC" w14:textId="77777777" w:rsidR="00ED4089" w:rsidRPr="00637752" w:rsidRDefault="00AF5527" w:rsidP="00597EE7">
      <w:pPr>
        <w:pStyle w:val="02dash"/>
      </w:pPr>
      <w:r w:rsidRPr="00637752">
        <w:t xml:space="preserve">The proposed descriptor more accurately describes a complete medical procedure and will prevent inappropriate use of this item (for example, in cases where the nail germinal matrix is not completely ablated). This item must include removal of a segment of nail, removal of the </w:t>
      </w:r>
      <w:r w:rsidR="00CA61DE" w:rsidRPr="00637752">
        <w:t>ungual</w:t>
      </w:r>
      <w:r w:rsidRPr="00637752">
        <w:t xml:space="preserve"> fold, and excision and ablation of </w:t>
      </w:r>
      <w:r w:rsidR="00486DE7" w:rsidRPr="00637752">
        <w:t xml:space="preserve">the </w:t>
      </w:r>
      <w:r w:rsidRPr="00637752">
        <w:t>germinal matrix and a portion of nail bed—that is, complete removal of nail germinal matrix. Provision for assistance has been included because of the complexity of the procedure and to support improved patient outcomes.</w:t>
      </w:r>
    </w:p>
    <w:p w14:paraId="2F6362BB" w14:textId="77777777" w:rsidR="00896E59" w:rsidRPr="00637752" w:rsidRDefault="00896E59" w:rsidP="0006317F">
      <w:pPr>
        <w:pStyle w:val="Heading3"/>
      </w:pPr>
      <w:bookmarkStart w:id="954" w:name="_Toc479875379"/>
      <w:bookmarkStart w:id="955" w:name="_Toc481420408"/>
      <w:bookmarkStart w:id="956" w:name="_Toc483374230"/>
      <w:bookmarkStart w:id="957" w:name="_Ref484102064"/>
      <w:bookmarkStart w:id="958" w:name="_Toc492052174"/>
      <w:r w:rsidRPr="00637752">
        <w:t>Ganglion procedures (primary)</w:t>
      </w:r>
      <w:bookmarkEnd w:id="954"/>
      <w:bookmarkEnd w:id="955"/>
      <w:bookmarkEnd w:id="956"/>
      <w:bookmarkEnd w:id="957"/>
      <w:bookmarkEnd w:id="958"/>
    </w:p>
    <w:p w14:paraId="12CF6B17" w14:textId="77777777" w:rsidR="00815CFA" w:rsidRPr="00637752" w:rsidRDefault="00815CFA" w:rsidP="00815CFA">
      <w:pPr>
        <w:rPr>
          <w:lang w:val="en-US" w:eastAsia="en-US"/>
        </w:rPr>
      </w:pPr>
      <w:r w:rsidRPr="00637752">
        <w:rPr>
          <w:lang w:val="en-US" w:eastAsia="en-US"/>
        </w:rPr>
        <w:t xml:space="preserve">There are currently no specific MBS items for excision of </w:t>
      </w:r>
      <w:r w:rsidRPr="00637752">
        <w:t>ganglions, bursae or mucinous cysts in the foot and ankle.</w:t>
      </w:r>
    </w:p>
    <w:p w14:paraId="3A4C0BF3" w14:textId="77777777" w:rsidR="00896E59" w:rsidRPr="00637752" w:rsidRDefault="00896E59" w:rsidP="00896E59">
      <w:pPr>
        <w:keepNext/>
        <w:spacing w:before="320"/>
        <w:rPr>
          <w:rFonts w:cs="Arial"/>
          <w:b/>
          <w:lang w:val="en-US" w:eastAsia="en-US"/>
        </w:rPr>
      </w:pPr>
      <w:bookmarkStart w:id="959" w:name="_Ref479834351"/>
      <w:bookmarkStart w:id="960" w:name="_Toc479875382"/>
      <w:bookmarkStart w:id="961" w:name="_Toc481420411"/>
      <w:bookmarkStart w:id="962" w:name="_Toc483374233"/>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121</w:t>
      </w:r>
      <w:r w:rsidRPr="00637752">
        <w:rPr>
          <w:rFonts w:cs="Arial"/>
          <w:b/>
          <w:lang w:val="en-US" w:eastAsia="en-US"/>
        </w:rPr>
        <w:fldChar w:fldCharType="end"/>
      </w:r>
      <w:bookmarkEnd w:id="959"/>
    </w:p>
    <w:p w14:paraId="127344C5" w14:textId="77777777" w:rsidR="00896E59" w:rsidRPr="00637752" w:rsidRDefault="00896E59" w:rsidP="00597EE7">
      <w:pPr>
        <w:pStyle w:val="01squarebullet"/>
      </w:pPr>
      <w:r w:rsidRPr="00637752">
        <w:t xml:space="preserve">Create two </w:t>
      </w:r>
      <w:r w:rsidR="002C21B2" w:rsidRPr="002C21B2">
        <w:rPr>
          <w:b/>
          <w:color w:val="C00000"/>
        </w:rPr>
        <w:t>new item</w:t>
      </w:r>
      <w:r w:rsidRPr="00637752">
        <w:t xml:space="preserve">s for treatment of ganglions in the foot or ankle. </w:t>
      </w:r>
    </w:p>
    <w:p w14:paraId="6B21E4B9" w14:textId="77777777" w:rsidR="00896E59" w:rsidRPr="00637752" w:rsidRDefault="00896E59" w:rsidP="00597EE7">
      <w:pPr>
        <w:pStyle w:val="02dash"/>
      </w:pPr>
      <w:r w:rsidRPr="00637752">
        <w:t>The proposed item descriptors are as follows:</w:t>
      </w:r>
    </w:p>
    <w:p w14:paraId="0E507F07" w14:textId="77777777" w:rsidR="00896E59" w:rsidRPr="00637752" w:rsidRDefault="00896E59" w:rsidP="00597EE7">
      <w:pPr>
        <w:pStyle w:val="03opensquarebullet"/>
      </w:pPr>
      <w:r w:rsidRPr="00637752">
        <w:t>Item 479XX: Ganglion, bursae or mucinous cyst, of interphalangeal or metatarsophalangeal joint or surrounding tissues, complete excision of, performed in operating theatre of a hospital. Inclusive of, if performed: arthrotomy, synovectomy, osteophyte resections, neurolysis and skin closure by any local method. Per incision. (Anaes.) (Assist.)</w:t>
      </w:r>
    </w:p>
    <w:p w14:paraId="4125DFB9" w14:textId="77777777" w:rsidR="00896E59" w:rsidRPr="00637752" w:rsidRDefault="00896E59" w:rsidP="00597EE7">
      <w:pPr>
        <w:pStyle w:val="03opensquarebullet"/>
      </w:pPr>
      <w:r w:rsidRPr="00637752">
        <w:t>Item 479XY: Ganglion, bursae or mucinous cyst of ankle, hindfoot or midfoot joint or surrounding tissues, complete excision of. Inclusive of, if performed: joint arthrotomy, synovectomy, osteophyte resection, neurolysis, any capsular/ligament repair and skin closure by any local method. Per incision. (Anaes.) (Assist.)</w:t>
      </w:r>
    </w:p>
    <w:p w14:paraId="65048E2D" w14:textId="77777777" w:rsidR="00896E59" w:rsidRPr="00637752" w:rsidRDefault="00896E59" w:rsidP="00896E59">
      <w:pPr>
        <w:keepNext/>
        <w:spacing w:before="320"/>
        <w:rPr>
          <w:rFonts w:cs="Arial"/>
          <w:b/>
          <w:lang w:val="en-US" w:eastAsia="en-US"/>
        </w:rPr>
      </w:pPr>
      <w:r w:rsidRPr="00637752">
        <w:rPr>
          <w:rFonts w:cs="Arial"/>
          <w:b/>
          <w:lang w:val="en-US" w:eastAsia="en-US"/>
        </w:rPr>
        <w:t>Rationale</w:t>
      </w:r>
    </w:p>
    <w:p w14:paraId="7ACF499B" w14:textId="77777777" w:rsidR="00896E59" w:rsidRPr="00637752" w:rsidRDefault="00896E59" w:rsidP="00896E59">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7D47C9C6" w14:textId="77777777" w:rsidR="00896E59" w:rsidRPr="00637752" w:rsidRDefault="00896E59" w:rsidP="00597EE7">
      <w:pPr>
        <w:pStyle w:val="01squarebullet"/>
      </w:pPr>
      <w:r w:rsidRPr="00637752">
        <w:t xml:space="preserve">There are currently no items in the MBS for removal of a ganglion in the foot or ankle. The MBS currently provides consumer rebates for these services using general items 30107 or 30111. Due to recommendations to remove excision of small bursa from item 30107 and delete item 30111, </w:t>
      </w:r>
      <w:r w:rsidR="002C21B2" w:rsidRPr="002C21B2">
        <w:rPr>
          <w:b/>
          <w:color w:val="C00000"/>
        </w:rPr>
        <w:t>new item</w:t>
      </w:r>
      <w:r w:rsidRPr="00637752">
        <w:t xml:space="preserve">s for the foot and ankle are required to prevent a gap from appearing in the MBS and preserve patient access. These </w:t>
      </w:r>
      <w:r w:rsidR="002C21B2" w:rsidRPr="002C21B2">
        <w:rPr>
          <w:b/>
          <w:color w:val="C00000"/>
        </w:rPr>
        <w:t>new item</w:t>
      </w:r>
      <w:r w:rsidRPr="00637752">
        <w:t xml:space="preserve">s provide accurate descriptions of complete medical services and reflect modern clinical practice. </w:t>
      </w:r>
    </w:p>
    <w:p w14:paraId="4614A48B" w14:textId="77777777" w:rsidR="00896E59" w:rsidRPr="00637752" w:rsidRDefault="00896E59" w:rsidP="00597EE7">
      <w:pPr>
        <w:pStyle w:val="01squarebullet"/>
      </w:pPr>
      <w:r w:rsidRPr="00637752">
        <w:t>The inclusion of an assistant is recommended for both items because careful retraction of anatomical structures by an assistant is required to prevent complications and promote better patient outcomes.</w:t>
      </w:r>
    </w:p>
    <w:p w14:paraId="20F94CD4" w14:textId="77777777" w:rsidR="00896E59" w:rsidRPr="00637752" w:rsidRDefault="00896E59" w:rsidP="00597EE7">
      <w:pPr>
        <w:pStyle w:val="01squarebullet"/>
      </w:pPr>
      <w:r w:rsidRPr="00637752">
        <w:t xml:space="preserve">Two items are required to reflect the clinical difference between removing a ganglion from the toe and removing a ganglion from the foot and ankle. It is more complex to remove a ganglion proximal to toes, which are often near tendons and neurovascular bundles.  </w:t>
      </w:r>
    </w:p>
    <w:p w14:paraId="17051CD0" w14:textId="77777777" w:rsidR="00896E59" w:rsidRPr="00637752" w:rsidRDefault="00896E59" w:rsidP="00597EE7">
      <w:pPr>
        <w:pStyle w:val="01squarebullet"/>
      </w:pPr>
      <w:r w:rsidRPr="00637752">
        <w:t>The phrase ‘per incision’ has been inclu</w:t>
      </w:r>
      <w:r w:rsidR="00B24D86">
        <w:t xml:space="preserve">ded in the item descriptors to  better guide appropriate use of the item </w:t>
      </w:r>
      <w:r w:rsidRPr="00637752">
        <w:t>—for example,</w:t>
      </w:r>
      <w:r w:rsidR="00B24D86">
        <w:t xml:space="preserve"> to prevent</w:t>
      </w:r>
      <w:r w:rsidRPr="00637752">
        <w:t xml:space="preserve"> clinicians billing for the excision of multiple ganglions in close proximity through the same incision.</w:t>
      </w:r>
    </w:p>
    <w:p w14:paraId="3A2F0917" w14:textId="77777777" w:rsidR="00815CFA" w:rsidRPr="00637752" w:rsidRDefault="00896E59" w:rsidP="0006317F">
      <w:pPr>
        <w:pStyle w:val="Heading3"/>
      </w:pPr>
      <w:bookmarkStart w:id="963" w:name="_Toc479875380"/>
      <w:bookmarkStart w:id="964" w:name="_Toc481420409"/>
      <w:bookmarkStart w:id="965" w:name="_Toc483374231"/>
      <w:bookmarkStart w:id="966" w:name="_Toc492052175"/>
      <w:r w:rsidRPr="00637752">
        <w:t>Ganglion procedures (revision)</w:t>
      </w:r>
      <w:bookmarkEnd w:id="963"/>
      <w:bookmarkEnd w:id="964"/>
      <w:bookmarkEnd w:id="965"/>
      <w:bookmarkEnd w:id="966"/>
    </w:p>
    <w:p w14:paraId="397C93AB" w14:textId="77777777" w:rsidR="00815CFA" w:rsidRPr="00637752" w:rsidRDefault="00815CFA" w:rsidP="00597EE7">
      <w:pPr>
        <w:rPr>
          <w:lang w:val="en-US" w:eastAsia="en-US"/>
        </w:rPr>
      </w:pPr>
      <w:r w:rsidRPr="00637752">
        <w:rPr>
          <w:lang w:val="en-US" w:eastAsia="en-US"/>
        </w:rPr>
        <w:t xml:space="preserve">There are currently no specific MBS items for revision procedures to treat </w:t>
      </w:r>
      <w:r w:rsidRPr="00637752">
        <w:t>ganglions, bursae or mucinous cysts in the foot and ankle</w:t>
      </w:r>
      <w:r w:rsidR="00F564DB" w:rsidRPr="00637752">
        <w:t>.</w:t>
      </w:r>
    </w:p>
    <w:p w14:paraId="7B39D891" w14:textId="77777777" w:rsidR="00896E59" w:rsidRPr="00637752" w:rsidRDefault="00896E59" w:rsidP="00896E59">
      <w:pPr>
        <w:keepNext/>
        <w:spacing w:before="320"/>
        <w:rPr>
          <w:rFonts w:cs="Arial"/>
          <w:b/>
          <w:lang w:val="en-US" w:eastAsia="en-US"/>
        </w:rPr>
      </w:pPr>
      <w:r w:rsidRPr="00637752">
        <w:rPr>
          <w:rFonts w:cs="Arial"/>
          <w:b/>
          <w:lang w:val="en-US" w:eastAsia="en-US"/>
        </w:rPr>
        <w:t xml:space="preserve">Recommendation </w:t>
      </w:r>
      <w:r w:rsidRPr="00637752">
        <w:rPr>
          <w:rFonts w:cs="Arial"/>
          <w:lang w:val="en-US" w:eastAsia="en-US"/>
        </w:rPr>
        <w:fldChar w:fldCharType="begin"/>
      </w:r>
      <w:r w:rsidRPr="00637752">
        <w:rPr>
          <w:rFonts w:cs="Arial"/>
          <w:b/>
          <w:lang w:val="en-US" w:eastAsia="en-US"/>
        </w:rPr>
        <w:instrText xml:space="preserve"> SEQ Recommendation \* ARABIC </w:instrText>
      </w:r>
      <w:r w:rsidRPr="00637752">
        <w:rPr>
          <w:rFonts w:cs="Arial"/>
          <w:lang w:val="en-US" w:eastAsia="en-US"/>
        </w:rPr>
        <w:fldChar w:fldCharType="separate"/>
      </w:r>
      <w:r w:rsidR="00831D50">
        <w:rPr>
          <w:rFonts w:cs="Arial"/>
          <w:b/>
          <w:noProof/>
          <w:lang w:val="en-US" w:eastAsia="en-US"/>
        </w:rPr>
        <w:t>122</w:t>
      </w:r>
      <w:r w:rsidRPr="00637752">
        <w:rPr>
          <w:rFonts w:cs="Arial"/>
          <w:lang w:val="en-US" w:eastAsia="en-US"/>
        </w:rPr>
        <w:fldChar w:fldCharType="end"/>
      </w:r>
      <w:r w:rsidRPr="00637752" w:rsidDel="00A47E7B">
        <w:rPr>
          <w:rFonts w:cs="Arial"/>
          <w:b/>
          <w:lang w:val="en-US" w:eastAsia="en-US"/>
        </w:rPr>
        <w:tab/>
      </w:r>
    </w:p>
    <w:p w14:paraId="75361D85" w14:textId="77777777" w:rsidR="00896E59" w:rsidRPr="00637752" w:rsidRDefault="00896E59" w:rsidP="00597EE7">
      <w:pPr>
        <w:pStyle w:val="01squarebullet"/>
      </w:pPr>
      <w:r w:rsidRPr="00637752">
        <w:t xml:space="preserve">Create two </w:t>
      </w:r>
      <w:r w:rsidR="002C21B2" w:rsidRPr="002C21B2">
        <w:rPr>
          <w:b/>
          <w:color w:val="C00000"/>
        </w:rPr>
        <w:t>new item</w:t>
      </w:r>
      <w:r w:rsidRPr="00637752">
        <w:t xml:space="preserve">s for revision surgery to treat ganglions in the foot or ankle. </w:t>
      </w:r>
    </w:p>
    <w:p w14:paraId="3817786B" w14:textId="77777777" w:rsidR="00896E59" w:rsidRPr="00637752" w:rsidRDefault="00896E59" w:rsidP="00597EE7">
      <w:pPr>
        <w:pStyle w:val="02dash"/>
      </w:pPr>
      <w:r w:rsidRPr="00637752">
        <w:t>The proposed item descriptors are as follows.</w:t>
      </w:r>
    </w:p>
    <w:p w14:paraId="77737982" w14:textId="77777777" w:rsidR="00896E59" w:rsidRPr="00637752" w:rsidRDefault="00896E59" w:rsidP="00597EE7">
      <w:pPr>
        <w:pStyle w:val="03opensquarebullet"/>
      </w:pPr>
      <w:r w:rsidRPr="00637752">
        <w:t>Item 479XZ: Revision of, ganglion, bursae or mucinous cyst, of interphalangeal or metatarsophalangeal joint or surrounding tissues, complete excision of, performed in operating theatre of a hospital. Inclusive of, if performed: arthrotomy, synovectomy, osteophyte resections, neurolysis and skin closure by any local method. Per incision, not being a service to which 479XX applies. (Anaes.) (Assist.)</w:t>
      </w:r>
    </w:p>
    <w:p w14:paraId="24096BDC" w14:textId="77777777" w:rsidR="00896E59" w:rsidRPr="00637752" w:rsidRDefault="00896E59" w:rsidP="00597EE7">
      <w:pPr>
        <w:pStyle w:val="03opensquarebullet"/>
      </w:pPr>
      <w:r w:rsidRPr="00637752">
        <w:t>Item 479XA: Revision of, ganglion, bursae or mucinous cyst of ankle, hindfoot or midfoot joint or surrounding tissues, complete excision of. Inclusive of, if performed: joint arthrotomy, synovectomy, osteophyte resection, neurolysis, any capsular/ligament repair and skin closure by any local method. Per incision, not being a service to which 479XY applies. (Anaes.) (Assist.)</w:t>
      </w:r>
    </w:p>
    <w:p w14:paraId="187BA5AD" w14:textId="77777777" w:rsidR="00896E59" w:rsidRPr="00637752" w:rsidRDefault="00896E59" w:rsidP="00896E59">
      <w:pPr>
        <w:keepNext/>
        <w:spacing w:before="320"/>
        <w:rPr>
          <w:rFonts w:cs="Arial"/>
          <w:b/>
        </w:rPr>
      </w:pPr>
      <w:r w:rsidRPr="00637752">
        <w:rPr>
          <w:rFonts w:cs="Arial"/>
          <w:b/>
          <w:lang w:val="en-US" w:eastAsia="en-US"/>
        </w:rPr>
        <w:t>Rationale</w:t>
      </w:r>
    </w:p>
    <w:p w14:paraId="5A8F8DA7" w14:textId="77777777" w:rsidR="00896E59" w:rsidRPr="00637752" w:rsidRDefault="00896E59" w:rsidP="00896E59">
      <w:pPr>
        <w:rPr>
          <w:szCs w:val="20"/>
          <w:lang w:val="en-US" w:eastAsia="en-US"/>
        </w:rPr>
      </w:pPr>
      <w:r w:rsidRPr="00637752">
        <w:t>This recommendation focuses on ensuring that MBS items provide rebates for high-value services.</w:t>
      </w:r>
      <w:r w:rsidRPr="00637752">
        <w:rPr>
          <w:rFonts w:cs="Arial"/>
          <w:lang w:val="en-US" w:eastAsia="en-US"/>
        </w:rPr>
        <w:t xml:space="preserve"> </w:t>
      </w:r>
    </w:p>
    <w:p w14:paraId="503A1529" w14:textId="77777777" w:rsidR="00896E59" w:rsidRPr="00637752" w:rsidRDefault="00896E59" w:rsidP="00597EE7">
      <w:pPr>
        <w:pStyle w:val="01squarebullet"/>
      </w:pPr>
      <w:r w:rsidRPr="00637752">
        <w:t xml:space="preserve">The Committee noted that there is </w:t>
      </w:r>
      <w:r w:rsidRPr="005736F5">
        <w:t>currently no MBS item for repeat surgery for the excision of ganglion, bursae or mucinous cyst. Revision of a ganglion procedure is more complicated than the primary procedure due to the previous incision, s</w:t>
      </w:r>
      <w:r w:rsidR="00FA53BE" w:rsidRPr="005736F5">
        <w:t>car tissue and nerve adherence. To illustrate, a revision procedure in the forefoot typically takes one and a half times a</w:t>
      </w:r>
      <w:r w:rsidR="002961D7" w:rsidRPr="005736F5">
        <w:t>s long as the primary procedure</w:t>
      </w:r>
      <w:r w:rsidR="00854158" w:rsidRPr="005736F5">
        <w:t>. R</w:t>
      </w:r>
      <w:r w:rsidR="0036699F" w:rsidRPr="005736F5">
        <w:t>evision procedures in the hindfoot often</w:t>
      </w:r>
      <w:r w:rsidR="00854158" w:rsidRPr="005736F5">
        <w:t xml:space="preserve"> take twice as long as the primary procedure</w:t>
      </w:r>
      <w:r w:rsidR="0036699F" w:rsidRPr="005736F5">
        <w:t xml:space="preserve">, </w:t>
      </w:r>
      <w:r w:rsidR="00CD64F2" w:rsidRPr="005736F5">
        <w:t>due to the</w:t>
      </w:r>
      <w:r w:rsidR="0036699F" w:rsidRPr="005736F5">
        <w:t xml:space="preserve"> risk </w:t>
      </w:r>
      <w:r w:rsidR="00CD64F2" w:rsidRPr="005736F5">
        <w:t>of</w:t>
      </w:r>
      <w:r w:rsidR="00CC2C5B" w:rsidRPr="005736F5">
        <w:t xml:space="preserve"> </w:t>
      </w:r>
      <w:r w:rsidR="0036699F" w:rsidRPr="005736F5">
        <w:t>nerve damage</w:t>
      </w:r>
      <w:r w:rsidR="00CD64F2" w:rsidRPr="005736F5">
        <w:t xml:space="preserve"> </w:t>
      </w:r>
      <w:r w:rsidR="00CC2C5B" w:rsidRPr="005736F5">
        <w:t>associated with this</w:t>
      </w:r>
      <w:r w:rsidR="00CD64F2" w:rsidRPr="005736F5">
        <w:t xml:space="preserve"> procedure</w:t>
      </w:r>
      <w:r w:rsidR="0036699F" w:rsidRPr="005736F5">
        <w:t>.</w:t>
      </w:r>
      <w:r w:rsidR="0036699F">
        <w:t xml:space="preserve"> </w:t>
      </w:r>
    </w:p>
    <w:p w14:paraId="5F4AA966" w14:textId="77777777" w:rsidR="00896E59" w:rsidRPr="00637752" w:rsidRDefault="00896E59" w:rsidP="00597EE7">
      <w:pPr>
        <w:pStyle w:val="01squarebullet"/>
      </w:pPr>
      <w:r w:rsidRPr="00637752">
        <w:t xml:space="preserve">The Committee recommended two </w:t>
      </w:r>
      <w:r w:rsidR="002C21B2" w:rsidRPr="002C21B2">
        <w:rPr>
          <w:b/>
          <w:color w:val="C00000"/>
        </w:rPr>
        <w:t>new item</w:t>
      </w:r>
      <w:r w:rsidRPr="00637752">
        <w:t>s to address this problem: one for the forefoo</w:t>
      </w:r>
      <w:r w:rsidR="00D00FD6" w:rsidRPr="00637752">
        <w:t>t and one for the ankle or hind</w:t>
      </w:r>
      <w:r w:rsidRPr="00637752">
        <w:t xml:space="preserve">foot (for consistency with the primary items; </w:t>
      </w:r>
      <w:r w:rsidRPr="00637752">
        <w:fldChar w:fldCharType="begin"/>
      </w:r>
      <w:r w:rsidRPr="00637752">
        <w:instrText xml:space="preserve"> REF _Ref479834351 \h  \* MERGEFORMAT </w:instrText>
      </w:r>
      <w:r w:rsidRPr="00637752">
        <w:fldChar w:fldCharType="separate"/>
      </w:r>
      <w:r w:rsidR="00831D50" w:rsidRPr="00831D50">
        <w:t>Recommendation 121</w:t>
      </w:r>
      <w:r w:rsidRPr="00637752">
        <w:fldChar w:fldCharType="end"/>
      </w:r>
      <w:r w:rsidRPr="00637752">
        <w:t xml:space="preserve">). The items provide accurate descriptions of complete medical services and reflect modern clinical practice. </w:t>
      </w:r>
    </w:p>
    <w:p w14:paraId="4E519049" w14:textId="77777777" w:rsidR="00896E59" w:rsidRPr="00637752" w:rsidRDefault="00896E59" w:rsidP="00597EE7">
      <w:pPr>
        <w:pStyle w:val="01squarebullet"/>
      </w:pPr>
      <w:r w:rsidRPr="00637752">
        <w:t>The phrase ‘per incision’ has been inclu</w:t>
      </w:r>
      <w:r w:rsidR="005E6668">
        <w:t xml:space="preserve">ded in the item descriptors to better guide appropriate use of this item </w:t>
      </w:r>
      <w:r w:rsidRPr="00637752">
        <w:t xml:space="preserve">—for example, </w:t>
      </w:r>
      <w:r w:rsidR="005E6668">
        <w:t xml:space="preserve">to prevent </w:t>
      </w:r>
      <w:r w:rsidRPr="00637752">
        <w:t>clinicians billing for the excision of multiple ganglions in close proximity through the same incision.</w:t>
      </w:r>
    </w:p>
    <w:p w14:paraId="2A191F61" w14:textId="77777777" w:rsidR="00896E59" w:rsidRPr="00637752" w:rsidRDefault="00896E59" w:rsidP="0006317F">
      <w:pPr>
        <w:pStyle w:val="Heading3"/>
      </w:pPr>
      <w:bookmarkStart w:id="967" w:name="_Toc479875381"/>
      <w:bookmarkStart w:id="968" w:name="_Toc481420410"/>
      <w:bookmarkStart w:id="969" w:name="_Toc483374232"/>
      <w:bookmarkStart w:id="970" w:name="_Toc492052176"/>
      <w:r w:rsidRPr="00637752">
        <w:t>Infections</w:t>
      </w:r>
      <w:bookmarkEnd w:id="967"/>
      <w:bookmarkEnd w:id="968"/>
      <w:bookmarkEnd w:id="969"/>
      <w:bookmarkEnd w:id="970"/>
    </w:p>
    <w:p w14:paraId="20D5A46E" w14:textId="77777777" w:rsidR="00896E59" w:rsidRPr="00637752" w:rsidRDefault="00896E59" w:rsidP="00896E59">
      <w:pPr>
        <w:pStyle w:val="Caption"/>
      </w:pPr>
      <w:bookmarkStart w:id="971" w:name="_Toc481420570"/>
      <w:bookmarkStart w:id="972" w:name="_Toc483374400"/>
      <w:bookmarkStart w:id="973" w:name="_Toc49205260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116</w:t>
      </w:r>
      <w:r w:rsidR="008B44A0">
        <w:rPr>
          <w:noProof/>
        </w:rPr>
        <w:fldChar w:fldCharType="end"/>
      </w:r>
      <w:r w:rsidRPr="00637752">
        <w:t>: Item introduction table for item 47912</w:t>
      </w:r>
      <w:bookmarkEnd w:id="971"/>
      <w:bookmarkEnd w:id="972"/>
      <w:bookmarkEnd w:id="97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6: Introduction table for item 47912"/>
        <w:tblDescription w:val="Table 11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305"/>
        <w:gridCol w:w="955"/>
        <w:gridCol w:w="1056"/>
        <w:gridCol w:w="1486"/>
        <w:gridCol w:w="1555"/>
      </w:tblGrid>
      <w:tr w:rsidR="00896E59" w:rsidRPr="00637752" w14:paraId="5B14118B" w14:textId="77777777" w:rsidTr="00F21C72">
        <w:trPr>
          <w:tblHeader/>
        </w:trPr>
        <w:tc>
          <w:tcPr>
            <w:tcW w:w="659" w:type="dxa"/>
            <w:shd w:val="clear" w:color="auto" w:fill="F2F2F2" w:themeFill="background1" w:themeFillShade="F2"/>
            <w:vAlign w:val="bottom"/>
          </w:tcPr>
          <w:p w14:paraId="3F11E1C8" w14:textId="77777777" w:rsidR="00896E59" w:rsidRPr="00637752" w:rsidRDefault="00896E59" w:rsidP="00F21C72">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305" w:type="dxa"/>
            <w:shd w:val="clear" w:color="auto" w:fill="F2F2F2" w:themeFill="background1" w:themeFillShade="F2"/>
            <w:vAlign w:val="bottom"/>
          </w:tcPr>
          <w:p w14:paraId="2C0F9CFC" w14:textId="77777777" w:rsidR="00896E59" w:rsidRPr="00637752" w:rsidRDefault="00896E59" w:rsidP="00F21C72">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55" w:type="dxa"/>
            <w:shd w:val="clear" w:color="auto" w:fill="F2F2F2" w:themeFill="background1" w:themeFillShade="F2"/>
            <w:vAlign w:val="bottom"/>
          </w:tcPr>
          <w:p w14:paraId="6E063587" w14:textId="77777777" w:rsidR="00896E59" w:rsidRPr="00637752" w:rsidRDefault="00896E59" w:rsidP="00F21C72">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7F406EE8" w14:textId="77777777" w:rsidR="00896E59" w:rsidRPr="00637752" w:rsidRDefault="00896E59" w:rsidP="00F21C72">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56" w:type="dxa"/>
            <w:shd w:val="clear" w:color="auto" w:fill="F2F2F2" w:themeFill="background1" w:themeFillShade="F2"/>
            <w:vAlign w:val="bottom"/>
          </w:tcPr>
          <w:p w14:paraId="65EBA5A7" w14:textId="77777777" w:rsidR="00896E59" w:rsidRPr="00637752" w:rsidRDefault="00896E59" w:rsidP="00F21C72">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486" w:type="dxa"/>
            <w:shd w:val="clear" w:color="auto" w:fill="F2F2F2" w:themeFill="background1" w:themeFillShade="F2"/>
            <w:vAlign w:val="bottom"/>
          </w:tcPr>
          <w:p w14:paraId="1C3EDCC0" w14:textId="77777777" w:rsidR="00896E59" w:rsidRPr="00637752" w:rsidRDefault="00896E59" w:rsidP="00F21C72">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555" w:type="dxa"/>
            <w:shd w:val="clear" w:color="auto" w:fill="F2F2F2" w:themeFill="background1" w:themeFillShade="F2"/>
            <w:vAlign w:val="bottom"/>
          </w:tcPr>
          <w:p w14:paraId="32A76680" w14:textId="77777777" w:rsidR="00896E59" w:rsidRPr="00637752" w:rsidRDefault="00896E59" w:rsidP="00F21C72">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896E59" w:rsidRPr="00637752" w14:paraId="4A560A5B" w14:textId="77777777" w:rsidTr="00F21C72">
        <w:tc>
          <w:tcPr>
            <w:tcW w:w="659" w:type="dxa"/>
          </w:tcPr>
          <w:p w14:paraId="2BF1E18E" w14:textId="77777777" w:rsidR="00896E59" w:rsidRPr="00637752" w:rsidRDefault="00896E59" w:rsidP="00F21C72">
            <w:pPr>
              <w:spacing w:before="20" w:after="20"/>
              <w:rPr>
                <w:rFonts w:ascii="Arial" w:hAnsi="Arial" w:cs="Arial"/>
                <w:sz w:val="18"/>
                <w:szCs w:val="18"/>
                <w:lang w:eastAsia="en-US"/>
              </w:rPr>
            </w:pPr>
            <w:r w:rsidRPr="00637752">
              <w:rPr>
                <w:rFonts w:ascii="Arial" w:hAnsi="Arial" w:cs="Arial"/>
                <w:sz w:val="18"/>
                <w:szCs w:val="18"/>
                <w:lang w:eastAsia="en-US"/>
              </w:rPr>
              <w:t>47912</w:t>
            </w:r>
          </w:p>
        </w:tc>
        <w:tc>
          <w:tcPr>
            <w:tcW w:w="3305" w:type="dxa"/>
          </w:tcPr>
          <w:p w14:paraId="7966D92D" w14:textId="77777777" w:rsidR="00896E59" w:rsidRPr="00637752" w:rsidRDefault="00896E59" w:rsidP="00F21C72">
            <w:pPr>
              <w:spacing w:before="20" w:after="20"/>
              <w:rPr>
                <w:rFonts w:ascii="Arial" w:hAnsi="Arial" w:cs="Arial"/>
                <w:sz w:val="18"/>
                <w:szCs w:val="18"/>
                <w:lang w:eastAsia="en-US"/>
              </w:rPr>
            </w:pPr>
            <w:r w:rsidRPr="00637752">
              <w:rPr>
                <w:rFonts w:ascii="Arial" w:hAnsi="Arial" w:cs="Arial"/>
                <w:sz w:val="18"/>
                <w:szCs w:val="18"/>
                <w:lang w:eastAsia="en-US"/>
              </w:rPr>
              <w:t>Pulp space infection, paronychia of foot, incision for, not being a service to which another item in this Group applies (excluding aftercare) (Anaes.)</w:t>
            </w:r>
          </w:p>
        </w:tc>
        <w:tc>
          <w:tcPr>
            <w:tcW w:w="955" w:type="dxa"/>
          </w:tcPr>
          <w:p w14:paraId="79A69652" w14:textId="77777777" w:rsidR="00896E59" w:rsidRPr="00637752" w:rsidRDefault="00896E59" w:rsidP="00F21C72">
            <w:pPr>
              <w:spacing w:before="20" w:after="20"/>
              <w:jc w:val="center"/>
              <w:rPr>
                <w:rFonts w:ascii="Arial" w:hAnsi="Arial" w:cs="Arial"/>
                <w:sz w:val="18"/>
                <w:szCs w:val="18"/>
                <w:lang w:eastAsia="en-US"/>
              </w:rPr>
            </w:pPr>
            <w:r w:rsidRPr="00637752">
              <w:rPr>
                <w:rFonts w:ascii="Arial" w:hAnsi="Arial" w:cs="Arial"/>
                <w:sz w:val="18"/>
                <w:szCs w:val="18"/>
                <w:lang w:eastAsia="en-US"/>
              </w:rPr>
              <w:t>$57</w:t>
            </w:r>
          </w:p>
        </w:tc>
        <w:tc>
          <w:tcPr>
            <w:tcW w:w="1056" w:type="dxa"/>
          </w:tcPr>
          <w:p w14:paraId="06E1B51D" w14:textId="77777777" w:rsidR="00896E59" w:rsidRPr="00637752" w:rsidRDefault="00896E59" w:rsidP="00F21C72">
            <w:pPr>
              <w:spacing w:before="20" w:after="20"/>
              <w:jc w:val="center"/>
              <w:rPr>
                <w:rFonts w:ascii="Arial" w:hAnsi="Arial" w:cs="Arial"/>
                <w:sz w:val="18"/>
                <w:szCs w:val="18"/>
                <w:lang w:eastAsia="en-US"/>
              </w:rPr>
            </w:pPr>
            <w:r w:rsidRPr="00637752">
              <w:rPr>
                <w:rFonts w:ascii="Arial" w:hAnsi="Arial" w:cs="Arial"/>
                <w:sz w:val="18"/>
                <w:szCs w:val="18"/>
                <w:lang w:eastAsia="en-US"/>
              </w:rPr>
              <w:t>1,087</w:t>
            </w:r>
          </w:p>
        </w:tc>
        <w:tc>
          <w:tcPr>
            <w:tcW w:w="1486" w:type="dxa"/>
          </w:tcPr>
          <w:p w14:paraId="1BEDCD9D" w14:textId="77777777" w:rsidR="00896E59" w:rsidRPr="00637752" w:rsidRDefault="00896E59" w:rsidP="00F21C72">
            <w:pPr>
              <w:spacing w:before="20" w:after="20"/>
              <w:jc w:val="center"/>
              <w:rPr>
                <w:rFonts w:ascii="Arial" w:hAnsi="Arial" w:cs="Arial"/>
                <w:sz w:val="18"/>
                <w:szCs w:val="18"/>
                <w:lang w:eastAsia="en-US"/>
              </w:rPr>
            </w:pPr>
            <w:r w:rsidRPr="00637752">
              <w:rPr>
                <w:rFonts w:ascii="Arial" w:hAnsi="Arial" w:cs="Arial"/>
                <w:sz w:val="18"/>
                <w:szCs w:val="18"/>
                <w:lang w:eastAsia="en-US"/>
              </w:rPr>
              <w:t>$51,148</w:t>
            </w:r>
          </w:p>
        </w:tc>
        <w:tc>
          <w:tcPr>
            <w:tcW w:w="1555" w:type="dxa"/>
          </w:tcPr>
          <w:p w14:paraId="0CF5BCBB" w14:textId="77777777" w:rsidR="00896E59" w:rsidRPr="00637752" w:rsidRDefault="00896E59" w:rsidP="00F21C72">
            <w:pPr>
              <w:spacing w:before="20" w:after="20"/>
              <w:jc w:val="center"/>
              <w:rPr>
                <w:rFonts w:ascii="Arial" w:hAnsi="Arial" w:cs="Arial"/>
                <w:sz w:val="18"/>
                <w:szCs w:val="18"/>
                <w:lang w:eastAsia="en-US"/>
              </w:rPr>
            </w:pPr>
            <w:r w:rsidRPr="00637752">
              <w:rPr>
                <w:rFonts w:ascii="Arial" w:hAnsi="Arial" w:cs="Arial"/>
                <w:sz w:val="18"/>
                <w:szCs w:val="18"/>
                <w:lang w:eastAsia="en-US"/>
              </w:rPr>
              <w:t>3%</w:t>
            </w:r>
          </w:p>
        </w:tc>
      </w:tr>
    </w:tbl>
    <w:p w14:paraId="61D81647" w14:textId="77777777" w:rsidR="00896E59" w:rsidRPr="00637752" w:rsidRDefault="00896E59" w:rsidP="00896E5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123</w:t>
      </w:r>
      <w:r w:rsidRPr="00637752">
        <w:rPr>
          <w:rFonts w:cs="Arial"/>
          <w:b/>
          <w:lang w:val="en-US" w:eastAsia="en-US"/>
        </w:rPr>
        <w:fldChar w:fldCharType="end"/>
      </w:r>
    </w:p>
    <w:p w14:paraId="39DB9E1A" w14:textId="77777777" w:rsidR="00896E59" w:rsidRPr="00637752" w:rsidRDefault="00896E59" w:rsidP="00597EE7">
      <w:pPr>
        <w:pStyle w:val="01squarebullet"/>
      </w:pPr>
      <w:r w:rsidRPr="00637752">
        <w:t>Item 47912: Delete item.</w:t>
      </w:r>
      <w:r w:rsidRPr="00637752" w:rsidDel="008B04C3">
        <w:t xml:space="preserve"> </w:t>
      </w:r>
    </w:p>
    <w:p w14:paraId="394D0C09" w14:textId="77777777" w:rsidR="00896E59" w:rsidRPr="00637752" w:rsidRDefault="00896E59" w:rsidP="00896E59">
      <w:pPr>
        <w:keepNext/>
        <w:spacing w:before="320"/>
        <w:rPr>
          <w:rFonts w:cs="Arial"/>
          <w:b/>
          <w:lang w:val="en-US" w:eastAsia="en-US"/>
        </w:rPr>
      </w:pPr>
      <w:r w:rsidRPr="00637752">
        <w:rPr>
          <w:rFonts w:cs="Arial"/>
          <w:b/>
          <w:lang w:val="en-US" w:eastAsia="en-US"/>
        </w:rPr>
        <w:t>Rationale</w:t>
      </w:r>
    </w:p>
    <w:p w14:paraId="5BD37EC6" w14:textId="77777777" w:rsidR="00896E59" w:rsidRPr="00637752" w:rsidRDefault="00896E59" w:rsidP="00597EE7">
      <w:pPr>
        <w:pStyle w:val="01squarebullet"/>
      </w:pPr>
      <w:r w:rsidRPr="00637752">
        <w:t xml:space="preserve">Item 47912 is no longer required because this procedure is a minor task that should be accommodated within the MBS consultation fee. </w:t>
      </w:r>
      <w:r w:rsidR="00395FBF" w:rsidRPr="00637752">
        <w:t>Less serious infections may be cla</w:t>
      </w:r>
      <w:r w:rsidR="00AD3A2E" w:rsidRPr="00637752">
        <w:t xml:space="preserve">imed as part of a consultation or using item 30219 for a small cyst. </w:t>
      </w:r>
      <w:r w:rsidRPr="00637752">
        <w:t>More serious infections such as septic arthritis and osteomyelitis are addressed in</w:t>
      </w:r>
      <w:r w:rsidR="00D01B5E" w:rsidRPr="00637752">
        <w:t xml:space="preserve"> Section </w:t>
      </w:r>
      <w:r w:rsidR="00D01B5E" w:rsidRPr="00637752">
        <w:fldChar w:fldCharType="begin"/>
      </w:r>
      <w:r w:rsidR="00D01B5E" w:rsidRPr="00637752">
        <w:instrText xml:space="preserve"> REF _Ref483428752 \r \h </w:instrText>
      </w:r>
      <w:r w:rsidR="00637752">
        <w:instrText xml:space="preserve"> \* MERGEFORMAT </w:instrText>
      </w:r>
      <w:r w:rsidR="00D01B5E" w:rsidRPr="00637752">
        <w:fldChar w:fldCharType="separate"/>
      </w:r>
      <w:r w:rsidR="00831D50">
        <w:t>4.4.11</w:t>
      </w:r>
      <w:r w:rsidR="00D01B5E" w:rsidRPr="00637752">
        <w:fldChar w:fldCharType="end"/>
      </w:r>
      <w:r w:rsidRPr="00637752">
        <w:t>.</w:t>
      </w:r>
    </w:p>
    <w:p w14:paraId="5BB35309" w14:textId="77777777" w:rsidR="00ED4089" w:rsidRPr="00637752" w:rsidRDefault="00ED4089" w:rsidP="0006317F">
      <w:pPr>
        <w:pStyle w:val="Heading3"/>
      </w:pPr>
      <w:bookmarkStart w:id="974" w:name="_Toc492052177"/>
      <w:r w:rsidRPr="00637752">
        <w:t>Inflammatory arthritis</w:t>
      </w:r>
      <w:bookmarkEnd w:id="960"/>
      <w:bookmarkEnd w:id="961"/>
      <w:bookmarkEnd w:id="962"/>
      <w:bookmarkEnd w:id="974"/>
    </w:p>
    <w:p w14:paraId="098569B3" w14:textId="77777777" w:rsidR="00ED4089" w:rsidRPr="00637752" w:rsidRDefault="00ED4089" w:rsidP="00ED4089">
      <w:pPr>
        <w:pStyle w:val="Caption"/>
      </w:pPr>
      <w:bookmarkStart w:id="975" w:name="_Toc481420571"/>
      <w:bookmarkStart w:id="976" w:name="_Toc483374401"/>
      <w:bookmarkStart w:id="977" w:name="_Toc49205260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117</w:t>
      </w:r>
      <w:r w:rsidR="008B44A0">
        <w:rPr>
          <w:noProof/>
        </w:rPr>
        <w:fldChar w:fldCharType="end"/>
      </w:r>
      <w:r w:rsidRPr="00637752">
        <w:t>: Item introduction table for items 49860, 49863 and 50312</w:t>
      </w:r>
      <w:bookmarkEnd w:id="975"/>
      <w:bookmarkEnd w:id="976"/>
      <w:bookmarkEnd w:id="97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7: Introduction table for items 49860, 49863 and 50312"/>
        <w:tblDescription w:val="Table 11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305"/>
        <w:gridCol w:w="955"/>
        <w:gridCol w:w="1056"/>
        <w:gridCol w:w="1486"/>
        <w:gridCol w:w="1555"/>
      </w:tblGrid>
      <w:tr w:rsidR="00ED4089" w:rsidRPr="00637752" w14:paraId="7573162F" w14:textId="77777777" w:rsidTr="00C75CB7">
        <w:trPr>
          <w:tblHeader/>
        </w:trPr>
        <w:tc>
          <w:tcPr>
            <w:tcW w:w="659" w:type="dxa"/>
            <w:shd w:val="clear" w:color="auto" w:fill="F2F2F2" w:themeFill="background1" w:themeFillShade="F2"/>
            <w:vAlign w:val="bottom"/>
          </w:tcPr>
          <w:p w14:paraId="5E349AF1"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305" w:type="dxa"/>
            <w:shd w:val="clear" w:color="auto" w:fill="F2F2F2" w:themeFill="background1" w:themeFillShade="F2"/>
            <w:vAlign w:val="bottom"/>
          </w:tcPr>
          <w:p w14:paraId="2329021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55" w:type="dxa"/>
            <w:shd w:val="clear" w:color="auto" w:fill="F2F2F2" w:themeFill="background1" w:themeFillShade="F2"/>
            <w:vAlign w:val="bottom"/>
          </w:tcPr>
          <w:p w14:paraId="77430852"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61A3204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56" w:type="dxa"/>
            <w:shd w:val="clear" w:color="auto" w:fill="F2F2F2" w:themeFill="background1" w:themeFillShade="F2"/>
            <w:vAlign w:val="bottom"/>
          </w:tcPr>
          <w:p w14:paraId="4A1B4D8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486" w:type="dxa"/>
            <w:shd w:val="clear" w:color="auto" w:fill="F2F2F2" w:themeFill="background1" w:themeFillShade="F2"/>
            <w:vAlign w:val="bottom"/>
          </w:tcPr>
          <w:p w14:paraId="147A94F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555" w:type="dxa"/>
            <w:shd w:val="clear" w:color="auto" w:fill="F2F2F2" w:themeFill="background1" w:themeFillShade="F2"/>
            <w:vAlign w:val="bottom"/>
          </w:tcPr>
          <w:p w14:paraId="3DB21F9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56390C52" w14:textId="77777777" w:rsidTr="00C75CB7">
        <w:tc>
          <w:tcPr>
            <w:tcW w:w="659" w:type="dxa"/>
          </w:tcPr>
          <w:p w14:paraId="5B26EE9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49860</w:t>
            </w:r>
          </w:p>
        </w:tc>
        <w:tc>
          <w:tcPr>
            <w:tcW w:w="3305" w:type="dxa"/>
          </w:tcPr>
          <w:p w14:paraId="7F9C689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synovectomy of metatarso-phalangeal joint, single joint (Anaes.) (Assist.)</w:t>
            </w:r>
          </w:p>
        </w:tc>
        <w:tc>
          <w:tcPr>
            <w:tcW w:w="955" w:type="dxa"/>
          </w:tcPr>
          <w:p w14:paraId="2E64DF6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$282</w:t>
            </w:r>
          </w:p>
        </w:tc>
        <w:tc>
          <w:tcPr>
            <w:tcW w:w="1056" w:type="dxa"/>
          </w:tcPr>
          <w:p w14:paraId="6EDBC3D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376</w:t>
            </w:r>
          </w:p>
        </w:tc>
        <w:tc>
          <w:tcPr>
            <w:tcW w:w="1486" w:type="dxa"/>
          </w:tcPr>
          <w:p w14:paraId="7FF5033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$31,006</w:t>
            </w:r>
          </w:p>
        </w:tc>
        <w:tc>
          <w:tcPr>
            <w:tcW w:w="1555" w:type="dxa"/>
          </w:tcPr>
          <w:p w14:paraId="758A505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w:t>
            </w:r>
          </w:p>
        </w:tc>
      </w:tr>
      <w:tr w:rsidR="00ED4089" w:rsidRPr="00637752" w14:paraId="5171A696" w14:textId="77777777" w:rsidTr="00C75CB7">
        <w:tc>
          <w:tcPr>
            <w:tcW w:w="659" w:type="dxa"/>
          </w:tcPr>
          <w:p w14:paraId="659A833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49863</w:t>
            </w:r>
          </w:p>
        </w:tc>
        <w:tc>
          <w:tcPr>
            <w:tcW w:w="3305" w:type="dxa"/>
          </w:tcPr>
          <w:p w14:paraId="73A90EF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synovectomy of metatarso-phalangeal joint, 2 or more joints (Anaes.) (Assist.)</w:t>
            </w:r>
          </w:p>
        </w:tc>
        <w:tc>
          <w:tcPr>
            <w:tcW w:w="955" w:type="dxa"/>
          </w:tcPr>
          <w:p w14:paraId="37AF7A0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$424</w:t>
            </w:r>
          </w:p>
        </w:tc>
        <w:tc>
          <w:tcPr>
            <w:tcW w:w="1056" w:type="dxa"/>
          </w:tcPr>
          <w:p w14:paraId="61E98B8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130</w:t>
            </w:r>
          </w:p>
        </w:tc>
        <w:tc>
          <w:tcPr>
            <w:tcW w:w="1486" w:type="dxa"/>
          </w:tcPr>
          <w:p w14:paraId="579B89B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$16,499</w:t>
            </w:r>
          </w:p>
        </w:tc>
        <w:tc>
          <w:tcPr>
            <w:tcW w:w="1555" w:type="dxa"/>
          </w:tcPr>
          <w:p w14:paraId="04FF4E7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w:t>
            </w:r>
          </w:p>
        </w:tc>
      </w:tr>
      <w:tr w:rsidR="00ED4089" w:rsidRPr="00637752" w14:paraId="66A45DD9" w14:textId="77777777" w:rsidTr="00C75CB7">
        <w:tc>
          <w:tcPr>
            <w:tcW w:w="659" w:type="dxa"/>
          </w:tcPr>
          <w:p w14:paraId="1010984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50312</w:t>
            </w:r>
          </w:p>
        </w:tc>
        <w:tc>
          <w:tcPr>
            <w:tcW w:w="3305" w:type="dxa"/>
          </w:tcPr>
          <w:p w14:paraId="67AF39E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Ankle, synovectomy of, by arthroscopic or open means - not associated with any other arthroscopic procedure of the ankle (Anaes.) (Assist.)</w:t>
            </w:r>
          </w:p>
        </w:tc>
        <w:tc>
          <w:tcPr>
            <w:tcW w:w="955" w:type="dxa"/>
          </w:tcPr>
          <w:p w14:paraId="484C554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$700</w:t>
            </w:r>
          </w:p>
        </w:tc>
        <w:tc>
          <w:tcPr>
            <w:tcW w:w="1056" w:type="dxa"/>
          </w:tcPr>
          <w:p w14:paraId="336FD41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223</w:t>
            </w:r>
          </w:p>
        </w:tc>
        <w:tc>
          <w:tcPr>
            <w:tcW w:w="1486" w:type="dxa"/>
          </w:tcPr>
          <w:p w14:paraId="64284DA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$101,818</w:t>
            </w:r>
          </w:p>
        </w:tc>
        <w:tc>
          <w:tcPr>
            <w:tcW w:w="1555" w:type="dxa"/>
          </w:tcPr>
          <w:p w14:paraId="7937A43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w:t>
            </w:r>
          </w:p>
        </w:tc>
      </w:tr>
    </w:tbl>
    <w:p w14:paraId="4AB135C2" w14:textId="77777777" w:rsidR="00ED4089" w:rsidRPr="00637752" w:rsidRDefault="00ED4089" w:rsidP="00D01B5E">
      <w:pPr>
        <w:keepNext/>
        <w:spacing w:before="320"/>
        <w:rPr>
          <w:rFonts w:cs="Arial"/>
          <w:b/>
          <w:lang w:val="en-US" w:eastAsia="en-US"/>
        </w:rPr>
      </w:pPr>
      <w:bookmarkStart w:id="978" w:name="_Ref481527416"/>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124</w:t>
      </w:r>
      <w:r w:rsidRPr="00637752">
        <w:rPr>
          <w:rFonts w:cs="Arial"/>
          <w:b/>
          <w:lang w:val="en-US" w:eastAsia="en-US"/>
        </w:rPr>
        <w:fldChar w:fldCharType="end"/>
      </w:r>
      <w:bookmarkEnd w:id="978"/>
    </w:p>
    <w:p w14:paraId="0B682AD9" w14:textId="77777777" w:rsidR="00DA25CE" w:rsidRPr="00637752" w:rsidRDefault="00DA25CE" w:rsidP="00597EE7">
      <w:pPr>
        <w:pStyle w:val="01squarebullet"/>
      </w:pPr>
      <w:r w:rsidRPr="00637752">
        <w:t>Items 49860 and 49863: Consolidate items under item 49860 and change the descriptor for item 49860 to reflect this.</w:t>
      </w:r>
    </w:p>
    <w:p w14:paraId="3640725E" w14:textId="77777777" w:rsidR="00DA25CE" w:rsidRPr="00637752" w:rsidRDefault="00DA25CE" w:rsidP="00597EE7">
      <w:pPr>
        <w:pStyle w:val="02dash"/>
      </w:pPr>
      <w:r w:rsidRPr="00637752">
        <w:t>Clarify that the procedure includes capsulotomy and debridement or release of ligament and/or tendon, if performed.</w:t>
      </w:r>
    </w:p>
    <w:p w14:paraId="61704814" w14:textId="77777777" w:rsidR="00DA25CE" w:rsidRPr="00637752" w:rsidRDefault="00DA25CE" w:rsidP="00597EE7">
      <w:pPr>
        <w:pStyle w:val="02dash"/>
      </w:pPr>
      <w:r w:rsidRPr="00637752">
        <w:t>Replace the words ‘single joint’ with ‘one or more joints, per foot.’</w:t>
      </w:r>
    </w:p>
    <w:p w14:paraId="2B8A0F7E" w14:textId="77777777" w:rsidR="00DA25CE" w:rsidRPr="00637752" w:rsidRDefault="00DA25CE" w:rsidP="00597EE7">
      <w:pPr>
        <w:pStyle w:val="02dash"/>
      </w:pPr>
      <w:r w:rsidRPr="00637752">
        <w:t xml:space="preserve">The proposed item descriptor is as follows: </w:t>
      </w:r>
    </w:p>
    <w:p w14:paraId="6A8121A6" w14:textId="77777777" w:rsidR="00DA25CE" w:rsidRPr="00637752" w:rsidRDefault="00DA25CE" w:rsidP="00597EE7">
      <w:pPr>
        <w:pStyle w:val="03opensquarebullet"/>
      </w:pPr>
      <w:r w:rsidRPr="00637752">
        <w:t>Item 49860: Synovectomy of metatarsophalangeal joints. Inclusive of, if performed: capsulotomy, debridement</w:t>
      </w:r>
      <w:r w:rsidR="00030023" w:rsidRPr="00637752">
        <w:t>,</w:t>
      </w:r>
      <w:r w:rsidRPr="00637752">
        <w:t xml:space="preserve"> or release of ligament and/or tendon, 1 or more joints, per foot. (Anaes.) (Assist.)</w:t>
      </w:r>
    </w:p>
    <w:p w14:paraId="76F4C514" w14:textId="77777777" w:rsidR="00DA25CE" w:rsidRPr="00637752" w:rsidRDefault="00DA25CE" w:rsidP="00597EE7">
      <w:pPr>
        <w:pStyle w:val="01squarebullet"/>
      </w:pPr>
      <w:r w:rsidRPr="00637752">
        <w:t>Item 50312: Change the descriptor</w:t>
      </w:r>
      <w:r w:rsidR="00CE193F" w:rsidRPr="00637752">
        <w:t xml:space="preserve"> and item categorisation</w:t>
      </w:r>
      <w:r w:rsidRPr="00637752">
        <w:t>.</w:t>
      </w:r>
    </w:p>
    <w:p w14:paraId="2739800F" w14:textId="77777777" w:rsidR="00DA25CE" w:rsidRPr="00637752" w:rsidRDefault="00DA25CE" w:rsidP="00597EE7">
      <w:pPr>
        <w:pStyle w:val="02dash"/>
      </w:pPr>
      <w:r w:rsidRPr="00637752">
        <w:t xml:space="preserve">Clarify that capsulotomy, debridement and release of a ligament and/or tendon are part of the procedure, if performed. </w:t>
      </w:r>
    </w:p>
    <w:p w14:paraId="63F29996" w14:textId="77777777" w:rsidR="00DA25CE" w:rsidRPr="00637752" w:rsidRDefault="00DA25CE" w:rsidP="00597EE7">
      <w:pPr>
        <w:pStyle w:val="02dash"/>
      </w:pPr>
      <w:r w:rsidRPr="00637752">
        <w:t>The item should be moved so that it is located in the foot and ankle section of the MBS.</w:t>
      </w:r>
    </w:p>
    <w:p w14:paraId="6CFAFD09" w14:textId="77777777" w:rsidR="00DA25CE" w:rsidRPr="00637752" w:rsidRDefault="00DA25CE" w:rsidP="00597EE7">
      <w:pPr>
        <w:pStyle w:val="02dash"/>
      </w:pPr>
      <w:r w:rsidRPr="00637752">
        <w:t>The proposed item descriptor is as follows:</w:t>
      </w:r>
    </w:p>
    <w:p w14:paraId="73CA3189" w14:textId="77777777" w:rsidR="00DA25CE" w:rsidRPr="00637752" w:rsidRDefault="00DA25CE" w:rsidP="00597EE7">
      <w:pPr>
        <w:pStyle w:val="03opensquarebullet"/>
      </w:pPr>
      <w:r w:rsidRPr="00637752">
        <w:t>Synovectomy of ankle joint, by arthroscopic or open means. Inclusive of, if performed: capsulotomy, debridement or release of, ligament and/or tendon, not to be associated with any other arthroscopic procedure of the ankle. (Anaes.) (Assist.)</w:t>
      </w:r>
    </w:p>
    <w:p w14:paraId="2EDB4AEF" w14:textId="77777777" w:rsidR="00DA25CE" w:rsidRPr="00637752" w:rsidRDefault="00DA25CE" w:rsidP="00597EE7">
      <w:pPr>
        <w:pStyle w:val="01squarebullet"/>
      </w:pPr>
      <w:r w:rsidRPr="00637752">
        <w:t xml:space="preserve">Create a </w:t>
      </w:r>
      <w:r w:rsidR="002C21B2" w:rsidRPr="002C21B2">
        <w:rPr>
          <w:b/>
          <w:color w:val="C00000"/>
        </w:rPr>
        <w:t>new item</w:t>
      </w:r>
      <w:r w:rsidRPr="00637752">
        <w:t xml:space="preserve"> for synovectomy of major ankle tendon. </w:t>
      </w:r>
    </w:p>
    <w:p w14:paraId="2DD67789" w14:textId="77777777" w:rsidR="00DA25CE" w:rsidRPr="00637752" w:rsidRDefault="00DA25CE" w:rsidP="00597EE7">
      <w:pPr>
        <w:pStyle w:val="02dash"/>
      </w:pPr>
      <w:r w:rsidRPr="00637752">
        <w:t>The proposed item descriptor is as follows:</w:t>
      </w:r>
    </w:p>
    <w:p w14:paraId="17B48BE7" w14:textId="77777777" w:rsidR="00DA25CE" w:rsidRPr="00637752" w:rsidRDefault="00DA25CE" w:rsidP="00597EE7">
      <w:pPr>
        <w:pStyle w:val="03opensquarebullet"/>
      </w:pPr>
      <w:r w:rsidRPr="00637752">
        <w:t>Item 498XX: Synovectomy of major ankle tendon for extensive synovitis (e.g. rheumatoid, gout, inflammatory), by any method, inclusive of, if performed: associated tenolysis, debridement or release of ligament and/or tendon, excision of tubercle or osteophyte, reconstruction of tendon retinaculum. Per incision. (Anaes.) (Assist.)</w:t>
      </w:r>
    </w:p>
    <w:p w14:paraId="0467DB30" w14:textId="77777777" w:rsidR="00DA25CE" w:rsidRPr="00637752" w:rsidRDefault="00DA25CE" w:rsidP="00597EE7">
      <w:pPr>
        <w:pStyle w:val="01squarebullet"/>
      </w:pPr>
      <w:r w:rsidRPr="00637752">
        <w:t xml:space="preserve">Create a </w:t>
      </w:r>
      <w:r w:rsidR="002C21B2" w:rsidRPr="002C21B2">
        <w:rPr>
          <w:b/>
          <w:color w:val="C00000"/>
        </w:rPr>
        <w:t>new item</w:t>
      </w:r>
      <w:r w:rsidRPr="00637752">
        <w:t xml:space="preserve"> for excision of rheumatoid nodules or gouty tophi. </w:t>
      </w:r>
    </w:p>
    <w:p w14:paraId="1F5071BE" w14:textId="77777777" w:rsidR="00DA25CE" w:rsidRPr="00637752" w:rsidRDefault="00DA25CE" w:rsidP="00597EE7">
      <w:pPr>
        <w:pStyle w:val="02dash"/>
      </w:pPr>
      <w:r w:rsidRPr="00637752">
        <w:t>The proposed item descriptor is as follows:</w:t>
      </w:r>
    </w:p>
    <w:p w14:paraId="6C284D6D" w14:textId="77777777" w:rsidR="00DA25CE" w:rsidRPr="00637752" w:rsidRDefault="00DA25CE" w:rsidP="00597EE7">
      <w:pPr>
        <w:pStyle w:val="03opensquarebullet"/>
      </w:pPr>
      <w:r w:rsidRPr="00637752">
        <w:t>Item 498XY: Excision of rheumatoid nodules or gouty tophi, per incision (excluding aftercare), inclusive of, if performed: capsulotomy, debridement or release of ligament and/or tendon, excision of tubercle or osteophyte. (Anaes.) (Assist.)</w:t>
      </w:r>
    </w:p>
    <w:p w14:paraId="612F52C5" w14:textId="77777777" w:rsidR="00DA25CE" w:rsidRPr="00637752" w:rsidRDefault="00DA25CE" w:rsidP="00DA25CE">
      <w:pPr>
        <w:keepNext/>
        <w:spacing w:before="320"/>
        <w:rPr>
          <w:rFonts w:cs="Arial"/>
          <w:b/>
          <w:lang w:val="en-US" w:eastAsia="en-US"/>
        </w:rPr>
      </w:pPr>
      <w:r w:rsidRPr="00637752">
        <w:rPr>
          <w:rFonts w:cs="Arial"/>
          <w:b/>
          <w:lang w:val="en-US" w:eastAsia="en-US"/>
        </w:rPr>
        <w:t>Rationale</w:t>
      </w:r>
    </w:p>
    <w:p w14:paraId="6F87394A" w14:textId="77777777" w:rsidR="00DA25CE" w:rsidRPr="00637752" w:rsidRDefault="00DA25CE" w:rsidP="00DA25CE">
      <w:pPr>
        <w:ind w:right="142"/>
        <w:rPr>
          <w:szCs w:val="20"/>
          <w:lang w:val="en-US" w:eastAsia="en-US"/>
        </w:rPr>
      </w:pPr>
      <w:r w:rsidRPr="00637752">
        <w:rPr>
          <w:szCs w:val="20"/>
          <w:lang w:val="en-US" w:eastAsia="en-US"/>
        </w:rPr>
        <w:t>This recommendation focuses on modernising the MBS. It is based on the following.</w:t>
      </w:r>
    </w:p>
    <w:p w14:paraId="31ADB10A" w14:textId="77777777" w:rsidR="00DA25CE" w:rsidRPr="00637752" w:rsidRDefault="00DA25CE" w:rsidP="00597EE7">
      <w:pPr>
        <w:pStyle w:val="01squarebullet"/>
        <w:rPr>
          <w:b/>
        </w:rPr>
      </w:pPr>
      <w:r w:rsidRPr="00637752">
        <w:t>Item 49863:</w:t>
      </w:r>
    </w:p>
    <w:p w14:paraId="6F6D887F" w14:textId="77777777" w:rsidR="00DA25CE" w:rsidRPr="00637752" w:rsidRDefault="00DA25CE" w:rsidP="00597EE7">
      <w:pPr>
        <w:pStyle w:val="02dash"/>
        <w:rPr>
          <w:b/>
        </w:rPr>
      </w:pPr>
      <w:r w:rsidRPr="00637752">
        <w:t xml:space="preserve">This item is no longer required because </w:t>
      </w:r>
      <w:r w:rsidR="00B313F5" w:rsidRPr="00637752">
        <w:t xml:space="preserve">consumers </w:t>
      </w:r>
      <w:r w:rsidRPr="00637752">
        <w:t xml:space="preserve">can receive rebates through amended item 49860.  </w:t>
      </w:r>
    </w:p>
    <w:p w14:paraId="581A755C" w14:textId="77777777" w:rsidR="00DA25CE" w:rsidRPr="00637752" w:rsidRDefault="00DA25CE" w:rsidP="00597EE7">
      <w:pPr>
        <w:pStyle w:val="01squarebullet"/>
      </w:pPr>
      <w:r w:rsidRPr="00637752">
        <w:t>Item 49860:</w:t>
      </w:r>
    </w:p>
    <w:p w14:paraId="0A1522C4" w14:textId="77777777" w:rsidR="00DA25CE" w:rsidRPr="00637752" w:rsidRDefault="00DA25CE" w:rsidP="00597EE7">
      <w:pPr>
        <w:pStyle w:val="02dash"/>
      </w:pPr>
      <w:r w:rsidRPr="00637752">
        <w:t xml:space="preserve">The descriptor for this item now covers ‘one or more joints, per foot’ in order to reflect the inclusion of procedures previously reimbursed using item 49863. The descriptor also provides a more accurate and complete description of the procedure by specifying all the likely steps, including capsulectomy, debridement or release of ligament or tendon. </w:t>
      </w:r>
    </w:p>
    <w:p w14:paraId="67E37299" w14:textId="77777777" w:rsidR="00DA25CE" w:rsidRPr="00637752" w:rsidRDefault="00DA25CE" w:rsidP="00E02555">
      <w:pPr>
        <w:pStyle w:val="01squarebullet"/>
      </w:pPr>
      <w:r w:rsidRPr="00637752">
        <w:t>Item 50312:</w:t>
      </w:r>
    </w:p>
    <w:p w14:paraId="1BB036AB" w14:textId="77777777" w:rsidR="00DA25CE" w:rsidRPr="00637752" w:rsidRDefault="00DA25CE" w:rsidP="00E02555">
      <w:pPr>
        <w:pStyle w:val="02dash"/>
      </w:pPr>
      <w:r w:rsidRPr="00637752">
        <w:t xml:space="preserve">Including the phrase ‘inclusive of, if performed’ in the descriptor provides a more accurate and complete description of the procedure by specifying all the likely steps. </w:t>
      </w:r>
    </w:p>
    <w:p w14:paraId="522E04DA" w14:textId="77777777" w:rsidR="00DA25CE" w:rsidRPr="00637752" w:rsidRDefault="00DA25CE" w:rsidP="00E02555">
      <w:pPr>
        <w:pStyle w:val="02dash"/>
      </w:pPr>
      <w:r w:rsidRPr="00637752">
        <w:t xml:space="preserve">It is also likely that item 50312 is being inappropriately co-claimed. For example, among item 50312 episodes, 44 per cent were co-claimed with item </w:t>
      </w:r>
      <w:r w:rsidRPr="00637752">
        <w:rPr>
          <w:szCs w:val="22"/>
        </w:rPr>
        <w:t>49703 (ankle arthroscopic surgery),</w:t>
      </w:r>
      <w:r w:rsidRPr="00637752">
        <w:t xml:space="preserve"> </w:t>
      </w:r>
      <w:r w:rsidRPr="00637752">
        <w:rPr>
          <w:szCs w:val="22"/>
        </w:rPr>
        <w:t>28 per cent were co-claimed with item 48406 (osteotomy or osteectomy of various bones including the fibula or tarsus), 28 per cent were co-claimed with item 48418 (osteotomy or osteectomy of the tibia)</w:t>
      </w:r>
      <w:r w:rsidR="00F977CF" w:rsidRPr="00637752">
        <w:rPr>
          <w:szCs w:val="22"/>
        </w:rPr>
        <w:t>, 25 per cent</w:t>
      </w:r>
      <w:r w:rsidR="00FA5E42" w:rsidRPr="00637752">
        <w:rPr>
          <w:szCs w:val="22"/>
        </w:rPr>
        <w:t xml:space="preserve"> were co-claimed with item</w:t>
      </w:r>
      <w:r w:rsidR="00F977CF" w:rsidRPr="00637752">
        <w:rPr>
          <w:szCs w:val="22"/>
        </w:rPr>
        <w:t xml:space="preserve"> 49706</w:t>
      </w:r>
      <w:r w:rsidR="00FA5E42" w:rsidRPr="00637752">
        <w:rPr>
          <w:szCs w:val="22"/>
        </w:rPr>
        <w:t xml:space="preserve"> (ankle arthotomy)</w:t>
      </w:r>
      <w:r w:rsidR="00F977CF" w:rsidRPr="00637752">
        <w:rPr>
          <w:szCs w:val="22"/>
        </w:rPr>
        <w:t>,</w:t>
      </w:r>
      <w:r w:rsidR="008C412D" w:rsidRPr="00637752">
        <w:rPr>
          <w:szCs w:val="22"/>
        </w:rPr>
        <w:t xml:space="preserve"> and</w:t>
      </w:r>
      <w:r w:rsidR="00F977CF" w:rsidRPr="00637752">
        <w:rPr>
          <w:szCs w:val="22"/>
        </w:rPr>
        <w:t xml:space="preserve"> 23</w:t>
      </w:r>
      <w:r w:rsidR="008C412D" w:rsidRPr="00637752">
        <w:rPr>
          <w:szCs w:val="22"/>
        </w:rPr>
        <w:t xml:space="preserve"> per cent</w:t>
      </w:r>
      <w:r w:rsidR="00F977CF" w:rsidRPr="00637752">
        <w:rPr>
          <w:szCs w:val="22"/>
        </w:rPr>
        <w:t xml:space="preserve"> with </w:t>
      </w:r>
      <w:r w:rsidR="008C412D" w:rsidRPr="00637752">
        <w:rPr>
          <w:szCs w:val="22"/>
        </w:rPr>
        <w:t>item 49709 (ankle ligamentous stabilisation)</w:t>
      </w:r>
      <w:r w:rsidRPr="00637752">
        <w:rPr>
          <w:szCs w:val="22"/>
        </w:rPr>
        <w:t>. It is expected that specifying the included components of item 50312 will reduce inappropriate co-claiming.</w:t>
      </w:r>
      <w:r w:rsidRPr="00637752">
        <w:rPr>
          <w:szCs w:val="22"/>
          <w:vertAlign w:val="superscript"/>
        </w:rPr>
        <w:endnoteReference w:id="60"/>
      </w:r>
    </w:p>
    <w:p w14:paraId="4A7D0B04" w14:textId="77777777" w:rsidR="00DA25CE" w:rsidRPr="00637752" w:rsidRDefault="002C21B2" w:rsidP="00E02555">
      <w:pPr>
        <w:pStyle w:val="01squarebullet"/>
        <w:rPr>
          <w:b/>
        </w:rPr>
      </w:pPr>
      <w:r w:rsidRPr="002C21B2">
        <w:rPr>
          <w:b/>
          <w:color w:val="C00000"/>
        </w:rPr>
        <w:t>New item</w:t>
      </w:r>
      <w:r w:rsidR="00DA25CE" w:rsidRPr="00637752">
        <w:t xml:space="preserve"> for synovectomy of major ankle tendons: </w:t>
      </w:r>
    </w:p>
    <w:p w14:paraId="3A1C80E7" w14:textId="77777777" w:rsidR="00DA25CE" w:rsidRPr="00637752" w:rsidRDefault="009076AB" w:rsidP="00E02555">
      <w:pPr>
        <w:pStyle w:val="02dash"/>
        <w:rPr>
          <w:b/>
        </w:rPr>
      </w:pPr>
      <w:r w:rsidRPr="00637752">
        <w:t>This</w:t>
      </w:r>
      <w:r w:rsidR="00DA25CE" w:rsidRPr="00637752">
        <w:t xml:space="preserve"> </w:t>
      </w:r>
      <w:r w:rsidR="002C21B2" w:rsidRPr="002C21B2">
        <w:rPr>
          <w:b/>
          <w:color w:val="C00000"/>
        </w:rPr>
        <w:t>new item</w:t>
      </w:r>
      <w:r w:rsidR="00DA25CE" w:rsidRPr="00637752">
        <w:t xml:space="preserve"> (498XX) provides an accurate description of a complete medical service and reflects modern clinical practice. </w:t>
      </w:r>
    </w:p>
    <w:p w14:paraId="7289FFB2" w14:textId="77777777" w:rsidR="00DA25CE" w:rsidRPr="00637752" w:rsidRDefault="00DA25CE" w:rsidP="00E02555">
      <w:pPr>
        <w:pStyle w:val="02dash"/>
        <w:rPr>
          <w:b/>
        </w:rPr>
      </w:pPr>
      <w:r w:rsidRPr="00637752">
        <w:t xml:space="preserve">The phrase ‘per incision’ has been </w:t>
      </w:r>
      <w:r w:rsidR="005E6668">
        <w:t>included in the descriptor to guide appropriate use of the time —for example, where</w:t>
      </w:r>
      <w:r w:rsidRPr="00637752">
        <w:t xml:space="preserve"> multiple tendons </w:t>
      </w:r>
      <w:r w:rsidR="005E6668">
        <w:t xml:space="preserve">are </w:t>
      </w:r>
      <w:r w:rsidR="002F1160" w:rsidRPr="00637752">
        <w:t xml:space="preserve">accessed </w:t>
      </w:r>
      <w:r w:rsidRPr="00637752">
        <w:t>through one incision.</w:t>
      </w:r>
      <w:r w:rsidR="004E30F5" w:rsidRPr="00637752">
        <w:t xml:space="preserve"> The Committee has referenced synovectomy ‘by any method’ to cover open, minimally</w:t>
      </w:r>
      <w:r w:rsidR="00206592" w:rsidRPr="00637752">
        <w:t xml:space="preserve"> </w:t>
      </w:r>
      <w:r w:rsidR="004E30F5" w:rsidRPr="00637752">
        <w:t>invasive or endoscopic techniques. This removes the need to claim separate items for different techniques.</w:t>
      </w:r>
    </w:p>
    <w:p w14:paraId="33235171" w14:textId="77777777" w:rsidR="00DA25CE" w:rsidRPr="00637752" w:rsidRDefault="00DA25CE" w:rsidP="00E02555">
      <w:pPr>
        <w:pStyle w:val="02dash"/>
        <w:rPr>
          <w:b/>
        </w:rPr>
      </w:pPr>
      <w:r w:rsidRPr="00637752">
        <w:t>It is expected that use of the item will be limited to isolated tendon surgery because synovectomy has been included as part of the procedure for most other items.</w:t>
      </w:r>
    </w:p>
    <w:p w14:paraId="6CF8269A" w14:textId="77777777" w:rsidR="00DA25CE" w:rsidRPr="00637752" w:rsidRDefault="002C21B2" w:rsidP="00E02555">
      <w:pPr>
        <w:pStyle w:val="01squarebullet"/>
      </w:pPr>
      <w:r w:rsidRPr="002C21B2">
        <w:rPr>
          <w:b/>
          <w:color w:val="C00000"/>
        </w:rPr>
        <w:t>New item</w:t>
      </w:r>
      <w:r w:rsidR="00DA25CE" w:rsidRPr="00637752">
        <w:t xml:space="preserve"> for the excision of rheumatoid nodules and/or gouty tophi: </w:t>
      </w:r>
    </w:p>
    <w:p w14:paraId="06EDD7E3" w14:textId="77777777" w:rsidR="00DA25CE" w:rsidRPr="00637752" w:rsidRDefault="00D76558" w:rsidP="00E02555">
      <w:pPr>
        <w:pStyle w:val="02dash"/>
      </w:pPr>
      <w:r w:rsidRPr="00637752">
        <w:t>This</w:t>
      </w:r>
      <w:r w:rsidR="00DA25CE" w:rsidRPr="00637752">
        <w:t xml:space="preserve"> </w:t>
      </w:r>
      <w:r w:rsidR="002C21B2" w:rsidRPr="002C21B2">
        <w:rPr>
          <w:b/>
          <w:color w:val="C00000"/>
        </w:rPr>
        <w:t>new item</w:t>
      </w:r>
      <w:r w:rsidR="00DA25CE" w:rsidRPr="00637752">
        <w:t xml:space="preserve"> (498XY) provides an accurate description of a complete medical service and reflects modern clinical practice. </w:t>
      </w:r>
    </w:p>
    <w:p w14:paraId="6D7FCF57" w14:textId="77777777" w:rsidR="00DA25CE" w:rsidRPr="00637752" w:rsidRDefault="00DA25CE" w:rsidP="00E02555">
      <w:pPr>
        <w:pStyle w:val="02dash"/>
      </w:pPr>
      <w:r w:rsidRPr="00637752">
        <w:t xml:space="preserve">The phrase ‘per incision’ has been included in the descriptor to </w:t>
      </w:r>
      <w:r w:rsidR="00E53C59">
        <w:t>guide appropriate use of this item,</w:t>
      </w:r>
      <w:r w:rsidRPr="00637752">
        <w:t xml:space="preserve"> </w:t>
      </w:r>
      <w:r w:rsidR="00E53C59">
        <w:t>such as in cases where</w:t>
      </w:r>
      <w:r w:rsidRPr="00637752">
        <w:t xml:space="preserve"> multiple nodule</w:t>
      </w:r>
      <w:r w:rsidR="00A67817" w:rsidRPr="00637752">
        <w:t>s</w:t>
      </w:r>
      <w:r w:rsidRPr="00637752">
        <w:t xml:space="preserve"> or gouty</w:t>
      </w:r>
      <w:r w:rsidR="00A67817" w:rsidRPr="00637752">
        <w:t xml:space="preserve"> tophi</w:t>
      </w:r>
      <w:r w:rsidRPr="00637752">
        <w:t xml:space="preserve"> </w:t>
      </w:r>
      <w:r w:rsidR="005F2322" w:rsidRPr="00637752">
        <w:t xml:space="preserve">accessed </w:t>
      </w:r>
      <w:r w:rsidRPr="00637752">
        <w:t xml:space="preserve">through one incision. </w:t>
      </w:r>
    </w:p>
    <w:p w14:paraId="5B423F6E" w14:textId="77777777" w:rsidR="00E02555" w:rsidRPr="00637752" w:rsidRDefault="00DA25CE" w:rsidP="00E02555">
      <w:pPr>
        <w:pStyle w:val="02dash"/>
      </w:pPr>
      <w:r w:rsidRPr="00637752">
        <w:t>Aftercare has been excluded because the aftercare for excision of rheumatoid nodules or gouty tophi is prolonged. For example, if a clinician excises a gouty tophus because it is ulcerated, the consumer will typically need weekly dressing and home visits for a minimum of three months. Surgery in this context is performed in the knowledge that the wound will not heal normally.</w:t>
      </w:r>
    </w:p>
    <w:p w14:paraId="17883E7F" w14:textId="77777777" w:rsidR="00ED4089" w:rsidRPr="00637752" w:rsidRDefault="00ED4089" w:rsidP="0006317F">
      <w:pPr>
        <w:pStyle w:val="Heading3"/>
      </w:pPr>
      <w:bookmarkStart w:id="979" w:name="_Toc479875383"/>
      <w:bookmarkStart w:id="980" w:name="_Toc481420412"/>
      <w:bookmarkStart w:id="981" w:name="_Toc483374234"/>
      <w:bookmarkStart w:id="982" w:name="_Toc492052178"/>
      <w:r w:rsidRPr="00637752">
        <w:t>Nerve procedures</w:t>
      </w:r>
      <w:bookmarkEnd w:id="979"/>
      <w:bookmarkEnd w:id="980"/>
      <w:bookmarkEnd w:id="981"/>
      <w:bookmarkEnd w:id="982"/>
    </w:p>
    <w:p w14:paraId="60D25850" w14:textId="77777777" w:rsidR="00ED4089" w:rsidRPr="00637752" w:rsidRDefault="00ED4089" w:rsidP="00ED4089">
      <w:pPr>
        <w:pStyle w:val="Caption"/>
      </w:pPr>
      <w:bookmarkStart w:id="983" w:name="_Toc481420572"/>
      <w:bookmarkStart w:id="984" w:name="_Toc483374402"/>
      <w:bookmarkStart w:id="985" w:name="_Toc49205260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118</w:t>
      </w:r>
      <w:r w:rsidR="008B44A0">
        <w:rPr>
          <w:noProof/>
        </w:rPr>
        <w:fldChar w:fldCharType="end"/>
      </w:r>
      <w:r w:rsidRPr="00637752">
        <w:t>: Item introduction table for item 49866</w:t>
      </w:r>
      <w:bookmarkEnd w:id="983"/>
      <w:bookmarkEnd w:id="984"/>
      <w:bookmarkEnd w:id="98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8: Introduction table for item 49866"/>
        <w:tblDescription w:val="Table 11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305"/>
        <w:gridCol w:w="955"/>
        <w:gridCol w:w="1056"/>
        <w:gridCol w:w="1486"/>
        <w:gridCol w:w="1555"/>
      </w:tblGrid>
      <w:tr w:rsidR="00ED4089" w:rsidRPr="00637752" w14:paraId="19F67819" w14:textId="77777777" w:rsidTr="00C75CB7">
        <w:trPr>
          <w:tblHeader/>
        </w:trPr>
        <w:tc>
          <w:tcPr>
            <w:tcW w:w="659" w:type="dxa"/>
            <w:shd w:val="clear" w:color="auto" w:fill="F2F2F2" w:themeFill="background1" w:themeFillShade="F2"/>
            <w:vAlign w:val="bottom"/>
          </w:tcPr>
          <w:p w14:paraId="0092EE87"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305" w:type="dxa"/>
            <w:shd w:val="clear" w:color="auto" w:fill="F2F2F2" w:themeFill="background1" w:themeFillShade="F2"/>
            <w:vAlign w:val="bottom"/>
          </w:tcPr>
          <w:p w14:paraId="1FD54F0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55" w:type="dxa"/>
            <w:shd w:val="clear" w:color="auto" w:fill="F2F2F2" w:themeFill="background1" w:themeFillShade="F2"/>
            <w:vAlign w:val="bottom"/>
          </w:tcPr>
          <w:p w14:paraId="5545191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56E0FF2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56" w:type="dxa"/>
            <w:shd w:val="clear" w:color="auto" w:fill="F2F2F2" w:themeFill="background1" w:themeFillShade="F2"/>
            <w:vAlign w:val="bottom"/>
          </w:tcPr>
          <w:p w14:paraId="10AA6C1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486" w:type="dxa"/>
            <w:shd w:val="clear" w:color="auto" w:fill="F2F2F2" w:themeFill="background1" w:themeFillShade="F2"/>
            <w:vAlign w:val="bottom"/>
          </w:tcPr>
          <w:p w14:paraId="75027DA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555" w:type="dxa"/>
            <w:shd w:val="clear" w:color="auto" w:fill="F2F2F2" w:themeFill="background1" w:themeFillShade="F2"/>
            <w:vAlign w:val="bottom"/>
          </w:tcPr>
          <w:p w14:paraId="7B9B902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4C524489" w14:textId="77777777" w:rsidTr="00C75CB7">
        <w:tc>
          <w:tcPr>
            <w:tcW w:w="659" w:type="dxa"/>
          </w:tcPr>
          <w:p w14:paraId="1F6A0CA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49866</w:t>
            </w:r>
          </w:p>
        </w:tc>
        <w:tc>
          <w:tcPr>
            <w:tcW w:w="3305" w:type="dxa"/>
          </w:tcPr>
          <w:p w14:paraId="42745E0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neurectomy for plantar or digital neuritis (Morton's or Bett's syndrome) (Anaes.) (Assist.)</w:t>
            </w:r>
          </w:p>
        </w:tc>
        <w:tc>
          <w:tcPr>
            <w:tcW w:w="955" w:type="dxa"/>
          </w:tcPr>
          <w:p w14:paraId="0546FF1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$301</w:t>
            </w:r>
          </w:p>
        </w:tc>
        <w:tc>
          <w:tcPr>
            <w:tcW w:w="1056" w:type="dxa"/>
          </w:tcPr>
          <w:p w14:paraId="0FB4EE1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1,421</w:t>
            </w:r>
          </w:p>
        </w:tc>
        <w:tc>
          <w:tcPr>
            <w:tcW w:w="1486" w:type="dxa"/>
          </w:tcPr>
          <w:p w14:paraId="2B1E04C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$243,241</w:t>
            </w:r>
          </w:p>
        </w:tc>
        <w:tc>
          <w:tcPr>
            <w:tcW w:w="1555" w:type="dxa"/>
          </w:tcPr>
          <w:p w14:paraId="39AA10C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w:t>
            </w:r>
          </w:p>
        </w:tc>
      </w:tr>
    </w:tbl>
    <w:p w14:paraId="0B1C15FD"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125</w:t>
      </w:r>
      <w:r w:rsidRPr="00637752">
        <w:rPr>
          <w:rFonts w:cs="Arial"/>
          <w:b/>
          <w:lang w:val="en-US" w:eastAsia="en-US"/>
        </w:rPr>
        <w:fldChar w:fldCharType="end"/>
      </w:r>
    </w:p>
    <w:p w14:paraId="4F8432B2" w14:textId="77777777" w:rsidR="00DA25CE" w:rsidRPr="00637752" w:rsidRDefault="00DA25CE" w:rsidP="00E02555">
      <w:pPr>
        <w:pStyle w:val="01squarebullet"/>
      </w:pPr>
      <w:bookmarkStart w:id="986" w:name="_Toc479875384"/>
      <w:bookmarkStart w:id="987" w:name="_Toc481420413"/>
      <w:bookmarkStart w:id="988" w:name="_Toc481436859"/>
      <w:bookmarkStart w:id="989" w:name="_Toc481437739"/>
      <w:bookmarkStart w:id="990" w:name="_Toc479875385"/>
      <w:bookmarkStart w:id="991" w:name="_Toc481420414"/>
      <w:bookmarkStart w:id="992" w:name="_Toc481436860"/>
      <w:bookmarkStart w:id="993" w:name="_Toc481437740"/>
      <w:bookmarkStart w:id="994" w:name="_Toc479875386"/>
      <w:bookmarkStart w:id="995" w:name="_Toc481420415"/>
      <w:bookmarkStart w:id="996" w:name="_Toc483374235"/>
      <w:bookmarkEnd w:id="986"/>
      <w:bookmarkEnd w:id="987"/>
      <w:bookmarkEnd w:id="988"/>
      <w:bookmarkEnd w:id="989"/>
      <w:bookmarkEnd w:id="990"/>
      <w:bookmarkEnd w:id="991"/>
      <w:bookmarkEnd w:id="992"/>
      <w:bookmarkEnd w:id="993"/>
      <w:r w:rsidRPr="00637752">
        <w:t>Item 49866: Change the descriptor.</w:t>
      </w:r>
    </w:p>
    <w:p w14:paraId="1D99C1D0" w14:textId="77777777" w:rsidR="00DA25CE" w:rsidRPr="00637752" w:rsidRDefault="00DA25CE" w:rsidP="00E02555">
      <w:pPr>
        <w:pStyle w:val="02dash"/>
      </w:pPr>
      <w:r w:rsidRPr="00637752">
        <w:t>Clarify the descriptor by replacing ‘neurectomy for plantar or digital neuritis’ with ‘excision of intermetatarsal or digital neuroma,’ removing the reference to Morton’s or Bett’s syndrome and adding the phrase ‘per web space.’</w:t>
      </w:r>
    </w:p>
    <w:p w14:paraId="2EAD18AA" w14:textId="77777777" w:rsidR="00DA25CE" w:rsidRPr="00637752" w:rsidRDefault="00DA25CE" w:rsidP="00E02555">
      <w:pPr>
        <w:pStyle w:val="02dash"/>
      </w:pPr>
      <w:r w:rsidRPr="00637752">
        <w:t>Clarify that the procedure includes release of metatarsal or digital ligament and excision of bursae and neurolysis, if performed.</w:t>
      </w:r>
    </w:p>
    <w:p w14:paraId="4197EBE7" w14:textId="77777777" w:rsidR="00DA25CE" w:rsidRPr="00637752" w:rsidRDefault="00DA25CE" w:rsidP="00E02555">
      <w:pPr>
        <w:pStyle w:val="02dash"/>
      </w:pPr>
      <w:r w:rsidRPr="00637752">
        <w:t>The proposed item descriptor is as follows:</w:t>
      </w:r>
    </w:p>
    <w:p w14:paraId="7C41D4F5" w14:textId="77777777" w:rsidR="00DA25CE" w:rsidRPr="00637752" w:rsidRDefault="00DA25CE" w:rsidP="00E02555">
      <w:pPr>
        <w:pStyle w:val="03opensquarebullet"/>
      </w:pPr>
      <w:r w:rsidRPr="00637752">
        <w:t>Excision of intermetatarsal or di</w:t>
      </w:r>
      <w:r w:rsidR="00F658E1" w:rsidRPr="00637752">
        <w:t>gital neuroma. Inclusive of</w:t>
      </w:r>
      <w:r w:rsidRPr="00637752">
        <w:t xml:space="preserve"> release of metatarsal or digital ligament, excision of bursae, and neurolysis, if performed. Per webspace. (Anaes.) (Assist.)</w:t>
      </w:r>
    </w:p>
    <w:p w14:paraId="0493A542" w14:textId="77777777" w:rsidR="00DA25CE" w:rsidRPr="00637752" w:rsidRDefault="00DA25CE" w:rsidP="00E02555">
      <w:pPr>
        <w:pStyle w:val="01squarebullet"/>
      </w:pPr>
      <w:r w:rsidRPr="00637752">
        <w:t xml:space="preserve">Create a new revision item for excision of intermetatarsal or digital neuroma. </w:t>
      </w:r>
    </w:p>
    <w:p w14:paraId="2F3777F8" w14:textId="77777777" w:rsidR="00DA25CE" w:rsidRPr="00637752" w:rsidRDefault="00DA25CE" w:rsidP="00E02555">
      <w:pPr>
        <w:pStyle w:val="02dash"/>
      </w:pPr>
      <w:r w:rsidRPr="00637752">
        <w:t>The proposed item descriptor is as follows:</w:t>
      </w:r>
    </w:p>
    <w:p w14:paraId="7E023843" w14:textId="77777777" w:rsidR="00DA25CE" w:rsidRPr="00637752" w:rsidRDefault="00DA25CE" w:rsidP="00E02555">
      <w:pPr>
        <w:pStyle w:val="03opensquarebullet"/>
      </w:pPr>
      <w:r w:rsidRPr="00637752">
        <w:t xml:space="preserve">Item 498XZ: Revision of, excision of intermetatarsal </w:t>
      </w:r>
      <w:r w:rsidR="00F658E1" w:rsidRPr="00637752">
        <w:t>or digital neuroma. Inclusive of r</w:t>
      </w:r>
      <w:r w:rsidRPr="00637752">
        <w:t xml:space="preserve">elease of tissues, excision bursae, </w:t>
      </w:r>
      <w:r w:rsidR="00F658E1" w:rsidRPr="00637752">
        <w:t xml:space="preserve">and </w:t>
      </w:r>
      <w:r w:rsidRPr="00637752">
        <w:t>neurolysis if performed. Per web space. (Anaes.) (Assist.)</w:t>
      </w:r>
    </w:p>
    <w:p w14:paraId="36355402" w14:textId="77777777" w:rsidR="00DA25CE" w:rsidRPr="00637752" w:rsidRDefault="00DA25CE" w:rsidP="00E02555">
      <w:pPr>
        <w:pStyle w:val="01squarebullet"/>
        <w:rPr>
          <w:b/>
        </w:rPr>
      </w:pPr>
      <w:r w:rsidRPr="00637752">
        <w:t xml:space="preserve">Create a </w:t>
      </w:r>
      <w:r w:rsidR="002C21B2" w:rsidRPr="002C21B2">
        <w:rPr>
          <w:b/>
          <w:color w:val="C00000"/>
        </w:rPr>
        <w:t>new item</w:t>
      </w:r>
      <w:r w:rsidRPr="00637752">
        <w:t xml:space="preserve"> for tarsal tunnel release, previously billed using item 39330 for neurolysis (</w:t>
      </w:r>
      <w:r w:rsidR="00EF54F6" w:rsidRPr="00637752">
        <w:fldChar w:fldCharType="begin"/>
      </w:r>
      <w:r w:rsidR="00EF54F6" w:rsidRPr="00637752">
        <w:instrText xml:space="preserve"> REF _Ref483430176 \h </w:instrText>
      </w:r>
      <w:r w:rsidR="00637752">
        <w:instrText xml:space="preserve"> \* MERGEFORMAT </w:instrText>
      </w:r>
      <w:r w:rsidR="00EF54F6" w:rsidRPr="00637752">
        <w:fldChar w:fldCharType="separate"/>
      </w:r>
      <w:r w:rsidR="00831D50" w:rsidRPr="00637752">
        <w:t xml:space="preserve">Recommendation </w:t>
      </w:r>
      <w:r w:rsidR="00831D50">
        <w:rPr>
          <w:noProof/>
        </w:rPr>
        <w:t>58</w:t>
      </w:r>
      <w:r w:rsidR="00EF54F6" w:rsidRPr="00637752">
        <w:fldChar w:fldCharType="end"/>
      </w:r>
      <w:r w:rsidRPr="00637752">
        <w:t xml:space="preserve">). </w:t>
      </w:r>
    </w:p>
    <w:p w14:paraId="36E49955" w14:textId="77777777" w:rsidR="00DA25CE" w:rsidRPr="00637752" w:rsidRDefault="00DA25CE" w:rsidP="00E02555">
      <w:pPr>
        <w:pStyle w:val="02dash"/>
      </w:pPr>
      <w:r w:rsidRPr="00637752">
        <w:t>The Committee recommended a schedule fee that is similar to item 39330.</w:t>
      </w:r>
    </w:p>
    <w:p w14:paraId="7ADB2C17" w14:textId="77777777" w:rsidR="00DA25CE" w:rsidRPr="00637752" w:rsidRDefault="00DA25CE" w:rsidP="00E02555">
      <w:pPr>
        <w:pStyle w:val="02dash"/>
      </w:pPr>
      <w:r w:rsidRPr="00637752">
        <w:t>The proposed item descriptor is as follows:</w:t>
      </w:r>
    </w:p>
    <w:p w14:paraId="453762DE" w14:textId="77777777" w:rsidR="00DA25CE" w:rsidRPr="00637752" w:rsidRDefault="00DA25CE" w:rsidP="00E02555">
      <w:pPr>
        <w:pStyle w:val="03opensquarebullet"/>
        <w:rPr>
          <w:b/>
        </w:rPr>
      </w:pPr>
      <w:r w:rsidRPr="00637752">
        <w:t xml:space="preserve">Item 498YA: Release tarsal tunnel. Inclusive of, if performed: release of ligaments, synovectomy, neurolysis. Per foot. </w:t>
      </w:r>
      <w:r w:rsidRPr="00637752">
        <w:rPr>
          <w:color w:val="000000"/>
        </w:rPr>
        <w:t>(Anaes.) (Assist.)</w:t>
      </w:r>
    </w:p>
    <w:p w14:paraId="78D8C9DE" w14:textId="77777777" w:rsidR="00DA25CE" w:rsidRPr="00637752" w:rsidRDefault="00DA25CE" w:rsidP="006B7E2D">
      <w:pPr>
        <w:pStyle w:val="01squarebullet"/>
      </w:pPr>
      <w:r w:rsidRPr="00637752">
        <w:t xml:space="preserve">Create a </w:t>
      </w:r>
      <w:r w:rsidR="002C21B2" w:rsidRPr="002C21B2">
        <w:rPr>
          <w:b/>
          <w:color w:val="C00000"/>
        </w:rPr>
        <w:t>new item</w:t>
      </w:r>
      <w:r w:rsidRPr="00637752">
        <w:t xml:space="preserve"> for revision of tarsal tunnel release. </w:t>
      </w:r>
    </w:p>
    <w:p w14:paraId="2FC54714" w14:textId="77777777" w:rsidR="00DA25CE" w:rsidRPr="00637752" w:rsidRDefault="00DA25CE" w:rsidP="000D6BD6">
      <w:pPr>
        <w:pStyle w:val="02dash"/>
      </w:pPr>
      <w:r w:rsidRPr="00637752">
        <w:t>The proposed item descriptor is as follows:</w:t>
      </w:r>
    </w:p>
    <w:p w14:paraId="3E44A6CD" w14:textId="77777777" w:rsidR="00DA25CE" w:rsidRPr="00637752" w:rsidRDefault="00DA25CE" w:rsidP="00E02555">
      <w:pPr>
        <w:pStyle w:val="03opensquarebullet"/>
      </w:pPr>
      <w:r w:rsidRPr="00637752">
        <w:t xml:space="preserve">Item 498YB: Revision of, release tarsal tunnel. Inclusive of, if performed: release of ligaments, synovectomy, neurolysis. Per foot. </w:t>
      </w:r>
      <w:r w:rsidRPr="00637752">
        <w:rPr>
          <w:color w:val="000000"/>
        </w:rPr>
        <w:t>(Anaes.) (Assist.)</w:t>
      </w:r>
    </w:p>
    <w:p w14:paraId="6ABFECD3" w14:textId="77777777" w:rsidR="00DA25CE" w:rsidRPr="00637752" w:rsidRDefault="00DA25CE" w:rsidP="00DA25CE">
      <w:pPr>
        <w:keepNext/>
        <w:spacing w:before="320"/>
        <w:rPr>
          <w:rFonts w:cs="Arial"/>
          <w:b/>
          <w:lang w:val="en-US" w:eastAsia="en-US"/>
        </w:rPr>
      </w:pPr>
      <w:r w:rsidRPr="00637752">
        <w:rPr>
          <w:rFonts w:cs="Arial"/>
          <w:b/>
          <w:lang w:val="en-US" w:eastAsia="en-US"/>
        </w:rPr>
        <w:t>Rationale</w:t>
      </w:r>
    </w:p>
    <w:p w14:paraId="5FED3923" w14:textId="77777777" w:rsidR="00DA25CE" w:rsidRPr="00637752" w:rsidRDefault="00DA25CE" w:rsidP="00DA25CE">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2AB5CF6E" w14:textId="77777777" w:rsidR="00DA25CE" w:rsidRPr="00637752" w:rsidRDefault="00DA25CE" w:rsidP="00E02555">
      <w:pPr>
        <w:pStyle w:val="01squarebullet"/>
      </w:pPr>
      <w:r w:rsidRPr="00637752">
        <w:t>Item 49866:</w:t>
      </w:r>
    </w:p>
    <w:p w14:paraId="1BE36F07" w14:textId="77777777" w:rsidR="00DA25CE" w:rsidRPr="00637752" w:rsidRDefault="00B35C47" w:rsidP="00E02555">
      <w:pPr>
        <w:pStyle w:val="02dash"/>
      </w:pPr>
      <w:r w:rsidRPr="00637752">
        <w:t>Changes to the item</w:t>
      </w:r>
      <w:r w:rsidR="00DA25CE" w:rsidRPr="00637752">
        <w:t xml:space="preserve"> provide a more accurate and complete description of the procedure (covering all the steps of a routine surgery) that better reflects modern clinical practice. </w:t>
      </w:r>
    </w:p>
    <w:p w14:paraId="7F271EA1" w14:textId="77777777" w:rsidR="00DA25CE" w:rsidRPr="00637752" w:rsidRDefault="002C21B2" w:rsidP="00E02555">
      <w:pPr>
        <w:pStyle w:val="01squarebullet"/>
      </w:pPr>
      <w:r w:rsidRPr="002C21B2">
        <w:rPr>
          <w:b/>
          <w:color w:val="C00000"/>
        </w:rPr>
        <w:t>New item</w:t>
      </w:r>
      <w:r w:rsidR="00DA25CE" w:rsidRPr="00637752">
        <w:t xml:space="preserve"> for new tarsal tunnel release:</w:t>
      </w:r>
    </w:p>
    <w:p w14:paraId="1ACF0472" w14:textId="77777777" w:rsidR="00DA25CE" w:rsidRPr="00637752" w:rsidRDefault="00DA25CE" w:rsidP="00E02555">
      <w:pPr>
        <w:pStyle w:val="02dash"/>
      </w:pPr>
      <w:r w:rsidRPr="00637752">
        <w:t xml:space="preserve">This </w:t>
      </w:r>
      <w:r w:rsidR="002C21B2" w:rsidRPr="002C21B2">
        <w:rPr>
          <w:b/>
          <w:color w:val="C00000"/>
        </w:rPr>
        <w:t>new item</w:t>
      </w:r>
      <w:r w:rsidRPr="00637752">
        <w:t xml:space="preserve"> (498YA) is required to accurately describe this procedure when performed on the foot. At present, there is no item for this procedure, which leads to inconsistent billing practices, including multiple claiming of item 39330 (neurolysis). The Committee expressed concerns about potential inappropriate use of item 39330 and has recommended it for deletion. A </w:t>
      </w:r>
      <w:r w:rsidR="002C21B2" w:rsidRPr="002C21B2">
        <w:rPr>
          <w:b/>
          <w:color w:val="C00000"/>
        </w:rPr>
        <w:t>new item</w:t>
      </w:r>
      <w:r w:rsidRPr="00637752">
        <w:t xml:space="preserve"> specific to the foot and ankle addresses the potential gap created by this deletion and provides a more accurate and complete description that covers all the steps of a routine surgery. </w:t>
      </w:r>
    </w:p>
    <w:p w14:paraId="12EA49EE" w14:textId="77777777" w:rsidR="00DA25CE" w:rsidRPr="00637752" w:rsidRDefault="00DA25CE" w:rsidP="00E02555">
      <w:pPr>
        <w:pStyle w:val="02dash"/>
      </w:pPr>
      <w:r w:rsidRPr="00637752">
        <w:t xml:space="preserve">The phrase ‘per foot’ has been included in the descriptor because there can be more than one nerve involved in tarsal tunnel release. Including this will prevent clinicians from billing for the release of each nerve. </w:t>
      </w:r>
    </w:p>
    <w:p w14:paraId="4122F1FF" w14:textId="77777777" w:rsidR="00DA25CE" w:rsidRPr="00637752" w:rsidRDefault="00DA25CE" w:rsidP="00E02555">
      <w:pPr>
        <w:pStyle w:val="01squarebullet"/>
      </w:pPr>
      <w:r w:rsidRPr="00637752">
        <w:t>Revision item</w:t>
      </w:r>
      <w:r w:rsidR="00BA73A9" w:rsidRPr="00637752">
        <w:t>s</w:t>
      </w:r>
      <w:r w:rsidRPr="00637752">
        <w:t xml:space="preserve"> for item 49866 and tarsal tunnel release:</w:t>
      </w:r>
    </w:p>
    <w:p w14:paraId="74AAA8DD" w14:textId="77777777" w:rsidR="00DA25CE" w:rsidRPr="00637752" w:rsidRDefault="00DA25CE" w:rsidP="00E02555">
      <w:pPr>
        <w:pStyle w:val="02dash"/>
      </w:pPr>
      <w:r w:rsidRPr="00637752">
        <w:t xml:space="preserve">These items (498XZ and 498YB) are required because revision procedures are more complicated than the primary procedures due to scar tissue, nerve adherence and the need to make different incisions.  </w:t>
      </w:r>
    </w:p>
    <w:p w14:paraId="521D0F55" w14:textId="77777777" w:rsidR="00ED4089" w:rsidRPr="00637752" w:rsidRDefault="00ED4089" w:rsidP="0006317F">
      <w:pPr>
        <w:pStyle w:val="Heading3"/>
      </w:pPr>
      <w:bookmarkStart w:id="997" w:name="_Toc492052179"/>
      <w:r w:rsidRPr="00637752">
        <w:t>Arthrodesis procedures</w:t>
      </w:r>
      <w:bookmarkEnd w:id="994"/>
      <w:bookmarkEnd w:id="995"/>
      <w:bookmarkEnd w:id="996"/>
      <w:bookmarkEnd w:id="997"/>
    </w:p>
    <w:p w14:paraId="3FE22332" w14:textId="77777777" w:rsidR="00ED4089" w:rsidRPr="00637752" w:rsidRDefault="00ED4089" w:rsidP="00ED4089">
      <w:pPr>
        <w:pStyle w:val="Caption"/>
      </w:pPr>
      <w:bookmarkStart w:id="998" w:name="_Toc481420573"/>
      <w:bookmarkStart w:id="999" w:name="_Toc483374403"/>
      <w:bookmarkStart w:id="1000" w:name="_Toc49205260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119</w:t>
      </w:r>
      <w:r w:rsidR="008B44A0">
        <w:rPr>
          <w:noProof/>
        </w:rPr>
        <w:fldChar w:fldCharType="end"/>
      </w:r>
      <w:r w:rsidRPr="00637752">
        <w:t xml:space="preserve">: Item introduction table for items 49712, </w:t>
      </w:r>
      <w:r w:rsidR="00AA1155" w:rsidRPr="00637752">
        <w:t xml:space="preserve">50118, </w:t>
      </w:r>
      <w:r w:rsidRPr="00637752">
        <w:t>49815, 49845, 49848 and 49851</w:t>
      </w:r>
      <w:bookmarkEnd w:id="998"/>
      <w:bookmarkEnd w:id="999"/>
      <w:bookmarkEnd w:id="100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19: Introduction table for items 49712, 50118, 49815, 49845, 49848 and 49851"/>
        <w:tblDescription w:val="Table 11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403"/>
        <w:gridCol w:w="857"/>
        <w:gridCol w:w="1056"/>
        <w:gridCol w:w="1486"/>
        <w:gridCol w:w="1555"/>
      </w:tblGrid>
      <w:tr w:rsidR="00ED4089" w:rsidRPr="00637752" w14:paraId="57C23446" w14:textId="77777777" w:rsidTr="00C75CB7">
        <w:trPr>
          <w:tblHeader/>
        </w:trPr>
        <w:tc>
          <w:tcPr>
            <w:tcW w:w="659" w:type="dxa"/>
            <w:shd w:val="clear" w:color="auto" w:fill="F2F2F2" w:themeFill="background1" w:themeFillShade="F2"/>
            <w:vAlign w:val="bottom"/>
          </w:tcPr>
          <w:p w14:paraId="616CFD8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403" w:type="dxa"/>
            <w:shd w:val="clear" w:color="auto" w:fill="F2F2F2" w:themeFill="background1" w:themeFillShade="F2"/>
            <w:vAlign w:val="bottom"/>
          </w:tcPr>
          <w:p w14:paraId="2D47A92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57" w:type="dxa"/>
            <w:shd w:val="clear" w:color="auto" w:fill="F2F2F2" w:themeFill="background1" w:themeFillShade="F2"/>
            <w:vAlign w:val="bottom"/>
          </w:tcPr>
          <w:p w14:paraId="3131B123"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5A654F6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56" w:type="dxa"/>
            <w:shd w:val="clear" w:color="auto" w:fill="F2F2F2" w:themeFill="background1" w:themeFillShade="F2"/>
            <w:vAlign w:val="bottom"/>
          </w:tcPr>
          <w:p w14:paraId="7BA2F08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486" w:type="dxa"/>
            <w:shd w:val="clear" w:color="auto" w:fill="F2F2F2" w:themeFill="background1" w:themeFillShade="F2"/>
            <w:vAlign w:val="bottom"/>
          </w:tcPr>
          <w:p w14:paraId="34F2AFB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555" w:type="dxa"/>
            <w:shd w:val="clear" w:color="auto" w:fill="F2F2F2" w:themeFill="background1" w:themeFillShade="F2"/>
            <w:vAlign w:val="bottom"/>
          </w:tcPr>
          <w:p w14:paraId="5D4C6B6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5E0E55A3" w14:textId="77777777" w:rsidTr="00C75CB7">
        <w:tc>
          <w:tcPr>
            <w:tcW w:w="659" w:type="dxa"/>
          </w:tcPr>
          <w:p w14:paraId="505C4F0D"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49712</w:t>
            </w:r>
          </w:p>
        </w:tc>
        <w:tc>
          <w:tcPr>
            <w:tcW w:w="3403" w:type="dxa"/>
          </w:tcPr>
          <w:p w14:paraId="0051759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Ankle, arthrodesis of, with synovectomy if performed (Anaes.) (Assist.)</w:t>
            </w:r>
          </w:p>
        </w:tc>
        <w:tc>
          <w:tcPr>
            <w:tcW w:w="857" w:type="dxa"/>
          </w:tcPr>
          <w:p w14:paraId="50193A2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$753</w:t>
            </w:r>
          </w:p>
        </w:tc>
        <w:tc>
          <w:tcPr>
            <w:tcW w:w="1056" w:type="dxa"/>
          </w:tcPr>
          <w:p w14:paraId="72DA017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812</w:t>
            </w:r>
          </w:p>
        </w:tc>
        <w:tc>
          <w:tcPr>
            <w:tcW w:w="1486" w:type="dxa"/>
          </w:tcPr>
          <w:p w14:paraId="30779CD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$430,346</w:t>
            </w:r>
          </w:p>
        </w:tc>
        <w:tc>
          <w:tcPr>
            <w:tcW w:w="1555" w:type="dxa"/>
          </w:tcPr>
          <w:p w14:paraId="77C8666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6%</w:t>
            </w:r>
          </w:p>
        </w:tc>
      </w:tr>
      <w:tr w:rsidR="00ED4089" w:rsidRPr="00637752" w14:paraId="49045603" w14:textId="77777777" w:rsidTr="00C75CB7">
        <w:tc>
          <w:tcPr>
            <w:tcW w:w="659" w:type="dxa"/>
          </w:tcPr>
          <w:p w14:paraId="66F839BC"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50118</w:t>
            </w:r>
          </w:p>
        </w:tc>
        <w:tc>
          <w:tcPr>
            <w:tcW w:w="3403" w:type="dxa"/>
          </w:tcPr>
          <w:p w14:paraId="5BCBD43C"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Subtalar joint, arthrodesis of, with synovectomy if performed (Anaes.) (Assist.)</w:t>
            </w:r>
          </w:p>
        </w:tc>
        <w:tc>
          <w:tcPr>
            <w:tcW w:w="857" w:type="dxa"/>
          </w:tcPr>
          <w:p w14:paraId="3599F41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$433</w:t>
            </w:r>
          </w:p>
        </w:tc>
        <w:tc>
          <w:tcPr>
            <w:tcW w:w="1056" w:type="dxa"/>
          </w:tcPr>
          <w:p w14:paraId="6E34E3B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479</w:t>
            </w:r>
          </w:p>
        </w:tc>
        <w:tc>
          <w:tcPr>
            <w:tcW w:w="1486" w:type="dxa"/>
          </w:tcPr>
          <w:p w14:paraId="7E112F3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$68,081</w:t>
            </w:r>
          </w:p>
        </w:tc>
        <w:tc>
          <w:tcPr>
            <w:tcW w:w="1555" w:type="dxa"/>
          </w:tcPr>
          <w:p w14:paraId="744CFFF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w:t>
            </w:r>
          </w:p>
        </w:tc>
      </w:tr>
      <w:tr w:rsidR="00ED4089" w:rsidRPr="00637752" w14:paraId="5648DB37" w14:textId="77777777" w:rsidTr="00C75CB7">
        <w:tc>
          <w:tcPr>
            <w:tcW w:w="659" w:type="dxa"/>
          </w:tcPr>
          <w:p w14:paraId="46647C3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49815</w:t>
            </w:r>
          </w:p>
        </w:tc>
        <w:tc>
          <w:tcPr>
            <w:tcW w:w="3403" w:type="dxa"/>
          </w:tcPr>
          <w:p w14:paraId="17FF377C"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triple arthrodesis of, with synovectomy if performed (Anaes.) (Assist.)</w:t>
            </w:r>
          </w:p>
        </w:tc>
        <w:tc>
          <w:tcPr>
            <w:tcW w:w="857" w:type="dxa"/>
          </w:tcPr>
          <w:p w14:paraId="3500452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$753</w:t>
            </w:r>
          </w:p>
        </w:tc>
        <w:tc>
          <w:tcPr>
            <w:tcW w:w="1056" w:type="dxa"/>
          </w:tcPr>
          <w:p w14:paraId="666A7A8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222</w:t>
            </w:r>
          </w:p>
        </w:tc>
        <w:tc>
          <w:tcPr>
            <w:tcW w:w="1486" w:type="dxa"/>
          </w:tcPr>
          <w:p w14:paraId="1DEA98A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$115,680</w:t>
            </w:r>
          </w:p>
        </w:tc>
        <w:tc>
          <w:tcPr>
            <w:tcW w:w="1555" w:type="dxa"/>
          </w:tcPr>
          <w:p w14:paraId="4BF021A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w:t>
            </w:r>
          </w:p>
        </w:tc>
      </w:tr>
      <w:tr w:rsidR="00ED4089" w:rsidRPr="00637752" w14:paraId="1E9B7999" w14:textId="77777777" w:rsidTr="00C75CB7">
        <w:tc>
          <w:tcPr>
            <w:tcW w:w="659" w:type="dxa"/>
          </w:tcPr>
          <w:p w14:paraId="440EA00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49845</w:t>
            </w:r>
          </w:p>
        </w:tc>
        <w:tc>
          <w:tcPr>
            <w:tcW w:w="3403" w:type="dxa"/>
          </w:tcPr>
          <w:p w14:paraId="001D03BC"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arthrodesis of, first metatarso-phalangeal joint, with synovectomy if performed (Anaes.) (Assist.)</w:t>
            </w:r>
          </w:p>
        </w:tc>
        <w:tc>
          <w:tcPr>
            <w:tcW w:w="857" w:type="dxa"/>
          </w:tcPr>
          <w:p w14:paraId="7424EDB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$471</w:t>
            </w:r>
          </w:p>
        </w:tc>
        <w:tc>
          <w:tcPr>
            <w:tcW w:w="1056" w:type="dxa"/>
          </w:tcPr>
          <w:p w14:paraId="47C00B4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2,020</w:t>
            </w:r>
          </w:p>
        </w:tc>
        <w:tc>
          <w:tcPr>
            <w:tcW w:w="1486" w:type="dxa"/>
          </w:tcPr>
          <w:p w14:paraId="2D7C7E0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$504,074</w:t>
            </w:r>
          </w:p>
        </w:tc>
        <w:tc>
          <w:tcPr>
            <w:tcW w:w="1555" w:type="dxa"/>
          </w:tcPr>
          <w:p w14:paraId="1BFB9BF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w:t>
            </w:r>
          </w:p>
        </w:tc>
      </w:tr>
      <w:tr w:rsidR="00ED4089" w:rsidRPr="00637752" w14:paraId="43A4B239" w14:textId="77777777" w:rsidTr="00C75CB7">
        <w:tc>
          <w:tcPr>
            <w:tcW w:w="659" w:type="dxa"/>
          </w:tcPr>
          <w:p w14:paraId="4D94A9C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49848</w:t>
            </w:r>
          </w:p>
        </w:tc>
        <w:tc>
          <w:tcPr>
            <w:tcW w:w="3403" w:type="dxa"/>
          </w:tcPr>
          <w:p w14:paraId="5B418D1B" w14:textId="77777777" w:rsidR="00ED4089" w:rsidRPr="00637752" w:rsidRDefault="00ED4089" w:rsidP="00D27E93">
            <w:pPr>
              <w:spacing w:before="20" w:after="20"/>
              <w:rPr>
                <w:rFonts w:ascii="Arial" w:hAnsi="Arial" w:cs="Arial"/>
                <w:sz w:val="18"/>
                <w:szCs w:val="18"/>
                <w:lang w:eastAsia="en-US"/>
              </w:rPr>
            </w:pPr>
            <w:r w:rsidRPr="00637752">
              <w:rPr>
                <w:rFonts w:ascii="Arial" w:hAnsi="Arial" w:cs="Arial"/>
                <w:sz w:val="18"/>
                <w:szCs w:val="18"/>
                <w:lang w:eastAsia="en-US"/>
              </w:rPr>
              <w:t xml:space="preserve">Foot, correction of claw or hammer toe </w:t>
            </w:r>
          </w:p>
        </w:tc>
        <w:tc>
          <w:tcPr>
            <w:tcW w:w="857" w:type="dxa"/>
          </w:tcPr>
          <w:p w14:paraId="7CCF3AE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$160</w:t>
            </w:r>
          </w:p>
        </w:tc>
        <w:tc>
          <w:tcPr>
            <w:tcW w:w="1056" w:type="dxa"/>
          </w:tcPr>
          <w:p w14:paraId="3513473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261</w:t>
            </w:r>
          </w:p>
        </w:tc>
        <w:tc>
          <w:tcPr>
            <w:tcW w:w="1486" w:type="dxa"/>
          </w:tcPr>
          <w:p w14:paraId="3FA01C1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$14,918</w:t>
            </w:r>
          </w:p>
        </w:tc>
        <w:tc>
          <w:tcPr>
            <w:tcW w:w="1555" w:type="dxa"/>
          </w:tcPr>
          <w:p w14:paraId="7C61812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w:t>
            </w:r>
          </w:p>
        </w:tc>
      </w:tr>
      <w:tr w:rsidR="00ED4089" w:rsidRPr="00637752" w14:paraId="4B6DC095" w14:textId="77777777" w:rsidTr="00C75CB7">
        <w:tc>
          <w:tcPr>
            <w:tcW w:w="659" w:type="dxa"/>
          </w:tcPr>
          <w:p w14:paraId="205614B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49851</w:t>
            </w:r>
          </w:p>
        </w:tc>
        <w:tc>
          <w:tcPr>
            <w:tcW w:w="3403" w:type="dxa"/>
          </w:tcPr>
          <w:p w14:paraId="216497E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correction of claw or hammer toe with internal fixation (Anaes.)</w:t>
            </w:r>
          </w:p>
        </w:tc>
        <w:tc>
          <w:tcPr>
            <w:tcW w:w="857" w:type="dxa"/>
          </w:tcPr>
          <w:p w14:paraId="2B253FD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$207</w:t>
            </w:r>
          </w:p>
        </w:tc>
        <w:tc>
          <w:tcPr>
            <w:tcW w:w="1056" w:type="dxa"/>
          </w:tcPr>
          <w:p w14:paraId="4F0E94F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3,037</w:t>
            </w:r>
          </w:p>
        </w:tc>
        <w:tc>
          <w:tcPr>
            <w:tcW w:w="1486" w:type="dxa"/>
          </w:tcPr>
          <w:p w14:paraId="7D757F4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$180,650</w:t>
            </w:r>
          </w:p>
        </w:tc>
        <w:tc>
          <w:tcPr>
            <w:tcW w:w="1555" w:type="dxa"/>
          </w:tcPr>
          <w:p w14:paraId="1F9FAAF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w:t>
            </w:r>
          </w:p>
        </w:tc>
      </w:tr>
    </w:tbl>
    <w:p w14:paraId="4C81F696"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126</w:t>
      </w:r>
      <w:r w:rsidRPr="00637752">
        <w:rPr>
          <w:rFonts w:cs="Arial"/>
          <w:b/>
          <w:lang w:val="en-US" w:eastAsia="en-US"/>
        </w:rPr>
        <w:fldChar w:fldCharType="end"/>
      </w:r>
    </w:p>
    <w:p w14:paraId="30DDA5E5" w14:textId="77777777" w:rsidR="00D32EEB" w:rsidRPr="00637752" w:rsidRDefault="00D32EEB" w:rsidP="00C54891">
      <w:pPr>
        <w:ind w:right="142"/>
        <w:rPr>
          <w:szCs w:val="20"/>
          <w:lang w:val="en-US" w:eastAsia="en-US"/>
        </w:rPr>
      </w:pPr>
      <w:bookmarkStart w:id="1001" w:name="_Toc479875387"/>
      <w:bookmarkStart w:id="1002" w:name="_Toc481420416"/>
      <w:bookmarkStart w:id="1003" w:name="_Toc483374236"/>
      <w:r w:rsidRPr="00637752">
        <w:rPr>
          <w:szCs w:val="20"/>
          <w:lang w:val="en-US" w:eastAsia="en-US"/>
        </w:rPr>
        <w:t>The following recommendations create items that better reflect the range of complexity associated with arthrodesis procedures.</w:t>
      </w:r>
    </w:p>
    <w:p w14:paraId="42320E05" w14:textId="77777777" w:rsidR="00F21C72" w:rsidRPr="00637752" w:rsidRDefault="00F21C72" w:rsidP="00E02555">
      <w:pPr>
        <w:pStyle w:val="01squarebullet"/>
      </w:pPr>
      <w:r w:rsidRPr="00637752">
        <w:t>Item 49712: Change the descriptor.</w:t>
      </w:r>
    </w:p>
    <w:p w14:paraId="1550A8C4" w14:textId="77777777" w:rsidR="00F21C72" w:rsidRPr="00637752" w:rsidRDefault="00F21C72" w:rsidP="00E02555">
      <w:pPr>
        <w:pStyle w:val="02dash"/>
      </w:pPr>
      <w:r w:rsidRPr="00637752">
        <w:t xml:space="preserve">Clarify that the procedure can be performed open or arthroscopically. </w:t>
      </w:r>
    </w:p>
    <w:p w14:paraId="52671D9A" w14:textId="77777777" w:rsidR="00F21C72" w:rsidRPr="00637752" w:rsidRDefault="00F21C72" w:rsidP="00E02555">
      <w:pPr>
        <w:pStyle w:val="02dash"/>
      </w:pPr>
      <w:r w:rsidRPr="00637752">
        <w:t>Clarify that the procedure includes internal or external fixation by any method.</w:t>
      </w:r>
    </w:p>
    <w:p w14:paraId="58E771D6" w14:textId="77777777" w:rsidR="00F21C72" w:rsidRPr="00637752" w:rsidRDefault="00F21C72" w:rsidP="00E02555">
      <w:pPr>
        <w:pStyle w:val="02dash"/>
      </w:pPr>
      <w:r w:rsidRPr="00637752">
        <w:t>Clarify that the procedure includes capsulotomy, joint release, synovectomy and removal of osteophytes at the joint, if performed.</w:t>
      </w:r>
    </w:p>
    <w:p w14:paraId="4207173A" w14:textId="77777777" w:rsidR="000765FC" w:rsidRPr="00637752" w:rsidRDefault="000765FC" w:rsidP="00E02555">
      <w:pPr>
        <w:pStyle w:val="02dash"/>
      </w:pPr>
      <w:r w:rsidRPr="00637752">
        <w:t xml:space="preserve">The Committee </w:t>
      </w:r>
      <w:r w:rsidR="00D25E09" w:rsidRPr="00637752">
        <w:t xml:space="preserve">recommended </w:t>
      </w:r>
      <w:r w:rsidRPr="00637752">
        <w:t>a review of the sche</w:t>
      </w:r>
      <w:r w:rsidR="00D52D4B" w:rsidRPr="00637752">
        <w:t xml:space="preserve">dule fee. </w:t>
      </w:r>
      <w:r w:rsidR="00142BF6" w:rsidRPr="00637752">
        <w:t>This procedure is</w:t>
      </w:r>
      <w:r w:rsidR="00D52D4B" w:rsidRPr="00637752">
        <w:t xml:space="preserve"> </w:t>
      </w:r>
      <w:r w:rsidRPr="00637752">
        <w:t>undervalue</w:t>
      </w:r>
      <w:r w:rsidR="00142BF6" w:rsidRPr="00637752">
        <w:t>d</w:t>
      </w:r>
      <w:r w:rsidRPr="00637752">
        <w:t xml:space="preserve"> </w:t>
      </w:r>
      <w:r w:rsidR="00142BF6" w:rsidRPr="00637752">
        <w:t>relative</w:t>
      </w:r>
      <w:r w:rsidRPr="00637752">
        <w:t xml:space="preserve"> to wrist arthrodesis (</w:t>
      </w:r>
      <w:r w:rsidR="003A52C1" w:rsidRPr="00637752">
        <w:t xml:space="preserve">item </w:t>
      </w:r>
      <w:r w:rsidRPr="00637752">
        <w:t>49200) and elbow arthrodesis (</w:t>
      </w:r>
      <w:r w:rsidR="003A52C1" w:rsidRPr="00637752">
        <w:t xml:space="preserve">item </w:t>
      </w:r>
      <w:r w:rsidRPr="00637752">
        <w:t xml:space="preserve">49106), </w:t>
      </w:r>
      <w:r w:rsidR="00395341" w:rsidRPr="00637752">
        <w:t xml:space="preserve">given </w:t>
      </w:r>
      <w:r w:rsidRPr="00637752">
        <w:t xml:space="preserve">that this is a more complex procedure </w:t>
      </w:r>
      <w:r w:rsidR="00395341" w:rsidRPr="00637752">
        <w:t xml:space="preserve">that involves </w:t>
      </w:r>
      <w:r w:rsidRPr="00637752">
        <w:t xml:space="preserve">joint deformity correction. </w:t>
      </w:r>
    </w:p>
    <w:p w14:paraId="2512E8E9" w14:textId="77777777" w:rsidR="00F21C72" w:rsidRPr="00637752" w:rsidRDefault="00F21C72" w:rsidP="00E02555">
      <w:pPr>
        <w:pStyle w:val="02dash"/>
      </w:pPr>
      <w:r w:rsidRPr="00637752">
        <w:t>The proposed item descriptor is as follows:</w:t>
      </w:r>
    </w:p>
    <w:p w14:paraId="617DE824" w14:textId="77777777" w:rsidR="00F21C72" w:rsidRPr="00637752" w:rsidRDefault="00F21C72" w:rsidP="00E02555">
      <w:pPr>
        <w:pStyle w:val="03opensquarebullet"/>
      </w:pPr>
      <w:r w:rsidRPr="00637752">
        <w:t>Ankle arthrodesis, open or arthroscopic, with internal or external fixation by any method. Inclusive of, if performed: capsulotomy, joint release, synovectomy, and removal of osteophytes at joint. (Anaes.) (Assist.)</w:t>
      </w:r>
    </w:p>
    <w:p w14:paraId="363FA171" w14:textId="77777777" w:rsidR="00F21C72" w:rsidRPr="00637752" w:rsidRDefault="00F21C72" w:rsidP="00E02555">
      <w:pPr>
        <w:pStyle w:val="02dash"/>
      </w:pPr>
      <w:r w:rsidRPr="00637752">
        <w:t xml:space="preserve">The intention of the Committee is that capsulotomy, joint release, synovectomy and removal of an exostosis at the joint (if performed) are </w:t>
      </w:r>
      <w:r w:rsidR="00E622E3" w:rsidRPr="00637752">
        <w:t>included in this item and cannot be claimed separately.</w:t>
      </w:r>
    </w:p>
    <w:p w14:paraId="42214943" w14:textId="77777777" w:rsidR="00F21C72" w:rsidRPr="00637752" w:rsidRDefault="00F21C72" w:rsidP="00E02555">
      <w:pPr>
        <w:pStyle w:val="01squarebullet"/>
      </w:pPr>
      <w:r w:rsidRPr="00637752">
        <w:t xml:space="preserve">Create a </w:t>
      </w:r>
      <w:r w:rsidR="002C21B2" w:rsidRPr="002C21B2">
        <w:rPr>
          <w:b/>
          <w:color w:val="C00000"/>
        </w:rPr>
        <w:t>new item</w:t>
      </w:r>
      <w:r w:rsidRPr="00637752">
        <w:t xml:space="preserve"> for revision of ankle arthrodesis. </w:t>
      </w:r>
    </w:p>
    <w:p w14:paraId="120467AF" w14:textId="77777777" w:rsidR="00F21C72" w:rsidRPr="00637752" w:rsidRDefault="00F21C72" w:rsidP="00E02555">
      <w:pPr>
        <w:pStyle w:val="02dash"/>
      </w:pPr>
      <w:r w:rsidRPr="00637752">
        <w:t xml:space="preserve">The Committee recommended a schedule fee that is 150 per cent of the schedule fee for the primary procedure (item 49712). </w:t>
      </w:r>
    </w:p>
    <w:p w14:paraId="4E0A5DF8" w14:textId="77777777" w:rsidR="00F21C72" w:rsidRPr="00637752" w:rsidRDefault="00F21C72" w:rsidP="00E02555">
      <w:pPr>
        <w:pStyle w:val="02dash"/>
      </w:pPr>
      <w:r w:rsidRPr="00637752">
        <w:t>The proposed item descriptor is as follows:</w:t>
      </w:r>
    </w:p>
    <w:p w14:paraId="7EC3D22D" w14:textId="77777777" w:rsidR="00F21C72" w:rsidRPr="00637752" w:rsidRDefault="00F21C72" w:rsidP="00E02555">
      <w:pPr>
        <w:pStyle w:val="03opensquarebullet"/>
      </w:pPr>
      <w:r w:rsidRPr="00637752">
        <w:t>Item 497XX: Revision of ankle arthrodesis, open or arthroscopic, with internal or external fixation by any method. Inclusive of, if performed: capsulotomy, joint release, synovectomy, removal of osteophytes at joint, removal of hardware, neurolysis and osteotomy of non-union or malunion. (Anaes.) (Assist.)</w:t>
      </w:r>
    </w:p>
    <w:p w14:paraId="3962F572" w14:textId="77777777" w:rsidR="00F21C72" w:rsidRPr="00637752" w:rsidRDefault="00F21C72" w:rsidP="00E02555">
      <w:pPr>
        <w:pStyle w:val="01squarebullet"/>
      </w:pPr>
      <w:r w:rsidRPr="00637752">
        <w:t xml:space="preserve">Item 50118: Change the descriptor, and change the item categorisation so that it appears in the foot and ankle section of the MBS. </w:t>
      </w:r>
    </w:p>
    <w:p w14:paraId="246EDBE0" w14:textId="77777777" w:rsidR="00F21C72" w:rsidRPr="00637752" w:rsidRDefault="00F21C72" w:rsidP="00E02555">
      <w:pPr>
        <w:pStyle w:val="02dash"/>
      </w:pPr>
      <w:r w:rsidRPr="00637752">
        <w:t>Clarify the descriptor by replacing ‘subtalar joint’ with ‘hindfoot joint’ and adding the phrase ‘per joint.’</w:t>
      </w:r>
    </w:p>
    <w:p w14:paraId="4BF5E276" w14:textId="77777777" w:rsidR="00F21C72" w:rsidRPr="00637752" w:rsidRDefault="00F21C72" w:rsidP="00E02555">
      <w:pPr>
        <w:pStyle w:val="02dash"/>
      </w:pPr>
      <w:r w:rsidRPr="00637752">
        <w:t>Clarify that the procedure can be performed open or arthroscopically.</w:t>
      </w:r>
    </w:p>
    <w:p w14:paraId="32FDAAA6" w14:textId="77777777" w:rsidR="00F21C72" w:rsidRPr="00637752" w:rsidRDefault="00F21C72" w:rsidP="00E02555">
      <w:pPr>
        <w:pStyle w:val="02dash"/>
      </w:pPr>
      <w:r w:rsidRPr="00637752">
        <w:t>Clarify that the procedure includes capsulotomy, joint release, synovectomy and removal of osteophytes at the joint, if performed.</w:t>
      </w:r>
    </w:p>
    <w:p w14:paraId="48887DB8" w14:textId="77777777" w:rsidR="00F21C72" w:rsidRPr="00637752" w:rsidRDefault="00F21C72" w:rsidP="00E02555">
      <w:pPr>
        <w:pStyle w:val="02dash"/>
      </w:pPr>
      <w:r w:rsidRPr="00637752">
        <w:t>The proposed item descriptor is as follows:</w:t>
      </w:r>
    </w:p>
    <w:p w14:paraId="374BC666" w14:textId="77777777" w:rsidR="00F21C72" w:rsidRPr="00637752" w:rsidRDefault="00F21C72" w:rsidP="00E02555">
      <w:pPr>
        <w:pStyle w:val="03opensquarebullet"/>
      </w:pPr>
      <w:r w:rsidRPr="00637752">
        <w:t>Hindfoot joint arthrodesis, open or arthroscopic, with internal or external fixation by any method. Inclusive of, if performed: capsulotomy, joint release, synovectomy, removal</w:t>
      </w:r>
      <w:r w:rsidR="00E46655" w:rsidRPr="00637752">
        <w:t xml:space="preserve"> of</w:t>
      </w:r>
      <w:r w:rsidRPr="00637752">
        <w:t xml:space="preserve"> osteophytes at joints. Per joint. (Anaes.) (Assist.)</w:t>
      </w:r>
    </w:p>
    <w:p w14:paraId="710706A0" w14:textId="77777777" w:rsidR="00F21C72" w:rsidRPr="00637752" w:rsidRDefault="00F21C72" w:rsidP="00E02555">
      <w:pPr>
        <w:pStyle w:val="01squarebullet"/>
      </w:pPr>
      <w:r w:rsidRPr="00637752">
        <w:t>Item 49815: Change the descriptor.</w:t>
      </w:r>
    </w:p>
    <w:p w14:paraId="35962495" w14:textId="77777777" w:rsidR="00F21C72" w:rsidRPr="00637752" w:rsidRDefault="00F21C72" w:rsidP="00E02555">
      <w:pPr>
        <w:pStyle w:val="02dash"/>
      </w:pPr>
      <w:r w:rsidRPr="00637752">
        <w:t>Specify that the procedure applies to the hindfoot and add the phrase ‘per joint.’</w:t>
      </w:r>
    </w:p>
    <w:p w14:paraId="5C0636BA" w14:textId="77777777" w:rsidR="00F21C72" w:rsidRPr="00637752" w:rsidRDefault="00F21C72" w:rsidP="00E02555">
      <w:pPr>
        <w:pStyle w:val="02dash"/>
      </w:pPr>
      <w:r w:rsidRPr="00637752">
        <w:t>Clarify that the procedure includes internal or external fixation by any method.</w:t>
      </w:r>
    </w:p>
    <w:p w14:paraId="756E6C29" w14:textId="77777777" w:rsidR="00F21C72" w:rsidRPr="005736F5" w:rsidRDefault="00F21C72" w:rsidP="00E02555">
      <w:pPr>
        <w:pStyle w:val="02dash"/>
      </w:pPr>
      <w:r w:rsidRPr="005736F5">
        <w:t>Clarify that the procedure includes capsulotomy, joint release, synovectomy and removal of osteophytes at the joint, if performed.</w:t>
      </w:r>
    </w:p>
    <w:p w14:paraId="283864FF" w14:textId="77777777" w:rsidR="00F21C72" w:rsidRPr="00637752" w:rsidRDefault="00F21C72" w:rsidP="00E02555">
      <w:pPr>
        <w:pStyle w:val="02dash"/>
      </w:pPr>
      <w:r w:rsidRPr="005736F5">
        <w:t>The proposed item descriptor is</w:t>
      </w:r>
      <w:r w:rsidRPr="00637752">
        <w:t xml:space="preserve"> as follows:</w:t>
      </w:r>
    </w:p>
    <w:p w14:paraId="1687471B" w14:textId="77777777" w:rsidR="00F21C72" w:rsidRPr="00637752" w:rsidRDefault="00F21C72" w:rsidP="00E02555">
      <w:pPr>
        <w:pStyle w:val="03opensquarebullet"/>
      </w:pPr>
      <w:r w:rsidRPr="00637752">
        <w:t>Hindfoot joint, triple arthrodesis, with internal or external fixation by any method. Inclusive of, if performed: capsulotomy, joint release, synovectomy, removal osteophytes at joints. (Anaes.) (Assist.)</w:t>
      </w:r>
    </w:p>
    <w:p w14:paraId="5EBFA0B0" w14:textId="77777777" w:rsidR="00F21C72" w:rsidRPr="00637752" w:rsidRDefault="00F21C72" w:rsidP="00E02555">
      <w:pPr>
        <w:pStyle w:val="02dash"/>
      </w:pPr>
      <w:r w:rsidRPr="00637752">
        <w:t xml:space="preserve">The intention of the Committee is that internal or external fixation is considered a mandatory component of the procedure, and that capsulotomy, joint release, synovectomy and removal of osteophytes at the joint (if performed) </w:t>
      </w:r>
      <w:r w:rsidR="00F51870" w:rsidRPr="00637752">
        <w:t>are included in this item and cannot be claimed separately.</w:t>
      </w:r>
    </w:p>
    <w:p w14:paraId="78845D85" w14:textId="77777777" w:rsidR="00F21C72" w:rsidRPr="00637752" w:rsidRDefault="00F21C72" w:rsidP="00E02555">
      <w:pPr>
        <w:pStyle w:val="01squarebullet"/>
      </w:pPr>
      <w:r w:rsidRPr="00637752">
        <w:t xml:space="preserve">Create a </w:t>
      </w:r>
      <w:r w:rsidR="002C21B2" w:rsidRPr="002C21B2">
        <w:rPr>
          <w:b/>
          <w:color w:val="C00000"/>
        </w:rPr>
        <w:t>new item</w:t>
      </w:r>
      <w:r w:rsidRPr="00637752">
        <w:t xml:space="preserve"> for revision of hindfoot joint arthrodesis. </w:t>
      </w:r>
    </w:p>
    <w:p w14:paraId="0904B281" w14:textId="77777777" w:rsidR="00F21C72" w:rsidRPr="00637752" w:rsidRDefault="00F21C72" w:rsidP="00E02555">
      <w:pPr>
        <w:pStyle w:val="02dash"/>
      </w:pPr>
      <w:r w:rsidRPr="00637752">
        <w:t>The proposed item descriptor is as follows:</w:t>
      </w:r>
    </w:p>
    <w:p w14:paraId="1440A3A8" w14:textId="77777777" w:rsidR="00F21C72" w:rsidRPr="00637752" w:rsidRDefault="00F21C72" w:rsidP="00E02555">
      <w:pPr>
        <w:pStyle w:val="03opensquarebullet"/>
      </w:pPr>
      <w:r w:rsidRPr="00637752">
        <w:t>Item 498YC: Revision of</w:t>
      </w:r>
      <w:r w:rsidR="00351102" w:rsidRPr="00637752">
        <w:t xml:space="preserve"> hindfoot joint arthrodesis, </w:t>
      </w:r>
      <w:r w:rsidRPr="00637752">
        <w:t>open or arthrosc</w:t>
      </w:r>
      <w:r w:rsidR="00351102" w:rsidRPr="00637752">
        <w:t>opic</w:t>
      </w:r>
      <w:r w:rsidRPr="00637752">
        <w:t xml:space="preserve">, with internal or external fixation by any method. Inclusive of, if performed: capsulotomy, joint release, synovectomy, removal osteophytes at joints, removal hardware, osteotomy of non-union or malunion. Per joint. (Anaes.) (Assist.) </w:t>
      </w:r>
    </w:p>
    <w:p w14:paraId="0ED31EA1" w14:textId="77777777" w:rsidR="00F21C72" w:rsidRPr="00637752" w:rsidRDefault="00F21C72" w:rsidP="00E02555">
      <w:pPr>
        <w:pStyle w:val="01squarebullet"/>
      </w:pPr>
      <w:r w:rsidRPr="00637752">
        <w:t xml:space="preserve">Create a </w:t>
      </w:r>
      <w:r w:rsidR="002C21B2" w:rsidRPr="002C21B2">
        <w:rPr>
          <w:b/>
          <w:color w:val="C00000"/>
        </w:rPr>
        <w:t>new item</w:t>
      </w:r>
      <w:r w:rsidRPr="00637752">
        <w:t xml:space="preserve"> for midfoot joint arthrodesis. </w:t>
      </w:r>
    </w:p>
    <w:p w14:paraId="544ABB9D" w14:textId="77777777" w:rsidR="00F21C72" w:rsidRPr="00637752" w:rsidRDefault="00F21C72" w:rsidP="00E02555">
      <w:pPr>
        <w:pStyle w:val="02dash"/>
      </w:pPr>
      <w:r w:rsidRPr="00637752">
        <w:t>The proposed item descriptor is as follows:</w:t>
      </w:r>
    </w:p>
    <w:p w14:paraId="520C478E" w14:textId="77777777" w:rsidR="00F21C72" w:rsidRPr="00637752" w:rsidRDefault="00F21C72" w:rsidP="00E02555">
      <w:pPr>
        <w:pStyle w:val="03opensquarebullet"/>
      </w:pPr>
      <w:r w:rsidRPr="00637752">
        <w:t>Item 498YD: Midfoot joint arthrodesis, with internal or external fixation by any method. Inclusive of, if performed: capsulotomy, joint release, synovectomy, or removal osteophytes at joints</w:t>
      </w:r>
      <w:r w:rsidR="006812BE">
        <w:t>. Per joint</w:t>
      </w:r>
      <w:r w:rsidRPr="00637752">
        <w:t>. (Anaes.) (Assist.)</w:t>
      </w:r>
    </w:p>
    <w:p w14:paraId="3C220467" w14:textId="77777777" w:rsidR="00F21C72" w:rsidRPr="00637752" w:rsidRDefault="00F21C72" w:rsidP="00E02555">
      <w:pPr>
        <w:pStyle w:val="01squarebullet"/>
      </w:pPr>
      <w:r w:rsidRPr="00637752">
        <w:t xml:space="preserve">Create a </w:t>
      </w:r>
      <w:r w:rsidR="002C21B2" w:rsidRPr="002C21B2">
        <w:rPr>
          <w:b/>
          <w:color w:val="C00000"/>
        </w:rPr>
        <w:t>new item</w:t>
      </w:r>
      <w:r w:rsidRPr="00637752">
        <w:t xml:space="preserve"> for revision of midfoot joint arthrodesis. </w:t>
      </w:r>
    </w:p>
    <w:p w14:paraId="000FB9E4" w14:textId="77777777" w:rsidR="00F21C72" w:rsidRPr="00637752" w:rsidRDefault="00F21C72" w:rsidP="00E02555">
      <w:pPr>
        <w:pStyle w:val="02dash"/>
      </w:pPr>
      <w:r w:rsidRPr="00637752">
        <w:t>The proposed item descriptor is as follows:</w:t>
      </w:r>
    </w:p>
    <w:p w14:paraId="765B0477" w14:textId="77777777" w:rsidR="00F21C72" w:rsidRPr="00637752" w:rsidRDefault="00F21C72" w:rsidP="00E02555">
      <w:pPr>
        <w:pStyle w:val="03opensquarebullet"/>
      </w:pPr>
      <w:r w:rsidRPr="00637752">
        <w:t>Item 498YE: Revision of, midfoot joint arthrodesis, with internal or external fixation by any method. Inclusive of, if performed: capsulotomy, joint release, synovectomy, removal ostephytes at joints, removal of hardware, osteotomy of nonunion or malunion</w:t>
      </w:r>
      <w:r w:rsidR="006812BE">
        <w:t>. Per joint</w:t>
      </w:r>
      <w:r w:rsidRPr="00637752">
        <w:t>. (Anaes.) (Assist.)</w:t>
      </w:r>
    </w:p>
    <w:p w14:paraId="1CC7429E" w14:textId="77777777" w:rsidR="00F21C72" w:rsidRPr="00637752" w:rsidRDefault="00F21C72" w:rsidP="00E02555">
      <w:pPr>
        <w:pStyle w:val="01squarebullet"/>
      </w:pPr>
      <w:r w:rsidRPr="00637752">
        <w:t>Item 49845: Change the descriptor.</w:t>
      </w:r>
    </w:p>
    <w:p w14:paraId="2353728E" w14:textId="77777777" w:rsidR="00F21C72" w:rsidRPr="00637752" w:rsidRDefault="00F21C72" w:rsidP="00E02555">
      <w:pPr>
        <w:pStyle w:val="02dash"/>
      </w:pPr>
      <w:r w:rsidRPr="00637752">
        <w:t>Clarify the descriptor by adding ‘by open or arthroscopic technique’ and ‘with internal or external fixation by any method.’</w:t>
      </w:r>
    </w:p>
    <w:p w14:paraId="535E6C2E" w14:textId="77777777" w:rsidR="00F21C72" w:rsidRPr="00637752" w:rsidRDefault="00F21C72" w:rsidP="00E02555">
      <w:pPr>
        <w:pStyle w:val="02dash"/>
      </w:pPr>
      <w:r w:rsidRPr="00637752">
        <w:t>Clarify that the procedure includes capsulotomy, joint release, synovectomy and removal of osteophytes at the joint, if performed.</w:t>
      </w:r>
    </w:p>
    <w:p w14:paraId="6868FC32" w14:textId="77777777" w:rsidR="00F21C72" w:rsidRPr="00637752" w:rsidRDefault="00F21C72" w:rsidP="00E02555">
      <w:pPr>
        <w:pStyle w:val="02dash"/>
      </w:pPr>
      <w:r w:rsidRPr="00637752">
        <w:t>The proposed item descriptor is as follows:</w:t>
      </w:r>
    </w:p>
    <w:p w14:paraId="1EA0020D" w14:textId="77777777" w:rsidR="00F21C72" w:rsidRPr="00637752" w:rsidRDefault="00F21C72" w:rsidP="00E02555">
      <w:pPr>
        <w:pStyle w:val="03opensquarebullet"/>
      </w:pPr>
      <w:r w:rsidRPr="00637752">
        <w:t xml:space="preserve">First metatarsophalangeal joint arthrodesis, by open or arthroscopic technique, with internal or external fixation by any method. Inclusive of, if performed: capsulotomy, joint release, synovectomy, removal </w:t>
      </w:r>
      <w:r w:rsidR="00CB02B4" w:rsidRPr="00637752">
        <w:t xml:space="preserve">of </w:t>
      </w:r>
      <w:r w:rsidRPr="00637752">
        <w:t xml:space="preserve">osteophytes at joints. </w:t>
      </w:r>
      <w:r w:rsidRPr="00637752">
        <w:rPr>
          <w:color w:val="000000"/>
        </w:rPr>
        <w:t>(Anaes.) (Assist.)</w:t>
      </w:r>
    </w:p>
    <w:p w14:paraId="7B7B782C" w14:textId="77777777" w:rsidR="00F21C72" w:rsidRPr="00637752" w:rsidRDefault="00F21C72" w:rsidP="00122711">
      <w:pPr>
        <w:pStyle w:val="01squarebullet"/>
      </w:pPr>
      <w:r w:rsidRPr="00637752">
        <w:t xml:space="preserve">Create a </w:t>
      </w:r>
      <w:r w:rsidR="002C21B2" w:rsidRPr="002C21B2">
        <w:rPr>
          <w:b/>
          <w:color w:val="C00000"/>
        </w:rPr>
        <w:t>new item</w:t>
      </w:r>
      <w:r w:rsidRPr="00637752">
        <w:t xml:space="preserve"> for revision of first metatarsophalangeal joint arthrodesis. </w:t>
      </w:r>
    </w:p>
    <w:p w14:paraId="4ABE2CD1" w14:textId="77777777" w:rsidR="00F21C72" w:rsidRPr="00637752" w:rsidRDefault="00F21C72" w:rsidP="00122711">
      <w:pPr>
        <w:pStyle w:val="02dash"/>
      </w:pPr>
      <w:r w:rsidRPr="00637752">
        <w:t>The proposed item descriptor is as follows:</w:t>
      </w:r>
    </w:p>
    <w:p w14:paraId="7CCA1913" w14:textId="77777777" w:rsidR="00F21C72" w:rsidRPr="00637752" w:rsidRDefault="00F21C72" w:rsidP="00122711">
      <w:pPr>
        <w:pStyle w:val="03opensquarebullet"/>
      </w:pPr>
      <w:r w:rsidRPr="00637752">
        <w:t xml:space="preserve">Item 498YF: Revision of first metatarsophalangeal joint arthrodesis. Inclusive of, if performed: capsulotomy, joint release, synovectomy, removal of exostosis at joints, removal of hardware, osteotomy of non union or malunion. </w:t>
      </w:r>
      <w:r w:rsidRPr="00637752">
        <w:rPr>
          <w:color w:val="000000"/>
        </w:rPr>
        <w:t>(Anaes.) (Assist.)</w:t>
      </w:r>
    </w:p>
    <w:p w14:paraId="7030F538" w14:textId="77777777" w:rsidR="00F21C72" w:rsidRPr="00637752" w:rsidRDefault="00F21C72" w:rsidP="00122711">
      <w:pPr>
        <w:pStyle w:val="01squarebullet"/>
      </w:pPr>
      <w:r w:rsidRPr="00637752">
        <w:t xml:space="preserve">Create a </w:t>
      </w:r>
      <w:r w:rsidR="002C21B2" w:rsidRPr="002C21B2">
        <w:rPr>
          <w:b/>
          <w:color w:val="C00000"/>
        </w:rPr>
        <w:t>new item</w:t>
      </w:r>
      <w:r w:rsidRPr="00637752">
        <w:t xml:space="preserve"> for hallux interphalangeal or lesser metatarsophalangeal joint arthrodesis. </w:t>
      </w:r>
    </w:p>
    <w:p w14:paraId="213C6759" w14:textId="77777777" w:rsidR="00F21C72" w:rsidRPr="00637752" w:rsidRDefault="00F21C72" w:rsidP="00122711">
      <w:pPr>
        <w:pStyle w:val="02dash"/>
      </w:pPr>
      <w:r w:rsidRPr="00637752">
        <w:t xml:space="preserve">The proposed item descriptor is as follows: </w:t>
      </w:r>
    </w:p>
    <w:p w14:paraId="25557A81" w14:textId="77777777" w:rsidR="00F21C72" w:rsidRPr="00637752" w:rsidRDefault="00F21C72" w:rsidP="00122711">
      <w:pPr>
        <w:pStyle w:val="03opensquarebullet"/>
      </w:pPr>
      <w:r w:rsidRPr="00637752">
        <w:t xml:space="preserve">Item 498YG: Hallux interphalangeal or lesser metatarsophalangeal joint arthrodesis, with internal or external fixation by any method. Inclusive of, if performed: capsulotomy, joint release, synovectomy, removal osteophytes at joints. </w:t>
      </w:r>
      <w:r w:rsidRPr="00637752">
        <w:rPr>
          <w:color w:val="000000"/>
        </w:rPr>
        <w:t>(Anaes.) (Assist.)</w:t>
      </w:r>
    </w:p>
    <w:p w14:paraId="5B49710A" w14:textId="77777777" w:rsidR="00F21C72" w:rsidRPr="00637752" w:rsidRDefault="00F21C72" w:rsidP="00122711">
      <w:pPr>
        <w:pStyle w:val="01squarebullet"/>
      </w:pPr>
      <w:r w:rsidRPr="00637752">
        <w:t>Item 49848: Delete item.</w:t>
      </w:r>
    </w:p>
    <w:p w14:paraId="2B828618" w14:textId="77777777" w:rsidR="00F21C72" w:rsidRPr="00637752" w:rsidRDefault="00F21C72" w:rsidP="00122711">
      <w:pPr>
        <w:pStyle w:val="01squarebullet"/>
      </w:pPr>
      <w:r w:rsidRPr="00637752">
        <w:t xml:space="preserve">Item 49851: Change the descriptor. </w:t>
      </w:r>
    </w:p>
    <w:p w14:paraId="495F0B0E" w14:textId="77777777" w:rsidR="00F21C72" w:rsidRPr="00637752" w:rsidRDefault="00F21C72" w:rsidP="00122711">
      <w:pPr>
        <w:pStyle w:val="02dash"/>
      </w:pPr>
      <w:r w:rsidRPr="00637752">
        <w:t>Clarify the descriptor by removing the reference to claw or hammer toe, identifying the procedure as arthrodesis or interpositional arthroplasty, and making internal fixation optional.</w:t>
      </w:r>
    </w:p>
    <w:p w14:paraId="5E37E4BC" w14:textId="77777777" w:rsidR="00F21C72" w:rsidRPr="00637752" w:rsidRDefault="00F21C72" w:rsidP="00122711">
      <w:pPr>
        <w:pStyle w:val="02dash"/>
      </w:pPr>
      <w:r w:rsidRPr="00637752">
        <w:t xml:space="preserve">Specify that the surgery </w:t>
      </w:r>
      <w:r w:rsidR="00955A9F" w:rsidRPr="00637752">
        <w:t>allows for</w:t>
      </w:r>
      <w:r w:rsidRPr="00637752">
        <w:t xml:space="preserve"> an assistant by adding the term ‘(Assist.).’</w:t>
      </w:r>
    </w:p>
    <w:p w14:paraId="214EF988" w14:textId="77777777" w:rsidR="00F21C72" w:rsidRPr="00637752" w:rsidRDefault="00F21C72" w:rsidP="00122711">
      <w:pPr>
        <w:pStyle w:val="02dash"/>
      </w:pPr>
      <w:r w:rsidRPr="00637752">
        <w:t>Clarify that the procedure includes capsulotomy, joint release, synovectomy and removal of osteophytes at the joint, if performed.</w:t>
      </w:r>
    </w:p>
    <w:p w14:paraId="6DC7AC32" w14:textId="77777777" w:rsidR="00F21C72" w:rsidRPr="00637752" w:rsidRDefault="00F21C72" w:rsidP="00122711">
      <w:pPr>
        <w:pStyle w:val="02dash"/>
      </w:pPr>
      <w:r w:rsidRPr="00637752">
        <w:t>The Committee recommended a review of the current schedule fee because the procedure currently receives a lower rebate than item 49809 (open tenotomy), which is less complex.</w:t>
      </w:r>
    </w:p>
    <w:p w14:paraId="2025F98B" w14:textId="77777777" w:rsidR="00F21C72" w:rsidRPr="00637752" w:rsidRDefault="00F21C72" w:rsidP="00122711">
      <w:pPr>
        <w:pStyle w:val="02dash"/>
      </w:pPr>
      <w:r w:rsidRPr="00637752">
        <w:t>The proposed item descriptor is as follows:</w:t>
      </w:r>
    </w:p>
    <w:p w14:paraId="6BE31B3E" w14:textId="77777777" w:rsidR="00F21C72" w:rsidRPr="00637752" w:rsidRDefault="00F21C72" w:rsidP="00122711">
      <w:pPr>
        <w:pStyle w:val="03opensquarebullet"/>
      </w:pPr>
      <w:r w:rsidRPr="00637752">
        <w:t xml:space="preserve">Lesser toe, proximal and/or distal joint arthrodesis or interpositional arthroplasty,. Inclusive of, if performed: </w:t>
      </w:r>
      <w:r w:rsidR="00B250CF" w:rsidRPr="00637752">
        <w:t xml:space="preserve">internal fixation by any method, </w:t>
      </w:r>
      <w:r w:rsidRPr="00637752">
        <w:t xml:space="preserve">capsulotomy, joint release, synovectomy, removal </w:t>
      </w:r>
      <w:r w:rsidR="0073403F" w:rsidRPr="00637752">
        <w:t xml:space="preserve">of </w:t>
      </w:r>
      <w:r w:rsidRPr="00637752">
        <w:t>osteophytes at joints. (Anaes.) (Assist.)</w:t>
      </w:r>
    </w:p>
    <w:p w14:paraId="0298F9E3" w14:textId="77777777" w:rsidR="00F21C72" w:rsidRPr="00637752" w:rsidRDefault="00F21C72" w:rsidP="00122711">
      <w:pPr>
        <w:pStyle w:val="02dash"/>
      </w:pPr>
      <w:r w:rsidRPr="00637752">
        <w:t xml:space="preserve">The intention of the Committee is that the amended item covers treatment of claw toe, hammer toe and mallet toe and includes treatment of both joints. </w:t>
      </w:r>
      <w:r w:rsidR="00F84472" w:rsidRPr="00637752">
        <w:t>This item can be billed a</w:t>
      </w:r>
      <w:r w:rsidRPr="00637752">
        <w:t xml:space="preserve"> maximum of eight </w:t>
      </w:r>
      <w:r w:rsidR="00F84472" w:rsidRPr="00637752">
        <w:t>times in a single episode</w:t>
      </w:r>
      <w:r w:rsidRPr="00637752">
        <w:t xml:space="preserve"> (four toes on each foot).</w:t>
      </w:r>
    </w:p>
    <w:p w14:paraId="41B71D5B" w14:textId="77777777" w:rsidR="00F21C72" w:rsidRPr="00637752" w:rsidRDefault="00F21C72" w:rsidP="00F21C72">
      <w:pPr>
        <w:keepNext/>
        <w:spacing w:before="320"/>
        <w:rPr>
          <w:rFonts w:cs="Arial"/>
          <w:b/>
          <w:lang w:val="en-US" w:eastAsia="en-US"/>
        </w:rPr>
      </w:pPr>
      <w:r w:rsidRPr="00637752">
        <w:rPr>
          <w:rFonts w:cs="Arial"/>
          <w:b/>
          <w:lang w:val="en-US" w:eastAsia="en-US"/>
        </w:rPr>
        <w:t>Rationale</w:t>
      </w:r>
    </w:p>
    <w:p w14:paraId="28EE0620" w14:textId="77777777" w:rsidR="00F21C72" w:rsidRPr="00637752" w:rsidRDefault="00F21C72" w:rsidP="00F21C72">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4E6DD0D7" w14:textId="77777777" w:rsidR="00F21C72" w:rsidRPr="00637752" w:rsidRDefault="00F21C72" w:rsidP="00122711">
      <w:pPr>
        <w:pStyle w:val="01squarebullet"/>
      </w:pPr>
      <w:r w:rsidRPr="00637752">
        <w:t>Revision items have been created because there are currently no items for revision surgery of arthrodesis in the foot, which is required in cases of non-union and malunion. Unlike other anatomical sites, there are few arthroplasty options available for foot joints. The main treatment is fusion, which can lead to non-union or malunion and require revision of the procedure. A revision arthrodesis procedure is more complicated than the primary procedure because of the previous incision, scar tissue, nerve adherence, removal of previous hardware and bone defects.</w:t>
      </w:r>
    </w:p>
    <w:p w14:paraId="65F1B26D" w14:textId="77777777" w:rsidR="00F21C72" w:rsidRPr="00637752" w:rsidRDefault="00F21C72" w:rsidP="00122711">
      <w:pPr>
        <w:pStyle w:val="01squarebullet"/>
      </w:pPr>
      <w:r w:rsidRPr="00637752">
        <w:t>Item 49712:</w:t>
      </w:r>
    </w:p>
    <w:p w14:paraId="0456F623" w14:textId="77777777" w:rsidR="00F21C72" w:rsidRPr="00637752" w:rsidRDefault="00F21C72" w:rsidP="00122711">
      <w:pPr>
        <w:pStyle w:val="02dash"/>
      </w:pPr>
      <w:r w:rsidRPr="00637752">
        <w:t>Changes to the descriptor clarify that the procedure can be performed open or arthroscopically. This will prevent inappropriate co-claiming</w:t>
      </w:r>
      <w:r w:rsidR="003927B5" w:rsidRPr="00637752">
        <w:t xml:space="preserve"> of multiple items that are part of the arthrodesis procedure</w:t>
      </w:r>
      <w:r w:rsidRPr="00637752">
        <w:t>. Among</w:t>
      </w:r>
      <w:r w:rsidR="0080121C" w:rsidRPr="00637752">
        <w:t xml:space="preserve"> item 49712 services, 18</w:t>
      </w:r>
      <w:r w:rsidRPr="00637752">
        <w:t xml:space="preserve"> per cent were co-claimed with item 48406 (osteotomy or osteectomy of various bones including the fibula and tars</w:t>
      </w:r>
      <w:r w:rsidR="006C2503" w:rsidRPr="00637752">
        <w:t xml:space="preserve">us) and </w:t>
      </w:r>
      <w:r w:rsidRPr="00637752">
        <w:t>17 per cent were co-claimed with item 49703 (arthroscopic ankle surgery). These are components of the procedure and should not be co-claimed</w:t>
      </w:r>
      <w:r w:rsidR="00DE0892" w:rsidRPr="00637752">
        <w:t xml:space="preserve"> when related to an ankle arthrodesis procedure</w:t>
      </w:r>
      <w:r w:rsidRPr="00637752">
        <w:t xml:space="preserve">. </w:t>
      </w:r>
      <w:r w:rsidR="003F73B3" w:rsidRPr="00637752">
        <w:t xml:space="preserve">The Committee noted that it is appropriate for clinicians to co-claim using the bone graft section (Section </w:t>
      </w:r>
      <w:r w:rsidR="003F73B3" w:rsidRPr="00637752">
        <w:fldChar w:fldCharType="begin"/>
      </w:r>
      <w:r w:rsidR="003F73B3" w:rsidRPr="00637752">
        <w:instrText xml:space="preserve"> REF _Ref483431145 \n \h </w:instrText>
      </w:r>
      <w:r w:rsidR="00637752">
        <w:instrText xml:space="preserve"> \* MERGEFORMAT </w:instrText>
      </w:r>
      <w:r w:rsidR="003F73B3" w:rsidRPr="00637752">
        <w:fldChar w:fldCharType="separate"/>
      </w:r>
      <w:r w:rsidR="00831D50">
        <w:t>4.2</w:t>
      </w:r>
      <w:r w:rsidR="003F73B3" w:rsidRPr="00637752">
        <w:fldChar w:fldCharType="end"/>
      </w:r>
      <w:r w:rsidR="003F73B3" w:rsidRPr="00637752">
        <w:t xml:space="preserve">), where required. The Committee also noted that in cases </w:t>
      </w:r>
      <w:r w:rsidR="00B24FB1" w:rsidRPr="00637752">
        <w:t>of complex foot deformity, item</w:t>
      </w:r>
      <w:r w:rsidR="003F73B3" w:rsidRPr="00637752">
        <w:t xml:space="preserve"> 48406 may be appropriately co</w:t>
      </w:r>
      <w:r w:rsidR="0080560D" w:rsidRPr="00637752">
        <w:t>-</w:t>
      </w:r>
      <w:r w:rsidR="003F73B3" w:rsidRPr="00637752">
        <w:t xml:space="preserve">claimed for procedures at sites that are separate to the primary ankle arthrodesis procedure. For example, </w:t>
      </w:r>
      <w:r w:rsidR="003927B5" w:rsidRPr="00637752">
        <w:t xml:space="preserve">osteotomy and fixation at sites separate to the ankle fusion site may be required </w:t>
      </w:r>
      <w:r w:rsidR="00D81940" w:rsidRPr="00637752">
        <w:t xml:space="preserve">to produce a plantigrade foot. </w:t>
      </w:r>
      <w:r w:rsidR="00A32DD8" w:rsidRPr="00637752">
        <w:t xml:space="preserve">This would be performed </w:t>
      </w:r>
      <w:r w:rsidR="00815F78" w:rsidRPr="00637752">
        <w:t xml:space="preserve">at </w:t>
      </w:r>
      <w:r w:rsidR="00A32DD8" w:rsidRPr="00637752">
        <w:t xml:space="preserve">the same </w:t>
      </w:r>
      <w:r w:rsidR="00815F78" w:rsidRPr="00637752">
        <w:t xml:space="preserve">time </w:t>
      </w:r>
      <w:r w:rsidR="00A32DD8" w:rsidRPr="00637752">
        <w:t xml:space="preserve">as a fusion but </w:t>
      </w:r>
      <w:r w:rsidR="00572A90" w:rsidRPr="00637752">
        <w:t xml:space="preserve">as </w:t>
      </w:r>
      <w:r w:rsidR="00A32DD8" w:rsidRPr="00637752">
        <w:t>a separate procedure to ankle arthrodesis. To account for these cases, the Committee elected not to introduce a co-claiming exclusion</w:t>
      </w:r>
      <w:r w:rsidR="00287704" w:rsidRPr="00637752">
        <w:t>, which would</w:t>
      </w:r>
      <w:r w:rsidR="00A32DD8" w:rsidRPr="00637752">
        <w:t xml:space="preserve"> risk creating access issues for consumers.</w:t>
      </w:r>
    </w:p>
    <w:p w14:paraId="172D5DD5" w14:textId="77777777" w:rsidR="00F21C72" w:rsidRPr="00637752" w:rsidRDefault="00F21C72" w:rsidP="00122711">
      <w:pPr>
        <w:pStyle w:val="01squarebullet"/>
      </w:pPr>
      <w:r w:rsidRPr="00637752">
        <w:t>Item 50118:</w:t>
      </w:r>
    </w:p>
    <w:p w14:paraId="427561EF" w14:textId="77777777" w:rsidR="00F21C72" w:rsidRPr="00637752" w:rsidRDefault="00F21C72" w:rsidP="00122711">
      <w:pPr>
        <w:pStyle w:val="02dash"/>
      </w:pPr>
      <w:r w:rsidRPr="00637752">
        <w:t xml:space="preserve">Changes to the descriptor are required because there is currently no item for the talonavicular or calcaneocuboid joint (Section 4, Definitions). These joints have previously been billed using item 50109 (arthrodesis of other joints), which is recommended for deletion. Listing hindfoot joints under one item and moving the item into the foot and ankle section will make the MBS more user-friendly and reflect modern clinical practice.  </w:t>
      </w:r>
    </w:p>
    <w:p w14:paraId="2C3AF873" w14:textId="77777777" w:rsidR="00F21C72" w:rsidRPr="00637752" w:rsidRDefault="00F21C72" w:rsidP="00122711">
      <w:pPr>
        <w:pStyle w:val="01squarebullet"/>
      </w:pPr>
      <w:r w:rsidRPr="00637752">
        <w:t>Item 49815:</w:t>
      </w:r>
    </w:p>
    <w:p w14:paraId="6D5A1975" w14:textId="77777777" w:rsidR="00F21C72" w:rsidRPr="00637752" w:rsidRDefault="00F21C72" w:rsidP="00122711">
      <w:pPr>
        <w:pStyle w:val="02dash"/>
      </w:pPr>
      <w:r w:rsidRPr="00637752">
        <w:t xml:space="preserve">Changes to this item provide a more accurate and complete description of the procedure (covering all the steps of a routine surgery) that better reflects modern clinical practice. </w:t>
      </w:r>
    </w:p>
    <w:p w14:paraId="348F9ADC" w14:textId="77777777" w:rsidR="006F356A" w:rsidRPr="006F356A" w:rsidRDefault="00F21C72" w:rsidP="006F356A">
      <w:pPr>
        <w:pStyle w:val="02dash"/>
        <w:rPr>
          <w:rStyle w:val="CommentReference"/>
          <w:sz w:val="22"/>
          <w:szCs w:val="20"/>
        </w:rPr>
      </w:pPr>
      <w:r w:rsidRPr="00637752">
        <w:t>Triple arthrodesis remains part of modern clinical practice and retaining the item allows the procedure to be reimbursed as a single, complete medical service.</w:t>
      </w:r>
    </w:p>
    <w:p w14:paraId="0434BF6B" w14:textId="77777777" w:rsidR="00F21C72" w:rsidRPr="00637752" w:rsidRDefault="002C21B2" w:rsidP="00122711">
      <w:pPr>
        <w:pStyle w:val="01squarebullet"/>
      </w:pPr>
      <w:r w:rsidRPr="002C21B2">
        <w:rPr>
          <w:b/>
          <w:color w:val="C00000"/>
        </w:rPr>
        <w:t>New item</w:t>
      </w:r>
      <w:r w:rsidR="00F21C72" w:rsidRPr="00637752">
        <w:t xml:space="preserve"> for midfoot joint arthrodesis (primary and revision):</w:t>
      </w:r>
    </w:p>
    <w:p w14:paraId="76A02902" w14:textId="77777777" w:rsidR="00F21C72" w:rsidRPr="00637752" w:rsidRDefault="00F21C72" w:rsidP="00122711">
      <w:pPr>
        <w:pStyle w:val="02dash"/>
      </w:pPr>
      <w:r w:rsidRPr="00637752">
        <w:t xml:space="preserve">This </w:t>
      </w:r>
      <w:r w:rsidR="002C21B2" w:rsidRPr="002C21B2">
        <w:rPr>
          <w:b/>
          <w:color w:val="C00000"/>
        </w:rPr>
        <w:t>new item</w:t>
      </w:r>
      <w:r w:rsidRPr="00637752">
        <w:t xml:space="preserve"> (498YD) is required because the MBS does not currently include an item for midfoot joint fusion. Clinicians currently use item 50109 (general joint arthrodesis item), which is recommended for deletion (Recommendation X). Item 498YD is required in order to prevent gaps from appearing in the MBS and preserve access for consumers. </w:t>
      </w:r>
    </w:p>
    <w:p w14:paraId="79523A51" w14:textId="77777777" w:rsidR="00F21C72" w:rsidRPr="00637752" w:rsidRDefault="00F21C72" w:rsidP="00122711">
      <w:pPr>
        <w:pStyle w:val="02dash"/>
      </w:pPr>
      <w:r w:rsidRPr="00637752">
        <w:t xml:space="preserve">The proposed descriptor (which includes capsulotomy, joint release, synovectomy </w:t>
      </w:r>
      <w:r w:rsidR="00565A22" w:rsidRPr="00637752">
        <w:t xml:space="preserve">and </w:t>
      </w:r>
      <w:r w:rsidRPr="00637752">
        <w:t xml:space="preserve">removal of osteophytes at </w:t>
      </w:r>
      <w:r w:rsidR="00761BFB" w:rsidRPr="00637752">
        <w:t xml:space="preserve">the </w:t>
      </w:r>
      <w:r w:rsidR="006B7051">
        <w:t>joint) is intended to prevent</w:t>
      </w:r>
      <w:r w:rsidRPr="00637752">
        <w:t xml:space="preserve"> co-claiming </w:t>
      </w:r>
      <w:r w:rsidR="0040025C">
        <w:t xml:space="preserve">of separate items </w:t>
      </w:r>
      <w:r w:rsidRPr="00637752">
        <w:t xml:space="preserve">for joint or osteophyte removal. </w:t>
      </w:r>
    </w:p>
    <w:p w14:paraId="62943AB9" w14:textId="77777777" w:rsidR="00F21C72" w:rsidRPr="00637752" w:rsidRDefault="00F21C72" w:rsidP="00122711">
      <w:pPr>
        <w:pStyle w:val="02dash"/>
      </w:pPr>
      <w:r w:rsidRPr="00637752">
        <w:t>Item 498YE is the revision item for this procedure (see rationale above).</w:t>
      </w:r>
    </w:p>
    <w:p w14:paraId="6B9DAA70" w14:textId="77777777" w:rsidR="00F21C72" w:rsidRPr="00637752" w:rsidRDefault="00F21C72" w:rsidP="00122711">
      <w:pPr>
        <w:pStyle w:val="01squarebullet"/>
      </w:pPr>
      <w:r w:rsidRPr="00637752">
        <w:t>Item 49845:</w:t>
      </w:r>
    </w:p>
    <w:p w14:paraId="1AA085B9" w14:textId="77777777" w:rsidR="00F21C72" w:rsidRPr="00637752" w:rsidRDefault="00F21C72" w:rsidP="00122711">
      <w:pPr>
        <w:pStyle w:val="02dash"/>
      </w:pPr>
      <w:r w:rsidRPr="00637752">
        <w:t>Changes to this descriptor clarify that the procedure includes capsulotomy, joint release, synovectomy and removal of osteophytes at the joint and will prevent inappropriate co-claiming. Among</w:t>
      </w:r>
      <w:r w:rsidR="003B198B" w:rsidRPr="00637752">
        <w:t xml:space="preserve"> item 49845 services, 18</w:t>
      </w:r>
      <w:r w:rsidRPr="00637752">
        <w:t xml:space="preserve"> per cent were co-claimed with item 48403 (osteotomy or osteectomy of the phalanx or metatarsal, with internal</w:t>
      </w:r>
      <w:r w:rsidR="005034A3" w:rsidRPr="00637752">
        <w:t xml:space="preserve"> fixation), 15</w:t>
      </w:r>
      <w:r w:rsidRPr="00637752">
        <w:t xml:space="preserve"> per cent were co-claimed with item 49851 (correction of claw or hammer toe with internal fixation), 11 per cent were co-claimed with item 48400 (osteotomy or osteectomy of the phalanx, metatarsal, accessory bone or sesamoid bone with internal fixation), and 11 per cent were co-claimed with item 48909 (open tenotomy in the foot).</w:t>
      </w:r>
      <w:r w:rsidR="00940959" w:rsidRPr="00637752">
        <w:rPr>
          <w:rStyle w:val="EndnoteReference"/>
        </w:rPr>
        <w:endnoteReference w:id="61"/>
      </w:r>
      <w:r w:rsidRPr="00637752">
        <w:t xml:space="preserve"> </w:t>
      </w:r>
      <w:r w:rsidR="0050306B" w:rsidRPr="00637752">
        <w:t>In</w:t>
      </w:r>
      <w:r w:rsidR="00211AE3" w:rsidRPr="00637752">
        <w:t xml:space="preserve"> some cases, this co-claiming is part of the item, </w:t>
      </w:r>
      <w:r w:rsidR="0050306B" w:rsidRPr="00637752">
        <w:t xml:space="preserve">but </w:t>
      </w:r>
      <w:r w:rsidR="00211AE3" w:rsidRPr="00637752">
        <w:t>the above co-claiming is not inappropriate in all circumst</w:t>
      </w:r>
      <w:r w:rsidR="00DF17A5" w:rsidRPr="00637752">
        <w:t>ances (such as when the surgery relates to the lesser metatarsals or lesser toes</w:t>
      </w:r>
      <w:r w:rsidR="0030726C" w:rsidRPr="00637752">
        <w:t>,</w:t>
      </w:r>
      <w:r w:rsidR="00DF17A5" w:rsidRPr="00637752">
        <w:t xml:space="preserve"> rather than the first metatarsophalangeal joint)</w:t>
      </w:r>
      <w:r w:rsidR="005B64A8" w:rsidRPr="00637752">
        <w:t>.</w:t>
      </w:r>
      <w:r w:rsidR="00DF17A5" w:rsidRPr="00637752">
        <w:t xml:space="preserve"> It is not an uncommon practice to address multiple deformities in combination with first metatarsophalangeal joint arthrodesis</w:t>
      </w:r>
      <w:r w:rsidR="005B64A8" w:rsidRPr="00637752">
        <w:t xml:space="preserve"> in order</w:t>
      </w:r>
      <w:r w:rsidR="00DF17A5" w:rsidRPr="00637752">
        <w:t xml:space="preserve"> to provide a better outcome for consumers and address multiple toe deformities in one surgical sitting. To account for these cases, the Committee elected not to introduce a co-claiming exclusion</w:t>
      </w:r>
      <w:r w:rsidR="00085560" w:rsidRPr="00637752">
        <w:t>, which would</w:t>
      </w:r>
      <w:r w:rsidR="00DF17A5" w:rsidRPr="00637752">
        <w:t xml:space="preserve"> risk creating access issues for consumers.</w:t>
      </w:r>
    </w:p>
    <w:p w14:paraId="1B36C793" w14:textId="77777777" w:rsidR="00F21C72" w:rsidRPr="00637752" w:rsidRDefault="00F21C72" w:rsidP="00122711">
      <w:pPr>
        <w:pStyle w:val="02dash"/>
      </w:pPr>
      <w:r w:rsidRPr="00637752">
        <w:t>Item 498YA—which is the revision item for this procedure (see rationale above)—also includes capsulotomy, joint release, synovectomy and removal of osteophytes at the joint.</w:t>
      </w:r>
    </w:p>
    <w:p w14:paraId="1F93232D" w14:textId="77777777" w:rsidR="00F21C72" w:rsidRPr="00637752" w:rsidRDefault="00F21C72" w:rsidP="00122711">
      <w:pPr>
        <w:pStyle w:val="02dash"/>
      </w:pPr>
      <w:r w:rsidRPr="00637752">
        <w:t>The Committee noted that it is appropriate for clinicians to co-claim items from the bone graft section (</w:t>
      </w:r>
      <w:r w:rsidR="00130019" w:rsidRPr="00637752">
        <w:t xml:space="preserve">Section </w:t>
      </w:r>
      <w:r w:rsidR="00130019" w:rsidRPr="00637752">
        <w:fldChar w:fldCharType="begin"/>
      </w:r>
      <w:r w:rsidR="00130019" w:rsidRPr="00637752">
        <w:instrText xml:space="preserve"> REF _Ref483438679 \n \h </w:instrText>
      </w:r>
      <w:r w:rsidR="00637752">
        <w:instrText xml:space="preserve"> \* MERGEFORMAT </w:instrText>
      </w:r>
      <w:r w:rsidR="00130019" w:rsidRPr="00637752">
        <w:fldChar w:fldCharType="separate"/>
      </w:r>
      <w:r w:rsidR="00831D50">
        <w:t>4.2</w:t>
      </w:r>
      <w:r w:rsidR="00130019" w:rsidRPr="00637752">
        <w:fldChar w:fldCharType="end"/>
      </w:r>
      <w:r w:rsidR="00130019" w:rsidRPr="00637752">
        <w:t>)</w:t>
      </w:r>
      <w:r w:rsidR="007B713C" w:rsidRPr="00637752">
        <w:t>,</w:t>
      </w:r>
      <w:r w:rsidR="006B5A61" w:rsidRPr="00637752">
        <w:t xml:space="preserve"> </w:t>
      </w:r>
      <w:r w:rsidRPr="00637752">
        <w:t>where required.</w:t>
      </w:r>
    </w:p>
    <w:p w14:paraId="6AB947D7" w14:textId="77777777" w:rsidR="00F21C72" w:rsidRPr="00637752" w:rsidRDefault="002C21B2" w:rsidP="00122711">
      <w:pPr>
        <w:pStyle w:val="01squarebullet"/>
      </w:pPr>
      <w:r w:rsidRPr="002C21B2">
        <w:rPr>
          <w:b/>
          <w:color w:val="C00000"/>
        </w:rPr>
        <w:t>New item</w:t>
      </w:r>
      <w:r w:rsidR="00F21C72" w:rsidRPr="00637752">
        <w:t xml:space="preserve"> for hallux interphalangeal or lesser metatarsophalangeal joint arthrodesis: </w:t>
      </w:r>
    </w:p>
    <w:p w14:paraId="610602C8" w14:textId="77777777" w:rsidR="00F21C72" w:rsidRPr="00637752" w:rsidRDefault="00F21C72" w:rsidP="00122711">
      <w:pPr>
        <w:pStyle w:val="02dash"/>
      </w:pPr>
      <w:r w:rsidRPr="00637752">
        <w:t xml:space="preserve">This </w:t>
      </w:r>
      <w:r w:rsidR="002C21B2" w:rsidRPr="002C21B2">
        <w:rPr>
          <w:b/>
          <w:color w:val="C00000"/>
        </w:rPr>
        <w:t>new item</w:t>
      </w:r>
      <w:r w:rsidRPr="00637752">
        <w:t xml:space="preserve"> (498YG) is required to account for the deletion of item 50109 (Recommendation X) in order to prevent gaps from appearing in the MBS and preserve consumer access.</w:t>
      </w:r>
    </w:p>
    <w:p w14:paraId="3EA5A047" w14:textId="77777777" w:rsidR="00F21C72" w:rsidRPr="00637752" w:rsidRDefault="00F21C72" w:rsidP="00122711">
      <w:pPr>
        <w:pStyle w:val="01squarebullet"/>
      </w:pPr>
      <w:r w:rsidRPr="00637752">
        <w:t>Item 49848:</w:t>
      </w:r>
    </w:p>
    <w:p w14:paraId="730293AA" w14:textId="77777777" w:rsidR="00F21C72" w:rsidRPr="00637752" w:rsidRDefault="00F21C72" w:rsidP="00122711">
      <w:pPr>
        <w:pStyle w:val="02dash"/>
      </w:pPr>
      <w:r w:rsidRPr="00637752">
        <w:t xml:space="preserve">This item has been recommended for deletion because it is a low-volume item and does not represent modern </w:t>
      </w:r>
      <w:r w:rsidR="006D55B7" w:rsidRPr="00637752">
        <w:t xml:space="preserve">clinical </w:t>
      </w:r>
      <w:r w:rsidRPr="00637752">
        <w:t xml:space="preserve">practice </w:t>
      </w:r>
      <w:r w:rsidR="006D55B7" w:rsidRPr="00637752">
        <w:t xml:space="preserve">with regard to </w:t>
      </w:r>
      <w:r w:rsidRPr="00637752">
        <w:t>lesser toe deformity.</w:t>
      </w:r>
      <w:r w:rsidR="00204701" w:rsidRPr="00637752">
        <w:t xml:space="preserve"> The </w:t>
      </w:r>
      <w:r w:rsidR="00E37B4E" w:rsidRPr="00637752">
        <w:t>recommended items</w:t>
      </w:r>
      <w:r w:rsidR="005C7E5B" w:rsidRPr="00637752">
        <w:t xml:space="preserve"> </w:t>
      </w:r>
      <w:r w:rsidR="00204701" w:rsidRPr="00637752">
        <w:t>better describe</w:t>
      </w:r>
      <w:r w:rsidR="006F02BB" w:rsidRPr="00637752">
        <w:t xml:space="preserve"> the</w:t>
      </w:r>
      <w:r w:rsidR="00204701" w:rsidRPr="00637752">
        <w:t xml:space="preserve"> current treatment </w:t>
      </w:r>
      <w:r w:rsidR="006F02BB" w:rsidRPr="00637752">
        <w:t xml:space="preserve">for </w:t>
      </w:r>
      <w:r w:rsidR="00204701" w:rsidRPr="00637752">
        <w:t xml:space="preserve">lesser toe deformities, covering procedures both with </w:t>
      </w:r>
      <w:r w:rsidR="00B526D9">
        <w:t>and</w:t>
      </w:r>
      <w:r w:rsidR="00204701" w:rsidRPr="00637752">
        <w:t xml:space="preserve"> without internal fixation.</w:t>
      </w:r>
    </w:p>
    <w:p w14:paraId="44E7D2B9" w14:textId="77777777" w:rsidR="00F21C72" w:rsidRPr="00637752" w:rsidRDefault="00F21C72" w:rsidP="00122711">
      <w:pPr>
        <w:pStyle w:val="01squarebullet"/>
      </w:pPr>
      <w:r w:rsidRPr="00637752">
        <w:t>Item 49851:</w:t>
      </w:r>
    </w:p>
    <w:p w14:paraId="0C8BE7B0" w14:textId="77777777" w:rsidR="00F21C72" w:rsidRPr="00637752" w:rsidRDefault="00F21C72" w:rsidP="00122711">
      <w:pPr>
        <w:pStyle w:val="02dash"/>
      </w:pPr>
      <w:r w:rsidRPr="00637752">
        <w:t xml:space="preserve">This item descriptor has been changed to identify the procedure involved, rather than the clinical indication. This aligns the descriptor with other arthrodesis items. </w:t>
      </w:r>
    </w:p>
    <w:p w14:paraId="6E4414AA" w14:textId="77777777" w:rsidR="00F21C72" w:rsidRPr="00637752" w:rsidRDefault="00F21C72" w:rsidP="00122711">
      <w:pPr>
        <w:pStyle w:val="02dash"/>
      </w:pPr>
      <w:r w:rsidRPr="00637752">
        <w:t>The descriptor includes the phrase ‘per toe’ to limit</w:t>
      </w:r>
      <w:r w:rsidR="00925053" w:rsidRPr="00637752">
        <w:t xml:space="preserve"> multiple</w:t>
      </w:r>
      <w:r w:rsidRPr="00637752">
        <w:t xml:space="preserve"> co-claiming of </w:t>
      </w:r>
      <w:r w:rsidR="00925053" w:rsidRPr="00637752">
        <w:t xml:space="preserve">items for procedures at the </w:t>
      </w:r>
      <w:r w:rsidRPr="00637752">
        <w:t xml:space="preserve">distal interphalangeal joint when a wire is passed across to address the proximal interphalangeal joint. It is necessary to perform a fusion at both joints on the same toe to maximise patient outcomes. </w:t>
      </w:r>
    </w:p>
    <w:p w14:paraId="44D9B3C5" w14:textId="77777777" w:rsidR="00F21C72" w:rsidRPr="00637752" w:rsidRDefault="00F21C72" w:rsidP="00122711">
      <w:pPr>
        <w:pStyle w:val="02dash"/>
      </w:pPr>
      <w:r w:rsidRPr="00637752">
        <w:t>Provision for an assistant is required to limit injury to the neurovascular bundles and support improved patient outcomes.</w:t>
      </w:r>
    </w:p>
    <w:p w14:paraId="6ED269B3" w14:textId="77777777" w:rsidR="00ED4089" w:rsidRPr="00637752" w:rsidRDefault="00ED4089" w:rsidP="0006317F">
      <w:pPr>
        <w:pStyle w:val="Heading3"/>
      </w:pPr>
      <w:bookmarkStart w:id="1004" w:name="_Toc492052180"/>
      <w:r w:rsidRPr="00637752">
        <w:t xml:space="preserve">Arthroplasty </w:t>
      </w:r>
      <w:bookmarkEnd w:id="1001"/>
      <w:bookmarkEnd w:id="1002"/>
      <w:r w:rsidRPr="00637752">
        <w:t>procedures</w:t>
      </w:r>
      <w:bookmarkEnd w:id="1003"/>
      <w:bookmarkEnd w:id="1004"/>
    </w:p>
    <w:p w14:paraId="192DEFC4" w14:textId="77777777" w:rsidR="00ED4089" w:rsidRPr="00637752" w:rsidRDefault="00ED4089" w:rsidP="00ED4089">
      <w:pPr>
        <w:pStyle w:val="Caption"/>
      </w:pPr>
      <w:bookmarkStart w:id="1005" w:name="_Toc481420574"/>
      <w:bookmarkStart w:id="1006" w:name="_Toc483374404"/>
      <w:bookmarkStart w:id="1007" w:name="_Toc49205260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120</w:t>
      </w:r>
      <w:r w:rsidR="008B44A0">
        <w:rPr>
          <w:noProof/>
        </w:rPr>
        <w:fldChar w:fldCharType="end"/>
      </w:r>
      <w:r w:rsidRPr="00637752">
        <w:t>: Item introduction table for items 49715, 49716, 49</w:t>
      </w:r>
      <w:r w:rsidR="002F7088">
        <w:t>717, 49839, 49842, 49857, 49821 and</w:t>
      </w:r>
      <w:r w:rsidRPr="00637752">
        <w:t xml:space="preserve"> 49824 </w:t>
      </w:r>
      <w:bookmarkEnd w:id="1005"/>
      <w:bookmarkEnd w:id="1006"/>
      <w:bookmarkEnd w:id="100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0: Introduction table for items 49715, 49716, 49717, 49839, 49842, 49857, 49821 and 49824"/>
        <w:tblDescription w:val="Table 12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4008"/>
        <w:gridCol w:w="857"/>
        <w:gridCol w:w="992"/>
        <w:gridCol w:w="1134"/>
        <w:gridCol w:w="1366"/>
      </w:tblGrid>
      <w:tr w:rsidR="00ED4089" w:rsidRPr="00637752" w14:paraId="127790A8" w14:textId="77777777" w:rsidTr="00C75CB7">
        <w:trPr>
          <w:tblHeader/>
        </w:trPr>
        <w:tc>
          <w:tcPr>
            <w:tcW w:w="659" w:type="dxa"/>
            <w:shd w:val="clear" w:color="auto" w:fill="F2F2F2" w:themeFill="background1" w:themeFillShade="F2"/>
            <w:vAlign w:val="bottom"/>
          </w:tcPr>
          <w:p w14:paraId="1253EFD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4008" w:type="dxa"/>
            <w:shd w:val="clear" w:color="auto" w:fill="F2F2F2" w:themeFill="background1" w:themeFillShade="F2"/>
            <w:vAlign w:val="bottom"/>
          </w:tcPr>
          <w:p w14:paraId="3926044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57" w:type="dxa"/>
            <w:shd w:val="clear" w:color="auto" w:fill="F2F2F2" w:themeFill="background1" w:themeFillShade="F2"/>
            <w:vAlign w:val="bottom"/>
          </w:tcPr>
          <w:p w14:paraId="027F99A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74354392"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992" w:type="dxa"/>
            <w:shd w:val="clear" w:color="auto" w:fill="F2F2F2" w:themeFill="background1" w:themeFillShade="F2"/>
            <w:vAlign w:val="bottom"/>
          </w:tcPr>
          <w:p w14:paraId="3A6E3DF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134" w:type="dxa"/>
            <w:shd w:val="clear" w:color="auto" w:fill="F2F2F2" w:themeFill="background1" w:themeFillShade="F2"/>
            <w:vAlign w:val="bottom"/>
          </w:tcPr>
          <w:p w14:paraId="324B015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66" w:type="dxa"/>
            <w:shd w:val="clear" w:color="auto" w:fill="F2F2F2" w:themeFill="background1" w:themeFillShade="F2"/>
            <w:vAlign w:val="bottom"/>
          </w:tcPr>
          <w:p w14:paraId="0280638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7D0EE8E4" w14:textId="77777777" w:rsidTr="00C75CB7">
        <w:tc>
          <w:tcPr>
            <w:tcW w:w="659" w:type="dxa"/>
          </w:tcPr>
          <w:p w14:paraId="0FF5499D"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49715</w:t>
            </w:r>
          </w:p>
        </w:tc>
        <w:tc>
          <w:tcPr>
            <w:tcW w:w="4008" w:type="dxa"/>
          </w:tcPr>
          <w:p w14:paraId="5015C89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Ankle, total joint replacement of (Anaes.) (Assist.)</w:t>
            </w:r>
          </w:p>
        </w:tc>
        <w:tc>
          <w:tcPr>
            <w:tcW w:w="857" w:type="dxa"/>
          </w:tcPr>
          <w:p w14:paraId="6EBCA69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$1,130</w:t>
            </w:r>
          </w:p>
        </w:tc>
        <w:tc>
          <w:tcPr>
            <w:tcW w:w="992" w:type="dxa"/>
          </w:tcPr>
          <w:p w14:paraId="5650AE8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134</w:t>
            </w:r>
          </w:p>
        </w:tc>
        <w:tc>
          <w:tcPr>
            <w:tcW w:w="1134" w:type="dxa"/>
          </w:tcPr>
          <w:p w14:paraId="704339D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$110,958</w:t>
            </w:r>
          </w:p>
        </w:tc>
        <w:tc>
          <w:tcPr>
            <w:tcW w:w="1366" w:type="dxa"/>
          </w:tcPr>
          <w:p w14:paraId="5E0EE90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w:t>
            </w:r>
          </w:p>
        </w:tc>
      </w:tr>
      <w:tr w:rsidR="00ED4089" w:rsidRPr="00637752" w14:paraId="795C604A" w14:textId="77777777" w:rsidTr="00C75CB7">
        <w:tc>
          <w:tcPr>
            <w:tcW w:w="659" w:type="dxa"/>
          </w:tcPr>
          <w:p w14:paraId="40095EE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49716</w:t>
            </w:r>
          </w:p>
        </w:tc>
        <w:tc>
          <w:tcPr>
            <w:tcW w:w="4008" w:type="dxa"/>
          </w:tcPr>
          <w:p w14:paraId="42898E8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Ankle, total replacement arthroplasty of, revision procedure, including removal of prosthesis (Anaes.) (Assist.)</w:t>
            </w:r>
          </w:p>
        </w:tc>
        <w:tc>
          <w:tcPr>
            <w:tcW w:w="857" w:type="dxa"/>
          </w:tcPr>
          <w:p w14:paraId="322D414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 xml:space="preserve">$1,491 </w:t>
            </w:r>
          </w:p>
        </w:tc>
        <w:tc>
          <w:tcPr>
            <w:tcW w:w="992" w:type="dxa"/>
          </w:tcPr>
          <w:p w14:paraId="0D2F47F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14</w:t>
            </w:r>
          </w:p>
        </w:tc>
        <w:tc>
          <w:tcPr>
            <w:tcW w:w="1134" w:type="dxa"/>
          </w:tcPr>
          <w:p w14:paraId="69E9C25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$15,297</w:t>
            </w:r>
          </w:p>
        </w:tc>
        <w:tc>
          <w:tcPr>
            <w:tcW w:w="1366" w:type="dxa"/>
          </w:tcPr>
          <w:p w14:paraId="47D2B45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w:t>
            </w:r>
          </w:p>
        </w:tc>
      </w:tr>
      <w:tr w:rsidR="00ED4089" w:rsidRPr="00637752" w14:paraId="4F229EE4" w14:textId="77777777" w:rsidTr="00C75CB7">
        <w:tc>
          <w:tcPr>
            <w:tcW w:w="659" w:type="dxa"/>
          </w:tcPr>
          <w:p w14:paraId="67E6E10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49717</w:t>
            </w:r>
          </w:p>
        </w:tc>
        <w:tc>
          <w:tcPr>
            <w:tcW w:w="4008" w:type="dxa"/>
          </w:tcPr>
          <w:p w14:paraId="1F54BEC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Ankle, total replacement arthroplasty of, revision procedure, requiring bone grafting, including removal of prosthesis (Anaes.) (Assist.)</w:t>
            </w:r>
          </w:p>
        </w:tc>
        <w:tc>
          <w:tcPr>
            <w:tcW w:w="857" w:type="dxa"/>
          </w:tcPr>
          <w:p w14:paraId="11270F2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$1,789</w:t>
            </w:r>
          </w:p>
        </w:tc>
        <w:tc>
          <w:tcPr>
            <w:tcW w:w="992" w:type="dxa"/>
          </w:tcPr>
          <w:p w14:paraId="227D8D4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w:t>
            </w:r>
          </w:p>
        </w:tc>
        <w:tc>
          <w:tcPr>
            <w:tcW w:w="1134" w:type="dxa"/>
          </w:tcPr>
          <w:p w14:paraId="45A2DB6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$8,842</w:t>
            </w:r>
          </w:p>
        </w:tc>
        <w:tc>
          <w:tcPr>
            <w:tcW w:w="1366" w:type="dxa"/>
          </w:tcPr>
          <w:p w14:paraId="13C6DD4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-13%</w:t>
            </w:r>
          </w:p>
        </w:tc>
      </w:tr>
      <w:tr w:rsidR="00ED4089" w:rsidRPr="00637752" w14:paraId="67BE05F1" w14:textId="77777777" w:rsidTr="00C75CB7">
        <w:tc>
          <w:tcPr>
            <w:tcW w:w="659" w:type="dxa"/>
          </w:tcPr>
          <w:p w14:paraId="7E3664F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49839</w:t>
            </w:r>
          </w:p>
        </w:tc>
        <w:tc>
          <w:tcPr>
            <w:tcW w:w="4008" w:type="dxa"/>
          </w:tcPr>
          <w:p w14:paraId="07CC7DA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correction of hallux rigidus or hallux valgus by prosthetic arthroplasty - unilateral (Anaes.) (Assist.)</w:t>
            </w:r>
          </w:p>
        </w:tc>
        <w:tc>
          <w:tcPr>
            <w:tcW w:w="857" w:type="dxa"/>
          </w:tcPr>
          <w:p w14:paraId="4AFC1C9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$518</w:t>
            </w:r>
          </w:p>
        </w:tc>
        <w:tc>
          <w:tcPr>
            <w:tcW w:w="992" w:type="dxa"/>
          </w:tcPr>
          <w:p w14:paraId="44E1D94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71</w:t>
            </w:r>
          </w:p>
        </w:tc>
        <w:tc>
          <w:tcPr>
            <w:tcW w:w="1134" w:type="dxa"/>
          </w:tcPr>
          <w:p w14:paraId="2759150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$25,118</w:t>
            </w:r>
          </w:p>
        </w:tc>
        <w:tc>
          <w:tcPr>
            <w:tcW w:w="1366" w:type="dxa"/>
          </w:tcPr>
          <w:p w14:paraId="1F890CD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-16%</w:t>
            </w:r>
          </w:p>
        </w:tc>
      </w:tr>
      <w:tr w:rsidR="00ED4089" w:rsidRPr="00637752" w14:paraId="6920265B" w14:textId="77777777" w:rsidTr="00C75CB7">
        <w:tc>
          <w:tcPr>
            <w:tcW w:w="659" w:type="dxa"/>
          </w:tcPr>
          <w:p w14:paraId="7FF6E21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49842</w:t>
            </w:r>
          </w:p>
        </w:tc>
        <w:tc>
          <w:tcPr>
            <w:tcW w:w="4008" w:type="dxa"/>
          </w:tcPr>
          <w:p w14:paraId="3D4C69A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correction of hallux rigidus or hallux valgus by prosthetic arthroplasty - bilateral (Anaes.) (Assist.)</w:t>
            </w:r>
          </w:p>
        </w:tc>
        <w:tc>
          <w:tcPr>
            <w:tcW w:w="857" w:type="dxa"/>
          </w:tcPr>
          <w:p w14:paraId="377D97F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$894</w:t>
            </w:r>
          </w:p>
        </w:tc>
        <w:tc>
          <w:tcPr>
            <w:tcW w:w="992" w:type="dxa"/>
          </w:tcPr>
          <w:p w14:paraId="683B9AF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11</w:t>
            </w:r>
          </w:p>
        </w:tc>
        <w:tc>
          <w:tcPr>
            <w:tcW w:w="1134" w:type="dxa"/>
          </w:tcPr>
          <w:p w14:paraId="51B51DC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$7,198</w:t>
            </w:r>
          </w:p>
        </w:tc>
        <w:tc>
          <w:tcPr>
            <w:tcW w:w="1366" w:type="dxa"/>
          </w:tcPr>
          <w:p w14:paraId="2C44DEB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-14%</w:t>
            </w:r>
          </w:p>
        </w:tc>
      </w:tr>
      <w:tr w:rsidR="00ED4089" w:rsidRPr="00637752" w14:paraId="45CA3F4B" w14:textId="77777777" w:rsidTr="00C75CB7">
        <w:tc>
          <w:tcPr>
            <w:tcW w:w="659" w:type="dxa"/>
          </w:tcPr>
          <w:p w14:paraId="116C6D25"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49857</w:t>
            </w:r>
          </w:p>
        </w:tc>
        <w:tc>
          <w:tcPr>
            <w:tcW w:w="4008" w:type="dxa"/>
          </w:tcPr>
          <w:p w14:paraId="07A3D02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metatarso-phalangeal joint replacement (Anaes.) (Assist.)</w:t>
            </w:r>
          </w:p>
        </w:tc>
        <w:tc>
          <w:tcPr>
            <w:tcW w:w="857" w:type="dxa"/>
          </w:tcPr>
          <w:p w14:paraId="3274317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$348</w:t>
            </w:r>
          </w:p>
        </w:tc>
        <w:tc>
          <w:tcPr>
            <w:tcW w:w="992" w:type="dxa"/>
          </w:tcPr>
          <w:p w14:paraId="2E9B8EC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16</w:t>
            </w:r>
          </w:p>
        </w:tc>
        <w:tc>
          <w:tcPr>
            <w:tcW w:w="1134" w:type="dxa"/>
          </w:tcPr>
          <w:p w14:paraId="20C0761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$3,172</w:t>
            </w:r>
          </w:p>
        </w:tc>
        <w:tc>
          <w:tcPr>
            <w:tcW w:w="1366" w:type="dxa"/>
          </w:tcPr>
          <w:p w14:paraId="127FA42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-16%</w:t>
            </w:r>
          </w:p>
        </w:tc>
      </w:tr>
      <w:tr w:rsidR="00ED4089" w:rsidRPr="00637752" w14:paraId="03C5DCBD" w14:textId="77777777" w:rsidTr="00C75CB7">
        <w:tc>
          <w:tcPr>
            <w:tcW w:w="659" w:type="dxa"/>
          </w:tcPr>
          <w:p w14:paraId="7AEAFE2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49821</w:t>
            </w:r>
          </w:p>
        </w:tc>
        <w:tc>
          <w:tcPr>
            <w:tcW w:w="4008" w:type="dxa"/>
          </w:tcPr>
          <w:p w14:paraId="242428A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correction of hallux valgus or hallux rigidus by excision arthroplasty (Keller's or similar procedure) - unilateral (Anaes.) (Assist.)</w:t>
            </w:r>
          </w:p>
        </w:tc>
        <w:tc>
          <w:tcPr>
            <w:tcW w:w="857" w:type="dxa"/>
          </w:tcPr>
          <w:p w14:paraId="1A397C3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$433</w:t>
            </w:r>
          </w:p>
        </w:tc>
        <w:tc>
          <w:tcPr>
            <w:tcW w:w="992" w:type="dxa"/>
          </w:tcPr>
          <w:p w14:paraId="2A6038F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210</w:t>
            </w:r>
          </w:p>
        </w:tc>
        <w:tc>
          <w:tcPr>
            <w:tcW w:w="1134" w:type="dxa"/>
          </w:tcPr>
          <w:p w14:paraId="4876C29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$55,654</w:t>
            </w:r>
          </w:p>
        </w:tc>
        <w:tc>
          <w:tcPr>
            <w:tcW w:w="1366" w:type="dxa"/>
          </w:tcPr>
          <w:p w14:paraId="0F13C05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-5%</w:t>
            </w:r>
          </w:p>
        </w:tc>
      </w:tr>
      <w:tr w:rsidR="00ED4089" w:rsidRPr="00637752" w14:paraId="488ECD94" w14:textId="77777777" w:rsidTr="00C75CB7">
        <w:tc>
          <w:tcPr>
            <w:tcW w:w="659" w:type="dxa"/>
          </w:tcPr>
          <w:p w14:paraId="58B1F50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49824</w:t>
            </w:r>
          </w:p>
        </w:tc>
        <w:tc>
          <w:tcPr>
            <w:tcW w:w="4008" w:type="dxa"/>
          </w:tcPr>
          <w:p w14:paraId="3E13155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eastAsia="en-US"/>
              </w:rPr>
              <w:t>Foot, correction of hallux valgus or hallux rigidus by excision arthroplasty (Keller's or similar procedure) - bilateral (Anaes.) (Assist.)</w:t>
            </w:r>
          </w:p>
        </w:tc>
        <w:tc>
          <w:tcPr>
            <w:tcW w:w="857" w:type="dxa"/>
          </w:tcPr>
          <w:p w14:paraId="7D26A31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$758</w:t>
            </w:r>
          </w:p>
        </w:tc>
        <w:tc>
          <w:tcPr>
            <w:tcW w:w="992" w:type="dxa"/>
          </w:tcPr>
          <w:p w14:paraId="4E4B863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26</w:t>
            </w:r>
          </w:p>
        </w:tc>
        <w:tc>
          <w:tcPr>
            <w:tcW w:w="1134" w:type="dxa"/>
          </w:tcPr>
          <w:p w14:paraId="4267E1B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$14,544</w:t>
            </w:r>
          </w:p>
        </w:tc>
        <w:tc>
          <w:tcPr>
            <w:tcW w:w="1366" w:type="dxa"/>
          </w:tcPr>
          <w:p w14:paraId="264BE4A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eastAsia="en-US"/>
              </w:rPr>
              <w:t>-14%</w:t>
            </w:r>
          </w:p>
        </w:tc>
      </w:tr>
    </w:tbl>
    <w:p w14:paraId="29717F7C"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127</w:t>
      </w:r>
      <w:r w:rsidRPr="00637752">
        <w:rPr>
          <w:rFonts w:cs="Arial"/>
          <w:b/>
          <w:lang w:val="en-US" w:eastAsia="en-US"/>
        </w:rPr>
        <w:fldChar w:fldCharType="end"/>
      </w:r>
    </w:p>
    <w:p w14:paraId="02346DED" w14:textId="77777777" w:rsidR="00093229" w:rsidRPr="00637752" w:rsidRDefault="00093229" w:rsidP="00122711">
      <w:pPr>
        <w:pStyle w:val="01squarebullet"/>
      </w:pPr>
      <w:r w:rsidRPr="00637752">
        <w:t>Item 49715: Change the descriptor.</w:t>
      </w:r>
    </w:p>
    <w:p w14:paraId="3069C137" w14:textId="77777777" w:rsidR="00093229" w:rsidRPr="00637752" w:rsidRDefault="00093229" w:rsidP="00122711">
      <w:pPr>
        <w:pStyle w:val="02dash"/>
      </w:pPr>
      <w:r w:rsidRPr="00637752">
        <w:t>Specify that the procedure requires prosthetic replacement of the ankle joint.</w:t>
      </w:r>
    </w:p>
    <w:p w14:paraId="64262396" w14:textId="77777777" w:rsidR="00093229" w:rsidRPr="00637752" w:rsidRDefault="00093229" w:rsidP="00122711">
      <w:pPr>
        <w:pStyle w:val="02dash"/>
      </w:pPr>
      <w:r w:rsidRPr="00637752">
        <w:t>Clarify that the procedure includes capsulotomy, joint release, synovectomy and removal of osteophytes at the joint, if performed.</w:t>
      </w:r>
    </w:p>
    <w:p w14:paraId="263022B6" w14:textId="77777777" w:rsidR="00093229" w:rsidRPr="00637752" w:rsidRDefault="00093229" w:rsidP="00122711">
      <w:pPr>
        <w:pStyle w:val="02dash"/>
      </w:pPr>
      <w:r w:rsidRPr="00637752">
        <w:t>The proposed item descriptor is as follows:</w:t>
      </w:r>
    </w:p>
    <w:p w14:paraId="1FB06534" w14:textId="77777777" w:rsidR="00093229" w:rsidRPr="00637752" w:rsidRDefault="00093229" w:rsidP="00122711">
      <w:pPr>
        <w:pStyle w:val="03opensquarebullet"/>
      </w:pPr>
      <w:r w:rsidRPr="00637752">
        <w:t>Ankle, total joint replacement – involving prosthetic replacement of ankle joint. Inclusive of, if performed: capsulotomy, joint release, synovectomy, and removal of osteophytes at joints. (Anaes.) (Assist.)</w:t>
      </w:r>
    </w:p>
    <w:p w14:paraId="4D274180" w14:textId="77777777" w:rsidR="00093229" w:rsidRPr="00637752" w:rsidRDefault="00093229" w:rsidP="00122711">
      <w:pPr>
        <w:pStyle w:val="02dash"/>
      </w:pPr>
      <w:r w:rsidRPr="00637752">
        <w:t xml:space="preserve">The intention of the Committee is that insertion of a prosthesis is considered a mandatory component of the procedure. Capsulotomy, joint release, synovectomy and removal of osteophytes at the joint are considered </w:t>
      </w:r>
      <w:r w:rsidR="00071E96" w:rsidRPr="00637752">
        <w:t>part of the procedure and separate item</w:t>
      </w:r>
      <w:r w:rsidR="00766FA8" w:rsidRPr="00637752">
        <w:t>s</w:t>
      </w:r>
      <w:r w:rsidR="00071E96" w:rsidRPr="00637752">
        <w:t xml:space="preserve"> cannot be claimed</w:t>
      </w:r>
      <w:r w:rsidRPr="00637752">
        <w:t>. This item can be claimed with the bone graft section (</w:t>
      </w:r>
      <w:r w:rsidR="00D230B3" w:rsidRPr="00637752">
        <w:t xml:space="preserve">Section </w:t>
      </w:r>
      <w:r w:rsidR="00D230B3" w:rsidRPr="00637752">
        <w:fldChar w:fldCharType="begin"/>
      </w:r>
      <w:r w:rsidR="00D230B3" w:rsidRPr="00637752">
        <w:instrText xml:space="preserve"> REF _Ref483433383 \n \h </w:instrText>
      </w:r>
      <w:r w:rsidR="00637752">
        <w:instrText xml:space="preserve"> \* MERGEFORMAT </w:instrText>
      </w:r>
      <w:r w:rsidR="00D230B3" w:rsidRPr="00637752">
        <w:fldChar w:fldCharType="separate"/>
      </w:r>
      <w:r w:rsidR="00831D50">
        <w:t>4.2</w:t>
      </w:r>
      <w:r w:rsidR="00D230B3" w:rsidRPr="00637752">
        <w:fldChar w:fldCharType="end"/>
      </w:r>
      <w:r w:rsidRPr="00637752">
        <w:t>).</w:t>
      </w:r>
    </w:p>
    <w:p w14:paraId="76089B85" w14:textId="77777777" w:rsidR="00093229" w:rsidRPr="00637752" w:rsidRDefault="00093229" w:rsidP="00122711">
      <w:pPr>
        <w:pStyle w:val="01squarebullet"/>
      </w:pPr>
      <w:r w:rsidRPr="00637752">
        <w:t>Item 49716: Change the descriptor.</w:t>
      </w:r>
    </w:p>
    <w:p w14:paraId="43433D38" w14:textId="77777777" w:rsidR="00093229" w:rsidRPr="00637752" w:rsidRDefault="00093229" w:rsidP="00122711">
      <w:pPr>
        <w:pStyle w:val="02dash"/>
      </w:pPr>
      <w:r w:rsidRPr="00637752">
        <w:t>Clarify the descriptor by adding the phrase ‘involving exchange of plastic insert, change to tibial and/or talar components.’</w:t>
      </w:r>
    </w:p>
    <w:p w14:paraId="05906996" w14:textId="77777777" w:rsidR="00093229" w:rsidRPr="00637752" w:rsidRDefault="00093229" w:rsidP="00122711">
      <w:pPr>
        <w:pStyle w:val="02dash"/>
      </w:pPr>
      <w:r w:rsidRPr="00637752">
        <w:t>Clarify that the procedure includes insertion of a cement spacer for infection, capsulotomy, joint release, neurolysis, debridement of cysts, synovectomy and joint debridement, if performed.</w:t>
      </w:r>
    </w:p>
    <w:p w14:paraId="102F439C" w14:textId="77777777" w:rsidR="00093229" w:rsidRPr="00637752" w:rsidRDefault="00093229" w:rsidP="00122711">
      <w:pPr>
        <w:pStyle w:val="02dash"/>
      </w:pPr>
      <w:r w:rsidRPr="00637752">
        <w:t>The proposed item descriptor is as follows:</w:t>
      </w:r>
    </w:p>
    <w:p w14:paraId="00418048" w14:textId="77777777" w:rsidR="00093229" w:rsidRPr="00637752" w:rsidRDefault="00093229" w:rsidP="00122711">
      <w:pPr>
        <w:pStyle w:val="03opensquarebullet"/>
      </w:pPr>
      <w:r w:rsidRPr="00637752">
        <w:t>Revision total ankle replacement – involving exchange of plastic insert, exchange of tibial and/or talar component and</w:t>
      </w:r>
      <w:r w:rsidR="006E6685" w:rsidRPr="00637752">
        <w:t>/or</w:t>
      </w:r>
      <w:r w:rsidRPr="00637752">
        <w:t xml:space="preserve"> removal of components. Inclusive of, if performed: insertion of a cement spacer for infection, capsulotomy, joint release, neurolysis, debridement of cysts, synovectomy, and joint debridement. (Anaes.) (Assist.)</w:t>
      </w:r>
    </w:p>
    <w:p w14:paraId="6BE2FE01" w14:textId="77777777" w:rsidR="00093229" w:rsidRPr="00637752" w:rsidRDefault="00093229" w:rsidP="00122711">
      <w:pPr>
        <w:pStyle w:val="02dash"/>
      </w:pPr>
      <w:r w:rsidRPr="00637752">
        <w:t xml:space="preserve">The intention of the Committee is that exchange of </w:t>
      </w:r>
      <w:r w:rsidR="00BF2AA9" w:rsidRPr="00637752">
        <w:t xml:space="preserve">a </w:t>
      </w:r>
      <w:r w:rsidR="00F60C18" w:rsidRPr="00637752">
        <w:t>plastic insert, exchange of the</w:t>
      </w:r>
      <w:r w:rsidRPr="00637752">
        <w:t xml:space="preserve"> tibial and/or talar component, and</w:t>
      </w:r>
      <w:r w:rsidR="006E6685" w:rsidRPr="00637752">
        <w:t>/or</w:t>
      </w:r>
      <w:r w:rsidRPr="00637752">
        <w:t xml:space="preserve"> removal of components are considered mandatory parts of the procedure. The insertion of a cement spacer for infection, capsulotomy, joint release, neurolysis, debridement of cysts, synovectomy and joint debridement (if performed) are considered </w:t>
      </w:r>
      <w:r w:rsidR="00E02B65" w:rsidRPr="00637752">
        <w:t xml:space="preserve">part of the procedure and </w:t>
      </w:r>
      <w:r w:rsidR="00B04BE5" w:rsidRPr="00637752">
        <w:t>separate item</w:t>
      </w:r>
      <w:r w:rsidR="006C0FBA" w:rsidRPr="00637752">
        <w:t>s</w:t>
      </w:r>
      <w:r w:rsidR="00B04BE5" w:rsidRPr="00637752">
        <w:t xml:space="preserve"> cannot be claimed</w:t>
      </w:r>
      <w:r w:rsidRPr="00637752">
        <w:t>.</w:t>
      </w:r>
    </w:p>
    <w:p w14:paraId="7E3760E0" w14:textId="77777777" w:rsidR="00093229" w:rsidRPr="00637752" w:rsidRDefault="00093229" w:rsidP="00122711">
      <w:pPr>
        <w:pStyle w:val="01squarebullet"/>
      </w:pPr>
      <w:r w:rsidRPr="00637752">
        <w:t>Item 49717: Delete item.</w:t>
      </w:r>
    </w:p>
    <w:p w14:paraId="2D8C6AFC" w14:textId="77777777" w:rsidR="00093229" w:rsidRPr="00637752" w:rsidRDefault="00093229" w:rsidP="00122711">
      <w:pPr>
        <w:pStyle w:val="01squarebullet"/>
      </w:pPr>
      <w:r w:rsidRPr="00637752">
        <w:t>Item 49839: Change the descriptor.</w:t>
      </w:r>
    </w:p>
    <w:p w14:paraId="7EF117E4" w14:textId="77777777" w:rsidR="00093229" w:rsidRPr="00637752" w:rsidRDefault="00093229" w:rsidP="00122711">
      <w:pPr>
        <w:pStyle w:val="02dash"/>
      </w:pPr>
      <w:r w:rsidRPr="00637752">
        <w:t xml:space="preserve">Clarify the descriptor by removing the reference to hallux valgus and hallux rigidus, specifying the site of the joint replacement and adding ‘involving replacement </w:t>
      </w:r>
      <w:r w:rsidR="00433850" w:rsidRPr="00637752">
        <w:t xml:space="preserve">of </w:t>
      </w:r>
      <w:r w:rsidRPr="00637752">
        <w:t xml:space="preserve">both joint surfaces.’ </w:t>
      </w:r>
    </w:p>
    <w:p w14:paraId="022E7793" w14:textId="77777777" w:rsidR="00093229" w:rsidRPr="00637752" w:rsidRDefault="00093229" w:rsidP="00122711">
      <w:pPr>
        <w:pStyle w:val="02dash"/>
      </w:pPr>
      <w:r w:rsidRPr="00637752">
        <w:t>Clarify that the procedure includes capsulotomy, synovectomy and joint debridement, if performed.</w:t>
      </w:r>
    </w:p>
    <w:p w14:paraId="4BADEBB0" w14:textId="77777777" w:rsidR="00093229" w:rsidRPr="00637752" w:rsidRDefault="00093229" w:rsidP="00122711">
      <w:pPr>
        <w:pStyle w:val="02dash"/>
      </w:pPr>
      <w:r w:rsidRPr="00637752">
        <w:t>The proposed item descriptor is as follows:</w:t>
      </w:r>
    </w:p>
    <w:p w14:paraId="6A379C00" w14:textId="77777777" w:rsidR="00093229" w:rsidRPr="00637752" w:rsidRDefault="00093229" w:rsidP="00122711">
      <w:pPr>
        <w:pStyle w:val="03opensquarebullet"/>
      </w:pPr>
      <w:r w:rsidRPr="00637752">
        <w:t>Total first metatarsophalangeal joint replacement – involving replacement</w:t>
      </w:r>
      <w:r w:rsidR="00433850" w:rsidRPr="00637752">
        <w:t xml:space="preserve"> of</w:t>
      </w:r>
      <w:r w:rsidRPr="00637752">
        <w:t xml:space="preserve"> both joint surfaces. Inclusive of, if performed: capsulotomy, synovectomy, and joint debridement. (Anaes.) (Assist.)</w:t>
      </w:r>
    </w:p>
    <w:p w14:paraId="72688D67" w14:textId="77777777" w:rsidR="00093229" w:rsidRPr="00637752" w:rsidRDefault="00093229" w:rsidP="00122711">
      <w:pPr>
        <w:pStyle w:val="01squarebullet"/>
      </w:pPr>
      <w:r w:rsidRPr="00637752">
        <w:t>Item 49842: Delete item.</w:t>
      </w:r>
    </w:p>
    <w:p w14:paraId="3005ADB7" w14:textId="77777777" w:rsidR="00093229" w:rsidRPr="00637752" w:rsidRDefault="00093229" w:rsidP="00122711">
      <w:pPr>
        <w:pStyle w:val="01squarebullet"/>
      </w:pPr>
      <w:r w:rsidRPr="00637752">
        <w:t>Item 49857: Change the descriptor.</w:t>
      </w:r>
    </w:p>
    <w:p w14:paraId="64E624B6" w14:textId="77777777" w:rsidR="00093229" w:rsidRPr="00637752" w:rsidRDefault="00093229" w:rsidP="00BE09E0">
      <w:pPr>
        <w:pStyle w:val="02dash"/>
      </w:pPr>
      <w:r w:rsidRPr="00637752">
        <w:t>Clarify the descriptor by adding the following: ‘hemi joint replacement of first or lesser metatarsophalangeal joint.’</w:t>
      </w:r>
    </w:p>
    <w:p w14:paraId="6C1B5526" w14:textId="77777777" w:rsidR="00093229" w:rsidRPr="00637752" w:rsidRDefault="00093229" w:rsidP="00BE09E0">
      <w:pPr>
        <w:pStyle w:val="02dash"/>
      </w:pPr>
      <w:r w:rsidRPr="00637752">
        <w:t>Clarify that the procedure includes capsulotomy, synovectomy and joint debridement, if performed.</w:t>
      </w:r>
    </w:p>
    <w:p w14:paraId="6F9E7662" w14:textId="77777777" w:rsidR="00093229" w:rsidRPr="00637752" w:rsidRDefault="00093229" w:rsidP="00BE09E0">
      <w:pPr>
        <w:pStyle w:val="02dash"/>
      </w:pPr>
      <w:r w:rsidRPr="00637752">
        <w:t>The proposed item descriptor is as follows:</w:t>
      </w:r>
    </w:p>
    <w:p w14:paraId="2D3076E1" w14:textId="77777777" w:rsidR="00093229" w:rsidRPr="00637752" w:rsidRDefault="00093229" w:rsidP="00BE09E0">
      <w:pPr>
        <w:pStyle w:val="03opensquarebullet"/>
      </w:pPr>
      <w:r w:rsidRPr="00637752">
        <w:t>Hemi joint replacement of first or lesser metatarsophalangeal joint. Inclusive of, if performed: capsulotomy, synovectomy, joint debridement. (Anaes.) (Assist.)</w:t>
      </w:r>
    </w:p>
    <w:p w14:paraId="374D5128" w14:textId="77777777" w:rsidR="00093229" w:rsidRPr="00637752" w:rsidRDefault="00093229" w:rsidP="00BE09E0">
      <w:pPr>
        <w:pStyle w:val="01squarebullet"/>
      </w:pPr>
      <w:r w:rsidRPr="00637752">
        <w:t>Item 49821: Change the descriptor.</w:t>
      </w:r>
    </w:p>
    <w:p w14:paraId="2C2F46F2" w14:textId="77777777" w:rsidR="00093229" w:rsidRPr="00637752" w:rsidRDefault="00093229" w:rsidP="00BE09E0">
      <w:pPr>
        <w:pStyle w:val="02dash"/>
      </w:pPr>
      <w:r w:rsidRPr="00637752">
        <w:t>Clarify the descriptor by removing the reference</w:t>
      </w:r>
      <w:r w:rsidR="00B61F43" w:rsidRPr="00637752">
        <w:t>s</w:t>
      </w:r>
      <w:r w:rsidRPr="00637752">
        <w:t xml:space="preserve"> to hallux valgus, hallux rigidus and Keller’s syndrome, and by adding the words</w:t>
      </w:r>
      <w:r w:rsidR="005920F0" w:rsidRPr="00637752">
        <w:t xml:space="preserve"> ‘interpositional arthroplasty</w:t>
      </w:r>
      <w:r w:rsidRPr="00637752">
        <w:t>’</w:t>
      </w:r>
      <w:r w:rsidR="005920F0" w:rsidRPr="00637752">
        <w:t xml:space="preserve"> and ‘per joint</w:t>
      </w:r>
      <w:r w:rsidR="008D38DC" w:rsidRPr="00637752">
        <w:t>.</w:t>
      </w:r>
      <w:r w:rsidR="005920F0" w:rsidRPr="00637752">
        <w:t>’</w:t>
      </w:r>
    </w:p>
    <w:p w14:paraId="2CC17C78" w14:textId="77777777" w:rsidR="00093229" w:rsidRPr="00637752" w:rsidRDefault="00093229" w:rsidP="00BE09E0">
      <w:pPr>
        <w:pStyle w:val="02dash"/>
      </w:pPr>
      <w:r w:rsidRPr="00637752">
        <w:t>Specify that the procedure applies to tarsometatarsal and metatarsophalangeal joints.</w:t>
      </w:r>
    </w:p>
    <w:p w14:paraId="15D0D72C" w14:textId="77777777" w:rsidR="00093229" w:rsidRPr="00637752" w:rsidRDefault="00093229" w:rsidP="00BE09E0">
      <w:pPr>
        <w:pStyle w:val="02dash"/>
      </w:pPr>
      <w:r w:rsidRPr="00637752">
        <w:t>Clarify that the procedure includes capsulotomy, joint release, synovectomy, local tendon transfer and joint debridement, if performed.</w:t>
      </w:r>
    </w:p>
    <w:p w14:paraId="07DB62B8" w14:textId="77777777" w:rsidR="00093229" w:rsidRPr="00637752" w:rsidRDefault="00093229" w:rsidP="00BE09E0">
      <w:pPr>
        <w:pStyle w:val="02dash"/>
      </w:pPr>
      <w:r w:rsidRPr="00637752">
        <w:t>The proposed item descriptor is as follows:</w:t>
      </w:r>
    </w:p>
    <w:p w14:paraId="0666D502" w14:textId="77777777" w:rsidR="00093229" w:rsidRPr="00637752" w:rsidRDefault="00093229" w:rsidP="00BE09E0">
      <w:pPr>
        <w:pStyle w:val="03opensquarebullet"/>
      </w:pPr>
      <w:r w:rsidRPr="00637752">
        <w:t>Metatarsophalangeal or tarsometatarsal joint, excisional or interpositional arthroplasty of joint. Inclusive of, if performed: capsulotomy, joint release, synovectomy, local tendon transfer, joint debridement. Per joint. (Anaes.) (Assist.)</w:t>
      </w:r>
    </w:p>
    <w:p w14:paraId="32066EFE" w14:textId="77777777" w:rsidR="00093229" w:rsidRPr="00637752" w:rsidRDefault="00093229" w:rsidP="00BE09E0">
      <w:pPr>
        <w:pStyle w:val="01squarebullet"/>
      </w:pPr>
      <w:r w:rsidRPr="00637752">
        <w:t xml:space="preserve">Item 49824: </w:t>
      </w:r>
      <w:r w:rsidR="00E721C2" w:rsidRPr="00637752">
        <w:t>Consolidate with item 49821.</w:t>
      </w:r>
    </w:p>
    <w:p w14:paraId="3BDCC1C4" w14:textId="77777777" w:rsidR="00093229" w:rsidRPr="00637752" w:rsidRDefault="00093229" w:rsidP="00BE09E0">
      <w:pPr>
        <w:pStyle w:val="01squarebullet"/>
      </w:pPr>
      <w:r w:rsidRPr="00637752">
        <w:t xml:space="preserve">Create a </w:t>
      </w:r>
      <w:r w:rsidR="002C21B2" w:rsidRPr="002C21B2">
        <w:rPr>
          <w:b/>
          <w:color w:val="C00000"/>
        </w:rPr>
        <w:t>new item</w:t>
      </w:r>
      <w:r w:rsidRPr="00637752">
        <w:t xml:space="preserve"> number for subtalar joint arthroereisis. </w:t>
      </w:r>
    </w:p>
    <w:p w14:paraId="1F025E96" w14:textId="77777777" w:rsidR="00093229" w:rsidRPr="00637752" w:rsidRDefault="00093229" w:rsidP="00BE09E0">
      <w:pPr>
        <w:pStyle w:val="02dash"/>
      </w:pPr>
      <w:r w:rsidRPr="00637752">
        <w:t>The proposed item descriptor is as follows:</w:t>
      </w:r>
    </w:p>
    <w:p w14:paraId="38F366ED" w14:textId="77777777" w:rsidR="00093229" w:rsidRPr="00637752" w:rsidRDefault="00093229" w:rsidP="00BE09E0">
      <w:pPr>
        <w:pStyle w:val="03opensquarebullet"/>
      </w:pPr>
      <w:r w:rsidRPr="00637752">
        <w:t>Item 498AB: Subtalar joint arthroereisis. Inclusive of, if performed: capsulotomy, synovectomy, joint debridement. (Anaes.) (Assist.)</w:t>
      </w:r>
    </w:p>
    <w:p w14:paraId="6CC0620B" w14:textId="77777777" w:rsidR="00093229" w:rsidRPr="00637752" w:rsidRDefault="00093229" w:rsidP="00093229">
      <w:pPr>
        <w:keepNext/>
        <w:spacing w:before="320"/>
        <w:rPr>
          <w:rFonts w:cs="Arial"/>
          <w:b/>
          <w:lang w:val="en-US" w:eastAsia="en-US"/>
        </w:rPr>
      </w:pPr>
      <w:r w:rsidRPr="00637752">
        <w:rPr>
          <w:rFonts w:cs="Arial"/>
          <w:b/>
          <w:lang w:val="en-US" w:eastAsia="en-US"/>
        </w:rPr>
        <w:t>Rationale</w:t>
      </w:r>
    </w:p>
    <w:p w14:paraId="2B7E38EF" w14:textId="77777777" w:rsidR="00093229" w:rsidRPr="00637752" w:rsidRDefault="00093229" w:rsidP="00093229">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245AE2E5" w14:textId="77777777" w:rsidR="00093229" w:rsidRPr="00637752" w:rsidRDefault="00093229" w:rsidP="00BE09E0">
      <w:pPr>
        <w:pStyle w:val="01squarebullet"/>
      </w:pPr>
      <w:r w:rsidRPr="00637752">
        <w:t>Item 49715:</w:t>
      </w:r>
    </w:p>
    <w:p w14:paraId="4DBF3C43" w14:textId="77777777" w:rsidR="00093229" w:rsidRPr="00637752" w:rsidRDefault="00093229" w:rsidP="00BE09E0">
      <w:pPr>
        <w:pStyle w:val="02dash"/>
      </w:pPr>
      <w:r w:rsidRPr="00637752">
        <w:t>Changes to this descriptor clarify the components that are included in this procedure and limit inappropriate co-claiming. Among</w:t>
      </w:r>
      <w:r w:rsidR="007375D2" w:rsidRPr="00637752">
        <w:t xml:space="preserve"> item 49715 episodes,</w:t>
      </w:r>
      <w:r w:rsidR="00D75A51" w:rsidRPr="00637752">
        <w:t xml:space="preserve"> 21</w:t>
      </w:r>
      <w:r w:rsidRPr="00637752">
        <w:t xml:space="preserve"> per cent were co-claimed with item 48418 (tibia osteotomy or osteectomy).</w:t>
      </w:r>
      <w:r w:rsidR="00D75A51" w:rsidRPr="00637752">
        <w:rPr>
          <w:rStyle w:val="EndnoteReference"/>
        </w:rPr>
        <w:endnoteReference w:id="62"/>
      </w:r>
      <w:r w:rsidRPr="00637752">
        <w:t xml:space="preserve"> </w:t>
      </w:r>
      <w:r w:rsidR="00743302" w:rsidRPr="00637752">
        <w:t>This</w:t>
      </w:r>
      <w:r w:rsidRPr="00637752">
        <w:t xml:space="preserve"> form</w:t>
      </w:r>
      <w:r w:rsidR="00743302" w:rsidRPr="00637752">
        <w:t>s</w:t>
      </w:r>
      <w:r w:rsidRPr="00637752">
        <w:t xml:space="preserve"> part of the procedure and should not be co-claimed.</w:t>
      </w:r>
    </w:p>
    <w:p w14:paraId="3C77C4B6" w14:textId="77777777" w:rsidR="00093229" w:rsidRPr="00637752" w:rsidRDefault="00093229" w:rsidP="00BE09E0">
      <w:pPr>
        <w:pStyle w:val="01squarebullet"/>
      </w:pPr>
      <w:r w:rsidRPr="00637752">
        <w:t>Item 49716:</w:t>
      </w:r>
    </w:p>
    <w:p w14:paraId="59C242F2" w14:textId="77777777" w:rsidR="00003A3F" w:rsidRPr="00637752" w:rsidRDefault="00093229" w:rsidP="00BE09E0">
      <w:pPr>
        <w:pStyle w:val="02dash"/>
      </w:pPr>
      <w:r w:rsidRPr="00637752">
        <w:t>Changes to this descriptor clarify the circumstances in which</w:t>
      </w:r>
      <w:r w:rsidR="00BF6C12" w:rsidRPr="00637752">
        <w:t xml:space="preserve"> it</w:t>
      </w:r>
      <w:r w:rsidRPr="00637752">
        <w:t xml:space="preserve"> is appropriate to bill for a revision procedure. A revision involves changing replacement components and is not for isolated joint debridement or isolated treatment of cysts.</w:t>
      </w:r>
    </w:p>
    <w:p w14:paraId="0C8F2D09" w14:textId="77777777" w:rsidR="00093229" w:rsidRDefault="00003A3F" w:rsidP="00BE09E0">
      <w:pPr>
        <w:pStyle w:val="02dash"/>
      </w:pPr>
      <w:r w:rsidRPr="00637752">
        <w:t xml:space="preserve"> The Committee </w:t>
      </w:r>
      <w:r w:rsidR="006F13BA" w:rsidRPr="00637752">
        <w:t xml:space="preserve">noted </w:t>
      </w:r>
      <w:r w:rsidRPr="00637752">
        <w:t>that for procedures requiring component removal and a change to an arthrodesis, it may be appropriate to co-claim</w:t>
      </w:r>
      <w:r w:rsidR="00E44B40" w:rsidRPr="00637752">
        <w:t xml:space="preserve"> with </w:t>
      </w:r>
      <w:r w:rsidR="00305B84" w:rsidRPr="00637752">
        <w:t xml:space="preserve">items </w:t>
      </w:r>
      <w:r w:rsidR="00E44B40" w:rsidRPr="00637752">
        <w:t>49712 (ankle arthrodes</w:t>
      </w:r>
      <w:r w:rsidRPr="00637752">
        <w:t xml:space="preserve">is) and 50118 (hindfoot fusion) </w:t>
      </w:r>
      <w:r w:rsidR="0004282C" w:rsidRPr="00637752">
        <w:t xml:space="preserve">because of the </w:t>
      </w:r>
      <w:r w:rsidRPr="00637752">
        <w:t>significant increase in complexity compared with revision of components only.</w:t>
      </w:r>
    </w:p>
    <w:p w14:paraId="6BBF740E" w14:textId="77777777" w:rsidR="005A1A8F" w:rsidRDefault="005A1A8F" w:rsidP="005A1A8F">
      <w:pPr>
        <w:pStyle w:val="02dash"/>
        <w:numPr>
          <w:ilvl w:val="0"/>
          <w:numId w:val="0"/>
        </w:numPr>
        <w:ind w:left="714" w:hanging="357"/>
      </w:pPr>
    </w:p>
    <w:p w14:paraId="2AD4295C" w14:textId="77777777" w:rsidR="005A1A8F" w:rsidRPr="00637752" w:rsidRDefault="005A1A8F" w:rsidP="005A1A8F">
      <w:pPr>
        <w:pStyle w:val="02dash"/>
        <w:numPr>
          <w:ilvl w:val="0"/>
          <w:numId w:val="0"/>
        </w:numPr>
        <w:ind w:left="714" w:hanging="357"/>
      </w:pPr>
    </w:p>
    <w:p w14:paraId="28437408" w14:textId="77777777" w:rsidR="00093229" w:rsidRPr="00637752" w:rsidRDefault="00093229" w:rsidP="00BE09E0">
      <w:pPr>
        <w:pStyle w:val="01squarebullet"/>
      </w:pPr>
      <w:r w:rsidRPr="00637752">
        <w:t>Item 49717:</w:t>
      </w:r>
    </w:p>
    <w:p w14:paraId="3EC726EE" w14:textId="77777777" w:rsidR="00093229" w:rsidRPr="00637752" w:rsidRDefault="00093229" w:rsidP="00BE09E0">
      <w:pPr>
        <w:pStyle w:val="02dash"/>
      </w:pPr>
      <w:r w:rsidRPr="00637752">
        <w:t>This item is no longer required because item 49716 can be co-claimed with an appropriate bone graft item. This better reflects the range of complexity associated with bone grafting.</w:t>
      </w:r>
    </w:p>
    <w:p w14:paraId="792D51FF" w14:textId="77777777" w:rsidR="00093229" w:rsidRPr="00637752" w:rsidRDefault="00093229" w:rsidP="00BE09E0">
      <w:pPr>
        <w:pStyle w:val="01squarebullet"/>
      </w:pPr>
      <w:r w:rsidRPr="00637752">
        <w:t xml:space="preserve"> Item 49839:</w:t>
      </w:r>
    </w:p>
    <w:p w14:paraId="5AAFA629" w14:textId="77777777" w:rsidR="00093229" w:rsidRPr="00637752" w:rsidRDefault="00093229" w:rsidP="00BE09E0">
      <w:pPr>
        <w:pStyle w:val="02dash"/>
      </w:pPr>
      <w:r w:rsidRPr="00637752">
        <w:t xml:space="preserve">Although this service is infrequently performed, this item remains clinically relevant and required. </w:t>
      </w:r>
    </w:p>
    <w:p w14:paraId="1F865CEC" w14:textId="77777777" w:rsidR="00295B6A" w:rsidRPr="00637752" w:rsidRDefault="00295B6A" w:rsidP="00295B6A">
      <w:pPr>
        <w:pStyle w:val="02dash"/>
      </w:pPr>
      <w:r w:rsidRPr="00637752">
        <w:t xml:space="preserve">This descriptor has been changed to reflect the procedure involved, rather than the clinical indication. </w:t>
      </w:r>
    </w:p>
    <w:p w14:paraId="00A77E0A" w14:textId="77777777" w:rsidR="00093229" w:rsidRPr="00637752" w:rsidRDefault="00093229" w:rsidP="00295B6A">
      <w:pPr>
        <w:pStyle w:val="02dash"/>
      </w:pPr>
      <w:r w:rsidRPr="00637752">
        <w:t xml:space="preserve">The </w:t>
      </w:r>
      <w:r w:rsidR="004A34A8" w:rsidRPr="00637752">
        <w:t>item now</w:t>
      </w:r>
      <w:r w:rsidRPr="00637752">
        <w:t xml:space="preserve"> </w:t>
      </w:r>
      <w:r w:rsidR="004A34A8" w:rsidRPr="00637752">
        <w:t>reflects</w:t>
      </w:r>
      <w:r w:rsidRPr="00637752">
        <w:t xml:space="preserve"> modern clinical practice and </w:t>
      </w:r>
      <w:r w:rsidR="00DD6084" w:rsidRPr="00637752">
        <w:t xml:space="preserve">will </w:t>
      </w:r>
      <w:r w:rsidRPr="00637752">
        <w:t xml:space="preserve">make the MBS more user-friendly for consumers and clinicians. </w:t>
      </w:r>
    </w:p>
    <w:p w14:paraId="349AF0DE" w14:textId="77777777" w:rsidR="00093229" w:rsidRPr="00637752" w:rsidRDefault="00093229" w:rsidP="00BE09E0">
      <w:pPr>
        <w:pStyle w:val="01squarebullet"/>
      </w:pPr>
      <w:r w:rsidRPr="00637752">
        <w:t>Item 49842:</w:t>
      </w:r>
    </w:p>
    <w:p w14:paraId="37174712" w14:textId="77777777" w:rsidR="00093229" w:rsidRPr="00637752" w:rsidRDefault="00093229" w:rsidP="00BE09E0">
      <w:pPr>
        <w:pStyle w:val="02dash"/>
      </w:pPr>
      <w:r w:rsidRPr="00637752">
        <w:t xml:space="preserve">This item is no longer required because item 49839 can be billed twice, applying the multiple operations rule. </w:t>
      </w:r>
    </w:p>
    <w:p w14:paraId="130E5B64" w14:textId="77777777" w:rsidR="00093229" w:rsidRPr="00637752" w:rsidRDefault="00093229" w:rsidP="00BE09E0">
      <w:pPr>
        <w:pStyle w:val="02dash"/>
      </w:pPr>
      <w:r w:rsidRPr="00637752">
        <w:t xml:space="preserve">The item currently has a low service volume, with only 11 services claimed in FY2014–15. Removing this item will </w:t>
      </w:r>
      <w:r w:rsidR="00707FDF" w:rsidRPr="00637752">
        <w:t>simplify the MBS</w:t>
      </w:r>
      <w:r w:rsidRPr="00637752">
        <w:t>.</w:t>
      </w:r>
    </w:p>
    <w:p w14:paraId="28D4BF08" w14:textId="77777777" w:rsidR="00093229" w:rsidRPr="00637752" w:rsidRDefault="00093229" w:rsidP="00BE09E0">
      <w:pPr>
        <w:pStyle w:val="01squarebullet"/>
      </w:pPr>
      <w:r w:rsidRPr="00637752">
        <w:t>Item 49857:</w:t>
      </w:r>
    </w:p>
    <w:p w14:paraId="04B15620" w14:textId="77777777" w:rsidR="00093229" w:rsidRPr="00637752" w:rsidRDefault="007F1579" w:rsidP="00BE09E0">
      <w:pPr>
        <w:pStyle w:val="02dash"/>
      </w:pPr>
      <w:r w:rsidRPr="00637752">
        <w:t>The item now</w:t>
      </w:r>
      <w:r w:rsidR="00093229" w:rsidRPr="00637752">
        <w:t xml:space="preserve"> provide</w:t>
      </w:r>
      <w:r w:rsidRPr="00637752">
        <w:t>s</w:t>
      </w:r>
      <w:r w:rsidR="00093229" w:rsidRPr="00637752">
        <w:t xml:space="preserve"> a more accurate and complete description of the procedure (covering all the steps of a routine surgery) that better reflects modern clinical practice. </w:t>
      </w:r>
      <w:r w:rsidR="00967DFA" w:rsidRPr="00637752">
        <w:t xml:space="preserve">The </w:t>
      </w:r>
      <w:r w:rsidR="000334A1" w:rsidRPr="00637752">
        <w:t xml:space="preserve">descriptor </w:t>
      </w:r>
      <w:r w:rsidR="00967DFA" w:rsidRPr="00637752">
        <w:t>clarifies that the item covers</w:t>
      </w:r>
      <w:r w:rsidR="00093229" w:rsidRPr="00637752">
        <w:t xml:space="preserve"> hemi replacement of the first metatarsophalangeal joint or replacement of lesser metatarsophalangeal joints. The item also includes replacement of one half of the joint</w:t>
      </w:r>
      <w:r w:rsidR="002D7580" w:rsidRPr="00637752">
        <w:t xml:space="preserve"> with plastic or metal</w:t>
      </w:r>
      <w:r w:rsidR="00093229" w:rsidRPr="00637752">
        <w:t>.</w:t>
      </w:r>
    </w:p>
    <w:p w14:paraId="2241B04A" w14:textId="77777777" w:rsidR="00093229" w:rsidRPr="00637752" w:rsidRDefault="00093229" w:rsidP="00BE09E0">
      <w:pPr>
        <w:pStyle w:val="01squarebullet"/>
      </w:pPr>
      <w:r w:rsidRPr="00637752">
        <w:t>Item 49821:</w:t>
      </w:r>
    </w:p>
    <w:p w14:paraId="4D14D63B" w14:textId="77777777" w:rsidR="00093229" w:rsidRPr="00637752" w:rsidRDefault="00093229" w:rsidP="00BE09E0">
      <w:pPr>
        <w:pStyle w:val="02dash"/>
      </w:pPr>
      <w:r w:rsidRPr="00637752">
        <w:t xml:space="preserve">The terminology in this descriptor has been changed to allow the item to be used for procedures on the tarsometatarsal and metatarsophalangeal joints, rather than for specific clinical indications. Previously, the interposition of lesser metatarsophalangeal joints may have been billed under multiple items such as items 48400 (osteectomy of metatarsal or phalanx), 49866 (synovectomy), 49812 (tendon transfer) or 50127 (arthroplasty of other joint), leading to inconsistent billing practices. </w:t>
      </w:r>
    </w:p>
    <w:p w14:paraId="336B7CFC" w14:textId="77777777" w:rsidR="00093229" w:rsidRPr="00637752" w:rsidRDefault="00EF1C19" w:rsidP="00BE09E0">
      <w:pPr>
        <w:pStyle w:val="02dash"/>
      </w:pPr>
      <w:r w:rsidRPr="00637752">
        <w:t>The item now</w:t>
      </w:r>
      <w:r w:rsidR="00093229" w:rsidRPr="00637752">
        <w:t xml:space="preserve"> provide</w:t>
      </w:r>
      <w:r w:rsidRPr="00637752">
        <w:t>s</w:t>
      </w:r>
      <w:r w:rsidR="00093229" w:rsidRPr="00637752">
        <w:t xml:space="preserve"> an accurate description of a complete medical service that better reflects modern clinical practice.  </w:t>
      </w:r>
    </w:p>
    <w:p w14:paraId="3DA6AA6F" w14:textId="77777777" w:rsidR="00093229" w:rsidRPr="00637752" w:rsidRDefault="00093229" w:rsidP="00BE09E0">
      <w:pPr>
        <w:pStyle w:val="02dash"/>
      </w:pPr>
      <w:r w:rsidRPr="00637752">
        <w:t>Specifying the components included in the procedure will prevent inappropriate co-claiming. Among</w:t>
      </w:r>
      <w:r w:rsidR="00E75819" w:rsidRPr="00637752">
        <w:t xml:space="preserve"> item 49821 episodes, 14</w:t>
      </w:r>
      <w:r w:rsidRPr="00637752">
        <w:t xml:space="preserve"> per cent were co-claimed with item 48403 (phalanx or metatarsal osteotomy or osteectomy).</w:t>
      </w:r>
      <w:r w:rsidR="00B55202" w:rsidRPr="00637752">
        <w:rPr>
          <w:rStyle w:val="EndnoteReference"/>
        </w:rPr>
        <w:endnoteReference w:id="63"/>
      </w:r>
      <w:r w:rsidR="00094815" w:rsidRPr="00637752">
        <w:t xml:space="preserve"> If performed </w:t>
      </w:r>
      <w:r w:rsidR="00F363BE" w:rsidRPr="00637752">
        <w:t xml:space="preserve">on </w:t>
      </w:r>
      <w:r w:rsidR="00094815" w:rsidRPr="00637752">
        <w:t>the same part of the foot,</w:t>
      </w:r>
      <w:r w:rsidRPr="00637752">
        <w:t xml:space="preserve"> </w:t>
      </w:r>
      <w:r w:rsidR="00094815" w:rsidRPr="00637752">
        <w:t>this</w:t>
      </w:r>
      <w:r w:rsidRPr="00637752">
        <w:t xml:space="preserve"> is part of the procedure and should not be co-claimed. </w:t>
      </w:r>
      <w:r w:rsidR="00094815" w:rsidRPr="00637752">
        <w:t>It should be noted that the above co-claiming is not inappropriate in all circumstances</w:t>
      </w:r>
      <w:r w:rsidR="000D4405" w:rsidRPr="00637752">
        <w:t xml:space="preserve">—for example, </w:t>
      </w:r>
      <w:r w:rsidR="00094815" w:rsidRPr="00637752">
        <w:t>where the co-claiming relates to procedures carried out concurrently to correct other metatarsals or lesser toes.</w:t>
      </w:r>
    </w:p>
    <w:p w14:paraId="3DE54AD4" w14:textId="77777777" w:rsidR="00093229" w:rsidRPr="00637752" w:rsidRDefault="00093229" w:rsidP="00BE09E0">
      <w:pPr>
        <w:pStyle w:val="01squarebullet"/>
      </w:pPr>
      <w:r w:rsidRPr="00637752">
        <w:t>Item 49824:</w:t>
      </w:r>
    </w:p>
    <w:p w14:paraId="20746D13" w14:textId="77777777" w:rsidR="00093229" w:rsidRPr="00637752" w:rsidRDefault="00093229" w:rsidP="00BE09E0">
      <w:pPr>
        <w:pStyle w:val="02dash"/>
      </w:pPr>
      <w:r w:rsidRPr="00637752">
        <w:t xml:space="preserve">This item is no longer required because item 49821 can be billed twice, applying the multiple operations rule. </w:t>
      </w:r>
    </w:p>
    <w:p w14:paraId="2D894560" w14:textId="77777777" w:rsidR="00093229" w:rsidRPr="00637752" w:rsidRDefault="00093229" w:rsidP="00BE09E0">
      <w:pPr>
        <w:pStyle w:val="02dash"/>
      </w:pPr>
      <w:r w:rsidRPr="00637752">
        <w:t>The item currently has a low service volume, with only 26 services claimed in FY2014–15. Removing this item will help to make the MBS more user-friendly.</w:t>
      </w:r>
    </w:p>
    <w:p w14:paraId="063734B1" w14:textId="77777777" w:rsidR="00093229" w:rsidRPr="00637752" w:rsidRDefault="002C21B2" w:rsidP="00BE09E0">
      <w:pPr>
        <w:pStyle w:val="01squarebullet"/>
        <w:rPr>
          <w:rFonts w:ascii="Times New Roman" w:hAnsi="Times New Roman"/>
          <w:b/>
          <w:bCs/>
        </w:rPr>
      </w:pPr>
      <w:r w:rsidRPr="002C21B2">
        <w:rPr>
          <w:b/>
          <w:color w:val="C00000"/>
        </w:rPr>
        <w:t>New item</w:t>
      </w:r>
      <w:r w:rsidR="00093229" w:rsidRPr="00637752">
        <w:t xml:space="preserve"> for subtalar </w:t>
      </w:r>
      <w:r w:rsidR="00F46ACD" w:rsidRPr="00637752">
        <w:t>arthroereisis</w:t>
      </w:r>
      <w:r w:rsidR="00093229" w:rsidRPr="00637752">
        <w:t>.</w:t>
      </w:r>
    </w:p>
    <w:p w14:paraId="0EED225A" w14:textId="77777777" w:rsidR="00BE09E0" w:rsidRPr="00637752" w:rsidRDefault="00093229" w:rsidP="000D6BD6">
      <w:pPr>
        <w:pStyle w:val="02dash"/>
        <w:rPr>
          <w:rFonts w:ascii="Times New Roman" w:hAnsi="Times New Roman"/>
          <w:b/>
          <w:bCs/>
        </w:rPr>
      </w:pPr>
      <w:r w:rsidRPr="00637752">
        <w:t xml:space="preserve">This </w:t>
      </w:r>
      <w:r w:rsidR="002C21B2" w:rsidRPr="002C21B2">
        <w:rPr>
          <w:b/>
          <w:color w:val="C00000"/>
        </w:rPr>
        <w:t>new item</w:t>
      </w:r>
      <w:r w:rsidRPr="00637752">
        <w:t xml:space="preserve"> (498AB) is required because there is no specific MBS item for lesser joint interposition. The procedure consists of inserting a spacer into the sinus tarsi region and is currently being billed inconsistently (for example, using item 50106 or item 50127). Creating a specific item will make it easier for clinicians to determine which item to use.</w:t>
      </w:r>
    </w:p>
    <w:p w14:paraId="3A4B8514" w14:textId="77777777" w:rsidR="00ED4089" w:rsidRPr="00637752" w:rsidRDefault="00ED4089" w:rsidP="0006317F">
      <w:pPr>
        <w:pStyle w:val="Heading3"/>
      </w:pPr>
      <w:bookmarkStart w:id="1008" w:name="_Toc479875388"/>
      <w:bookmarkStart w:id="1009" w:name="_Toc481420417"/>
      <w:bookmarkStart w:id="1010" w:name="_Toc483374237"/>
      <w:bookmarkStart w:id="1011" w:name="_Toc492052181"/>
      <w:r w:rsidRPr="00637752">
        <w:t>Arthroscopy procedures</w:t>
      </w:r>
      <w:bookmarkEnd w:id="1008"/>
      <w:bookmarkEnd w:id="1009"/>
      <w:bookmarkEnd w:id="1010"/>
      <w:bookmarkEnd w:id="1011"/>
    </w:p>
    <w:p w14:paraId="7E3D1472" w14:textId="77777777" w:rsidR="00ED4089" w:rsidRPr="00637752" w:rsidRDefault="00ED4089" w:rsidP="00ED4089">
      <w:pPr>
        <w:pStyle w:val="Caption"/>
      </w:pPr>
      <w:bookmarkStart w:id="1012" w:name="_Toc481420575"/>
      <w:bookmarkStart w:id="1013" w:name="_Toc483374405"/>
      <w:bookmarkStart w:id="1014" w:name="_Toc49205260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121</w:t>
      </w:r>
      <w:r w:rsidR="008B44A0">
        <w:rPr>
          <w:noProof/>
        </w:rPr>
        <w:fldChar w:fldCharType="end"/>
      </w:r>
      <w:r w:rsidRPr="00637752">
        <w:t>: Item introduction table for items 49700 and 49703</w:t>
      </w:r>
      <w:bookmarkEnd w:id="1012"/>
      <w:bookmarkEnd w:id="1013"/>
      <w:bookmarkEnd w:id="101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1: Introduction table for items 49700 and 49703"/>
        <w:tblDescription w:val="Table 12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522"/>
        <w:gridCol w:w="938"/>
        <w:gridCol w:w="1119"/>
        <w:gridCol w:w="1223"/>
        <w:gridCol w:w="1555"/>
      </w:tblGrid>
      <w:tr w:rsidR="00ED4089" w:rsidRPr="00637752" w14:paraId="50A15BFC" w14:textId="77777777" w:rsidTr="00C75CB7">
        <w:trPr>
          <w:tblHeader/>
        </w:trPr>
        <w:tc>
          <w:tcPr>
            <w:tcW w:w="659" w:type="dxa"/>
            <w:shd w:val="clear" w:color="auto" w:fill="F2F2F2" w:themeFill="background1" w:themeFillShade="F2"/>
            <w:vAlign w:val="bottom"/>
          </w:tcPr>
          <w:p w14:paraId="084664D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522" w:type="dxa"/>
            <w:shd w:val="clear" w:color="auto" w:fill="F2F2F2" w:themeFill="background1" w:themeFillShade="F2"/>
            <w:vAlign w:val="bottom"/>
          </w:tcPr>
          <w:p w14:paraId="0F9800C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38" w:type="dxa"/>
            <w:shd w:val="clear" w:color="auto" w:fill="F2F2F2" w:themeFill="background1" w:themeFillShade="F2"/>
            <w:vAlign w:val="bottom"/>
          </w:tcPr>
          <w:p w14:paraId="55617B6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17C7D3F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119" w:type="dxa"/>
            <w:shd w:val="clear" w:color="auto" w:fill="F2F2F2" w:themeFill="background1" w:themeFillShade="F2"/>
            <w:vAlign w:val="bottom"/>
          </w:tcPr>
          <w:p w14:paraId="681C8C3D"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223" w:type="dxa"/>
            <w:shd w:val="clear" w:color="auto" w:fill="F2F2F2" w:themeFill="background1" w:themeFillShade="F2"/>
            <w:vAlign w:val="bottom"/>
          </w:tcPr>
          <w:p w14:paraId="2A3CFF9D"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555" w:type="dxa"/>
            <w:shd w:val="clear" w:color="auto" w:fill="F2F2F2" w:themeFill="background1" w:themeFillShade="F2"/>
            <w:vAlign w:val="bottom"/>
          </w:tcPr>
          <w:p w14:paraId="012702C1"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6365BA04" w14:textId="77777777" w:rsidTr="00C75CB7">
        <w:tc>
          <w:tcPr>
            <w:tcW w:w="659" w:type="dxa"/>
          </w:tcPr>
          <w:p w14:paraId="5952C36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49700</w:t>
            </w:r>
          </w:p>
        </w:tc>
        <w:tc>
          <w:tcPr>
            <w:tcW w:w="3522" w:type="dxa"/>
          </w:tcPr>
          <w:p w14:paraId="571EA76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diagnostic arthroscopy of, including biopsy (Anaes.) (Assist.)</w:t>
            </w:r>
          </w:p>
        </w:tc>
        <w:tc>
          <w:tcPr>
            <w:tcW w:w="938" w:type="dxa"/>
          </w:tcPr>
          <w:p w14:paraId="4E08C64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$273</w:t>
            </w:r>
          </w:p>
        </w:tc>
        <w:tc>
          <w:tcPr>
            <w:tcW w:w="1119" w:type="dxa"/>
          </w:tcPr>
          <w:p w14:paraId="41AA690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68</w:t>
            </w:r>
          </w:p>
        </w:tc>
        <w:tc>
          <w:tcPr>
            <w:tcW w:w="1223" w:type="dxa"/>
          </w:tcPr>
          <w:p w14:paraId="418D15D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$7,180</w:t>
            </w:r>
          </w:p>
        </w:tc>
        <w:tc>
          <w:tcPr>
            <w:tcW w:w="1555" w:type="dxa"/>
          </w:tcPr>
          <w:p w14:paraId="5C8B346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w:t>
            </w:r>
          </w:p>
        </w:tc>
      </w:tr>
      <w:tr w:rsidR="00ED4089" w:rsidRPr="00637752" w14:paraId="481C5E29" w14:textId="77777777" w:rsidTr="00C75CB7">
        <w:tc>
          <w:tcPr>
            <w:tcW w:w="659" w:type="dxa"/>
          </w:tcPr>
          <w:p w14:paraId="509E158D"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49703</w:t>
            </w:r>
          </w:p>
        </w:tc>
        <w:tc>
          <w:tcPr>
            <w:tcW w:w="3522" w:type="dxa"/>
          </w:tcPr>
          <w:p w14:paraId="5BADA3D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arthroscopic surgery of, not being a service associated with any other arthroscopic procedure of the ankle (Anaes.) (Assist.)</w:t>
            </w:r>
          </w:p>
        </w:tc>
        <w:tc>
          <w:tcPr>
            <w:tcW w:w="938" w:type="dxa"/>
          </w:tcPr>
          <w:p w14:paraId="2F73D60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$612</w:t>
            </w:r>
          </w:p>
        </w:tc>
        <w:tc>
          <w:tcPr>
            <w:tcW w:w="1119" w:type="dxa"/>
          </w:tcPr>
          <w:p w14:paraId="09E6EA1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4,702</w:t>
            </w:r>
          </w:p>
        </w:tc>
        <w:tc>
          <w:tcPr>
            <w:tcW w:w="1223" w:type="dxa"/>
          </w:tcPr>
          <w:p w14:paraId="7AAE5CF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$1,547,891</w:t>
            </w:r>
          </w:p>
        </w:tc>
        <w:tc>
          <w:tcPr>
            <w:tcW w:w="1555" w:type="dxa"/>
          </w:tcPr>
          <w:p w14:paraId="0E32A62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w:t>
            </w:r>
          </w:p>
        </w:tc>
      </w:tr>
    </w:tbl>
    <w:p w14:paraId="035535BF"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128</w:t>
      </w:r>
      <w:r w:rsidRPr="00637752">
        <w:rPr>
          <w:rFonts w:cs="Arial"/>
          <w:b/>
          <w:lang w:val="en-US" w:eastAsia="en-US"/>
        </w:rPr>
        <w:fldChar w:fldCharType="end"/>
      </w:r>
    </w:p>
    <w:p w14:paraId="76FB949C" w14:textId="77777777" w:rsidR="00093229" w:rsidRPr="00637752" w:rsidRDefault="00093229" w:rsidP="00BE09E0">
      <w:pPr>
        <w:pStyle w:val="01squarebullet"/>
      </w:pPr>
      <w:bookmarkStart w:id="1015" w:name="_Toc481420419"/>
      <w:bookmarkStart w:id="1016" w:name="_Toc481436865"/>
      <w:bookmarkStart w:id="1017" w:name="_Toc481437745"/>
      <w:bookmarkStart w:id="1018" w:name="_Toc481420420"/>
      <w:bookmarkStart w:id="1019" w:name="_Toc481436866"/>
      <w:bookmarkStart w:id="1020" w:name="_Toc481437746"/>
      <w:bookmarkStart w:id="1021" w:name="_Toc481420421"/>
      <w:bookmarkStart w:id="1022" w:name="_Toc481436867"/>
      <w:bookmarkStart w:id="1023" w:name="_Toc481437747"/>
      <w:bookmarkStart w:id="1024" w:name="_Toc481420422"/>
      <w:bookmarkStart w:id="1025" w:name="_Toc481436868"/>
      <w:bookmarkStart w:id="1026" w:name="_Toc481437748"/>
      <w:bookmarkStart w:id="1027" w:name="_Toc468436622"/>
      <w:bookmarkStart w:id="1028" w:name="_Toc479875389"/>
      <w:bookmarkStart w:id="1029" w:name="_Toc481420423"/>
      <w:bookmarkStart w:id="1030" w:name="_Toc483374238"/>
      <w:bookmarkEnd w:id="1015"/>
      <w:bookmarkEnd w:id="1016"/>
      <w:bookmarkEnd w:id="1017"/>
      <w:bookmarkEnd w:id="1018"/>
      <w:bookmarkEnd w:id="1019"/>
      <w:bookmarkEnd w:id="1020"/>
      <w:bookmarkEnd w:id="1021"/>
      <w:bookmarkEnd w:id="1022"/>
      <w:bookmarkEnd w:id="1023"/>
      <w:bookmarkEnd w:id="1024"/>
      <w:bookmarkEnd w:id="1025"/>
      <w:bookmarkEnd w:id="1026"/>
      <w:r w:rsidRPr="00637752">
        <w:t xml:space="preserve">Create an explanatory note for foot and ankle arthroscopy items. </w:t>
      </w:r>
    </w:p>
    <w:p w14:paraId="2C8115AB" w14:textId="77777777" w:rsidR="00093229" w:rsidRPr="00637752" w:rsidRDefault="00093229" w:rsidP="00BE09E0">
      <w:pPr>
        <w:pStyle w:val="02dash"/>
      </w:pPr>
      <w:r w:rsidRPr="00637752">
        <w:t>The proposed explanatory note is as follows:</w:t>
      </w:r>
    </w:p>
    <w:p w14:paraId="6F290860" w14:textId="77777777" w:rsidR="00093229" w:rsidRPr="00C60141" w:rsidRDefault="00093229" w:rsidP="00BE09E0">
      <w:pPr>
        <w:pStyle w:val="03opensquarebullet"/>
        <w:rPr>
          <w:i/>
        </w:rPr>
      </w:pPr>
      <w:r w:rsidRPr="00C60141">
        <w:rPr>
          <w:i/>
        </w:rPr>
        <w:t xml:space="preserve">Arthroscopy of joint includes associated intraarticular pathology treatment, such as treatment of cartilage, loose bodies, synovectomy, scar removal, and excision of exostosis by arthroscopic means. In cases of inflammatory synovitis, it is appropriate to use item 50312. </w:t>
      </w:r>
    </w:p>
    <w:p w14:paraId="1433411D" w14:textId="77777777" w:rsidR="001214EF" w:rsidRPr="00637752" w:rsidRDefault="00093229" w:rsidP="00BE09E0">
      <w:pPr>
        <w:pStyle w:val="01squarebullet"/>
      </w:pPr>
      <w:r w:rsidRPr="00637752">
        <w:t>Item</w:t>
      </w:r>
      <w:r w:rsidR="00367C12" w:rsidRPr="00637752">
        <w:t xml:space="preserve"> 49700</w:t>
      </w:r>
      <w:r w:rsidR="001214EF" w:rsidRPr="00637752">
        <w:t>: Delete item</w:t>
      </w:r>
      <w:r w:rsidR="00A012BB" w:rsidRPr="00637752">
        <w:t>.</w:t>
      </w:r>
    </w:p>
    <w:p w14:paraId="0D55C14B" w14:textId="77777777" w:rsidR="00093229" w:rsidRPr="00637752" w:rsidRDefault="001214EF" w:rsidP="00BE09E0">
      <w:pPr>
        <w:pStyle w:val="01squarebullet"/>
      </w:pPr>
      <w:r w:rsidRPr="00637752">
        <w:t>Item</w:t>
      </w:r>
      <w:r w:rsidR="00093229" w:rsidRPr="00637752">
        <w:t xml:space="preserve"> 49703: </w:t>
      </w:r>
      <w:r w:rsidRPr="00637752">
        <w:t>C</w:t>
      </w:r>
      <w:r w:rsidR="00A012BB" w:rsidRPr="00637752">
        <w:t>hange the descriptor.</w:t>
      </w:r>
    </w:p>
    <w:p w14:paraId="2DE4FFDD" w14:textId="77777777" w:rsidR="00093229" w:rsidRPr="00637752" w:rsidRDefault="00093229" w:rsidP="00BE09E0">
      <w:pPr>
        <w:pStyle w:val="02dash"/>
      </w:pPr>
      <w:r w:rsidRPr="00637752">
        <w:t>Clarify that the procedure includes cartilage treatment, removal of loose bodies, synovectomy and excision of joint osteophytes by arthroscopic means, if performed.</w:t>
      </w:r>
    </w:p>
    <w:p w14:paraId="45387BCE" w14:textId="77777777" w:rsidR="00093229" w:rsidRPr="00637752" w:rsidRDefault="00093229" w:rsidP="00BE09E0">
      <w:pPr>
        <w:pStyle w:val="02dash"/>
      </w:pPr>
      <w:r w:rsidRPr="00637752">
        <w:t>Clarify that the procedure can be used in both trauma and elective contexts.</w:t>
      </w:r>
    </w:p>
    <w:p w14:paraId="22F2625B" w14:textId="77777777" w:rsidR="00093229" w:rsidRPr="00637752" w:rsidRDefault="00093229" w:rsidP="00BE09E0">
      <w:pPr>
        <w:pStyle w:val="02dash"/>
      </w:pPr>
      <w:r w:rsidRPr="00637752">
        <w:t>The proposed item descriptor is as follows:</w:t>
      </w:r>
    </w:p>
    <w:p w14:paraId="47B412B4" w14:textId="77777777" w:rsidR="00093229" w:rsidRPr="00637752" w:rsidRDefault="00093229" w:rsidP="00BE09E0">
      <w:pPr>
        <w:pStyle w:val="03opensquarebullet"/>
      </w:pPr>
      <w:r w:rsidRPr="00637752">
        <w:t>Ankle</w:t>
      </w:r>
      <w:r w:rsidR="00D52D4B" w:rsidRPr="00637752">
        <w:t xml:space="preserve"> joint</w:t>
      </w:r>
      <w:r w:rsidRPr="00637752">
        <w:t xml:space="preserve">, arthroscopic surgery of. Inclusive of, if performed: cartilage treatment, removal loose bodies, synovectomy, excision </w:t>
      </w:r>
      <w:r w:rsidR="00367C12" w:rsidRPr="00637752">
        <w:t xml:space="preserve">of </w:t>
      </w:r>
      <w:r w:rsidRPr="00637752">
        <w:t>joint ost</w:t>
      </w:r>
      <w:r w:rsidR="006C1223" w:rsidRPr="00637752">
        <w:t xml:space="preserve">eophytes by arthroscopic means, not being a service associated with any other arthroscopic procedure of the ankle, </w:t>
      </w:r>
      <w:r w:rsidR="001B03E5" w:rsidRPr="00637752">
        <w:t>elective or trauma</w:t>
      </w:r>
      <w:r w:rsidRPr="00637752">
        <w:t>. (Anaes.) (Assist.)</w:t>
      </w:r>
    </w:p>
    <w:p w14:paraId="623E4E78" w14:textId="77777777" w:rsidR="00093229" w:rsidRPr="00637752" w:rsidRDefault="00093229" w:rsidP="00BE09E0">
      <w:pPr>
        <w:pStyle w:val="01squarebullet"/>
      </w:pPr>
      <w:r w:rsidRPr="00637752">
        <w:t xml:space="preserve">Create a </w:t>
      </w:r>
      <w:r w:rsidR="002C21B2" w:rsidRPr="002C21B2">
        <w:rPr>
          <w:b/>
          <w:color w:val="C00000"/>
        </w:rPr>
        <w:t>new item</w:t>
      </w:r>
      <w:r w:rsidRPr="00637752">
        <w:t xml:space="preserve"> for arthroscopic surgery in the foot, based on item 50102</w:t>
      </w:r>
      <w:r w:rsidR="008D53D1">
        <w:t xml:space="preserve"> (joint arthroscopic surgery)</w:t>
      </w:r>
      <w:r w:rsidRPr="00637752">
        <w:t xml:space="preserve">. </w:t>
      </w:r>
    </w:p>
    <w:p w14:paraId="0B552B96" w14:textId="77777777" w:rsidR="00093229" w:rsidRPr="00637752" w:rsidRDefault="00093229" w:rsidP="00BE09E0">
      <w:pPr>
        <w:pStyle w:val="02dash"/>
      </w:pPr>
      <w:r w:rsidRPr="00637752">
        <w:t>The proposed item descriptor is as follows:</w:t>
      </w:r>
    </w:p>
    <w:p w14:paraId="5D75D2BC" w14:textId="77777777" w:rsidR="00093229" w:rsidRPr="001202D7" w:rsidRDefault="00093229" w:rsidP="00BE09E0">
      <w:pPr>
        <w:pStyle w:val="03opensquarebullet"/>
      </w:pPr>
      <w:r w:rsidRPr="00637752">
        <w:t>Item 497AC: Hindfoot joint other than ankle or first metatarsophalangeal j</w:t>
      </w:r>
      <w:r w:rsidR="006C1223" w:rsidRPr="00637752">
        <w:t>oint, arthroscopic surgery of, i</w:t>
      </w:r>
      <w:r w:rsidRPr="00637752">
        <w:t xml:space="preserve">nclusive of, if performed: cartilage treatment, removal loose </w:t>
      </w:r>
      <w:r w:rsidRPr="001202D7">
        <w:t>bodies, synovectomy, excision joint oste</w:t>
      </w:r>
      <w:r w:rsidR="006C1223" w:rsidRPr="001202D7">
        <w:t>ophytes by arthroscopic means, p</w:t>
      </w:r>
      <w:r w:rsidRPr="001202D7">
        <w:t>er joint</w:t>
      </w:r>
      <w:r w:rsidR="006C1223" w:rsidRPr="001202D7">
        <w:t>, not being a service associated with any other arthroscopic procedure of the ankle</w:t>
      </w:r>
      <w:r w:rsidRPr="001202D7">
        <w:t xml:space="preserve"> (Anaes.) (Assist.)</w:t>
      </w:r>
    </w:p>
    <w:p w14:paraId="0C226DD0" w14:textId="77777777" w:rsidR="00093229" w:rsidRPr="001202D7" w:rsidRDefault="00093229" w:rsidP="00BE09E0">
      <w:pPr>
        <w:pStyle w:val="01squarebullet"/>
      </w:pPr>
      <w:r w:rsidRPr="001202D7">
        <w:t>Crea</w:t>
      </w:r>
      <w:r w:rsidR="00B77708" w:rsidRPr="001202D7">
        <w:t xml:space="preserve">te a </w:t>
      </w:r>
      <w:r w:rsidR="002C21B2" w:rsidRPr="002C21B2">
        <w:rPr>
          <w:b/>
          <w:color w:val="C00000"/>
        </w:rPr>
        <w:t>new item</w:t>
      </w:r>
      <w:r w:rsidR="00B77708" w:rsidRPr="001202D7">
        <w:t xml:space="preserve"> for endoscopy of large tendons of the foot</w:t>
      </w:r>
      <w:r w:rsidRPr="001202D7">
        <w:t xml:space="preserve">. </w:t>
      </w:r>
    </w:p>
    <w:p w14:paraId="1FDB6D2D" w14:textId="77777777" w:rsidR="00093229" w:rsidRPr="001202D7" w:rsidRDefault="00093229" w:rsidP="00BE09E0">
      <w:pPr>
        <w:pStyle w:val="02dash"/>
      </w:pPr>
      <w:r w:rsidRPr="001202D7">
        <w:t>The proposed item descriptor is as follows:</w:t>
      </w:r>
    </w:p>
    <w:p w14:paraId="3FF81C0F" w14:textId="77777777" w:rsidR="00093229" w:rsidRPr="001202D7" w:rsidRDefault="001F6240" w:rsidP="00BE09E0">
      <w:pPr>
        <w:pStyle w:val="03opensquarebullet"/>
      </w:pPr>
      <w:r w:rsidRPr="001202D7">
        <w:t>Item 497AD: Endo</w:t>
      </w:r>
      <w:r w:rsidR="00346711" w:rsidRPr="001202D7">
        <w:t>scopy of large tendons of the foot</w:t>
      </w:r>
      <w:r w:rsidR="00093229" w:rsidRPr="001202D7">
        <w:t>. Including, if performed: debridement tendon and sheath, removal of loose bodies, synovectomy, excision tendon impingement by endoscopic means. Not associated with open repair or reconstruction</w:t>
      </w:r>
      <w:r w:rsidR="0011738C" w:rsidRPr="001202D7">
        <w:t xml:space="preserve"> (items 49718 and 49724)</w:t>
      </w:r>
      <w:r w:rsidR="00093229" w:rsidRPr="001202D7">
        <w:t xml:space="preserve">. </w:t>
      </w:r>
      <w:r w:rsidR="00093229" w:rsidRPr="001202D7">
        <w:rPr>
          <w:color w:val="000000"/>
        </w:rPr>
        <w:t>(Anaes.) (Assist.)</w:t>
      </w:r>
    </w:p>
    <w:p w14:paraId="2C593495" w14:textId="77777777" w:rsidR="00093229" w:rsidRPr="00637752" w:rsidRDefault="00093229" w:rsidP="00093229">
      <w:pPr>
        <w:rPr>
          <w:rFonts w:cs="Arial"/>
          <w:b/>
          <w:lang w:val="en-US" w:eastAsia="en-US"/>
        </w:rPr>
      </w:pPr>
      <w:r w:rsidRPr="00637752">
        <w:rPr>
          <w:rFonts w:cs="Arial"/>
          <w:b/>
          <w:lang w:val="en-US" w:eastAsia="en-US"/>
        </w:rPr>
        <w:t>Rationale</w:t>
      </w:r>
    </w:p>
    <w:p w14:paraId="7542F664" w14:textId="77777777" w:rsidR="00093229" w:rsidRPr="00637752" w:rsidRDefault="00093229" w:rsidP="00093229">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24F3585C" w14:textId="77777777" w:rsidR="00093229" w:rsidRPr="00637752" w:rsidRDefault="00093229" w:rsidP="00BE09E0">
      <w:pPr>
        <w:pStyle w:val="01squarebullet"/>
      </w:pPr>
      <w:r w:rsidRPr="00637752">
        <w:t>Item 49700:</w:t>
      </w:r>
    </w:p>
    <w:p w14:paraId="269188FB" w14:textId="77777777" w:rsidR="00093229" w:rsidRPr="00637752" w:rsidRDefault="00093229" w:rsidP="00BE09E0">
      <w:pPr>
        <w:pStyle w:val="02dash"/>
      </w:pPr>
      <w:r w:rsidRPr="00637752">
        <w:t>This item has been recommended for deletion because it is a low-volume diagnostic service and is of limited clinical value.</w:t>
      </w:r>
    </w:p>
    <w:p w14:paraId="3840CA91" w14:textId="77777777" w:rsidR="00093229" w:rsidRPr="00637752" w:rsidRDefault="00093229" w:rsidP="00BE09E0">
      <w:pPr>
        <w:pStyle w:val="01squarebullet"/>
      </w:pPr>
      <w:r w:rsidRPr="00637752">
        <w:t>Item 49703:</w:t>
      </w:r>
    </w:p>
    <w:p w14:paraId="28A7FE29" w14:textId="77777777" w:rsidR="00093229" w:rsidRPr="001202D7" w:rsidRDefault="00093229" w:rsidP="00BE09E0">
      <w:pPr>
        <w:pStyle w:val="02dash"/>
      </w:pPr>
      <w:r w:rsidRPr="00637752">
        <w:t>Changes to this descriptor clarify the components included in the procedure and will prevent inappropriate co-claiming. Among item 49703 episodes,</w:t>
      </w:r>
      <w:r w:rsidR="00EA63D9" w:rsidRPr="00637752">
        <w:t xml:space="preserve"> </w:t>
      </w:r>
      <w:r w:rsidRPr="00637752">
        <w:t>16 per cent were co-claimed with item 48406 (osteotomy or osteectomy of various bones including the fibula and the tarsus) and 12 per cent were co-claimed with item 48418 (osteotomy or osteectomy of the tibia).</w:t>
      </w:r>
      <w:r w:rsidR="00D7346B" w:rsidRPr="00637752">
        <w:rPr>
          <w:rStyle w:val="EndnoteReference"/>
        </w:rPr>
        <w:endnoteReference w:id="64"/>
      </w:r>
      <w:r w:rsidRPr="00637752">
        <w:t xml:space="preserve"> </w:t>
      </w:r>
      <w:r w:rsidR="00571D86" w:rsidRPr="00637752">
        <w:t>These items should not be co-claimed when performed as part of the arthroscopy procedure. The Committee noted that the above co-claiming is not inappropriate in all circumstance</w:t>
      </w:r>
      <w:r w:rsidR="00D71B7D" w:rsidRPr="00637752">
        <w:t>—for example,</w:t>
      </w:r>
      <w:r w:rsidR="00571D86" w:rsidRPr="00637752">
        <w:t xml:space="preserve"> where it relates to procedures carried out concurrently to </w:t>
      </w:r>
      <w:r w:rsidR="00571D86" w:rsidRPr="001202D7">
        <w:t xml:space="preserve">correct hindfoot bones, ligaments and tendons. </w:t>
      </w:r>
    </w:p>
    <w:p w14:paraId="4FCE2A6F" w14:textId="77777777" w:rsidR="00093229" w:rsidRPr="001202D7" w:rsidRDefault="00093229" w:rsidP="00BE09E0">
      <w:pPr>
        <w:pStyle w:val="02dash"/>
      </w:pPr>
      <w:r w:rsidRPr="001202D7">
        <w:t xml:space="preserve">The phrase ‘trauma and elective’ has been added to the descriptor </w:t>
      </w:r>
      <w:r w:rsidR="00354DB2" w:rsidRPr="001202D7">
        <w:t>to allow the item to be claimed in a trauma context. The</w:t>
      </w:r>
      <w:r w:rsidRPr="001202D7">
        <w:t xml:space="preserve"> procedure has a clinical role in the treatment of syndesmotic injuries (item 47600).</w:t>
      </w:r>
    </w:p>
    <w:p w14:paraId="333EBF5D" w14:textId="77777777" w:rsidR="00093229" w:rsidRPr="001202D7" w:rsidRDefault="002C21B2" w:rsidP="00BE09E0">
      <w:pPr>
        <w:pStyle w:val="01squarebullet"/>
      </w:pPr>
      <w:r w:rsidRPr="002C21B2">
        <w:rPr>
          <w:b/>
          <w:color w:val="C00000"/>
        </w:rPr>
        <w:t>New item</w:t>
      </w:r>
      <w:r w:rsidR="001F6240" w:rsidRPr="001202D7">
        <w:t xml:space="preserve"> for arthroscopic surgery of</w:t>
      </w:r>
      <w:r w:rsidR="00093229" w:rsidRPr="001202D7">
        <w:t xml:space="preserve"> the </w:t>
      </w:r>
      <w:r w:rsidR="00591CE5" w:rsidRPr="001202D7">
        <w:t>hind</w:t>
      </w:r>
      <w:r w:rsidR="00093229" w:rsidRPr="001202D7">
        <w:t>foot:</w:t>
      </w:r>
    </w:p>
    <w:p w14:paraId="094020DD" w14:textId="77777777" w:rsidR="00093229" w:rsidRPr="001202D7" w:rsidRDefault="00093229" w:rsidP="00BE09E0">
      <w:pPr>
        <w:pStyle w:val="02dash"/>
      </w:pPr>
      <w:r w:rsidRPr="001202D7">
        <w:t xml:space="preserve">This </w:t>
      </w:r>
      <w:r w:rsidR="002C21B2" w:rsidRPr="002C21B2">
        <w:rPr>
          <w:b/>
          <w:color w:val="C00000"/>
        </w:rPr>
        <w:t>new item</w:t>
      </w:r>
      <w:r w:rsidRPr="001202D7">
        <w:t xml:space="preserve"> is required to account for the recommended deletion of item 50102 (</w:t>
      </w:r>
      <w:r w:rsidR="00605D90" w:rsidRPr="001202D7">
        <w:fldChar w:fldCharType="begin"/>
      </w:r>
      <w:r w:rsidR="00605D90" w:rsidRPr="001202D7">
        <w:instrText xml:space="preserve"> REF _Ref483434707 \h </w:instrText>
      </w:r>
      <w:r w:rsidR="00637752" w:rsidRPr="001202D7">
        <w:instrText xml:space="preserve"> \* MERGEFORMAT </w:instrText>
      </w:r>
      <w:r w:rsidR="00605D90" w:rsidRPr="001202D7">
        <w:fldChar w:fldCharType="separate"/>
      </w:r>
      <w:r w:rsidR="00831D50" w:rsidRPr="00637752">
        <w:t xml:space="preserve">Recommendation </w:t>
      </w:r>
      <w:r w:rsidR="00831D50">
        <w:rPr>
          <w:noProof/>
        </w:rPr>
        <w:t>9</w:t>
      </w:r>
      <w:r w:rsidR="00605D90" w:rsidRPr="001202D7">
        <w:fldChar w:fldCharType="end"/>
      </w:r>
      <w:r w:rsidRPr="001202D7">
        <w:t>), preventing gaps from appearing in the MBS and preserving access for consumers. Arthroscopy of the hindfoot and first metatarsophalangeal joint are both procedures with a long clinical history, and peer-reviewed publications support their clinical value for the consumer.</w:t>
      </w:r>
      <w:r w:rsidR="00591CE5" w:rsidRPr="001202D7">
        <w:rPr>
          <w:rStyle w:val="EndnoteReference"/>
        </w:rPr>
        <w:endnoteReference w:id="65"/>
      </w:r>
    </w:p>
    <w:p w14:paraId="7C397C19" w14:textId="77777777" w:rsidR="00093229" w:rsidRPr="001202D7" w:rsidRDefault="002C21B2" w:rsidP="00BE09E0">
      <w:pPr>
        <w:pStyle w:val="01squarebullet"/>
      </w:pPr>
      <w:r w:rsidRPr="002C21B2">
        <w:rPr>
          <w:b/>
          <w:color w:val="C00000"/>
        </w:rPr>
        <w:t>New item</w:t>
      </w:r>
      <w:r w:rsidR="00093229" w:rsidRPr="001202D7">
        <w:t xml:space="preserve"> for endoscopy of </w:t>
      </w:r>
      <w:r w:rsidR="00F1497B" w:rsidRPr="001202D7">
        <w:t>large tendons of the foot</w:t>
      </w:r>
      <w:r w:rsidR="00093229" w:rsidRPr="001202D7">
        <w:t>:</w:t>
      </w:r>
    </w:p>
    <w:p w14:paraId="445AC5AA" w14:textId="77777777" w:rsidR="00093229" w:rsidRPr="001202D7" w:rsidRDefault="00093229" w:rsidP="00BE09E0">
      <w:pPr>
        <w:pStyle w:val="02dash"/>
      </w:pPr>
      <w:r w:rsidRPr="001202D7">
        <w:t xml:space="preserve">This </w:t>
      </w:r>
      <w:r w:rsidR="002C21B2" w:rsidRPr="002C21B2">
        <w:rPr>
          <w:b/>
          <w:color w:val="C00000"/>
        </w:rPr>
        <w:t>new item</w:t>
      </w:r>
      <w:r w:rsidRPr="001202D7">
        <w:t xml:space="preserve"> is required to account for the recommended deletion of item 50102 (</w:t>
      </w:r>
      <w:r w:rsidR="00605D90" w:rsidRPr="001202D7">
        <w:fldChar w:fldCharType="begin"/>
      </w:r>
      <w:r w:rsidR="00605D90" w:rsidRPr="001202D7">
        <w:instrText xml:space="preserve"> REF _Ref483434707 \h </w:instrText>
      </w:r>
      <w:r w:rsidR="00637752" w:rsidRPr="001202D7">
        <w:instrText xml:space="preserve"> \* MERGEFORMAT </w:instrText>
      </w:r>
      <w:r w:rsidR="00605D90" w:rsidRPr="001202D7">
        <w:fldChar w:fldCharType="separate"/>
      </w:r>
      <w:r w:rsidR="00831D50" w:rsidRPr="00637752">
        <w:t xml:space="preserve">Recommendation </w:t>
      </w:r>
      <w:r w:rsidR="00831D50">
        <w:rPr>
          <w:noProof/>
        </w:rPr>
        <w:t>9</w:t>
      </w:r>
      <w:r w:rsidR="00605D90" w:rsidRPr="001202D7">
        <w:fldChar w:fldCharType="end"/>
      </w:r>
      <w:r w:rsidRPr="001202D7">
        <w:t xml:space="preserve">), preventing gaps from appearing in the MBS and preserving access for consumers. </w:t>
      </w:r>
    </w:p>
    <w:p w14:paraId="695DEAE3" w14:textId="77777777" w:rsidR="00093229" w:rsidRPr="001202D7" w:rsidRDefault="003C43C8" w:rsidP="00BE09E0">
      <w:pPr>
        <w:pStyle w:val="02dash"/>
      </w:pPr>
      <w:r w:rsidRPr="001202D7">
        <w:t xml:space="preserve">The Committee restricted co-claiming with </w:t>
      </w:r>
      <w:r w:rsidR="00B77708" w:rsidRPr="001202D7">
        <w:t>other arthroscopic</w:t>
      </w:r>
      <w:r w:rsidRPr="001202D7">
        <w:t xml:space="preserve"> procedures of the ankle and</w:t>
      </w:r>
      <w:r w:rsidR="00093229" w:rsidRPr="001202D7">
        <w:t xml:space="preserve"> open repair or reconstruction of the Achilles’ tendon</w:t>
      </w:r>
      <w:r w:rsidRPr="001202D7">
        <w:t xml:space="preserve"> because this item is intended to be an independent procedure</w:t>
      </w:r>
      <w:r w:rsidR="00093229" w:rsidRPr="001202D7">
        <w:t xml:space="preserve">.  </w:t>
      </w:r>
    </w:p>
    <w:p w14:paraId="53090864" w14:textId="77777777" w:rsidR="00ED4089" w:rsidRPr="00637752" w:rsidRDefault="00ED4089" w:rsidP="00403EDF">
      <w:pPr>
        <w:pStyle w:val="Heading3"/>
      </w:pPr>
      <w:bookmarkStart w:id="1031" w:name="_Toc492052182"/>
      <w:r w:rsidRPr="00637752">
        <w:t>Soft tissue procedures</w:t>
      </w:r>
      <w:bookmarkEnd w:id="1027"/>
      <w:bookmarkEnd w:id="1028"/>
      <w:bookmarkEnd w:id="1029"/>
      <w:bookmarkEnd w:id="1030"/>
      <w:bookmarkEnd w:id="1031"/>
    </w:p>
    <w:p w14:paraId="1C93BCD2" w14:textId="77777777" w:rsidR="00ED4089" w:rsidRPr="00637752" w:rsidRDefault="00ED4089" w:rsidP="00ED4089">
      <w:pPr>
        <w:pStyle w:val="Caption"/>
      </w:pPr>
      <w:bookmarkStart w:id="1032" w:name="_Toc481420576"/>
      <w:bookmarkStart w:id="1033" w:name="_Toc483374406"/>
      <w:bookmarkStart w:id="1034" w:name="_Toc49205260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122</w:t>
      </w:r>
      <w:r w:rsidR="008B44A0">
        <w:rPr>
          <w:noProof/>
        </w:rPr>
        <w:fldChar w:fldCharType="end"/>
      </w:r>
      <w:r w:rsidRPr="00637752">
        <w:t>: Item introduction table for items 49706, 49709, 49818 and 49854</w:t>
      </w:r>
      <w:bookmarkEnd w:id="1032"/>
      <w:bookmarkEnd w:id="1033"/>
      <w:bookmarkEnd w:id="1034"/>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2: Introduction table for items 49706, 49709, 49818 and 49854"/>
        <w:tblDescription w:val="Table 12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4149"/>
        <w:gridCol w:w="857"/>
        <w:gridCol w:w="993"/>
        <w:gridCol w:w="992"/>
        <w:gridCol w:w="1366"/>
      </w:tblGrid>
      <w:tr w:rsidR="00ED4089" w:rsidRPr="00637752" w14:paraId="2AD47D1C" w14:textId="77777777" w:rsidTr="00C75CB7">
        <w:trPr>
          <w:tblHeader/>
        </w:trPr>
        <w:tc>
          <w:tcPr>
            <w:tcW w:w="659" w:type="dxa"/>
            <w:shd w:val="clear" w:color="auto" w:fill="F2F2F2" w:themeFill="background1" w:themeFillShade="F2"/>
            <w:vAlign w:val="bottom"/>
          </w:tcPr>
          <w:p w14:paraId="6ABF8B9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4149" w:type="dxa"/>
            <w:shd w:val="clear" w:color="auto" w:fill="F2F2F2" w:themeFill="background1" w:themeFillShade="F2"/>
            <w:vAlign w:val="bottom"/>
          </w:tcPr>
          <w:p w14:paraId="515C299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57" w:type="dxa"/>
            <w:shd w:val="clear" w:color="auto" w:fill="F2F2F2" w:themeFill="background1" w:themeFillShade="F2"/>
            <w:vAlign w:val="bottom"/>
          </w:tcPr>
          <w:p w14:paraId="57B4E6C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5206B82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993" w:type="dxa"/>
            <w:shd w:val="clear" w:color="auto" w:fill="F2F2F2" w:themeFill="background1" w:themeFillShade="F2"/>
            <w:vAlign w:val="bottom"/>
          </w:tcPr>
          <w:p w14:paraId="66D3E27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992" w:type="dxa"/>
            <w:shd w:val="clear" w:color="auto" w:fill="F2F2F2" w:themeFill="background1" w:themeFillShade="F2"/>
            <w:vAlign w:val="bottom"/>
          </w:tcPr>
          <w:p w14:paraId="69A507A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66" w:type="dxa"/>
            <w:shd w:val="clear" w:color="auto" w:fill="F2F2F2" w:themeFill="background1" w:themeFillShade="F2"/>
            <w:vAlign w:val="bottom"/>
          </w:tcPr>
          <w:p w14:paraId="7B23E35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078D2812" w14:textId="77777777" w:rsidTr="00C75CB7">
        <w:tc>
          <w:tcPr>
            <w:tcW w:w="659" w:type="dxa"/>
          </w:tcPr>
          <w:p w14:paraId="34D05731" w14:textId="77777777" w:rsidR="00ED4089" w:rsidRPr="00637752" w:rsidRDefault="00051546" w:rsidP="00C75CB7">
            <w:pPr>
              <w:spacing w:before="20" w:after="20"/>
              <w:rPr>
                <w:rFonts w:ascii="Arial" w:hAnsi="Arial" w:cs="Arial"/>
                <w:sz w:val="18"/>
                <w:szCs w:val="18"/>
                <w:lang w:eastAsia="en-US"/>
              </w:rPr>
            </w:pPr>
            <w:r>
              <w:rPr>
                <w:rFonts w:ascii="Arial" w:hAnsi="Arial" w:cs="Arial"/>
                <w:sz w:val="18"/>
                <w:szCs w:val="18"/>
                <w:lang w:val="en-GB" w:eastAsia="en-US"/>
              </w:rPr>
              <w:t xml:space="preserve"> </w:t>
            </w:r>
            <w:r w:rsidR="00ED4089" w:rsidRPr="00637752">
              <w:rPr>
                <w:rFonts w:ascii="Arial" w:hAnsi="Arial" w:cs="Arial"/>
                <w:sz w:val="18"/>
                <w:szCs w:val="18"/>
                <w:lang w:val="en-GB" w:eastAsia="en-US"/>
              </w:rPr>
              <w:t>49706</w:t>
            </w:r>
          </w:p>
        </w:tc>
        <w:tc>
          <w:tcPr>
            <w:tcW w:w="4149" w:type="dxa"/>
          </w:tcPr>
          <w:p w14:paraId="37ADB93C"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arthrotomy of, involving 1 or more of: lavage, removal of loose body or division of contracture (Anaes.) (Assist.)</w:t>
            </w:r>
          </w:p>
        </w:tc>
        <w:tc>
          <w:tcPr>
            <w:tcW w:w="857" w:type="dxa"/>
          </w:tcPr>
          <w:p w14:paraId="1EA802B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$330</w:t>
            </w:r>
          </w:p>
        </w:tc>
        <w:tc>
          <w:tcPr>
            <w:tcW w:w="993" w:type="dxa"/>
          </w:tcPr>
          <w:p w14:paraId="2E7E2BF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1,338</w:t>
            </w:r>
          </w:p>
        </w:tc>
        <w:tc>
          <w:tcPr>
            <w:tcW w:w="992" w:type="dxa"/>
          </w:tcPr>
          <w:p w14:paraId="3969364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$149,115</w:t>
            </w:r>
          </w:p>
        </w:tc>
        <w:tc>
          <w:tcPr>
            <w:tcW w:w="1366" w:type="dxa"/>
          </w:tcPr>
          <w:p w14:paraId="1454780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r w:rsidR="00ED4089" w:rsidRPr="00637752" w14:paraId="2D480BEC" w14:textId="77777777" w:rsidTr="00C75CB7">
        <w:tc>
          <w:tcPr>
            <w:tcW w:w="659" w:type="dxa"/>
          </w:tcPr>
          <w:p w14:paraId="4D46DC4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49709</w:t>
            </w:r>
          </w:p>
        </w:tc>
        <w:tc>
          <w:tcPr>
            <w:tcW w:w="4149" w:type="dxa"/>
          </w:tcPr>
          <w:p w14:paraId="327C9FC7"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ligamentous stabilisation of (Anaes.) (Assist.)</w:t>
            </w:r>
          </w:p>
        </w:tc>
        <w:tc>
          <w:tcPr>
            <w:tcW w:w="857" w:type="dxa"/>
          </w:tcPr>
          <w:p w14:paraId="720A59E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$706</w:t>
            </w:r>
          </w:p>
        </w:tc>
        <w:tc>
          <w:tcPr>
            <w:tcW w:w="993" w:type="dxa"/>
          </w:tcPr>
          <w:p w14:paraId="1228C1A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2,430</w:t>
            </w:r>
          </w:p>
        </w:tc>
        <w:tc>
          <w:tcPr>
            <w:tcW w:w="992" w:type="dxa"/>
          </w:tcPr>
          <w:p w14:paraId="4098D99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$1,245,607</w:t>
            </w:r>
          </w:p>
        </w:tc>
        <w:tc>
          <w:tcPr>
            <w:tcW w:w="1366" w:type="dxa"/>
          </w:tcPr>
          <w:p w14:paraId="42E02DC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8%</w:t>
            </w:r>
          </w:p>
        </w:tc>
      </w:tr>
      <w:tr w:rsidR="00ED4089" w:rsidRPr="00637752" w14:paraId="66DA70F3" w14:textId="77777777" w:rsidTr="00C75CB7">
        <w:tc>
          <w:tcPr>
            <w:tcW w:w="659" w:type="dxa"/>
          </w:tcPr>
          <w:p w14:paraId="3FFE292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49818</w:t>
            </w:r>
          </w:p>
        </w:tc>
        <w:tc>
          <w:tcPr>
            <w:tcW w:w="4149" w:type="dxa"/>
          </w:tcPr>
          <w:p w14:paraId="147DEE3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Foot, excision of calcaneal spur (Anaes.) (Assist.)</w:t>
            </w:r>
          </w:p>
        </w:tc>
        <w:tc>
          <w:tcPr>
            <w:tcW w:w="857" w:type="dxa"/>
          </w:tcPr>
          <w:p w14:paraId="3E28E2D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$273</w:t>
            </w:r>
          </w:p>
        </w:tc>
        <w:tc>
          <w:tcPr>
            <w:tcW w:w="993" w:type="dxa"/>
          </w:tcPr>
          <w:p w14:paraId="4194102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79</w:t>
            </w:r>
          </w:p>
        </w:tc>
        <w:tc>
          <w:tcPr>
            <w:tcW w:w="992" w:type="dxa"/>
          </w:tcPr>
          <w:p w14:paraId="683D6AA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$10,205</w:t>
            </w:r>
          </w:p>
        </w:tc>
        <w:tc>
          <w:tcPr>
            <w:tcW w:w="1366" w:type="dxa"/>
          </w:tcPr>
          <w:p w14:paraId="1731A6D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-6%</w:t>
            </w:r>
          </w:p>
        </w:tc>
      </w:tr>
      <w:tr w:rsidR="00ED4089" w:rsidRPr="00637752" w14:paraId="775EEFAB" w14:textId="77777777" w:rsidTr="00C75CB7">
        <w:tc>
          <w:tcPr>
            <w:tcW w:w="659" w:type="dxa"/>
          </w:tcPr>
          <w:p w14:paraId="652C1B3A" w14:textId="77777777" w:rsidR="00ED4089" w:rsidRPr="00637752" w:rsidRDefault="00ED4089" w:rsidP="00E86E39">
            <w:pPr>
              <w:spacing w:before="20" w:after="20"/>
              <w:jc w:val="center"/>
              <w:rPr>
                <w:rFonts w:ascii="Arial" w:hAnsi="Arial" w:cs="Arial"/>
                <w:sz w:val="18"/>
                <w:szCs w:val="18"/>
                <w:lang w:eastAsia="en-US"/>
              </w:rPr>
            </w:pPr>
            <w:r w:rsidRPr="00637752">
              <w:rPr>
                <w:rFonts w:ascii="Arial" w:hAnsi="Arial" w:cs="Arial"/>
                <w:sz w:val="18"/>
                <w:szCs w:val="18"/>
                <w:lang w:val="en-GB" w:eastAsia="en-US"/>
              </w:rPr>
              <w:t>49854</w:t>
            </w:r>
          </w:p>
        </w:tc>
        <w:tc>
          <w:tcPr>
            <w:tcW w:w="4149" w:type="dxa"/>
          </w:tcPr>
          <w:p w14:paraId="681D710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Foot, radical plantar fasciotomy or fasciectomy of (Anaes.) (Assist.)</w:t>
            </w:r>
          </w:p>
        </w:tc>
        <w:tc>
          <w:tcPr>
            <w:tcW w:w="857" w:type="dxa"/>
          </w:tcPr>
          <w:p w14:paraId="4C87495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$377</w:t>
            </w:r>
          </w:p>
        </w:tc>
        <w:tc>
          <w:tcPr>
            <w:tcW w:w="993" w:type="dxa"/>
          </w:tcPr>
          <w:p w14:paraId="7D15FA0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412</w:t>
            </w:r>
          </w:p>
        </w:tc>
        <w:tc>
          <w:tcPr>
            <w:tcW w:w="992" w:type="dxa"/>
          </w:tcPr>
          <w:p w14:paraId="4F25D3C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$91,225</w:t>
            </w:r>
          </w:p>
        </w:tc>
        <w:tc>
          <w:tcPr>
            <w:tcW w:w="1366" w:type="dxa"/>
          </w:tcPr>
          <w:p w14:paraId="793B6A0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0%</w:t>
            </w:r>
          </w:p>
        </w:tc>
      </w:tr>
    </w:tbl>
    <w:p w14:paraId="101D799F" w14:textId="77777777" w:rsidR="00ED4089" w:rsidRPr="00637752" w:rsidRDefault="00ED4089" w:rsidP="00ED4089">
      <w:pPr>
        <w:keepNext/>
        <w:spacing w:before="320"/>
        <w:rPr>
          <w:rFonts w:cs="Arial"/>
          <w:b/>
          <w:lang w:val="en-US" w:eastAsia="en-US"/>
        </w:rPr>
      </w:pPr>
      <w:bookmarkStart w:id="1035" w:name="_Ref482183371"/>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129</w:t>
      </w:r>
      <w:r w:rsidRPr="00637752">
        <w:rPr>
          <w:rFonts w:cs="Arial"/>
          <w:b/>
          <w:lang w:val="en-US" w:eastAsia="en-US"/>
        </w:rPr>
        <w:fldChar w:fldCharType="end"/>
      </w:r>
      <w:bookmarkEnd w:id="1035"/>
    </w:p>
    <w:p w14:paraId="55CF7E09" w14:textId="77777777" w:rsidR="00093229" w:rsidRPr="00637752" w:rsidRDefault="00093229" w:rsidP="00BE09E0">
      <w:pPr>
        <w:pStyle w:val="01squarebullet"/>
      </w:pPr>
      <w:bookmarkStart w:id="1036" w:name="_Toc479875390"/>
      <w:bookmarkStart w:id="1037" w:name="_Toc481420424"/>
      <w:bookmarkStart w:id="1038" w:name="_Toc483374239"/>
      <w:r w:rsidRPr="00637752">
        <w:t xml:space="preserve">Item 49706: Change the descriptor. </w:t>
      </w:r>
    </w:p>
    <w:p w14:paraId="1422FEBB" w14:textId="77777777" w:rsidR="00093229" w:rsidRPr="00637752" w:rsidRDefault="00093229" w:rsidP="00BE09E0">
      <w:pPr>
        <w:pStyle w:val="02dash"/>
      </w:pPr>
      <w:r w:rsidRPr="00637752">
        <w:t>Clarify the descriptor by replacing ‘involving 1 or more of lavage, removal of loose body or division of contracture’ with ‘for infection, removal of loose bodies, joint debridement, and/or release joint contracture.’</w:t>
      </w:r>
    </w:p>
    <w:p w14:paraId="1D930F26" w14:textId="77777777" w:rsidR="00093229" w:rsidRPr="00637752" w:rsidRDefault="00093229" w:rsidP="00BE09E0">
      <w:pPr>
        <w:pStyle w:val="02dash"/>
      </w:pPr>
      <w:r w:rsidRPr="00637752">
        <w:t>The proposed item descriptor is as follows:</w:t>
      </w:r>
    </w:p>
    <w:p w14:paraId="2DB8D5A9" w14:textId="77777777" w:rsidR="00093229" w:rsidRPr="00637752" w:rsidRDefault="00093229" w:rsidP="00BE09E0">
      <w:pPr>
        <w:pStyle w:val="03opensquarebullet"/>
      </w:pPr>
      <w:r w:rsidRPr="00637752">
        <w:t>Ankle joint arthrotomy, for infection, removal of loose bodies, joint debridement, and/or release joint contracture. (Anaes.) (Assist)</w:t>
      </w:r>
    </w:p>
    <w:p w14:paraId="26E9785B" w14:textId="77777777" w:rsidR="00093229" w:rsidRPr="00637752" w:rsidRDefault="00093229" w:rsidP="00BE09E0">
      <w:pPr>
        <w:pStyle w:val="01squarebullet"/>
      </w:pPr>
      <w:r w:rsidRPr="00637752">
        <w:t xml:space="preserve">Create a </w:t>
      </w:r>
      <w:r w:rsidR="002C21B2" w:rsidRPr="002C21B2">
        <w:rPr>
          <w:b/>
          <w:color w:val="C00000"/>
        </w:rPr>
        <w:t>new item</w:t>
      </w:r>
      <w:r w:rsidRPr="00637752">
        <w:t xml:space="preserve"> for arthrotomy of a joint other than the ankle, based on item 50103</w:t>
      </w:r>
      <w:r w:rsidR="00543B0E">
        <w:t xml:space="preserve"> (joint arthrotomy)</w:t>
      </w:r>
      <w:r w:rsidRPr="00637752">
        <w:t xml:space="preserve">. </w:t>
      </w:r>
    </w:p>
    <w:p w14:paraId="65BB0B3B" w14:textId="77777777" w:rsidR="00093229" w:rsidRPr="00637752" w:rsidRDefault="00093229" w:rsidP="00132E62">
      <w:pPr>
        <w:pStyle w:val="02dash"/>
      </w:pPr>
      <w:r w:rsidRPr="00637752">
        <w:t>The proposed item descriptor is as follows:</w:t>
      </w:r>
    </w:p>
    <w:p w14:paraId="53AABDE9" w14:textId="77777777" w:rsidR="00093229" w:rsidRPr="00637752" w:rsidRDefault="00093229" w:rsidP="00132E62">
      <w:pPr>
        <w:pStyle w:val="03opensquarebullet"/>
      </w:pPr>
      <w:r w:rsidRPr="00637752">
        <w:t xml:space="preserve">Item 497AE: Hindfoot, midfoot or metatarsophalangeal joint arthrotomy, for infection, removal loose bodies, joint debridement, and/or release joint contracture. Per incision. </w:t>
      </w:r>
      <w:r w:rsidRPr="00637752">
        <w:rPr>
          <w:color w:val="000000"/>
        </w:rPr>
        <w:t>(Anaes.) (Assist.)</w:t>
      </w:r>
    </w:p>
    <w:p w14:paraId="58446790" w14:textId="77777777" w:rsidR="00093229" w:rsidRPr="00637752" w:rsidRDefault="00093229" w:rsidP="00132E62">
      <w:pPr>
        <w:pStyle w:val="01squarebullet"/>
      </w:pPr>
      <w:r w:rsidRPr="00637752">
        <w:t>Item 49709: Change the descriptor.</w:t>
      </w:r>
    </w:p>
    <w:p w14:paraId="5345E9EF" w14:textId="77777777" w:rsidR="00093229" w:rsidRPr="00637752" w:rsidRDefault="00093229" w:rsidP="00132E62">
      <w:pPr>
        <w:pStyle w:val="02dash"/>
      </w:pPr>
      <w:r w:rsidRPr="00637752">
        <w:t>Clarify the descriptor by adding ‘subtalar joint,’ ‘per joint,’</w:t>
      </w:r>
      <w:r w:rsidR="00443FF1" w:rsidRPr="00637752">
        <w:t xml:space="preserve"> ‘per incision,’</w:t>
      </w:r>
      <w:r w:rsidRPr="00637752">
        <w:t xml:space="preserve"> and ‘Inclusive of, if performed: capsulotomy, joint release, synovectomy, joint debridement.’</w:t>
      </w:r>
    </w:p>
    <w:p w14:paraId="3C2C61DF" w14:textId="77777777" w:rsidR="00093229" w:rsidRPr="00637752" w:rsidRDefault="00093229" w:rsidP="00132E62">
      <w:pPr>
        <w:pStyle w:val="02dash"/>
      </w:pPr>
      <w:r w:rsidRPr="00637752">
        <w:t>Clarify that the procedure can be used in both trauma and elective contexts.</w:t>
      </w:r>
    </w:p>
    <w:p w14:paraId="0DB37F02" w14:textId="77777777" w:rsidR="00093229" w:rsidRPr="00637752" w:rsidRDefault="00093229" w:rsidP="00132E62">
      <w:pPr>
        <w:pStyle w:val="02dash"/>
      </w:pPr>
      <w:r w:rsidRPr="00637752">
        <w:t>The proposed item descriptor is as follows:</w:t>
      </w:r>
    </w:p>
    <w:p w14:paraId="3A1C1EC8" w14:textId="77777777" w:rsidR="00093229" w:rsidRPr="00637752" w:rsidRDefault="006E6445" w:rsidP="00132E62">
      <w:pPr>
        <w:pStyle w:val="03opensquarebullet"/>
      </w:pPr>
      <w:r w:rsidRPr="00E97EF1">
        <w:t>Ankle and/or subtalar joint, ligamentous stabilisation of. Inclusive of, if performed: capsulotomy, joint release, synovectomy, joint debridement. Per incision</w:t>
      </w:r>
      <w:r>
        <w:t>, elective or trauma</w:t>
      </w:r>
      <w:r w:rsidRPr="00E97EF1">
        <w:t>. (Anaes.) (Assist.)</w:t>
      </w:r>
    </w:p>
    <w:p w14:paraId="63D5BB31" w14:textId="77777777" w:rsidR="00093229" w:rsidRPr="00637752" w:rsidRDefault="00093229" w:rsidP="00132E62">
      <w:pPr>
        <w:pStyle w:val="01squarebullet"/>
      </w:pPr>
      <w:r w:rsidRPr="00637752">
        <w:t xml:space="preserve">Create </w:t>
      </w:r>
      <w:r w:rsidR="009A7ED1" w:rsidRPr="00637752">
        <w:t>a</w:t>
      </w:r>
      <w:r w:rsidRPr="00637752">
        <w:t xml:space="preserve"> </w:t>
      </w:r>
      <w:r w:rsidR="002C21B2" w:rsidRPr="002C21B2">
        <w:rPr>
          <w:b/>
          <w:color w:val="C00000"/>
        </w:rPr>
        <w:t>new item</w:t>
      </w:r>
      <w:r w:rsidRPr="00637752">
        <w:t xml:space="preserve"> for joint stabilisation. </w:t>
      </w:r>
    </w:p>
    <w:p w14:paraId="197B2D28" w14:textId="77777777" w:rsidR="00093229" w:rsidRPr="00637752" w:rsidRDefault="00093229" w:rsidP="00132E62">
      <w:pPr>
        <w:pStyle w:val="02dash"/>
      </w:pPr>
      <w:r w:rsidRPr="00637752">
        <w:t xml:space="preserve">The proposed item descriptor </w:t>
      </w:r>
      <w:r w:rsidR="007468BF" w:rsidRPr="00637752">
        <w:t xml:space="preserve">is </w:t>
      </w:r>
      <w:r w:rsidRPr="00637752">
        <w:t>as follows:</w:t>
      </w:r>
    </w:p>
    <w:p w14:paraId="25800FA8" w14:textId="77777777" w:rsidR="00093229" w:rsidRPr="00637752" w:rsidRDefault="00093229" w:rsidP="00132E62">
      <w:pPr>
        <w:pStyle w:val="03opensquarebullet"/>
      </w:pPr>
      <w:r w:rsidRPr="00637752">
        <w:t>Item 497AF: Talonavicular joint</w:t>
      </w:r>
      <w:r w:rsidR="009A7ED1" w:rsidRPr="00637752">
        <w:t xml:space="preserve"> or metatarsophalangeal joint</w:t>
      </w:r>
      <w:r w:rsidRPr="00637752">
        <w:t>, ligamentous stabilisation of. Including, if performed: capsulotomy, joint release, synovectomy, local tendon transfer, joint debridement. (Anaes.) (Assist.)</w:t>
      </w:r>
    </w:p>
    <w:p w14:paraId="3CE55561" w14:textId="77777777" w:rsidR="00093229" w:rsidRPr="00637752" w:rsidRDefault="00093229" w:rsidP="00132E62">
      <w:pPr>
        <w:pStyle w:val="01squarebullet"/>
      </w:pPr>
      <w:r w:rsidRPr="00637752">
        <w:t>Item 49818: Change the descriptor.</w:t>
      </w:r>
    </w:p>
    <w:p w14:paraId="450950AA" w14:textId="77777777" w:rsidR="00093229" w:rsidRPr="00637752" w:rsidRDefault="00093229" w:rsidP="00132E62">
      <w:pPr>
        <w:pStyle w:val="02dash"/>
      </w:pPr>
      <w:r w:rsidRPr="00637752">
        <w:t xml:space="preserve">Clarify the descriptor by adding ‘plantar fascia release.’ </w:t>
      </w:r>
    </w:p>
    <w:p w14:paraId="11686F37" w14:textId="77777777" w:rsidR="00093229" w:rsidRPr="00637752" w:rsidRDefault="00093229" w:rsidP="00132E62">
      <w:pPr>
        <w:pStyle w:val="02dash"/>
      </w:pPr>
      <w:r w:rsidRPr="00637752">
        <w:t xml:space="preserve">Clarify that the procedure includes excision of a calcaneal spur, if performed. </w:t>
      </w:r>
    </w:p>
    <w:p w14:paraId="6E7F4235" w14:textId="77777777" w:rsidR="00093229" w:rsidRPr="00637752" w:rsidRDefault="00093229" w:rsidP="00132E62">
      <w:pPr>
        <w:pStyle w:val="02dash"/>
      </w:pPr>
      <w:r w:rsidRPr="00637752">
        <w:t>The proposed item descriptor is as follows:</w:t>
      </w:r>
    </w:p>
    <w:p w14:paraId="231BD20F" w14:textId="77777777" w:rsidR="00093229" w:rsidRPr="00637752" w:rsidRDefault="00093229" w:rsidP="00132E62">
      <w:pPr>
        <w:pStyle w:val="03opensquarebullet"/>
      </w:pPr>
      <w:r w:rsidRPr="00637752">
        <w:t>Plantar fascia release. Inclusive of, if performed, excision of calcaneal spur. (Anaes.) (Assist.)</w:t>
      </w:r>
    </w:p>
    <w:p w14:paraId="7D564504" w14:textId="77777777" w:rsidR="00093229" w:rsidRPr="00637752" w:rsidRDefault="00093229" w:rsidP="00132E62">
      <w:pPr>
        <w:pStyle w:val="02dash"/>
      </w:pPr>
      <w:r w:rsidRPr="00637752">
        <w:t>The intention of the Committee is that plantar fascia release is considered a mandatory component of the procedure</w:t>
      </w:r>
      <w:r w:rsidR="00CE6694" w:rsidRPr="00637752">
        <w:t>. E</w:t>
      </w:r>
      <w:r w:rsidRPr="00637752">
        <w:t xml:space="preserve">xcision of a calcaneal spur (if performed) </w:t>
      </w:r>
      <w:r w:rsidR="00CE6694" w:rsidRPr="00637752">
        <w:t xml:space="preserve">is also </w:t>
      </w:r>
      <w:r w:rsidR="00985DD7" w:rsidRPr="00637752">
        <w:t xml:space="preserve">part of the procedure and </w:t>
      </w:r>
      <w:r w:rsidR="0080223F" w:rsidRPr="00637752">
        <w:t xml:space="preserve">a </w:t>
      </w:r>
      <w:r w:rsidR="00985DD7" w:rsidRPr="00637752">
        <w:t>separate item cannot be co-claimed</w:t>
      </w:r>
      <w:r w:rsidRPr="00637752">
        <w:t>.</w:t>
      </w:r>
    </w:p>
    <w:p w14:paraId="71A293CD" w14:textId="77777777" w:rsidR="00093229" w:rsidRPr="00637752" w:rsidRDefault="00093229" w:rsidP="00132E62">
      <w:pPr>
        <w:pStyle w:val="01squarebullet"/>
      </w:pPr>
      <w:r w:rsidRPr="00637752">
        <w:t xml:space="preserve">Item 49854: Change the descriptor. </w:t>
      </w:r>
    </w:p>
    <w:p w14:paraId="050D084D" w14:textId="77777777" w:rsidR="00093229" w:rsidRPr="00637752" w:rsidRDefault="00093229" w:rsidP="00132E62">
      <w:pPr>
        <w:pStyle w:val="02dash"/>
      </w:pPr>
      <w:r w:rsidRPr="00637752">
        <w:t xml:space="preserve">Clarify that the procedure requires extensive incisions in the foot and excision of fascia.  </w:t>
      </w:r>
    </w:p>
    <w:p w14:paraId="600429F1" w14:textId="77777777" w:rsidR="00093229" w:rsidRPr="00637752" w:rsidRDefault="00093229" w:rsidP="00132E62">
      <w:pPr>
        <w:pStyle w:val="02dash"/>
      </w:pPr>
      <w:r w:rsidRPr="00637752">
        <w:t>Clarify that the procedure includes excision of a calcaneal spur, if performed.</w:t>
      </w:r>
    </w:p>
    <w:p w14:paraId="1AC9F6B1" w14:textId="77777777" w:rsidR="00093229" w:rsidRPr="00637752" w:rsidRDefault="00093229" w:rsidP="00132E62">
      <w:pPr>
        <w:pStyle w:val="02dash"/>
      </w:pPr>
      <w:r w:rsidRPr="00637752">
        <w:t>Exclude co-claiming with item 49818.</w:t>
      </w:r>
    </w:p>
    <w:p w14:paraId="5109AC9B" w14:textId="77777777" w:rsidR="00093229" w:rsidRPr="00637752" w:rsidRDefault="00093229" w:rsidP="00132E62">
      <w:pPr>
        <w:pStyle w:val="02dash"/>
      </w:pPr>
      <w:r w:rsidRPr="00637752">
        <w:t>The proposed item descriptor is as follows:</w:t>
      </w:r>
    </w:p>
    <w:p w14:paraId="7B2F9B02" w14:textId="77777777" w:rsidR="00DF5BA5" w:rsidRPr="00637752" w:rsidRDefault="00093229" w:rsidP="00132E62">
      <w:pPr>
        <w:pStyle w:val="03opensquarebullet"/>
      </w:pPr>
      <w:r w:rsidRPr="00637752">
        <w:t>Radical plantar fasciotomy or fasciectomy – involves extensive incision</w:t>
      </w:r>
      <w:r w:rsidR="009A7ED1" w:rsidRPr="00637752">
        <w:t xml:space="preserve"> into</w:t>
      </w:r>
      <w:r w:rsidRPr="00637752">
        <w:t xml:space="preserve"> foot and excision of fascia. Inclusive of excision of calcaneal spur, if performed. Not to be co-claimed with item 49818. (Anaes.) (Assist.)</w:t>
      </w:r>
    </w:p>
    <w:p w14:paraId="6C5AA0B9" w14:textId="77777777" w:rsidR="00DF5BA5" w:rsidRPr="00637752" w:rsidRDefault="00DF5BA5" w:rsidP="00132E62">
      <w:pPr>
        <w:pStyle w:val="01squarebullet"/>
      </w:pPr>
      <w:r w:rsidRPr="00637752">
        <w:t xml:space="preserve">Add an explanatory note </w:t>
      </w:r>
      <w:r w:rsidR="00C71DE9" w:rsidRPr="00637752">
        <w:t xml:space="preserve">for </w:t>
      </w:r>
      <w:r w:rsidRPr="00637752">
        <w:t>items 49818 and 49854 to clarify their use.</w:t>
      </w:r>
    </w:p>
    <w:p w14:paraId="6BD4C2EE" w14:textId="77777777" w:rsidR="00DF5BA5" w:rsidRPr="00637752" w:rsidRDefault="00DF5BA5" w:rsidP="00132E62">
      <w:pPr>
        <w:pStyle w:val="02dash"/>
      </w:pPr>
      <w:r w:rsidRPr="00637752">
        <w:t>The proposed explanatory note is as follows:</w:t>
      </w:r>
    </w:p>
    <w:p w14:paraId="5C4709B0" w14:textId="77777777" w:rsidR="00DF5BA5" w:rsidRPr="00637752" w:rsidRDefault="00DF5BA5" w:rsidP="00132E62">
      <w:pPr>
        <w:pStyle w:val="03opensquarebullet"/>
      </w:pPr>
      <w:r w:rsidRPr="00637752">
        <w:t>Item 49818 is for simple release of the plantar fascia and item 49854 is for extensive plantar fascia release.</w:t>
      </w:r>
    </w:p>
    <w:p w14:paraId="2C4B8E10" w14:textId="77777777" w:rsidR="00093229" w:rsidRPr="00637752" w:rsidRDefault="00093229" w:rsidP="00093229">
      <w:pPr>
        <w:keepNext/>
        <w:spacing w:before="320"/>
        <w:rPr>
          <w:rFonts w:cs="Arial"/>
          <w:b/>
          <w:lang w:val="en-US" w:eastAsia="en-US"/>
        </w:rPr>
      </w:pPr>
      <w:r w:rsidRPr="00637752">
        <w:rPr>
          <w:rFonts w:cs="Arial"/>
          <w:b/>
          <w:lang w:val="en-US" w:eastAsia="en-US"/>
        </w:rPr>
        <w:t>Rationale</w:t>
      </w:r>
    </w:p>
    <w:p w14:paraId="6995CF95" w14:textId="77777777" w:rsidR="00093229" w:rsidRPr="00637752" w:rsidRDefault="00093229" w:rsidP="00093229">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334963D1" w14:textId="77777777" w:rsidR="00093229" w:rsidRPr="00637752" w:rsidRDefault="00093229" w:rsidP="00132E62">
      <w:pPr>
        <w:pStyle w:val="01squarebullet"/>
      </w:pPr>
      <w:r w:rsidRPr="00637752">
        <w:t>Item 49706:</w:t>
      </w:r>
    </w:p>
    <w:p w14:paraId="218716DA" w14:textId="77777777" w:rsidR="00093229" w:rsidRPr="00637752" w:rsidRDefault="00093229" w:rsidP="00132E62">
      <w:pPr>
        <w:pStyle w:val="02dash"/>
      </w:pPr>
      <w:r w:rsidRPr="00637752">
        <w:t>This descriptor has been updated so that it is consistent with the hand and wrist items, and to reduce inappropriate co-claiming by specifying the clinical purpose for which the item should be used. Among</w:t>
      </w:r>
      <w:r w:rsidR="006E39F0" w:rsidRPr="00637752">
        <w:t xml:space="preserve"> item 49706 episodes, 34</w:t>
      </w:r>
      <w:r w:rsidRPr="00637752">
        <w:t xml:space="preserve"> per cent were co-claimed with item 49703 (ankle fracture with internal fixation of more than one of the malle</w:t>
      </w:r>
      <w:r w:rsidR="006E39F0" w:rsidRPr="00637752">
        <w:t>olus, fibula or diastasis), 19</w:t>
      </w:r>
      <w:r w:rsidRPr="00637752">
        <w:t xml:space="preserve"> per cent were co-claimed with item 49703 (ankle arthroscopic surgery),</w:t>
      </w:r>
      <w:r w:rsidR="00920952" w:rsidRPr="00637752">
        <w:t xml:space="preserve"> 16</w:t>
      </w:r>
      <w:r w:rsidRPr="00637752">
        <w:t xml:space="preserve"> per cent were co-claimed with item 49709 (ankle ligamentous stabilisation), 16 per cent were co-claimed with item 48406 (osteotomy or osteectomy of various bones incl</w:t>
      </w:r>
      <w:r w:rsidR="00920952" w:rsidRPr="00637752">
        <w:t>uding the fibula and tarsus), 15</w:t>
      </w:r>
      <w:r w:rsidRPr="00637752">
        <w:t xml:space="preserve"> per cent were co-claimed with item 47600 (ankle fracture with internal fixation of one of the malleolus, fibula or diastasis), and 14 per cent were co-claimed with item 48418 (tibia osteotomy or osteectomy).</w:t>
      </w:r>
      <w:r w:rsidR="00013001" w:rsidRPr="00637752">
        <w:rPr>
          <w:rStyle w:val="EndnoteReference"/>
        </w:rPr>
        <w:endnoteReference w:id="66"/>
      </w:r>
      <w:r w:rsidRPr="00637752">
        <w:t xml:space="preserve"> Arthrotomy is part of these procedures and should not be co-claimed. </w:t>
      </w:r>
      <w:r w:rsidR="00E907EA" w:rsidRPr="00637752">
        <w:t>Additionally, co-claiming with item 49703 (ankle fracture with internal fixation)</w:t>
      </w:r>
      <w:r w:rsidR="00932C48" w:rsidRPr="00637752">
        <w:t xml:space="preserve"> will be restricted as that item is limited to a trauma context</w:t>
      </w:r>
      <w:r w:rsidR="00E907EA" w:rsidRPr="00637752">
        <w:t>.</w:t>
      </w:r>
    </w:p>
    <w:p w14:paraId="56847F70" w14:textId="77777777" w:rsidR="00093229" w:rsidRPr="00637752" w:rsidRDefault="00093229" w:rsidP="00132E62">
      <w:pPr>
        <w:pStyle w:val="02dash"/>
      </w:pPr>
      <w:r w:rsidRPr="00637752">
        <w:t>Inappropriate use will also be limited because the procedure is now an elective item only</w:t>
      </w:r>
      <w:r w:rsidR="00306829" w:rsidRPr="00637752">
        <w:t>, and because</w:t>
      </w:r>
      <w:r w:rsidRPr="00637752">
        <w:t xml:space="preserve"> arthrotomy or capsulotomy have been included in the descriptors for other ankle items.</w:t>
      </w:r>
    </w:p>
    <w:p w14:paraId="3419C826" w14:textId="77777777" w:rsidR="00093229" w:rsidRPr="00637752" w:rsidRDefault="002C21B2" w:rsidP="00132E62">
      <w:pPr>
        <w:pStyle w:val="01squarebullet"/>
      </w:pPr>
      <w:r w:rsidRPr="002C21B2">
        <w:rPr>
          <w:b/>
          <w:color w:val="C00000"/>
        </w:rPr>
        <w:t>New item</w:t>
      </w:r>
      <w:r w:rsidR="00093229" w:rsidRPr="00637752">
        <w:t xml:space="preserve"> for arthrotomy in the foot:</w:t>
      </w:r>
    </w:p>
    <w:p w14:paraId="5C203930" w14:textId="77777777" w:rsidR="00093229" w:rsidRPr="00637752" w:rsidRDefault="00093229" w:rsidP="00132E62">
      <w:pPr>
        <w:pStyle w:val="02dash"/>
      </w:pPr>
      <w:r w:rsidRPr="00637752">
        <w:t xml:space="preserve">This </w:t>
      </w:r>
      <w:r w:rsidR="002C21B2" w:rsidRPr="002C21B2">
        <w:rPr>
          <w:b/>
          <w:color w:val="C00000"/>
        </w:rPr>
        <w:t>new item</w:t>
      </w:r>
      <w:r w:rsidRPr="00637752">
        <w:t xml:space="preserve"> (497AE) is required to account for the deletion of item 50103 (Recommendation X), in particular for open joint release as part of deformity correction. This prevents gaps from appearing in the MBS and preserves consumer access. </w:t>
      </w:r>
    </w:p>
    <w:p w14:paraId="5B3EC90B" w14:textId="77777777" w:rsidR="00093229" w:rsidRPr="00637752" w:rsidRDefault="00093229" w:rsidP="00132E62">
      <w:pPr>
        <w:pStyle w:val="02dash"/>
      </w:pPr>
      <w:r w:rsidRPr="00637752">
        <w:t>The potential for inappropriate use will be limited because the item is for elective procedures only, and because arthrotomy or capsulotomy have been included in the descriptors for other foot items. The item is also limited to ‘per incision’ for consistency with other items and to prevent multiple claiming of this item for joints accessed through the same incision.</w:t>
      </w:r>
    </w:p>
    <w:p w14:paraId="12B38656" w14:textId="77777777" w:rsidR="00093229" w:rsidRPr="00637752" w:rsidRDefault="00093229" w:rsidP="00132E62">
      <w:pPr>
        <w:pStyle w:val="01squarebullet"/>
      </w:pPr>
      <w:r w:rsidRPr="00637752">
        <w:t>Item 49709:</w:t>
      </w:r>
    </w:p>
    <w:p w14:paraId="0C3554D5" w14:textId="77777777" w:rsidR="00093229" w:rsidRPr="00637752" w:rsidRDefault="00093229" w:rsidP="00132E62">
      <w:pPr>
        <w:pStyle w:val="02dash"/>
      </w:pPr>
      <w:r w:rsidRPr="00637752">
        <w:t>The proposed descriptor now covers</w:t>
      </w:r>
      <w:r w:rsidR="0095226E" w:rsidRPr="00637752">
        <w:t xml:space="preserve"> a complete medical service, </w:t>
      </w:r>
      <w:r w:rsidRPr="00637752">
        <w:t>reflects modern clinical practice</w:t>
      </w:r>
      <w:r w:rsidR="0095226E" w:rsidRPr="00637752">
        <w:t xml:space="preserve"> and clarifies the anatomical site at which this procedure is performed.</w:t>
      </w:r>
    </w:p>
    <w:p w14:paraId="75041CB5" w14:textId="77777777" w:rsidR="00093229" w:rsidRPr="00637752" w:rsidRDefault="00093229" w:rsidP="00132E62">
      <w:pPr>
        <w:pStyle w:val="02dash"/>
      </w:pPr>
      <w:r w:rsidRPr="00637752">
        <w:t xml:space="preserve">Adding ‘per incision’ to the descriptor is intended to limit claiming of individual ligament reconstruction through the same incision. </w:t>
      </w:r>
    </w:p>
    <w:p w14:paraId="39CE47D6" w14:textId="77777777" w:rsidR="00093229" w:rsidRPr="00637752" w:rsidRDefault="00093229" w:rsidP="00132E62">
      <w:pPr>
        <w:pStyle w:val="02dash"/>
      </w:pPr>
      <w:r w:rsidRPr="00637752">
        <w:t>It is appropriate to use this item in both elective and trauma contexts.</w:t>
      </w:r>
    </w:p>
    <w:p w14:paraId="39A6AECA" w14:textId="77777777" w:rsidR="00093229" w:rsidRPr="00637752" w:rsidRDefault="002C21B2" w:rsidP="00132E62">
      <w:pPr>
        <w:pStyle w:val="01squarebullet"/>
      </w:pPr>
      <w:r w:rsidRPr="002C21B2">
        <w:rPr>
          <w:b/>
          <w:color w:val="C00000"/>
        </w:rPr>
        <w:t>New item</w:t>
      </w:r>
      <w:r w:rsidR="00093229" w:rsidRPr="00637752">
        <w:t xml:space="preserve"> for talonavicular joint stabilisation:</w:t>
      </w:r>
    </w:p>
    <w:p w14:paraId="4A8C5140" w14:textId="77777777" w:rsidR="00093229" w:rsidRPr="00637752" w:rsidRDefault="009A7ED1" w:rsidP="00132E62">
      <w:pPr>
        <w:pStyle w:val="02dash"/>
      </w:pPr>
      <w:r w:rsidRPr="00637752">
        <w:t xml:space="preserve">This </w:t>
      </w:r>
      <w:r w:rsidR="002C21B2" w:rsidRPr="002C21B2">
        <w:rPr>
          <w:b/>
          <w:color w:val="C00000"/>
        </w:rPr>
        <w:t>new item</w:t>
      </w:r>
      <w:r w:rsidR="00093229" w:rsidRPr="00637752">
        <w:t xml:space="preserve"> (</w:t>
      </w:r>
      <w:r w:rsidRPr="00637752">
        <w:t xml:space="preserve">497AF) is </w:t>
      </w:r>
      <w:r w:rsidR="00093229" w:rsidRPr="00637752">
        <w:t xml:space="preserve">required to account for the deletion of item 50106 for joint stabilisation (Recommendation X). This prevents gaps from appearing in the MBS and preserves consumer access. </w:t>
      </w:r>
    </w:p>
    <w:p w14:paraId="0415E43D" w14:textId="77777777" w:rsidR="00093229" w:rsidRPr="00637752" w:rsidRDefault="00093229" w:rsidP="00132E62">
      <w:pPr>
        <w:pStyle w:val="01squarebullet"/>
      </w:pPr>
      <w:r w:rsidRPr="00637752">
        <w:t>Items 49818 and 49854:</w:t>
      </w:r>
    </w:p>
    <w:p w14:paraId="56E19F6C" w14:textId="77777777" w:rsidR="00093229" w:rsidRPr="00637752" w:rsidRDefault="00093229" w:rsidP="00132E62">
      <w:pPr>
        <w:pStyle w:val="02dash"/>
      </w:pPr>
      <w:r w:rsidRPr="00637752">
        <w:t xml:space="preserve">The proposed descriptors now cover complete medical services and reflect modern clinical practice. Changes to the descriptor for item 49818 clarify that it should be used for simple release of the plantar fascia. The proposed descriptor for item 49854 specifies that it should be used for extensive plantar fascia release. </w:t>
      </w:r>
    </w:p>
    <w:p w14:paraId="28ADD2F8" w14:textId="77777777" w:rsidR="00093229" w:rsidRPr="00637752" w:rsidRDefault="00093229" w:rsidP="00132E62">
      <w:pPr>
        <w:pStyle w:val="02dash"/>
      </w:pPr>
      <w:r w:rsidRPr="00637752">
        <w:t xml:space="preserve">The Committee </w:t>
      </w:r>
      <w:r w:rsidR="008D2E2C" w:rsidRPr="00637752">
        <w:t>was concerned</w:t>
      </w:r>
      <w:r w:rsidRPr="00637752">
        <w:t xml:space="preserve"> that clinicians may have been billing item 49854 for simple fascia release because the previous descriptor for item 49818 described the procedure as for excision of a calcaneal spur. The Committee noted that clarifying the descriptor would likely result in a shift in item use from item 49854 to item 49818. Item 49854 remains clinically relevant but should have a relatively low service volume.</w:t>
      </w:r>
    </w:p>
    <w:p w14:paraId="2F833AAD" w14:textId="77777777" w:rsidR="00ED4089" w:rsidRPr="00637752" w:rsidRDefault="00ED4089" w:rsidP="0006317F">
      <w:pPr>
        <w:pStyle w:val="Heading3"/>
      </w:pPr>
      <w:bookmarkStart w:id="1039" w:name="_Toc492052183"/>
      <w:r w:rsidRPr="00637752">
        <w:t>Tendon procedures</w:t>
      </w:r>
      <w:bookmarkEnd w:id="1036"/>
      <w:bookmarkEnd w:id="1037"/>
      <w:bookmarkEnd w:id="1038"/>
      <w:bookmarkEnd w:id="1039"/>
    </w:p>
    <w:p w14:paraId="586EDCBB" w14:textId="77777777" w:rsidR="00ED4089" w:rsidRPr="00637752" w:rsidRDefault="00ED4089" w:rsidP="00ED4089">
      <w:pPr>
        <w:pStyle w:val="Caption"/>
      </w:pPr>
      <w:bookmarkStart w:id="1040" w:name="_Toc481420577"/>
      <w:bookmarkStart w:id="1041" w:name="_Toc483374407"/>
      <w:bookmarkStart w:id="1042" w:name="_Toc49205261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123</w:t>
      </w:r>
      <w:r w:rsidR="008B44A0">
        <w:rPr>
          <w:noProof/>
        </w:rPr>
        <w:fldChar w:fldCharType="end"/>
      </w:r>
      <w:r w:rsidRPr="00637752">
        <w:t>: Item introduction table for items 49721, 49724, 49727, 49728, 49812, 49803, 49806 and 49809</w:t>
      </w:r>
      <w:bookmarkEnd w:id="1040"/>
      <w:bookmarkEnd w:id="1041"/>
      <w:bookmarkEnd w:id="104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3: Introduction table for items 49721, 49724, 49727, 49728, 49812, 49803, 49806 and 49809"/>
        <w:tblDescription w:val="Table 12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78"/>
        <w:gridCol w:w="3712"/>
        <w:gridCol w:w="883"/>
        <w:gridCol w:w="1105"/>
        <w:gridCol w:w="1246"/>
        <w:gridCol w:w="1392"/>
      </w:tblGrid>
      <w:tr w:rsidR="00ED4089" w:rsidRPr="00637752" w14:paraId="689FB2EE" w14:textId="77777777" w:rsidTr="00C75CB7">
        <w:trPr>
          <w:tblHeader/>
        </w:trPr>
        <w:tc>
          <w:tcPr>
            <w:tcW w:w="678" w:type="dxa"/>
            <w:shd w:val="clear" w:color="auto" w:fill="F2F2F2" w:themeFill="background1" w:themeFillShade="F2"/>
            <w:vAlign w:val="bottom"/>
          </w:tcPr>
          <w:p w14:paraId="3016E2A1"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712" w:type="dxa"/>
            <w:shd w:val="clear" w:color="auto" w:fill="F2F2F2" w:themeFill="background1" w:themeFillShade="F2"/>
            <w:vAlign w:val="bottom"/>
          </w:tcPr>
          <w:p w14:paraId="7900F527"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83" w:type="dxa"/>
            <w:shd w:val="clear" w:color="auto" w:fill="F2F2F2" w:themeFill="background1" w:themeFillShade="F2"/>
            <w:vAlign w:val="bottom"/>
          </w:tcPr>
          <w:p w14:paraId="34C9E1FD"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3FEF747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105" w:type="dxa"/>
            <w:shd w:val="clear" w:color="auto" w:fill="F2F2F2" w:themeFill="background1" w:themeFillShade="F2"/>
            <w:vAlign w:val="bottom"/>
          </w:tcPr>
          <w:p w14:paraId="6053ACA1"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246" w:type="dxa"/>
            <w:shd w:val="clear" w:color="auto" w:fill="F2F2F2" w:themeFill="background1" w:themeFillShade="F2"/>
            <w:vAlign w:val="bottom"/>
          </w:tcPr>
          <w:p w14:paraId="05128D8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92" w:type="dxa"/>
            <w:shd w:val="clear" w:color="auto" w:fill="F2F2F2" w:themeFill="background1" w:themeFillShade="F2"/>
            <w:vAlign w:val="bottom"/>
          </w:tcPr>
          <w:p w14:paraId="33CD5E1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13299726" w14:textId="77777777" w:rsidTr="00C75CB7">
        <w:tc>
          <w:tcPr>
            <w:tcW w:w="678" w:type="dxa"/>
          </w:tcPr>
          <w:p w14:paraId="51A04A1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49721</w:t>
            </w:r>
          </w:p>
        </w:tc>
        <w:tc>
          <w:tcPr>
            <w:tcW w:w="3712" w:type="dxa"/>
          </w:tcPr>
          <w:p w14:paraId="0D4781A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Achilles' tendon rupture managed by non-operative treatment</w:t>
            </w:r>
          </w:p>
        </w:tc>
        <w:tc>
          <w:tcPr>
            <w:tcW w:w="883" w:type="dxa"/>
          </w:tcPr>
          <w:p w14:paraId="0B4635C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$236</w:t>
            </w:r>
          </w:p>
        </w:tc>
        <w:tc>
          <w:tcPr>
            <w:tcW w:w="1105" w:type="dxa"/>
          </w:tcPr>
          <w:p w14:paraId="1F89865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134</w:t>
            </w:r>
          </w:p>
        </w:tc>
        <w:tc>
          <w:tcPr>
            <w:tcW w:w="1246" w:type="dxa"/>
          </w:tcPr>
          <w:p w14:paraId="79F3347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$26,339</w:t>
            </w:r>
          </w:p>
        </w:tc>
        <w:tc>
          <w:tcPr>
            <w:tcW w:w="1392" w:type="dxa"/>
          </w:tcPr>
          <w:p w14:paraId="0230549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10%</w:t>
            </w:r>
          </w:p>
        </w:tc>
      </w:tr>
      <w:tr w:rsidR="00ED4089" w:rsidRPr="00637752" w14:paraId="58FDC405" w14:textId="77777777" w:rsidTr="00C75CB7">
        <w:tc>
          <w:tcPr>
            <w:tcW w:w="678" w:type="dxa"/>
          </w:tcPr>
          <w:p w14:paraId="3D98371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49724</w:t>
            </w:r>
          </w:p>
        </w:tc>
        <w:tc>
          <w:tcPr>
            <w:tcW w:w="3712" w:type="dxa"/>
          </w:tcPr>
          <w:p w14:paraId="138562B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Achilles' tendon, secondary repair or reconstruction of (Anaes.) (Assist.)</w:t>
            </w:r>
          </w:p>
        </w:tc>
        <w:tc>
          <w:tcPr>
            <w:tcW w:w="883" w:type="dxa"/>
          </w:tcPr>
          <w:p w14:paraId="7F29C52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$659</w:t>
            </w:r>
          </w:p>
        </w:tc>
        <w:tc>
          <w:tcPr>
            <w:tcW w:w="1105" w:type="dxa"/>
          </w:tcPr>
          <w:p w14:paraId="007D308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913</w:t>
            </w:r>
          </w:p>
        </w:tc>
        <w:tc>
          <w:tcPr>
            <w:tcW w:w="1246" w:type="dxa"/>
          </w:tcPr>
          <w:p w14:paraId="5DBA755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$426,682</w:t>
            </w:r>
          </w:p>
        </w:tc>
        <w:tc>
          <w:tcPr>
            <w:tcW w:w="1392" w:type="dxa"/>
          </w:tcPr>
          <w:p w14:paraId="5534787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w:t>
            </w:r>
          </w:p>
        </w:tc>
      </w:tr>
      <w:tr w:rsidR="00ED4089" w:rsidRPr="00637752" w14:paraId="37A22560" w14:textId="77777777" w:rsidTr="00C75CB7">
        <w:tc>
          <w:tcPr>
            <w:tcW w:w="678" w:type="dxa"/>
          </w:tcPr>
          <w:p w14:paraId="1A55D16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49727</w:t>
            </w:r>
          </w:p>
        </w:tc>
        <w:tc>
          <w:tcPr>
            <w:tcW w:w="3712" w:type="dxa"/>
          </w:tcPr>
          <w:p w14:paraId="694F313C"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Achilles' tendon, operation for lengthening (Anaes.) (Assist.)</w:t>
            </w:r>
          </w:p>
        </w:tc>
        <w:tc>
          <w:tcPr>
            <w:tcW w:w="883" w:type="dxa"/>
          </w:tcPr>
          <w:p w14:paraId="1E20BC5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$282</w:t>
            </w:r>
          </w:p>
        </w:tc>
        <w:tc>
          <w:tcPr>
            <w:tcW w:w="1105" w:type="dxa"/>
          </w:tcPr>
          <w:p w14:paraId="68E52A0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760</w:t>
            </w:r>
          </w:p>
        </w:tc>
        <w:tc>
          <w:tcPr>
            <w:tcW w:w="1246" w:type="dxa"/>
          </w:tcPr>
          <w:p w14:paraId="3A89DD4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$70,875</w:t>
            </w:r>
          </w:p>
        </w:tc>
        <w:tc>
          <w:tcPr>
            <w:tcW w:w="1392" w:type="dxa"/>
          </w:tcPr>
          <w:p w14:paraId="55FBCAD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w:t>
            </w:r>
          </w:p>
        </w:tc>
      </w:tr>
      <w:tr w:rsidR="00ED4089" w:rsidRPr="00637752" w14:paraId="373F31EE" w14:textId="77777777" w:rsidTr="00C75CB7">
        <w:tc>
          <w:tcPr>
            <w:tcW w:w="678" w:type="dxa"/>
          </w:tcPr>
          <w:p w14:paraId="6280AA57"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49728</w:t>
            </w:r>
          </w:p>
        </w:tc>
        <w:tc>
          <w:tcPr>
            <w:tcW w:w="3712" w:type="dxa"/>
          </w:tcPr>
          <w:p w14:paraId="7D13BCF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lengthening of the gastrocnemius aponeurosis and soleus fascia, for the correction of equinus deformity in children with cerebral palsy (Anaes.) (Assist.)</w:t>
            </w:r>
          </w:p>
        </w:tc>
        <w:tc>
          <w:tcPr>
            <w:tcW w:w="883" w:type="dxa"/>
          </w:tcPr>
          <w:p w14:paraId="79456F7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$565</w:t>
            </w:r>
          </w:p>
        </w:tc>
        <w:tc>
          <w:tcPr>
            <w:tcW w:w="1105" w:type="dxa"/>
          </w:tcPr>
          <w:p w14:paraId="77D27F0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56</w:t>
            </w:r>
          </w:p>
        </w:tc>
        <w:tc>
          <w:tcPr>
            <w:tcW w:w="1246" w:type="dxa"/>
          </w:tcPr>
          <w:p w14:paraId="6160E69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$17,858</w:t>
            </w:r>
          </w:p>
        </w:tc>
        <w:tc>
          <w:tcPr>
            <w:tcW w:w="1392" w:type="dxa"/>
          </w:tcPr>
          <w:p w14:paraId="5D7A489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w:t>
            </w:r>
          </w:p>
        </w:tc>
      </w:tr>
      <w:tr w:rsidR="00ED4089" w:rsidRPr="00637752" w14:paraId="1935DABD" w14:textId="77777777" w:rsidTr="00C75CB7">
        <w:tc>
          <w:tcPr>
            <w:tcW w:w="678" w:type="dxa"/>
          </w:tcPr>
          <w:p w14:paraId="0E6B3AFA" w14:textId="77777777" w:rsidR="00ED4089" w:rsidRPr="00637752" w:rsidRDefault="00ED4089" w:rsidP="00E86E39">
            <w:pPr>
              <w:spacing w:before="20" w:after="20"/>
              <w:rPr>
                <w:rFonts w:ascii="Arial" w:hAnsi="Arial" w:cs="Arial"/>
                <w:sz w:val="18"/>
                <w:szCs w:val="18"/>
                <w:lang w:eastAsia="en-US"/>
              </w:rPr>
            </w:pPr>
            <w:r w:rsidRPr="00637752">
              <w:rPr>
                <w:rFonts w:ascii="Arial" w:hAnsi="Arial" w:cs="Arial"/>
                <w:sz w:val="18"/>
                <w:szCs w:val="18"/>
                <w:lang w:val="en-GB" w:eastAsia="en-US"/>
              </w:rPr>
              <w:t>49812</w:t>
            </w:r>
          </w:p>
        </w:tc>
        <w:tc>
          <w:tcPr>
            <w:tcW w:w="3712" w:type="dxa"/>
          </w:tcPr>
          <w:p w14:paraId="42C22F2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Foot, tendon or ligament transplantation of, not being a service to which another item in this Group applies (Anaes.) (Assist.)</w:t>
            </w:r>
          </w:p>
        </w:tc>
        <w:tc>
          <w:tcPr>
            <w:tcW w:w="883" w:type="dxa"/>
          </w:tcPr>
          <w:p w14:paraId="2E98F7E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$433</w:t>
            </w:r>
          </w:p>
        </w:tc>
        <w:tc>
          <w:tcPr>
            <w:tcW w:w="1105" w:type="dxa"/>
          </w:tcPr>
          <w:p w14:paraId="3D6B9DA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1,213</w:t>
            </w:r>
          </w:p>
        </w:tc>
        <w:tc>
          <w:tcPr>
            <w:tcW w:w="1246" w:type="dxa"/>
          </w:tcPr>
          <w:p w14:paraId="648CF59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$170,062</w:t>
            </w:r>
          </w:p>
        </w:tc>
        <w:tc>
          <w:tcPr>
            <w:tcW w:w="1392" w:type="dxa"/>
          </w:tcPr>
          <w:p w14:paraId="0EB6E32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w:t>
            </w:r>
          </w:p>
        </w:tc>
      </w:tr>
      <w:tr w:rsidR="00ED4089" w:rsidRPr="00637752" w14:paraId="2332663F" w14:textId="77777777" w:rsidTr="00C75CB7">
        <w:tc>
          <w:tcPr>
            <w:tcW w:w="678" w:type="dxa"/>
          </w:tcPr>
          <w:p w14:paraId="421550A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49803</w:t>
            </w:r>
          </w:p>
        </w:tc>
        <w:tc>
          <w:tcPr>
            <w:tcW w:w="3712" w:type="dxa"/>
          </w:tcPr>
          <w:p w14:paraId="46C35E1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Foot, flexor or extensor tendon, secondary repair of (Anaes.)</w:t>
            </w:r>
          </w:p>
        </w:tc>
        <w:tc>
          <w:tcPr>
            <w:tcW w:w="883" w:type="dxa"/>
          </w:tcPr>
          <w:p w14:paraId="4FFDB99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$170</w:t>
            </w:r>
          </w:p>
        </w:tc>
        <w:tc>
          <w:tcPr>
            <w:tcW w:w="1105" w:type="dxa"/>
          </w:tcPr>
          <w:p w14:paraId="53C61E9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34</w:t>
            </w:r>
          </w:p>
        </w:tc>
        <w:tc>
          <w:tcPr>
            <w:tcW w:w="1246" w:type="dxa"/>
          </w:tcPr>
          <w:p w14:paraId="729051E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$1,567</w:t>
            </w:r>
          </w:p>
        </w:tc>
        <w:tc>
          <w:tcPr>
            <w:tcW w:w="1392" w:type="dxa"/>
          </w:tcPr>
          <w:p w14:paraId="25A417D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w:t>
            </w:r>
          </w:p>
        </w:tc>
      </w:tr>
      <w:tr w:rsidR="00ED4089" w:rsidRPr="00637752" w14:paraId="5A188EDB" w14:textId="77777777" w:rsidTr="00C75CB7">
        <w:tc>
          <w:tcPr>
            <w:tcW w:w="678" w:type="dxa"/>
          </w:tcPr>
          <w:p w14:paraId="5F89570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49806</w:t>
            </w:r>
          </w:p>
        </w:tc>
        <w:tc>
          <w:tcPr>
            <w:tcW w:w="3712" w:type="dxa"/>
          </w:tcPr>
          <w:p w14:paraId="32DB8C3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Foot, subcutaneous tenotomy of, 1 or more tendons (Anaes.)</w:t>
            </w:r>
          </w:p>
        </w:tc>
        <w:tc>
          <w:tcPr>
            <w:tcW w:w="883" w:type="dxa"/>
          </w:tcPr>
          <w:p w14:paraId="2B9F056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$132</w:t>
            </w:r>
          </w:p>
        </w:tc>
        <w:tc>
          <w:tcPr>
            <w:tcW w:w="1105" w:type="dxa"/>
          </w:tcPr>
          <w:p w14:paraId="0EA0129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230</w:t>
            </w:r>
          </w:p>
        </w:tc>
        <w:tc>
          <w:tcPr>
            <w:tcW w:w="1246" w:type="dxa"/>
          </w:tcPr>
          <w:p w14:paraId="2DF53B1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$10,618</w:t>
            </w:r>
          </w:p>
        </w:tc>
        <w:tc>
          <w:tcPr>
            <w:tcW w:w="1392" w:type="dxa"/>
          </w:tcPr>
          <w:p w14:paraId="33E7AE5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w:t>
            </w:r>
          </w:p>
        </w:tc>
      </w:tr>
      <w:tr w:rsidR="00ED4089" w:rsidRPr="00637752" w14:paraId="7A44C00A" w14:textId="77777777" w:rsidTr="00C75CB7">
        <w:tc>
          <w:tcPr>
            <w:tcW w:w="678" w:type="dxa"/>
          </w:tcPr>
          <w:p w14:paraId="7B2D516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49809</w:t>
            </w:r>
          </w:p>
        </w:tc>
        <w:tc>
          <w:tcPr>
            <w:tcW w:w="3712" w:type="dxa"/>
          </w:tcPr>
          <w:p w14:paraId="1499DC0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Foot, open tenotomy of, with or without tenoplasty (Anaes.)</w:t>
            </w:r>
          </w:p>
        </w:tc>
        <w:tc>
          <w:tcPr>
            <w:tcW w:w="883" w:type="dxa"/>
          </w:tcPr>
          <w:p w14:paraId="6D9BB88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$217</w:t>
            </w:r>
          </w:p>
        </w:tc>
        <w:tc>
          <w:tcPr>
            <w:tcW w:w="1105" w:type="dxa"/>
          </w:tcPr>
          <w:p w14:paraId="0A043DF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3,571</w:t>
            </w:r>
          </w:p>
        </w:tc>
        <w:tc>
          <w:tcPr>
            <w:tcW w:w="1246" w:type="dxa"/>
          </w:tcPr>
          <w:p w14:paraId="5FCAC61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$196,308</w:t>
            </w:r>
          </w:p>
        </w:tc>
        <w:tc>
          <w:tcPr>
            <w:tcW w:w="1392" w:type="dxa"/>
          </w:tcPr>
          <w:p w14:paraId="011E162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bl>
    <w:p w14:paraId="3A8832B9"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130</w:t>
      </w:r>
      <w:r w:rsidRPr="00637752">
        <w:rPr>
          <w:rFonts w:cs="Arial"/>
          <w:b/>
          <w:lang w:val="en-US" w:eastAsia="en-US"/>
        </w:rPr>
        <w:fldChar w:fldCharType="end"/>
      </w:r>
    </w:p>
    <w:p w14:paraId="160EC897" w14:textId="77777777" w:rsidR="00093229" w:rsidRPr="00637752" w:rsidRDefault="00093229" w:rsidP="00132E62">
      <w:pPr>
        <w:pStyle w:val="01squarebullet"/>
      </w:pPr>
      <w:bookmarkStart w:id="1043" w:name="_Toc481436871"/>
      <w:bookmarkStart w:id="1044" w:name="_Toc481437751"/>
      <w:bookmarkStart w:id="1045" w:name="_Toc481420425"/>
      <w:bookmarkStart w:id="1046" w:name="_Toc483374240"/>
      <w:bookmarkStart w:id="1047" w:name="_Toc479875391"/>
      <w:bookmarkStart w:id="1048" w:name="_Toc468436624"/>
      <w:bookmarkEnd w:id="1043"/>
      <w:bookmarkEnd w:id="1044"/>
      <w:r w:rsidRPr="00637752">
        <w:t>Acute injuries are listed in the trauma section.</w:t>
      </w:r>
    </w:p>
    <w:p w14:paraId="5031F31D" w14:textId="77777777" w:rsidR="00093229" w:rsidRPr="00637752" w:rsidRDefault="00093229" w:rsidP="00132E62">
      <w:pPr>
        <w:pStyle w:val="01squarebullet"/>
        <w:rPr>
          <w:b/>
        </w:rPr>
      </w:pPr>
      <w:r w:rsidRPr="00637752">
        <w:t>Item 49721: Delete item.</w:t>
      </w:r>
    </w:p>
    <w:p w14:paraId="27488A76" w14:textId="77777777" w:rsidR="00093229" w:rsidRPr="00637752" w:rsidRDefault="00093229" w:rsidP="00132E62">
      <w:pPr>
        <w:pStyle w:val="01squarebullet"/>
        <w:rPr>
          <w:b/>
        </w:rPr>
      </w:pPr>
      <w:r w:rsidRPr="00637752">
        <w:t>Item 49724: Change the descriptor.</w:t>
      </w:r>
    </w:p>
    <w:p w14:paraId="24F48C10" w14:textId="77777777" w:rsidR="00093229" w:rsidRPr="00637752" w:rsidRDefault="00093229" w:rsidP="00132E62">
      <w:pPr>
        <w:pStyle w:val="02dash"/>
        <w:rPr>
          <w:b/>
        </w:rPr>
      </w:pPr>
      <w:r w:rsidRPr="00637752">
        <w:t xml:space="preserve">Clarify the descriptor by replacing ‘Achilles’ tendon’ with ‘major ankle tendon’ and removing the reference to secondary repair. </w:t>
      </w:r>
    </w:p>
    <w:p w14:paraId="54AE0852" w14:textId="77777777" w:rsidR="00093229" w:rsidRPr="00637752" w:rsidRDefault="00093229" w:rsidP="00132E62">
      <w:pPr>
        <w:pStyle w:val="02dash"/>
        <w:rPr>
          <w:b/>
        </w:rPr>
      </w:pPr>
      <w:r w:rsidRPr="00637752">
        <w:t>Clarify that the procedure includes synovial biopsy/synovectomy, adjacent tendon transfer and/or turn down flaps, if performed.</w:t>
      </w:r>
    </w:p>
    <w:p w14:paraId="338208B5" w14:textId="77777777" w:rsidR="00424732" w:rsidRPr="00637752" w:rsidRDefault="00424732" w:rsidP="00132E62">
      <w:pPr>
        <w:pStyle w:val="02dash"/>
        <w:rPr>
          <w:b/>
        </w:rPr>
      </w:pPr>
      <w:r w:rsidRPr="00637752">
        <w:t>Add an explanatory note that defines ‘major ankle tendon.’</w:t>
      </w:r>
    </w:p>
    <w:p w14:paraId="1E94D635" w14:textId="77777777" w:rsidR="00093229" w:rsidRPr="00637752" w:rsidRDefault="00093229" w:rsidP="00132E62">
      <w:pPr>
        <w:pStyle w:val="02dash"/>
        <w:rPr>
          <w:b/>
        </w:rPr>
      </w:pPr>
      <w:r w:rsidRPr="00637752">
        <w:t>The proposed item descriptor is as follows:</w:t>
      </w:r>
    </w:p>
    <w:p w14:paraId="4EEA698C" w14:textId="77777777" w:rsidR="00093229" w:rsidRPr="00637752" w:rsidRDefault="00093229" w:rsidP="00132E62">
      <w:pPr>
        <w:pStyle w:val="03opensquarebullet"/>
      </w:pPr>
      <w:r w:rsidRPr="00637752">
        <w:t>Major ankle tendon, reconstruction of</w:t>
      </w:r>
      <w:r w:rsidR="007E12A1" w:rsidRPr="00637752">
        <w:t>, by any method</w:t>
      </w:r>
      <w:r w:rsidRPr="00637752">
        <w:t>. Inclusive of, if performed: synovial biopsy/synovectomy, adjacent tendon transfer, turn down flaps. Not a service for which 49718 applies.</w:t>
      </w:r>
    </w:p>
    <w:p w14:paraId="11E005D7" w14:textId="77777777" w:rsidR="007C1CF6" w:rsidRPr="00637752" w:rsidRDefault="007C1CF6" w:rsidP="00132E62">
      <w:pPr>
        <w:pStyle w:val="02dash"/>
        <w:rPr>
          <w:b/>
        </w:rPr>
      </w:pPr>
      <w:r w:rsidRPr="00637752">
        <w:t>The proposed explanatory note is as follows:</w:t>
      </w:r>
    </w:p>
    <w:p w14:paraId="5A4CC4BF" w14:textId="77777777" w:rsidR="007E12A1" w:rsidRPr="00637752" w:rsidRDefault="007C1CF6" w:rsidP="00132E62">
      <w:pPr>
        <w:pStyle w:val="03opensquarebullet"/>
      </w:pPr>
      <w:r w:rsidRPr="00637752">
        <w:t>Major ankle tendon is defined as the Achilles’, tibialis anterior, tibialis posterior, peroneal (both longus and brevis), extensor hallucis longus and flexor hallucis longus tendons.</w:t>
      </w:r>
    </w:p>
    <w:p w14:paraId="4E24C3B4" w14:textId="77777777" w:rsidR="00093229" w:rsidRPr="00637752" w:rsidRDefault="00093229" w:rsidP="00132E62">
      <w:pPr>
        <w:pStyle w:val="01squarebullet"/>
      </w:pPr>
      <w:r w:rsidRPr="00637752">
        <w:t>Item 49727: Change the descriptor.</w:t>
      </w:r>
    </w:p>
    <w:p w14:paraId="7374B4F1" w14:textId="77777777" w:rsidR="00093229" w:rsidRPr="00637752" w:rsidRDefault="00093229" w:rsidP="00132E62">
      <w:pPr>
        <w:pStyle w:val="02dash"/>
        <w:rPr>
          <w:b/>
        </w:rPr>
      </w:pPr>
      <w:r w:rsidRPr="00637752">
        <w:t>Replace ‘Achilles’ tendon’ with ‘major ankle tendon.’</w:t>
      </w:r>
    </w:p>
    <w:p w14:paraId="5F4E789C" w14:textId="77777777" w:rsidR="00093229" w:rsidRPr="00637752" w:rsidRDefault="00093229" w:rsidP="00132E62">
      <w:pPr>
        <w:pStyle w:val="02dash"/>
        <w:rPr>
          <w:b/>
        </w:rPr>
      </w:pPr>
      <w:r w:rsidRPr="00637752">
        <w:t>Clarify that the procedure includes synovial biopsy/synovectomy, if performed.</w:t>
      </w:r>
    </w:p>
    <w:p w14:paraId="6075EAA3" w14:textId="77777777" w:rsidR="00093229" w:rsidRPr="00637752" w:rsidRDefault="00093229" w:rsidP="00132E62">
      <w:pPr>
        <w:pStyle w:val="02dash"/>
      </w:pPr>
      <w:r w:rsidRPr="00637752">
        <w:t xml:space="preserve">The proposed item descriptor is as follows: </w:t>
      </w:r>
    </w:p>
    <w:p w14:paraId="26B7539F" w14:textId="77777777" w:rsidR="00093229" w:rsidRPr="00637752" w:rsidRDefault="00093229" w:rsidP="00132E62">
      <w:pPr>
        <w:pStyle w:val="03opensquarebullet"/>
      </w:pPr>
      <w:r w:rsidRPr="00637752">
        <w:t>Major ankle tendon, lengthening of. Inclusive of, if performed: synovial biopsy/synovectomy. (Anaes.) (Assist.)</w:t>
      </w:r>
    </w:p>
    <w:p w14:paraId="620FBD85" w14:textId="77777777" w:rsidR="00093229" w:rsidRPr="00637752" w:rsidRDefault="00093229" w:rsidP="00132E62">
      <w:pPr>
        <w:pStyle w:val="01squarebullet"/>
        <w:rPr>
          <w:b/>
        </w:rPr>
      </w:pPr>
      <w:r w:rsidRPr="00637752">
        <w:t>Item 49728: Change the descriptor.</w:t>
      </w:r>
    </w:p>
    <w:p w14:paraId="10E69174" w14:textId="77777777" w:rsidR="00093229" w:rsidRPr="00637752" w:rsidRDefault="00093229" w:rsidP="00132E62">
      <w:pPr>
        <w:pStyle w:val="02dash"/>
        <w:rPr>
          <w:b/>
        </w:rPr>
      </w:pPr>
      <w:r w:rsidRPr="00637752">
        <w:t xml:space="preserve">Replace ‘Ankle, lengthening of the gastrocnemius aponeurosis and soleus fascia’ with ‘Achilles’ tendon lengthening, incorporating gastro-soleus lengthening.’ </w:t>
      </w:r>
    </w:p>
    <w:p w14:paraId="7866C576" w14:textId="77777777" w:rsidR="00093229" w:rsidRPr="00637752" w:rsidRDefault="00093229" w:rsidP="00132E62">
      <w:pPr>
        <w:pStyle w:val="02dash"/>
        <w:rPr>
          <w:b/>
        </w:rPr>
      </w:pPr>
      <w:r w:rsidRPr="00637752">
        <w:t xml:space="preserve"> Remove the restriction that limits this item to children only. </w:t>
      </w:r>
    </w:p>
    <w:p w14:paraId="19B23429" w14:textId="77777777" w:rsidR="00093229" w:rsidRPr="00637752" w:rsidRDefault="00093229" w:rsidP="00132E62">
      <w:pPr>
        <w:pStyle w:val="02dash"/>
        <w:rPr>
          <w:b/>
        </w:rPr>
      </w:pPr>
      <w:r w:rsidRPr="00637752">
        <w:t>The proposed item descriptor is as follows:</w:t>
      </w:r>
    </w:p>
    <w:p w14:paraId="6487B8C6" w14:textId="77777777" w:rsidR="00093229" w:rsidRPr="00637752" w:rsidRDefault="00093229" w:rsidP="00132E62">
      <w:pPr>
        <w:pStyle w:val="03opensquarebullet"/>
      </w:pPr>
      <w:r w:rsidRPr="00637752">
        <w:t xml:space="preserve">Achilles’ tendon lengthening, </w:t>
      </w:r>
      <w:r w:rsidR="00A025F8" w:rsidRPr="00637752">
        <w:t xml:space="preserve">by any method, </w:t>
      </w:r>
      <w:r w:rsidRPr="00637752">
        <w:t>incorporating gastro-soleus lengthening for the correction of equinous deformity. Inclusive of, if performed: synovial biopsy/synovectomy. Not a service for which 49727 applies. (Anaes.) (Assist.)</w:t>
      </w:r>
    </w:p>
    <w:p w14:paraId="45C86064" w14:textId="77777777" w:rsidR="00093229" w:rsidRPr="001202D7" w:rsidRDefault="00093229" w:rsidP="00132E62">
      <w:pPr>
        <w:pStyle w:val="01squarebullet"/>
        <w:rPr>
          <w:b/>
        </w:rPr>
      </w:pPr>
      <w:r w:rsidRPr="00637752">
        <w:t xml:space="preserve">Create a </w:t>
      </w:r>
      <w:r w:rsidR="002C21B2" w:rsidRPr="002C21B2">
        <w:rPr>
          <w:b/>
          <w:color w:val="C00000"/>
        </w:rPr>
        <w:t>new item</w:t>
      </w:r>
      <w:r w:rsidRPr="001202D7">
        <w:t xml:space="preserve"> for major ankle tendon transfer. </w:t>
      </w:r>
    </w:p>
    <w:p w14:paraId="3326BBB7" w14:textId="77777777" w:rsidR="00093229" w:rsidRPr="001202D7" w:rsidRDefault="00093229" w:rsidP="00132E62">
      <w:pPr>
        <w:pStyle w:val="02dash"/>
        <w:rPr>
          <w:b/>
        </w:rPr>
      </w:pPr>
      <w:r w:rsidRPr="001202D7">
        <w:t>The proposed item descriptor is as follows:</w:t>
      </w:r>
    </w:p>
    <w:p w14:paraId="6FFC17B8" w14:textId="77777777" w:rsidR="00093229" w:rsidRPr="001202D7" w:rsidRDefault="00093229" w:rsidP="00132E62">
      <w:pPr>
        <w:pStyle w:val="03opensquarebullet"/>
      </w:pPr>
      <w:r w:rsidRPr="001202D7">
        <w:t xml:space="preserve">Item </w:t>
      </w:r>
      <w:r w:rsidR="009A7ED1" w:rsidRPr="001202D7">
        <w:t>497AG</w:t>
      </w:r>
      <w:r w:rsidRPr="001202D7">
        <w:t>: Foot and ankle, major ankle tendon transfer, involving split or whole transfer to contralateral side of foot, passage of tendon posterior, anterior to or through interosseous membrane. Inclusive of, if performed: synovial biopsy/synovectomy, tendon lengthening, insetting of tendon. (Anaes.) (Assist.)</w:t>
      </w:r>
    </w:p>
    <w:p w14:paraId="3526EF8C" w14:textId="77777777" w:rsidR="00093229" w:rsidRPr="001202D7" w:rsidRDefault="00093229" w:rsidP="00132E62">
      <w:pPr>
        <w:pStyle w:val="01squarebullet"/>
      </w:pPr>
      <w:r w:rsidRPr="001202D7">
        <w:t xml:space="preserve">Item 49812: Change the descriptor.  </w:t>
      </w:r>
    </w:p>
    <w:p w14:paraId="31C09185" w14:textId="77777777" w:rsidR="00093229" w:rsidRPr="001202D7" w:rsidRDefault="00093229" w:rsidP="00132E62">
      <w:pPr>
        <w:pStyle w:val="02dash"/>
      </w:pPr>
      <w:r w:rsidRPr="001202D7">
        <w:t xml:space="preserve">Specify that the procedure </w:t>
      </w:r>
      <w:r w:rsidR="00E3308A" w:rsidRPr="001202D7">
        <w:t xml:space="preserve">requires side-to-side transfer and harvesting and is for the purpose of </w:t>
      </w:r>
      <w:r w:rsidRPr="001202D7">
        <w:t xml:space="preserve">ligament or minor foot tendon reconstruction. </w:t>
      </w:r>
    </w:p>
    <w:p w14:paraId="439B75FB" w14:textId="77777777" w:rsidR="00093229" w:rsidRPr="001202D7" w:rsidRDefault="00093229" w:rsidP="00132E62">
      <w:pPr>
        <w:pStyle w:val="02dash"/>
      </w:pPr>
      <w:r w:rsidRPr="001202D7">
        <w:t xml:space="preserve">Clarify that the procedure includes synovial biopsy or synovectomy, if performed. </w:t>
      </w:r>
    </w:p>
    <w:p w14:paraId="3E09EFC8" w14:textId="77777777" w:rsidR="00093229" w:rsidRPr="001202D7" w:rsidRDefault="00093229" w:rsidP="00132E62">
      <w:pPr>
        <w:pStyle w:val="02dash"/>
      </w:pPr>
      <w:r w:rsidRPr="001202D7">
        <w:t>Clarify the descriptor by adding ‘per major tendon or per toe.’</w:t>
      </w:r>
    </w:p>
    <w:p w14:paraId="1E409E14" w14:textId="77777777" w:rsidR="00093229" w:rsidRPr="001202D7" w:rsidRDefault="00093229" w:rsidP="00132E62">
      <w:pPr>
        <w:pStyle w:val="02dash"/>
      </w:pPr>
      <w:r w:rsidRPr="001202D7">
        <w:t>The proposed item descriptor is as follows:</w:t>
      </w:r>
    </w:p>
    <w:p w14:paraId="2FFD379D" w14:textId="77777777" w:rsidR="00E3308A" w:rsidRPr="001202D7" w:rsidRDefault="00E3308A" w:rsidP="00E3308A">
      <w:pPr>
        <w:pStyle w:val="03opensquarebullet"/>
      </w:pPr>
      <w:r w:rsidRPr="001202D7">
        <w:t>Foot, tendon or ligament transfer, advancement of, involving side to side transfer, harvesting and transfer for ligament or minor foot tendon reconstruction. Inclusive of, if performed: synovial biopsy/synovectomy. Per major tendon or per toe. (Anaes.) (Assist.)</w:t>
      </w:r>
    </w:p>
    <w:p w14:paraId="204B4D6A" w14:textId="77777777" w:rsidR="00093229" w:rsidRPr="00637752" w:rsidRDefault="00093229" w:rsidP="00132E62">
      <w:pPr>
        <w:pStyle w:val="01squarebullet"/>
      </w:pPr>
      <w:r w:rsidRPr="00637752">
        <w:t xml:space="preserve">Item 49803: Change the descriptor. </w:t>
      </w:r>
    </w:p>
    <w:p w14:paraId="03E5AB03" w14:textId="77777777" w:rsidR="00093229" w:rsidRPr="00637752" w:rsidRDefault="00093229" w:rsidP="00132E62">
      <w:pPr>
        <w:pStyle w:val="02dash"/>
      </w:pPr>
      <w:r w:rsidRPr="00637752">
        <w:t xml:space="preserve">Clarify the descriptor by adding ‘per toe.’ </w:t>
      </w:r>
    </w:p>
    <w:p w14:paraId="1CDE3ADA" w14:textId="77777777" w:rsidR="00093229" w:rsidRPr="00637752" w:rsidRDefault="00093229" w:rsidP="00132E62">
      <w:pPr>
        <w:pStyle w:val="02dash"/>
      </w:pPr>
      <w:r w:rsidRPr="00637752">
        <w:t xml:space="preserve">Clarify that the procedure includes synovial biopsy/synovectomy, if performed. </w:t>
      </w:r>
    </w:p>
    <w:p w14:paraId="14848FD8" w14:textId="77777777" w:rsidR="00093229" w:rsidRPr="00637752" w:rsidRDefault="00093229" w:rsidP="00132E62">
      <w:pPr>
        <w:pStyle w:val="02dash"/>
      </w:pPr>
      <w:r w:rsidRPr="00637752">
        <w:t>The proposed item descriptor is as follows:</w:t>
      </w:r>
    </w:p>
    <w:p w14:paraId="3C8F125B" w14:textId="77777777" w:rsidR="00093229" w:rsidRPr="00637752" w:rsidRDefault="00093229" w:rsidP="00132E62">
      <w:pPr>
        <w:pStyle w:val="03opensquarebullet"/>
      </w:pPr>
      <w:r w:rsidRPr="00637752">
        <w:t>Foot, flexor or extensor tendon, secondary repair of. Inclusive of, if performed: synovial biopsy/synovectomy. Per toe. (Anaes.)</w:t>
      </w:r>
    </w:p>
    <w:p w14:paraId="57C0126F" w14:textId="77777777" w:rsidR="00093229" w:rsidRPr="00637752" w:rsidRDefault="00093229" w:rsidP="00132E62">
      <w:pPr>
        <w:pStyle w:val="01squarebullet"/>
      </w:pPr>
      <w:r w:rsidRPr="00637752">
        <w:t>Item 49806: Change the descriptor.</w:t>
      </w:r>
    </w:p>
    <w:p w14:paraId="7E90234F" w14:textId="77777777" w:rsidR="00093229" w:rsidRPr="00637752" w:rsidRDefault="00093229" w:rsidP="00132E62">
      <w:pPr>
        <w:pStyle w:val="02dash"/>
      </w:pPr>
      <w:r w:rsidRPr="00637752">
        <w:t>Clarify the descriptor by adding ‘via small percutaneous incisions.’</w:t>
      </w:r>
    </w:p>
    <w:p w14:paraId="7AA7789E" w14:textId="77777777" w:rsidR="00093229" w:rsidRPr="00637752" w:rsidRDefault="00093229" w:rsidP="00132E62">
      <w:pPr>
        <w:pStyle w:val="02dash"/>
      </w:pPr>
      <w:r w:rsidRPr="00637752">
        <w:t>The proposed item descriptor is as follows:</w:t>
      </w:r>
    </w:p>
    <w:p w14:paraId="05CB4D66" w14:textId="77777777" w:rsidR="00093229" w:rsidRPr="00637752" w:rsidRDefault="00093229" w:rsidP="00132E62">
      <w:pPr>
        <w:pStyle w:val="03opensquarebullet"/>
      </w:pPr>
      <w:r w:rsidRPr="00637752">
        <w:t>Foot, subcutaneous tenotomy of, 1 or more tendons, via small percutaneous incisions. (Anaes.)</w:t>
      </w:r>
    </w:p>
    <w:p w14:paraId="6364E93E" w14:textId="77777777" w:rsidR="000639DB" w:rsidRPr="00E45147" w:rsidRDefault="000639DB" w:rsidP="000639DB">
      <w:pPr>
        <w:pStyle w:val="01squarebullet"/>
      </w:pPr>
      <w:r w:rsidRPr="00E45147">
        <w:t xml:space="preserve">Item 49809: Change the descriptor. </w:t>
      </w:r>
    </w:p>
    <w:p w14:paraId="3154C94A" w14:textId="77777777" w:rsidR="000639DB" w:rsidRPr="00E45147" w:rsidRDefault="000639DB" w:rsidP="000639DB">
      <w:pPr>
        <w:pStyle w:val="02dash"/>
      </w:pPr>
      <w:r w:rsidRPr="00E45147">
        <w:t>Clarify the descriptor by adding ‘via open incision of skin’ and ‘per toe.’</w:t>
      </w:r>
    </w:p>
    <w:p w14:paraId="1CBAE697" w14:textId="77777777" w:rsidR="000639DB" w:rsidRPr="00E45147" w:rsidRDefault="000639DB" w:rsidP="000639DB">
      <w:pPr>
        <w:pStyle w:val="02dash"/>
      </w:pPr>
      <w:r w:rsidRPr="00E45147">
        <w:t xml:space="preserve">Clarify that the procedure includes synovial biopsy/synovectomy, if performed. </w:t>
      </w:r>
    </w:p>
    <w:p w14:paraId="492CE601" w14:textId="77777777" w:rsidR="000639DB" w:rsidRPr="00E45147" w:rsidRDefault="000639DB" w:rsidP="000639DB">
      <w:pPr>
        <w:pStyle w:val="02dash"/>
      </w:pPr>
      <w:r w:rsidRPr="00E45147">
        <w:t xml:space="preserve"> The proposed item descriptor is as follows:</w:t>
      </w:r>
    </w:p>
    <w:p w14:paraId="5A808236" w14:textId="77777777" w:rsidR="000639DB" w:rsidRPr="00E45147" w:rsidRDefault="000639DB" w:rsidP="000639DB">
      <w:pPr>
        <w:pStyle w:val="03opensquarebullet"/>
      </w:pPr>
      <w:r w:rsidRPr="00E45147">
        <w:t>Foot, open tenotomy of or lengthening, via open incision of skin, with or without tenoplasty. Inclusive of, if performed: synovial biopsy/synovectomy. Per toe. (Anaes.)</w:t>
      </w:r>
    </w:p>
    <w:p w14:paraId="0F104742" w14:textId="77777777" w:rsidR="000639DB" w:rsidRPr="00E45147" w:rsidRDefault="00523377" w:rsidP="000639DB">
      <w:pPr>
        <w:pStyle w:val="03opensquarebullet"/>
      </w:pPr>
      <w:r w:rsidRPr="00E45147">
        <w:t>For</w:t>
      </w:r>
      <w:r w:rsidR="000639DB" w:rsidRPr="00E45147">
        <w:t xml:space="preserve"> the purposes of the foot and ankle items there are only considered to be two tendons per</w:t>
      </w:r>
      <w:r w:rsidRPr="00E45147">
        <w:t xml:space="preserve"> toe, </w:t>
      </w:r>
      <w:r w:rsidR="000639DB" w:rsidRPr="00E45147">
        <w:t>not including</w:t>
      </w:r>
      <w:r w:rsidRPr="00E45147">
        <w:t xml:space="preserve"> the hallux</w:t>
      </w:r>
      <w:r w:rsidR="000639DB" w:rsidRPr="00E45147">
        <w:t xml:space="preserve"> (see Definitions section)</w:t>
      </w:r>
      <w:r w:rsidRPr="00E45147">
        <w:t>. T</w:t>
      </w:r>
      <w:r w:rsidR="000639DB" w:rsidRPr="00E45147">
        <w:t>he maximum claim for this item should</w:t>
      </w:r>
      <w:r w:rsidRPr="00E45147">
        <w:t xml:space="preserve"> therefore</w:t>
      </w:r>
      <w:r w:rsidR="000639DB" w:rsidRPr="00E45147">
        <w:t xml:space="preserve"> be limited to eight items across both feet.  </w:t>
      </w:r>
    </w:p>
    <w:p w14:paraId="7E8A6931" w14:textId="77777777" w:rsidR="00093229" w:rsidRPr="00637752" w:rsidRDefault="00093229" w:rsidP="00093229">
      <w:pPr>
        <w:keepNext/>
        <w:spacing w:before="320"/>
        <w:rPr>
          <w:rFonts w:cs="Arial"/>
          <w:b/>
          <w:lang w:val="en-US" w:eastAsia="en-US"/>
        </w:rPr>
      </w:pPr>
      <w:r w:rsidRPr="00637752">
        <w:rPr>
          <w:rFonts w:cs="Arial"/>
          <w:b/>
          <w:lang w:val="en-US" w:eastAsia="en-US"/>
        </w:rPr>
        <w:t>Rationale</w:t>
      </w:r>
    </w:p>
    <w:p w14:paraId="1EF2822D" w14:textId="77777777" w:rsidR="00093229" w:rsidRPr="00637752" w:rsidRDefault="00093229" w:rsidP="00093229">
      <w:pPr>
        <w:rPr>
          <w:rFonts w:cs="Arial"/>
          <w:lang w:val="en-US" w:eastAsia="en-US"/>
        </w:rPr>
      </w:pPr>
      <w:r w:rsidRPr="00637752">
        <w:t>This recommendation focuses on modernising the MBS and ensuring that MBS items provide rebates for high-value services.</w:t>
      </w:r>
      <w:r w:rsidRPr="00637752">
        <w:rPr>
          <w:rFonts w:cs="Arial"/>
          <w:lang w:val="en-US" w:eastAsia="en-US"/>
        </w:rPr>
        <w:t xml:space="preserve"> It is based on the following.</w:t>
      </w:r>
    </w:p>
    <w:p w14:paraId="5878B81C" w14:textId="77777777" w:rsidR="00093229" w:rsidRPr="00637752" w:rsidRDefault="00093229" w:rsidP="00132E62">
      <w:pPr>
        <w:pStyle w:val="01squarebullet"/>
        <w:rPr>
          <w:b/>
        </w:rPr>
      </w:pPr>
      <w:r w:rsidRPr="00637752">
        <w:t>Item 49721:</w:t>
      </w:r>
    </w:p>
    <w:p w14:paraId="2A3BFA1E" w14:textId="77777777" w:rsidR="00093229" w:rsidRPr="00637752" w:rsidRDefault="00093229" w:rsidP="00132E62">
      <w:pPr>
        <w:pStyle w:val="02dash"/>
        <w:rPr>
          <w:b/>
        </w:rPr>
      </w:pPr>
      <w:r w:rsidRPr="00637752">
        <w:t xml:space="preserve">Item 49721 is not required because it is </w:t>
      </w:r>
      <w:r w:rsidR="00F75521" w:rsidRPr="00637752">
        <w:t>more appropriate</w:t>
      </w:r>
      <w:r w:rsidRPr="00637752">
        <w:t xml:space="preserve"> to reimburse this treatment through attendance items. Item 49721 is intended to provide for longer term management of Achilles’ tendon rupture, usually in a GP context. However, among item 49721 episodes, 42 per cent are currently billed by radiologists, who are unlikely to be providing ongoing care.</w:t>
      </w:r>
      <w:r w:rsidRPr="00637752">
        <w:rPr>
          <w:vertAlign w:val="superscript"/>
        </w:rPr>
        <w:t xml:space="preserve"> </w:t>
      </w:r>
      <w:r w:rsidRPr="00637752">
        <w:rPr>
          <w:vertAlign w:val="superscript"/>
        </w:rPr>
        <w:endnoteReference w:id="67"/>
      </w:r>
      <w:r w:rsidRPr="00637752">
        <w:t xml:space="preserve"> Deleting this item and shifting billing to consultation items will better guide appropriate use of MBS items. </w:t>
      </w:r>
    </w:p>
    <w:p w14:paraId="59F7129C" w14:textId="77777777" w:rsidR="00093229" w:rsidRPr="00637752" w:rsidRDefault="00093229" w:rsidP="00132E62">
      <w:pPr>
        <w:pStyle w:val="01squarebullet"/>
        <w:rPr>
          <w:b/>
        </w:rPr>
      </w:pPr>
      <w:r w:rsidRPr="00637752">
        <w:t>Item 49724:</w:t>
      </w:r>
    </w:p>
    <w:p w14:paraId="7691CFF9" w14:textId="77777777" w:rsidR="00093229" w:rsidRPr="00637752" w:rsidRDefault="00093229" w:rsidP="00132E62">
      <w:pPr>
        <w:pStyle w:val="02dash"/>
        <w:rPr>
          <w:b/>
        </w:rPr>
      </w:pPr>
      <w:r w:rsidRPr="00637752">
        <w:t>Changes to this descriptor reflect modern clinical practice. The phrase ‘secondary repair’ has been removed from the descriptor to</w:t>
      </w:r>
      <w:r w:rsidR="00765C53">
        <w:t xml:space="preserve"> better guide appropriate use and prevent</w:t>
      </w:r>
      <w:r w:rsidRPr="00637752">
        <w:t xml:space="preserve"> </w:t>
      </w:r>
      <w:r w:rsidR="00765C53">
        <w:t>the item’s use</w:t>
      </w:r>
      <w:r w:rsidRPr="00637752">
        <w:t xml:space="preserve"> in cases where the clinician is waiting for acute swelling to resolve. The Committee also recommended changing ‘Achilles’ to ‘major ankle tendon’ because the item also appropriately describes reconstruction of the other major ankle tendons, which were previously billed inconsistently using other items. Adjacent tendon transfer has been included because the transferred tendon is adjacent to the affected tendon and transfer is through the same incision. This will limit co-claiming with item 49812. </w:t>
      </w:r>
    </w:p>
    <w:p w14:paraId="52E47379" w14:textId="77777777" w:rsidR="007673EC" w:rsidRPr="00637752" w:rsidRDefault="00093229" w:rsidP="00132E62">
      <w:pPr>
        <w:pStyle w:val="02dash"/>
      </w:pPr>
      <w:r w:rsidRPr="00637752">
        <w:t xml:space="preserve">The addition of ‘not a service to </w:t>
      </w:r>
      <w:r w:rsidR="009E3D63" w:rsidRPr="00637752">
        <w:t>which 49718</w:t>
      </w:r>
      <w:r w:rsidRPr="00637752">
        <w:t xml:space="preserve"> applies’ indicates that the item is not intended for primary repair of a tendon.</w:t>
      </w:r>
      <w:r w:rsidR="007673EC" w:rsidRPr="00637752">
        <w:t xml:space="preserve"> The addition of </w:t>
      </w:r>
      <w:r w:rsidR="00923E03" w:rsidRPr="00637752">
        <w:t>‘</w:t>
      </w:r>
      <w:r w:rsidR="007673EC" w:rsidRPr="00637752">
        <w:t>by any method</w:t>
      </w:r>
      <w:r w:rsidR="00923E03" w:rsidRPr="00637752">
        <w:t>’</w:t>
      </w:r>
      <w:r w:rsidR="007673EC" w:rsidRPr="00637752">
        <w:t xml:space="preserve"> indicates that the procedure covers open, minimally invasive or endoscopic techniques. This removes the need for separate items for different techniques and </w:t>
      </w:r>
      <w:r w:rsidR="003A4164" w:rsidRPr="00637752">
        <w:t xml:space="preserve">the potential for </w:t>
      </w:r>
      <w:r w:rsidR="007673EC" w:rsidRPr="00637752">
        <w:t>co-claiming for performing different techniques</w:t>
      </w:r>
      <w:r w:rsidR="003A4164" w:rsidRPr="00637752">
        <w:t>.</w:t>
      </w:r>
    </w:p>
    <w:p w14:paraId="212ED814" w14:textId="77777777" w:rsidR="00093229" w:rsidRPr="00637752" w:rsidRDefault="00EA4F5A" w:rsidP="00132E62">
      <w:pPr>
        <w:pStyle w:val="02dash"/>
        <w:rPr>
          <w:b/>
        </w:rPr>
      </w:pPr>
      <w:r w:rsidRPr="00637752">
        <w:t>The addition of ‘</w:t>
      </w:r>
      <w:r w:rsidR="007673EC" w:rsidRPr="00637752">
        <w:t>by any m</w:t>
      </w:r>
      <w:r w:rsidRPr="00637752">
        <w:t>ethod’</w:t>
      </w:r>
      <w:r w:rsidR="007673EC" w:rsidRPr="00637752">
        <w:t xml:space="preserve"> indicates that the procedure covers open, minimally invasive or endoscopic techniques. This removes the need for separate items for different techniques and </w:t>
      </w:r>
      <w:r w:rsidR="004C1533" w:rsidRPr="00637752">
        <w:t xml:space="preserve">the potential for </w:t>
      </w:r>
      <w:r w:rsidR="007673EC" w:rsidRPr="00637752">
        <w:t>co-claiming for performing different techniques</w:t>
      </w:r>
      <w:r w:rsidR="00AB59E0" w:rsidRPr="00637752">
        <w:t>.</w:t>
      </w:r>
    </w:p>
    <w:p w14:paraId="1D24390E" w14:textId="77777777" w:rsidR="00093229" w:rsidRPr="00637752" w:rsidRDefault="00093229" w:rsidP="00132E62">
      <w:pPr>
        <w:pStyle w:val="01squarebullet"/>
        <w:rPr>
          <w:b/>
        </w:rPr>
      </w:pPr>
      <w:r w:rsidRPr="00637752">
        <w:t>Item 49727:</w:t>
      </w:r>
    </w:p>
    <w:p w14:paraId="11AD93FF" w14:textId="77777777" w:rsidR="00093229" w:rsidRPr="00637752" w:rsidRDefault="00093229" w:rsidP="00132E62">
      <w:pPr>
        <w:pStyle w:val="02dash"/>
        <w:rPr>
          <w:b/>
        </w:rPr>
      </w:pPr>
      <w:r w:rsidRPr="00637752">
        <w:t>Changes to this descriptor allow the item to provide reimbursement for surgery to lengthen major tendons to the ankle. At present, there is no MBS item that represents a complete medical service and describes modern clinical practice for the lengthening of major ankle tendons other than the Achilles’ tendon. The changes</w:t>
      </w:r>
      <w:r w:rsidR="00960067" w:rsidRPr="00637752">
        <w:t xml:space="preserve"> also</w:t>
      </w:r>
      <w:r w:rsidRPr="00637752">
        <w:t xml:space="preserve"> provide a more accurate and complete description of the procedure (covering all the steps of a routine surgery) that better reflects modern clinical practice.</w:t>
      </w:r>
    </w:p>
    <w:p w14:paraId="4B13632B" w14:textId="77777777" w:rsidR="00093229" w:rsidRPr="00637752" w:rsidRDefault="00093229" w:rsidP="00132E62">
      <w:pPr>
        <w:pStyle w:val="01squarebullet"/>
      </w:pPr>
      <w:r w:rsidRPr="00637752">
        <w:t>Item 49728:</w:t>
      </w:r>
    </w:p>
    <w:p w14:paraId="41D0580A" w14:textId="77777777" w:rsidR="00093229" w:rsidRPr="00637752" w:rsidRDefault="00093229" w:rsidP="00132E62">
      <w:pPr>
        <w:pStyle w:val="02dash"/>
      </w:pPr>
      <w:r w:rsidRPr="00637752">
        <w:t xml:space="preserve">This item </w:t>
      </w:r>
      <w:r w:rsidR="00103E91" w:rsidRPr="00637752">
        <w:t xml:space="preserve">now </w:t>
      </w:r>
      <w:r w:rsidRPr="00637752">
        <w:t>reflects modern clinical practice. The reference to children has been removed because the same procedure is used in adults for the same indication.</w:t>
      </w:r>
    </w:p>
    <w:p w14:paraId="70CE554A" w14:textId="77777777" w:rsidR="00EA4F5A" w:rsidRPr="00637752" w:rsidRDefault="00EA4F5A" w:rsidP="00132E62">
      <w:pPr>
        <w:pStyle w:val="02dash"/>
        <w:rPr>
          <w:b/>
        </w:rPr>
      </w:pPr>
      <w:r w:rsidRPr="00637752">
        <w:t xml:space="preserve">The addition of ‘by any method’ indicates that the procedure covers open, minimally invasive or endoscopic techniques. This removes the need for separate items for different techniques and </w:t>
      </w:r>
      <w:r w:rsidR="00B51FBE" w:rsidRPr="00637752">
        <w:t xml:space="preserve">the potential for </w:t>
      </w:r>
      <w:r w:rsidRPr="00637752">
        <w:t>co-claiming for performing different techniques</w:t>
      </w:r>
      <w:r w:rsidR="00AB59E0" w:rsidRPr="00637752">
        <w:t>.</w:t>
      </w:r>
    </w:p>
    <w:p w14:paraId="36AAFA09" w14:textId="77777777" w:rsidR="00093229" w:rsidRPr="00637752" w:rsidRDefault="002C21B2" w:rsidP="00132E62">
      <w:pPr>
        <w:pStyle w:val="01squarebullet"/>
        <w:rPr>
          <w:b/>
        </w:rPr>
      </w:pPr>
      <w:r w:rsidRPr="002C21B2">
        <w:rPr>
          <w:b/>
          <w:color w:val="C00000"/>
        </w:rPr>
        <w:t>New item</w:t>
      </w:r>
      <w:r w:rsidR="00093229" w:rsidRPr="00637752">
        <w:t xml:space="preserve"> for major ankle tendon transfer:</w:t>
      </w:r>
    </w:p>
    <w:p w14:paraId="5846F260" w14:textId="77777777" w:rsidR="00093229" w:rsidRPr="00637752" w:rsidRDefault="00093229" w:rsidP="00132E62">
      <w:pPr>
        <w:pStyle w:val="02dash"/>
        <w:rPr>
          <w:b/>
        </w:rPr>
      </w:pPr>
      <w:r w:rsidRPr="00637752">
        <w:t xml:space="preserve">This </w:t>
      </w:r>
      <w:r w:rsidR="002C21B2" w:rsidRPr="002C21B2">
        <w:rPr>
          <w:b/>
          <w:color w:val="C00000"/>
        </w:rPr>
        <w:t>new item</w:t>
      </w:r>
      <w:r w:rsidRPr="00637752">
        <w:t xml:space="preserve"> </w:t>
      </w:r>
      <w:r w:rsidR="009A7ED1" w:rsidRPr="00637752">
        <w:t>(497AG</w:t>
      </w:r>
      <w:r w:rsidRPr="00637752">
        <w:t>) is required for more complex procedures transferring a major ankle tendon to the contralateral side of the foot because item 50342 is currently in the paediatric section of the MBS. Adding this item to the foot and ankle section will make the MBS more user-friendly and consistent.</w:t>
      </w:r>
    </w:p>
    <w:p w14:paraId="34CD352D" w14:textId="77777777" w:rsidR="00093229" w:rsidRPr="00637752" w:rsidRDefault="00093229" w:rsidP="00132E62">
      <w:pPr>
        <w:pStyle w:val="01squarebullet"/>
      </w:pPr>
      <w:r w:rsidRPr="00637752">
        <w:t>Item 49812:</w:t>
      </w:r>
    </w:p>
    <w:p w14:paraId="3F7DD331" w14:textId="77777777" w:rsidR="00093229" w:rsidRPr="00637752" w:rsidRDefault="00CA73D7" w:rsidP="00132E62">
      <w:pPr>
        <w:pStyle w:val="02dash"/>
      </w:pPr>
      <w:r w:rsidRPr="00637752">
        <w:t>This item now</w:t>
      </w:r>
      <w:r w:rsidR="00093229" w:rsidRPr="00637752">
        <w:t xml:space="preserve"> provide</w:t>
      </w:r>
      <w:r w:rsidRPr="00637752">
        <w:t>s</w:t>
      </w:r>
      <w:r w:rsidR="00093229" w:rsidRPr="00637752">
        <w:t xml:space="preserve"> a more accurate and complete description of the procedure (covering all the steps of a routine surgery) that better reflects modern clinical practice. Including ‘involving side to side transfer, advancement of, harvesting and transfer for ligament or minor foot tendon reconstruction’ in the descriptor clearly defines intended use of the item. </w:t>
      </w:r>
    </w:p>
    <w:p w14:paraId="591BE274" w14:textId="77777777" w:rsidR="00093229" w:rsidRPr="00637752" w:rsidRDefault="00093229" w:rsidP="00132E62">
      <w:pPr>
        <w:pStyle w:val="01squarebullet"/>
        <w:rPr>
          <w:b/>
        </w:rPr>
      </w:pPr>
      <w:r w:rsidRPr="00637752">
        <w:t>Items 49803, 49806 and 49809:</w:t>
      </w:r>
    </w:p>
    <w:p w14:paraId="1DCB6C50" w14:textId="77777777" w:rsidR="00093229" w:rsidRPr="00637752" w:rsidRDefault="00EA57C3" w:rsidP="00132E62">
      <w:pPr>
        <w:pStyle w:val="02dash"/>
        <w:rPr>
          <w:b/>
        </w:rPr>
      </w:pPr>
      <w:r w:rsidRPr="00637752">
        <w:t>These items now</w:t>
      </w:r>
      <w:r w:rsidR="00093229" w:rsidRPr="00637752">
        <w:t xml:space="preserve"> provide more accurate and complete descriptions of the procedures (covering all the steps of a routine surgery) that better reflect modern clinical practice. </w:t>
      </w:r>
      <w:r w:rsidR="00E67C57" w:rsidRPr="00637752">
        <w:rPr>
          <w:b/>
        </w:rPr>
        <w:t xml:space="preserve"> </w:t>
      </w:r>
      <w:r w:rsidR="00093229" w:rsidRPr="00637752">
        <w:t>Including ‘per toe’</w:t>
      </w:r>
      <w:r w:rsidR="00E30254" w:rsidRPr="00637752">
        <w:t xml:space="preserve"> in item</w:t>
      </w:r>
      <w:r w:rsidR="00093229" w:rsidRPr="00637752">
        <w:t xml:space="preserve"> 49803 and</w:t>
      </w:r>
      <w:r w:rsidR="00E30254" w:rsidRPr="00637752">
        <w:t xml:space="preserve"> ‘per tendon’ in item</w:t>
      </w:r>
      <w:r w:rsidR="00093229" w:rsidRPr="00637752">
        <w:t xml:space="preserve"> 49809 </w:t>
      </w:r>
      <w:r w:rsidR="00704ADE" w:rsidRPr="00637752">
        <w:t>clarifies the appropriate</w:t>
      </w:r>
      <w:r w:rsidR="00093229" w:rsidRPr="00637752">
        <w:t xml:space="preserve"> </w:t>
      </w:r>
      <w:r w:rsidR="00C755AE" w:rsidRPr="00637752">
        <w:t>use of these items and limits the number of times an item can be claimed in a single episode</w:t>
      </w:r>
      <w:r w:rsidR="00093229" w:rsidRPr="00637752">
        <w:t>.</w:t>
      </w:r>
    </w:p>
    <w:p w14:paraId="2006E952" w14:textId="77777777" w:rsidR="00ED4089" w:rsidRPr="00637752" w:rsidRDefault="00ED4089" w:rsidP="002B4CA7">
      <w:pPr>
        <w:pStyle w:val="Heading2"/>
      </w:pPr>
      <w:bookmarkStart w:id="1049" w:name="_Toc492052184"/>
      <w:r w:rsidRPr="00637752">
        <w:t>Trauma section</w:t>
      </w:r>
      <w:bookmarkEnd w:id="1045"/>
      <w:bookmarkEnd w:id="1046"/>
      <w:bookmarkEnd w:id="1049"/>
    </w:p>
    <w:p w14:paraId="4431A15E" w14:textId="77777777" w:rsidR="00ED4089" w:rsidRPr="00637752" w:rsidRDefault="00ED4089" w:rsidP="002B4CA7">
      <w:pPr>
        <w:pStyle w:val="Heading3"/>
      </w:pPr>
      <w:bookmarkStart w:id="1050" w:name="_Toc481420426"/>
      <w:bookmarkStart w:id="1051" w:name="_Toc483374241"/>
      <w:bookmarkStart w:id="1052" w:name="_Toc492052185"/>
      <w:r w:rsidRPr="00637752">
        <w:t>Non-surgical management</w:t>
      </w:r>
      <w:bookmarkEnd w:id="1050"/>
      <w:bookmarkEnd w:id="1051"/>
      <w:bookmarkEnd w:id="1052"/>
    </w:p>
    <w:p w14:paraId="3F085DED" w14:textId="77777777" w:rsidR="00ED4089" w:rsidRPr="00637752" w:rsidRDefault="00ED4089" w:rsidP="00ED4089">
      <w:pPr>
        <w:pStyle w:val="Caption"/>
      </w:pPr>
      <w:bookmarkStart w:id="1053" w:name="_Toc481420578"/>
      <w:bookmarkStart w:id="1054" w:name="_Toc483374408"/>
      <w:bookmarkStart w:id="1055" w:name="_Toc49205261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124</w:t>
      </w:r>
      <w:r w:rsidR="008B44A0">
        <w:rPr>
          <w:noProof/>
        </w:rPr>
        <w:fldChar w:fldCharType="end"/>
      </w:r>
      <w:r w:rsidRPr="00637752">
        <w:t>: Item introduction table for items 47594, 47607, 47627, 47633, 47642 and 47651</w:t>
      </w:r>
      <w:bookmarkEnd w:id="1053"/>
      <w:bookmarkEnd w:id="1054"/>
      <w:bookmarkEnd w:id="105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4: Introduction table for items 47594, 47607, 47627, 47633, 47642 and 47651"/>
        <w:tblDescription w:val="Table 12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31"/>
        <w:gridCol w:w="4177"/>
        <w:gridCol w:w="857"/>
        <w:gridCol w:w="993"/>
        <w:gridCol w:w="992"/>
        <w:gridCol w:w="1366"/>
      </w:tblGrid>
      <w:tr w:rsidR="00ED4089" w:rsidRPr="00637752" w14:paraId="14515A2D" w14:textId="77777777" w:rsidTr="00C75CB7">
        <w:trPr>
          <w:tblHeader/>
        </w:trPr>
        <w:tc>
          <w:tcPr>
            <w:tcW w:w="631" w:type="dxa"/>
            <w:shd w:val="clear" w:color="auto" w:fill="F2F2F2" w:themeFill="background1" w:themeFillShade="F2"/>
            <w:vAlign w:val="bottom"/>
          </w:tcPr>
          <w:p w14:paraId="3F08319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4177" w:type="dxa"/>
            <w:shd w:val="clear" w:color="auto" w:fill="F2F2F2" w:themeFill="background1" w:themeFillShade="F2"/>
            <w:vAlign w:val="bottom"/>
          </w:tcPr>
          <w:p w14:paraId="3862C47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57" w:type="dxa"/>
            <w:shd w:val="clear" w:color="auto" w:fill="F2F2F2" w:themeFill="background1" w:themeFillShade="F2"/>
            <w:vAlign w:val="bottom"/>
          </w:tcPr>
          <w:p w14:paraId="40190BC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1BE5FB15"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993" w:type="dxa"/>
            <w:shd w:val="clear" w:color="auto" w:fill="F2F2F2" w:themeFill="background1" w:themeFillShade="F2"/>
            <w:vAlign w:val="bottom"/>
          </w:tcPr>
          <w:p w14:paraId="60DE1F0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992" w:type="dxa"/>
            <w:shd w:val="clear" w:color="auto" w:fill="F2F2F2" w:themeFill="background1" w:themeFillShade="F2"/>
            <w:vAlign w:val="bottom"/>
          </w:tcPr>
          <w:p w14:paraId="44595DE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66" w:type="dxa"/>
            <w:shd w:val="clear" w:color="auto" w:fill="F2F2F2" w:themeFill="background1" w:themeFillShade="F2"/>
            <w:vAlign w:val="bottom"/>
          </w:tcPr>
          <w:p w14:paraId="33746B9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39E3EC10" w14:textId="77777777" w:rsidTr="00C75CB7">
        <w:tc>
          <w:tcPr>
            <w:tcW w:w="631" w:type="dxa"/>
          </w:tcPr>
          <w:p w14:paraId="0FFD38A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47594</w:t>
            </w:r>
          </w:p>
        </w:tc>
        <w:tc>
          <w:tcPr>
            <w:tcW w:w="4177" w:type="dxa"/>
          </w:tcPr>
          <w:p w14:paraId="0073436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joint, treatment of fracture of, not being a service to which item 47597 applies (Anaes.)</w:t>
            </w:r>
          </w:p>
        </w:tc>
        <w:tc>
          <w:tcPr>
            <w:tcW w:w="857" w:type="dxa"/>
          </w:tcPr>
          <w:p w14:paraId="60EC722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$217</w:t>
            </w:r>
          </w:p>
        </w:tc>
        <w:tc>
          <w:tcPr>
            <w:tcW w:w="993" w:type="dxa"/>
          </w:tcPr>
          <w:p w14:paraId="69E3DF1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1,720</w:t>
            </w:r>
          </w:p>
        </w:tc>
        <w:tc>
          <w:tcPr>
            <w:tcW w:w="992" w:type="dxa"/>
          </w:tcPr>
          <w:p w14:paraId="65F25F0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$303,464</w:t>
            </w:r>
          </w:p>
        </w:tc>
        <w:tc>
          <w:tcPr>
            <w:tcW w:w="1366" w:type="dxa"/>
          </w:tcPr>
          <w:p w14:paraId="1E33878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r w:rsidR="00ED4089" w:rsidRPr="00637752" w14:paraId="61D7F715" w14:textId="77777777" w:rsidTr="00C75CB7">
        <w:tc>
          <w:tcPr>
            <w:tcW w:w="631" w:type="dxa"/>
          </w:tcPr>
          <w:p w14:paraId="77E3F25B" w14:textId="77777777" w:rsidR="00ED4089" w:rsidRPr="00637752" w:rsidRDefault="00F42DBC" w:rsidP="00C75CB7">
            <w:pPr>
              <w:spacing w:before="20" w:after="20"/>
              <w:rPr>
                <w:rFonts w:ascii="Arial" w:hAnsi="Arial" w:cs="Arial"/>
                <w:sz w:val="18"/>
                <w:szCs w:val="18"/>
                <w:lang w:val="en-GB" w:eastAsia="en-US"/>
              </w:rPr>
            </w:pPr>
            <w:r>
              <w:rPr>
                <w:rFonts w:ascii="Arial" w:hAnsi="Arial" w:cs="Arial"/>
                <w:sz w:val="18"/>
                <w:szCs w:val="18"/>
                <w:lang w:val="en-GB" w:eastAsia="en-US"/>
              </w:rPr>
              <w:t>47606</w:t>
            </w:r>
          </w:p>
        </w:tc>
        <w:tc>
          <w:tcPr>
            <w:tcW w:w="4177" w:type="dxa"/>
          </w:tcPr>
          <w:p w14:paraId="7ED5975F" w14:textId="77777777" w:rsidR="00ED4089" w:rsidRPr="00637752" w:rsidRDefault="00ED4089" w:rsidP="00C75CB7">
            <w:pPr>
              <w:spacing w:before="20" w:after="20"/>
              <w:rPr>
                <w:rFonts w:ascii="Arial" w:hAnsi="Arial" w:cs="Arial"/>
                <w:color w:val="000000"/>
                <w:sz w:val="18"/>
                <w:szCs w:val="18"/>
                <w:lang w:val="en-GB" w:eastAsia="en-US"/>
              </w:rPr>
            </w:pPr>
            <w:r w:rsidRPr="00637752">
              <w:rPr>
                <w:rFonts w:ascii="Arial" w:hAnsi="Arial" w:cs="Arial"/>
                <w:color w:val="000000"/>
                <w:sz w:val="18"/>
                <w:szCs w:val="18"/>
                <w:lang w:val="en-GB" w:eastAsia="en-US"/>
              </w:rPr>
              <w:t>Calcaneum or talus, treatment of fracture of, not being a service to which item 47609, 47612, 47615 or 47618 applies, with or without dislocation (Anaes.)</w:t>
            </w:r>
          </w:p>
        </w:tc>
        <w:tc>
          <w:tcPr>
            <w:tcW w:w="857" w:type="dxa"/>
          </w:tcPr>
          <w:p w14:paraId="631D23B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$236</w:t>
            </w:r>
          </w:p>
        </w:tc>
        <w:tc>
          <w:tcPr>
            <w:tcW w:w="993" w:type="dxa"/>
          </w:tcPr>
          <w:p w14:paraId="6FEF848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526</w:t>
            </w:r>
          </w:p>
        </w:tc>
        <w:tc>
          <w:tcPr>
            <w:tcW w:w="992" w:type="dxa"/>
          </w:tcPr>
          <w:p w14:paraId="52BC54E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$101,430</w:t>
            </w:r>
          </w:p>
        </w:tc>
        <w:tc>
          <w:tcPr>
            <w:tcW w:w="1366" w:type="dxa"/>
          </w:tcPr>
          <w:p w14:paraId="1E1334A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r>
      <w:tr w:rsidR="00ED4089" w:rsidRPr="00637752" w14:paraId="739C5D29" w14:textId="77777777" w:rsidTr="00C75CB7">
        <w:tc>
          <w:tcPr>
            <w:tcW w:w="631" w:type="dxa"/>
          </w:tcPr>
          <w:p w14:paraId="352EC99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47627</w:t>
            </w:r>
          </w:p>
        </w:tc>
        <w:tc>
          <w:tcPr>
            <w:tcW w:w="4177" w:type="dxa"/>
          </w:tcPr>
          <w:p w14:paraId="5EF9052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Tarsus (excluding calcaneum or talus), treatment of fracture of (Anaes.)</w:t>
            </w:r>
          </w:p>
        </w:tc>
        <w:tc>
          <w:tcPr>
            <w:tcW w:w="857" w:type="dxa"/>
          </w:tcPr>
          <w:p w14:paraId="12471B0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$160</w:t>
            </w:r>
          </w:p>
        </w:tc>
        <w:tc>
          <w:tcPr>
            <w:tcW w:w="993" w:type="dxa"/>
          </w:tcPr>
          <w:p w14:paraId="4CE3E8E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240</w:t>
            </w:r>
          </w:p>
        </w:tc>
        <w:tc>
          <w:tcPr>
            <w:tcW w:w="992" w:type="dxa"/>
          </w:tcPr>
          <w:p w14:paraId="5E6AC33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$29,532</w:t>
            </w:r>
          </w:p>
        </w:tc>
        <w:tc>
          <w:tcPr>
            <w:tcW w:w="1366" w:type="dxa"/>
          </w:tcPr>
          <w:p w14:paraId="40CF813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w:t>
            </w:r>
          </w:p>
        </w:tc>
      </w:tr>
      <w:tr w:rsidR="00ED4089" w:rsidRPr="00637752" w14:paraId="6D3A6A15" w14:textId="77777777" w:rsidTr="00C75CB7">
        <w:tc>
          <w:tcPr>
            <w:tcW w:w="631" w:type="dxa"/>
          </w:tcPr>
          <w:p w14:paraId="50AEF3B7"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47633</w:t>
            </w:r>
          </w:p>
        </w:tc>
        <w:tc>
          <w:tcPr>
            <w:tcW w:w="4177" w:type="dxa"/>
          </w:tcPr>
          <w:p w14:paraId="62C89D3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 1 of, treatment of fracture of (Anaes.)</w:t>
            </w:r>
          </w:p>
        </w:tc>
        <w:tc>
          <w:tcPr>
            <w:tcW w:w="857" w:type="dxa"/>
          </w:tcPr>
          <w:p w14:paraId="4543B90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$113</w:t>
            </w:r>
          </w:p>
        </w:tc>
        <w:tc>
          <w:tcPr>
            <w:tcW w:w="993" w:type="dxa"/>
          </w:tcPr>
          <w:p w14:paraId="521EBD1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3,795</w:t>
            </w:r>
          </w:p>
        </w:tc>
        <w:tc>
          <w:tcPr>
            <w:tcW w:w="992" w:type="dxa"/>
          </w:tcPr>
          <w:p w14:paraId="0048793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$358,530</w:t>
            </w:r>
          </w:p>
        </w:tc>
        <w:tc>
          <w:tcPr>
            <w:tcW w:w="1366" w:type="dxa"/>
          </w:tcPr>
          <w:p w14:paraId="775E06D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r w:rsidR="00ED4089" w:rsidRPr="00637752" w14:paraId="009A0F39" w14:textId="77777777" w:rsidTr="00C75CB7">
        <w:tc>
          <w:tcPr>
            <w:tcW w:w="631" w:type="dxa"/>
          </w:tcPr>
          <w:p w14:paraId="7504A462"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47642</w:t>
            </w:r>
          </w:p>
        </w:tc>
        <w:tc>
          <w:tcPr>
            <w:tcW w:w="4177" w:type="dxa"/>
          </w:tcPr>
          <w:p w14:paraId="4E232E1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Metatarsals, 2 of, treatment of fracture of (Anaes.)</w:t>
            </w:r>
          </w:p>
        </w:tc>
        <w:tc>
          <w:tcPr>
            <w:tcW w:w="857" w:type="dxa"/>
          </w:tcPr>
          <w:p w14:paraId="36AB6D1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$151</w:t>
            </w:r>
          </w:p>
        </w:tc>
        <w:tc>
          <w:tcPr>
            <w:tcW w:w="993" w:type="dxa"/>
          </w:tcPr>
          <w:p w14:paraId="6984CB3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260</w:t>
            </w:r>
          </w:p>
        </w:tc>
        <w:tc>
          <w:tcPr>
            <w:tcW w:w="992" w:type="dxa"/>
          </w:tcPr>
          <w:p w14:paraId="26740DB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$32,364</w:t>
            </w:r>
          </w:p>
        </w:tc>
        <w:tc>
          <w:tcPr>
            <w:tcW w:w="1366" w:type="dxa"/>
          </w:tcPr>
          <w:p w14:paraId="4D3EE31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w:t>
            </w:r>
          </w:p>
        </w:tc>
      </w:tr>
      <w:tr w:rsidR="00ED4089" w:rsidRPr="00637752" w14:paraId="35E16875" w14:textId="77777777" w:rsidTr="00C75CB7">
        <w:tc>
          <w:tcPr>
            <w:tcW w:w="631" w:type="dxa"/>
          </w:tcPr>
          <w:p w14:paraId="31469D7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47651</w:t>
            </w:r>
          </w:p>
        </w:tc>
        <w:tc>
          <w:tcPr>
            <w:tcW w:w="4177" w:type="dxa"/>
          </w:tcPr>
          <w:p w14:paraId="7D142BC2"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Metatarsals, 3 or more of, treatment of fracture of (Anaes.)</w:t>
            </w:r>
          </w:p>
        </w:tc>
        <w:tc>
          <w:tcPr>
            <w:tcW w:w="857" w:type="dxa"/>
          </w:tcPr>
          <w:p w14:paraId="09DFA00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$236</w:t>
            </w:r>
          </w:p>
        </w:tc>
        <w:tc>
          <w:tcPr>
            <w:tcW w:w="993" w:type="dxa"/>
          </w:tcPr>
          <w:p w14:paraId="630B406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134</w:t>
            </w:r>
          </w:p>
        </w:tc>
        <w:tc>
          <w:tcPr>
            <w:tcW w:w="992" w:type="dxa"/>
          </w:tcPr>
          <w:p w14:paraId="41B18B2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$25,354</w:t>
            </w:r>
          </w:p>
        </w:tc>
        <w:tc>
          <w:tcPr>
            <w:tcW w:w="1366" w:type="dxa"/>
          </w:tcPr>
          <w:p w14:paraId="5335113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w:t>
            </w:r>
          </w:p>
        </w:tc>
      </w:tr>
    </w:tbl>
    <w:p w14:paraId="23711A4F"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131</w:t>
      </w:r>
      <w:r w:rsidRPr="00637752">
        <w:rPr>
          <w:rFonts w:cs="Arial"/>
          <w:b/>
          <w:lang w:val="en-US" w:eastAsia="en-US"/>
        </w:rPr>
        <w:fldChar w:fldCharType="end"/>
      </w:r>
    </w:p>
    <w:p w14:paraId="450B1F51" w14:textId="77777777" w:rsidR="0084366A" w:rsidRPr="00637752" w:rsidRDefault="0084366A" w:rsidP="00132E62">
      <w:pPr>
        <w:pStyle w:val="01squarebullet"/>
      </w:pPr>
      <w:bookmarkStart w:id="1056" w:name="_Toc481420427"/>
      <w:bookmarkStart w:id="1057" w:name="_Toc483374242"/>
      <w:r w:rsidRPr="00637752">
        <w:t xml:space="preserve">Items 47594, 47607, 47627, 47633, 47642 and 47651: </w:t>
      </w:r>
      <w:r w:rsidR="00D116EE" w:rsidRPr="00637752">
        <w:t xml:space="preserve">Replace items with a </w:t>
      </w:r>
      <w:r w:rsidR="002C21B2" w:rsidRPr="002C21B2">
        <w:rPr>
          <w:b/>
          <w:color w:val="C00000"/>
        </w:rPr>
        <w:t>new item</w:t>
      </w:r>
      <w:r w:rsidR="00D116EE" w:rsidRPr="00637752">
        <w:t xml:space="preserve"> for non-surgical management</w:t>
      </w:r>
      <w:r w:rsidRPr="00637752">
        <w:t>.</w:t>
      </w:r>
    </w:p>
    <w:p w14:paraId="56BD3F5D" w14:textId="77777777" w:rsidR="0084366A" w:rsidRPr="00637752" w:rsidRDefault="0084366A" w:rsidP="00132E62">
      <w:pPr>
        <w:pStyle w:val="01squarebullet"/>
      </w:pPr>
      <w:r w:rsidRPr="00637752">
        <w:t xml:space="preserve">Create a </w:t>
      </w:r>
      <w:r w:rsidR="002C21B2" w:rsidRPr="002C21B2">
        <w:rPr>
          <w:b/>
          <w:color w:val="C00000"/>
        </w:rPr>
        <w:t>new item</w:t>
      </w:r>
      <w:r w:rsidRPr="00637752">
        <w:t xml:space="preserve"> for non-surgical management. </w:t>
      </w:r>
    </w:p>
    <w:p w14:paraId="3534C3EE" w14:textId="77777777" w:rsidR="0084366A" w:rsidRPr="00637752" w:rsidRDefault="0084366A" w:rsidP="001846F8">
      <w:pPr>
        <w:pStyle w:val="02dash"/>
      </w:pPr>
      <w:r w:rsidRPr="00637752">
        <w:t>The proposed item descriptor is as follows:</w:t>
      </w:r>
    </w:p>
    <w:p w14:paraId="444D3F94" w14:textId="77777777" w:rsidR="0084366A" w:rsidRPr="00637752" w:rsidRDefault="00527A79" w:rsidP="001846F8">
      <w:pPr>
        <w:pStyle w:val="03opensquarebullet"/>
      </w:pPr>
      <w:r>
        <w:t>Item 475</w:t>
      </w:r>
      <w:r w:rsidR="00AD6FBB">
        <w:t>ZX</w:t>
      </w:r>
      <w:r w:rsidR="0084366A" w:rsidRPr="00637752">
        <w:t>: Ankle joint, hindfoot, midfoot, metatarsals or toes – treatment by non-surgical management, per leg. (Anaes.)</w:t>
      </w:r>
    </w:p>
    <w:p w14:paraId="628CDA7E" w14:textId="77777777" w:rsidR="0084366A" w:rsidRPr="00637752" w:rsidRDefault="0084366A" w:rsidP="001846F8">
      <w:pPr>
        <w:pStyle w:val="02dash"/>
      </w:pPr>
      <w:r w:rsidRPr="00637752">
        <w:t xml:space="preserve">The intention of the Committee is that the </w:t>
      </w:r>
      <w:r w:rsidR="002C21B2" w:rsidRPr="002C21B2">
        <w:rPr>
          <w:b/>
          <w:color w:val="C00000"/>
        </w:rPr>
        <w:t>new item</w:t>
      </w:r>
      <w:r w:rsidRPr="00637752">
        <w:t xml:space="preserve"> can be </w:t>
      </w:r>
      <w:r w:rsidR="008D0ED8" w:rsidRPr="00637752">
        <w:t>up to two times, once for each</w:t>
      </w:r>
      <w:r w:rsidRPr="00637752">
        <w:t xml:space="preserve"> leg.</w:t>
      </w:r>
    </w:p>
    <w:p w14:paraId="50A709C9" w14:textId="77777777" w:rsidR="0084366A" w:rsidRPr="00637752" w:rsidRDefault="0084366A" w:rsidP="0084366A">
      <w:pPr>
        <w:keepNext/>
        <w:spacing w:before="320"/>
        <w:rPr>
          <w:rFonts w:cs="Arial"/>
          <w:b/>
          <w:lang w:val="en-US" w:eastAsia="en-US"/>
        </w:rPr>
      </w:pPr>
      <w:r w:rsidRPr="00637752">
        <w:rPr>
          <w:rFonts w:cs="Arial"/>
          <w:b/>
          <w:lang w:val="en-US" w:eastAsia="en-US"/>
        </w:rPr>
        <w:t>Rationale</w:t>
      </w:r>
    </w:p>
    <w:p w14:paraId="332F4115" w14:textId="77777777" w:rsidR="0084366A" w:rsidRPr="00637752" w:rsidRDefault="0084366A" w:rsidP="0084366A">
      <w:pPr>
        <w:rPr>
          <w:b/>
          <w:lang w:val="en-US"/>
        </w:rPr>
      </w:pPr>
      <w:r w:rsidRPr="00637752">
        <w:t xml:space="preserve">This recommendation focuses on ensuring that MBS items provide rebates for high-value care and </w:t>
      </w:r>
      <w:r w:rsidR="008D0ED8" w:rsidRPr="00637752">
        <w:t>simplifies</w:t>
      </w:r>
      <w:r w:rsidR="00C9664E" w:rsidRPr="00637752">
        <w:t xml:space="preserve"> the MBS</w:t>
      </w:r>
      <w:r w:rsidRPr="00637752">
        <w:t>.</w:t>
      </w:r>
    </w:p>
    <w:p w14:paraId="36E08D09" w14:textId="77777777" w:rsidR="0084366A" w:rsidRPr="00637752" w:rsidRDefault="0084366A" w:rsidP="001846F8">
      <w:pPr>
        <w:pStyle w:val="01squarebullet"/>
      </w:pPr>
      <w:r w:rsidRPr="00637752">
        <w:t>Items 47</w:t>
      </w:r>
      <w:r w:rsidR="002056BE" w:rsidRPr="00637752">
        <w:t xml:space="preserve">594, 47607, 47627, 47633, 47642, </w:t>
      </w:r>
      <w:r w:rsidRPr="00637752">
        <w:t>47651</w:t>
      </w:r>
      <w:r w:rsidR="002056BE" w:rsidRPr="00637752">
        <w:t xml:space="preserve"> and 4</w:t>
      </w:r>
      <w:r w:rsidR="0027054E">
        <w:t>75ZC</w:t>
      </w:r>
      <w:r w:rsidRPr="00637752">
        <w:t>:</w:t>
      </w:r>
    </w:p>
    <w:p w14:paraId="5F8F53E8" w14:textId="77777777" w:rsidR="0084366A" w:rsidRPr="00637752" w:rsidRDefault="0084366A" w:rsidP="001846F8">
      <w:pPr>
        <w:pStyle w:val="02dash"/>
      </w:pPr>
      <w:r w:rsidRPr="00637752">
        <w:t xml:space="preserve">The Committee recommended </w:t>
      </w:r>
      <w:r w:rsidR="00D116EE" w:rsidRPr="00637752">
        <w:t>replacing</w:t>
      </w:r>
      <w:r w:rsidRPr="00637752">
        <w:t xml:space="preserve"> these items </w:t>
      </w:r>
      <w:r w:rsidR="00F5582C" w:rsidRPr="00637752">
        <w:t>with a</w:t>
      </w:r>
      <w:r w:rsidR="0027054E">
        <w:t xml:space="preserve"> </w:t>
      </w:r>
      <w:r w:rsidR="002C21B2" w:rsidRPr="002C21B2">
        <w:rPr>
          <w:b/>
          <w:color w:val="C00000"/>
        </w:rPr>
        <w:t>new item</w:t>
      </w:r>
      <w:r w:rsidR="0027054E">
        <w:t xml:space="preserve"> 475ZC</w:t>
      </w:r>
      <w:r w:rsidRPr="00637752">
        <w:t xml:space="preserve">. This will </w:t>
      </w:r>
      <w:r w:rsidR="00894CD8" w:rsidRPr="00637752">
        <w:t xml:space="preserve">better </w:t>
      </w:r>
      <w:r w:rsidR="008D0ED8" w:rsidRPr="00637752">
        <w:t>reflect</w:t>
      </w:r>
      <w:r w:rsidR="00894CD8" w:rsidRPr="00637752">
        <w:t xml:space="preserve"> the appropriate use of</w:t>
      </w:r>
      <w:r w:rsidRPr="00637752">
        <w:t xml:space="preserve"> non-surgical treatment items for several fractures to the sam</w:t>
      </w:r>
      <w:r w:rsidR="00894CD8" w:rsidRPr="00637752">
        <w:t>e limb. N</w:t>
      </w:r>
      <w:r w:rsidRPr="00637752">
        <w:t xml:space="preserve">on-surgical treatment </w:t>
      </w:r>
      <w:r w:rsidR="002056BE" w:rsidRPr="00637752">
        <w:t xml:space="preserve">is often </w:t>
      </w:r>
      <w:r w:rsidR="00894CD8" w:rsidRPr="00637752">
        <w:t>the same for all injuries, such as the application of a walking boot.</w:t>
      </w:r>
    </w:p>
    <w:p w14:paraId="1892C99E" w14:textId="77777777" w:rsidR="00ED4089" w:rsidRPr="00637752" w:rsidRDefault="00ED4089" w:rsidP="002B4CA7">
      <w:pPr>
        <w:pStyle w:val="Heading3"/>
      </w:pPr>
      <w:bookmarkStart w:id="1058" w:name="_Toc492052186"/>
      <w:r w:rsidRPr="00637752">
        <w:t>Closed reduction of fractures or dislocations</w:t>
      </w:r>
      <w:bookmarkEnd w:id="1056"/>
      <w:bookmarkEnd w:id="1057"/>
      <w:bookmarkEnd w:id="1058"/>
    </w:p>
    <w:p w14:paraId="524D802C" w14:textId="77777777" w:rsidR="00ED4089" w:rsidRPr="00637752" w:rsidRDefault="00ED4089" w:rsidP="00ED4089">
      <w:pPr>
        <w:pStyle w:val="Caption"/>
      </w:pPr>
      <w:bookmarkStart w:id="1059" w:name="_Toc481420579"/>
      <w:bookmarkStart w:id="1060" w:name="_Toc483374409"/>
      <w:bookmarkStart w:id="1061" w:name="_Toc49205261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125</w:t>
      </w:r>
      <w:r w:rsidR="008B44A0">
        <w:rPr>
          <w:noProof/>
        </w:rPr>
        <w:fldChar w:fldCharType="end"/>
      </w:r>
      <w:r w:rsidRPr="00637752">
        <w:t xml:space="preserve">: Item introduction table for items </w:t>
      </w:r>
      <w:r w:rsidR="00832F97">
        <w:t xml:space="preserve">47063, </w:t>
      </w:r>
      <w:r w:rsidRPr="00637752">
        <w:t>47597, 47609, 47612,</w:t>
      </w:r>
      <w:r w:rsidR="00832F97">
        <w:t xml:space="preserve"> 47621, 47636, 47645, 47654, </w:t>
      </w:r>
      <w:r w:rsidRPr="00637752">
        <w:t>47663</w:t>
      </w:r>
      <w:bookmarkEnd w:id="1059"/>
      <w:bookmarkEnd w:id="1060"/>
      <w:bookmarkEnd w:id="1061"/>
      <w:r w:rsidR="00832F97">
        <w:t xml:space="preserve"> and 47069</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5: Introduction table for items 47063, 47597, 47609, 47612, 47621, 47636, 47645, 47654, 47663 and 47069"/>
        <w:tblDescription w:val="Table 12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4149"/>
        <w:gridCol w:w="857"/>
        <w:gridCol w:w="993"/>
        <w:gridCol w:w="992"/>
        <w:gridCol w:w="1366"/>
      </w:tblGrid>
      <w:tr w:rsidR="00ED4089" w:rsidRPr="00637752" w14:paraId="63CE2F9E" w14:textId="77777777" w:rsidTr="00C75CB7">
        <w:trPr>
          <w:tblHeader/>
        </w:trPr>
        <w:tc>
          <w:tcPr>
            <w:tcW w:w="659" w:type="dxa"/>
            <w:shd w:val="clear" w:color="auto" w:fill="F2F2F2" w:themeFill="background1" w:themeFillShade="F2"/>
            <w:vAlign w:val="bottom"/>
          </w:tcPr>
          <w:p w14:paraId="023B06A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4149" w:type="dxa"/>
            <w:shd w:val="clear" w:color="auto" w:fill="F2F2F2" w:themeFill="background1" w:themeFillShade="F2"/>
            <w:vAlign w:val="bottom"/>
          </w:tcPr>
          <w:p w14:paraId="2D7B196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57" w:type="dxa"/>
            <w:shd w:val="clear" w:color="auto" w:fill="F2F2F2" w:themeFill="background1" w:themeFillShade="F2"/>
            <w:vAlign w:val="bottom"/>
          </w:tcPr>
          <w:p w14:paraId="66893025"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3808FC1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993" w:type="dxa"/>
            <w:shd w:val="clear" w:color="auto" w:fill="F2F2F2" w:themeFill="background1" w:themeFillShade="F2"/>
            <w:vAlign w:val="bottom"/>
          </w:tcPr>
          <w:p w14:paraId="4BBBF9D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992" w:type="dxa"/>
            <w:shd w:val="clear" w:color="auto" w:fill="F2F2F2" w:themeFill="background1" w:themeFillShade="F2"/>
            <w:vAlign w:val="bottom"/>
          </w:tcPr>
          <w:p w14:paraId="056C6DC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66" w:type="dxa"/>
            <w:shd w:val="clear" w:color="auto" w:fill="F2F2F2" w:themeFill="background1" w:themeFillShade="F2"/>
            <w:vAlign w:val="bottom"/>
          </w:tcPr>
          <w:p w14:paraId="2BBBEF0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915C86" w:rsidRPr="00637752" w14:paraId="0CEFCAF1" w14:textId="77777777" w:rsidTr="000505B7">
        <w:tc>
          <w:tcPr>
            <w:tcW w:w="659" w:type="dxa"/>
          </w:tcPr>
          <w:p w14:paraId="7805AA32" w14:textId="77777777" w:rsidR="00915C86" w:rsidRPr="00637752" w:rsidRDefault="00915C86" w:rsidP="00915C86">
            <w:pPr>
              <w:spacing w:before="20" w:after="20"/>
              <w:rPr>
                <w:rFonts w:ascii="Arial" w:hAnsi="Arial" w:cs="Arial"/>
                <w:sz w:val="18"/>
                <w:szCs w:val="18"/>
                <w:lang w:val="en-GB" w:eastAsia="en-US"/>
              </w:rPr>
            </w:pPr>
            <w:r>
              <w:rPr>
                <w:rFonts w:ascii="Arial" w:hAnsi="Arial" w:cs="Arial"/>
                <w:sz w:val="18"/>
                <w:szCs w:val="18"/>
                <w:lang w:val="en-GB" w:eastAsia="en-US"/>
              </w:rPr>
              <w:t>47063</w:t>
            </w:r>
          </w:p>
        </w:tc>
        <w:tc>
          <w:tcPr>
            <w:tcW w:w="4149" w:type="dxa"/>
          </w:tcPr>
          <w:p w14:paraId="0C5F2C4A" w14:textId="77777777" w:rsidR="00915C86" w:rsidRPr="00637752" w:rsidRDefault="00915C86" w:rsidP="000505B7">
            <w:pPr>
              <w:spacing w:before="0" w:after="0"/>
              <w:rPr>
                <w:rFonts w:ascii="Arial" w:hAnsi="Arial" w:cs="Arial"/>
                <w:sz w:val="18"/>
                <w:szCs w:val="18"/>
                <w:lang w:val="en-GB" w:eastAsia="en-US"/>
              </w:rPr>
            </w:pPr>
            <w:r w:rsidRPr="006A4537">
              <w:rPr>
                <w:rFonts w:ascii="Arial" w:hAnsi="Arial" w:cs="Arial"/>
                <w:sz w:val="18"/>
                <w:szCs w:val="18"/>
                <w:lang w:val="en-GB" w:eastAsia="en-US"/>
              </w:rPr>
              <w:t>Ankle or tarsus, treatment of dislocation of, by closed reduction (Anaes.)</w:t>
            </w:r>
          </w:p>
        </w:tc>
        <w:tc>
          <w:tcPr>
            <w:tcW w:w="857" w:type="dxa"/>
          </w:tcPr>
          <w:p w14:paraId="3A32CA8E" w14:textId="77777777" w:rsidR="00915C86" w:rsidRPr="006A4537" w:rsidRDefault="006A4537" w:rsidP="00915C86">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00915C86" w:rsidRPr="006A4537">
              <w:rPr>
                <w:rFonts w:ascii="Arial" w:hAnsi="Arial" w:cs="Arial"/>
                <w:sz w:val="18"/>
                <w:szCs w:val="18"/>
                <w:lang w:val="en-GB" w:eastAsia="en-US"/>
              </w:rPr>
              <w:t xml:space="preserve">254 </w:t>
            </w:r>
          </w:p>
          <w:p w14:paraId="499181DA" w14:textId="77777777" w:rsidR="00915C86" w:rsidRPr="00637752" w:rsidRDefault="00915C86" w:rsidP="00915C86">
            <w:pPr>
              <w:spacing w:before="20" w:after="20"/>
              <w:jc w:val="center"/>
              <w:rPr>
                <w:rFonts w:ascii="Arial" w:hAnsi="Arial" w:cs="Arial"/>
                <w:sz w:val="18"/>
                <w:szCs w:val="18"/>
                <w:lang w:val="en-GB" w:eastAsia="en-US"/>
              </w:rPr>
            </w:pPr>
          </w:p>
        </w:tc>
        <w:tc>
          <w:tcPr>
            <w:tcW w:w="993" w:type="dxa"/>
          </w:tcPr>
          <w:p w14:paraId="6E2F60FC" w14:textId="77777777" w:rsidR="00915C86" w:rsidRPr="00637752" w:rsidRDefault="00915C86" w:rsidP="000505B7">
            <w:pPr>
              <w:spacing w:before="20" w:after="20"/>
              <w:jc w:val="center"/>
              <w:rPr>
                <w:rFonts w:ascii="Arial" w:hAnsi="Arial" w:cs="Arial"/>
                <w:sz w:val="18"/>
                <w:szCs w:val="18"/>
                <w:lang w:val="en-GB" w:eastAsia="en-US"/>
              </w:rPr>
            </w:pPr>
            <w:r w:rsidRPr="006A4537">
              <w:rPr>
                <w:rFonts w:ascii="Arial" w:hAnsi="Arial" w:cs="Arial"/>
                <w:sz w:val="18"/>
                <w:szCs w:val="18"/>
                <w:lang w:val="en-GB" w:eastAsia="en-US"/>
              </w:rPr>
              <w:t>124</w:t>
            </w:r>
          </w:p>
        </w:tc>
        <w:tc>
          <w:tcPr>
            <w:tcW w:w="992" w:type="dxa"/>
          </w:tcPr>
          <w:p w14:paraId="2AA886C1" w14:textId="77777777" w:rsidR="00915C86" w:rsidRPr="00637752" w:rsidRDefault="006A4537" w:rsidP="000505B7">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915C86" w:rsidRPr="006A4537">
              <w:rPr>
                <w:rFonts w:ascii="Arial" w:hAnsi="Arial" w:cs="Arial"/>
                <w:sz w:val="18"/>
                <w:szCs w:val="18"/>
                <w:lang w:val="en-GB" w:eastAsia="en-US"/>
              </w:rPr>
              <w:t>22,504</w:t>
            </w:r>
          </w:p>
        </w:tc>
        <w:tc>
          <w:tcPr>
            <w:tcW w:w="1366" w:type="dxa"/>
          </w:tcPr>
          <w:p w14:paraId="1E466079" w14:textId="77777777" w:rsidR="00915C86" w:rsidRPr="00637752" w:rsidRDefault="00915C86" w:rsidP="000505B7">
            <w:pPr>
              <w:spacing w:before="20" w:after="20"/>
              <w:jc w:val="center"/>
              <w:rPr>
                <w:rFonts w:ascii="Arial" w:hAnsi="Arial" w:cs="Arial"/>
                <w:sz w:val="18"/>
                <w:szCs w:val="18"/>
                <w:lang w:val="en-GB" w:eastAsia="en-US"/>
              </w:rPr>
            </w:pPr>
            <w:r w:rsidRPr="006A4537">
              <w:rPr>
                <w:rFonts w:ascii="Arial" w:hAnsi="Arial" w:cs="Arial"/>
                <w:sz w:val="18"/>
                <w:szCs w:val="18"/>
                <w:lang w:val="en-GB" w:eastAsia="en-US"/>
              </w:rPr>
              <w:t>-3%</w:t>
            </w:r>
          </w:p>
        </w:tc>
      </w:tr>
      <w:tr w:rsidR="00ED4089" w:rsidRPr="00637752" w14:paraId="07AA2D72" w14:textId="77777777" w:rsidTr="00C75CB7">
        <w:tc>
          <w:tcPr>
            <w:tcW w:w="659" w:type="dxa"/>
          </w:tcPr>
          <w:p w14:paraId="66492FE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47597</w:t>
            </w:r>
          </w:p>
        </w:tc>
        <w:tc>
          <w:tcPr>
            <w:tcW w:w="4149" w:type="dxa"/>
          </w:tcPr>
          <w:p w14:paraId="20BEAAA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joint, treatment of fracture of, by closed reduction (Anaes.)</w:t>
            </w:r>
          </w:p>
        </w:tc>
        <w:tc>
          <w:tcPr>
            <w:tcW w:w="857" w:type="dxa"/>
          </w:tcPr>
          <w:p w14:paraId="4DA568F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$325</w:t>
            </w:r>
          </w:p>
        </w:tc>
        <w:tc>
          <w:tcPr>
            <w:tcW w:w="993" w:type="dxa"/>
          </w:tcPr>
          <w:p w14:paraId="5DB88A3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403</w:t>
            </w:r>
          </w:p>
        </w:tc>
        <w:tc>
          <w:tcPr>
            <w:tcW w:w="992" w:type="dxa"/>
          </w:tcPr>
          <w:p w14:paraId="0B9B72E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$97,686</w:t>
            </w:r>
          </w:p>
        </w:tc>
        <w:tc>
          <w:tcPr>
            <w:tcW w:w="1366" w:type="dxa"/>
          </w:tcPr>
          <w:p w14:paraId="65945C6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w:t>
            </w:r>
          </w:p>
        </w:tc>
      </w:tr>
      <w:tr w:rsidR="00ED4089" w:rsidRPr="00637752" w14:paraId="5B02E27A" w14:textId="77777777" w:rsidTr="00C75CB7">
        <w:tc>
          <w:tcPr>
            <w:tcW w:w="659" w:type="dxa"/>
          </w:tcPr>
          <w:p w14:paraId="269E273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47609</w:t>
            </w:r>
          </w:p>
        </w:tc>
        <w:tc>
          <w:tcPr>
            <w:tcW w:w="4149" w:type="dxa"/>
          </w:tcPr>
          <w:p w14:paraId="1C531052"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Calcaneum or talus, treatment of fracture of, by closed reduction, with or without dislocation (Anaes.) (Assist.)</w:t>
            </w:r>
          </w:p>
        </w:tc>
        <w:tc>
          <w:tcPr>
            <w:tcW w:w="857" w:type="dxa"/>
          </w:tcPr>
          <w:p w14:paraId="39A5DB2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$353</w:t>
            </w:r>
          </w:p>
        </w:tc>
        <w:tc>
          <w:tcPr>
            <w:tcW w:w="993" w:type="dxa"/>
          </w:tcPr>
          <w:p w14:paraId="2AD4437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23</w:t>
            </w:r>
          </w:p>
        </w:tc>
        <w:tc>
          <w:tcPr>
            <w:tcW w:w="992" w:type="dxa"/>
          </w:tcPr>
          <w:p w14:paraId="2C2C710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$5,728</w:t>
            </w:r>
          </w:p>
        </w:tc>
        <w:tc>
          <w:tcPr>
            <w:tcW w:w="1366" w:type="dxa"/>
          </w:tcPr>
          <w:p w14:paraId="3FF9537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14%</w:t>
            </w:r>
          </w:p>
        </w:tc>
      </w:tr>
      <w:tr w:rsidR="00ED4089" w:rsidRPr="00637752" w14:paraId="36B1C62C" w14:textId="77777777" w:rsidTr="00C75CB7">
        <w:tc>
          <w:tcPr>
            <w:tcW w:w="659" w:type="dxa"/>
          </w:tcPr>
          <w:p w14:paraId="18B746A7"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47612</w:t>
            </w:r>
          </w:p>
        </w:tc>
        <w:tc>
          <w:tcPr>
            <w:tcW w:w="4149" w:type="dxa"/>
          </w:tcPr>
          <w:p w14:paraId="4A1E307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Calcaneum or talus, treatment of intra-articular fracture of, by closed reduction, with or without dislocation (Anaes.) (Assist.)</w:t>
            </w:r>
          </w:p>
        </w:tc>
        <w:tc>
          <w:tcPr>
            <w:tcW w:w="857" w:type="dxa"/>
          </w:tcPr>
          <w:p w14:paraId="0335F6C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$410</w:t>
            </w:r>
          </w:p>
        </w:tc>
        <w:tc>
          <w:tcPr>
            <w:tcW w:w="993" w:type="dxa"/>
          </w:tcPr>
          <w:p w14:paraId="48484CC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14</w:t>
            </w:r>
          </w:p>
        </w:tc>
        <w:tc>
          <w:tcPr>
            <w:tcW w:w="992" w:type="dxa"/>
          </w:tcPr>
          <w:p w14:paraId="18B6B2D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$3,471</w:t>
            </w:r>
          </w:p>
        </w:tc>
        <w:tc>
          <w:tcPr>
            <w:tcW w:w="1366" w:type="dxa"/>
          </w:tcPr>
          <w:p w14:paraId="33F770D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w:t>
            </w:r>
          </w:p>
        </w:tc>
      </w:tr>
      <w:tr w:rsidR="00ED4089" w:rsidRPr="00637752" w14:paraId="6CF2B631" w14:textId="77777777" w:rsidTr="00C75CB7">
        <w:tc>
          <w:tcPr>
            <w:tcW w:w="659" w:type="dxa"/>
          </w:tcPr>
          <w:p w14:paraId="5D0C517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47621</w:t>
            </w:r>
          </w:p>
        </w:tc>
        <w:tc>
          <w:tcPr>
            <w:tcW w:w="4149" w:type="dxa"/>
          </w:tcPr>
          <w:p w14:paraId="3C9D0C2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Tarso-metatarsal, treatment of intra-articular fracture of, by closed reduction, with or without dislocation (Anaes.) (Assist.)</w:t>
            </w:r>
          </w:p>
        </w:tc>
        <w:tc>
          <w:tcPr>
            <w:tcW w:w="857" w:type="dxa"/>
          </w:tcPr>
          <w:p w14:paraId="6FE8258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$410</w:t>
            </w:r>
          </w:p>
        </w:tc>
        <w:tc>
          <w:tcPr>
            <w:tcW w:w="993" w:type="dxa"/>
          </w:tcPr>
          <w:p w14:paraId="37F4CBC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32</w:t>
            </w:r>
          </w:p>
        </w:tc>
        <w:tc>
          <w:tcPr>
            <w:tcW w:w="992" w:type="dxa"/>
          </w:tcPr>
          <w:p w14:paraId="453AE81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$7,136</w:t>
            </w:r>
          </w:p>
        </w:tc>
        <w:tc>
          <w:tcPr>
            <w:tcW w:w="1366" w:type="dxa"/>
          </w:tcPr>
          <w:p w14:paraId="7FE7714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w:t>
            </w:r>
          </w:p>
        </w:tc>
      </w:tr>
      <w:tr w:rsidR="00ED4089" w:rsidRPr="00637752" w14:paraId="07188A38" w14:textId="77777777" w:rsidTr="00C75CB7">
        <w:tc>
          <w:tcPr>
            <w:tcW w:w="659" w:type="dxa"/>
          </w:tcPr>
          <w:p w14:paraId="3644758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47636</w:t>
            </w:r>
          </w:p>
        </w:tc>
        <w:tc>
          <w:tcPr>
            <w:tcW w:w="4149" w:type="dxa"/>
          </w:tcPr>
          <w:p w14:paraId="7B5E96E2"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 1 of, treatment of fracture of, by closed reduction (Anaes.)</w:t>
            </w:r>
          </w:p>
        </w:tc>
        <w:tc>
          <w:tcPr>
            <w:tcW w:w="857" w:type="dxa"/>
          </w:tcPr>
          <w:p w14:paraId="76CF552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$170</w:t>
            </w:r>
          </w:p>
        </w:tc>
        <w:tc>
          <w:tcPr>
            <w:tcW w:w="993" w:type="dxa"/>
          </w:tcPr>
          <w:p w14:paraId="0B03DA4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325</w:t>
            </w:r>
          </w:p>
        </w:tc>
        <w:tc>
          <w:tcPr>
            <w:tcW w:w="992" w:type="dxa"/>
          </w:tcPr>
          <w:p w14:paraId="2DDA509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$45,023</w:t>
            </w:r>
          </w:p>
        </w:tc>
        <w:tc>
          <w:tcPr>
            <w:tcW w:w="1366" w:type="dxa"/>
          </w:tcPr>
          <w:p w14:paraId="2B5215B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r w:rsidR="00ED4089" w:rsidRPr="00637752" w14:paraId="0966F3F6" w14:textId="77777777" w:rsidTr="00C75CB7">
        <w:tc>
          <w:tcPr>
            <w:tcW w:w="659" w:type="dxa"/>
          </w:tcPr>
          <w:p w14:paraId="537B2D4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47645</w:t>
            </w:r>
          </w:p>
        </w:tc>
        <w:tc>
          <w:tcPr>
            <w:tcW w:w="4149" w:type="dxa"/>
          </w:tcPr>
          <w:p w14:paraId="3785F48F"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Metatarsals, 2 of, treatment of fracture of, by closed reduction (Anaes.)</w:t>
            </w:r>
          </w:p>
        </w:tc>
        <w:tc>
          <w:tcPr>
            <w:tcW w:w="857" w:type="dxa"/>
          </w:tcPr>
          <w:p w14:paraId="2903E90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$226</w:t>
            </w:r>
          </w:p>
        </w:tc>
        <w:tc>
          <w:tcPr>
            <w:tcW w:w="993" w:type="dxa"/>
          </w:tcPr>
          <w:p w14:paraId="160F1AD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24</w:t>
            </w:r>
          </w:p>
        </w:tc>
        <w:tc>
          <w:tcPr>
            <w:tcW w:w="992" w:type="dxa"/>
          </w:tcPr>
          <w:p w14:paraId="5C85828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$3,656</w:t>
            </w:r>
          </w:p>
        </w:tc>
        <w:tc>
          <w:tcPr>
            <w:tcW w:w="1366" w:type="dxa"/>
          </w:tcPr>
          <w:p w14:paraId="08ED0F0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r w:rsidR="00ED4089" w:rsidRPr="00637752" w14:paraId="7B4024AD" w14:textId="77777777" w:rsidTr="00C75CB7">
        <w:tc>
          <w:tcPr>
            <w:tcW w:w="659" w:type="dxa"/>
          </w:tcPr>
          <w:p w14:paraId="4DA9EB7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47654</w:t>
            </w:r>
          </w:p>
        </w:tc>
        <w:tc>
          <w:tcPr>
            <w:tcW w:w="4149" w:type="dxa"/>
          </w:tcPr>
          <w:p w14:paraId="0ABB694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Metatarsals, 3 or more of, treatment of fracture of, by closed reduction (Anaes.) (Assist.)</w:t>
            </w:r>
          </w:p>
        </w:tc>
        <w:tc>
          <w:tcPr>
            <w:tcW w:w="857" w:type="dxa"/>
          </w:tcPr>
          <w:p w14:paraId="52C1DCD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$353</w:t>
            </w:r>
          </w:p>
        </w:tc>
        <w:tc>
          <w:tcPr>
            <w:tcW w:w="993" w:type="dxa"/>
          </w:tcPr>
          <w:p w14:paraId="724147F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19</w:t>
            </w:r>
          </w:p>
        </w:tc>
        <w:tc>
          <w:tcPr>
            <w:tcW w:w="992" w:type="dxa"/>
          </w:tcPr>
          <w:p w14:paraId="4D71D8B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$4,202</w:t>
            </w:r>
          </w:p>
        </w:tc>
        <w:tc>
          <w:tcPr>
            <w:tcW w:w="1366" w:type="dxa"/>
          </w:tcPr>
          <w:p w14:paraId="2393E18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r w:rsidR="00ED4089" w:rsidRPr="00637752" w14:paraId="004737C7" w14:textId="77777777" w:rsidTr="00C75CB7">
        <w:tc>
          <w:tcPr>
            <w:tcW w:w="659" w:type="dxa"/>
          </w:tcPr>
          <w:p w14:paraId="66CBEDD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47663</w:t>
            </w:r>
          </w:p>
        </w:tc>
        <w:tc>
          <w:tcPr>
            <w:tcW w:w="4149" w:type="dxa"/>
          </w:tcPr>
          <w:p w14:paraId="3871429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Phalanx of great toe, treatment of fracture of, by closed reduction (Anaes.)</w:t>
            </w:r>
          </w:p>
        </w:tc>
        <w:tc>
          <w:tcPr>
            <w:tcW w:w="857" w:type="dxa"/>
          </w:tcPr>
          <w:p w14:paraId="6C13F4F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$141</w:t>
            </w:r>
          </w:p>
        </w:tc>
        <w:tc>
          <w:tcPr>
            <w:tcW w:w="993" w:type="dxa"/>
          </w:tcPr>
          <w:p w14:paraId="54A89ED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723</w:t>
            </w:r>
          </w:p>
        </w:tc>
        <w:tc>
          <w:tcPr>
            <w:tcW w:w="992" w:type="dxa"/>
          </w:tcPr>
          <w:p w14:paraId="63E2572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$84,102</w:t>
            </w:r>
          </w:p>
        </w:tc>
        <w:tc>
          <w:tcPr>
            <w:tcW w:w="1366" w:type="dxa"/>
          </w:tcPr>
          <w:p w14:paraId="7D35493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w:t>
            </w:r>
          </w:p>
        </w:tc>
      </w:tr>
      <w:tr w:rsidR="00915C86" w:rsidRPr="00637752" w14:paraId="07FE851C" w14:textId="77777777" w:rsidTr="000505B7">
        <w:tc>
          <w:tcPr>
            <w:tcW w:w="659" w:type="dxa"/>
          </w:tcPr>
          <w:p w14:paraId="47336A97" w14:textId="77777777" w:rsidR="00915C86" w:rsidRPr="00637752" w:rsidRDefault="00915C86" w:rsidP="00915C86">
            <w:pPr>
              <w:spacing w:before="20" w:after="20"/>
              <w:rPr>
                <w:rFonts w:ascii="Arial" w:hAnsi="Arial" w:cs="Arial"/>
                <w:sz w:val="18"/>
                <w:szCs w:val="18"/>
                <w:lang w:val="en-GB" w:eastAsia="en-US"/>
              </w:rPr>
            </w:pPr>
            <w:r>
              <w:rPr>
                <w:rFonts w:ascii="Arial" w:hAnsi="Arial" w:cs="Arial"/>
                <w:sz w:val="18"/>
                <w:szCs w:val="18"/>
                <w:lang w:val="en-GB" w:eastAsia="en-US"/>
              </w:rPr>
              <w:t>47069</w:t>
            </w:r>
          </w:p>
        </w:tc>
        <w:tc>
          <w:tcPr>
            <w:tcW w:w="4149" w:type="dxa"/>
          </w:tcPr>
          <w:p w14:paraId="1A8CFD86" w14:textId="77777777" w:rsidR="00915C86" w:rsidRPr="000505B7" w:rsidRDefault="00915C86" w:rsidP="00915C86">
            <w:pPr>
              <w:spacing w:before="0" w:after="0"/>
              <w:rPr>
                <w:rFonts w:ascii="Arial" w:hAnsi="Arial" w:cs="Arial"/>
                <w:sz w:val="18"/>
                <w:szCs w:val="18"/>
                <w:lang w:val="en-GB" w:eastAsia="en-US"/>
              </w:rPr>
            </w:pPr>
            <w:r w:rsidRPr="000505B7">
              <w:rPr>
                <w:rFonts w:ascii="Arial" w:hAnsi="Arial" w:cs="Arial"/>
                <w:sz w:val="18"/>
                <w:szCs w:val="18"/>
                <w:lang w:val="en-GB" w:eastAsia="en-US"/>
              </w:rPr>
              <w:t>Toe, treatment of dislocation of, by closed reduction (Anaes.)</w:t>
            </w:r>
          </w:p>
        </w:tc>
        <w:tc>
          <w:tcPr>
            <w:tcW w:w="857" w:type="dxa"/>
          </w:tcPr>
          <w:p w14:paraId="2DE6B74D" w14:textId="77777777" w:rsidR="00915C86" w:rsidRPr="000505B7" w:rsidRDefault="000505B7" w:rsidP="00915C86">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00915C86" w:rsidRPr="000505B7">
              <w:rPr>
                <w:rFonts w:ascii="Arial" w:hAnsi="Arial" w:cs="Arial"/>
                <w:sz w:val="18"/>
                <w:szCs w:val="18"/>
                <w:lang w:val="en-GB" w:eastAsia="en-US"/>
              </w:rPr>
              <w:t xml:space="preserve">71 </w:t>
            </w:r>
          </w:p>
          <w:p w14:paraId="0712D29A" w14:textId="77777777" w:rsidR="00915C86" w:rsidRPr="00637752" w:rsidRDefault="00915C86" w:rsidP="00915C86">
            <w:pPr>
              <w:spacing w:before="20" w:after="20"/>
              <w:jc w:val="center"/>
              <w:rPr>
                <w:rFonts w:ascii="Arial" w:hAnsi="Arial" w:cs="Arial"/>
                <w:sz w:val="18"/>
                <w:szCs w:val="18"/>
                <w:lang w:val="en-GB" w:eastAsia="en-US"/>
              </w:rPr>
            </w:pPr>
          </w:p>
        </w:tc>
        <w:tc>
          <w:tcPr>
            <w:tcW w:w="993" w:type="dxa"/>
          </w:tcPr>
          <w:p w14:paraId="78261850" w14:textId="77777777" w:rsidR="00915C86" w:rsidRPr="00637752" w:rsidRDefault="00915C86" w:rsidP="000505B7">
            <w:pPr>
              <w:spacing w:before="20" w:after="20"/>
              <w:jc w:val="center"/>
              <w:rPr>
                <w:rFonts w:ascii="Arial" w:hAnsi="Arial" w:cs="Arial"/>
                <w:sz w:val="18"/>
                <w:szCs w:val="18"/>
                <w:lang w:val="en-GB" w:eastAsia="en-US"/>
              </w:rPr>
            </w:pPr>
            <w:r w:rsidRPr="000505B7">
              <w:rPr>
                <w:rFonts w:ascii="Arial" w:hAnsi="Arial" w:cs="Arial"/>
                <w:sz w:val="18"/>
                <w:szCs w:val="18"/>
                <w:lang w:val="en-GB" w:eastAsia="en-US"/>
              </w:rPr>
              <w:t>314</w:t>
            </w:r>
          </w:p>
        </w:tc>
        <w:tc>
          <w:tcPr>
            <w:tcW w:w="992" w:type="dxa"/>
          </w:tcPr>
          <w:p w14:paraId="687FA202" w14:textId="77777777" w:rsidR="00915C86" w:rsidRPr="00637752" w:rsidRDefault="000505B7" w:rsidP="000505B7">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00915C86" w:rsidRPr="000505B7">
              <w:rPr>
                <w:rFonts w:ascii="Arial" w:hAnsi="Arial" w:cs="Arial"/>
                <w:sz w:val="18"/>
                <w:szCs w:val="18"/>
                <w:lang w:val="en-GB" w:eastAsia="en-US"/>
              </w:rPr>
              <w:t>18,765</w:t>
            </w:r>
          </w:p>
        </w:tc>
        <w:tc>
          <w:tcPr>
            <w:tcW w:w="1366" w:type="dxa"/>
          </w:tcPr>
          <w:p w14:paraId="037704C4" w14:textId="77777777" w:rsidR="00915C86" w:rsidRPr="00637752" w:rsidRDefault="00915C86" w:rsidP="000505B7">
            <w:pPr>
              <w:spacing w:before="20" w:after="20"/>
              <w:jc w:val="center"/>
              <w:rPr>
                <w:rFonts w:ascii="Arial" w:hAnsi="Arial" w:cs="Arial"/>
                <w:sz w:val="18"/>
                <w:szCs w:val="18"/>
                <w:lang w:val="en-GB" w:eastAsia="en-US"/>
              </w:rPr>
            </w:pPr>
            <w:r w:rsidRPr="000505B7">
              <w:rPr>
                <w:rFonts w:ascii="Arial" w:hAnsi="Arial" w:cs="Arial"/>
                <w:sz w:val="18"/>
                <w:szCs w:val="18"/>
                <w:lang w:val="en-GB" w:eastAsia="en-US"/>
              </w:rPr>
              <w:t>-2%</w:t>
            </w:r>
          </w:p>
        </w:tc>
      </w:tr>
    </w:tbl>
    <w:p w14:paraId="4A453599" w14:textId="77777777" w:rsidR="00ED4089" w:rsidRPr="00637752" w:rsidRDefault="00ED4089" w:rsidP="00ED4089">
      <w:pPr>
        <w:keepNext/>
        <w:spacing w:before="320"/>
        <w:rPr>
          <w:rFonts w:cs="Arial"/>
          <w:b/>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132</w:t>
      </w:r>
      <w:r w:rsidRPr="00637752">
        <w:rPr>
          <w:rFonts w:cs="Arial"/>
          <w:b/>
          <w:lang w:val="en-US" w:eastAsia="en-US"/>
        </w:rPr>
        <w:fldChar w:fldCharType="end"/>
      </w:r>
    </w:p>
    <w:p w14:paraId="5C2611C9" w14:textId="77777777" w:rsidR="003C1C87" w:rsidRPr="00637752" w:rsidRDefault="003C1C87" w:rsidP="003C1C87">
      <w:pPr>
        <w:pStyle w:val="01squarebullet"/>
        <w:rPr>
          <w:rFonts w:ascii="Times New Roman" w:hAnsi="Times New Roman"/>
        </w:rPr>
      </w:pPr>
      <w:r w:rsidRPr="00637752">
        <w:t>Item 47</w:t>
      </w:r>
      <w:r>
        <w:t>063</w:t>
      </w:r>
      <w:r w:rsidRPr="00637752">
        <w:t>: Change the descriptor.</w:t>
      </w:r>
    </w:p>
    <w:p w14:paraId="3B8538BE" w14:textId="77777777" w:rsidR="003C1C87" w:rsidRPr="00637752" w:rsidRDefault="003C1C87" w:rsidP="003C1C87">
      <w:pPr>
        <w:pStyle w:val="02dash"/>
      </w:pPr>
      <w:r w:rsidRPr="00637752">
        <w:t>Specify that the surgery can include a surgical assistant by adding the term ‘(Assist.).’</w:t>
      </w:r>
    </w:p>
    <w:p w14:paraId="00DE9A02" w14:textId="77777777" w:rsidR="003C1C87" w:rsidRPr="00637752" w:rsidRDefault="003C1C87" w:rsidP="003C1C87">
      <w:pPr>
        <w:pStyle w:val="02dash"/>
        <w:rPr>
          <w:rFonts w:ascii="Times New Roman" w:hAnsi="Times New Roman"/>
        </w:rPr>
      </w:pPr>
      <w:r w:rsidRPr="00637752">
        <w:t>The proposed item descriptor is as follows:</w:t>
      </w:r>
    </w:p>
    <w:p w14:paraId="76C6EF0D" w14:textId="77777777" w:rsidR="003C1C87" w:rsidRPr="003C1C87" w:rsidRDefault="003C1C87" w:rsidP="003C1C87">
      <w:pPr>
        <w:pStyle w:val="03opensquarebullet"/>
      </w:pPr>
      <w:r w:rsidRPr="00637752">
        <w:t xml:space="preserve">Ankle </w:t>
      </w:r>
      <w:r>
        <w:t>or tarus</w:t>
      </w:r>
      <w:r w:rsidRPr="00637752">
        <w:t xml:space="preserve">, treatment of </w:t>
      </w:r>
      <w:r>
        <w:t>dislocation</w:t>
      </w:r>
      <w:r w:rsidRPr="00637752">
        <w:t xml:space="preserve"> of, by closed reduction. (Anaes.) (Assist.)</w:t>
      </w:r>
    </w:p>
    <w:p w14:paraId="48CDCBFF" w14:textId="77777777" w:rsidR="00ED4089" w:rsidRPr="00637752" w:rsidRDefault="00ED4089" w:rsidP="001846F8">
      <w:pPr>
        <w:pStyle w:val="01squarebullet"/>
        <w:rPr>
          <w:rFonts w:ascii="Times New Roman" w:hAnsi="Times New Roman"/>
        </w:rPr>
      </w:pPr>
      <w:r w:rsidRPr="00637752">
        <w:t>Item 47597: Change the descriptor.</w:t>
      </w:r>
    </w:p>
    <w:p w14:paraId="1A17C7D6" w14:textId="77777777" w:rsidR="00ED4089" w:rsidRPr="00637752" w:rsidRDefault="00ED4089" w:rsidP="001846F8">
      <w:pPr>
        <w:pStyle w:val="02dash"/>
      </w:pPr>
      <w:r w:rsidRPr="00637752">
        <w:t>Specify that the surgery can include a surgical assistant by adding the term ‘(Assist.).’</w:t>
      </w:r>
    </w:p>
    <w:p w14:paraId="1D5A1A30" w14:textId="77777777" w:rsidR="00ED4089" w:rsidRPr="00637752" w:rsidRDefault="00ED4089" w:rsidP="001846F8">
      <w:pPr>
        <w:pStyle w:val="02dash"/>
        <w:rPr>
          <w:rFonts w:ascii="Times New Roman" w:hAnsi="Times New Roman"/>
        </w:rPr>
      </w:pPr>
      <w:r w:rsidRPr="00637752">
        <w:t>The proposed item descriptor is as follows:</w:t>
      </w:r>
    </w:p>
    <w:p w14:paraId="24AB54D1" w14:textId="77777777" w:rsidR="00ED4089" w:rsidRPr="00637752" w:rsidRDefault="00ED4089" w:rsidP="001846F8">
      <w:pPr>
        <w:pStyle w:val="03opensquarebullet"/>
      </w:pPr>
      <w:r w:rsidRPr="00637752">
        <w:t>Ankle joint, treatment of fracture of, by closed reduction. (Anaes.) (Assist.)</w:t>
      </w:r>
    </w:p>
    <w:p w14:paraId="5BE1A44D" w14:textId="77777777" w:rsidR="00ED4089" w:rsidRPr="00637752" w:rsidRDefault="00ED4089" w:rsidP="001846F8">
      <w:pPr>
        <w:pStyle w:val="01squarebullet"/>
      </w:pPr>
      <w:r w:rsidRPr="00637752">
        <w:t>Item 47609</w:t>
      </w:r>
      <w:r w:rsidR="00894CD8" w:rsidRPr="00637752">
        <w:t xml:space="preserve"> and 47612</w:t>
      </w:r>
      <w:r w:rsidRPr="00637752">
        <w:t xml:space="preserve">: </w:t>
      </w:r>
      <w:r w:rsidR="005341D0" w:rsidRPr="00637752">
        <w:t xml:space="preserve">Consolidate </w:t>
      </w:r>
      <w:r w:rsidR="00894CD8" w:rsidRPr="00637752">
        <w:t>under</w:t>
      </w:r>
      <w:r w:rsidR="005341D0" w:rsidRPr="00637752">
        <w:t xml:space="preserve"> item 47612.</w:t>
      </w:r>
    </w:p>
    <w:p w14:paraId="7A68F7A9" w14:textId="77777777" w:rsidR="00BE1AC0" w:rsidRPr="00637752" w:rsidRDefault="00BE1AC0" w:rsidP="00BE1AC0">
      <w:pPr>
        <w:pStyle w:val="02dash"/>
      </w:pPr>
      <w:r w:rsidRPr="00637752">
        <w:t>Change ‘calcaneum or talus’ to ‘hindfoot.’</w:t>
      </w:r>
    </w:p>
    <w:p w14:paraId="27F1F87F" w14:textId="77777777" w:rsidR="00BE1AC0" w:rsidRPr="00637752" w:rsidRDefault="00BE1AC0" w:rsidP="00BE1AC0">
      <w:pPr>
        <w:pStyle w:val="02dash"/>
      </w:pPr>
      <w:r w:rsidRPr="00637752">
        <w:t>The proposed item descriptor is as follows:</w:t>
      </w:r>
    </w:p>
    <w:p w14:paraId="08D6DB69" w14:textId="77777777" w:rsidR="00BE1AC0" w:rsidRPr="00637752" w:rsidRDefault="00BE1AC0" w:rsidP="00BE1AC0">
      <w:pPr>
        <w:pStyle w:val="03opensquarebullet"/>
      </w:pPr>
      <w:r w:rsidRPr="00637752">
        <w:t>Hindfoot, treatment of intra-articular fracture of, by closed reduction, with or without dislocation. Per foot. (Anaes.) (Assist.)</w:t>
      </w:r>
    </w:p>
    <w:p w14:paraId="35ABF242" w14:textId="77777777" w:rsidR="00ED4089" w:rsidRPr="00637752" w:rsidRDefault="00ED4089" w:rsidP="001846F8">
      <w:pPr>
        <w:pStyle w:val="01squarebullet"/>
      </w:pPr>
      <w:r w:rsidRPr="00637752">
        <w:t>Item 47621: Change the descriptor.</w:t>
      </w:r>
    </w:p>
    <w:p w14:paraId="2079A0C6" w14:textId="77777777" w:rsidR="00ED4089" w:rsidRPr="00637752" w:rsidRDefault="00ED4089" w:rsidP="001846F8">
      <w:pPr>
        <w:pStyle w:val="02dash"/>
      </w:pPr>
      <w:r w:rsidRPr="00637752">
        <w:t>Clarify the descriptor by adding ‘per foot</w:t>
      </w:r>
      <w:r w:rsidR="001D4853" w:rsidRPr="00637752">
        <w:t>’</w:t>
      </w:r>
      <w:r w:rsidR="000020DC" w:rsidRPr="00637752">
        <w:t>.</w:t>
      </w:r>
    </w:p>
    <w:p w14:paraId="75199AC0" w14:textId="77777777" w:rsidR="00842492" w:rsidRPr="00637752" w:rsidRDefault="00842492" w:rsidP="001846F8">
      <w:pPr>
        <w:pStyle w:val="02dash"/>
      </w:pPr>
      <w:r w:rsidRPr="00637752">
        <w:t xml:space="preserve">Change ‘tarso-metatarsal’ to </w:t>
      </w:r>
      <w:r w:rsidR="000020DC" w:rsidRPr="00637752">
        <w:t>‘</w:t>
      </w:r>
      <w:r w:rsidRPr="00637752">
        <w:t>midfoot.</w:t>
      </w:r>
      <w:r w:rsidR="000020DC" w:rsidRPr="00637752">
        <w:t>’</w:t>
      </w:r>
    </w:p>
    <w:p w14:paraId="7252BB3F" w14:textId="77777777" w:rsidR="00ED4089" w:rsidRPr="00637752" w:rsidRDefault="00ED4089" w:rsidP="001846F8">
      <w:pPr>
        <w:pStyle w:val="02dash"/>
      </w:pPr>
      <w:r w:rsidRPr="00637752">
        <w:t>The proposed item descriptor is as follows:</w:t>
      </w:r>
    </w:p>
    <w:p w14:paraId="6AE657B2" w14:textId="77777777" w:rsidR="00ED4089" w:rsidRPr="00637752" w:rsidRDefault="00842492" w:rsidP="001846F8">
      <w:pPr>
        <w:pStyle w:val="03opensquarebullet"/>
      </w:pPr>
      <w:r w:rsidRPr="00637752">
        <w:t>Midfoot</w:t>
      </w:r>
      <w:r w:rsidR="00ED4089" w:rsidRPr="00637752">
        <w:t>, treatment of intra-articular fracture of, by closed reduction, with or without dislocation. Per foot. (Anaes.) (Assist.)</w:t>
      </w:r>
    </w:p>
    <w:p w14:paraId="21BF3297" w14:textId="77777777" w:rsidR="00ED4089" w:rsidRPr="00637752" w:rsidRDefault="00ED4089" w:rsidP="001846F8">
      <w:pPr>
        <w:pStyle w:val="01squarebullet"/>
      </w:pPr>
      <w:r w:rsidRPr="00637752">
        <w:t>Items 47636</w:t>
      </w:r>
      <w:r w:rsidR="00AF3864" w:rsidRPr="00637752">
        <w:t xml:space="preserve">, 47645 and 47654: </w:t>
      </w:r>
      <w:r w:rsidR="005341D0" w:rsidRPr="00637752">
        <w:t>Replace items</w:t>
      </w:r>
      <w:r w:rsidR="001D4853" w:rsidRPr="00637752">
        <w:t xml:space="preserve"> with</w:t>
      </w:r>
      <w:r w:rsidR="00AF3864" w:rsidRPr="00637752">
        <w:t xml:space="preserve"> a </w:t>
      </w:r>
      <w:r w:rsidR="002C21B2" w:rsidRPr="002C21B2">
        <w:rPr>
          <w:b/>
          <w:color w:val="C00000"/>
        </w:rPr>
        <w:t>new item</w:t>
      </w:r>
      <w:r w:rsidR="00AF3864" w:rsidRPr="00637752">
        <w:t xml:space="preserve"> for closed reduction of a metatarsal fracture.</w:t>
      </w:r>
    </w:p>
    <w:p w14:paraId="3F048620" w14:textId="77777777" w:rsidR="00AF3864" w:rsidRPr="00637752" w:rsidRDefault="00AF3864" w:rsidP="001846F8">
      <w:pPr>
        <w:pStyle w:val="02dash"/>
      </w:pPr>
      <w:r w:rsidRPr="00637752">
        <w:t>The proposed item descriptor is as follows:</w:t>
      </w:r>
    </w:p>
    <w:p w14:paraId="2B9A471A" w14:textId="77777777" w:rsidR="00AF3864" w:rsidRPr="00637752" w:rsidRDefault="00AF3864" w:rsidP="001846F8">
      <w:pPr>
        <w:pStyle w:val="03opensquarebullet"/>
      </w:pPr>
      <w:r w:rsidRPr="00637752">
        <w:t>Item 476XX: Metatarsal, treatment of fractures of, by closed reduction. Per foot. (Anaes.)</w:t>
      </w:r>
      <w:r w:rsidRPr="00637752">
        <w:rPr>
          <w:color w:val="000000"/>
          <w:szCs w:val="18"/>
        </w:rPr>
        <w:t xml:space="preserve"> (Assist.)</w:t>
      </w:r>
    </w:p>
    <w:p w14:paraId="58A6833D" w14:textId="77777777" w:rsidR="00ED4089" w:rsidRPr="00637752" w:rsidRDefault="00ED4089" w:rsidP="001846F8">
      <w:pPr>
        <w:pStyle w:val="01squarebullet"/>
      </w:pPr>
      <w:r w:rsidRPr="00637752">
        <w:t>Item 47663: Change the descriptor.</w:t>
      </w:r>
    </w:p>
    <w:p w14:paraId="0705B05A" w14:textId="77777777" w:rsidR="00ED4089" w:rsidRPr="00637752" w:rsidRDefault="00ED4089" w:rsidP="001846F8">
      <w:pPr>
        <w:pStyle w:val="02dash"/>
      </w:pPr>
      <w:r w:rsidRPr="00637752">
        <w:t xml:space="preserve">Clarify the descriptor by adding ‘per </w:t>
      </w:r>
      <w:r w:rsidR="00653790">
        <w:t>toe’</w:t>
      </w:r>
      <w:r w:rsidRPr="00637752">
        <w:t xml:space="preserve"> and removing the word ‘great.’ </w:t>
      </w:r>
    </w:p>
    <w:p w14:paraId="004B2379" w14:textId="77777777" w:rsidR="00ED4089" w:rsidRPr="00637752" w:rsidRDefault="00ED4089" w:rsidP="001846F8">
      <w:pPr>
        <w:pStyle w:val="02dash"/>
      </w:pPr>
      <w:r w:rsidRPr="00637752">
        <w:t>The proposed item descriptor is as follows:</w:t>
      </w:r>
    </w:p>
    <w:p w14:paraId="5D9C83F7" w14:textId="77777777" w:rsidR="00ED4089" w:rsidRDefault="00ED4089" w:rsidP="001846F8">
      <w:pPr>
        <w:pStyle w:val="03opensquarebullet"/>
      </w:pPr>
      <w:r w:rsidRPr="00637752">
        <w:t xml:space="preserve">Phalanx of toe, treatment of fracture of, by closed reduction. Per </w:t>
      </w:r>
      <w:r w:rsidR="00653790">
        <w:t>toe</w:t>
      </w:r>
      <w:r w:rsidRPr="00637752">
        <w:t>. (Anaes.)</w:t>
      </w:r>
    </w:p>
    <w:p w14:paraId="587F7E9C" w14:textId="77777777" w:rsidR="00CB7235" w:rsidRPr="00637752" w:rsidRDefault="00CB7235" w:rsidP="00CB7235">
      <w:pPr>
        <w:pStyle w:val="01squarebullet"/>
      </w:pPr>
      <w:r w:rsidRPr="00637752">
        <w:t>Item 47</w:t>
      </w:r>
      <w:r>
        <w:t>069</w:t>
      </w:r>
      <w:r w:rsidRPr="00637752">
        <w:t>: Change the descriptor.</w:t>
      </w:r>
    </w:p>
    <w:p w14:paraId="2E2913C5" w14:textId="77777777" w:rsidR="00CB7235" w:rsidRPr="00637752" w:rsidRDefault="00CB7235" w:rsidP="00CB7235">
      <w:pPr>
        <w:pStyle w:val="02dash"/>
      </w:pPr>
      <w:r w:rsidRPr="00637752">
        <w:t xml:space="preserve">Clarify the descriptor by adding ‘per </w:t>
      </w:r>
      <w:r>
        <w:t>toe’</w:t>
      </w:r>
    </w:p>
    <w:p w14:paraId="78E83206" w14:textId="77777777" w:rsidR="00CB7235" w:rsidRDefault="00CB7235" w:rsidP="00CB7235">
      <w:pPr>
        <w:pStyle w:val="02dash"/>
      </w:pPr>
      <w:r w:rsidRPr="00637752">
        <w:t>The proposed item descriptor is as follows:</w:t>
      </w:r>
    </w:p>
    <w:p w14:paraId="7ED3F8A0" w14:textId="77777777" w:rsidR="00CB7235" w:rsidRPr="00637752" w:rsidRDefault="00CB7235" w:rsidP="00CB7235">
      <w:pPr>
        <w:pStyle w:val="03opensquarebullet"/>
      </w:pPr>
      <w:r>
        <w:t>T</w:t>
      </w:r>
      <w:r w:rsidRPr="00637752">
        <w:t xml:space="preserve">oe, treatment of </w:t>
      </w:r>
      <w:r>
        <w:t xml:space="preserve">dislocation </w:t>
      </w:r>
      <w:r w:rsidRPr="00637752">
        <w:t xml:space="preserve">of, by closed reduction. Per </w:t>
      </w:r>
      <w:r>
        <w:t>toe</w:t>
      </w:r>
      <w:r w:rsidRPr="00637752">
        <w:t>. (Anaes.)</w:t>
      </w:r>
    </w:p>
    <w:p w14:paraId="24F61A6C" w14:textId="77777777" w:rsidR="00ED4089" w:rsidRPr="00637752" w:rsidRDefault="00ED4089" w:rsidP="00ED4089">
      <w:pPr>
        <w:keepNext/>
        <w:spacing w:before="320"/>
        <w:rPr>
          <w:rFonts w:cs="Arial"/>
          <w:b/>
          <w:lang w:val="en-US" w:eastAsia="en-US"/>
        </w:rPr>
      </w:pPr>
      <w:r w:rsidRPr="00637752">
        <w:rPr>
          <w:rFonts w:cs="Arial"/>
          <w:b/>
          <w:lang w:val="en-US" w:eastAsia="en-US"/>
        </w:rPr>
        <w:t>Rationale</w:t>
      </w:r>
    </w:p>
    <w:p w14:paraId="1060644C" w14:textId="77777777" w:rsidR="00ED4089" w:rsidRPr="00637752" w:rsidRDefault="00ED4089" w:rsidP="00ED4089">
      <w:pPr>
        <w:rPr>
          <w:b/>
          <w:lang w:val="en-US"/>
        </w:rPr>
      </w:pPr>
      <w:r w:rsidRPr="00637752">
        <w:t>This recommendation focuses on modernising the MBS and ensuring that MBS items reflect modern clinical practice. It is based on the following.</w:t>
      </w:r>
    </w:p>
    <w:p w14:paraId="5CF480E3" w14:textId="77777777" w:rsidR="00ED4089" w:rsidRPr="00637752" w:rsidRDefault="00ED4089" w:rsidP="001846F8">
      <w:pPr>
        <w:pStyle w:val="01squarebullet"/>
      </w:pPr>
      <w:r w:rsidRPr="00637752">
        <w:t>For closed reductio</w:t>
      </w:r>
      <w:r w:rsidR="001D4853" w:rsidRPr="00637752">
        <w:t>n of fractures and dislocations, it is recommended that:</w:t>
      </w:r>
    </w:p>
    <w:p w14:paraId="2B017708" w14:textId="77777777" w:rsidR="00ED4089" w:rsidRPr="00637752" w:rsidRDefault="00ED4089" w:rsidP="001846F8">
      <w:pPr>
        <w:pStyle w:val="02dash"/>
      </w:pPr>
      <w:r w:rsidRPr="00637752">
        <w:t>Each item may be used once per leg.</w:t>
      </w:r>
    </w:p>
    <w:p w14:paraId="72403D54" w14:textId="77777777" w:rsidR="00ED4089" w:rsidRPr="00637752" w:rsidRDefault="00ED4089" w:rsidP="001846F8">
      <w:pPr>
        <w:pStyle w:val="02dash"/>
      </w:pPr>
      <w:r w:rsidRPr="00637752">
        <w:t>Clinicians may bill for one item at each site in complex trauma.</w:t>
      </w:r>
    </w:p>
    <w:p w14:paraId="257DAE09" w14:textId="77777777" w:rsidR="00ED4089" w:rsidRPr="00637752" w:rsidRDefault="00ED4089" w:rsidP="001846F8">
      <w:pPr>
        <w:pStyle w:val="02dash"/>
      </w:pPr>
      <w:r w:rsidRPr="00637752">
        <w:t xml:space="preserve">Use of items involves manipulation and immobilisation of </w:t>
      </w:r>
      <w:r w:rsidR="003F431D" w:rsidRPr="00637752">
        <w:t xml:space="preserve">the </w:t>
      </w:r>
      <w:r w:rsidRPr="00637752">
        <w:t>fracture or dislocation to correct alignment under sedation.</w:t>
      </w:r>
    </w:p>
    <w:p w14:paraId="618A661C" w14:textId="77777777" w:rsidR="00ED4089" w:rsidRPr="00637752" w:rsidRDefault="00ED4089" w:rsidP="001846F8">
      <w:pPr>
        <w:pStyle w:val="02dash"/>
      </w:pPr>
      <w:r w:rsidRPr="00637752">
        <w:t xml:space="preserve">Placing a boot, splint or cast for management without manipulation under sedation will be reimbursed using the </w:t>
      </w:r>
      <w:r w:rsidR="002C21B2" w:rsidRPr="002C21B2">
        <w:rPr>
          <w:b/>
          <w:color w:val="C00000"/>
        </w:rPr>
        <w:t>new item</w:t>
      </w:r>
      <w:r w:rsidRPr="00637752">
        <w:t xml:space="preserve"> for non-surgical management.</w:t>
      </w:r>
    </w:p>
    <w:p w14:paraId="157C2E05" w14:textId="77777777" w:rsidR="00ED4089" w:rsidRPr="00637752" w:rsidRDefault="00ED4089" w:rsidP="001846F8">
      <w:pPr>
        <w:pStyle w:val="02dash"/>
      </w:pPr>
      <w:r w:rsidRPr="00637752">
        <w:t>Dislocation of the metatarsophalangeal joint will be reimbursed using the elective item for joint stabilisation of the metatarsophalangeal joint (</w:t>
      </w:r>
      <w:r w:rsidRPr="00637752">
        <w:fldChar w:fldCharType="begin"/>
      </w:r>
      <w:r w:rsidRPr="00637752">
        <w:instrText xml:space="preserve"> REF _Ref482183371 \h  \* MERGEFORMAT </w:instrText>
      </w:r>
      <w:r w:rsidRPr="00637752">
        <w:fldChar w:fldCharType="separate"/>
      </w:r>
      <w:r w:rsidR="00831D50" w:rsidRPr="00831D50">
        <w:rPr>
          <w:rFonts w:cs="Arial"/>
        </w:rPr>
        <w:t xml:space="preserve">Recommendation </w:t>
      </w:r>
      <w:r w:rsidR="00831D50" w:rsidRPr="00831D50">
        <w:rPr>
          <w:rFonts w:cs="Arial"/>
          <w:noProof/>
        </w:rPr>
        <w:t>129</w:t>
      </w:r>
      <w:r w:rsidRPr="00637752">
        <w:fldChar w:fldCharType="end"/>
      </w:r>
      <w:r w:rsidRPr="00637752">
        <w:t>).</w:t>
      </w:r>
    </w:p>
    <w:p w14:paraId="57FE343B" w14:textId="77777777" w:rsidR="00907DA2" w:rsidRDefault="00907DA2" w:rsidP="001846F8">
      <w:pPr>
        <w:pStyle w:val="01squarebullet"/>
      </w:pPr>
      <w:r>
        <w:t>Item</w:t>
      </w:r>
      <w:r w:rsidR="009C087D">
        <w:t>s 47063 and</w:t>
      </w:r>
      <w:r>
        <w:t xml:space="preserve"> 47597: </w:t>
      </w:r>
    </w:p>
    <w:p w14:paraId="4E26A109" w14:textId="77777777" w:rsidR="00907DA2" w:rsidRDefault="00C63B23" w:rsidP="00907DA2">
      <w:pPr>
        <w:pStyle w:val="02dash"/>
      </w:pPr>
      <w:r>
        <w:t>An assistant is required for counter traction when reducing the fracture or dislocation. This process often cannot be done by the surgeon alone, particularly when other injuries are present.</w:t>
      </w:r>
    </w:p>
    <w:p w14:paraId="3AFCBBCC" w14:textId="77777777" w:rsidR="00ED4089" w:rsidRPr="00637752" w:rsidRDefault="00ED4089" w:rsidP="001846F8">
      <w:pPr>
        <w:pStyle w:val="01squarebullet"/>
      </w:pPr>
      <w:r w:rsidRPr="00637752">
        <w:t>Item</w:t>
      </w:r>
      <w:r w:rsidR="00BE1AC0" w:rsidRPr="00637752">
        <w:t>s</w:t>
      </w:r>
      <w:r w:rsidRPr="00637752">
        <w:t xml:space="preserve"> 47609</w:t>
      </w:r>
      <w:r w:rsidR="00BE1AC0" w:rsidRPr="00637752">
        <w:t xml:space="preserve"> and 47612</w:t>
      </w:r>
      <w:r w:rsidRPr="00637752">
        <w:t>:</w:t>
      </w:r>
    </w:p>
    <w:p w14:paraId="0CBD5FAC" w14:textId="77777777" w:rsidR="00EB7084" w:rsidRPr="00637752" w:rsidRDefault="00ED4089" w:rsidP="00EB7084">
      <w:pPr>
        <w:pStyle w:val="02dash"/>
      </w:pPr>
      <w:r w:rsidRPr="00637752">
        <w:t>This item</w:t>
      </w:r>
      <w:r w:rsidR="00315D1D" w:rsidRPr="00637752">
        <w:t xml:space="preserve"> can be consolidated with item 47612 </w:t>
      </w:r>
      <w:r w:rsidRPr="00637752">
        <w:t>because hindfoot fractures are more likely to have intraarticular involvement. All surgeries previously billed under item 47609 will be billed under item 47612.</w:t>
      </w:r>
    </w:p>
    <w:p w14:paraId="580C05CD" w14:textId="77777777" w:rsidR="00ED4089" w:rsidRDefault="00ED4089" w:rsidP="00EB7084">
      <w:pPr>
        <w:pStyle w:val="02dash"/>
      </w:pPr>
      <w:r w:rsidRPr="00637752">
        <w:t xml:space="preserve">Adding ‘hindfoot’ to the descriptor allows the item to provide reimbursement for all </w:t>
      </w:r>
      <w:r w:rsidR="00A12638" w:rsidRPr="00637752">
        <w:t xml:space="preserve">bones of the </w:t>
      </w:r>
      <w:r w:rsidRPr="00637752">
        <w:t xml:space="preserve">hindfoot (see Section </w:t>
      </w:r>
      <w:r w:rsidRPr="00637752">
        <w:fldChar w:fldCharType="begin"/>
      </w:r>
      <w:r w:rsidRPr="00637752">
        <w:instrText xml:space="preserve"> REF _Ref482116181 \r \h </w:instrText>
      </w:r>
      <w:r w:rsidR="00637752">
        <w:instrText xml:space="preserve"> \* MERGEFORMAT </w:instrText>
      </w:r>
      <w:r w:rsidRPr="00637752">
        <w:fldChar w:fldCharType="separate"/>
      </w:r>
      <w:r w:rsidR="00831D50">
        <w:t>9.4</w:t>
      </w:r>
      <w:r w:rsidRPr="00637752">
        <w:fldChar w:fldCharType="end"/>
      </w:r>
      <w:r w:rsidRPr="00637752">
        <w:t>, Definitions ‘hindfoot joints’)</w:t>
      </w:r>
      <w:r w:rsidR="00A76DD7" w:rsidRPr="00637752">
        <w:t xml:space="preserve"> and clarifies the appropriate use of the item</w:t>
      </w:r>
      <w:r w:rsidRPr="00637752">
        <w:t>.</w:t>
      </w:r>
      <w:r w:rsidR="006171AB" w:rsidRPr="00637752">
        <w:t xml:space="preserve"> The descriptor also clarifies that this item can be claimed once per foot.</w:t>
      </w:r>
    </w:p>
    <w:p w14:paraId="60476BC7" w14:textId="77777777" w:rsidR="005A1A8F" w:rsidRDefault="005A1A8F" w:rsidP="005A1A8F">
      <w:pPr>
        <w:pStyle w:val="02dash"/>
        <w:numPr>
          <w:ilvl w:val="0"/>
          <w:numId w:val="0"/>
        </w:numPr>
        <w:ind w:left="714" w:hanging="357"/>
      </w:pPr>
    </w:p>
    <w:p w14:paraId="2EFE971F" w14:textId="77777777" w:rsidR="00AF1057" w:rsidRPr="00637752" w:rsidRDefault="00AF1057" w:rsidP="005A1A8F">
      <w:pPr>
        <w:pStyle w:val="02dash"/>
        <w:numPr>
          <w:ilvl w:val="0"/>
          <w:numId w:val="0"/>
        </w:numPr>
        <w:ind w:left="714" w:hanging="357"/>
      </w:pPr>
    </w:p>
    <w:p w14:paraId="77F85454" w14:textId="77777777" w:rsidR="00EF3F95" w:rsidRPr="00637752" w:rsidRDefault="00EF3F95" w:rsidP="001846F8">
      <w:pPr>
        <w:pStyle w:val="01squarebullet"/>
      </w:pPr>
      <w:r w:rsidRPr="00637752">
        <w:t>Item 47621:</w:t>
      </w:r>
    </w:p>
    <w:p w14:paraId="0CC81314" w14:textId="77777777" w:rsidR="00EF3F95" w:rsidRPr="00637752" w:rsidRDefault="00EF3F95" w:rsidP="001846F8">
      <w:pPr>
        <w:pStyle w:val="02dash"/>
      </w:pPr>
      <w:r w:rsidRPr="00637752">
        <w:t>Adding ‘midfoot</w:t>
      </w:r>
      <w:r w:rsidR="001035BE" w:rsidRPr="00637752">
        <w:t>’</w:t>
      </w:r>
      <w:r w:rsidRPr="00637752">
        <w:t xml:space="preserve"> to the descriptor allows the item t</w:t>
      </w:r>
      <w:r w:rsidR="00B84254" w:rsidRPr="00637752">
        <w:t xml:space="preserve">o provide reimbursement for all </w:t>
      </w:r>
      <w:r w:rsidRPr="00637752">
        <w:t>midfoot bone</w:t>
      </w:r>
      <w:r w:rsidR="00B84254" w:rsidRPr="00637752">
        <w:t>s</w:t>
      </w:r>
      <w:r w:rsidRPr="00637752">
        <w:t xml:space="preserve"> or joint</w:t>
      </w:r>
      <w:r w:rsidR="00B84254" w:rsidRPr="00637752">
        <w:t>s</w:t>
      </w:r>
      <w:r w:rsidR="006171AB" w:rsidRPr="00637752">
        <w:t xml:space="preserve"> and clarifies the appropriate use of the item.</w:t>
      </w:r>
      <w:r w:rsidRPr="00637752">
        <w:t xml:space="preserve"> The descriptor also clarifies that this item can be claimed once per foot. This will make the MBS more user-friendly.</w:t>
      </w:r>
    </w:p>
    <w:p w14:paraId="7290A3C7" w14:textId="77777777" w:rsidR="00ED4089" w:rsidRPr="00637752" w:rsidRDefault="005B5F3B" w:rsidP="001846F8">
      <w:pPr>
        <w:pStyle w:val="01squarebullet"/>
      </w:pPr>
      <w:r w:rsidRPr="00637752">
        <w:t xml:space="preserve">Items 47636, 47645 and 47654 and </w:t>
      </w:r>
      <w:r w:rsidR="001035BE" w:rsidRPr="00637752">
        <w:t xml:space="preserve">the </w:t>
      </w:r>
      <w:r w:rsidR="002C21B2" w:rsidRPr="002C21B2">
        <w:rPr>
          <w:b/>
          <w:color w:val="C00000"/>
        </w:rPr>
        <w:t>new item</w:t>
      </w:r>
      <w:r w:rsidR="00ED4089" w:rsidRPr="00637752">
        <w:t xml:space="preserve"> for closed reduction of a metatarsal fracture:</w:t>
      </w:r>
    </w:p>
    <w:p w14:paraId="31E80E5E" w14:textId="77777777" w:rsidR="005B5F3B" w:rsidRPr="00637752" w:rsidRDefault="005B5F3B" w:rsidP="001846F8">
      <w:pPr>
        <w:pStyle w:val="02dash"/>
      </w:pPr>
      <w:r w:rsidRPr="00637752">
        <w:t xml:space="preserve">These items have been </w:t>
      </w:r>
      <w:r w:rsidR="00401FF8" w:rsidRPr="00637752">
        <w:t>replaced with</w:t>
      </w:r>
      <w:r w:rsidRPr="00637752">
        <w:t xml:space="preserve"> a </w:t>
      </w:r>
      <w:r w:rsidR="002C21B2" w:rsidRPr="002C21B2">
        <w:rPr>
          <w:b/>
          <w:color w:val="C00000"/>
        </w:rPr>
        <w:t>new item</w:t>
      </w:r>
      <w:r w:rsidRPr="00637752">
        <w:t xml:space="preserve"> that groups together closed reduction of metatarsals on each foot. This grouping is possible because there is no difference in closed treatment between one metatarsal and three or more metatarsals. MBS data shows that items 47645 and 47654 have low service volumes</w:t>
      </w:r>
      <w:r w:rsidR="00A418AB" w:rsidRPr="00637752">
        <w:t>.</w:t>
      </w:r>
      <w:r w:rsidRPr="00637752">
        <w:t xml:space="preserve">  </w:t>
      </w:r>
    </w:p>
    <w:p w14:paraId="2E7BF667" w14:textId="77777777" w:rsidR="00ED4089" w:rsidRPr="00637752" w:rsidRDefault="005B5F3B" w:rsidP="001846F8">
      <w:pPr>
        <w:pStyle w:val="02dash"/>
      </w:pPr>
      <w:r w:rsidRPr="00637752">
        <w:t>The</w:t>
      </w:r>
      <w:r w:rsidR="00ED4089" w:rsidRPr="00637752">
        <w:t xml:space="preserve"> </w:t>
      </w:r>
      <w:r w:rsidR="002C21B2" w:rsidRPr="002C21B2">
        <w:rPr>
          <w:b/>
          <w:color w:val="C00000"/>
        </w:rPr>
        <w:t>new item</w:t>
      </w:r>
      <w:r w:rsidR="00ED4089" w:rsidRPr="00637752">
        <w:t xml:space="preserve"> (476XX) is recommended to allow claiming for closed reduction of metatarsal fractures. This reflects the fact that treating multiple metatarsal fractures in the foot is as complex as treating a single fracture.</w:t>
      </w:r>
    </w:p>
    <w:p w14:paraId="64A8A77B" w14:textId="77777777" w:rsidR="00ED4089" w:rsidRPr="00637752" w:rsidRDefault="00ED4089" w:rsidP="001846F8">
      <w:pPr>
        <w:pStyle w:val="02dash"/>
      </w:pPr>
      <w:r w:rsidRPr="00637752">
        <w:t>The Committee expects all surgeries claimed under existing items 47636, 47645 and 47654 to be claimed under item 476XX instead.</w:t>
      </w:r>
    </w:p>
    <w:p w14:paraId="352E0043" w14:textId="77777777" w:rsidR="00ED4089" w:rsidRPr="00637752" w:rsidRDefault="00ED4089" w:rsidP="001846F8">
      <w:pPr>
        <w:pStyle w:val="01squarebullet"/>
      </w:pPr>
      <w:r w:rsidRPr="00637752">
        <w:t>Item 47663:</w:t>
      </w:r>
    </w:p>
    <w:p w14:paraId="40CCD75E" w14:textId="77777777" w:rsidR="00ED4089" w:rsidRPr="00637752" w:rsidRDefault="00ED4089" w:rsidP="001846F8">
      <w:pPr>
        <w:pStyle w:val="02dash"/>
      </w:pPr>
      <w:r w:rsidRPr="00637752">
        <w:t xml:space="preserve">Removing ‘great’ from the descriptor means that the item will be billable for any toe fracture. </w:t>
      </w:r>
    </w:p>
    <w:p w14:paraId="0D6F0080" w14:textId="77777777" w:rsidR="00ED4089" w:rsidRDefault="00ED4089" w:rsidP="001846F8">
      <w:pPr>
        <w:pStyle w:val="02dash"/>
      </w:pPr>
      <w:r w:rsidRPr="00637752">
        <w:t xml:space="preserve">Adding ‘per </w:t>
      </w:r>
      <w:r w:rsidR="00653790">
        <w:t>toe’</w:t>
      </w:r>
      <w:r w:rsidRPr="00637752">
        <w:t xml:space="preserve"> to the descriptor clarifies that the item can be claimed once per </w:t>
      </w:r>
      <w:r w:rsidR="00653790">
        <w:t>toe. Although the item would only be infrequently used for more than one toes, the item</w:t>
      </w:r>
      <w:r w:rsidRPr="00637752">
        <w:t xml:space="preserve"> </w:t>
      </w:r>
      <w:r w:rsidR="00C5164C" w:rsidRPr="00637752">
        <w:t>better guides appropriate use</w:t>
      </w:r>
      <w:r w:rsidRPr="00637752">
        <w:t xml:space="preserve"> when multiple toes or bones of toes are involved. </w:t>
      </w:r>
    </w:p>
    <w:p w14:paraId="7672EFAF" w14:textId="77777777" w:rsidR="0036498A" w:rsidRPr="00637752" w:rsidRDefault="0036498A" w:rsidP="0036498A">
      <w:pPr>
        <w:pStyle w:val="01squarebullet"/>
      </w:pPr>
      <w:r w:rsidRPr="00637752">
        <w:t>Item 47</w:t>
      </w:r>
      <w:r>
        <w:t>069</w:t>
      </w:r>
      <w:r w:rsidRPr="00637752">
        <w:t>:</w:t>
      </w:r>
    </w:p>
    <w:p w14:paraId="32620DD4" w14:textId="77777777" w:rsidR="0036498A" w:rsidRPr="00637752" w:rsidRDefault="0036498A" w:rsidP="0036498A">
      <w:pPr>
        <w:pStyle w:val="02dash"/>
        <w:tabs>
          <w:tab w:val="num" w:pos="711"/>
        </w:tabs>
        <w:ind w:left="709" w:hanging="284"/>
      </w:pPr>
      <w:r w:rsidRPr="00637752">
        <w:t xml:space="preserve">Adding ‘per </w:t>
      </w:r>
      <w:r>
        <w:t>toe’</w:t>
      </w:r>
      <w:r w:rsidRPr="00637752">
        <w:t xml:space="preserve"> to the descriptor clarifies that the item can be claimed once per </w:t>
      </w:r>
      <w:r>
        <w:t>toe. Although the item would only be infrequently used for more than one toes, the item</w:t>
      </w:r>
      <w:r w:rsidRPr="00637752">
        <w:t xml:space="preserve"> better guides appropriate use when multiple toes or </w:t>
      </w:r>
      <w:r>
        <w:t>joints</w:t>
      </w:r>
      <w:r w:rsidRPr="00637752">
        <w:t xml:space="preserve"> of toes are involved. </w:t>
      </w:r>
    </w:p>
    <w:p w14:paraId="76B93E3A" w14:textId="77777777" w:rsidR="00ED4089" w:rsidRPr="00637752" w:rsidRDefault="00ED4089" w:rsidP="00995F21">
      <w:pPr>
        <w:pStyle w:val="Heading3"/>
      </w:pPr>
      <w:bookmarkStart w:id="1062" w:name="_Toc483374243"/>
      <w:bookmarkStart w:id="1063" w:name="_Toc492052187"/>
      <w:r w:rsidRPr="00637752">
        <w:t>Fractures</w:t>
      </w:r>
      <w:bookmarkEnd w:id="1062"/>
      <w:bookmarkEnd w:id="1063"/>
    </w:p>
    <w:p w14:paraId="3B952A76" w14:textId="77777777" w:rsidR="00ED4089" w:rsidRPr="00637752" w:rsidRDefault="00ED4089" w:rsidP="00995F21">
      <w:pPr>
        <w:pStyle w:val="Heading4"/>
      </w:pPr>
      <w:bookmarkStart w:id="1064" w:name="_Toc481420429"/>
      <w:bookmarkStart w:id="1065" w:name="_Toc483374244"/>
      <w:bookmarkStart w:id="1066" w:name="_Ref484184571"/>
      <w:r w:rsidRPr="00637752">
        <w:t>Ankle</w:t>
      </w:r>
      <w:bookmarkEnd w:id="1064"/>
      <w:bookmarkEnd w:id="1065"/>
      <w:bookmarkEnd w:id="1066"/>
    </w:p>
    <w:p w14:paraId="648AC037" w14:textId="77777777" w:rsidR="00ED4089" w:rsidRPr="00637752" w:rsidRDefault="00ED4089" w:rsidP="00ED4089">
      <w:pPr>
        <w:pStyle w:val="Caption"/>
      </w:pPr>
      <w:bookmarkStart w:id="1067" w:name="_Toc492052613"/>
      <w:bookmarkStart w:id="1068" w:name="_Toc481420580"/>
      <w:bookmarkStart w:id="1069" w:name="_Toc48337441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126</w:t>
      </w:r>
      <w:r w:rsidR="008B44A0">
        <w:rPr>
          <w:noProof/>
        </w:rPr>
        <w:fldChar w:fldCharType="end"/>
      </w:r>
      <w:r w:rsidRPr="00637752">
        <w:t>: Item intro</w:t>
      </w:r>
      <w:r w:rsidR="000E7EDF" w:rsidRPr="00637752">
        <w:t xml:space="preserve">duction table for items </w:t>
      </w:r>
      <w:bookmarkEnd w:id="1067"/>
      <w:bookmarkEnd w:id="1068"/>
      <w:bookmarkEnd w:id="1069"/>
      <w:r w:rsidR="00EB3376">
        <w:t xml:space="preserve">47066, </w:t>
      </w:r>
      <w:r w:rsidR="00EB3376" w:rsidRPr="00637752">
        <w:t xml:space="preserve">47600 and 47603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6: Introduction table for items 47066, 47600 and 47603"/>
        <w:tblDescription w:val="Table 12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942"/>
        <w:gridCol w:w="952"/>
        <w:gridCol w:w="965"/>
        <w:gridCol w:w="1120"/>
        <w:gridCol w:w="1378"/>
      </w:tblGrid>
      <w:tr w:rsidR="00ED4089" w:rsidRPr="00637752" w14:paraId="58C8B3C4" w14:textId="77777777" w:rsidTr="00C75CB7">
        <w:trPr>
          <w:tblHeader/>
        </w:trPr>
        <w:tc>
          <w:tcPr>
            <w:tcW w:w="659" w:type="dxa"/>
            <w:shd w:val="clear" w:color="auto" w:fill="F2F2F2" w:themeFill="background1" w:themeFillShade="F2"/>
            <w:vAlign w:val="bottom"/>
          </w:tcPr>
          <w:p w14:paraId="39FCE58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942" w:type="dxa"/>
            <w:shd w:val="clear" w:color="auto" w:fill="F2F2F2" w:themeFill="background1" w:themeFillShade="F2"/>
            <w:vAlign w:val="bottom"/>
          </w:tcPr>
          <w:p w14:paraId="35FE6D4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52" w:type="dxa"/>
            <w:shd w:val="clear" w:color="auto" w:fill="F2F2F2" w:themeFill="background1" w:themeFillShade="F2"/>
            <w:vAlign w:val="bottom"/>
          </w:tcPr>
          <w:p w14:paraId="7CB3BCB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165CD7D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965" w:type="dxa"/>
            <w:shd w:val="clear" w:color="auto" w:fill="F2F2F2" w:themeFill="background1" w:themeFillShade="F2"/>
            <w:vAlign w:val="bottom"/>
          </w:tcPr>
          <w:p w14:paraId="02CFF3C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120" w:type="dxa"/>
            <w:shd w:val="clear" w:color="auto" w:fill="F2F2F2" w:themeFill="background1" w:themeFillShade="F2"/>
            <w:vAlign w:val="bottom"/>
          </w:tcPr>
          <w:p w14:paraId="7EC6AE2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78" w:type="dxa"/>
            <w:shd w:val="clear" w:color="auto" w:fill="F2F2F2" w:themeFill="background1" w:themeFillShade="F2"/>
            <w:vAlign w:val="bottom"/>
          </w:tcPr>
          <w:p w14:paraId="271481E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B3376" w:rsidRPr="00637752" w14:paraId="6D1FFA14" w14:textId="77777777" w:rsidTr="00EB3376">
        <w:tc>
          <w:tcPr>
            <w:tcW w:w="659" w:type="dxa"/>
            <w:vAlign w:val="center"/>
          </w:tcPr>
          <w:p w14:paraId="26A5442A" w14:textId="77777777" w:rsidR="00EB3376" w:rsidRPr="00637752" w:rsidRDefault="00EB3376" w:rsidP="00EB3376">
            <w:pPr>
              <w:spacing w:before="20" w:after="20"/>
              <w:rPr>
                <w:rFonts w:ascii="Arial" w:hAnsi="Arial" w:cs="Arial"/>
                <w:sz w:val="18"/>
                <w:szCs w:val="18"/>
                <w:lang w:val="en-GB" w:eastAsia="en-US"/>
              </w:rPr>
            </w:pPr>
            <w:r w:rsidRPr="00EB3376">
              <w:rPr>
                <w:rFonts w:ascii="Arial" w:hAnsi="Arial" w:cs="Arial"/>
                <w:sz w:val="18"/>
                <w:szCs w:val="18"/>
                <w:lang w:val="en-GB" w:eastAsia="en-US"/>
              </w:rPr>
              <w:t>47066</w:t>
            </w:r>
          </w:p>
        </w:tc>
        <w:tc>
          <w:tcPr>
            <w:tcW w:w="3942" w:type="dxa"/>
            <w:vAlign w:val="center"/>
          </w:tcPr>
          <w:p w14:paraId="2D34D08E" w14:textId="77777777" w:rsidR="00EB3376" w:rsidRPr="00637752" w:rsidRDefault="00EB3376" w:rsidP="00EB3376">
            <w:pPr>
              <w:spacing w:before="20" w:after="20"/>
              <w:rPr>
                <w:rFonts w:ascii="Arial" w:hAnsi="Arial" w:cs="Arial"/>
                <w:sz w:val="18"/>
                <w:szCs w:val="18"/>
                <w:lang w:val="en-GB" w:eastAsia="en-US"/>
              </w:rPr>
            </w:pPr>
            <w:r w:rsidRPr="00EB3376">
              <w:rPr>
                <w:rFonts w:ascii="Arial" w:hAnsi="Arial" w:cs="Arial"/>
                <w:sz w:val="18"/>
                <w:szCs w:val="18"/>
                <w:lang w:val="en-GB" w:eastAsia="en-US"/>
              </w:rPr>
              <w:t>Ankle or tarsus, treatment of dislocation of, by open reduction (Anaes.) (Assist.)</w:t>
            </w:r>
          </w:p>
        </w:tc>
        <w:tc>
          <w:tcPr>
            <w:tcW w:w="952" w:type="dxa"/>
          </w:tcPr>
          <w:p w14:paraId="5E31B47F" w14:textId="77777777" w:rsidR="00EB3376" w:rsidRPr="00EB3376" w:rsidRDefault="00EB3376" w:rsidP="00EB3376">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EB3376">
              <w:rPr>
                <w:rFonts w:ascii="Arial" w:hAnsi="Arial" w:cs="Arial"/>
                <w:sz w:val="18"/>
                <w:szCs w:val="18"/>
                <w:lang w:val="en-GB" w:eastAsia="en-US"/>
              </w:rPr>
              <w:t xml:space="preserve">339 </w:t>
            </w:r>
          </w:p>
          <w:p w14:paraId="33E64EF8" w14:textId="77777777" w:rsidR="00EB3376" w:rsidRPr="00637752" w:rsidRDefault="00EB3376" w:rsidP="00EB3376">
            <w:pPr>
              <w:spacing w:before="20" w:after="20"/>
              <w:jc w:val="center"/>
              <w:rPr>
                <w:rFonts w:ascii="Arial" w:hAnsi="Arial" w:cs="Arial"/>
                <w:sz w:val="18"/>
                <w:szCs w:val="18"/>
                <w:lang w:val="en-GB" w:eastAsia="en-US"/>
              </w:rPr>
            </w:pPr>
          </w:p>
        </w:tc>
        <w:tc>
          <w:tcPr>
            <w:tcW w:w="965" w:type="dxa"/>
          </w:tcPr>
          <w:p w14:paraId="257049FA" w14:textId="77777777" w:rsidR="00EB3376" w:rsidRPr="00637752" w:rsidRDefault="00EB3376" w:rsidP="00EB3376">
            <w:pPr>
              <w:spacing w:before="20" w:after="20"/>
              <w:jc w:val="center"/>
              <w:rPr>
                <w:rFonts w:ascii="Arial" w:hAnsi="Arial" w:cs="Arial"/>
                <w:sz w:val="18"/>
                <w:szCs w:val="18"/>
                <w:lang w:val="en-GB" w:eastAsia="en-US"/>
              </w:rPr>
            </w:pPr>
            <w:r w:rsidRPr="00EB3376">
              <w:rPr>
                <w:rFonts w:ascii="Arial" w:hAnsi="Arial" w:cs="Arial"/>
                <w:sz w:val="18"/>
                <w:szCs w:val="18"/>
                <w:lang w:val="en-GB" w:eastAsia="en-US"/>
              </w:rPr>
              <w:t>88</w:t>
            </w:r>
          </w:p>
        </w:tc>
        <w:tc>
          <w:tcPr>
            <w:tcW w:w="1120" w:type="dxa"/>
          </w:tcPr>
          <w:p w14:paraId="5FD2B30A" w14:textId="77777777" w:rsidR="00EB3376" w:rsidRPr="00637752" w:rsidRDefault="00EB3376" w:rsidP="00EB3376">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EB3376">
              <w:rPr>
                <w:rFonts w:ascii="Arial" w:hAnsi="Arial" w:cs="Arial"/>
                <w:sz w:val="18"/>
                <w:szCs w:val="18"/>
                <w:lang w:val="en-GB" w:eastAsia="en-US"/>
              </w:rPr>
              <w:t>12,183</w:t>
            </w:r>
          </w:p>
        </w:tc>
        <w:tc>
          <w:tcPr>
            <w:tcW w:w="1378" w:type="dxa"/>
          </w:tcPr>
          <w:p w14:paraId="312B81D1" w14:textId="77777777" w:rsidR="00EB3376" w:rsidRPr="00637752" w:rsidRDefault="00EB3376" w:rsidP="00EB3376">
            <w:pPr>
              <w:spacing w:before="20" w:after="20"/>
              <w:jc w:val="center"/>
              <w:rPr>
                <w:rFonts w:ascii="Arial" w:hAnsi="Arial" w:cs="Arial"/>
                <w:sz w:val="18"/>
                <w:szCs w:val="18"/>
                <w:lang w:val="en-GB" w:eastAsia="en-US"/>
              </w:rPr>
            </w:pPr>
            <w:r w:rsidRPr="00EB3376">
              <w:rPr>
                <w:rFonts w:ascii="Arial" w:hAnsi="Arial" w:cs="Arial"/>
                <w:sz w:val="18"/>
                <w:szCs w:val="18"/>
                <w:lang w:val="en-GB" w:eastAsia="en-US"/>
              </w:rPr>
              <w:t>4%</w:t>
            </w:r>
          </w:p>
        </w:tc>
      </w:tr>
      <w:tr w:rsidR="00ED4089" w:rsidRPr="00637752" w14:paraId="15B259BE" w14:textId="77777777" w:rsidTr="00C75CB7">
        <w:tc>
          <w:tcPr>
            <w:tcW w:w="659" w:type="dxa"/>
          </w:tcPr>
          <w:p w14:paraId="7EC9B23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47600</w:t>
            </w:r>
          </w:p>
        </w:tc>
        <w:tc>
          <w:tcPr>
            <w:tcW w:w="3942" w:type="dxa"/>
          </w:tcPr>
          <w:p w14:paraId="1AC7105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joint, treatment of fracture of, by internal fixation of 1 of malleolus, fibula or diastasis (Anaes.) (Assist.)</w:t>
            </w:r>
          </w:p>
        </w:tc>
        <w:tc>
          <w:tcPr>
            <w:tcW w:w="952" w:type="dxa"/>
          </w:tcPr>
          <w:p w14:paraId="61CADF8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$433</w:t>
            </w:r>
          </w:p>
        </w:tc>
        <w:tc>
          <w:tcPr>
            <w:tcW w:w="965" w:type="dxa"/>
          </w:tcPr>
          <w:p w14:paraId="3EED220B"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1,645</w:t>
            </w:r>
          </w:p>
        </w:tc>
        <w:tc>
          <w:tcPr>
            <w:tcW w:w="1120" w:type="dxa"/>
          </w:tcPr>
          <w:p w14:paraId="2A3FD31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$442,331</w:t>
            </w:r>
          </w:p>
        </w:tc>
        <w:tc>
          <w:tcPr>
            <w:tcW w:w="1378" w:type="dxa"/>
          </w:tcPr>
          <w:p w14:paraId="6D92040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w:t>
            </w:r>
          </w:p>
        </w:tc>
      </w:tr>
      <w:tr w:rsidR="00ED4089" w:rsidRPr="00637752" w14:paraId="08654E47" w14:textId="77777777" w:rsidTr="00C75CB7">
        <w:tc>
          <w:tcPr>
            <w:tcW w:w="659" w:type="dxa"/>
          </w:tcPr>
          <w:p w14:paraId="76297A9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47603</w:t>
            </w:r>
          </w:p>
        </w:tc>
        <w:tc>
          <w:tcPr>
            <w:tcW w:w="3942" w:type="dxa"/>
          </w:tcPr>
          <w:p w14:paraId="30516912"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joint, treatment of fracture of, by internal fixation of more than 1 of malleolus, fibula or diastasis (Anaes.) (Assist.)</w:t>
            </w:r>
          </w:p>
        </w:tc>
        <w:tc>
          <w:tcPr>
            <w:tcW w:w="952" w:type="dxa"/>
          </w:tcPr>
          <w:p w14:paraId="3E38AC9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$565</w:t>
            </w:r>
          </w:p>
        </w:tc>
        <w:tc>
          <w:tcPr>
            <w:tcW w:w="965" w:type="dxa"/>
          </w:tcPr>
          <w:p w14:paraId="1F41B03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2,075</w:t>
            </w:r>
          </w:p>
        </w:tc>
        <w:tc>
          <w:tcPr>
            <w:tcW w:w="1120" w:type="dxa"/>
          </w:tcPr>
          <w:p w14:paraId="3610F608"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$784,435</w:t>
            </w:r>
          </w:p>
        </w:tc>
        <w:tc>
          <w:tcPr>
            <w:tcW w:w="1378" w:type="dxa"/>
          </w:tcPr>
          <w:p w14:paraId="43BB6D8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w:t>
            </w:r>
          </w:p>
        </w:tc>
      </w:tr>
    </w:tbl>
    <w:p w14:paraId="3178ADCB"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133</w:t>
      </w:r>
      <w:r w:rsidRPr="00637752">
        <w:rPr>
          <w:rFonts w:cs="Arial"/>
          <w:b/>
          <w:lang w:val="en-US" w:eastAsia="en-US"/>
        </w:rPr>
        <w:fldChar w:fldCharType="end"/>
      </w:r>
    </w:p>
    <w:p w14:paraId="7DB020D4" w14:textId="77777777" w:rsidR="006451F6" w:rsidRPr="00637752" w:rsidRDefault="006451F6" w:rsidP="006451F6">
      <w:pPr>
        <w:pStyle w:val="01squarebullet"/>
      </w:pPr>
      <w:r w:rsidRPr="00637752">
        <w:t>Item 47</w:t>
      </w:r>
      <w:r>
        <w:t>066</w:t>
      </w:r>
      <w:r w:rsidRPr="00637752">
        <w:t>: Change the descriptor.</w:t>
      </w:r>
    </w:p>
    <w:p w14:paraId="68E86E48" w14:textId="77777777" w:rsidR="006451F6" w:rsidRPr="00637752" w:rsidRDefault="006451F6" w:rsidP="006451F6">
      <w:pPr>
        <w:pStyle w:val="02dash"/>
        <w:rPr>
          <w:bCs/>
        </w:rPr>
      </w:pPr>
      <w:r w:rsidRPr="00637752">
        <w:t xml:space="preserve">Clarify that the </w:t>
      </w:r>
      <w:r>
        <w:t>item includes</w:t>
      </w:r>
      <w:r w:rsidRPr="00637752">
        <w:t xml:space="preserve"> arthrotomy at the </w:t>
      </w:r>
      <w:r>
        <w:t>dislocation</w:t>
      </w:r>
      <w:r w:rsidRPr="00637752">
        <w:t xml:space="preserve"> site, washout of joint, removal of loose fragments or intervening soft tissue, and capsule repair </w:t>
      </w:r>
      <w:r w:rsidRPr="00637752">
        <w:rPr>
          <w:bCs/>
        </w:rPr>
        <w:t>as part of</w:t>
      </w:r>
      <w:r>
        <w:rPr>
          <w:bCs/>
        </w:rPr>
        <w:t xml:space="preserve"> the procedure</w:t>
      </w:r>
      <w:r w:rsidRPr="00637752">
        <w:rPr>
          <w:bCs/>
        </w:rPr>
        <w:t>.</w:t>
      </w:r>
    </w:p>
    <w:p w14:paraId="37DBB75E" w14:textId="77777777" w:rsidR="006451F6" w:rsidRPr="00637752" w:rsidRDefault="006451F6" w:rsidP="006451F6">
      <w:pPr>
        <w:pStyle w:val="02dash"/>
      </w:pPr>
      <w:r w:rsidRPr="00637752">
        <w:t>The proposed item descriptor is as follows:</w:t>
      </w:r>
    </w:p>
    <w:p w14:paraId="03166A9E" w14:textId="77777777" w:rsidR="006451F6" w:rsidRPr="006451F6" w:rsidRDefault="006451F6" w:rsidP="006451F6">
      <w:pPr>
        <w:pStyle w:val="03opensquarebullet"/>
        <w:rPr>
          <w:rFonts w:cs="Calibri"/>
          <w:szCs w:val="22"/>
        </w:rPr>
      </w:pPr>
      <w:r w:rsidRPr="007917FD">
        <w:rPr>
          <w:rFonts w:cs="Calibri"/>
          <w:color w:val="222222"/>
          <w:szCs w:val="22"/>
          <w:shd w:val="clear" w:color="auto" w:fill="FFFFFF"/>
        </w:rPr>
        <w:t>Ankle or tarsus, treatment of di</w:t>
      </w:r>
      <w:r>
        <w:rPr>
          <w:rFonts w:cs="Calibri"/>
          <w:color w:val="222222"/>
          <w:szCs w:val="22"/>
          <w:shd w:val="clear" w:color="auto" w:fill="FFFFFF"/>
        </w:rPr>
        <w:t xml:space="preserve">slocation of, by open reduction. </w:t>
      </w:r>
      <w:r w:rsidRPr="007917FD">
        <w:rPr>
          <w:rFonts w:cs="Calibri"/>
          <w:color w:val="222222"/>
          <w:szCs w:val="22"/>
          <w:shd w:val="clear" w:color="auto" w:fill="FFFFFF"/>
        </w:rPr>
        <w:t>Inclusive of, if performed: arthrotomy at dislocation site, washout of joint, removal loose fragments or intervening soft tissue, and capsule repair</w:t>
      </w:r>
      <w:r w:rsidR="00F943EC">
        <w:rPr>
          <w:rFonts w:cs="Calibri"/>
          <w:color w:val="222222"/>
          <w:szCs w:val="22"/>
          <w:shd w:val="clear" w:color="auto" w:fill="FFFFFF"/>
        </w:rPr>
        <w:t>.</w:t>
      </w:r>
      <w:r w:rsidRPr="007917FD">
        <w:rPr>
          <w:rFonts w:cs="Calibri"/>
          <w:color w:val="222222"/>
          <w:szCs w:val="22"/>
          <w:shd w:val="clear" w:color="auto" w:fill="FFFFFF"/>
        </w:rPr>
        <w:t xml:space="preserve"> (Anaes.) (Assist.)</w:t>
      </w:r>
    </w:p>
    <w:p w14:paraId="0E04DE3B" w14:textId="77777777" w:rsidR="0088223A" w:rsidRPr="00637752" w:rsidRDefault="009732E6" w:rsidP="001846F8">
      <w:pPr>
        <w:pStyle w:val="01squarebullet"/>
        <w:rPr>
          <w:bCs/>
        </w:rPr>
      </w:pPr>
      <w:r w:rsidRPr="00637752">
        <w:t>Items 47600 and 47603</w:t>
      </w:r>
      <w:r w:rsidR="0088223A" w:rsidRPr="00637752">
        <w:t xml:space="preserve">: Change the descriptors. </w:t>
      </w:r>
    </w:p>
    <w:p w14:paraId="6BCE4511" w14:textId="77777777" w:rsidR="0088223A" w:rsidRPr="00637752" w:rsidRDefault="0088223A" w:rsidP="001846F8">
      <w:pPr>
        <w:pStyle w:val="02dash"/>
        <w:rPr>
          <w:bCs/>
        </w:rPr>
      </w:pPr>
      <w:r w:rsidRPr="00637752">
        <w:t>Clarify that the items i</w:t>
      </w:r>
      <w:r w:rsidR="00B22716">
        <w:t>nclude arthrotomy</w:t>
      </w:r>
      <w:r w:rsidRPr="00637752">
        <w:t xml:space="preserve"> at the fracture site, washout </w:t>
      </w:r>
      <w:r w:rsidR="00777AB2" w:rsidRPr="00637752">
        <w:t xml:space="preserve">of </w:t>
      </w:r>
      <w:r w:rsidRPr="00637752">
        <w:t xml:space="preserve">joint, removal of loose fragments or intervening soft tissue, and capsule repair </w:t>
      </w:r>
      <w:r w:rsidRPr="00637752">
        <w:rPr>
          <w:bCs/>
        </w:rPr>
        <w:t>as part of the procedures.</w:t>
      </w:r>
    </w:p>
    <w:p w14:paraId="633C8087" w14:textId="77777777" w:rsidR="0088223A" w:rsidRPr="00637752" w:rsidRDefault="0088223A" w:rsidP="006E586B">
      <w:pPr>
        <w:pStyle w:val="02dash"/>
      </w:pPr>
      <w:r w:rsidRPr="00637752">
        <w:t xml:space="preserve">Item 47600 can be claimed in both elective and trauma contexts. </w:t>
      </w:r>
    </w:p>
    <w:p w14:paraId="231BB5DA" w14:textId="77777777" w:rsidR="004E077A" w:rsidRPr="00637752" w:rsidRDefault="004E077A" w:rsidP="006E586B">
      <w:pPr>
        <w:pStyle w:val="02dash"/>
      </w:pPr>
      <w:r w:rsidRPr="00637752">
        <w:t>Add ‘medial tissue interposition’ to</w:t>
      </w:r>
      <w:r w:rsidR="006F6637" w:rsidRPr="00637752">
        <w:t xml:space="preserve"> the descriptor for</w:t>
      </w:r>
      <w:r w:rsidRPr="00637752">
        <w:t xml:space="preserve"> item 47603.</w:t>
      </w:r>
    </w:p>
    <w:p w14:paraId="791C3ADE" w14:textId="77777777" w:rsidR="0088223A" w:rsidRPr="00637752" w:rsidRDefault="0088223A" w:rsidP="006E586B">
      <w:pPr>
        <w:pStyle w:val="02dash"/>
        <w:rPr>
          <w:bCs/>
        </w:rPr>
      </w:pPr>
      <w:r w:rsidRPr="00637752">
        <w:t>The proposed item descriptors are as follows:</w:t>
      </w:r>
    </w:p>
    <w:p w14:paraId="4B0B4C36" w14:textId="77777777" w:rsidR="0088223A" w:rsidRPr="00637752" w:rsidRDefault="0088223A" w:rsidP="006E586B">
      <w:pPr>
        <w:pStyle w:val="03opensquarebullet"/>
      </w:pPr>
      <w:r w:rsidRPr="00637752">
        <w:t xml:space="preserve">Item 47600: </w:t>
      </w:r>
      <w:bookmarkStart w:id="1070" w:name="OLE_LINK2"/>
      <w:r w:rsidRPr="00637752">
        <w:t>Ankle joint, treatment of fracture of, by internal fixation of 1 of malleolus, fibula or diastasis. Inclusive of, if performed: arthrotomy at fracture site, washout of joint, removal loose fragments or intervening soft tissue, and capsule repair, trauma and elective. (Anaes.) (Assist.)</w:t>
      </w:r>
      <w:bookmarkEnd w:id="1070"/>
    </w:p>
    <w:p w14:paraId="0B778D4F" w14:textId="77777777" w:rsidR="009732E6" w:rsidRPr="00637752" w:rsidRDefault="0088223A" w:rsidP="006E586B">
      <w:pPr>
        <w:pStyle w:val="03opensquarebullet"/>
      </w:pPr>
      <w:r w:rsidRPr="00637752">
        <w:t>Item 47603: Ankle joint, treatment of fracture of, by internal fixation of more than 1 of malleolus, fibula or diastasis or medial tissue interposition. Inclusive of, if performed: arthrotomy at fracture site, washout of joint, removal of loose fragments or intervening soft tissue, and capsule repair. (Anaes.) (Assist.)</w:t>
      </w:r>
    </w:p>
    <w:p w14:paraId="0474D370" w14:textId="77777777" w:rsidR="00ED4089" w:rsidRPr="00637752" w:rsidRDefault="00ED4089" w:rsidP="00ED4089">
      <w:pPr>
        <w:keepNext/>
        <w:spacing w:before="320"/>
        <w:rPr>
          <w:rFonts w:cs="Arial"/>
          <w:b/>
          <w:lang w:val="en-US" w:eastAsia="en-US"/>
        </w:rPr>
      </w:pPr>
      <w:r w:rsidRPr="00637752">
        <w:rPr>
          <w:rFonts w:cs="Arial"/>
          <w:b/>
          <w:lang w:val="en-US" w:eastAsia="en-US"/>
        </w:rPr>
        <w:t>Rationale</w:t>
      </w:r>
    </w:p>
    <w:p w14:paraId="10E02AF5" w14:textId="77777777" w:rsidR="00D629C2" w:rsidRPr="00637752" w:rsidRDefault="00D629C2" w:rsidP="00D629C2">
      <w:pPr>
        <w:rPr>
          <w:b/>
          <w:lang w:val="en-US"/>
        </w:rPr>
      </w:pPr>
      <w:bookmarkStart w:id="1071" w:name="_Toc481420430"/>
      <w:bookmarkStart w:id="1072" w:name="_Toc483374245"/>
      <w:r w:rsidRPr="00637752">
        <w:t xml:space="preserve">This recommendation focuses on </w:t>
      </w:r>
      <w:r w:rsidR="006B12B0" w:rsidRPr="00637752">
        <w:t>ensuring the MBS better guides appropriate use and reimburses high-value care</w:t>
      </w:r>
      <w:r w:rsidRPr="00637752">
        <w:t>. It is based on the following.</w:t>
      </w:r>
    </w:p>
    <w:p w14:paraId="02DCC67C" w14:textId="77777777" w:rsidR="00BC4C66" w:rsidRPr="00637752" w:rsidRDefault="00BC4C66" w:rsidP="00BC4C66">
      <w:pPr>
        <w:pStyle w:val="01squarebullet"/>
        <w:rPr>
          <w:b/>
        </w:rPr>
      </w:pPr>
      <w:r w:rsidRPr="00637752">
        <w:t>Item 47</w:t>
      </w:r>
      <w:r>
        <w:t>066</w:t>
      </w:r>
      <w:r w:rsidRPr="00637752">
        <w:t>:</w:t>
      </w:r>
    </w:p>
    <w:p w14:paraId="6AB72F7A" w14:textId="77777777" w:rsidR="00BC4C66" w:rsidRPr="00BC4C66" w:rsidRDefault="00BC4C66" w:rsidP="00BC4C66">
      <w:pPr>
        <w:pStyle w:val="02dash"/>
        <w:rPr>
          <w:b/>
        </w:rPr>
      </w:pPr>
      <w:r w:rsidRPr="00637752">
        <w:t xml:space="preserve">Changing the descriptor to include arthrotomy at the </w:t>
      </w:r>
      <w:r>
        <w:t>dislocation</w:t>
      </w:r>
      <w:r w:rsidRPr="00637752">
        <w:t xml:space="preserve"> site, washout of joint, removal of loose fragments or intervening soft tissue, and capsule repair creates a complete medical service and will reduce inappropriate co-claiming. When performed at the same anatomical site, these are part of the procedure.</w:t>
      </w:r>
    </w:p>
    <w:p w14:paraId="10A55084" w14:textId="77777777" w:rsidR="00D629C2" w:rsidRPr="00637752" w:rsidRDefault="00D629C2" w:rsidP="006E586B">
      <w:pPr>
        <w:pStyle w:val="01squarebullet"/>
        <w:rPr>
          <w:b/>
        </w:rPr>
      </w:pPr>
      <w:r w:rsidRPr="00637752">
        <w:t>Item 47600:</w:t>
      </w:r>
    </w:p>
    <w:p w14:paraId="310E7F5E" w14:textId="77777777" w:rsidR="00D629C2" w:rsidRPr="00637752" w:rsidRDefault="00D629C2" w:rsidP="006E586B">
      <w:pPr>
        <w:pStyle w:val="02dash"/>
        <w:rPr>
          <w:b/>
        </w:rPr>
      </w:pPr>
      <w:r w:rsidRPr="00637752">
        <w:t xml:space="preserve">Changing the descriptor to include arthrotomy at </w:t>
      </w:r>
      <w:r w:rsidR="009B0568" w:rsidRPr="00637752">
        <w:t xml:space="preserve">the </w:t>
      </w:r>
      <w:r w:rsidRPr="00637752">
        <w:t>fracture site, washout of joint, removal of loose fragments or intervening soft tissue, and capsule repair creates a complete medical service and will reduce inappropriate co-claiming. Among</w:t>
      </w:r>
      <w:r w:rsidR="007603F1" w:rsidRPr="00637752">
        <w:t xml:space="preserve"> item 47600 services, 17</w:t>
      </w:r>
      <w:r w:rsidRPr="00637752">
        <w:t xml:space="preserve"> per cent were co-claimed with item 49703 </w:t>
      </w:r>
      <w:r w:rsidR="002E4E97" w:rsidRPr="00637752">
        <w:t>(</w:t>
      </w:r>
      <w:r w:rsidRPr="00637752">
        <w:t>ankle arthroscopic surgery</w:t>
      </w:r>
      <w:r w:rsidR="002E4E97" w:rsidRPr="00637752">
        <w:t>)</w:t>
      </w:r>
      <w:r w:rsidR="007603F1" w:rsidRPr="00637752">
        <w:t xml:space="preserve"> and 12</w:t>
      </w:r>
      <w:r w:rsidRPr="00637752">
        <w:t xml:space="preserve"> per cent were co-claimed with item 49706 (ankle arthrotomy).</w:t>
      </w:r>
      <w:r w:rsidR="00C12750" w:rsidRPr="00637752">
        <w:rPr>
          <w:rStyle w:val="EndnoteReference"/>
        </w:rPr>
        <w:t xml:space="preserve"> </w:t>
      </w:r>
      <w:r w:rsidR="00C12750" w:rsidRPr="00637752">
        <w:rPr>
          <w:rStyle w:val="EndnoteReference"/>
        </w:rPr>
        <w:endnoteReference w:id="68"/>
      </w:r>
      <w:r w:rsidR="00B020EA" w:rsidRPr="00637752">
        <w:t xml:space="preserve"> When performed at the same anatomical site, these are part of the procedure.</w:t>
      </w:r>
      <w:r w:rsidR="00B40993">
        <w:t xml:space="preserve"> Use of item 49703 (ankle arthroscopy) is addressed by the co-claiming restrictions between elective and trauma items.</w:t>
      </w:r>
    </w:p>
    <w:p w14:paraId="14390175" w14:textId="77777777" w:rsidR="00D629C2" w:rsidRPr="00637752" w:rsidRDefault="00D629C2" w:rsidP="006E586B">
      <w:pPr>
        <w:pStyle w:val="02dash"/>
      </w:pPr>
      <w:r w:rsidRPr="00637752">
        <w:t>The Committee recommended including ‘trauma and elective’ in the descriptor because the item can used for elective treatment of syndesmotic injuries in conjunction with ankle arthroscopy (item 49703) and</w:t>
      </w:r>
      <w:r w:rsidR="00DD4C96" w:rsidRPr="00637752">
        <w:t xml:space="preserve"> for</w:t>
      </w:r>
      <w:r w:rsidRPr="00637752">
        <w:t xml:space="preserve"> ligament reconstruction (item 49709).</w:t>
      </w:r>
    </w:p>
    <w:p w14:paraId="69F9A3D8" w14:textId="77777777" w:rsidR="00D629C2" w:rsidRPr="00637752" w:rsidRDefault="00D629C2" w:rsidP="006E586B">
      <w:pPr>
        <w:pStyle w:val="01squarebullet"/>
        <w:rPr>
          <w:b/>
        </w:rPr>
      </w:pPr>
      <w:r w:rsidRPr="00637752">
        <w:t>Item 47603:</w:t>
      </w:r>
    </w:p>
    <w:p w14:paraId="290F741B" w14:textId="77777777" w:rsidR="00D629C2" w:rsidRPr="00637752" w:rsidRDefault="00D629C2" w:rsidP="006E586B">
      <w:pPr>
        <w:pStyle w:val="02dash"/>
        <w:rPr>
          <w:b/>
        </w:rPr>
      </w:pPr>
      <w:r w:rsidRPr="00637752">
        <w:t>Changing the descriptor to include arthrotomy at the fracture site, washout of joint, removal of loose fragments or intervening soft tissue, and capsule repair creates a complete medical service and will reduce inappropriate co-claiming. Among item 47603 services, 22 per cent were co-claimed with item 49706 (ankle arthrotomy),</w:t>
      </w:r>
      <w:r w:rsidR="00C12750" w:rsidRPr="00637752">
        <w:rPr>
          <w:rStyle w:val="EndnoteReference"/>
        </w:rPr>
        <w:endnoteReference w:id="69"/>
      </w:r>
      <w:r w:rsidRPr="00637752">
        <w:t xml:space="preserve"> although </w:t>
      </w:r>
      <w:r w:rsidRPr="00637752">
        <w:rPr>
          <w:bCs/>
        </w:rPr>
        <w:t xml:space="preserve">it cannot be determined if co-claiming was for medial tissue interposition or part of </w:t>
      </w:r>
      <w:r w:rsidR="009D4EF0" w:rsidRPr="00637752">
        <w:rPr>
          <w:bCs/>
        </w:rPr>
        <w:t xml:space="preserve">the </w:t>
      </w:r>
      <w:r w:rsidRPr="00637752">
        <w:rPr>
          <w:bCs/>
        </w:rPr>
        <w:t xml:space="preserve">exposure. </w:t>
      </w:r>
    </w:p>
    <w:p w14:paraId="50E5F318" w14:textId="77777777" w:rsidR="00D629C2" w:rsidRPr="00637752" w:rsidRDefault="00D629C2" w:rsidP="006E586B">
      <w:pPr>
        <w:pStyle w:val="02dash"/>
        <w:rPr>
          <w:b/>
        </w:rPr>
      </w:pPr>
      <w:r w:rsidRPr="00637752">
        <w:t>The Committee recommended adding ‘or medial tissue interposition’ to the descriptor to cover the treatment of fibula fracture and medial incision for soft tissue interposition.</w:t>
      </w:r>
    </w:p>
    <w:p w14:paraId="20ABBDE8" w14:textId="77777777" w:rsidR="00ED4089" w:rsidRPr="00637752" w:rsidRDefault="00ED4089" w:rsidP="00995F21">
      <w:pPr>
        <w:pStyle w:val="Heading4"/>
      </w:pPr>
      <w:r w:rsidRPr="00637752">
        <w:t>Hindfoot joints</w:t>
      </w:r>
      <w:bookmarkEnd w:id="1071"/>
      <w:bookmarkEnd w:id="1072"/>
    </w:p>
    <w:p w14:paraId="77A12D1E" w14:textId="77777777" w:rsidR="00ED4089" w:rsidRPr="00637752" w:rsidRDefault="00ED4089" w:rsidP="00ED4089">
      <w:pPr>
        <w:pStyle w:val="Caption"/>
      </w:pPr>
      <w:bookmarkStart w:id="1073" w:name="_Toc481420581"/>
      <w:bookmarkStart w:id="1074" w:name="_Toc483374411"/>
      <w:bookmarkStart w:id="1075" w:name="_Toc49205261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127</w:t>
      </w:r>
      <w:r w:rsidR="008B44A0">
        <w:rPr>
          <w:noProof/>
        </w:rPr>
        <w:fldChar w:fldCharType="end"/>
      </w:r>
      <w:r w:rsidRPr="00637752">
        <w:t>: Item introduction table for items 47615 and 47618</w:t>
      </w:r>
      <w:bookmarkEnd w:id="1073"/>
      <w:bookmarkEnd w:id="1074"/>
      <w:bookmarkEnd w:id="107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7: Introduction table for items 47615 and 47618"/>
        <w:tblDescription w:val="Table 12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589"/>
        <w:gridCol w:w="983"/>
        <w:gridCol w:w="1175"/>
        <w:gridCol w:w="1246"/>
        <w:gridCol w:w="1364"/>
      </w:tblGrid>
      <w:tr w:rsidR="00ED4089" w:rsidRPr="00637752" w14:paraId="65179806" w14:textId="77777777" w:rsidTr="00C75CB7">
        <w:trPr>
          <w:tblHeader/>
        </w:trPr>
        <w:tc>
          <w:tcPr>
            <w:tcW w:w="659" w:type="dxa"/>
            <w:shd w:val="clear" w:color="auto" w:fill="F2F2F2" w:themeFill="background1" w:themeFillShade="F2"/>
            <w:vAlign w:val="bottom"/>
          </w:tcPr>
          <w:p w14:paraId="7D4CCEC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589" w:type="dxa"/>
            <w:shd w:val="clear" w:color="auto" w:fill="F2F2F2" w:themeFill="background1" w:themeFillShade="F2"/>
            <w:vAlign w:val="bottom"/>
          </w:tcPr>
          <w:p w14:paraId="06A6BF3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83" w:type="dxa"/>
            <w:shd w:val="clear" w:color="auto" w:fill="F2F2F2" w:themeFill="background1" w:themeFillShade="F2"/>
            <w:vAlign w:val="bottom"/>
          </w:tcPr>
          <w:p w14:paraId="460300CB"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7C4234B9"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175" w:type="dxa"/>
            <w:shd w:val="clear" w:color="auto" w:fill="F2F2F2" w:themeFill="background1" w:themeFillShade="F2"/>
            <w:vAlign w:val="bottom"/>
          </w:tcPr>
          <w:p w14:paraId="12ED9A4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246" w:type="dxa"/>
            <w:shd w:val="clear" w:color="auto" w:fill="F2F2F2" w:themeFill="background1" w:themeFillShade="F2"/>
            <w:vAlign w:val="bottom"/>
          </w:tcPr>
          <w:p w14:paraId="4043DC53"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64" w:type="dxa"/>
            <w:shd w:val="clear" w:color="auto" w:fill="F2F2F2" w:themeFill="background1" w:themeFillShade="F2"/>
            <w:vAlign w:val="bottom"/>
          </w:tcPr>
          <w:p w14:paraId="066829C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675077DC" w14:textId="77777777" w:rsidTr="00C75CB7">
        <w:tc>
          <w:tcPr>
            <w:tcW w:w="659" w:type="dxa"/>
          </w:tcPr>
          <w:p w14:paraId="55300B2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47615</w:t>
            </w:r>
          </w:p>
        </w:tc>
        <w:tc>
          <w:tcPr>
            <w:tcW w:w="3589" w:type="dxa"/>
          </w:tcPr>
          <w:p w14:paraId="2F27A88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Calcaneum or talus, treatment of fracture of, by open reduction, with or without dislocation (Anaes.) (Assist.)</w:t>
            </w:r>
          </w:p>
        </w:tc>
        <w:tc>
          <w:tcPr>
            <w:tcW w:w="983" w:type="dxa"/>
          </w:tcPr>
          <w:p w14:paraId="1F7873E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$471</w:t>
            </w:r>
          </w:p>
        </w:tc>
        <w:tc>
          <w:tcPr>
            <w:tcW w:w="1175" w:type="dxa"/>
          </w:tcPr>
          <w:p w14:paraId="6B03DF6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34</w:t>
            </w:r>
          </w:p>
        </w:tc>
        <w:tc>
          <w:tcPr>
            <w:tcW w:w="1246" w:type="dxa"/>
          </w:tcPr>
          <w:p w14:paraId="0E9E54E1"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$9,519</w:t>
            </w:r>
          </w:p>
        </w:tc>
        <w:tc>
          <w:tcPr>
            <w:tcW w:w="1364" w:type="dxa"/>
          </w:tcPr>
          <w:p w14:paraId="6B2AE2E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w:t>
            </w:r>
          </w:p>
        </w:tc>
      </w:tr>
      <w:tr w:rsidR="00ED4089" w:rsidRPr="00637752" w14:paraId="3BA6E77B" w14:textId="77777777" w:rsidTr="00C75CB7">
        <w:tc>
          <w:tcPr>
            <w:tcW w:w="659" w:type="dxa"/>
          </w:tcPr>
          <w:p w14:paraId="15132424"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47618</w:t>
            </w:r>
          </w:p>
        </w:tc>
        <w:tc>
          <w:tcPr>
            <w:tcW w:w="3589" w:type="dxa"/>
          </w:tcPr>
          <w:p w14:paraId="1A5E3E2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Calcaneum or talus, treatment of intra-articular fracture of, by open reduction, with or without dislocation (Anaes.) (Assist.)</w:t>
            </w:r>
          </w:p>
        </w:tc>
        <w:tc>
          <w:tcPr>
            <w:tcW w:w="983" w:type="dxa"/>
          </w:tcPr>
          <w:p w14:paraId="2C8396DE"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$588</w:t>
            </w:r>
          </w:p>
        </w:tc>
        <w:tc>
          <w:tcPr>
            <w:tcW w:w="1175" w:type="dxa"/>
          </w:tcPr>
          <w:p w14:paraId="4F3F92A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208</w:t>
            </w:r>
          </w:p>
        </w:tc>
        <w:tc>
          <w:tcPr>
            <w:tcW w:w="1246" w:type="dxa"/>
          </w:tcPr>
          <w:p w14:paraId="54EAAA06"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$67,492</w:t>
            </w:r>
          </w:p>
        </w:tc>
        <w:tc>
          <w:tcPr>
            <w:tcW w:w="1364" w:type="dxa"/>
          </w:tcPr>
          <w:p w14:paraId="4989845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w:t>
            </w:r>
          </w:p>
        </w:tc>
      </w:tr>
    </w:tbl>
    <w:p w14:paraId="0D0B266A"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134</w:t>
      </w:r>
      <w:r w:rsidRPr="00637752">
        <w:rPr>
          <w:rFonts w:cs="Arial"/>
          <w:b/>
          <w:lang w:val="en-US" w:eastAsia="en-US"/>
        </w:rPr>
        <w:fldChar w:fldCharType="end"/>
      </w:r>
    </w:p>
    <w:p w14:paraId="7FCD63FB" w14:textId="77777777" w:rsidR="00D629C2" w:rsidRPr="00637752" w:rsidRDefault="00D629C2" w:rsidP="006E586B">
      <w:pPr>
        <w:pStyle w:val="01squarebullet"/>
        <w:rPr>
          <w:bCs/>
        </w:rPr>
      </w:pPr>
      <w:bookmarkStart w:id="1076" w:name="_Toc481420431"/>
      <w:bookmarkStart w:id="1077" w:name="_Toc483374246"/>
      <w:r w:rsidRPr="00637752">
        <w:rPr>
          <w:bCs/>
        </w:rPr>
        <w:t>I</w:t>
      </w:r>
      <w:r w:rsidRPr="00637752">
        <w:t>tem</w:t>
      </w:r>
      <w:r w:rsidR="00102851" w:rsidRPr="00637752">
        <w:t>s 47615 and</w:t>
      </w:r>
      <w:r w:rsidRPr="00637752">
        <w:t xml:space="preserve"> 47618:</w:t>
      </w:r>
      <w:r w:rsidR="00102851" w:rsidRPr="00637752">
        <w:t xml:space="preserve"> </w:t>
      </w:r>
      <w:r w:rsidR="002609AC">
        <w:t>Change the descriptors.</w:t>
      </w:r>
    </w:p>
    <w:p w14:paraId="05818C39" w14:textId="77777777" w:rsidR="00D629C2" w:rsidRPr="00637752" w:rsidRDefault="00D629C2" w:rsidP="006E586B">
      <w:pPr>
        <w:pStyle w:val="02dash"/>
      </w:pPr>
      <w:r w:rsidRPr="00637752">
        <w:t xml:space="preserve">Specify that arthrotomy of the joint and removal of bone fragments and cartilage in the joint are part of the surgery. </w:t>
      </w:r>
    </w:p>
    <w:p w14:paraId="55ED19E2" w14:textId="77777777" w:rsidR="00D629C2" w:rsidRPr="00637752" w:rsidRDefault="00D629C2" w:rsidP="006E586B">
      <w:pPr>
        <w:pStyle w:val="02dash"/>
        <w:rPr>
          <w:bCs/>
        </w:rPr>
      </w:pPr>
      <w:r w:rsidRPr="00637752">
        <w:t xml:space="preserve">Clarify the descriptor by replacing ‘calcaneum or talus’ with ‘hindfoot.’ </w:t>
      </w:r>
    </w:p>
    <w:p w14:paraId="0406CF44" w14:textId="77777777" w:rsidR="00D629C2" w:rsidRPr="00637752" w:rsidRDefault="00D629C2" w:rsidP="006E586B">
      <w:pPr>
        <w:pStyle w:val="02dash"/>
        <w:rPr>
          <w:bCs/>
        </w:rPr>
      </w:pPr>
      <w:r w:rsidRPr="00637752">
        <w:t>The proposed item descriptor is as follows:</w:t>
      </w:r>
    </w:p>
    <w:p w14:paraId="144A2737" w14:textId="77777777" w:rsidR="00D629C2" w:rsidRDefault="0061307D" w:rsidP="006E586B">
      <w:pPr>
        <w:pStyle w:val="03opensquarebullet"/>
      </w:pPr>
      <w:r>
        <w:t xml:space="preserve">Item 47615: </w:t>
      </w:r>
      <w:r w:rsidR="00D629C2" w:rsidRPr="00637752">
        <w:t>Hindfoot, treatment of fracture of, by open reduction, with or without dislocation if performed: arthrotomy at fracture site, washout of joint, removal loose of fragments or intervening soft tissue, and capsule repair. (Anaes.) (Assist.)</w:t>
      </w:r>
      <w:r w:rsidR="00D629C2" w:rsidRPr="00637752" w:rsidDel="00E122EB">
        <w:t xml:space="preserve"> </w:t>
      </w:r>
    </w:p>
    <w:p w14:paraId="7BCF35B4" w14:textId="77777777" w:rsidR="0061307D" w:rsidRPr="00637752" w:rsidRDefault="0061307D" w:rsidP="006E586B">
      <w:pPr>
        <w:pStyle w:val="03opensquarebullet"/>
      </w:pPr>
      <w:r>
        <w:t xml:space="preserve">Item 47618: </w:t>
      </w:r>
      <w:r w:rsidRPr="00637752">
        <w:t>Hindfoot, treatment of intra-articular fracture of, by open reduction, with or without dislocation if performed: arthrotomy at fracture site, washout of joint, removal loose of fragments or intervening soft tissue, and capsule repair. (Anaes.) (Assist.)</w:t>
      </w:r>
    </w:p>
    <w:p w14:paraId="574C3A98" w14:textId="77777777" w:rsidR="00D629C2" w:rsidRPr="00637752" w:rsidRDefault="00D629C2" w:rsidP="00D629C2">
      <w:pPr>
        <w:rPr>
          <w:b/>
          <w:lang w:val="en-US"/>
        </w:rPr>
      </w:pPr>
      <w:r w:rsidRPr="00637752">
        <w:rPr>
          <w:b/>
          <w:lang w:val="en-US"/>
        </w:rPr>
        <w:t>Recommendations</w:t>
      </w:r>
    </w:p>
    <w:p w14:paraId="2270AAF8" w14:textId="77777777" w:rsidR="00D629C2" w:rsidRPr="00637752" w:rsidRDefault="00D629C2" w:rsidP="00D629C2">
      <w:pPr>
        <w:rPr>
          <w:b/>
          <w:lang w:val="en-US"/>
        </w:rPr>
      </w:pPr>
      <w:r w:rsidRPr="00637752">
        <w:t>This recommendation focuses on modernising the MBS and ensuring that MBS items provide rebates for high-value care. It is based on the following.</w:t>
      </w:r>
    </w:p>
    <w:p w14:paraId="575BA616" w14:textId="77777777" w:rsidR="00D629C2" w:rsidRPr="00637752" w:rsidRDefault="00D629C2" w:rsidP="006E586B">
      <w:pPr>
        <w:pStyle w:val="01squarebullet"/>
      </w:pPr>
      <w:r w:rsidRPr="00637752">
        <w:t>Item</w:t>
      </w:r>
      <w:r w:rsidR="00102851" w:rsidRPr="00637752">
        <w:t>s</w:t>
      </w:r>
      <w:r w:rsidRPr="00637752">
        <w:t xml:space="preserve"> </w:t>
      </w:r>
      <w:r w:rsidR="00102851" w:rsidRPr="00637752">
        <w:t xml:space="preserve">47615 and </w:t>
      </w:r>
      <w:r w:rsidRPr="00637752">
        <w:t>47618:</w:t>
      </w:r>
    </w:p>
    <w:p w14:paraId="71FF8A75" w14:textId="77777777" w:rsidR="00D629C2" w:rsidRPr="00637752" w:rsidRDefault="00D629C2" w:rsidP="006E586B">
      <w:pPr>
        <w:pStyle w:val="02dash"/>
      </w:pPr>
      <w:r w:rsidRPr="00637752">
        <w:t>Changes to the descriptor</w:t>
      </w:r>
      <w:r w:rsidR="00653D31">
        <w:t>s provide</w:t>
      </w:r>
      <w:r w:rsidRPr="00637752">
        <w:t xml:space="preserve"> more accurate and complete description</w:t>
      </w:r>
      <w:r w:rsidR="00653D31">
        <w:t>s</w:t>
      </w:r>
      <w:r w:rsidRPr="00637752">
        <w:t xml:space="preserve"> of the procedure</w:t>
      </w:r>
      <w:r w:rsidR="00653D31">
        <w:t>s</w:t>
      </w:r>
      <w:r w:rsidRPr="00637752">
        <w:t xml:space="preserve"> (covering all the steps of a routine surgery) </w:t>
      </w:r>
      <w:r w:rsidR="00653D31">
        <w:t>and better reflect</w:t>
      </w:r>
      <w:r w:rsidRPr="00637752">
        <w:t xml:space="preserve"> modern clinical practice. </w:t>
      </w:r>
    </w:p>
    <w:p w14:paraId="736F9CFE" w14:textId="77777777" w:rsidR="00D629C2" w:rsidRPr="00637752" w:rsidRDefault="00D629C2" w:rsidP="006E586B">
      <w:pPr>
        <w:pStyle w:val="02dash"/>
      </w:pPr>
      <w:r w:rsidRPr="00637752">
        <w:t xml:space="preserve">Changing ‘calcaneum or talus’ to ‘hindfoot’ will allow the item to provide reimbursement for all hindfoot bones (Section </w:t>
      </w:r>
      <w:r w:rsidRPr="00637752">
        <w:fldChar w:fldCharType="begin"/>
      </w:r>
      <w:r w:rsidRPr="00637752">
        <w:instrText xml:space="preserve"> REF _Ref482116181 \r \h </w:instrText>
      </w:r>
      <w:r w:rsidR="00637752">
        <w:instrText xml:space="preserve"> \* MERGEFORMAT </w:instrText>
      </w:r>
      <w:r w:rsidRPr="00637752">
        <w:fldChar w:fldCharType="separate"/>
      </w:r>
      <w:r w:rsidR="00831D50">
        <w:t>9.4</w:t>
      </w:r>
      <w:r w:rsidRPr="00637752">
        <w:fldChar w:fldCharType="end"/>
      </w:r>
      <w:r w:rsidRPr="00637752">
        <w:t xml:space="preserve">, Definitions: ‘hindfoot bones’). This will remove the need for a </w:t>
      </w:r>
      <w:r w:rsidR="002C21B2" w:rsidRPr="002C21B2">
        <w:rPr>
          <w:b/>
          <w:color w:val="C00000"/>
        </w:rPr>
        <w:t>new item</w:t>
      </w:r>
      <w:r w:rsidRPr="00637752">
        <w:t xml:space="preserve"> for navicular or cuboid fractures. </w:t>
      </w:r>
    </w:p>
    <w:p w14:paraId="1BE6AB18" w14:textId="77777777" w:rsidR="00ED4089" w:rsidRPr="00637752" w:rsidRDefault="00ED4089" w:rsidP="00995F21">
      <w:pPr>
        <w:pStyle w:val="Heading4"/>
      </w:pPr>
      <w:r w:rsidRPr="00637752">
        <w:t>Cuneiforms, tarsometatarsal joints and Lisfranc injuries</w:t>
      </w:r>
      <w:bookmarkEnd w:id="1076"/>
      <w:bookmarkEnd w:id="1077"/>
    </w:p>
    <w:p w14:paraId="7B3E8411" w14:textId="77777777" w:rsidR="00ED4089" w:rsidRPr="00637752" w:rsidRDefault="00ED4089" w:rsidP="00ED4089">
      <w:pPr>
        <w:pStyle w:val="Caption"/>
      </w:pPr>
      <w:bookmarkStart w:id="1078" w:name="_Toc481420582"/>
      <w:bookmarkStart w:id="1079" w:name="_Toc483374412"/>
      <w:bookmarkStart w:id="1080" w:name="_Toc49205261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128</w:t>
      </w:r>
      <w:r w:rsidR="008B44A0">
        <w:rPr>
          <w:noProof/>
        </w:rPr>
        <w:fldChar w:fldCharType="end"/>
      </w:r>
      <w:r w:rsidRPr="00637752">
        <w:t>: Item introduction table for items 4</w:t>
      </w:r>
      <w:r w:rsidR="00FB2BD8" w:rsidRPr="00637752">
        <w:t>7624</w:t>
      </w:r>
      <w:r w:rsidRPr="00637752">
        <w:t xml:space="preserve"> and 476</w:t>
      </w:r>
      <w:bookmarkEnd w:id="1078"/>
      <w:r w:rsidR="00FB2BD8" w:rsidRPr="00637752">
        <w:t>30</w:t>
      </w:r>
      <w:bookmarkEnd w:id="1079"/>
      <w:bookmarkEnd w:id="108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8: Introduction table for items 47624 and 47630"/>
        <w:tblDescription w:val="Table 12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578"/>
        <w:gridCol w:w="1064"/>
        <w:gridCol w:w="1063"/>
        <w:gridCol w:w="1232"/>
        <w:gridCol w:w="1420"/>
      </w:tblGrid>
      <w:tr w:rsidR="00ED4089" w:rsidRPr="00637752" w14:paraId="6D569E26" w14:textId="77777777" w:rsidTr="00C75CB7">
        <w:trPr>
          <w:tblHeader/>
        </w:trPr>
        <w:tc>
          <w:tcPr>
            <w:tcW w:w="659" w:type="dxa"/>
            <w:shd w:val="clear" w:color="auto" w:fill="F2F2F2" w:themeFill="background1" w:themeFillShade="F2"/>
            <w:vAlign w:val="bottom"/>
          </w:tcPr>
          <w:p w14:paraId="285D83E7"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578" w:type="dxa"/>
            <w:shd w:val="clear" w:color="auto" w:fill="F2F2F2" w:themeFill="background1" w:themeFillShade="F2"/>
            <w:vAlign w:val="bottom"/>
          </w:tcPr>
          <w:p w14:paraId="2699F4F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1064" w:type="dxa"/>
            <w:shd w:val="clear" w:color="auto" w:fill="F2F2F2" w:themeFill="background1" w:themeFillShade="F2"/>
            <w:vAlign w:val="bottom"/>
          </w:tcPr>
          <w:p w14:paraId="7B5826A2"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7FCF12CD"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063" w:type="dxa"/>
            <w:shd w:val="clear" w:color="auto" w:fill="F2F2F2" w:themeFill="background1" w:themeFillShade="F2"/>
            <w:vAlign w:val="bottom"/>
          </w:tcPr>
          <w:p w14:paraId="46114FB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232" w:type="dxa"/>
            <w:shd w:val="clear" w:color="auto" w:fill="F2F2F2" w:themeFill="background1" w:themeFillShade="F2"/>
            <w:vAlign w:val="bottom"/>
          </w:tcPr>
          <w:p w14:paraId="212BE21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420" w:type="dxa"/>
            <w:shd w:val="clear" w:color="auto" w:fill="F2F2F2" w:themeFill="background1" w:themeFillShade="F2"/>
            <w:vAlign w:val="bottom"/>
          </w:tcPr>
          <w:p w14:paraId="2B8D788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058F160C" w14:textId="77777777" w:rsidTr="00C75CB7">
        <w:tc>
          <w:tcPr>
            <w:tcW w:w="659" w:type="dxa"/>
          </w:tcPr>
          <w:p w14:paraId="2EFE0B58"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47624</w:t>
            </w:r>
          </w:p>
        </w:tc>
        <w:tc>
          <w:tcPr>
            <w:tcW w:w="3578" w:type="dxa"/>
          </w:tcPr>
          <w:p w14:paraId="63060C6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Tarso-metatarsal, treatment of fracture of, by open reduction, with or without dislocation (Anaes.) (Assist.)</w:t>
            </w:r>
          </w:p>
        </w:tc>
        <w:tc>
          <w:tcPr>
            <w:tcW w:w="1064" w:type="dxa"/>
          </w:tcPr>
          <w:p w14:paraId="7A16B8A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$565</w:t>
            </w:r>
          </w:p>
        </w:tc>
        <w:tc>
          <w:tcPr>
            <w:tcW w:w="1063" w:type="dxa"/>
          </w:tcPr>
          <w:p w14:paraId="54B7252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734</w:t>
            </w:r>
          </w:p>
        </w:tc>
        <w:tc>
          <w:tcPr>
            <w:tcW w:w="1232" w:type="dxa"/>
          </w:tcPr>
          <w:p w14:paraId="1119297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$211,763</w:t>
            </w:r>
          </w:p>
        </w:tc>
        <w:tc>
          <w:tcPr>
            <w:tcW w:w="1420" w:type="dxa"/>
          </w:tcPr>
          <w:p w14:paraId="0D580A4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w:t>
            </w:r>
          </w:p>
        </w:tc>
      </w:tr>
      <w:tr w:rsidR="00ED4089" w:rsidRPr="00637752" w14:paraId="349A4D8A" w14:textId="77777777" w:rsidTr="00C75CB7">
        <w:tc>
          <w:tcPr>
            <w:tcW w:w="659" w:type="dxa"/>
          </w:tcPr>
          <w:p w14:paraId="5D4D6C1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47630</w:t>
            </w:r>
          </w:p>
        </w:tc>
        <w:tc>
          <w:tcPr>
            <w:tcW w:w="3578" w:type="dxa"/>
          </w:tcPr>
          <w:p w14:paraId="7E380B1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Tarsus (excluding calcaneum or talus), treatment of fracture of, by open reduction, with or without dislocation (Anaes.) (Assist.)</w:t>
            </w:r>
          </w:p>
        </w:tc>
        <w:tc>
          <w:tcPr>
            <w:tcW w:w="1064" w:type="dxa"/>
          </w:tcPr>
          <w:p w14:paraId="470D4FC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$338</w:t>
            </w:r>
          </w:p>
        </w:tc>
        <w:tc>
          <w:tcPr>
            <w:tcW w:w="1063" w:type="dxa"/>
          </w:tcPr>
          <w:p w14:paraId="64BBA0B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122</w:t>
            </w:r>
          </w:p>
        </w:tc>
        <w:tc>
          <w:tcPr>
            <w:tcW w:w="1232" w:type="dxa"/>
          </w:tcPr>
          <w:p w14:paraId="0D11C1F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$ 18,493</w:t>
            </w:r>
          </w:p>
        </w:tc>
        <w:tc>
          <w:tcPr>
            <w:tcW w:w="1420" w:type="dxa"/>
          </w:tcPr>
          <w:p w14:paraId="7D4AAB4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bl>
    <w:p w14:paraId="1E9D7330"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135</w:t>
      </w:r>
      <w:r w:rsidRPr="00637752">
        <w:rPr>
          <w:rFonts w:cs="Arial"/>
          <w:b/>
          <w:lang w:val="en-US" w:eastAsia="en-US"/>
        </w:rPr>
        <w:fldChar w:fldCharType="end"/>
      </w:r>
    </w:p>
    <w:p w14:paraId="1958B9ED" w14:textId="77777777" w:rsidR="00670928" w:rsidRPr="00637752" w:rsidRDefault="00670928" w:rsidP="006E586B">
      <w:pPr>
        <w:pStyle w:val="01squarebullet"/>
      </w:pPr>
      <w:bookmarkStart w:id="1081" w:name="_Toc481420432"/>
      <w:bookmarkStart w:id="1082" w:name="_Toc483374247"/>
      <w:r w:rsidRPr="00637752">
        <w:t xml:space="preserve">Item 47624: Change the descriptor. </w:t>
      </w:r>
    </w:p>
    <w:p w14:paraId="7BE1897E" w14:textId="77777777" w:rsidR="00670928" w:rsidRPr="00637752" w:rsidRDefault="00670928" w:rsidP="006E586B">
      <w:pPr>
        <w:pStyle w:val="02dash"/>
      </w:pPr>
      <w:r w:rsidRPr="00637752">
        <w:t>Clarify the descriptor by specifying the parts of the procedure</w:t>
      </w:r>
      <w:r w:rsidR="007E4D52">
        <w:t xml:space="preserve"> that are included in the item and adding ‘per joint’.</w:t>
      </w:r>
    </w:p>
    <w:p w14:paraId="1664A328" w14:textId="77777777" w:rsidR="00670928" w:rsidRPr="00637752" w:rsidRDefault="00670928" w:rsidP="006E586B">
      <w:pPr>
        <w:pStyle w:val="02dash"/>
      </w:pPr>
      <w:r w:rsidRPr="00637752">
        <w:t>The proposed item descriptor is as follows:</w:t>
      </w:r>
    </w:p>
    <w:p w14:paraId="2DD3FD17" w14:textId="77777777" w:rsidR="00670928" w:rsidRDefault="00670928" w:rsidP="007E4D52">
      <w:pPr>
        <w:pStyle w:val="03opensquarebullet"/>
      </w:pPr>
      <w:r w:rsidRPr="00637752">
        <w:t>Tarso-metatarsal, treatment of fracture of, by open reduction, with or without dislocation. Including if performed: arthrotomy at fracture site, washout joint, removal loose fragments or intervening soft tissue, capsule repair. Per joint. (Anaes.) (Assist.)</w:t>
      </w:r>
    </w:p>
    <w:p w14:paraId="38A120BD" w14:textId="77777777" w:rsidR="002B316C" w:rsidRPr="00637752" w:rsidRDefault="002B316C" w:rsidP="002B316C">
      <w:pPr>
        <w:pStyle w:val="03opensquarebullet"/>
      </w:pPr>
      <w:r w:rsidRPr="00637752">
        <w:t xml:space="preserve">The intention of the Committee is that this item is for the treatment of intra-articular tarsometatarsal or cuneiform injury, with bridge plating across the joint classed as one item per tarsometatarsal joint. </w:t>
      </w:r>
    </w:p>
    <w:p w14:paraId="1871D425" w14:textId="77777777" w:rsidR="00670928" w:rsidRPr="00637752" w:rsidRDefault="00670928" w:rsidP="006E586B">
      <w:pPr>
        <w:pStyle w:val="01squarebullet"/>
      </w:pPr>
      <w:r w:rsidRPr="00637752">
        <w:t>Item 47630: Change the descriptor.</w:t>
      </w:r>
    </w:p>
    <w:p w14:paraId="61E44EFB" w14:textId="77777777" w:rsidR="00670928" w:rsidRPr="00637752" w:rsidRDefault="00670928" w:rsidP="006E586B">
      <w:pPr>
        <w:pStyle w:val="02dash"/>
      </w:pPr>
      <w:r w:rsidRPr="00637752">
        <w:t>Clarify the descriptor by replac</w:t>
      </w:r>
      <w:r w:rsidR="007E4D52">
        <w:t xml:space="preserve">ing ‘tarsus’ with ‘cuneiform, and </w:t>
      </w:r>
      <w:r w:rsidRPr="00637752">
        <w:t xml:space="preserve">adding ‘per bone’. </w:t>
      </w:r>
    </w:p>
    <w:p w14:paraId="0EB6CE3A" w14:textId="77777777" w:rsidR="00670928" w:rsidRPr="00637752" w:rsidRDefault="00670928" w:rsidP="006E586B">
      <w:pPr>
        <w:pStyle w:val="02dash"/>
      </w:pPr>
      <w:r w:rsidRPr="00637752">
        <w:t>The proposed item descriptor is as follows:</w:t>
      </w:r>
    </w:p>
    <w:p w14:paraId="16122EC9" w14:textId="77777777" w:rsidR="00670928" w:rsidRPr="00637752" w:rsidRDefault="00670928" w:rsidP="006E586B">
      <w:pPr>
        <w:pStyle w:val="03opensquarebullet"/>
      </w:pPr>
      <w:r w:rsidRPr="00637752">
        <w:t>Cuneiform, treatment of fracture of, by open reduction, with or without dislocation. Including if performed: arthrotomy at fracture site, washout joint, removal loose fragments or intervening soft ti</w:t>
      </w:r>
      <w:r w:rsidR="007E4D52">
        <w:t>ssue, capsule repair. Per bone.</w:t>
      </w:r>
      <w:r w:rsidRPr="00637752">
        <w:t xml:space="preserve"> (Anaes.) (Assist.)</w:t>
      </w:r>
    </w:p>
    <w:p w14:paraId="529992D6" w14:textId="77777777" w:rsidR="00670928" w:rsidRPr="00637752" w:rsidRDefault="00670928" w:rsidP="00670928">
      <w:pPr>
        <w:keepNext/>
        <w:spacing w:before="320"/>
        <w:rPr>
          <w:rFonts w:cs="Arial"/>
          <w:b/>
          <w:lang w:val="en-US" w:eastAsia="en-US"/>
        </w:rPr>
      </w:pPr>
      <w:r w:rsidRPr="00637752">
        <w:rPr>
          <w:rFonts w:cs="Arial"/>
          <w:b/>
          <w:lang w:val="en-US" w:eastAsia="en-US"/>
        </w:rPr>
        <w:t>Rationale</w:t>
      </w:r>
    </w:p>
    <w:p w14:paraId="68A2EFF6" w14:textId="77777777" w:rsidR="00670928" w:rsidRPr="00637752" w:rsidRDefault="00670928" w:rsidP="00670928">
      <w:r w:rsidRPr="00637752">
        <w:t>This recommendation focuses on modernising the MBS and ensuring that MBS items provide rebates for high-value care. It is based on the following.</w:t>
      </w:r>
    </w:p>
    <w:p w14:paraId="4DDC9080" w14:textId="77777777" w:rsidR="00670928" w:rsidRPr="00637752" w:rsidRDefault="00670928" w:rsidP="006E586B">
      <w:pPr>
        <w:pStyle w:val="01squarebullet"/>
        <w:rPr>
          <w:bCs/>
        </w:rPr>
      </w:pPr>
      <w:r w:rsidRPr="00637752">
        <w:t>Item 47624:</w:t>
      </w:r>
    </w:p>
    <w:p w14:paraId="21A05A11" w14:textId="77777777" w:rsidR="00670928" w:rsidRPr="00637752" w:rsidRDefault="00670928" w:rsidP="006E586B">
      <w:pPr>
        <w:pStyle w:val="02dash"/>
        <w:rPr>
          <w:bCs/>
        </w:rPr>
      </w:pPr>
      <w:r w:rsidRPr="00637752">
        <w:t xml:space="preserve">Changing the descriptor to include the phrase ‘inclusive of, if performed’ creates a complete medical service and will reduce inappropriate co-claiming by including arthrotomy at the fracture site, washout of joint, removal of loose fragments or intervening soft tissue, and capsule repair. </w:t>
      </w:r>
      <w:r w:rsidR="00591981" w:rsidRPr="00637752">
        <w:t>Among item 47624 services, 17 per cent were co-claimed with item 50106 (joint stabilisation)</w:t>
      </w:r>
      <w:r w:rsidR="00995AAD" w:rsidRPr="00637752">
        <w:t xml:space="preserve"> and 8 per cent were co-claimed with item 50103 (joint arthrotomy)</w:t>
      </w:r>
      <w:r w:rsidR="00591981" w:rsidRPr="00637752">
        <w:t>.</w:t>
      </w:r>
      <w:r w:rsidR="00995AAD" w:rsidRPr="00637752">
        <w:rPr>
          <w:rStyle w:val="EndnoteReference"/>
        </w:rPr>
        <w:endnoteReference w:id="70"/>
      </w:r>
      <w:r w:rsidR="00591981" w:rsidRPr="00637752">
        <w:t xml:space="preserve"> </w:t>
      </w:r>
      <w:r w:rsidRPr="00637752">
        <w:t>Arthrotomy</w:t>
      </w:r>
      <w:r w:rsidR="00E02599" w:rsidRPr="00637752">
        <w:t xml:space="preserve">, </w:t>
      </w:r>
      <w:r w:rsidRPr="00637752">
        <w:rPr>
          <w:bCs/>
        </w:rPr>
        <w:t xml:space="preserve">removal of bone fragments and </w:t>
      </w:r>
      <w:r w:rsidR="00E02599" w:rsidRPr="00637752">
        <w:rPr>
          <w:bCs/>
        </w:rPr>
        <w:t xml:space="preserve">removal of </w:t>
      </w:r>
      <w:r w:rsidRPr="00637752">
        <w:rPr>
          <w:bCs/>
        </w:rPr>
        <w:t>cartilage in the joint</w:t>
      </w:r>
      <w:r w:rsidR="00E02599" w:rsidRPr="00637752">
        <w:rPr>
          <w:bCs/>
        </w:rPr>
        <w:t xml:space="preserve"> are considered </w:t>
      </w:r>
      <w:r w:rsidRPr="00637752">
        <w:rPr>
          <w:bCs/>
        </w:rPr>
        <w:t xml:space="preserve">part of the procedure. </w:t>
      </w:r>
    </w:p>
    <w:p w14:paraId="1FABF04E" w14:textId="77777777" w:rsidR="00670928" w:rsidRPr="00637752" w:rsidRDefault="00670928" w:rsidP="006E586B">
      <w:pPr>
        <w:pStyle w:val="01squarebullet"/>
        <w:rPr>
          <w:bCs/>
        </w:rPr>
      </w:pPr>
      <w:r w:rsidRPr="00637752">
        <w:t>Item 47630:</w:t>
      </w:r>
    </w:p>
    <w:p w14:paraId="222EA7AB" w14:textId="77777777" w:rsidR="00670928" w:rsidRPr="00637752" w:rsidRDefault="00670928" w:rsidP="006E586B">
      <w:pPr>
        <w:pStyle w:val="02dash"/>
        <w:rPr>
          <w:bCs/>
        </w:rPr>
      </w:pPr>
      <w:r w:rsidRPr="00637752">
        <w:t>Changing this descriptor to include the phrase ‘inclusive of, if performed’ creates a complete medical service and will reduce multiple co-claiming by including arthrotomy at</w:t>
      </w:r>
      <w:r w:rsidR="005A454C" w:rsidRPr="00637752">
        <w:t xml:space="preserve"> the</w:t>
      </w:r>
      <w:r w:rsidRPr="00637752">
        <w:t xml:space="preserve"> fracture site, washout of joint, removal of loose fragments or intervening soft tissue, and capsule repair. </w:t>
      </w:r>
      <w:r w:rsidR="00E02599" w:rsidRPr="00637752">
        <w:t xml:space="preserve">Arthrotomy, </w:t>
      </w:r>
      <w:r w:rsidR="00E02599" w:rsidRPr="00637752">
        <w:rPr>
          <w:bCs/>
        </w:rPr>
        <w:t>removal of bone fragments and removal of cartilage in the joint are considered to be part of the procedure</w:t>
      </w:r>
      <w:r w:rsidRPr="00637752">
        <w:rPr>
          <w:bCs/>
        </w:rPr>
        <w:t>.</w:t>
      </w:r>
      <w:r w:rsidRPr="00637752">
        <w:t xml:space="preserve"> Among item 47630 services, 12 per cent were co-claimed with item 50103 (joint arthrotomy). </w:t>
      </w:r>
    </w:p>
    <w:p w14:paraId="72E321F6" w14:textId="77777777" w:rsidR="00670928" w:rsidRPr="00637752" w:rsidRDefault="00670928" w:rsidP="006E586B">
      <w:pPr>
        <w:pStyle w:val="02dash"/>
        <w:rPr>
          <w:bCs/>
        </w:rPr>
      </w:pPr>
      <w:r w:rsidRPr="00637752">
        <w:t>Replacing ‘tarsus’ with ‘cuneiform’</w:t>
      </w:r>
      <w:r w:rsidRPr="00637752" w:rsidDel="00827D2D">
        <w:t xml:space="preserve"> </w:t>
      </w:r>
      <w:r w:rsidRPr="00637752">
        <w:t xml:space="preserve">clearly identifies the bones covered by the item. </w:t>
      </w:r>
    </w:p>
    <w:p w14:paraId="0E9AC837" w14:textId="77777777" w:rsidR="00ED4089" w:rsidRPr="00637752" w:rsidRDefault="00ED4089" w:rsidP="00995F21">
      <w:pPr>
        <w:pStyle w:val="Heading4"/>
      </w:pPr>
      <w:r w:rsidRPr="00637752">
        <w:t>Metatarsal fractures</w:t>
      </w:r>
      <w:bookmarkEnd w:id="1081"/>
      <w:bookmarkEnd w:id="1082"/>
    </w:p>
    <w:p w14:paraId="62FFA48B" w14:textId="77777777" w:rsidR="00ED4089" w:rsidRPr="00637752" w:rsidRDefault="00ED4089" w:rsidP="00ED4089">
      <w:pPr>
        <w:pStyle w:val="Caption"/>
      </w:pPr>
      <w:bookmarkStart w:id="1083" w:name="_Toc481420583"/>
      <w:bookmarkStart w:id="1084" w:name="_Toc483374413"/>
      <w:bookmarkStart w:id="1085" w:name="_Toc49205261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129</w:t>
      </w:r>
      <w:r w:rsidR="008B44A0">
        <w:rPr>
          <w:noProof/>
        </w:rPr>
        <w:fldChar w:fldCharType="end"/>
      </w:r>
      <w:r w:rsidRPr="00637752">
        <w:t>: Item introduction table for items 476</w:t>
      </w:r>
      <w:r w:rsidR="004167F7">
        <w:t>39</w:t>
      </w:r>
      <w:r w:rsidRPr="00637752">
        <w:t>, 47648 and 47657</w:t>
      </w:r>
      <w:bookmarkEnd w:id="1083"/>
      <w:bookmarkEnd w:id="1084"/>
      <w:bookmarkEnd w:id="108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29: Introduction table for items 47639, 47648 and 47657"/>
        <w:tblDescription w:val="Table 12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550"/>
        <w:gridCol w:w="1050"/>
        <w:gridCol w:w="1119"/>
        <w:gridCol w:w="1246"/>
        <w:gridCol w:w="1392"/>
      </w:tblGrid>
      <w:tr w:rsidR="00ED4089" w:rsidRPr="00637752" w14:paraId="5133ACDE" w14:textId="77777777" w:rsidTr="00C75CB7">
        <w:trPr>
          <w:tblHeader/>
        </w:trPr>
        <w:tc>
          <w:tcPr>
            <w:tcW w:w="659" w:type="dxa"/>
            <w:shd w:val="clear" w:color="auto" w:fill="F2F2F2" w:themeFill="background1" w:themeFillShade="F2"/>
            <w:vAlign w:val="bottom"/>
          </w:tcPr>
          <w:p w14:paraId="04585C0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550" w:type="dxa"/>
            <w:shd w:val="clear" w:color="auto" w:fill="F2F2F2" w:themeFill="background1" w:themeFillShade="F2"/>
            <w:vAlign w:val="bottom"/>
          </w:tcPr>
          <w:p w14:paraId="4CCFA28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1050" w:type="dxa"/>
            <w:shd w:val="clear" w:color="auto" w:fill="F2F2F2" w:themeFill="background1" w:themeFillShade="F2"/>
            <w:vAlign w:val="bottom"/>
          </w:tcPr>
          <w:p w14:paraId="549C00E5"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7FDB2CD3"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119" w:type="dxa"/>
            <w:shd w:val="clear" w:color="auto" w:fill="F2F2F2" w:themeFill="background1" w:themeFillShade="F2"/>
            <w:vAlign w:val="bottom"/>
          </w:tcPr>
          <w:p w14:paraId="1653A07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246" w:type="dxa"/>
            <w:shd w:val="clear" w:color="auto" w:fill="F2F2F2" w:themeFill="background1" w:themeFillShade="F2"/>
            <w:vAlign w:val="bottom"/>
          </w:tcPr>
          <w:p w14:paraId="21402BA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92" w:type="dxa"/>
            <w:shd w:val="clear" w:color="auto" w:fill="F2F2F2" w:themeFill="background1" w:themeFillShade="F2"/>
            <w:vAlign w:val="bottom"/>
          </w:tcPr>
          <w:p w14:paraId="35D8975D"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23B65C13" w14:textId="77777777" w:rsidTr="00C75CB7">
        <w:tc>
          <w:tcPr>
            <w:tcW w:w="659" w:type="dxa"/>
          </w:tcPr>
          <w:p w14:paraId="467B919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47639</w:t>
            </w:r>
          </w:p>
        </w:tc>
        <w:tc>
          <w:tcPr>
            <w:tcW w:w="3550" w:type="dxa"/>
          </w:tcPr>
          <w:p w14:paraId="0D8C6E7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Metatarsal, 1 of, treatment of fracture of, by open reduction (Anaes.)</w:t>
            </w:r>
          </w:p>
        </w:tc>
        <w:tc>
          <w:tcPr>
            <w:tcW w:w="1050" w:type="dxa"/>
          </w:tcPr>
          <w:p w14:paraId="5F76E90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$226</w:t>
            </w:r>
          </w:p>
        </w:tc>
        <w:tc>
          <w:tcPr>
            <w:tcW w:w="1119" w:type="dxa"/>
          </w:tcPr>
          <w:p w14:paraId="6FD69FE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277</w:t>
            </w:r>
          </w:p>
        </w:tc>
        <w:tc>
          <w:tcPr>
            <w:tcW w:w="1246" w:type="dxa"/>
          </w:tcPr>
          <w:p w14:paraId="17C19CD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$30,554</w:t>
            </w:r>
          </w:p>
        </w:tc>
        <w:tc>
          <w:tcPr>
            <w:tcW w:w="1392" w:type="dxa"/>
          </w:tcPr>
          <w:p w14:paraId="79AAACD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ED4089" w:rsidRPr="00637752" w14:paraId="1D421FE6" w14:textId="77777777" w:rsidTr="00C75CB7">
        <w:tc>
          <w:tcPr>
            <w:tcW w:w="659" w:type="dxa"/>
          </w:tcPr>
          <w:p w14:paraId="25F70AF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47648</w:t>
            </w:r>
          </w:p>
        </w:tc>
        <w:tc>
          <w:tcPr>
            <w:tcW w:w="3550" w:type="dxa"/>
          </w:tcPr>
          <w:p w14:paraId="116C52D7"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Metatarsals, 2 of, treatment of fracture of, by open reduction (Anaes.) (Assist.)</w:t>
            </w:r>
          </w:p>
        </w:tc>
        <w:tc>
          <w:tcPr>
            <w:tcW w:w="1050" w:type="dxa"/>
          </w:tcPr>
          <w:p w14:paraId="03B2C2E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$301</w:t>
            </w:r>
          </w:p>
        </w:tc>
        <w:tc>
          <w:tcPr>
            <w:tcW w:w="1119" w:type="dxa"/>
          </w:tcPr>
          <w:p w14:paraId="7BEC8FC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w:t>
            </w:r>
          </w:p>
        </w:tc>
        <w:tc>
          <w:tcPr>
            <w:tcW w:w="1246" w:type="dxa"/>
          </w:tcPr>
          <w:p w14:paraId="3D54C06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$2,979</w:t>
            </w:r>
          </w:p>
        </w:tc>
        <w:tc>
          <w:tcPr>
            <w:tcW w:w="1392" w:type="dxa"/>
          </w:tcPr>
          <w:p w14:paraId="7765F3A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ED4089" w:rsidRPr="00637752" w14:paraId="60A22156" w14:textId="77777777" w:rsidTr="00C75CB7">
        <w:tc>
          <w:tcPr>
            <w:tcW w:w="659" w:type="dxa"/>
          </w:tcPr>
          <w:p w14:paraId="0CCE6B5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47657</w:t>
            </w:r>
          </w:p>
        </w:tc>
        <w:tc>
          <w:tcPr>
            <w:tcW w:w="3550" w:type="dxa"/>
          </w:tcPr>
          <w:p w14:paraId="65F87F3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Metatarsals, 3 or more of, treatment of fracture of, by open reduction (Anaes.) (Assist.)</w:t>
            </w:r>
          </w:p>
        </w:tc>
        <w:tc>
          <w:tcPr>
            <w:tcW w:w="1050" w:type="dxa"/>
          </w:tcPr>
          <w:p w14:paraId="0935F51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$471</w:t>
            </w:r>
          </w:p>
        </w:tc>
        <w:tc>
          <w:tcPr>
            <w:tcW w:w="1119" w:type="dxa"/>
          </w:tcPr>
          <w:p w14:paraId="76085A7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w:t>
            </w:r>
          </w:p>
        </w:tc>
        <w:tc>
          <w:tcPr>
            <w:tcW w:w="1246" w:type="dxa"/>
          </w:tcPr>
          <w:p w14:paraId="398311F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$5,342</w:t>
            </w:r>
          </w:p>
        </w:tc>
        <w:tc>
          <w:tcPr>
            <w:tcW w:w="1392" w:type="dxa"/>
          </w:tcPr>
          <w:p w14:paraId="745449D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bl>
    <w:p w14:paraId="46E5C4DF"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136</w:t>
      </w:r>
      <w:r w:rsidRPr="00637752">
        <w:rPr>
          <w:rFonts w:cs="Arial"/>
          <w:b/>
          <w:lang w:val="en-US" w:eastAsia="en-US"/>
        </w:rPr>
        <w:fldChar w:fldCharType="end"/>
      </w:r>
    </w:p>
    <w:p w14:paraId="77BE76AD" w14:textId="77777777" w:rsidR="00670928" w:rsidRPr="00637752" w:rsidRDefault="00670928" w:rsidP="006E586B">
      <w:pPr>
        <w:pStyle w:val="01squarebullet"/>
      </w:pPr>
      <w:bookmarkStart w:id="1086" w:name="_Toc481420433"/>
      <w:bookmarkStart w:id="1087" w:name="_Toc483374248"/>
      <w:r w:rsidRPr="00637752">
        <w:t>Item 47639: Change the descriptor.</w:t>
      </w:r>
    </w:p>
    <w:p w14:paraId="60DBB89E" w14:textId="77777777" w:rsidR="00670928" w:rsidRPr="00637752" w:rsidRDefault="00670928" w:rsidP="006E586B">
      <w:pPr>
        <w:pStyle w:val="02dash"/>
      </w:pPr>
      <w:r w:rsidRPr="00637752">
        <w:t xml:space="preserve">Specify that the surgery includes the removal of loose fragments or intervening soft tissue, if performed. </w:t>
      </w:r>
    </w:p>
    <w:p w14:paraId="68466348" w14:textId="77777777" w:rsidR="00670928" w:rsidRPr="00637752" w:rsidRDefault="00670928" w:rsidP="006E586B">
      <w:pPr>
        <w:pStyle w:val="02dash"/>
      </w:pPr>
      <w:r w:rsidRPr="00637752">
        <w:t>Specify that the surgery can include a surgical assistant by adding the term ‘(Assist.).’</w:t>
      </w:r>
    </w:p>
    <w:p w14:paraId="6F5BB1D9" w14:textId="77777777" w:rsidR="00670928" w:rsidRPr="00637752" w:rsidRDefault="00670928" w:rsidP="006E586B">
      <w:pPr>
        <w:pStyle w:val="02dash"/>
      </w:pPr>
      <w:r w:rsidRPr="00637752">
        <w:t>The proposed item descriptor is as follows:</w:t>
      </w:r>
    </w:p>
    <w:p w14:paraId="2BC2B2DE" w14:textId="77777777" w:rsidR="00670928" w:rsidRPr="00637752" w:rsidRDefault="00670928" w:rsidP="006E586B">
      <w:pPr>
        <w:pStyle w:val="03opensquarebullet"/>
        <w:rPr>
          <w:bCs/>
        </w:rPr>
      </w:pPr>
      <w:r w:rsidRPr="00637752">
        <w:t>Metatarsal, 1 of, treatment of fracture of, by open reduction. Including if performed: removal of loose fragments or intervening soft tissue. (Anaes.) (Assist.)</w:t>
      </w:r>
    </w:p>
    <w:p w14:paraId="6754AAD0" w14:textId="77777777" w:rsidR="00670928" w:rsidRPr="00637752" w:rsidRDefault="00670928" w:rsidP="006E586B">
      <w:pPr>
        <w:pStyle w:val="01squarebullet"/>
      </w:pPr>
      <w:r w:rsidRPr="00637752">
        <w:t>Item 47648: Change the descriptor.</w:t>
      </w:r>
    </w:p>
    <w:p w14:paraId="3629E84C" w14:textId="77777777" w:rsidR="00670928" w:rsidRPr="00637752" w:rsidRDefault="00670928" w:rsidP="006E586B">
      <w:pPr>
        <w:pStyle w:val="02dash"/>
      </w:pPr>
      <w:r w:rsidRPr="00637752">
        <w:t xml:space="preserve">Specify that the surgery includes the removal of loose fragments or intervening soft tissue, if performed. </w:t>
      </w:r>
    </w:p>
    <w:p w14:paraId="00C17352" w14:textId="77777777" w:rsidR="00670928" w:rsidRPr="00637752" w:rsidRDefault="00670928" w:rsidP="006E586B">
      <w:pPr>
        <w:pStyle w:val="02dash"/>
      </w:pPr>
      <w:r w:rsidRPr="00637752">
        <w:t>The proposed item descriptor is as follows:</w:t>
      </w:r>
    </w:p>
    <w:p w14:paraId="1871BDC0" w14:textId="77777777" w:rsidR="00670928" w:rsidRPr="00637752" w:rsidRDefault="00670928" w:rsidP="006E586B">
      <w:pPr>
        <w:pStyle w:val="03opensquarebullet"/>
        <w:rPr>
          <w:bCs/>
        </w:rPr>
      </w:pPr>
      <w:r w:rsidRPr="00637752">
        <w:rPr>
          <w:bCs/>
        </w:rPr>
        <w:t xml:space="preserve">Metatarsal, </w:t>
      </w:r>
      <w:r w:rsidRPr="00637752">
        <w:t>2 of, treatment of fracture of, by open reduction. Including if performed: removal of loose fragments or intervening soft tissue. (Anaes.) (Assist.)</w:t>
      </w:r>
    </w:p>
    <w:p w14:paraId="5E8921A0" w14:textId="77777777" w:rsidR="00670928" w:rsidRPr="00637752" w:rsidRDefault="00670928" w:rsidP="006E586B">
      <w:pPr>
        <w:pStyle w:val="01squarebullet"/>
      </w:pPr>
      <w:r w:rsidRPr="00637752">
        <w:t>Item 47657: Change the descriptor.</w:t>
      </w:r>
    </w:p>
    <w:p w14:paraId="4DDBE947" w14:textId="77777777" w:rsidR="00670928" w:rsidRPr="00637752" w:rsidRDefault="00670928" w:rsidP="006E586B">
      <w:pPr>
        <w:pStyle w:val="02dash"/>
      </w:pPr>
      <w:r w:rsidRPr="00637752">
        <w:t xml:space="preserve">Specify that the surgery includes the removal of loose fragments or intervening soft tissue, if performed. </w:t>
      </w:r>
    </w:p>
    <w:p w14:paraId="08912B67" w14:textId="77777777" w:rsidR="00670928" w:rsidRPr="00637752" w:rsidRDefault="00670928" w:rsidP="006E586B">
      <w:pPr>
        <w:pStyle w:val="02dash"/>
      </w:pPr>
      <w:r w:rsidRPr="00637752">
        <w:t>The proposed item descriptor is as follows:</w:t>
      </w:r>
    </w:p>
    <w:p w14:paraId="443AC364" w14:textId="77777777" w:rsidR="00670928" w:rsidRPr="00637752" w:rsidRDefault="00670928" w:rsidP="006E586B">
      <w:pPr>
        <w:pStyle w:val="03opensquarebullet"/>
        <w:rPr>
          <w:bCs/>
        </w:rPr>
      </w:pPr>
      <w:r w:rsidRPr="00637752">
        <w:rPr>
          <w:bCs/>
        </w:rPr>
        <w:t xml:space="preserve">Metatarsal, </w:t>
      </w:r>
      <w:r w:rsidRPr="00637752">
        <w:t>3 or more of, treatment of fracture of, by open reduction. Including if performed: removal of loose fragments or intervening soft tissue. (Anaes.) (Assist.)</w:t>
      </w:r>
    </w:p>
    <w:p w14:paraId="1D66BD47" w14:textId="77777777" w:rsidR="00670928" w:rsidRPr="00637752" w:rsidRDefault="00670928" w:rsidP="00670928">
      <w:pPr>
        <w:keepNext/>
        <w:spacing w:before="320"/>
        <w:rPr>
          <w:rFonts w:cs="Arial"/>
          <w:b/>
          <w:lang w:val="en-US" w:eastAsia="en-US"/>
        </w:rPr>
      </w:pPr>
      <w:r w:rsidRPr="00637752">
        <w:rPr>
          <w:rFonts w:cs="Arial"/>
          <w:b/>
          <w:lang w:val="en-US" w:eastAsia="en-US"/>
        </w:rPr>
        <w:t>Rationale</w:t>
      </w:r>
    </w:p>
    <w:p w14:paraId="0978207E" w14:textId="77777777" w:rsidR="00670928" w:rsidRPr="00637752" w:rsidRDefault="00670928" w:rsidP="00670928">
      <w:r w:rsidRPr="00637752">
        <w:t>This recommendation focuses on modernising the MBS and ensuring that MBS items reflect modern clinical practice. It is based on the following.</w:t>
      </w:r>
    </w:p>
    <w:p w14:paraId="60833120" w14:textId="77777777" w:rsidR="00670928" w:rsidRPr="00637752" w:rsidRDefault="00670928" w:rsidP="006E586B">
      <w:pPr>
        <w:pStyle w:val="01squarebullet"/>
      </w:pPr>
      <w:r w:rsidRPr="00637752">
        <w:t>Items 47639, 47648 and 47657:</w:t>
      </w:r>
    </w:p>
    <w:p w14:paraId="24009109" w14:textId="77777777" w:rsidR="00670928" w:rsidRPr="00637752" w:rsidRDefault="00670928" w:rsidP="006E586B">
      <w:pPr>
        <w:pStyle w:val="02dash"/>
      </w:pPr>
      <w:r w:rsidRPr="00637752">
        <w:t xml:space="preserve">Changing the descriptor to include the removal of loose fragments or intervening soft tissue clarifies the components included in the procedure. This will make it easier for clinicians to determine which item to use. </w:t>
      </w:r>
    </w:p>
    <w:p w14:paraId="44C8DC23" w14:textId="77777777" w:rsidR="00670928" w:rsidRPr="00637752" w:rsidRDefault="00670928" w:rsidP="006E586B">
      <w:pPr>
        <w:pStyle w:val="02dash"/>
        <w:rPr>
          <w:b/>
        </w:rPr>
      </w:pPr>
      <w:r w:rsidRPr="00637752">
        <w:t xml:space="preserve">Surgical assistance is required in order to undertake safe and correct surgery in the difficult anatomical region of the foot. Careful retraction by an assistant </w:t>
      </w:r>
      <w:r w:rsidR="005129EE" w:rsidRPr="00637752">
        <w:t xml:space="preserve">is required for surgical treatment </w:t>
      </w:r>
      <w:r w:rsidR="009B5202" w:rsidRPr="00637752">
        <w:t>of one</w:t>
      </w:r>
      <w:r w:rsidR="005129EE" w:rsidRPr="00637752">
        <w:t xml:space="preserve"> met</w:t>
      </w:r>
      <w:r w:rsidR="009B5202" w:rsidRPr="00637752">
        <w:t>atarsal fracture, not just for two</w:t>
      </w:r>
      <w:r w:rsidR="005129EE" w:rsidRPr="00637752">
        <w:t xml:space="preserve"> or more</w:t>
      </w:r>
      <w:r w:rsidR="009B5202" w:rsidRPr="00637752">
        <w:t xml:space="preserve"> fractures</w:t>
      </w:r>
      <w:r w:rsidRPr="00637752">
        <w:t xml:space="preserve">. </w:t>
      </w:r>
    </w:p>
    <w:p w14:paraId="68B20AB2" w14:textId="77777777" w:rsidR="00ED4089" w:rsidRPr="00637752" w:rsidRDefault="00ED4089" w:rsidP="00995F21">
      <w:pPr>
        <w:pStyle w:val="Heading4"/>
      </w:pPr>
      <w:r w:rsidRPr="00637752">
        <w:t>Toe fractures</w:t>
      </w:r>
      <w:bookmarkEnd w:id="1086"/>
      <w:bookmarkEnd w:id="1087"/>
    </w:p>
    <w:p w14:paraId="115142A8" w14:textId="77777777" w:rsidR="00ED4089" w:rsidRPr="00637752" w:rsidRDefault="00ED4089" w:rsidP="00ED4089">
      <w:pPr>
        <w:pStyle w:val="Caption"/>
      </w:pPr>
      <w:bookmarkStart w:id="1088" w:name="_Toc481420584"/>
      <w:bookmarkStart w:id="1089" w:name="_Toc483374414"/>
      <w:bookmarkStart w:id="1090" w:name="_Toc49205261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130</w:t>
      </w:r>
      <w:r w:rsidR="008B44A0">
        <w:rPr>
          <w:noProof/>
        </w:rPr>
        <w:fldChar w:fldCharType="end"/>
      </w:r>
      <w:r w:rsidRPr="00637752">
        <w:t>: Item introduction table for items</w:t>
      </w:r>
      <w:r w:rsidR="00F842AB">
        <w:t xml:space="preserve"> 47072,</w:t>
      </w:r>
      <w:r w:rsidRPr="00637752">
        <w:t xml:space="preserve"> 47666, 47672 and 47678</w:t>
      </w:r>
      <w:bookmarkEnd w:id="1088"/>
      <w:bookmarkEnd w:id="1089"/>
      <w:bookmarkEnd w:id="109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0: Introduction table for items 47072, 47666, 47672 and 47678"/>
        <w:tblDescription w:val="Table 13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4149"/>
        <w:gridCol w:w="857"/>
        <w:gridCol w:w="993"/>
        <w:gridCol w:w="952"/>
        <w:gridCol w:w="1406"/>
      </w:tblGrid>
      <w:tr w:rsidR="00ED4089" w:rsidRPr="00637752" w14:paraId="0C9EB69D" w14:textId="77777777" w:rsidTr="00C75CB7">
        <w:trPr>
          <w:tblHeader/>
        </w:trPr>
        <w:tc>
          <w:tcPr>
            <w:tcW w:w="659" w:type="dxa"/>
            <w:shd w:val="clear" w:color="auto" w:fill="F2F2F2" w:themeFill="background1" w:themeFillShade="F2"/>
            <w:vAlign w:val="bottom"/>
          </w:tcPr>
          <w:p w14:paraId="7576E166"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4149" w:type="dxa"/>
            <w:shd w:val="clear" w:color="auto" w:fill="F2F2F2" w:themeFill="background1" w:themeFillShade="F2"/>
            <w:vAlign w:val="bottom"/>
          </w:tcPr>
          <w:p w14:paraId="6CB1F2FF"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857" w:type="dxa"/>
            <w:shd w:val="clear" w:color="auto" w:fill="F2F2F2" w:themeFill="background1" w:themeFillShade="F2"/>
            <w:vAlign w:val="bottom"/>
          </w:tcPr>
          <w:p w14:paraId="01C4250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5CCDA29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993" w:type="dxa"/>
            <w:shd w:val="clear" w:color="auto" w:fill="F2F2F2" w:themeFill="background1" w:themeFillShade="F2"/>
            <w:vAlign w:val="bottom"/>
          </w:tcPr>
          <w:p w14:paraId="57E41A6E"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952" w:type="dxa"/>
            <w:shd w:val="clear" w:color="auto" w:fill="F2F2F2" w:themeFill="background1" w:themeFillShade="F2"/>
            <w:vAlign w:val="bottom"/>
          </w:tcPr>
          <w:p w14:paraId="64D6E40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406" w:type="dxa"/>
            <w:shd w:val="clear" w:color="auto" w:fill="F2F2F2" w:themeFill="background1" w:themeFillShade="F2"/>
            <w:vAlign w:val="bottom"/>
          </w:tcPr>
          <w:p w14:paraId="22F7846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9038D2" w:rsidRPr="00637752" w14:paraId="7497F287" w14:textId="77777777" w:rsidTr="009038D2">
        <w:tc>
          <w:tcPr>
            <w:tcW w:w="659" w:type="dxa"/>
          </w:tcPr>
          <w:p w14:paraId="3FD0670C" w14:textId="77777777" w:rsidR="009038D2" w:rsidRPr="00637752" w:rsidRDefault="009038D2" w:rsidP="006701F2">
            <w:pPr>
              <w:spacing w:before="20" w:after="20"/>
              <w:rPr>
                <w:rFonts w:ascii="Arial" w:hAnsi="Arial" w:cs="Arial"/>
                <w:sz w:val="18"/>
                <w:szCs w:val="18"/>
                <w:lang w:val="en-GB" w:eastAsia="en-US"/>
              </w:rPr>
            </w:pPr>
            <w:r w:rsidRPr="009038D2">
              <w:rPr>
                <w:rFonts w:ascii="Arial" w:hAnsi="Arial" w:cs="Arial"/>
                <w:sz w:val="18"/>
                <w:szCs w:val="18"/>
                <w:lang w:val="en-GB" w:eastAsia="en-US"/>
              </w:rPr>
              <w:t>47072</w:t>
            </w:r>
          </w:p>
        </w:tc>
        <w:tc>
          <w:tcPr>
            <w:tcW w:w="4149" w:type="dxa"/>
          </w:tcPr>
          <w:p w14:paraId="390E122C" w14:textId="77777777" w:rsidR="009038D2" w:rsidRPr="00637752" w:rsidRDefault="009038D2" w:rsidP="006919CD">
            <w:pPr>
              <w:spacing w:before="20" w:after="20"/>
              <w:rPr>
                <w:rFonts w:ascii="Arial" w:hAnsi="Arial" w:cs="Arial"/>
                <w:sz w:val="18"/>
                <w:szCs w:val="18"/>
                <w:lang w:val="en-GB" w:eastAsia="en-US"/>
              </w:rPr>
            </w:pPr>
            <w:r w:rsidRPr="009038D2">
              <w:rPr>
                <w:rFonts w:ascii="Arial" w:hAnsi="Arial" w:cs="Arial"/>
                <w:sz w:val="18"/>
                <w:szCs w:val="18"/>
                <w:lang w:val="en-GB" w:eastAsia="en-US"/>
              </w:rPr>
              <w:t>Toe, treatment of dislocation of, by open reduction (Anaes.)</w:t>
            </w:r>
          </w:p>
        </w:tc>
        <w:tc>
          <w:tcPr>
            <w:tcW w:w="857" w:type="dxa"/>
          </w:tcPr>
          <w:p w14:paraId="6BDC0184" w14:textId="77777777" w:rsidR="009038D2" w:rsidRPr="009038D2" w:rsidRDefault="009038D2" w:rsidP="009038D2">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9038D2">
              <w:rPr>
                <w:rFonts w:ascii="Arial" w:hAnsi="Arial" w:cs="Arial"/>
                <w:sz w:val="18"/>
                <w:szCs w:val="18"/>
                <w:lang w:val="en-GB" w:eastAsia="en-US"/>
              </w:rPr>
              <w:t>94</w:t>
            </w:r>
          </w:p>
          <w:p w14:paraId="7233157E" w14:textId="77777777" w:rsidR="009038D2" w:rsidRPr="00637752" w:rsidRDefault="009038D2" w:rsidP="009038D2">
            <w:pPr>
              <w:spacing w:before="20" w:after="20"/>
              <w:jc w:val="center"/>
              <w:rPr>
                <w:rFonts w:ascii="Arial" w:hAnsi="Arial" w:cs="Arial"/>
                <w:sz w:val="18"/>
                <w:szCs w:val="18"/>
                <w:lang w:val="en-GB" w:eastAsia="en-US"/>
              </w:rPr>
            </w:pPr>
          </w:p>
        </w:tc>
        <w:tc>
          <w:tcPr>
            <w:tcW w:w="993" w:type="dxa"/>
          </w:tcPr>
          <w:p w14:paraId="2CCC7C62" w14:textId="77777777" w:rsidR="009038D2" w:rsidRPr="00637752" w:rsidRDefault="009038D2" w:rsidP="009038D2">
            <w:pPr>
              <w:spacing w:before="20" w:after="20"/>
              <w:jc w:val="center"/>
              <w:rPr>
                <w:rFonts w:ascii="Arial" w:hAnsi="Arial" w:cs="Arial"/>
                <w:sz w:val="18"/>
                <w:szCs w:val="18"/>
                <w:lang w:val="en-GB" w:eastAsia="en-US"/>
              </w:rPr>
            </w:pPr>
            <w:r w:rsidRPr="009038D2">
              <w:rPr>
                <w:rFonts w:ascii="Arial" w:hAnsi="Arial" w:cs="Arial"/>
                <w:sz w:val="18"/>
                <w:szCs w:val="18"/>
                <w:lang w:val="en-GB" w:eastAsia="en-US"/>
              </w:rPr>
              <w:t>35</w:t>
            </w:r>
          </w:p>
        </w:tc>
        <w:tc>
          <w:tcPr>
            <w:tcW w:w="952" w:type="dxa"/>
          </w:tcPr>
          <w:p w14:paraId="3BCC8DF3" w14:textId="77777777" w:rsidR="009038D2" w:rsidRPr="00637752" w:rsidRDefault="009038D2" w:rsidP="009038D2">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9038D2">
              <w:rPr>
                <w:rFonts w:ascii="Arial" w:hAnsi="Arial" w:cs="Arial"/>
                <w:sz w:val="18"/>
                <w:szCs w:val="18"/>
                <w:lang w:val="en-GB" w:eastAsia="en-US"/>
              </w:rPr>
              <w:t>1,394</w:t>
            </w:r>
          </w:p>
        </w:tc>
        <w:tc>
          <w:tcPr>
            <w:tcW w:w="1406" w:type="dxa"/>
          </w:tcPr>
          <w:p w14:paraId="316E6EA8" w14:textId="77777777" w:rsidR="009038D2" w:rsidRPr="00637752" w:rsidRDefault="009038D2" w:rsidP="009038D2">
            <w:pPr>
              <w:spacing w:before="20" w:after="20"/>
              <w:jc w:val="center"/>
              <w:rPr>
                <w:rFonts w:ascii="Arial" w:hAnsi="Arial" w:cs="Arial"/>
                <w:sz w:val="18"/>
                <w:szCs w:val="18"/>
                <w:lang w:val="en-GB" w:eastAsia="en-US"/>
              </w:rPr>
            </w:pPr>
            <w:r w:rsidRPr="009038D2">
              <w:rPr>
                <w:rFonts w:ascii="Arial" w:hAnsi="Arial" w:cs="Arial"/>
                <w:sz w:val="18"/>
                <w:szCs w:val="18"/>
                <w:lang w:val="en-GB" w:eastAsia="en-US"/>
              </w:rPr>
              <w:t>-3%</w:t>
            </w:r>
          </w:p>
        </w:tc>
      </w:tr>
      <w:tr w:rsidR="00ED4089" w:rsidRPr="00637752" w14:paraId="6FC3EF33" w14:textId="77777777" w:rsidTr="00C75CB7">
        <w:tc>
          <w:tcPr>
            <w:tcW w:w="659" w:type="dxa"/>
          </w:tcPr>
          <w:p w14:paraId="04401A89"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47666</w:t>
            </w:r>
          </w:p>
        </w:tc>
        <w:tc>
          <w:tcPr>
            <w:tcW w:w="4149" w:type="dxa"/>
          </w:tcPr>
          <w:p w14:paraId="2A46A60E"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Phalanx of great toe, treatment of fracture of, by open reduction (Anaes.)</w:t>
            </w:r>
          </w:p>
        </w:tc>
        <w:tc>
          <w:tcPr>
            <w:tcW w:w="857" w:type="dxa"/>
          </w:tcPr>
          <w:p w14:paraId="735D27F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$236</w:t>
            </w:r>
          </w:p>
        </w:tc>
        <w:tc>
          <w:tcPr>
            <w:tcW w:w="993" w:type="dxa"/>
          </w:tcPr>
          <w:p w14:paraId="57D360D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112</w:t>
            </w:r>
          </w:p>
        </w:tc>
        <w:tc>
          <w:tcPr>
            <w:tcW w:w="952" w:type="dxa"/>
          </w:tcPr>
          <w:p w14:paraId="6336C27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$13,421</w:t>
            </w:r>
          </w:p>
        </w:tc>
        <w:tc>
          <w:tcPr>
            <w:tcW w:w="1406" w:type="dxa"/>
          </w:tcPr>
          <w:p w14:paraId="46CE349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w:t>
            </w:r>
          </w:p>
        </w:tc>
      </w:tr>
      <w:tr w:rsidR="00ED4089" w:rsidRPr="00637752" w14:paraId="3EF4483E" w14:textId="77777777" w:rsidTr="00C75CB7">
        <w:tc>
          <w:tcPr>
            <w:tcW w:w="659" w:type="dxa"/>
          </w:tcPr>
          <w:p w14:paraId="4ABC64C6"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47672</w:t>
            </w:r>
          </w:p>
        </w:tc>
        <w:tc>
          <w:tcPr>
            <w:tcW w:w="4149" w:type="dxa"/>
          </w:tcPr>
          <w:p w14:paraId="3872D37A"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Phalanx of toe (other than great toe), 1 of, treatment of fracture of, by open reduction (Anaes.)</w:t>
            </w:r>
          </w:p>
        </w:tc>
        <w:tc>
          <w:tcPr>
            <w:tcW w:w="857" w:type="dxa"/>
          </w:tcPr>
          <w:p w14:paraId="2827B71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$113</w:t>
            </w:r>
          </w:p>
        </w:tc>
        <w:tc>
          <w:tcPr>
            <w:tcW w:w="993" w:type="dxa"/>
          </w:tcPr>
          <w:p w14:paraId="16A83AB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169</w:t>
            </w:r>
          </w:p>
        </w:tc>
        <w:tc>
          <w:tcPr>
            <w:tcW w:w="952" w:type="dxa"/>
          </w:tcPr>
          <w:p w14:paraId="4EE2136A"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$14,474</w:t>
            </w:r>
          </w:p>
        </w:tc>
        <w:tc>
          <w:tcPr>
            <w:tcW w:w="1406" w:type="dxa"/>
          </w:tcPr>
          <w:p w14:paraId="520FB089"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-6%</w:t>
            </w:r>
          </w:p>
        </w:tc>
      </w:tr>
      <w:tr w:rsidR="00ED4089" w:rsidRPr="00637752" w14:paraId="0C8293D1" w14:textId="77777777" w:rsidTr="00C75CB7">
        <w:tc>
          <w:tcPr>
            <w:tcW w:w="659" w:type="dxa"/>
          </w:tcPr>
          <w:p w14:paraId="3C844F83"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47678</w:t>
            </w:r>
          </w:p>
        </w:tc>
        <w:tc>
          <w:tcPr>
            <w:tcW w:w="4149" w:type="dxa"/>
          </w:tcPr>
          <w:p w14:paraId="3AEB1807"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Phalanx of toe (other than great toe), more than 1 of, treatment of fracture of, by open reduction (Anaes.)</w:t>
            </w:r>
          </w:p>
        </w:tc>
        <w:tc>
          <w:tcPr>
            <w:tcW w:w="857" w:type="dxa"/>
          </w:tcPr>
          <w:p w14:paraId="68058A4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$170</w:t>
            </w:r>
          </w:p>
        </w:tc>
        <w:tc>
          <w:tcPr>
            <w:tcW w:w="993" w:type="dxa"/>
          </w:tcPr>
          <w:p w14:paraId="379789E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22</w:t>
            </w:r>
          </w:p>
        </w:tc>
        <w:tc>
          <w:tcPr>
            <w:tcW w:w="952" w:type="dxa"/>
          </w:tcPr>
          <w:p w14:paraId="4B93671F"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$2,071</w:t>
            </w:r>
          </w:p>
        </w:tc>
        <w:tc>
          <w:tcPr>
            <w:tcW w:w="1406" w:type="dxa"/>
          </w:tcPr>
          <w:p w14:paraId="70E7ED2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w:t>
            </w:r>
          </w:p>
        </w:tc>
      </w:tr>
    </w:tbl>
    <w:p w14:paraId="086D82E2"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137</w:t>
      </w:r>
      <w:r w:rsidRPr="00637752">
        <w:rPr>
          <w:rFonts w:cs="Arial"/>
          <w:b/>
          <w:lang w:val="en-US" w:eastAsia="en-US"/>
        </w:rPr>
        <w:fldChar w:fldCharType="end"/>
      </w:r>
    </w:p>
    <w:p w14:paraId="6C42D64A" w14:textId="77777777" w:rsidR="003366A1" w:rsidRDefault="006701F2" w:rsidP="006E586B">
      <w:pPr>
        <w:pStyle w:val="01squarebullet"/>
      </w:pPr>
      <w:bookmarkStart w:id="1091" w:name="_Toc483374249"/>
      <w:r>
        <w:t xml:space="preserve">Item 47072: Consolidate with items 47666, </w:t>
      </w:r>
      <w:r w:rsidRPr="00637752">
        <w:t>47672 and 47678</w:t>
      </w:r>
      <w:r w:rsidR="003366A1">
        <w:t>.</w:t>
      </w:r>
    </w:p>
    <w:p w14:paraId="5B23CBF1" w14:textId="77777777" w:rsidR="00670928" w:rsidRPr="00637752" w:rsidRDefault="00670928" w:rsidP="006E586B">
      <w:pPr>
        <w:pStyle w:val="01squarebullet"/>
      </w:pPr>
      <w:r w:rsidRPr="00637752">
        <w:t>Items 47666, 47672 and 47678: Change the descriptors.</w:t>
      </w:r>
    </w:p>
    <w:p w14:paraId="0753CE85" w14:textId="77777777" w:rsidR="000A5119" w:rsidRDefault="000A5119" w:rsidP="000A5119">
      <w:pPr>
        <w:pStyle w:val="01squarebullet"/>
        <w:numPr>
          <w:ilvl w:val="1"/>
          <w:numId w:val="13"/>
        </w:numPr>
      </w:pPr>
      <w:r>
        <w:t xml:space="preserve">Add “or dislocation” to account for the removal of item 47072. </w:t>
      </w:r>
    </w:p>
    <w:p w14:paraId="3526825C" w14:textId="77777777" w:rsidR="00670928" w:rsidRPr="00637752" w:rsidRDefault="00670928" w:rsidP="006E586B">
      <w:pPr>
        <w:pStyle w:val="02dash"/>
      </w:pPr>
      <w:r w:rsidRPr="00637752">
        <w:t xml:space="preserve">Clarify the descriptor by specifying the included components for each procedure and adding the words ‘per foot.’ </w:t>
      </w:r>
    </w:p>
    <w:p w14:paraId="2163C62F" w14:textId="77777777" w:rsidR="00670928" w:rsidRPr="00637752" w:rsidRDefault="00670928" w:rsidP="006E586B">
      <w:pPr>
        <w:pStyle w:val="02dash"/>
      </w:pPr>
      <w:r w:rsidRPr="00637752">
        <w:t>Specify that</w:t>
      </w:r>
      <w:r w:rsidR="00274CE5" w:rsidRPr="00637752">
        <w:t>, if performed, arthrotomy at fracture site, washout of joint, the removal of bone fragments or intervening soft tissue, and capsule repair are</w:t>
      </w:r>
      <w:r w:rsidRPr="00637752">
        <w:t xml:space="preserve"> part of the surgery.</w:t>
      </w:r>
    </w:p>
    <w:p w14:paraId="0BB6CCD9" w14:textId="77777777" w:rsidR="00670928" w:rsidRPr="00637752" w:rsidRDefault="00670928" w:rsidP="006E586B">
      <w:pPr>
        <w:pStyle w:val="02dash"/>
      </w:pPr>
      <w:r w:rsidRPr="00637752">
        <w:t xml:space="preserve">The proposed item descriptors are as follows: </w:t>
      </w:r>
    </w:p>
    <w:p w14:paraId="7EDD5727" w14:textId="77777777" w:rsidR="00670928" w:rsidRPr="00637752" w:rsidRDefault="00670928" w:rsidP="006E586B">
      <w:pPr>
        <w:pStyle w:val="03opensquarebullet"/>
      </w:pPr>
      <w:r w:rsidRPr="00637752">
        <w:t>Item 47666: Phalanx of great toe, treatment of fracture</w:t>
      </w:r>
      <w:r w:rsidR="000A5119">
        <w:t xml:space="preserve"> or dislocation</w:t>
      </w:r>
      <w:r w:rsidRPr="00637752">
        <w:t xml:space="preserve"> of, by open reduction. Including if performed: arthrotomy at fracture site, washout of joint, removal of loose fragments or intervening soft tissue, and capsule repair. Per foot. (Anaes.)</w:t>
      </w:r>
    </w:p>
    <w:p w14:paraId="0C656776" w14:textId="77777777" w:rsidR="00670928" w:rsidRPr="00637752" w:rsidRDefault="00670928" w:rsidP="006E586B">
      <w:pPr>
        <w:pStyle w:val="03opensquarebullet"/>
      </w:pPr>
      <w:r w:rsidRPr="00637752">
        <w:t xml:space="preserve">Item 47672: Phalanx of toe (other than great toe), 1 of, treatment of fracture </w:t>
      </w:r>
      <w:r w:rsidR="00A6025F">
        <w:t xml:space="preserve">or dislocation </w:t>
      </w:r>
      <w:r w:rsidRPr="00637752">
        <w:t>of, by open reduction. Including if performed: arthrotomy at fracture site, washout of joint, removal loose fragments or intervening soft tissue, capsule repair. Per foot. (Anaes.)</w:t>
      </w:r>
    </w:p>
    <w:p w14:paraId="293EC9C0" w14:textId="77777777" w:rsidR="00670928" w:rsidRPr="00637752" w:rsidRDefault="00670928" w:rsidP="006E586B">
      <w:pPr>
        <w:pStyle w:val="03opensquarebullet"/>
      </w:pPr>
      <w:r w:rsidRPr="00637752">
        <w:t xml:space="preserve">Item 47678: Phalanx of toe (other than great toe), more than 1 of, treatment of fracture </w:t>
      </w:r>
      <w:r w:rsidR="00A6025F">
        <w:t xml:space="preserve">or dislocation </w:t>
      </w:r>
      <w:r w:rsidRPr="00637752">
        <w:t>of, by open reduction. Including if performed: arthrotomy at fracture site, washout of joint, removal of loose fragments or intervening soft tissue, and capsule repair. Per foot. (Anaes.)</w:t>
      </w:r>
    </w:p>
    <w:p w14:paraId="68CE80D9" w14:textId="77777777" w:rsidR="00670928" w:rsidRPr="00637752" w:rsidRDefault="00670928" w:rsidP="00670928">
      <w:pPr>
        <w:keepNext/>
        <w:spacing w:before="320"/>
        <w:rPr>
          <w:rFonts w:cs="Arial"/>
          <w:b/>
          <w:lang w:val="en-US" w:eastAsia="en-US"/>
        </w:rPr>
      </w:pPr>
      <w:r w:rsidRPr="00637752">
        <w:rPr>
          <w:rFonts w:cs="Arial"/>
          <w:b/>
          <w:lang w:val="en-US" w:eastAsia="en-US"/>
        </w:rPr>
        <w:t>Rationale</w:t>
      </w:r>
    </w:p>
    <w:p w14:paraId="5531E437" w14:textId="77777777" w:rsidR="00670928" w:rsidRPr="00637752" w:rsidRDefault="00670928" w:rsidP="00670928">
      <w:r w:rsidRPr="00637752">
        <w:t>This recommendation</w:t>
      </w:r>
      <w:r w:rsidR="00274CE5" w:rsidRPr="00637752">
        <w:t xml:space="preserve"> focuses on modernising the MBS, reducing inappropriate co-claiming, </w:t>
      </w:r>
      <w:r w:rsidRPr="00637752">
        <w:t>ensuring that MBS items reflect modern clinical practice. It is based on the following.</w:t>
      </w:r>
    </w:p>
    <w:p w14:paraId="760CF495" w14:textId="77777777" w:rsidR="000A5119" w:rsidRDefault="000A5119" w:rsidP="000A5119">
      <w:pPr>
        <w:pStyle w:val="01squarebullet"/>
      </w:pPr>
      <w:r>
        <w:t>Item 47072</w:t>
      </w:r>
      <w:r w:rsidRPr="00637752">
        <w:t>:</w:t>
      </w:r>
    </w:p>
    <w:p w14:paraId="6A0FF9D4" w14:textId="77777777" w:rsidR="000A5119" w:rsidRDefault="000A5119" w:rsidP="000A5119">
      <w:pPr>
        <w:pStyle w:val="01squarebullet"/>
        <w:numPr>
          <w:ilvl w:val="1"/>
          <w:numId w:val="13"/>
        </w:numPr>
      </w:pPr>
      <w:r>
        <w:t>Open treatment of a toe dislocation is likely to involve a fracture that is limiting closed reduction of the dislocation, as indicated by the low service volume for this item. The descriptors for items 47666, 47672 and 47678 have been changed to prevent a gap in the</w:t>
      </w:r>
      <w:r w:rsidR="002B6242">
        <w:t xml:space="preserve"> MBS S</w:t>
      </w:r>
      <w:r>
        <w:t>chedule.</w:t>
      </w:r>
    </w:p>
    <w:p w14:paraId="01F0240B" w14:textId="77777777" w:rsidR="005A1A8F" w:rsidRDefault="005A1A8F" w:rsidP="005A1A8F">
      <w:pPr>
        <w:pStyle w:val="01squarebullet"/>
        <w:numPr>
          <w:ilvl w:val="0"/>
          <w:numId w:val="0"/>
        </w:numPr>
        <w:ind w:left="357" w:hanging="357"/>
      </w:pPr>
    </w:p>
    <w:p w14:paraId="74A36E4B" w14:textId="77777777" w:rsidR="00670928" w:rsidRPr="00637752" w:rsidRDefault="00670928" w:rsidP="006E586B">
      <w:pPr>
        <w:pStyle w:val="01squarebullet"/>
      </w:pPr>
      <w:r w:rsidRPr="00637752">
        <w:t>Items 47666, 47672 and 47678:</w:t>
      </w:r>
    </w:p>
    <w:p w14:paraId="3CCB2B36" w14:textId="77777777" w:rsidR="00670928" w:rsidRPr="00637752" w:rsidRDefault="00670928" w:rsidP="006E586B">
      <w:pPr>
        <w:pStyle w:val="02dash"/>
      </w:pPr>
      <w:r w:rsidRPr="00637752">
        <w:t>Changing the descriptors to include the removal of loose fragments or intervening soft tissue clarifies the components included in the procedure</w:t>
      </w:r>
      <w:r w:rsidR="003B5F8D" w:rsidRPr="00637752">
        <w:t xml:space="preserve"> as part of a complete medical service</w:t>
      </w:r>
      <w:r w:rsidRPr="00637752">
        <w:t>. This will make it easier for clinicians to determine which item to use</w:t>
      </w:r>
      <w:r w:rsidR="003B5F8D" w:rsidRPr="00637752">
        <w:t>.</w:t>
      </w:r>
      <w:r w:rsidRPr="00637752">
        <w:t xml:space="preserve"> </w:t>
      </w:r>
    </w:p>
    <w:p w14:paraId="594579AD" w14:textId="77777777" w:rsidR="00670928" w:rsidRDefault="00670928" w:rsidP="006E586B">
      <w:pPr>
        <w:pStyle w:val="02dash"/>
      </w:pPr>
      <w:r w:rsidRPr="00637752">
        <w:t>Adding ‘per foot’ to the descriptors clarifies that each item can only be claimed once per foot.</w:t>
      </w:r>
    </w:p>
    <w:p w14:paraId="5959D17D" w14:textId="77777777" w:rsidR="00C30309" w:rsidRPr="00637752" w:rsidRDefault="00C30309" w:rsidP="00C30309">
      <w:pPr>
        <w:pStyle w:val="02dash"/>
      </w:pPr>
      <w:r>
        <w:t xml:space="preserve">Adding ‘or dislocation’ to the descriptor reflects the removal of item 47072 and allows the items to be used in cases where open reduction </w:t>
      </w:r>
      <w:r w:rsidR="006535B3">
        <w:t xml:space="preserve">is </w:t>
      </w:r>
      <w:r>
        <w:t xml:space="preserve">required </w:t>
      </w:r>
      <w:r w:rsidR="0066589B">
        <w:t>because</w:t>
      </w:r>
      <w:r w:rsidR="006535B3">
        <w:t xml:space="preserve"> a fracture</w:t>
      </w:r>
      <w:r w:rsidR="0066589B">
        <w:t xml:space="preserve"> </w:t>
      </w:r>
      <w:r w:rsidR="009C54F1">
        <w:t>prevents successful</w:t>
      </w:r>
      <w:r>
        <w:t xml:space="preserve"> closed reduction.</w:t>
      </w:r>
    </w:p>
    <w:p w14:paraId="65C69AF9" w14:textId="77777777" w:rsidR="00ED4089" w:rsidRPr="00637752" w:rsidRDefault="00ED4089" w:rsidP="00591050">
      <w:pPr>
        <w:pStyle w:val="Heading3"/>
      </w:pPr>
      <w:bookmarkStart w:id="1092" w:name="_Toc492052188"/>
      <w:r w:rsidRPr="00637752">
        <w:t>Tendon</w:t>
      </w:r>
      <w:bookmarkEnd w:id="1091"/>
      <w:r w:rsidR="00BF711C">
        <w:t xml:space="preserve"> procedures</w:t>
      </w:r>
      <w:bookmarkEnd w:id="1092"/>
    </w:p>
    <w:p w14:paraId="0F34383F" w14:textId="77777777" w:rsidR="00ED4089" w:rsidRPr="00637752" w:rsidRDefault="00ED4089" w:rsidP="00ED4089">
      <w:pPr>
        <w:pStyle w:val="Caption"/>
      </w:pPr>
      <w:bookmarkStart w:id="1093" w:name="_Toc481420585"/>
      <w:bookmarkStart w:id="1094" w:name="_Toc483374415"/>
      <w:bookmarkStart w:id="1095" w:name="_Toc49205261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131</w:t>
      </w:r>
      <w:r w:rsidR="008B44A0">
        <w:rPr>
          <w:noProof/>
        </w:rPr>
        <w:fldChar w:fldCharType="end"/>
      </w:r>
      <w:r w:rsidRPr="00637752">
        <w:t>: Item introduction table for items 49718 and 49800</w:t>
      </w:r>
      <w:bookmarkEnd w:id="1093"/>
      <w:bookmarkEnd w:id="1094"/>
      <w:bookmarkEnd w:id="109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1: Introduction table for items 49718 and 49800"/>
        <w:tblDescription w:val="Table 13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59"/>
        <w:gridCol w:w="3589"/>
        <w:gridCol w:w="992"/>
        <w:gridCol w:w="1134"/>
        <w:gridCol w:w="1276"/>
        <w:gridCol w:w="1366"/>
      </w:tblGrid>
      <w:tr w:rsidR="00ED4089" w:rsidRPr="00637752" w14:paraId="6DBDECB3" w14:textId="77777777" w:rsidTr="00C75CB7">
        <w:trPr>
          <w:tblHeader/>
        </w:trPr>
        <w:tc>
          <w:tcPr>
            <w:tcW w:w="659" w:type="dxa"/>
            <w:shd w:val="clear" w:color="auto" w:fill="F2F2F2" w:themeFill="background1" w:themeFillShade="F2"/>
            <w:vAlign w:val="bottom"/>
          </w:tcPr>
          <w:p w14:paraId="615E910A"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Item</w:t>
            </w:r>
          </w:p>
        </w:tc>
        <w:tc>
          <w:tcPr>
            <w:tcW w:w="3589" w:type="dxa"/>
            <w:shd w:val="clear" w:color="auto" w:fill="F2F2F2" w:themeFill="background1" w:themeFillShade="F2"/>
            <w:vAlign w:val="bottom"/>
          </w:tcPr>
          <w:p w14:paraId="03EF29C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Descriptor</w:t>
            </w:r>
          </w:p>
        </w:tc>
        <w:tc>
          <w:tcPr>
            <w:tcW w:w="992" w:type="dxa"/>
            <w:shd w:val="clear" w:color="auto" w:fill="F2F2F2" w:themeFill="background1" w:themeFillShade="F2"/>
            <w:vAlign w:val="bottom"/>
          </w:tcPr>
          <w:p w14:paraId="092204B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Schedule</w:t>
            </w:r>
          </w:p>
          <w:p w14:paraId="791BC960"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fee</w:t>
            </w:r>
          </w:p>
        </w:tc>
        <w:tc>
          <w:tcPr>
            <w:tcW w:w="1134" w:type="dxa"/>
            <w:shd w:val="clear" w:color="auto" w:fill="F2F2F2" w:themeFill="background1" w:themeFillShade="F2"/>
            <w:vAlign w:val="bottom"/>
          </w:tcPr>
          <w:p w14:paraId="3A097378"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Volume of services FY2014/15</w:t>
            </w:r>
          </w:p>
        </w:tc>
        <w:tc>
          <w:tcPr>
            <w:tcW w:w="1276" w:type="dxa"/>
            <w:shd w:val="clear" w:color="auto" w:fill="F2F2F2" w:themeFill="background1" w:themeFillShade="F2"/>
            <w:vAlign w:val="bottom"/>
          </w:tcPr>
          <w:p w14:paraId="179F855C"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Total benefits FY2014/15</w:t>
            </w:r>
          </w:p>
        </w:tc>
        <w:tc>
          <w:tcPr>
            <w:tcW w:w="1366" w:type="dxa"/>
            <w:shd w:val="clear" w:color="auto" w:fill="F2F2F2" w:themeFill="background1" w:themeFillShade="F2"/>
            <w:vAlign w:val="bottom"/>
          </w:tcPr>
          <w:p w14:paraId="5DCBC7D4" w14:textId="77777777" w:rsidR="00ED4089" w:rsidRPr="00637752" w:rsidRDefault="00ED4089" w:rsidP="00C75CB7">
            <w:pPr>
              <w:spacing w:before="20" w:after="20"/>
              <w:rPr>
                <w:rFonts w:ascii="Arial" w:hAnsi="Arial" w:cs="Arial"/>
                <w:b/>
                <w:sz w:val="18"/>
                <w:szCs w:val="18"/>
                <w:lang w:eastAsia="en-US"/>
              </w:rPr>
            </w:pPr>
            <w:r w:rsidRPr="00637752">
              <w:rPr>
                <w:rFonts w:ascii="Arial" w:hAnsi="Arial" w:cs="Arial"/>
                <w:b/>
                <w:sz w:val="18"/>
                <w:szCs w:val="18"/>
                <w:lang w:eastAsia="en-US"/>
              </w:rPr>
              <w:t>Services 5-year-average annual growth</w:t>
            </w:r>
          </w:p>
        </w:tc>
      </w:tr>
      <w:tr w:rsidR="00ED4089" w:rsidRPr="00637752" w14:paraId="1A829C74" w14:textId="77777777" w:rsidTr="00C75CB7">
        <w:tc>
          <w:tcPr>
            <w:tcW w:w="659" w:type="dxa"/>
          </w:tcPr>
          <w:p w14:paraId="2A2E8351"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49718</w:t>
            </w:r>
          </w:p>
        </w:tc>
        <w:tc>
          <w:tcPr>
            <w:tcW w:w="3589" w:type="dxa"/>
          </w:tcPr>
          <w:p w14:paraId="557090A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Ankle, Achilles' tendon or other major tendon, repair of (Anaes.) (Assist.)</w:t>
            </w:r>
          </w:p>
        </w:tc>
        <w:tc>
          <w:tcPr>
            <w:tcW w:w="992" w:type="dxa"/>
          </w:tcPr>
          <w:p w14:paraId="5A6ACC95"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$377</w:t>
            </w:r>
          </w:p>
        </w:tc>
        <w:tc>
          <w:tcPr>
            <w:tcW w:w="1134" w:type="dxa"/>
          </w:tcPr>
          <w:p w14:paraId="4E374F83"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2,191</w:t>
            </w:r>
          </w:p>
        </w:tc>
        <w:tc>
          <w:tcPr>
            <w:tcW w:w="1276" w:type="dxa"/>
          </w:tcPr>
          <w:p w14:paraId="3AF23732"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$490,948</w:t>
            </w:r>
          </w:p>
        </w:tc>
        <w:tc>
          <w:tcPr>
            <w:tcW w:w="1366" w:type="dxa"/>
          </w:tcPr>
          <w:p w14:paraId="793C5480"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2%</w:t>
            </w:r>
          </w:p>
        </w:tc>
      </w:tr>
      <w:tr w:rsidR="00ED4089" w:rsidRPr="00637752" w14:paraId="6AC84451" w14:textId="77777777" w:rsidTr="00C75CB7">
        <w:tc>
          <w:tcPr>
            <w:tcW w:w="659" w:type="dxa"/>
          </w:tcPr>
          <w:p w14:paraId="1FB8BBA0"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49800</w:t>
            </w:r>
          </w:p>
        </w:tc>
        <w:tc>
          <w:tcPr>
            <w:tcW w:w="3589" w:type="dxa"/>
          </w:tcPr>
          <w:p w14:paraId="0D02A66B" w14:textId="77777777" w:rsidR="00ED4089" w:rsidRPr="00637752" w:rsidRDefault="00ED4089" w:rsidP="00C75CB7">
            <w:pPr>
              <w:spacing w:before="20" w:after="20"/>
              <w:rPr>
                <w:rFonts w:ascii="Arial" w:hAnsi="Arial" w:cs="Arial"/>
                <w:sz w:val="18"/>
                <w:szCs w:val="18"/>
                <w:lang w:eastAsia="en-US"/>
              </w:rPr>
            </w:pPr>
            <w:r w:rsidRPr="00637752">
              <w:rPr>
                <w:rFonts w:ascii="Arial" w:hAnsi="Arial" w:cs="Arial"/>
                <w:sz w:val="18"/>
                <w:szCs w:val="18"/>
                <w:lang w:val="en-GB" w:eastAsia="en-US"/>
              </w:rPr>
              <w:t>Foot, flexor or extensor tendon, primary repair of (Anaes.)</w:t>
            </w:r>
          </w:p>
        </w:tc>
        <w:tc>
          <w:tcPr>
            <w:tcW w:w="992" w:type="dxa"/>
          </w:tcPr>
          <w:p w14:paraId="39B720AD"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$132</w:t>
            </w:r>
          </w:p>
        </w:tc>
        <w:tc>
          <w:tcPr>
            <w:tcW w:w="1134" w:type="dxa"/>
          </w:tcPr>
          <w:p w14:paraId="416D6377"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187</w:t>
            </w:r>
          </w:p>
        </w:tc>
        <w:tc>
          <w:tcPr>
            <w:tcW w:w="1276" w:type="dxa"/>
          </w:tcPr>
          <w:p w14:paraId="1C8DA52C"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$7,036</w:t>
            </w:r>
          </w:p>
        </w:tc>
        <w:tc>
          <w:tcPr>
            <w:tcW w:w="1366" w:type="dxa"/>
          </w:tcPr>
          <w:p w14:paraId="010653C4" w14:textId="77777777" w:rsidR="00ED4089" w:rsidRPr="00637752" w:rsidRDefault="00ED4089" w:rsidP="00C75CB7">
            <w:pPr>
              <w:spacing w:before="20" w:after="20"/>
              <w:jc w:val="center"/>
              <w:rPr>
                <w:rFonts w:ascii="Arial" w:hAnsi="Arial" w:cs="Arial"/>
                <w:sz w:val="18"/>
                <w:szCs w:val="18"/>
                <w:lang w:eastAsia="en-US"/>
              </w:rPr>
            </w:pPr>
            <w:r w:rsidRPr="00637752">
              <w:rPr>
                <w:rFonts w:ascii="Arial" w:hAnsi="Arial" w:cs="Arial"/>
                <w:sz w:val="18"/>
                <w:szCs w:val="18"/>
                <w:lang w:val="en-GB" w:eastAsia="en-US"/>
              </w:rPr>
              <w:t>0%</w:t>
            </w:r>
          </w:p>
        </w:tc>
      </w:tr>
    </w:tbl>
    <w:p w14:paraId="1FF1C786"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138</w:t>
      </w:r>
      <w:r w:rsidRPr="00637752">
        <w:rPr>
          <w:rFonts w:cs="Arial"/>
          <w:b/>
          <w:lang w:val="en-US" w:eastAsia="en-US"/>
        </w:rPr>
        <w:fldChar w:fldCharType="end"/>
      </w:r>
    </w:p>
    <w:p w14:paraId="19801482" w14:textId="77777777" w:rsidR="00670928" w:rsidRPr="00637752" w:rsidRDefault="00670928" w:rsidP="006E586B">
      <w:pPr>
        <w:pStyle w:val="01squarebullet"/>
      </w:pPr>
      <w:bookmarkStart w:id="1096" w:name="_Toc483374250"/>
      <w:r w:rsidRPr="00637752">
        <w:t xml:space="preserve">Item 49718: Change the descriptor. </w:t>
      </w:r>
    </w:p>
    <w:p w14:paraId="619F74E0" w14:textId="77777777" w:rsidR="00670928" w:rsidRPr="00637752" w:rsidRDefault="00670928" w:rsidP="006E586B">
      <w:pPr>
        <w:pStyle w:val="02dash"/>
      </w:pPr>
      <w:r w:rsidRPr="00637752">
        <w:t>Clarify the descriptor by replacing ‘Ankle, Achilles’ tendon or other major tendon’ with ‘</w:t>
      </w:r>
      <w:r w:rsidR="00236EC7" w:rsidRPr="00637752">
        <w:t>M</w:t>
      </w:r>
      <w:r w:rsidRPr="00637752">
        <w:t xml:space="preserve">ajor ankle tendon,’ adding ‘per </w:t>
      </w:r>
      <w:r w:rsidR="00236EC7" w:rsidRPr="00637752">
        <w:t>tendon’</w:t>
      </w:r>
      <w:r w:rsidRPr="00637752">
        <w:t xml:space="preserve"> </w:t>
      </w:r>
      <w:bookmarkStart w:id="1097" w:name="_Hlk482648709"/>
      <w:r w:rsidRPr="00637752">
        <w:t xml:space="preserve">and specifying the components included in the procedure. </w:t>
      </w:r>
    </w:p>
    <w:bookmarkEnd w:id="1097"/>
    <w:p w14:paraId="3D539150" w14:textId="77777777" w:rsidR="00972920" w:rsidRPr="00637752" w:rsidRDefault="00972920" w:rsidP="006E586B">
      <w:pPr>
        <w:pStyle w:val="02dash"/>
      </w:pPr>
      <w:r w:rsidRPr="00637752">
        <w:t>Add an explanatory note to define ‘major ankle tendon</w:t>
      </w:r>
      <w:r w:rsidR="00E50AED" w:rsidRPr="00637752">
        <w:t>.</w:t>
      </w:r>
      <w:r w:rsidRPr="00637752">
        <w:t>’</w:t>
      </w:r>
    </w:p>
    <w:p w14:paraId="49FA7F08" w14:textId="77777777" w:rsidR="00670928" w:rsidRPr="00637752" w:rsidRDefault="00670928" w:rsidP="006E586B">
      <w:pPr>
        <w:pStyle w:val="02dash"/>
      </w:pPr>
      <w:r w:rsidRPr="00637752">
        <w:t>The proposed item descriptor is as follows:</w:t>
      </w:r>
    </w:p>
    <w:p w14:paraId="29E82EFF" w14:textId="77777777" w:rsidR="00670928" w:rsidRPr="00637752" w:rsidRDefault="00236EC7" w:rsidP="006E586B">
      <w:pPr>
        <w:pStyle w:val="03opensquarebullet"/>
      </w:pPr>
      <w:r w:rsidRPr="00637752">
        <w:t>M</w:t>
      </w:r>
      <w:r w:rsidR="00670928" w:rsidRPr="00637752">
        <w:t>ajor ankle tendon, primary repair of</w:t>
      </w:r>
      <w:r w:rsidRPr="00637752">
        <w:t>, by any method, i</w:t>
      </w:r>
      <w:r w:rsidR="00670928" w:rsidRPr="00637752">
        <w:t xml:space="preserve">nclusive of, if performed: synovial </w:t>
      </w:r>
      <w:r w:rsidR="00B80D01" w:rsidRPr="00637752">
        <w:t>biopsy/synovectomy, per tendon</w:t>
      </w:r>
      <w:r w:rsidR="00670928" w:rsidRPr="00637752">
        <w:t>. (Anaes.) (Assist.)</w:t>
      </w:r>
    </w:p>
    <w:p w14:paraId="4B5FC55A" w14:textId="77777777" w:rsidR="00236EC7" w:rsidRPr="00637752" w:rsidRDefault="00236EC7" w:rsidP="006E586B">
      <w:pPr>
        <w:pStyle w:val="02dash"/>
      </w:pPr>
      <w:r w:rsidRPr="00637752">
        <w:t>The proposed explanatory note is as follows:</w:t>
      </w:r>
    </w:p>
    <w:p w14:paraId="3422E9EF" w14:textId="77777777" w:rsidR="00236EC7" w:rsidRPr="00C54F18" w:rsidRDefault="00236EC7" w:rsidP="006E586B">
      <w:pPr>
        <w:pStyle w:val="03opensquarebullet"/>
        <w:rPr>
          <w:i/>
        </w:rPr>
      </w:pPr>
      <w:r w:rsidRPr="00C54F18">
        <w:rPr>
          <w:i/>
        </w:rPr>
        <w:t>Major ankle tendon is defined as the Achilles’, tibialis anterior, tibialis posterior, peroneal (both longus and brevis), extensor hallucis longus and flexor hallucis longus tendons.</w:t>
      </w:r>
    </w:p>
    <w:p w14:paraId="3A75404E" w14:textId="77777777" w:rsidR="00670928" w:rsidRPr="00637752" w:rsidRDefault="00670928" w:rsidP="006E586B">
      <w:pPr>
        <w:pStyle w:val="01squarebullet"/>
      </w:pPr>
      <w:r w:rsidRPr="00637752">
        <w:t>Item 49800: Change the descriptor.</w:t>
      </w:r>
    </w:p>
    <w:p w14:paraId="3F30B8F1" w14:textId="77777777" w:rsidR="00670928" w:rsidRPr="00637752" w:rsidRDefault="00670928" w:rsidP="006E586B">
      <w:pPr>
        <w:pStyle w:val="02dash"/>
      </w:pPr>
      <w:r w:rsidRPr="00637752">
        <w:t>Clarify the descriptor by adding ‘per toe’</w:t>
      </w:r>
      <w:r w:rsidR="00124E7D" w:rsidRPr="00637752">
        <w:t xml:space="preserve"> and specifying the components included in the procedure.</w:t>
      </w:r>
    </w:p>
    <w:p w14:paraId="4B33CFC4" w14:textId="77777777" w:rsidR="00670928" w:rsidRPr="00637752" w:rsidRDefault="00670928" w:rsidP="006E586B">
      <w:pPr>
        <w:pStyle w:val="02dash"/>
      </w:pPr>
      <w:r w:rsidRPr="00637752">
        <w:t>Specify that the surgery can include a surgical assistant by adding the term ‘(Assist.).’</w:t>
      </w:r>
    </w:p>
    <w:p w14:paraId="1DB6605B" w14:textId="77777777" w:rsidR="00670928" w:rsidRPr="00637752" w:rsidRDefault="00670928" w:rsidP="006E586B">
      <w:pPr>
        <w:pStyle w:val="02dash"/>
      </w:pPr>
      <w:r w:rsidRPr="00637752">
        <w:t>It is the intention of the Committee that flexor digitorum longus and flexor digitorum brevis are considered one tendon and extensor hallucis longus and flexor hallucis longus tendons</w:t>
      </w:r>
      <w:r w:rsidRPr="00637752" w:rsidDel="00005627">
        <w:t xml:space="preserve"> </w:t>
      </w:r>
      <w:r w:rsidRPr="00637752">
        <w:t xml:space="preserve">are considered one tendon (Section </w:t>
      </w:r>
      <w:r w:rsidRPr="00637752">
        <w:fldChar w:fldCharType="begin"/>
      </w:r>
      <w:r w:rsidRPr="00637752">
        <w:instrText xml:space="preserve"> REF _Ref482116181 \r \h </w:instrText>
      </w:r>
      <w:r w:rsidR="00637752">
        <w:instrText xml:space="preserve"> \* MERGEFORMAT </w:instrText>
      </w:r>
      <w:r w:rsidRPr="00637752">
        <w:fldChar w:fldCharType="separate"/>
      </w:r>
      <w:r w:rsidR="00831D50">
        <w:t>9.4</w:t>
      </w:r>
      <w:r w:rsidRPr="00637752">
        <w:fldChar w:fldCharType="end"/>
      </w:r>
      <w:r w:rsidRPr="00637752">
        <w:t xml:space="preserve">, Definitions: ‘flexor tendon’ and ‘extensor tendon’). </w:t>
      </w:r>
    </w:p>
    <w:p w14:paraId="789B47D7" w14:textId="77777777" w:rsidR="00670928" w:rsidRPr="00637752" w:rsidRDefault="00670928" w:rsidP="006E586B">
      <w:pPr>
        <w:pStyle w:val="02dash"/>
      </w:pPr>
      <w:r w:rsidRPr="00637752">
        <w:t>The proposed item descriptor is as follows:</w:t>
      </w:r>
    </w:p>
    <w:p w14:paraId="781FF990" w14:textId="77777777" w:rsidR="00670928" w:rsidRPr="00637752" w:rsidRDefault="00670928" w:rsidP="006E586B">
      <w:pPr>
        <w:pStyle w:val="03opensquarebullet"/>
      </w:pPr>
      <w:r w:rsidRPr="00637752">
        <w:t>Foot, flexor or extensor, primary repair of, inclusive of if performed: synovial biopsy/synovectomy, per toe. (Anaes.) (Assist.)</w:t>
      </w:r>
    </w:p>
    <w:p w14:paraId="7DB61041" w14:textId="77777777" w:rsidR="00A77156" w:rsidRPr="00637752" w:rsidRDefault="00A77156" w:rsidP="00A77156">
      <w:pPr>
        <w:pStyle w:val="NormalBulleted"/>
      </w:pPr>
      <w:r w:rsidRPr="00637752">
        <w:t>For both items 49718 and 49800, it is the Committee’s intention that an item from the elective tendon section will be used for reconstruction where primary repair is not possible.</w:t>
      </w:r>
    </w:p>
    <w:p w14:paraId="4C9A930F" w14:textId="77777777" w:rsidR="00670928" w:rsidRPr="00637752" w:rsidRDefault="00670928" w:rsidP="00670928">
      <w:pPr>
        <w:keepNext/>
        <w:spacing w:before="320"/>
        <w:rPr>
          <w:rFonts w:cs="Arial"/>
          <w:b/>
          <w:lang w:val="en-US" w:eastAsia="en-US"/>
        </w:rPr>
      </w:pPr>
      <w:r w:rsidRPr="00637752">
        <w:rPr>
          <w:rFonts w:cs="Arial"/>
          <w:b/>
          <w:lang w:val="en-US" w:eastAsia="en-US"/>
        </w:rPr>
        <w:t>Rationale</w:t>
      </w:r>
    </w:p>
    <w:p w14:paraId="6108939E" w14:textId="77777777" w:rsidR="00670928" w:rsidRPr="00637752" w:rsidRDefault="00670928" w:rsidP="00670928">
      <w:r w:rsidRPr="00637752">
        <w:t>This recommendation focuses on modernising the MBS, reducing inappropriate co-claiming and ensuring that MBS items reflect modern clinical practice. It is based on the following.</w:t>
      </w:r>
    </w:p>
    <w:p w14:paraId="21140731" w14:textId="77777777" w:rsidR="00670928" w:rsidRPr="00637752" w:rsidRDefault="00670928" w:rsidP="006E586B">
      <w:pPr>
        <w:pStyle w:val="01squarebullet"/>
      </w:pPr>
      <w:r w:rsidRPr="00637752">
        <w:t>Item 49718:</w:t>
      </w:r>
    </w:p>
    <w:p w14:paraId="1864A0C5" w14:textId="77777777" w:rsidR="00670928" w:rsidRPr="00637752" w:rsidRDefault="00670928" w:rsidP="00A0132C">
      <w:pPr>
        <w:pStyle w:val="02dash"/>
      </w:pPr>
      <w:r w:rsidRPr="00637752">
        <w:t>Clarifying the components included in the procedure creates a complete medical service and will reduce inappropriate co-claiming. Among item 49718 services, 10 per cent were co-claimed with item 47969 (tenosynovectomy).</w:t>
      </w:r>
      <w:r w:rsidR="00C34850" w:rsidRPr="00637752">
        <w:rPr>
          <w:rStyle w:val="EndnoteReference"/>
        </w:rPr>
        <w:endnoteReference w:id="71"/>
      </w:r>
      <w:r w:rsidRPr="00637752">
        <w:t xml:space="preserve"> </w:t>
      </w:r>
    </w:p>
    <w:p w14:paraId="6778615B" w14:textId="77777777" w:rsidR="00670928" w:rsidRPr="00637752" w:rsidRDefault="00670928" w:rsidP="00A0132C">
      <w:pPr>
        <w:pStyle w:val="02dash"/>
      </w:pPr>
      <w:r w:rsidRPr="00637752">
        <w:t>The addition of the word ‘primary’ clarifies</w:t>
      </w:r>
      <w:r w:rsidR="00155CF7">
        <w:t xml:space="preserve"> that </w:t>
      </w:r>
      <w:r w:rsidRPr="00637752">
        <w:t xml:space="preserve">it is appropriate to claim </w:t>
      </w:r>
      <w:r w:rsidR="00155CF7">
        <w:t>this item</w:t>
      </w:r>
      <w:r w:rsidRPr="00637752">
        <w:t xml:space="preserve"> </w:t>
      </w:r>
      <w:r w:rsidR="00155CF7">
        <w:t>in a trauma context</w:t>
      </w:r>
      <w:r w:rsidRPr="00637752">
        <w:t>.</w:t>
      </w:r>
    </w:p>
    <w:p w14:paraId="103BDE51" w14:textId="77777777" w:rsidR="00AB59E0" w:rsidRPr="00637752" w:rsidRDefault="00AB59E0" w:rsidP="00A0132C">
      <w:pPr>
        <w:pStyle w:val="02dash"/>
      </w:pPr>
      <w:r w:rsidRPr="00637752">
        <w:t xml:space="preserve">The addition of ‘by any method’ indicates that the procedure covers open, minimally invasive or endoscopic techniques. This removes the need for separate items for different techniques and </w:t>
      </w:r>
      <w:r w:rsidR="004E2270" w:rsidRPr="00637752">
        <w:t xml:space="preserve">the potential </w:t>
      </w:r>
      <w:r w:rsidR="00913358" w:rsidRPr="00637752">
        <w:t xml:space="preserve">for </w:t>
      </w:r>
      <w:r w:rsidRPr="00637752">
        <w:t>co-claiming for performing different techniques.</w:t>
      </w:r>
    </w:p>
    <w:p w14:paraId="63CC7F5F" w14:textId="77777777" w:rsidR="00670928" w:rsidRPr="00637752" w:rsidRDefault="00670928" w:rsidP="00A0132C">
      <w:pPr>
        <w:pStyle w:val="02dash"/>
      </w:pPr>
      <w:r w:rsidRPr="00637752">
        <w:t xml:space="preserve">Replacing ‘Achilles’ with ‘major ankle tendon’ clearly defines the difference between items 49718 and 49800 and creates consistency across the foot and ankle items. </w:t>
      </w:r>
    </w:p>
    <w:p w14:paraId="373F5753" w14:textId="77777777" w:rsidR="00670928" w:rsidRPr="00637752" w:rsidRDefault="00670928" w:rsidP="00702C9E">
      <w:pPr>
        <w:numPr>
          <w:ilvl w:val="0"/>
          <w:numId w:val="33"/>
        </w:numPr>
        <w:ind w:left="357" w:right="142" w:hanging="357"/>
        <w:rPr>
          <w:szCs w:val="20"/>
          <w:lang w:val="en-US" w:eastAsia="en-US"/>
        </w:rPr>
      </w:pPr>
      <w:r w:rsidRPr="00637752">
        <w:rPr>
          <w:szCs w:val="20"/>
          <w:lang w:val="en-US" w:eastAsia="en-US"/>
        </w:rPr>
        <w:t>Item 49800:</w:t>
      </w:r>
    </w:p>
    <w:p w14:paraId="1405CFA4" w14:textId="77777777" w:rsidR="00670928" w:rsidRPr="00637752" w:rsidRDefault="00670928" w:rsidP="00A0132C">
      <w:pPr>
        <w:pStyle w:val="02dash"/>
      </w:pPr>
      <w:r w:rsidRPr="00637752">
        <w:t xml:space="preserve">Including the words ‘per toe’ in the descriptor creates consistency across the foot and ankle items. </w:t>
      </w:r>
    </w:p>
    <w:p w14:paraId="3DFB7ACE" w14:textId="77777777" w:rsidR="00670928" w:rsidRPr="00637752" w:rsidRDefault="00670928" w:rsidP="00A0132C">
      <w:pPr>
        <w:pStyle w:val="02dash"/>
      </w:pPr>
      <w:r w:rsidRPr="00637752">
        <w:t xml:space="preserve">The addition of surgical assistance reflects the need for careful retraction of surrounding nerves and vessels in order to reduce the risk of complications and provide the best outcome for the </w:t>
      </w:r>
      <w:r w:rsidR="00DE26B1" w:rsidRPr="00637752">
        <w:t>patient</w:t>
      </w:r>
      <w:r w:rsidRPr="00637752">
        <w:t>.</w:t>
      </w:r>
    </w:p>
    <w:p w14:paraId="73A2FB76" w14:textId="77777777" w:rsidR="00ED4089" w:rsidRPr="00637752" w:rsidRDefault="00ED4089" w:rsidP="006B7E2D">
      <w:pPr>
        <w:pStyle w:val="Heading1"/>
      </w:pPr>
      <w:bookmarkStart w:id="1098" w:name="_Toc483374251"/>
      <w:bookmarkStart w:id="1099" w:name="_Toc492052189"/>
      <w:bookmarkEnd w:id="1047"/>
      <w:bookmarkEnd w:id="1048"/>
      <w:bookmarkEnd w:id="1096"/>
      <w:r w:rsidRPr="00637752">
        <w:t>Paediatric</w:t>
      </w:r>
      <w:bookmarkEnd w:id="1098"/>
      <w:r w:rsidR="009C5C76">
        <w:t xml:space="preserve"> orthopaedic surgery</w:t>
      </w:r>
      <w:bookmarkEnd w:id="1099"/>
    </w:p>
    <w:p w14:paraId="4E95DAC6" w14:textId="77777777" w:rsidR="00ED4089" w:rsidRPr="00637752" w:rsidRDefault="00ED4089" w:rsidP="0006317F">
      <w:pPr>
        <w:pStyle w:val="Heading2"/>
      </w:pPr>
      <w:bookmarkStart w:id="1100" w:name="_Toc483374252"/>
      <w:bookmarkStart w:id="1101" w:name="_Toc492052190"/>
      <w:r w:rsidRPr="00637752">
        <w:t>Introduction</w:t>
      </w:r>
      <w:bookmarkEnd w:id="1100"/>
      <w:bookmarkEnd w:id="1101"/>
    </w:p>
    <w:p w14:paraId="65F6AFF9" w14:textId="77777777" w:rsidR="00ED4089" w:rsidRPr="00637752" w:rsidRDefault="00ED4089" w:rsidP="00ED4089">
      <w:r w:rsidRPr="00637752">
        <w:t>The Paediatrics Working Group was set up by the Committee to review 110 MBS items, representing 12,207 services and $5.7 million in benefits paid in FY2014</w:t>
      </w:r>
      <w:r w:rsidR="00A70807">
        <w:t xml:space="preserve"> </w:t>
      </w:r>
      <w:r w:rsidRPr="00637752">
        <w:t>–</w:t>
      </w:r>
      <w:r w:rsidR="00A70807">
        <w:t xml:space="preserve"> </w:t>
      </w:r>
      <w:r w:rsidRPr="00637752">
        <w:t xml:space="preserve">15. The Paediatrics Working Group based its review on the clinical expertise of its members and the principles of a rapid evidence review. </w:t>
      </w:r>
    </w:p>
    <w:p w14:paraId="43C9DFB0" w14:textId="77777777" w:rsidR="00ED4089" w:rsidRPr="00637752" w:rsidRDefault="00ED4089" w:rsidP="00ED4089">
      <w:r w:rsidRPr="00637752">
        <w:t xml:space="preserve">The Paediatrics Working Group consisted of eight members. Members’ names, positions, organisations and declared conflicts of interest are listed in </w:t>
      </w:r>
      <w:r w:rsidRPr="00637752">
        <w:fldChar w:fldCharType="begin"/>
      </w:r>
      <w:r w:rsidRPr="00637752">
        <w:instrText xml:space="preserve"> REF _Ref481566266 \h </w:instrText>
      </w:r>
      <w:r w:rsidR="00637752">
        <w:instrText xml:space="preserve"> \* MERGEFORMAT </w:instrText>
      </w:r>
      <w:r w:rsidRPr="00637752">
        <w:fldChar w:fldCharType="separate"/>
      </w:r>
      <w:r w:rsidR="00831D50" w:rsidRPr="00637752">
        <w:t xml:space="preserve">Table </w:t>
      </w:r>
      <w:r w:rsidR="00831D50">
        <w:rPr>
          <w:noProof/>
        </w:rPr>
        <w:t>8</w:t>
      </w:r>
      <w:r w:rsidRPr="00637752">
        <w:fldChar w:fldCharType="end"/>
      </w:r>
      <w:r w:rsidRPr="00637752">
        <w:t xml:space="preserve">. </w:t>
      </w:r>
    </w:p>
    <w:p w14:paraId="329742EC" w14:textId="77777777" w:rsidR="00ED4089" w:rsidRPr="00637752" w:rsidRDefault="00ED4089" w:rsidP="00ED4089">
      <w:r w:rsidRPr="00637752">
        <w:t>The Working Group’s recommendations aim to align the MBS with modern clinical practice and support affordable and universal consumer access. It made three main types of change:</w:t>
      </w:r>
    </w:p>
    <w:p w14:paraId="6FEF255C" w14:textId="77777777" w:rsidR="00ED4089" w:rsidRPr="00637752" w:rsidRDefault="00ED4089" w:rsidP="00702C9E">
      <w:pPr>
        <w:pStyle w:val="ListParagraph"/>
        <w:numPr>
          <w:ilvl w:val="0"/>
          <w:numId w:val="31"/>
        </w:numPr>
        <w:spacing w:before="0" w:after="0"/>
        <w:contextualSpacing w:val="0"/>
      </w:pPr>
      <w:r w:rsidRPr="00637752">
        <w:t>Improving item descriptors and indications to prevent inappropriate use.</w:t>
      </w:r>
    </w:p>
    <w:p w14:paraId="44791B28" w14:textId="77777777" w:rsidR="00ED4089" w:rsidRPr="00637752" w:rsidRDefault="00ED4089" w:rsidP="00702C9E">
      <w:pPr>
        <w:pStyle w:val="ListParagraph"/>
        <w:numPr>
          <w:ilvl w:val="0"/>
          <w:numId w:val="31"/>
        </w:numPr>
        <w:spacing w:before="0" w:after="0"/>
        <w:contextualSpacing w:val="0"/>
      </w:pPr>
      <w:r w:rsidRPr="00637752">
        <w:t>Consolidating items to reflect complete medical services.</w:t>
      </w:r>
    </w:p>
    <w:p w14:paraId="75139430" w14:textId="77777777" w:rsidR="00ED4089" w:rsidRPr="00637752" w:rsidRDefault="00ED4089" w:rsidP="00702C9E">
      <w:pPr>
        <w:pStyle w:val="ListParagraph"/>
        <w:numPr>
          <w:ilvl w:val="0"/>
          <w:numId w:val="31"/>
        </w:numPr>
        <w:spacing w:before="0" w:after="0"/>
        <w:contextualSpacing w:val="0"/>
      </w:pPr>
      <w:r w:rsidRPr="00637752">
        <w:t>Re-categorising items into appropriate groupings within the schedule.</w:t>
      </w:r>
    </w:p>
    <w:p w14:paraId="0B28DA4B" w14:textId="77777777" w:rsidR="00ED4089" w:rsidRPr="00637752" w:rsidRDefault="00ED4089" w:rsidP="00ED4089">
      <w:pPr>
        <w:rPr>
          <w:lang w:val="en-US"/>
        </w:rPr>
      </w:pPr>
      <w:r w:rsidRPr="00637752">
        <w:rPr>
          <w:lang w:val="en-US"/>
        </w:rPr>
        <w:t>In particular, the Committee recommended two main changes to paediatric orthopaedics items. Firstly, it recommended removing restrictions on claiming limb-lengthening items more than once in a 12-month period (</w:t>
      </w:r>
      <w:r w:rsidRPr="00637752">
        <w:rPr>
          <w:lang w:val="en-US"/>
        </w:rPr>
        <w:fldChar w:fldCharType="begin"/>
      </w:r>
      <w:r w:rsidRPr="00637752">
        <w:rPr>
          <w:lang w:val="en-US"/>
        </w:rPr>
        <w:instrText xml:space="preserve"> REF _Ref481503582 \h </w:instrText>
      </w:r>
      <w:r w:rsidR="00011FCE" w:rsidRPr="00637752">
        <w:rPr>
          <w:lang w:val="en-US"/>
        </w:rPr>
        <w:instrText xml:space="preserve"> \* MERGEFORMAT </w:instrText>
      </w:r>
      <w:r w:rsidRPr="00637752">
        <w:rPr>
          <w:lang w:val="en-US"/>
        </w:rPr>
      </w:r>
      <w:r w:rsidRPr="00637752">
        <w:rPr>
          <w:lang w:val="en-US"/>
        </w:rPr>
        <w:fldChar w:fldCharType="separate"/>
      </w:r>
      <w:r w:rsidR="00831D50" w:rsidRPr="00831D50">
        <w:rPr>
          <w:rFonts w:cs="Arial"/>
          <w:lang w:val="en-US" w:eastAsia="en-US"/>
        </w:rPr>
        <w:t xml:space="preserve">Recommendation </w:t>
      </w:r>
      <w:r w:rsidR="00831D50" w:rsidRPr="00831D50">
        <w:rPr>
          <w:rFonts w:cs="Arial"/>
          <w:noProof/>
          <w:lang w:val="en-US" w:eastAsia="en-US"/>
        </w:rPr>
        <w:t>162</w:t>
      </w:r>
      <w:r w:rsidRPr="00637752">
        <w:rPr>
          <w:lang w:val="en-US"/>
        </w:rPr>
        <w:fldChar w:fldCharType="end"/>
      </w:r>
      <w:r w:rsidR="00011FCE" w:rsidRPr="00637752">
        <w:rPr>
          <w:lang w:val="en-US"/>
        </w:rPr>
        <w:t>) in order</w:t>
      </w:r>
      <w:r w:rsidRPr="00637752">
        <w:rPr>
          <w:lang w:val="en-US"/>
        </w:rPr>
        <w:t xml:space="preserve"> to improve consumer access to the procedure. Secondly, it recommended restricting epiphysiodesis items to patients under the age of 18 in order to address inappropriate use of this item in adult patients (</w:t>
      </w:r>
      <w:r w:rsidRPr="00637752">
        <w:rPr>
          <w:lang w:val="en-US"/>
        </w:rPr>
        <w:fldChar w:fldCharType="begin"/>
      </w:r>
      <w:r w:rsidRPr="00637752">
        <w:rPr>
          <w:lang w:val="en-US"/>
        </w:rPr>
        <w:instrText xml:space="preserve"> REF _Ref481503613 \h </w:instrText>
      </w:r>
      <w:r w:rsidR="00011FCE" w:rsidRPr="00637752">
        <w:rPr>
          <w:lang w:val="en-US"/>
        </w:rPr>
        <w:instrText xml:space="preserve"> \* MERGEFORMAT </w:instrText>
      </w:r>
      <w:r w:rsidRPr="00637752">
        <w:rPr>
          <w:lang w:val="en-US"/>
        </w:rPr>
      </w:r>
      <w:r w:rsidRPr="00637752">
        <w:rPr>
          <w:lang w:val="en-US"/>
        </w:rPr>
        <w:fldChar w:fldCharType="separate"/>
      </w:r>
      <w:r w:rsidR="00831D50" w:rsidRPr="00831D50">
        <w:rPr>
          <w:rFonts w:cs="Arial"/>
          <w:lang w:val="en-US" w:eastAsia="en-US"/>
        </w:rPr>
        <w:t xml:space="preserve">Recommendation </w:t>
      </w:r>
      <w:r w:rsidR="00831D50" w:rsidRPr="00831D50">
        <w:rPr>
          <w:rFonts w:cs="Arial"/>
          <w:noProof/>
          <w:lang w:val="en-US" w:eastAsia="en-US"/>
        </w:rPr>
        <w:t>164</w:t>
      </w:r>
      <w:r w:rsidRPr="00637752">
        <w:rPr>
          <w:lang w:val="en-US"/>
        </w:rPr>
        <w:fldChar w:fldCharType="end"/>
      </w:r>
      <w:r w:rsidRPr="00637752">
        <w:rPr>
          <w:lang w:val="en-US"/>
        </w:rPr>
        <w:t xml:space="preserve">). </w:t>
      </w:r>
    </w:p>
    <w:p w14:paraId="394B359B" w14:textId="77777777" w:rsidR="00ED4089" w:rsidRPr="00637752" w:rsidRDefault="00ED4089" w:rsidP="002B4CA7">
      <w:pPr>
        <w:pStyle w:val="Heading2"/>
      </w:pPr>
      <w:bookmarkStart w:id="1102" w:name="_Toc483374253"/>
      <w:bookmarkStart w:id="1103" w:name="_Toc492052191"/>
      <w:r w:rsidRPr="00637752">
        <w:t>Item structure</w:t>
      </w:r>
      <w:bookmarkEnd w:id="1102"/>
      <w:bookmarkEnd w:id="1103"/>
    </w:p>
    <w:p w14:paraId="1554444B"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139</w:t>
      </w:r>
      <w:r w:rsidRPr="00637752">
        <w:rPr>
          <w:rFonts w:cs="Arial"/>
          <w:b/>
          <w:lang w:val="en-US" w:eastAsia="en-US"/>
        </w:rPr>
        <w:fldChar w:fldCharType="end"/>
      </w:r>
    </w:p>
    <w:p w14:paraId="5CCCA193" w14:textId="77777777" w:rsidR="00ED4089" w:rsidRPr="00637752" w:rsidRDefault="00ED4089" w:rsidP="00A0132C">
      <w:pPr>
        <w:pStyle w:val="01squarebullet"/>
      </w:pPr>
      <w:r w:rsidRPr="00637752">
        <w:t>Re-categorise all paediatric items into seven sub-groups:</w:t>
      </w:r>
    </w:p>
    <w:p w14:paraId="315F6450" w14:textId="77777777" w:rsidR="00ED4089" w:rsidRPr="00637752" w:rsidRDefault="00ED4089" w:rsidP="00ED4089">
      <w:pPr>
        <w:pStyle w:val="Numbered"/>
      </w:pPr>
      <w:r w:rsidRPr="00637752">
        <w:t>Paediatric hip (including slipped capital femoral epiphysis).</w:t>
      </w:r>
    </w:p>
    <w:p w14:paraId="339817B9" w14:textId="77777777" w:rsidR="00ED4089" w:rsidRPr="00637752" w:rsidRDefault="00ED4089" w:rsidP="00ED4089">
      <w:pPr>
        <w:pStyle w:val="Numbered"/>
      </w:pPr>
      <w:r w:rsidRPr="00637752">
        <w:t>Paediatric lower extremity.</w:t>
      </w:r>
    </w:p>
    <w:p w14:paraId="6CD2D2B2" w14:textId="77777777" w:rsidR="00ED4089" w:rsidRPr="00637752" w:rsidRDefault="00ED4089" w:rsidP="00ED4089">
      <w:pPr>
        <w:pStyle w:val="Numbered"/>
      </w:pPr>
      <w:r w:rsidRPr="00637752">
        <w:t>Limb lengthening.</w:t>
      </w:r>
    </w:p>
    <w:p w14:paraId="6EE9E33C" w14:textId="77777777" w:rsidR="00ED4089" w:rsidRPr="00637752" w:rsidRDefault="00ED4089" w:rsidP="00ED4089">
      <w:pPr>
        <w:pStyle w:val="Numbered"/>
      </w:pPr>
      <w:r w:rsidRPr="00637752">
        <w:t>Growth plate procedures.</w:t>
      </w:r>
    </w:p>
    <w:p w14:paraId="1DBF5648" w14:textId="77777777" w:rsidR="00ED4089" w:rsidRPr="00637752" w:rsidRDefault="00ED4089" w:rsidP="00ED4089">
      <w:pPr>
        <w:pStyle w:val="Numbered"/>
      </w:pPr>
      <w:r w:rsidRPr="00637752">
        <w:t>Paediatric fractures and dislocations.</w:t>
      </w:r>
    </w:p>
    <w:p w14:paraId="505DC7C5" w14:textId="77777777" w:rsidR="00ED4089" w:rsidRPr="00637752" w:rsidRDefault="00ED4089" w:rsidP="00ED4089">
      <w:pPr>
        <w:pStyle w:val="Numbered"/>
      </w:pPr>
      <w:r w:rsidRPr="00637752">
        <w:t>Paediatric spine.</w:t>
      </w:r>
    </w:p>
    <w:p w14:paraId="38C5B293" w14:textId="77777777" w:rsidR="00ED4089" w:rsidRPr="00637752" w:rsidRDefault="00ED4089" w:rsidP="00ED4089">
      <w:pPr>
        <w:pStyle w:val="Numbered"/>
      </w:pPr>
      <w:r w:rsidRPr="00637752">
        <w:t xml:space="preserve"> </w:t>
      </w:r>
      <w:r w:rsidRPr="00637752">
        <w:rPr>
          <w:szCs w:val="20"/>
          <w:lang w:eastAsia="en-US"/>
        </w:rPr>
        <w:t>Single-event multilevel surgery for children with cerebral palsy.</w:t>
      </w:r>
    </w:p>
    <w:p w14:paraId="13607B5C" w14:textId="77777777" w:rsidR="00ED4089" w:rsidRPr="00637752" w:rsidRDefault="00ED4089" w:rsidP="00ED4089">
      <w:pPr>
        <w:rPr>
          <w:lang w:val="en-US"/>
        </w:rPr>
      </w:pPr>
      <w:r w:rsidRPr="00637752">
        <w:rPr>
          <w:lang w:val="en-US"/>
        </w:rPr>
        <w:fldChar w:fldCharType="begin"/>
      </w:r>
      <w:r w:rsidRPr="00637752">
        <w:rPr>
          <w:lang w:val="en-US"/>
        </w:rPr>
        <w:instrText xml:space="preserve"> REF _Ref481585530 \h </w:instrText>
      </w:r>
      <w:r w:rsidR="00637752">
        <w:rPr>
          <w:lang w:val="en-US"/>
        </w:rPr>
        <w:instrText xml:space="preserve"> \* MERGEFORMAT </w:instrText>
      </w:r>
      <w:r w:rsidRPr="00637752">
        <w:rPr>
          <w:lang w:val="en-US"/>
        </w:rPr>
      </w:r>
      <w:r w:rsidRPr="00637752">
        <w:rPr>
          <w:lang w:val="en-US"/>
        </w:rPr>
        <w:fldChar w:fldCharType="separate"/>
      </w:r>
      <w:r w:rsidR="00831D50" w:rsidRPr="00637752">
        <w:t xml:space="preserve">Table </w:t>
      </w:r>
      <w:r w:rsidR="00831D50">
        <w:rPr>
          <w:noProof/>
        </w:rPr>
        <w:t>132</w:t>
      </w:r>
      <w:r w:rsidRPr="00637752">
        <w:rPr>
          <w:lang w:val="en-US"/>
        </w:rPr>
        <w:fldChar w:fldCharType="end"/>
      </w:r>
      <w:r w:rsidRPr="00637752">
        <w:rPr>
          <w:lang w:val="en-US"/>
        </w:rPr>
        <w:t xml:space="preserve"> shows the mapping of current categories into these new sub-groups. Appendix X shows the new structure for all items.</w:t>
      </w:r>
    </w:p>
    <w:p w14:paraId="7769369C" w14:textId="77777777" w:rsidR="00ED4089" w:rsidRPr="00637752" w:rsidRDefault="00ED4089" w:rsidP="00ED4089">
      <w:pPr>
        <w:pStyle w:val="Caption"/>
      </w:pPr>
      <w:bookmarkStart w:id="1104" w:name="_Ref481585530"/>
      <w:bookmarkStart w:id="1105" w:name="_Toc483374416"/>
      <w:bookmarkStart w:id="1106" w:name="_Toc49205261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132</w:t>
      </w:r>
      <w:r w:rsidR="008B44A0">
        <w:rPr>
          <w:noProof/>
        </w:rPr>
        <w:fldChar w:fldCharType="end"/>
      </w:r>
      <w:bookmarkEnd w:id="1104"/>
      <w:r w:rsidRPr="00637752">
        <w:t>: Proposed structure for paediatric items</w:t>
      </w:r>
      <w:bookmarkEnd w:id="1105"/>
      <w:bookmarkEnd w:id="110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2: Proposed structure of Paediatrics items"/>
        <w:tblDescription w:val="Table 132 is a three column table. Column 1 refers to the current item subgroup, column 2 contains the specific item numbers and column 3 is the proposed new subgroup"/>
      </w:tblPr>
      <w:tblGrid>
        <w:gridCol w:w="3112"/>
        <w:gridCol w:w="2790"/>
        <w:gridCol w:w="3114"/>
      </w:tblGrid>
      <w:tr w:rsidR="00ED4089" w:rsidRPr="00637752" w14:paraId="0FB96722" w14:textId="77777777" w:rsidTr="00C75CB7">
        <w:trPr>
          <w:tblHeader/>
        </w:trPr>
        <w:tc>
          <w:tcPr>
            <w:tcW w:w="3112" w:type="dxa"/>
            <w:shd w:val="clear" w:color="auto" w:fill="F2F2F2" w:themeFill="background1" w:themeFillShade="F2"/>
            <w:vAlign w:val="bottom"/>
          </w:tcPr>
          <w:p w14:paraId="1A60F5B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Current subgroup</w:t>
            </w:r>
          </w:p>
        </w:tc>
        <w:tc>
          <w:tcPr>
            <w:tcW w:w="2790" w:type="dxa"/>
            <w:shd w:val="clear" w:color="auto" w:fill="F2F2F2" w:themeFill="background1" w:themeFillShade="F2"/>
          </w:tcPr>
          <w:p w14:paraId="14BFF8E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 xml:space="preserve">Items within subgroup </w:t>
            </w:r>
          </w:p>
        </w:tc>
        <w:tc>
          <w:tcPr>
            <w:tcW w:w="3114" w:type="dxa"/>
            <w:shd w:val="clear" w:color="auto" w:fill="F2F2F2" w:themeFill="background1" w:themeFillShade="F2"/>
            <w:vAlign w:val="bottom"/>
          </w:tcPr>
          <w:p w14:paraId="23BC73F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Proposed new subgroup</w:t>
            </w:r>
          </w:p>
        </w:tc>
      </w:tr>
      <w:tr w:rsidR="00ED4089" w:rsidRPr="00637752" w14:paraId="78288D50" w14:textId="77777777" w:rsidTr="00C75CB7">
        <w:tc>
          <w:tcPr>
            <w:tcW w:w="3112" w:type="dxa"/>
          </w:tcPr>
          <w:p w14:paraId="56B630C2" w14:textId="77777777" w:rsidR="00ED4089" w:rsidRPr="00637752" w:rsidRDefault="00ED4089" w:rsidP="00C75CB7">
            <w:pPr>
              <w:pStyle w:val="02Tabletext"/>
            </w:pPr>
            <w:r w:rsidRPr="00637752">
              <w:t>Osteotomy and osteectomy</w:t>
            </w:r>
          </w:p>
        </w:tc>
        <w:tc>
          <w:tcPr>
            <w:tcW w:w="2790" w:type="dxa"/>
          </w:tcPr>
          <w:p w14:paraId="26795F2A" w14:textId="77777777" w:rsidR="00ED4089" w:rsidRPr="00637752" w:rsidRDefault="00ED4089" w:rsidP="00C75CB7">
            <w:pPr>
              <w:pStyle w:val="02Tabletext"/>
            </w:pPr>
            <w:r w:rsidRPr="00637752">
              <w:t>48424, 48427</w:t>
            </w:r>
          </w:p>
        </w:tc>
        <w:tc>
          <w:tcPr>
            <w:tcW w:w="3114" w:type="dxa"/>
          </w:tcPr>
          <w:p w14:paraId="19449C30" w14:textId="77777777" w:rsidR="00ED4089" w:rsidRPr="00637752" w:rsidRDefault="00ED4089" w:rsidP="00C75CB7">
            <w:pPr>
              <w:pStyle w:val="02Tabletext"/>
            </w:pPr>
            <w:r w:rsidRPr="00637752">
              <w:t>Paediatric hip</w:t>
            </w:r>
          </w:p>
        </w:tc>
      </w:tr>
      <w:tr w:rsidR="00ED4089" w:rsidRPr="00637752" w14:paraId="2C6535CF" w14:textId="77777777" w:rsidTr="00C75CB7">
        <w:tc>
          <w:tcPr>
            <w:tcW w:w="3112" w:type="dxa"/>
          </w:tcPr>
          <w:p w14:paraId="46C238E3" w14:textId="77777777" w:rsidR="00ED4089" w:rsidRPr="00637752" w:rsidRDefault="00ED4089" w:rsidP="00C75CB7">
            <w:pPr>
              <w:pStyle w:val="02Tabletext"/>
            </w:pPr>
            <w:r w:rsidRPr="00637752">
              <w:t>Foot</w:t>
            </w:r>
          </w:p>
        </w:tc>
        <w:tc>
          <w:tcPr>
            <w:tcW w:w="2790" w:type="dxa"/>
          </w:tcPr>
          <w:p w14:paraId="240D3C00" w14:textId="77777777" w:rsidR="00ED4089" w:rsidRPr="00637752" w:rsidRDefault="00ED4089" w:rsidP="00C75CB7">
            <w:pPr>
              <w:pStyle w:val="02Tabletext"/>
            </w:pPr>
            <w:r w:rsidRPr="00637752">
              <w:t>49878</w:t>
            </w:r>
          </w:p>
        </w:tc>
        <w:tc>
          <w:tcPr>
            <w:tcW w:w="3114" w:type="dxa"/>
          </w:tcPr>
          <w:p w14:paraId="2AC3962E" w14:textId="77777777" w:rsidR="00ED4089" w:rsidRPr="00637752" w:rsidRDefault="00ED4089" w:rsidP="00C75CB7">
            <w:pPr>
              <w:pStyle w:val="02Tabletext"/>
            </w:pPr>
            <w:r w:rsidRPr="00637752">
              <w:t>Paediatric lower extremity</w:t>
            </w:r>
          </w:p>
        </w:tc>
      </w:tr>
      <w:tr w:rsidR="00ED4089" w:rsidRPr="00637752" w14:paraId="55EBC19A" w14:textId="77777777" w:rsidTr="00C75CB7">
        <w:tc>
          <w:tcPr>
            <w:tcW w:w="3112" w:type="dxa"/>
          </w:tcPr>
          <w:p w14:paraId="41CE0A89" w14:textId="77777777" w:rsidR="00ED4089" w:rsidRPr="00637752" w:rsidRDefault="00ED4089" w:rsidP="00C75CB7">
            <w:pPr>
              <w:pStyle w:val="02Tabletext"/>
            </w:pPr>
            <w:r w:rsidRPr="00637752">
              <w:t>Limb lengthening and deformity correction</w:t>
            </w:r>
          </w:p>
        </w:tc>
        <w:tc>
          <w:tcPr>
            <w:tcW w:w="2790" w:type="dxa"/>
          </w:tcPr>
          <w:p w14:paraId="1876F66D" w14:textId="77777777" w:rsidR="00ED4089" w:rsidRPr="00637752" w:rsidRDefault="00ED4089" w:rsidP="00C75CB7">
            <w:pPr>
              <w:pStyle w:val="02Tabletext"/>
            </w:pPr>
            <w:r w:rsidRPr="00637752">
              <w:t>50300–50309</w:t>
            </w:r>
          </w:p>
        </w:tc>
        <w:tc>
          <w:tcPr>
            <w:tcW w:w="3114" w:type="dxa"/>
          </w:tcPr>
          <w:p w14:paraId="26D8601B" w14:textId="77777777" w:rsidR="00ED4089" w:rsidRPr="00637752" w:rsidRDefault="00ED4089" w:rsidP="00C75CB7">
            <w:pPr>
              <w:pStyle w:val="02Tabletext"/>
            </w:pPr>
            <w:r w:rsidRPr="00637752">
              <w:t>Limb lengthening</w:t>
            </w:r>
          </w:p>
        </w:tc>
      </w:tr>
      <w:tr w:rsidR="00ED4089" w:rsidRPr="00637752" w14:paraId="5429074B" w14:textId="77777777" w:rsidTr="00C75CB7">
        <w:tc>
          <w:tcPr>
            <w:tcW w:w="3112" w:type="dxa"/>
          </w:tcPr>
          <w:p w14:paraId="506F09F6" w14:textId="77777777" w:rsidR="00ED4089" w:rsidRPr="00637752" w:rsidRDefault="00ED4089" w:rsidP="00C75CB7">
            <w:pPr>
              <w:pStyle w:val="02Tabletext"/>
            </w:pPr>
            <w:r w:rsidRPr="00637752">
              <w:t>Limb lengthening and deformity correction</w:t>
            </w:r>
          </w:p>
        </w:tc>
        <w:tc>
          <w:tcPr>
            <w:tcW w:w="2790" w:type="dxa"/>
          </w:tcPr>
          <w:p w14:paraId="4EDDF41D" w14:textId="77777777" w:rsidR="00ED4089" w:rsidRPr="00637752" w:rsidRDefault="00ED4089" w:rsidP="00C75CB7">
            <w:pPr>
              <w:pStyle w:val="02Tabletext"/>
            </w:pPr>
            <w:r w:rsidRPr="00637752">
              <w:t>50315–50345</w:t>
            </w:r>
          </w:p>
        </w:tc>
        <w:tc>
          <w:tcPr>
            <w:tcW w:w="3114" w:type="dxa"/>
          </w:tcPr>
          <w:p w14:paraId="33EADCE5" w14:textId="77777777" w:rsidR="00ED4089" w:rsidRPr="00637752" w:rsidRDefault="00ED4089" w:rsidP="00C75CB7">
            <w:pPr>
              <w:pStyle w:val="02Tabletext"/>
            </w:pPr>
            <w:r w:rsidRPr="00637752">
              <w:t>Paediatric lower extremity</w:t>
            </w:r>
          </w:p>
        </w:tc>
      </w:tr>
      <w:tr w:rsidR="00ED4089" w:rsidRPr="00637752" w14:paraId="1333A8BE" w14:textId="77777777" w:rsidTr="00C75CB7">
        <w:tc>
          <w:tcPr>
            <w:tcW w:w="3112" w:type="dxa"/>
          </w:tcPr>
          <w:p w14:paraId="4509BABD" w14:textId="77777777" w:rsidR="00ED4089" w:rsidRPr="00637752" w:rsidRDefault="00ED4089" w:rsidP="00C75CB7">
            <w:pPr>
              <w:pStyle w:val="02Tabletext"/>
            </w:pPr>
            <w:r w:rsidRPr="00637752">
              <w:t>Limb lengthening and deformity correction – hip, knee and leg procedures</w:t>
            </w:r>
          </w:p>
        </w:tc>
        <w:tc>
          <w:tcPr>
            <w:tcW w:w="2790" w:type="dxa"/>
          </w:tcPr>
          <w:p w14:paraId="214DAD1E" w14:textId="77777777" w:rsidR="00ED4089" w:rsidRPr="00637752" w:rsidRDefault="00ED4089" w:rsidP="00C75CB7">
            <w:pPr>
              <w:pStyle w:val="02Tabletext"/>
            </w:pPr>
            <w:r w:rsidRPr="00637752">
              <w:t>50348, 50354–50394</w:t>
            </w:r>
          </w:p>
        </w:tc>
        <w:tc>
          <w:tcPr>
            <w:tcW w:w="3114" w:type="dxa"/>
          </w:tcPr>
          <w:p w14:paraId="3BF7242D" w14:textId="77777777" w:rsidR="00ED4089" w:rsidRPr="00637752" w:rsidRDefault="00ED4089" w:rsidP="00C75CB7">
            <w:pPr>
              <w:pStyle w:val="02Tabletext"/>
            </w:pPr>
            <w:r w:rsidRPr="00637752">
              <w:t>Paediatric lower extremity</w:t>
            </w:r>
          </w:p>
        </w:tc>
      </w:tr>
      <w:tr w:rsidR="00ED4089" w:rsidRPr="00637752" w14:paraId="04E47EEA" w14:textId="77777777" w:rsidTr="00C75CB7">
        <w:tc>
          <w:tcPr>
            <w:tcW w:w="3112" w:type="dxa"/>
          </w:tcPr>
          <w:p w14:paraId="3FDD450F" w14:textId="77777777" w:rsidR="00ED4089" w:rsidRPr="00637752" w:rsidRDefault="00ED4089" w:rsidP="00C75CB7">
            <w:pPr>
              <w:pStyle w:val="02Tabletext"/>
            </w:pPr>
            <w:r w:rsidRPr="00637752">
              <w:t>Limb lengthening and deformity correction – hip, knee and leg procedures</w:t>
            </w:r>
          </w:p>
        </w:tc>
        <w:tc>
          <w:tcPr>
            <w:tcW w:w="2790" w:type="dxa"/>
          </w:tcPr>
          <w:p w14:paraId="26AF2798" w14:textId="77777777" w:rsidR="00ED4089" w:rsidRPr="00637752" w:rsidRDefault="00ED4089" w:rsidP="00C75CB7">
            <w:pPr>
              <w:pStyle w:val="02Tabletext"/>
            </w:pPr>
            <w:r w:rsidRPr="00637752">
              <w:t>50349–50353</w:t>
            </w:r>
          </w:p>
        </w:tc>
        <w:tc>
          <w:tcPr>
            <w:tcW w:w="3114" w:type="dxa"/>
          </w:tcPr>
          <w:p w14:paraId="288EAF36" w14:textId="77777777" w:rsidR="00ED4089" w:rsidRPr="00637752" w:rsidRDefault="00ED4089" w:rsidP="00C75CB7">
            <w:pPr>
              <w:pStyle w:val="02Tabletext"/>
            </w:pPr>
            <w:r w:rsidRPr="00637752">
              <w:t>Paediatric hip</w:t>
            </w:r>
          </w:p>
        </w:tc>
      </w:tr>
      <w:tr w:rsidR="00ED4089" w:rsidRPr="00637752" w14:paraId="66D143E9" w14:textId="77777777" w:rsidTr="00C75CB7">
        <w:tc>
          <w:tcPr>
            <w:tcW w:w="3112" w:type="dxa"/>
          </w:tcPr>
          <w:p w14:paraId="4CE597BF" w14:textId="77777777" w:rsidR="00ED4089" w:rsidRPr="00637752" w:rsidRDefault="00ED4089" w:rsidP="00C75CB7">
            <w:pPr>
              <w:pStyle w:val="02Tabletext"/>
            </w:pPr>
            <w:r w:rsidRPr="00637752">
              <w:t>Limb lengthening and deformity correction – amputations or reconstructions for congenital deformities</w:t>
            </w:r>
          </w:p>
        </w:tc>
        <w:tc>
          <w:tcPr>
            <w:tcW w:w="2790" w:type="dxa"/>
          </w:tcPr>
          <w:p w14:paraId="1EFB51D5" w14:textId="77777777" w:rsidR="00ED4089" w:rsidRPr="00637752" w:rsidRDefault="00ED4089" w:rsidP="00C75CB7">
            <w:pPr>
              <w:pStyle w:val="02Tabletext"/>
            </w:pPr>
            <w:r w:rsidRPr="00637752">
              <w:t>All (50411–50426)</w:t>
            </w:r>
          </w:p>
        </w:tc>
        <w:tc>
          <w:tcPr>
            <w:tcW w:w="3114" w:type="dxa"/>
          </w:tcPr>
          <w:p w14:paraId="2A7F0AE2" w14:textId="77777777" w:rsidR="00ED4089" w:rsidRPr="00637752" w:rsidRDefault="00ED4089" w:rsidP="00C75CB7">
            <w:pPr>
              <w:pStyle w:val="02Tabletext"/>
            </w:pPr>
            <w:r w:rsidRPr="00637752">
              <w:t>Paediatric lower extremity</w:t>
            </w:r>
          </w:p>
        </w:tc>
      </w:tr>
      <w:tr w:rsidR="00ED4089" w:rsidRPr="00637752" w14:paraId="7E575CF7" w14:textId="77777777" w:rsidTr="00C75CB7">
        <w:tc>
          <w:tcPr>
            <w:tcW w:w="3112" w:type="dxa"/>
          </w:tcPr>
          <w:p w14:paraId="05272A40" w14:textId="77777777" w:rsidR="00ED4089" w:rsidRPr="00637752" w:rsidRDefault="00ED4089" w:rsidP="00C75CB7">
            <w:pPr>
              <w:pStyle w:val="02Tabletext"/>
            </w:pPr>
            <w:r w:rsidRPr="00637752">
              <w:t xml:space="preserve">Epiphysiodesis </w:t>
            </w:r>
          </w:p>
        </w:tc>
        <w:tc>
          <w:tcPr>
            <w:tcW w:w="2790" w:type="dxa"/>
          </w:tcPr>
          <w:p w14:paraId="4A8C7C3E" w14:textId="77777777" w:rsidR="00ED4089" w:rsidRPr="00637752" w:rsidRDefault="00ED4089" w:rsidP="00C75CB7">
            <w:pPr>
              <w:pStyle w:val="02Tabletext"/>
            </w:pPr>
            <w:r w:rsidRPr="00637752">
              <w:t>All (48500–48512)</w:t>
            </w:r>
          </w:p>
        </w:tc>
        <w:tc>
          <w:tcPr>
            <w:tcW w:w="3114" w:type="dxa"/>
          </w:tcPr>
          <w:p w14:paraId="0A8729B3" w14:textId="77777777" w:rsidR="00ED4089" w:rsidRPr="00637752" w:rsidRDefault="00ED4089" w:rsidP="00C75CB7">
            <w:pPr>
              <w:pStyle w:val="02Tabletext"/>
            </w:pPr>
            <w:r w:rsidRPr="00637752">
              <w:t>Growth plate procedures</w:t>
            </w:r>
          </w:p>
        </w:tc>
      </w:tr>
      <w:tr w:rsidR="00ED4089" w:rsidRPr="00637752" w14:paraId="34B3A44D" w14:textId="77777777" w:rsidTr="00C75CB7">
        <w:tc>
          <w:tcPr>
            <w:tcW w:w="3112" w:type="dxa"/>
          </w:tcPr>
          <w:p w14:paraId="78965E9F" w14:textId="77777777" w:rsidR="00ED4089" w:rsidRPr="00637752" w:rsidRDefault="00ED4089" w:rsidP="00C75CB7">
            <w:pPr>
              <w:pStyle w:val="02Tabletext"/>
            </w:pPr>
            <w:r w:rsidRPr="00637752">
              <w:t>Treatment of hip dysplasia or dislocation in paediatric patients items</w:t>
            </w:r>
          </w:p>
        </w:tc>
        <w:tc>
          <w:tcPr>
            <w:tcW w:w="2790" w:type="dxa"/>
          </w:tcPr>
          <w:p w14:paraId="3BB8F35F" w14:textId="77777777" w:rsidR="00ED4089" w:rsidRPr="00637752" w:rsidRDefault="00ED4089" w:rsidP="00C75CB7">
            <w:pPr>
              <w:pStyle w:val="02Tabletext"/>
            </w:pPr>
            <w:r w:rsidRPr="00637752">
              <w:t>All (50650–50658)</w:t>
            </w:r>
          </w:p>
        </w:tc>
        <w:tc>
          <w:tcPr>
            <w:tcW w:w="3114" w:type="dxa"/>
          </w:tcPr>
          <w:p w14:paraId="415D55DC" w14:textId="77777777" w:rsidR="00ED4089" w:rsidRPr="00637752" w:rsidRDefault="00ED4089" w:rsidP="00C75CB7">
            <w:pPr>
              <w:pStyle w:val="02Tabletext"/>
            </w:pPr>
            <w:r w:rsidRPr="00637752">
              <w:t>Paediatric hip</w:t>
            </w:r>
          </w:p>
        </w:tc>
      </w:tr>
      <w:tr w:rsidR="00ED4089" w:rsidRPr="00637752" w14:paraId="769356C1" w14:textId="77777777" w:rsidTr="00C75CB7">
        <w:tc>
          <w:tcPr>
            <w:tcW w:w="3112" w:type="dxa"/>
          </w:tcPr>
          <w:p w14:paraId="6AB2ED78" w14:textId="77777777" w:rsidR="00ED4089" w:rsidRPr="00637752" w:rsidRDefault="00ED4089" w:rsidP="00C75CB7">
            <w:pPr>
              <w:pStyle w:val="02Tabletext"/>
            </w:pPr>
            <w:r w:rsidRPr="00637752">
              <w:t xml:space="preserve">Treatment of fractures in paediatric patients </w:t>
            </w:r>
          </w:p>
        </w:tc>
        <w:tc>
          <w:tcPr>
            <w:tcW w:w="2790" w:type="dxa"/>
          </w:tcPr>
          <w:p w14:paraId="6D4D0A14" w14:textId="77777777" w:rsidR="00ED4089" w:rsidRPr="00637752" w:rsidRDefault="00ED4089" w:rsidP="00C75CB7">
            <w:pPr>
              <w:pStyle w:val="02Tabletext"/>
            </w:pPr>
            <w:r w:rsidRPr="00637752">
              <w:t xml:space="preserve">All (50500–50588) </w:t>
            </w:r>
          </w:p>
        </w:tc>
        <w:tc>
          <w:tcPr>
            <w:tcW w:w="3114" w:type="dxa"/>
          </w:tcPr>
          <w:p w14:paraId="3F889A46" w14:textId="77777777" w:rsidR="00ED4089" w:rsidRPr="00637752" w:rsidRDefault="00ED4089" w:rsidP="00C75CB7">
            <w:pPr>
              <w:pStyle w:val="02Tabletext"/>
            </w:pPr>
            <w:r w:rsidRPr="00637752">
              <w:t>Paediatric fractures and dislocations</w:t>
            </w:r>
          </w:p>
        </w:tc>
      </w:tr>
      <w:tr w:rsidR="00ED4089" w:rsidRPr="00637752" w14:paraId="0DEB2174" w14:textId="77777777" w:rsidTr="00C75CB7">
        <w:tc>
          <w:tcPr>
            <w:tcW w:w="3112" w:type="dxa"/>
          </w:tcPr>
          <w:p w14:paraId="0D741677" w14:textId="77777777" w:rsidR="00ED4089" w:rsidRPr="00637752" w:rsidRDefault="00ED4089" w:rsidP="00C75CB7">
            <w:pPr>
              <w:pStyle w:val="02Tabletext"/>
            </w:pPr>
            <w:r w:rsidRPr="00637752">
              <w:t xml:space="preserve">Treatment of fractures (in the general orthopaedics section) </w:t>
            </w:r>
          </w:p>
          <w:p w14:paraId="398E7985" w14:textId="77777777" w:rsidR="00ED4089" w:rsidRPr="00637752" w:rsidRDefault="00ED4089" w:rsidP="00C75CB7">
            <w:pPr>
              <w:pStyle w:val="02Tabletext"/>
            </w:pPr>
          </w:p>
        </w:tc>
        <w:tc>
          <w:tcPr>
            <w:tcW w:w="2790" w:type="dxa"/>
          </w:tcPr>
          <w:p w14:paraId="29D8B630" w14:textId="77777777" w:rsidR="00ED4089" w:rsidRPr="00637752" w:rsidRDefault="00ED4089" w:rsidP="00C75CB7">
            <w:pPr>
              <w:pStyle w:val="02Tabletext"/>
            </w:pPr>
            <w:r w:rsidRPr="00637752">
              <w:t>47540, 47708–47723</w:t>
            </w:r>
          </w:p>
        </w:tc>
        <w:tc>
          <w:tcPr>
            <w:tcW w:w="3114" w:type="dxa"/>
          </w:tcPr>
          <w:p w14:paraId="79D2253A" w14:textId="77777777" w:rsidR="00ED4089" w:rsidRPr="00637752" w:rsidRDefault="00ED4089" w:rsidP="00C75CB7">
            <w:pPr>
              <w:pStyle w:val="02Tabletext"/>
            </w:pPr>
            <w:r w:rsidRPr="00637752">
              <w:t>Paediatric fractures and dislocations</w:t>
            </w:r>
          </w:p>
        </w:tc>
      </w:tr>
      <w:tr w:rsidR="00ED4089" w:rsidRPr="00637752" w14:paraId="4AEC32C9" w14:textId="77777777" w:rsidTr="00C75CB7">
        <w:tc>
          <w:tcPr>
            <w:tcW w:w="3112" w:type="dxa"/>
          </w:tcPr>
          <w:p w14:paraId="106F0A87" w14:textId="77777777" w:rsidR="00ED4089" w:rsidRPr="00637752" w:rsidRDefault="00ED4089" w:rsidP="00C75CB7">
            <w:pPr>
              <w:pStyle w:val="02Tabletext"/>
            </w:pPr>
            <w:r w:rsidRPr="00637752">
              <w:t>Spine surgery for scoliosis and kyphosis in paediatric patients</w:t>
            </w:r>
          </w:p>
        </w:tc>
        <w:tc>
          <w:tcPr>
            <w:tcW w:w="2790" w:type="dxa"/>
          </w:tcPr>
          <w:p w14:paraId="0EF3970A" w14:textId="77777777" w:rsidR="00ED4089" w:rsidRPr="00637752" w:rsidRDefault="00ED4089" w:rsidP="00C75CB7">
            <w:pPr>
              <w:pStyle w:val="02Tabletext"/>
            </w:pPr>
            <w:r w:rsidRPr="00637752">
              <w:t>All (50600–50644)</w:t>
            </w:r>
          </w:p>
        </w:tc>
        <w:tc>
          <w:tcPr>
            <w:tcW w:w="3114" w:type="dxa"/>
          </w:tcPr>
          <w:p w14:paraId="31F624BD" w14:textId="77777777" w:rsidR="00ED4089" w:rsidRPr="00637752" w:rsidRDefault="00ED4089" w:rsidP="00C75CB7">
            <w:pPr>
              <w:pStyle w:val="02Tabletext"/>
            </w:pPr>
            <w:r w:rsidRPr="00637752">
              <w:t>Paediatric spine</w:t>
            </w:r>
          </w:p>
        </w:tc>
      </w:tr>
      <w:tr w:rsidR="00ED4089" w:rsidRPr="00637752" w14:paraId="6C2E82AB" w14:textId="77777777" w:rsidTr="00C75CB7">
        <w:tc>
          <w:tcPr>
            <w:tcW w:w="3112" w:type="dxa"/>
          </w:tcPr>
          <w:p w14:paraId="626537D6" w14:textId="77777777" w:rsidR="00ED4089" w:rsidRPr="00637752" w:rsidRDefault="00ED4089" w:rsidP="00C75CB7">
            <w:pPr>
              <w:pStyle w:val="02Tabletext"/>
            </w:pPr>
            <w:r w:rsidRPr="00637752">
              <w:t>Single-event multilevel surgery for children with cerebral palsy</w:t>
            </w:r>
          </w:p>
        </w:tc>
        <w:tc>
          <w:tcPr>
            <w:tcW w:w="2790" w:type="dxa"/>
          </w:tcPr>
          <w:p w14:paraId="601BFF61" w14:textId="77777777" w:rsidR="00ED4089" w:rsidRPr="00637752" w:rsidRDefault="00ED4089" w:rsidP="00C75CB7">
            <w:pPr>
              <w:pStyle w:val="02Tabletext"/>
            </w:pPr>
            <w:r w:rsidRPr="00637752">
              <w:t>All (50450–50471)</w:t>
            </w:r>
          </w:p>
        </w:tc>
        <w:tc>
          <w:tcPr>
            <w:tcW w:w="3114" w:type="dxa"/>
          </w:tcPr>
          <w:p w14:paraId="2D2128FF" w14:textId="77777777" w:rsidR="00ED4089" w:rsidRPr="00637752" w:rsidRDefault="00ED4089" w:rsidP="00C75CB7">
            <w:pPr>
              <w:pStyle w:val="02Tabletext"/>
            </w:pPr>
            <w:r w:rsidRPr="00637752">
              <w:t>Single-event multilevel surgery for children with cerebral palsy</w:t>
            </w:r>
          </w:p>
        </w:tc>
      </w:tr>
    </w:tbl>
    <w:p w14:paraId="4F57D7A0" w14:textId="77777777" w:rsidR="009C0881" w:rsidRPr="00637752" w:rsidRDefault="00C46446" w:rsidP="00A0132C">
      <w:pPr>
        <w:pStyle w:val="01squarebullet"/>
      </w:pPr>
      <w:bookmarkStart w:id="1107" w:name="_Ref481592316"/>
      <w:bookmarkStart w:id="1108" w:name="_Toc483374417"/>
      <w:r>
        <w:t xml:space="preserve">Move item 50402 to miscellaneous surgery </w:t>
      </w:r>
      <w:r w:rsidR="009C0881" w:rsidRPr="00637752">
        <w:t>section of the MB</w:t>
      </w:r>
      <w:r>
        <w:t>S.</w:t>
      </w:r>
    </w:p>
    <w:p w14:paraId="77F7F88D" w14:textId="77777777" w:rsidR="00ED4089" w:rsidRPr="00637752" w:rsidRDefault="00ED4089" w:rsidP="00ED4089">
      <w:pPr>
        <w:pStyle w:val="Caption"/>
      </w:pPr>
      <w:bookmarkStart w:id="1109" w:name="_Toc49205262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133</w:t>
      </w:r>
      <w:r w:rsidR="008B44A0">
        <w:rPr>
          <w:noProof/>
        </w:rPr>
        <w:fldChar w:fldCharType="end"/>
      </w:r>
      <w:bookmarkEnd w:id="1107"/>
      <w:r w:rsidRPr="00637752">
        <w:t>: Items reviewed by the Paediatrics Working Group that should be in other parts of the MBS</w:t>
      </w:r>
      <w:bookmarkEnd w:id="1108"/>
      <w:bookmarkEnd w:id="110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Orthopaedic paediatric items"/>
        <w:tblDescription w:val="Table 133 is a three column table. Column 1 refers to the current item subgroup, column 2 contains the specific item numbers and column 3 is the proposed new subgroup"/>
      </w:tblPr>
      <w:tblGrid>
        <w:gridCol w:w="3112"/>
        <w:gridCol w:w="2790"/>
        <w:gridCol w:w="3114"/>
      </w:tblGrid>
      <w:tr w:rsidR="00ED4089" w:rsidRPr="00637752" w14:paraId="023F2A3D" w14:textId="77777777" w:rsidTr="00C75CB7">
        <w:trPr>
          <w:tblHeader/>
        </w:trPr>
        <w:tc>
          <w:tcPr>
            <w:tcW w:w="3112" w:type="dxa"/>
            <w:shd w:val="clear" w:color="auto" w:fill="F2F2F2" w:themeFill="background1" w:themeFillShade="F2"/>
            <w:vAlign w:val="bottom"/>
          </w:tcPr>
          <w:p w14:paraId="7F073AD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Current subgroup</w:t>
            </w:r>
          </w:p>
        </w:tc>
        <w:tc>
          <w:tcPr>
            <w:tcW w:w="2790" w:type="dxa"/>
            <w:shd w:val="clear" w:color="auto" w:fill="F2F2F2" w:themeFill="background1" w:themeFillShade="F2"/>
          </w:tcPr>
          <w:p w14:paraId="536979F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 xml:space="preserve">Items within subgroup </w:t>
            </w:r>
          </w:p>
        </w:tc>
        <w:tc>
          <w:tcPr>
            <w:tcW w:w="3114" w:type="dxa"/>
            <w:shd w:val="clear" w:color="auto" w:fill="F2F2F2" w:themeFill="background1" w:themeFillShade="F2"/>
            <w:vAlign w:val="bottom"/>
          </w:tcPr>
          <w:p w14:paraId="1078B83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Proposed new subgroup</w:t>
            </w:r>
          </w:p>
        </w:tc>
      </w:tr>
      <w:tr w:rsidR="00ED4089" w:rsidRPr="00637752" w14:paraId="7FEC9765" w14:textId="77777777" w:rsidTr="00C75CB7">
        <w:tc>
          <w:tcPr>
            <w:tcW w:w="3112" w:type="dxa"/>
          </w:tcPr>
          <w:p w14:paraId="4C4411FE" w14:textId="77777777" w:rsidR="00ED4089" w:rsidRPr="00637752" w:rsidRDefault="00ED4089" w:rsidP="00C75CB7">
            <w:pPr>
              <w:pStyle w:val="02Tabletext"/>
            </w:pPr>
            <w:r w:rsidRPr="00637752">
              <w:t>Limb lengthening and deformity correction – shoulder, arm and forearm procedures</w:t>
            </w:r>
          </w:p>
        </w:tc>
        <w:tc>
          <w:tcPr>
            <w:tcW w:w="2790" w:type="dxa"/>
          </w:tcPr>
          <w:p w14:paraId="6A732114" w14:textId="77777777" w:rsidR="00ED4089" w:rsidRPr="00637752" w:rsidRDefault="00ED4089" w:rsidP="00C75CB7">
            <w:pPr>
              <w:pStyle w:val="02Tabletext"/>
            </w:pPr>
            <w:r w:rsidRPr="00637752">
              <w:t>50402</w:t>
            </w:r>
          </w:p>
        </w:tc>
        <w:tc>
          <w:tcPr>
            <w:tcW w:w="3114" w:type="dxa"/>
          </w:tcPr>
          <w:p w14:paraId="5DC8EB02" w14:textId="77777777" w:rsidR="00ED4089" w:rsidRPr="00637752" w:rsidRDefault="00ED4089" w:rsidP="00C75CB7">
            <w:pPr>
              <w:pStyle w:val="02Tabletext"/>
            </w:pPr>
            <w:r w:rsidRPr="00637752">
              <w:t>Miscellaneous surgery (consolidated with item 44133)</w:t>
            </w:r>
          </w:p>
        </w:tc>
      </w:tr>
    </w:tbl>
    <w:p w14:paraId="3278FE92"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66CAEAB3" w14:textId="77777777" w:rsidR="00ED4089" w:rsidRPr="00637752" w:rsidRDefault="00ED4089" w:rsidP="00A0132C">
      <w:pPr>
        <w:pStyle w:val="01squarebullet"/>
      </w:pPr>
      <w:r w:rsidRPr="00637752">
        <w:t>The re-categorisation of items more accurately reflects the procedures involved and makes the MBS more user-friendly.</w:t>
      </w:r>
    </w:p>
    <w:p w14:paraId="119AAFB2" w14:textId="77777777" w:rsidR="00ED4089" w:rsidRPr="00637752" w:rsidRDefault="00ED4089" w:rsidP="0006317F">
      <w:pPr>
        <w:pStyle w:val="Heading2"/>
      </w:pPr>
      <w:bookmarkStart w:id="1110" w:name="_Toc483374254"/>
      <w:bookmarkStart w:id="1111" w:name="_Toc492052192"/>
      <w:r w:rsidRPr="00637752">
        <w:t>Paediatric hip</w:t>
      </w:r>
      <w:bookmarkEnd w:id="1110"/>
      <w:bookmarkEnd w:id="1111"/>
    </w:p>
    <w:p w14:paraId="7652EAE5" w14:textId="77777777" w:rsidR="00ED4089" w:rsidRPr="00637752" w:rsidRDefault="00ED4089" w:rsidP="0006317F">
      <w:pPr>
        <w:pStyle w:val="Heading3"/>
      </w:pPr>
      <w:bookmarkStart w:id="1112" w:name="_Toc483374255"/>
      <w:bookmarkStart w:id="1113" w:name="_Toc492052193"/>
      <w:r w:rsidRPr="00637752">
        <w:t>Osteotomy items</w:t>
      </w:r>
      <w:bookmarkEnd w:id="1112"/>
      <w:bookmarkEnd w:id="1113"/>
    </w:p>
    <w:p w14:paraId="660A4BF9" w14:textId="77777777" w:rsidR="00ED4089" w:rsidRPr="00637752" w:rsidRDefault="00ED4089" w:rsidP="00ED4089">
      <w:pPr>
        <w:pStyle w:val="Caption"/>
      </w:pPr>
      <w:bookmarkStart w:id="1114" w:name="_Toc458167027"/>
      <w:bookmarkStart w:id="1115" w:name="_Toc459971209"/>
      <w:bookmarkStart w:id="1116" w:name="_Toc459996836"/>
      <w:bookmarkStart w:id="1117" w:name="_Toc459891297"/>
      <w:bookmarkStart w:id="1118" w:name="_Toc463984890"/>
      <w:bookmarkStart w:id="1119" w:name="_Toc481420586"/>
      <w:bookmarkStart w:id="1120" w:name="_Toc483374418"/>
      <w:bookmarkStart w:id="1121" w:name="_Toc49205262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134</w:t>
      </w:r>
      <w:r w:rsidR="008B44A0">
        <w:rPr>
          <w:noProof/>
        </w:rPr>
        <w:fldChar w:fldCharType="end"/>
      </w:r>
      <w:r w:rsidRPr="00637752">
        <w:t xml:space="preserve">: Item introduction table for items </w:t>
      </w:r>
      <w:bookmarkEnd w:id="1114"/>
      <w:bookmarkEnd w:id="1115"/>
      <w:bookmarkEnd w:id="1116"/>
      <w:bookmarkEnd w:id="1117"/>
      <w:bookmarkEnd w:id="1118"/>
      <w:r w:rsidRPr="00637752">
        <w:t>48424 and 48427</w:t>
      </w:r>
      <w:bookmarkEnd w:id="1119"/>
      <w:bookmarkEnd w:id="1120"/>
      <w:bookmarkEnd w:id="112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4: Introduction table for items 48424 and 48427"/>
        <w:tblDescription w:val="Table 13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7"/>
        <w:gridCol w:w="1360"/>
      </w:tblGrid>
      <w:tr w:rsidR="00ED4089" w:rsidRPr="00637752" w14:paraId="1E1690F6" w14:textId="77777777" w:rsidTr="00C75CB7">
        <w:trPr>
          <w:tblHeader/>
        </w:trPr>
        <w:tc>
          <w:tcPr>
            <w:tcW w:w="597" w:type="dxa"/>
            <w:shd w:val="clear" w:color="auto" w:fill="F2F2F2" w:themeFill="background1" w:themeFillShade="F2"/>
            <w:vAlign w:val="bottom"/>
          </w:tcPr>
          <w:p w14:paraId="3411882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1FA1A50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1743C08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1D3CBDA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3E4375C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7" w:type="dxa"/>
            <w:shd w:val="clear" w:color="auto" w:fill="F2F2F2" w:themeFill="background1" w:themeFillShade="F2"/>
            <w:vAlign w:val="bottom"/>
          </w:tcPr>
          <w:p w14:paraId="3D09EDD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0" w:type="dxa"/>
            <w:shd w:val="clear" w:color="auto" w:fill="F2F2F2" w:themeFill="background1" w:themeFillShade="F2"/>
            <w:vAlign w:val="bottom"/>
          </w:tcPr>
          <w:p w14:paraId="40F5504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0656A08F" w14:textId="77777777" w:rsidTr="00C75CB7">
        <w:tc>
          <w:tcPr>
            <w:tcW w:w="597" w:type="dxa"/>
          </w:tcPr>
          <w:p w14:paraId="62C3F1E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48424</w:t>
            </w:r>
          </w:p>
        </w:tc>
        <w:tc>
          <w:tcPr>
            <w:tcW w:w="4190" w:type="dxa"/>
          </w:tcPr>
          <w:p w14:paraId="1224F2A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Femur or pelvis, osteotomy or osteectomy of, excluding services to which items 47933 or 47936 apply (Anaes.) (Assist.)</w:t>
            </w:r>
          </w:p>
        </w:tc>
        <w:tc>
          <w:tcPr>
            <w:tcW w:w="916" w:type="dxa"/>
          </w:tcPr>
          <w:p w14:paraId="2E7DDD8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c>
          <w:tcPr>
            <w:tcW w:w="996" w:type="dxa"/>
          </w:tcPr>
          <w:p w14:paraId="2DA8CE0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3,934</w:t>
            </w:r>
          </w:p>
        </w:tc>
        <w:tc>
          <w:tcPr>
            <w:tcW w:w="957" w:type="dxa"/>
          </w:tcPr>
          <w:p w14:paraId="3FF5972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$1,781,806</w:t>
            </w:r>
          </w:p>
        </w:tc>
        <w:tc>
          <w:tcPr>
            <w:tcW w:w="1360" w:type="dxa"/>
          </w:tcPr>
          <w:p w14:paraId="4BB553A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w:t>
            </w:r>
          </w:p>
        </w:tc>
      </w:tr>
      <w:tr w:rsidR="00ED4089" w:rsidRPr="00637752" w14:paraId="6F42CCB9" w14:textId="77777777" w:rsidTr="00C75CB7">
        <w:tc>
          <w:tcPr>
            <w:tcW w:w="597" w:type="dxa"/>
          </w:tcPr>
          <w:p w14:paraId="445A499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48427</w:t>
            </w:r>
          </w:p>
        </w:tc>
        <w:tc>
          <w:tcPr>
            <w:tcW w:w="4190" w:type="dxa"/>
          </w:tcPr>
          <w:p w14:paraId="56C6162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Femur or pelvis, osteotomy or osteectomy of, with internal fixation, and excluding services to which items 47933 or 47936 apply (Anaes.) (Assist.)</w:t>
            </w:r>
          </w:p>
        </w:tc>
        <w:tc>
          <w:tcPr>
            <w:tcW w:w="916" w:type="dxa"/>
          </w:tcPr>
          <w:p w14:paraId="084D7A8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$913</w:t>
            </w:r>
          </w:p>
        </w:tc>
        <w:tc>
          <w:tcPr>
            <w:tcW w:w="996" w:type="dxa"/>
          </w:tcPr>
          <w:p w14:paraId="1F62D0D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534</w:t>
            </w:r>
          </w:p>
        </w:tc>
        <w:tc>
          <w:tcPr>
            <w:tcW w:w="957" w:type="dxa"/>
          </w:tcPr>
          <w:p w14:paraId="2CF246E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$275,415</w:t>
            </w:r>
          </w:p>
        </w:tc>
        <w:tc>
          <w:tcPr>
            <w:tcW w:w="1360" w:type="dxa"/>
          </w:tcPr>
          <w:p w14:paraId="65970FB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bl>
    <w:p w14:paraId="70B4CEF6"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140</w:t>
      </w:r>
      <w:r w:rsidRPr="00637752">
        <w:rPr>
          <w:rFonts w:cs="Arial"/>
          <w:b/>
          <w:lang w:val="en-US" w:eastAsia="en-US"/>
        </w:rPr>
        <w:fldChar w:fldCharType="end"/>
      </w:r>
    </w:p>
    <w:p w14:paraId="6374BA03" w14:textId="77777777" w:rsidR="00ED4089" w:rsidRPr="00637752" w:rsidRDefault="00ED4089" w:rsidP="00A0132C">
      <w:pPr>
        <w:pStyle w:val="01squarebullet"/>
      </w:pPr>
      <w:r w:rsidRPr="00637752">
        <w:t>Items 48424 and 48427: Change the descriptors.</w:t>
      </w:r>
    </w:p>
    <w:p w14:paraId="1010EEAB" w14:textId="77777777" w:rsidR="00ED4089" w:rsidRPr="00637752" w:rsidRDefault="00ED4089" w:rsidP="00A0132C">
      <w:pPr>
        <w:pStyle w:val="02dash"/>
      </w:pPr>
      <w:r w:rsidRPr="00637752">
        <w:t>Limit item 48424 to the pelvis and item 48427 to the femur.</w:t>
      </w:r>
    </w:p>
    <w:p w14:paraId="74A0C6F9" w14:textId="77777777" w:rsidR="00ED4089" w:rsidRPr="00637752" w:rsidRDefault="00ED4089" w:rsidP="00A0132C">
      <w:pPr>
        <w:pStyle w:val="02dash"/>
      </w:pPr>
      <w:r w:rsidRPr="00637752">
        <w:t>Specify that item 48424 can occur ‘with or without’ internal fixation and includes the application of a hip spica</w:t>
      </w:r>
    </w:p>
    <w:p w14:paraId="56FE28C7" w14:textId="77777777" w:rsidR="00ED4089" w:rsidRPr="00637752" w:rsidRDefault="00ED4089" w:rsidP="00A0132C">
      <w:pPr>
        <w:pStyle w:val="02dash"/>
      </w:pPr>
      <w:r w:rsidRPr="00637752">
        <w:t>Specify that both procedures should be performed in patients under the age of 18</w:t>
      </w:r>
      <w:r w:rsidR="00A56E64">
        <w:t xml:space="preserve"> years</w:t>
      </w:r>
      <w:r w:rsidRPr="00637752">
        <w:t>.</w:t>
      </w:r>
    </w:p>
    <w:p w14:paraId="6F6F50E7" w14:textId="77777777" w:rsidR="00ED4089" w:rsidRPr="00637752" w:rsidRDefault="00ED4089" w:rsidP="00A0132C">
      <w:pPr>
        <w:pStyle w:val="02dash"/>
      </w:pPr>
      <w:r w:rsidRPr="00637752">
        <w:t>Remove the term ‘osteectomy’ from both item descriptors.</w:t>
      </w:r>
    </w:p>
    <w:p w14:paraId="1C7F9C5D" w14:textId="77777777" w:rsidR="00ED4089" w:rsidRPr="00637752" w:rsidRDefault="00ED4089" w:rsidP="00A0132C">
      <w:pPr>
        <w:pStyle w:val="02dash"/>
      </w:pPr>
      <w:r w:rsidRPr="00637752">
        <w:t>Clarify that the items should not be co-claimed with the bone graft section.</w:t>
      </w:r>
    </w:p>
    <w:p w14:paraId="669E6BBB" w14:textId="77777777" w:rsidR="00ED4089" w:rsidRPr="00637752" w:rsidRDefault="00ED4089" w:rsidP="00A0132C">
      <w:pPr>
        <w:pStyle w:val="02dash"/>
      </w:pPr>
      <w:r w:rsidRPr="00637752">
        <w:t>The proposed item descriptors are as follows:</w:t>
      </w:r>
    </w:p>
    <w:p w14:paraId="6697DDDE" w14:textId="77777777" w:rsidR="00ED4089" w:rsidRPr="00637752" w:rsidRDefault="00ED4089" w:rsidP="00A0132C">
      <w:pPr>
        <w:pStyle w:val="03opensquarebullet"/>
      </w:pPr>
      <w:r w:rsidRPr="00637752">
        <w:t>Item 48424: Pelvic osteotomy, with or without internal fixation and including the application of a hip spica, for patients less than 18 years of age, not to be claimed with bone graft items. (Anaes.) (Assist.)</w:t>
      </w:r>
    </w:p>
    <w:p w14:paraId="6B276DEE" w14:textId="77777777" w:rsidR="00ED4089" w:rsidRPr="00637752" w:rsidRDefault="00ED4089" w:rsidP="00A0132C">
      <w:pPr>
        <w:pStyle w:val="03opensquarebullet"/>
      </w:pPr>
      <w:r w:rsidRPr="00637752">
        <w:t>Item 48427: Femoral osteotomy, for patients less than 18 years of age, not to be claimed with bone graft items. (Anaes.) (Assist.)</w:t>
      </w:r>
    </w:p>
    <w:p w14:paraId="62B12CF5" w14:textId="77777777" w:rsidR="00ED4089" w:rsidRPr="00637752" w:rsidRDefault="00ED4089" w:rsidP="00ED4089">
      <w:pPr>
        <w:keepNext/>
        <w:spacing w:before="320"/>
        <w:rPr>
          <w:rFonts w:cs="Arial"/>
          <w:b/>
          <w:lang w:eastAsia="en-US"/>
        </w:rPr>
      </w:pPr>
      <w:r w:rsidRPr="00637752">
        <w:rPr>
          <w:rFonts w:cs="Arial"/>
          <w:b/>
          <w:lang w:eastAsia="en-US"/>
        </w:rPr>
        <w:t>Rationale</w:t>
      </w:r>
      <w:bookmarkStart w:id="1122" w:name="_Ref459985190"/>
      <w:bookmarkStart w:id="1123" w:name="_Toc459996846"/>
      <w:bookmarkStart w:id="1124" w:name="_Toc459985373"/>
      <w:bookmarkStart w:id="1125" w:name="_Toc463984900"/>
    </w:p>
    <w:p w14:paraId="4216A99E" w14:textId="77777777" w:rsidR="00ED4089" w:rsidRPr="00637752" w:rsidRDefault="00ED4089" w:rsidP="00ED4089">
      <w:pPr>
        <w:pStyle w:val="NormalBulleted"/>
        <w:numPr>
          <w:ilvl w:val="0"/>
          <w:numId w:val="0"/>
        </w:numPr>
        <w:spacing w:line="240" w:lineRule="auto"/>
      </w:pPr>
      <w:r w:rsidRPr="00637752">
        <w:t>This recommendation focuses on ensuring that MBS items provide rebates for high-value care. It is based on the following.</w:t>
      </w:r>
    </w:p>
    <w:p w14:paraId="7A75DA7A" w14:textId="77777777" w:rsidR="00ED4089" w:rsidRPr="00637752" w:rsidRDefault="00ED4089" w:rsidP="00A0132C">
      <w:pPr>
        <w:pStyle w:val="01squarebullet"/>
      </w:pPr>
      <w:r w:rsidRPr="00637752">
        <w:t xml:space="preserve">Distinguishing the items by anatomical site rather than the requirement for internal fixation more accurately reflects differences in clinical practice. </w:t>
      </w:r>
    </w:p>
    <w:p w14:paraId="164B707C" w14:textId="77777777" w:rsidR="00ED4089" w:rsidRPr="00637752" w:rsidRDefault="00ED4089" w:rsidP="00A0132C">
      <w:pPr>
        <w:pStyle w:val="01squarebullet"/>
      </w:pPr>
      <w:r w:rsidRPr="00637752">
        <w:t>The Committee agreed that it is important to differentiate between adult and paediatric procedures, which differ in nature. At present, items 48424 and 48427 are both claimed for adult patients, with 77 per cent of item 48424 services and 57 per cent of item 48427 services performed in patients aged 25 or older.</w:t>
      </w:r>
      <w:r w:rsidRPr="00637752">
        <w:rPr>
          <w:vertAlign w:val="superscript"/>
        </w:rPr>
        <w:endnoteReference w:id="72"/>
      </w:r>
      <w:r w:rsidRPr="00637752">
        <w:t xml:space="preserve"> Separate items for osteotomy of the hip and pelvis in adult patients have been created to prevent a gap from appearing in the MBS as a result of this recommendation, and to preserve consumer access (see</w:t>
      </w:r>
      <w:r w:rsidR="00AA0829">
        <w:t xml:space="preserve"> Section</w:t>
      </w:r>
      <w:r w:rsidRPr="00637752">
        <w:t xml:space="preserve"> </w:t>
      </w:r>
      <w:r w:rsidR="00E7368C">
        <w:fldChar w:fldCharType="begin"/>
      </w:r>
      <w:r w:rsidR="00E7368C">
        <w:instrText xml:space="preserve"> REF _Ref486252123 \n \h </w:instrText>
      </w:r>
      <w:r w:rsidR="00E7368C">
        <w:fldChar w:fldCharType="separate"/>
      </w:r>
      <w:r w:rsidR="00831D50">
        <w:t>8.11</w:t>
      </w:r>
      <w:r w:rsidR="00E7368C">
        <w:fldChar w:fldCharType="end"/>
      </w:r>
      <w:r w:rsidR="00AA0829">
        <w:t>).</w:t>
      </w:r>
    </w:p>
    <w:p w14:paraId="672709C1" w14:textId="77777777" w:rsidR="00ED4089" w:rsidRPr="00637752" w:rsidRDefault="00ED4089" w:rsidP="00A0132C">
      <w:pPr>
        <w:pStyle w:val="01squarebullet"/>
      </w:pPr>
      <w:r w:rsidRPr="00637752">
        <w:t xml:space="preserve">As per Recommendation 2, the term ‘osteectomy’ has been removed from the item descriptors. </w:t>
      </w:r>
    </w:p>
    <w:p w14:paraId="5FAE209B" w14:textId="77777777" w:rsidR="00ED4089" w:rsidRPr="00637752" w:rsidRDefault="00ED4089" w:rsidP="00A0132C">
      <w:pPr>
        <w:pStyle w:val="01squarebullet"/>
      </w:pPr>
      <w:bookmarkStart w:id="1126" w:name="_Toc481420456"/>
      <w:r w:rsidRPr="00637752">
        <w:t xml:space="preserve">The restriction on co-claiming bone grafting items </w:t>
      </w:r>
      <w:r w:rsidR="00E7368C">
        <w:t>clarifies the appropriate use of this item and the propsed</w:t>
      </w:r>
      <w:r w:rsidRPr="00637752">
        <w:t xml:space="preserve"> bone graft </w:t>
      </w:r>
      <w:r w:rsidR="00E7368C">
        <w:t>items (</w:t>
      </w:r>
      <w:r w:rsidR="00E7368C">
        <w:fldChar w:fldCharType="begin"/>
      </w:r>
      <w:r w:rsidR="00E7368C">
        <w:instrText xml:space="preserve"> REF _Ref483909437 \h </w:instrText>
      </w:r>
      <w:r w:rsidR="00E7368C">
        <w:fldChar w:fldCharType="separate"/>
      </w:r>
      <w:r w:rsidR="00831D50" w:rsidRPr="00637752">
        <w:t xml:space="preserve">Recommendation </w:t>
      </w:r>
      <w:r w:rsidR="00831D50">
        <w:rPr>
          <w:noProof/>
        </w:rPr>
        <w:t>1</w:t>
      </w:r>
      <w:r w:rsidR="00E7368C">
        <w:fldChar w:fldCharType="end"/>
      </w:r>
      <w:r w:rsidR="00E7368C">
        <w:t>)</w:t>
      </w:r>
      <w:r w:rsidRPr="00637752">
        <w:t>. When performed, bone grafting is a standard part of clinical practice and does not represent a unique procedure.</w:t>
      </w:r>
    </w:p>
    <w:p w14:paraId="3625BEF0" w14:textId="77777777" w:rsidR="00ED4089" w:rsidRPr="00637752" w:rsidRDefault="00ED4089" w:rsidP="00ED4089">
      <w:pPr>
        <w:pStyle w:val="Caption"/>
      </w:pPr>
      <w:bookmarkStart w:id="1127" w:name="_Toc481420602"/>
      <w:bookmarkStart w:id="1128" w:name="_Toc483374419"/>
      <w:bookmarkStart w:id="1129" w:name="_Toc49205262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135</w:t>
      </w:r>
      <w:r w:rsidR="008B44A0">
        <w:rPr>
          <w:noProof/>
        </w:rPr>
        <w:fldChar w:fldCharType="end"/>
      </w:r>
      <w:r w:rsidRPr="00637752">
        <w:t>: Item introduction table for item 50394</w:t>
      </w:r>
      <w:bookmarkEnd w:id="1127"/>
      <w:bookmarkEnd w:id="1128"/>
      <w:bookmarkEnd w:id="112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5: Introduction table for item 50394"/>
        <w:tblDescription w:val="Table 13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3E8A7328" w14:textId="77777777" w:rsidTr="00C75CB7">
        <w:trPr>
          <w:tblHeader/>
        </w:trPr>
        <w:tc>
          <w:tcPr>
            <w:tcW w:w="597" w:type="dxa"/>
            <w:shd w:val="clear" w:color="auto" w:fill="F2F2F2" w:themeFill="background1" w:themeFillShade="F2"/>
            <w:vAlign w:val="bottom"/>
          </w:tcPr>
          <w:p w14:paraId="611AD4D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5D649CF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77E68D8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62D0D0D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7FE946C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334D761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3DB75D7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3904D1DB" w14:textId="77777777" w:rsidTr="00C75CB7">
        <w:tc>
          <w:tcPr>
            <w:tcW w:w="597" w:type="dxa"/>
          </w:tcPr>
          <w:p w14:paraId="60708AD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50394</w:t>
            </w:r>
          </w:p>
        </w:tc>
        <w:tc>
          <w:tcPr>
            <w:tcW w:w="4190" w:type="dxa"/>
          </w:tcPr>
          <w:p w14:paraId="588B349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Acetabular dysplasia, treatment of, by multiple peri-acetabular osteotomy, including internal fixation where performed (Anaes.) (Assist.)</w:t>
            </w:r>
          </w:p>
        </w:tc>
        <w:tc>
          <w:tcPr>
            <w:tcW w:w="916" w:type="dxa"/>
          </w:tcPr>
          <w:p w14:paraId="6F6E7B6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$2,777</w:t>
            </w:r>
          </w:p>
        </w:tc>
        <w:tc>
          <w:tcPr>
            <w:tcW w:w="996" w:type="dxa"/>
          </w:tcPr>
          <w:p w14:paraId="7C81B8E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w:t>
            </w:r>
          </w:p>
        </w:tc>
        <w:tc>
          <w:tcPr>
            <w:tcW w:w="951" w:type="dxa"/>
          </w:tcPr>
          <w:p w14:paraId="179F214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$151,367</w:t>
            </w:r>
          </w:p>
        </w:tc>
        <w:tc>
          <w:tcPr>
            <w:tcW w:w="1366" w:type="dxa"/>
          </w:tcPr>
          <w:p w14:paraId="4ECD676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w:t>
            </w:r>
          </w:p>
        </w:tc>
      </w:tr>
    </w:tbl>
    <w:p w14:paraId="08F38692"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141</w:t>
      </w:r>
      <w:r w:rsidRPr="00637752">
        <w:rPr>
          <w:rFonts w:cs="Arial"/>
          <w:b/>
          <w:lang w:val="en-US" w:eastAsia="en-US"/>
        </w:rPr>
        <w:fldChar w:fldCharType="end"/>
      </w:r>
    </w:p>
    <w:p w14:paraId="017E3183" w14:textId="77777777" w:rsidR="00ED4089" w:rsidRPr="00637752" w:rsidRDefault="00ED4089" w:rsidP="00A0132C">
      <w:pPr>
        <w:pStyle w:val="01squarebullet"/>
      </w:pPr>
      <w:r w:rsidRPr="00637752">
        <w:t>Item 50394: Change the descriptor.</w:t>
      </w:r>
    </w:p>
    <w:p w14:paraId="613E10FB" w14:textId="77777777" w:rsidR="00ED4089" w:rsidRPr="00637752" w:rsidRDefault="00ED4089" w:rsidP="00A0132C">
      <w:pPr>
        <w:pStyle w:val="02dash"/>
      </w:pPr>
      <w:r w:rsidRPr="00637752">
        <w:t xml:space="preserve">Remove the term ‘acetabular dysplasia’ from the descriptor. </w:t>
      </w:r>
    </w:p>
    <w:p w14:paraId="251E5556" w14:textId="77777777" w:rsidR="00ED4089" w:rsidRPr="00637752" w:rsidRDefault="00ED4089" w:rsidP="00A0132C">
      <w:pPr>
        <w:pStyle w:val="02dash"/>
      </w:pPr>
      <w:r w:rsidRPr="00637752">
        <w:t xml:space="preserve">The proposed item descriptor is as follows: </w:t>
      </w:r>
    </w:p>
    <w:p w14:paraId="17BC959E" w14:textId="77777777" w:rsidR="00ED4089" w:rsidRPr="00637752" w:rsidRDefault="00ED4089" w:rsidP="00A0132C">
      <w:pPr>
        <w:pStyle w:val="03opensquarebullet"/>
      </w:pPr>
      <w:r w:rsidRPr="00637752">
        <w:t>Multiple peri-acetabular osteotomy, including internal fixation where performed. (Anaes.) (Assist.)</w:t>
      </w:r>
    </w:p>
    <w:p w14:paraId="38C48BEA"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67386EB7" w14:textId="77777777" w:rsidR="00ED4089" w:rsidRPr="00637752" w:rsidRDefault="00ED4089" w:rsidP="00A0132C">
      <w:pPr>
        <w:pStyle w:val="01squarebullet"/>
      </w:pPr>
      <w:r w:rsidRPr="00637752">
        <w:t>The proposed descriptor provides a clearer description of the procedure. The reference to ‘acetabular dysplasia’ has been removed because there is no clear definition of this term and it is not a useful component of the item descriptor.</w:t>
      </w:r>
    </w:p>
    <w:bookmarkEnd w:id="1126"/>
    <w:p w14:paraId="7AFC5318"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142</w:t>
      </w:r>
      <w:r w:rsidRPr="00637752">
        <w:rPr>
          <w:rFonts w:cs="Arial"/>
          <w:b/>
          <w:lang w:val="en-US" w:eastAsia="en-US"/>
        </w:rPr>
        <w:fldChar w:fldCharType="end"/>
      </w:r>
    </w:p>
    <w:p w14:paraId="3D0CC025" w14:textId="77777777" w:rsidR="00ED4089" w:rsidRPr="00637752" w:rsidRDefault="00ED4089" w:rsidP="00A0132C">
      <w:pPr>
        <w:pStyle w:val="01squarebullet"/>
      </w:pPr>
      <w:r w:rsidRPr="00637752">
        <w:t xml:space="preserve">Create a </w:t>
      </w:r>
      <w:r w:rsidR="002C21B2" w:rsidRPr="002C21B2">
        <w:rPr>
          <w:b/>
          <w:color w:val="C00000"/>
        </w:rPr>
        <w:t>new item</w:t>
      </w:r>
      <w:r w:rsidRPr="00637752">
        <w:t xml:space="preserve"> for osteotomy and distalisation of the greater trochanter. </w:t>
      </w:r>
    </w:p>
    <w:p w14:paraId="2D34322B" w14:textId="77777777" w:rsidR="00ED4089" w:rsidRPr="00637752" w:rsidRDefault="00ED4089" w:rsidP="00A0132C">
      <w:pPr>
        <w:pStyle w:val="02dash"/>
      </w:pPr>
      <w:r w:rsidRPr="00637752">
        <w:t>The proposed item descriptor is as follows:</w:t>
      </w:r>
    </w:p>
    <w:p w14:paraId="46757695" w14:textId="77777777" w:rsidR="00ED4089" w:rsidRPr="00637752" w:rsidRDefault="00ED4089" w:rsidP="00A0132C">
      <w:pPr>
        <w:pStyle w:val="03opensquarebullet"/>
      </w:pPr>
      <w:r w:rsidRPr="00637752">
        <w:t>Item 50</w:t>
      </w:r>
      <w:r w:rsidR="00035B4F">
        <w:t>3</w:t>
      </w:r>
      <w:r w:rsidRPr="00637752">
        <w:t>XX: Osteotomy and distalisation of greater trochanter with internal fixation. (Anaes.) (Assist.)</w:t>
      </w:r>
    </w:p>
    <w:p w14:paraId="23531F9A"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46F018E2" w14:textId="77777777" w:rsidR="00ED4089" w:rsidRPr="00637752" w:rsidRDefault="00ED4089" w:rsidP="00A0132C">
      <w:pPr>
        <w:pStyle w:val="01squarebullet"/>
      </w:pPr>
      <w:r w:rsidRPr="00637752">
        <w:t>There is currently no item for trochanteric transfer where it is moved distally to address a Trendelenburg gait in patients with Perthes’ disease or developmental dysplasia of the hip. Creating an item for this procedure reflects modern clinical practice and will prevent inappropriate use of items that do not accurately describe clinical practice, such as the femoral osteotomy item.</w:t>
      </w:r>
    </w:p>
    <w:p w14:paraId="03F769F3" w14:textId="77777777" w:rsidR="00ED4089" w:rsidRPr="00637752" w:rsidRDefault="00ED4089" w:rsidP="0006317F">
      <w:pPr>
        <w:pStyle w:val="Heading3"/>
      </w:pPr>
      <w:bookmarkStart w:id="1130" w:name="_Toc483374256"/>
      <w:bookmarkStart w:id="1131" w:name="_Toc492052194"/>
      <w:r w:rsidRPr="00637752">
        <w:t>Hip dysplasia or dislocation</w:t>
      </w:r>
      <w:bookmarkEnd w:id="1130"/>
      <w:bookmarkEnd w:id="1131"/>
    </w:p>
    <w:p w14:paraId="45A84C92" w14:textId="77777777" w:rsidR="00ED4089" w:rsidRPr="00637752" w:rsidRDefault="00ED4089" w:rsidP="00ED4089">
      <w:pPr>
        <w:pStyle w:val="Caption"/>
      </w:pPr>
      <w:bookmarkStart w:id="1132" w:name="_Toc481420608"/>
      <w:bookmarkStart w:id="1133" w:name="_Toc483374420"/>
      <w:bookmarkStart w:id="1134" w:name="_Toc49205262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136</w:t>
      </w:r>
      <w:r w:rsidR="008B44A0">
        <w:rPr>
          <w:noProof/>
        </w:rPr>
        <w:fldChar w:fldCharType="end"/>
      </w:r>
      <w:r w:rsidRPr="00637752">
        <w:t>: Item introduction table for items 50349, 50351, 50352, 50650, 50653</w:t>
      </w:r>
      <w:bookmarkEnd w:id="1132"/>
      <w:r w:rsidRPr="00637752">
        <w:t>, 50654 and 50658</w:t>
      </w:r>
      <w:bookmarkEnd w:id="1133"/>
      <w:bookmarkEnd w:id="113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6: Introduction table for items 50349, 50351, 50352, 50353, 50650, 50654 and 50658"/>
        <w:tblDescription w:val="Table 13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717"/>
        <w:gridCol w:w="4096"/>
        <w:gridCol w:w="914"/>
        <w:gridCol w:w="994"/>
        <w:gridCol w:w="987"/>
        <w:gridCol w:w="1308"/>
      </w:tblGrid>
      <w:tr w:rsidR="00ED4089" w:rsidRPr="00637752" w14:paraId="40D22F52" w14:textId="77777777" w:rsidTr="00C75CB7">
        <w:trPr>
          <w:tblHeader/>
        </w:trPr>
        <w:tc>
          <w:tcPr>
            <w:tcW w:w="717" w:type="dxa"/>
            <w:shd w:val="clear" w:color="auto" w:fill="F2F2F2" w:themeFill="background1" w:themeFillShade="F2"/>
            <w:vAlign w:val="bottom"/>
            <w:hideMark/>
          </w:tcPr>
          <w:p w14:paraId="648E46D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096" w:type="dxa"/>
            <w:shd w:val="clear" w:color="auto" w:fill="F2F2F2" w:themeFill="background1" w:themeFillShade="F2"/>
            <w:vAlign w:val="bottom"/>
            <w:hideMark/>
          </w:tcPr>
          <w:p w14:paraId="4140A31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4" w:type="dxa"/>
            <w:shd w:val="clear" w:color="auto" w:fill="F2F2F2" w:themeFill="background1" w:themeFillShade="F2"/>
            <w:vAlign w:val="bottom"/>
            <w:hideMark/>
          </w:tcPr>
          <w:p w14:paraId="67BD5BE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667CAA9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4" w:type="dxa"/>
            <w:shd w:val="clear" w:color="auto" w:fill="F2F2F2" w:themeFill="background1" w:themeFillShade="F2"/>
            <w:vAlign w:val="bottom"/>
            <w:hideMark/>
          </w:tcPr>
          <w:p w14:paraId="57A9BA6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87" w:type="dxa"/>
            <w:shd w:val="clear" w:color="auto" w:fill="F2F2F2" w:themeFill="background1" w:themeFillShade="F2"/>
            <w:vAlign w:val="bottom"/>
            <w:hideMark/>
          </w:tcPr>
          <w:p w14:paraId="2561B15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08" w:type="dxa"/>
            <w:shd w:val="clear" w:color="auto" w:fill="F2F2F2" w:themeFill="background1" w:themeFillShade="F2"/>
            <w:vAlign w:val="bottom"/>
            <w:hideMark/>
          </w:tcPr>
          <w:p w14:paraId="2FDCB32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2FEB8E27" w14:textId="77777777" w:rsidTr="00C75CB7">
        <w:tc>
          <w:tcPr>
            <w:tcW w:w="717" w:type="dxa"/>
          </w:tcPr>
          <w:p w14:paraId="5A6E273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50349</w:t>
            </w:r>
          </w:p>
        </w:tc>
        <w:tc>
          <w:tcPr>
            <w:tcW w:w="4096" w:type="dxa"/>
          </w:tcPr>
          <w:p w14:paraId="4EE26AC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congenital dislocation of, treatment of, by closed reduction (Anaes.)</w:t>
            </w:r>
          </w:p>
        </w:tc>
        <w:tc>
          <w:tcPr>
            <w:tcW w:w="914" w:type="dxa"/>
          </w:tcPr>
          <w:p w14:paraId="5F2818C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$320</w:t>
            </w:r>
          </w:p>
        </w:tc>
        <w:tc>
          <w:tcPr>
            <w:tcW w:w="994" w:type="dxa"/>
          </w:tcPr>
          <w:p w14:paraId="204C8AF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36</w:t>
            </w:r>
          </w:p>
        </w:tc>
        <w:tc>
          <w:tcPr>
            <w:tcW w:w="987" w:type="dxa"/>
          </w:tcPr>
          <w:p w14:paraId="337C612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$3,575</w:t>
            </w:r>
          </w:p>
        </w:tc>
        <w:tc>
          <w:tcPr>
            <w:tcW w:w="1308" w:type="dxa"/>
          </w:tcPr>
          <w:p w14:paraId="45A6ED5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ED4089" w:rsidRPr="00637752" w14:paraId="02B19953" w14:textId="77777777" w:rsidTr="00C75CB7">
        <w:tc>
          <w:tcPr>
            <w:tcW w:w="717" w:type="dxa"/>
          </w:tcPr>
          <w:p w14:paraId="7AB9317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50351</w:t>
            </w:r>
          </w:p>
        </w:tc>
        <w:tc>
          <w:tcPr>
            <w:tcW w:w="4096" w:type="dxa"/>
          </w:tcPr>
          <w:p w14:paraId="2DAB0D5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developmental dislocation of, open reduction of (Anaes.) (Assist.)</w:t>
            </w:r>
          </w:p>
        </w:tc>
        <w:tc>
          <w:tcPr>
            <w:tcW w:w="914" w:type="dxa"/>
          </w:tcPr>
          <w:p w14:paraId="162B0F6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$1,597</w:t>
            </w:r>
          </w:p>
        </w:tc>
        <w:tc>
          <w:tcPr>
            <w:tcW w:w="994" w:type="dxa"/>
          </w:tcPr>
          <w:p w14:paraId="0CFBC67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w:t>
            </w:r>
          </w:p>
        </w:tc>
        <w:tc>
          <w:tcPr>
            <w:tcW w:w="987" w:type="dxa"/>
          </w:tcPr>
          <w:p w14:paraId="31FA162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$41,152</w:t>
            </w:r>
          </w:p>
        </w:tc>
        <w:tc>
          <w:tcPr>
            <w:tcW w:w="1308" w:type="dxa"/>
          </w:tcPr>
          <w:p w14:paraId="6230BC3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ED4089" w:rsidRPr="00637752" w14:paraId="27E5BD29" w14:textId="77777777" w:rsidTr="00C75CB7">
        <w:tc>
          <w:tcPr>
            <w:tcW w:w="717" w:type="dxa"/>
          </w:tcPr>
          <w:p w14:paraId="7253A49F"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50352</w:t>
            </w:r>
          </w:p>
        </w:tc>
        <w:tc>
          <w:tcPr>
            <w:tcW w:w="4096" w:type="dxa"/>
          </w:tcPr>
          <w:p w14:paraId="0DDF4CB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congenital dislocation of, treatment of, involving supervision of splint, harness or cast - each attendance (Anaes.)</w:t>
            </w:r>
          </w:p>
        </w:tc>
        <w:tc>
          <w:tcPr>
            <w:tcW w:w="914" w:type="dxa"/>
          </w:tcPr>
          <w:p w14:paraId="4A8E067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$57</w:t>
            </w:r>
          </w:p>
        </w:tc>
        <w:tc>
          <w:tcPr>
            <w:tcW w:w="994" w:type="dxa"/>
          </w:tcPr>
          <w:p w14:paraId="459B70E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312</w:t>
            </w:r>
          </w:p>
        </w:tc>
        <w:tc>
          <w:tcPr>
            <w:tcW w:w="987" w:type="dxa"/>
          </w:tcPr>
          <w:p w14:paraId="77472E0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$20,885</w:t>
            </w:r>
          </w:p>
        </w:tc>
        <w:tc>
          <w:tcPr>
            <w:tcW w:w="1308" w:type="dxa"/>
          </w:tcPr>
          <w:p w14:paraId="00BE844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ED4089" w:rsidRPr="00637752" w14:paraId="27DEEE55" w14:textId="77777777" w:rsidTr="00C75CB7">
        <w:tc>
          <w:tcPr>
            <w:tcW w:w="717" w:type="dxa"/>
          </w:tcPr>
          <w:p w14:paraId="3396A32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50353</w:t>
            </w:r>
          </w:p>
        </w:tc>
        <w:tc>
          <w:tcPr>
            <w:tcW w:w="4096" w:type="dxa"/>
          </w:tcPr>
          <w:p w14:paraId="34FE5C5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spica, initial application of, for congenital dislocation of hip (excluding aftercare) (Anaes.) (Assist.)</w:t>
            </w:r>
          </w:p>
        </w:tc>
        <w:tc>
          <w:tcPr>
            <w:tcW w:w="914" w:type="dxa"/>
          </w:tcPr>
          <w:p w14:paraId="1D2A0C4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$355</w:t>
            </w:r>
          </w:p>
        </w:tc>
        <w:tc>
          <w:tcPr>
            <w:tcW w:w="994" w:type="dxa"/>
          </w:tcPr>
          <w:p w14:paraId="7126C41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w:t>
            </w:r>
          </w:p>
        </w:tc>
        <w:tc>
          <w:tcPr>
            <w:tcW w:w="987" w:type="dxa"/>
          </w:tcPr>
          <w:p w14:paraId="773EA8C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$3,051</w:t>
            </w:r>
          </w:p>
        </w:tc>
        <w:tc>
          <w:tcPr>
            <w:tcW w:w="1308" w:type="dxa"/>
          </w:tcPr>
          <w:p w14:paraId="39DE7FF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ED4089" w:rsidRPr="00637752" w14:paraId="466104D3" w14:textId="77777777" w:rsidTr="00C75CB7">
        <w:tc>
          <w:tcPr>
            <w:tcW w:w="717" w:type="dxa"/>
          </w:tcPr>
          <w:p w14:paraId="2E6A0C0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50650</w:t>
            </w:r>
          </w:p>
        </w:tc>
        <w:tc>
          <w:tcPr>
            <w:tcW w:w="4096" w:type="dxa"/>
            <w:vAlign w:val="center"/>
          </w:tcPr>
          <w:p w14:paraId="355CE1A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dysplasia or dislocation, in a child, examination, manipulation and arthrography of the hip under anaesthesia (Anaes.)</w:t>
            </w:r>
          </w:p>
        </w:tc>
        <w:tc>
          <w:tcPr>
            <w:tcW w:w="914" w:type="dxa"/>
          </w:tcPr>
          <w:p w14:paraId="474AA85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$415</w:t>
            </w:r>
          </w:p>
        </w:tc>
        <w:tc>
          <w:tcPr>
            <w:tcW w:w="994" w:type="dxa"/>
          </w:tcPr>
          <w:p w14:paraId="1628695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181</w:t>
            </w:r>
          </w:p>
        </w:tc>
        <w:tc>
          <w:tcPr>
            <w:tcW w:w="987" w:type="dxa"/>
          </w:tcPr>
          <w:p w14:paraId="275F269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$39,438</w:t>
            </w:r>
          </w:p>
        </w:tc>
        <w:tc>
          <w:tcPr>
            <w:tcW w:w="1308" w:type="dxa"/>
          </w:tcPr>
          <w:p w14:paraId="0858813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ED4089" w:rsidRPr="00637752" w14:paraId="43B1D023" w14:textId="77777777" w:rsidTr="00C75CB7">
        <w:tc>
          <w:tcPr>
            <w:tcW w:w="717" w:type="dxa"/>
            <w:hideMark/>
          </w:tcPr>
          <w:p w14:paraId="1302EC3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50654</w:t>
            </w:r>
          </w:p>
        </w:tc>
        <w:tc>
          <w:tcPr>
            <w:tcW w:w="4096" w:type="dxa"/>
            <w:vAlign w:val="center"/>
            <w:hideMark/>
          </w:tcPr>
          <w:p w14:paraId="722BEFF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dysplasia or dislocation, in a child, application or reapplication of a hip spica, including examination of the hip (Anaes.) (Assist.)</w:t>
            </w:r>
          </w:p>
        </w:tc>
        <w:tc>
          <w:tcPr>
            <w:tcW w:w="914" w:type="dxa"/>
            <w:hideMark/>
          </w:tcPr>
          <w:p w14:paraId="1AA19A3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$497</w:t>
            </w:r>
          </w:p>
        </w:tc>
        <w:tc>
          <w:tcPr>
            <w:tcW w:w="994" w:type="dxa"/>
            <w:hideMark/>
          </w:tcPr>
          <w:p w14:paraId="44A7095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91</w:t>
            </w:r>
          </w:p>
        </w:tc>
        <w:tc>
          <w:tcPr>
            <w:tcW w:w="987" w:type="dxa"/>
            <w:hideMark/>
          </w:tcPr>
          <w:p w14:paraId="571D95F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$25,967</w:t>
            </w:r>
          </w:p>
        </w:tc>
        <w:tc>
          <w:tcPr>
            <w:tcW w:w="1308" w:type="dxa"/>
            <w:hideMark/>
          </w:tcPr>
          <w:p w14:paraId="250ECBE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ED4089" w:rsidRPr="00637752" w14:paraId="3CB73EEA" w14:textId="77777777" w:rsidTr="00C75CB7">
        <w:tc>
          <w:tcPr>
            <w:tcW w:w="717" w:type="dxa"/>
            <w:hideMark/>
          </w:tcPr>
          <w:p w14:paraId="178A996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50658</w:t>
            </w:r>
          </w:p>
        </w:tc>
        <w:tc>
          <w:tcPr>
            <w:tcW w:w="4096" w:type="dxa"/>
            <w:vAlign w:val="center"/>
            <w:hideMark/>
          </w:tcPr>
          <w:p w14:paraId="3B2C7B6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dysplasia or dislocation, in a child, examination and manipulation of the hip under anaesthesia (Anaes.)</w:t>
            </w:r>
          </w:p>
        </w:tc>
        <w:tc>
          <w:tcPr>
            <w:tcW w:w="914" w:type="dxa"/>
            <w:hideMark/>
          </w:tcPr>
          <w:p w14:paraId="34862C7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$198</w:t>
            </w:r>
          </w:p>
        </w:tc>
        <w:tc>
          <w:tcPr>
            <w:tcW w:w="994" w:type="dxa"/>
            <w:hideMark/>
          </w:tcPr>
          <w:p w14:paraId="1A642D6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59</w:t>
            </w:r>
          </w:p>
        </w:tc>
        <w:tc>
          <w:tcPr>
            <w:tcW w:w="987" w:type="dxa"/>
            <w:hideMark/>
          </w:tcPr>
          <w:p w14:paraId="102F1C1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$5,082</w:t>
            </w:r>
          </w:p>
        </w:tc>
        <w:tc>
          <w:tcPr>
            <w:tcW w:w="1308" w:type="dxa"/>
            <w:hideMark/>
          </w:tcPr>
          <w:p w14:paraId="7A557D5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bl>
    <w:p w14:paraId="5CF560A9"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143</w:t>
      </w:r>
      <w:r w:rsidRPr="00637752">
        <w:rPr>
          <w:rFonts w:cs="Arial"/>
          <w:b/>
          <w:lang w:val="en-US" w:eastAsia="en-US"/>
        </w:rPr>
        <w:fldChar w:fldCharType="end"/>
      </w:r>
    </w:p>
    <w:p w14:paraId="4C8A2270" w14:textId="77777777" w:rsidR="009E77B9" w:rsidRPr="00637752" w:rsidRDefault="009E77B9" w:rsidP="00A0132C">
      <w:pPr>
        <w:pStyle w:val="01squarebullet"/>
      </w:pPr>
      <w:bookmarkStart w:id="1135" w:name="_Toc483374257"/>
      <w:r w:rsidRPr="00637752">
        <w:t>Reorder the hip dysplasia items by increasing complexity items. The proposed order is as follows: amended item 50352, amended item 50654, amended item 50351.</w:t>
      </w:r>
    </w:p>
    <w:p w14:paraId="6A5803DE" w14:textId="77777777" w:rsidR="009E77B9" w:rsidRPr="00637752" w:rsidRDefault="009E77B9" w:rsidP="00A0132C">
      <w:pPr>
        <w:pStyle w:val="01squarebullet"/>
      </w:pPr>
      <w:r w:rsidRPr="00637752">
        <w:t>Items 50352 and 50353: Consolidate items under item 50352 and change the descriptor for item 50352 to reflect this.</w:t>
      </w:r>
    </w:p>
    <w:p w14:paraId="4D994C0A" w14:textId="77777777" w:rsidR="009E77B9" w:rsidRPr="00637752" w:rsidRDefault="009E77B9" w:rsidP="00A0132C">
      <w:pPr>
        <w:pStyle w:val="02dash"/>
      </w:pPr>
      <w:r w:rsidRPr="00637752">
        <w:t>Change ‘Hip, congenital dislocation’ to ‘developmental dysplasia of the hip.’</w:t>
      </w:r>
    </w:p>
    <w:p w14:paraId="0D070729" w14:textId="77777777" w:rsidR="009E77B9" w:rsidRPr="00637752" w:rsidRDefault="009E77B9" w:rsidP="00A0132C">
      <w:pPr>
        <w:pStyle w:val="02dash"/>
      </w:pPr>
      <w:r w:rsidRPr="00637752">
        <w:t>Change ‘each attendance’ to ‘initial application of</w:t>
      </w:r>
      <w:r w:rsidR="00605BA2">
        <w:t>’.</w:t>
      </w:r>
    </w:p>
    <w:p w14:paraId="61AA561B" w14:textId="77777777" w:rsidR="009E77B9" w:rsidRPr="00637752" w:rsidRDefault="009E77B9" w:rsidP="00A0132C">
      <w:pPr>
        <w:pStyle w:val="02dash"/>
      </w:pPr>
      <w:r w:rsidRPr="00637752">
        <w:t>The proposed item descriptor is as follows:</w:t>
      </w:r>
    </w:p>
    <w:p w14:paraId="5EB63C13" w14:textId="77777777" w:rsidR="009E77B9" w:rsidRPr="00637752" w:rsidRDefault="009E77B9" w:rsidP="007377BF">
      <w:pPr>
        <w:pStyle w:val="03opensquarebullet"/>
      </w:pPr>
      <w:r w:rsidRPr="00637752">
        <w:t>Item 50352: Developmental dysplasia of the hip, treatment of, involving supervision of splint, harness or cast - initial application of, not being a service associated with a service to which another item in this Group applies. (Anaes.)</w:t>
      </w:r>
    </w:p>
    <w:p w14:paraId="102B7ED2" w14:textId="77777777" w:rsidR="009E77B9" w:rsidRPr="00637752" w:rsidRDefault="009E77B9" w:rsidP="007377BF">
      <w:pPr>
        <w:pStyle w:val="02dash"/>
      </w:pPr>
      <w:r w:rsidRPr="00637752">
        <w:t>The intention of the Committee is that this item can can claimed with a consultation item but not with a surgery item.</w:t>
      </w:r>
    </w:p>
    <w:p w14:paraId="6FACF090" w14:textId="77777777" w:rsidR="009E77B9" w:rsidRPr="00637752" w:rsidRDefault="009E77B9" w:rsidP="007377BF">
      <w:pPr>
        <w:pStyle w:val="01squarebullet"/>
      </w:pPr>
      <w:r w:rsidRPr="00637752">
        <w:t>Items 50349, 50650, 50654 and 50658: Consolidate items under item 50654 and change the descriptor for item 50654 to reflect this.</w:t>
      </w:r>
    </w:p>
    <w:p w14:paraId="5895BFF1" w14:textId="77777777" w:rsidR="009E77B9" w:rsidRPr="00637752" w:rsidRDefault="009E77B9" w:rsidP="007377BF">
      <w:pPr>
        <w:pStyle w:val="02dash"/>
      </w:pPr>
      <w:r w:rsidRPr="00637752">
        <w:t>Add ‘examination and/or closed reduction’ and ‘with or without arthrography of the hip under anaesthaesia’ to the descriptor.</w:t>
      </w:r>
    </w:p>
    <w:p w14:paraId="03F175AB" w14:textId="77777777" w:rsidR="009E77B9" w:rsidRPr="00637752" w:rsidRDefault="009E77B9" w:rsidP="007377BF">
      <w:pPr>
        <w:pStyle w:val="02dash"/>
      </w:pPr>
      <w:r w:rsidRPr="00637752">
        <w:t>Make application of a hip spica a component of the procedure.</w:t>
      </w:r>
    </w:p>
    <w:p w14:paraId="613BD0EC" w14:textId="77777777" w:rsidR="009E77B9" w:rsidRPr="00637752" w:rsidRDefault="009E77B9" w:rsidP="007377BF">
      <w:pPr>
        <w:pStyle w:val="02dash"/>
      </w:pPr>
      <w:r w:rsidRPr="00637752">
        <w:t>Change ‘in a child’ to ‘in a patient under 18 year of age</w:t>
      </w:r>
      <w:r w:rsidR="00605BA2">
        <w:t>’.</w:t>
      </w:r>
    </w:p>
    <w:p w14:paraId="4ECAE997" w14:textId="77777777" w:rsidR="009E77B9" w:rsidRPr="00637752" w:rsidRDefault="009E77B9" w:rsidP="007377BF">
      <w:pPr>
        <w:pStyle w:val="02dash"/>
      </w:pPr>
      <w:r w:rsidRPr="00637752">
        <w:t xml:space="preserve">The proposed item descriptor is as follows: </w:t>
      </w:r>
    </w:p>
    <w:p w14:paraId="5970295C" w14:textId="77777777" w:rsidR="009E77B9" w:rsidRPr="00637752" w:rsidRDefault="009E77B9" w:rsidP="007377BF">
      <w:pPr>
        <w:pStyle w:val="03opensquarebullet"/>
      </w:pPr>
      <w:r w:rsidRPr="00637752">
        <w:t>Item 50654: Hip dysplasia or dislocation, examination and/or closed reduction, with or without arthrography of the hip under anaesthesia, application or reapplication of hip spica, in a patient under the age of 18. (Anaes.) (Assist.)</w:t>
      </w:r>
    </w:p>
    <w:p w14:paraId="3EEF90A7" w14:textId="77777777" w:rsidR="009E77B9" w:rsidRPr="00637752" w:rsidRDefault="009E77B9" w:rsidP="007377BF">
      <w:pPr>
        <w:pStyle w:val="01squarebullet"/>
      </w:pPr>
      <w:r w:rsidRPr="00637752">
        <w:t>Item 50351: Change the descriptor.</w:t>
      </w:r>
    </w:p>
    <w:p w14:paraId="078D3588" w14:textId="77777777" w:rsidR="009E77B9" w:rsidRPr="00637752" w:rsidRDefault="009E77B9" w:rsidP="007377BF">
      <w:pPr>
        <w:pStyle w:val="02dash"/>
      </w:pPr>
      <w:r w:rsidRPr="00637752">
        <w:t>Add ‘including application of hip spica’ to the descriptor.</w:t>
      </w:r>
    </w:p>
    <w:p w14:paraId="4F4B543C" w14:textId="77777777" w:rsidR="009E77B9" w:rsidRPr="00637752" w:rsidRDefault="009E77B9" w:rsidP="007377BF">
      <w:pPr>
        <w:pStyle w:val="02dash"/>
      </w:pPr>
      <w:r w:rsidRPr="00637752">
        <w:t>The proposed item descriptor is as follows:</w:t>
      </w:r>
    </w:p>
    <w:p w14:paraId="17EB539F" w14:textId="77777777" w:rsidR="009E77B9" w:rsidRPr="00637752" w:rsidRDefault="009E77B9" w:rsidP="007377BF">
      <w:pPr>
        <w:pStyle w:val="03opensquarebullet"/>
      </w:pPr>
      <w:r w:rsidRPr="00637752">
        <w:t>Hip, developmental dislocation of, open reduction of, including application of hip spica. (Anaes.) (Assist.)</w:t>
      </w:r>
    </w:p>
    <w:p w14:paraId="39F3BBBA" w14:textId="77777777" w:rsidR="009E77B9" w:rsidRPr="00637752" w:rsidRDefault="009E77B9" w:rsidP="009E77B9">
      <w:pPr>
        <w:spacing w:before="320"/>
        <w:rPr>
          <w:rFonts w:cs="Arial"/>
          <w:b/>
          <w:lang w:eastAsia="en-US"/>
        </w:rPr>
      </w:pPr>
      <w:r w:rsidRPr="00637752">
        <w:rPr>
          <w:rFonts w:cs="Arial"/>
          <w:b/>
          <w:lang w:val="en-US" w:eastAsia="en-US"/>
        </w:rPr>
        <w:t>Rationale</w:t>
      </w:r>
    </w:p>
    <w:p w14:paraId="5675948D" w14:textId="77777777" w:rsidR="009E77B9" w:rsidRPr="00637752" w:rsidRDefault="009E77B9" w:rsidP="009E77B9">
      <w:pPr>
        <w:ind w:right="142"/>
        <w:rPr>
          <w:szCs w:val="20"/>
          <w:lang w:val="en-US" w:eastAsia="en-US"/>
        </w:rPr>
      </w:pPr>
      <w:r w:rsidRPr="00637752">
        <w:t>This recommendation focuses on modernising the MBS and creating complete medical services. It is based on the following.</w:t>
      </w:r>
    </w:p>
    <w:p w14:paraId="77D0D816" w14:textId="77777777" w:rsidR="009E77B9" w:rsidRPr="00637752" w:rsidRDefault="009E77B9" w:rsidP="007377BF">
      <w:pPr>
        <w:pStyle w:val="01squarebullet"/>
      </w:pPr>
      <w:r w:rsidRPr="00637752">
        <w:t>Items 50352 and 50353:</w:t>
      </w:r>
    </w:p>
    <w:p w14:paraId="21FEAF4B" w14:textId="77777777" w:rsidR="009E77B9" w:rsidRPr="00637752" w:rsidRDefault="009E77B9" w:rsidP="007377BF">
      <w:pPr>
        <w:pStyle w:val="02dash"/>
      </w:pPr>
      <w:r w:rsidRPr="00637752">
        <w:t xml:space="preserve">These items cover similar procedures. Consolidating the items will assist in making the MBS more user-friendly and consistent.  </w:t>
      </w:r>
    </w:p>
    <w:p w14:paraId="429787EB" w14:textId="77777777" w:rsidR="009E77B9" w:rsidRPr="00637752" w:rsidRDefault="009E77B9" w:rsidP="007377BF">
      <w:pPr>
        <w:pStyle w:val="02dash"/>
      </w:pPr>
      <w:r w:rsidRPr="00637752">
        <w:t>The change from ‘congenital dislocation’ to ‘developmental dysplasia’ reflects modern clinical terminology.</w:t>
      </w:r>
    </w:p>
    <w:p w14:paraId="4A461AA3" w14:textId="77777777" w:rsidR="009E77B9" w:rsidRPr="00637752" w:rsidRDefault="009E77B9" w:rsidP="007377BF">
      <w:pPr>
        <w:pStyle w:val="02dash"/>
      </w:pPr>
      <w:r w:rsidRPr="00637752">
        <w:t>It is only appropriate to provide reimbursement for the initial application of a splint or a harness because subsequent attendances should be reimbursed as part of consultation items.</w:t>
      </w:r>
    </w:p>
    <w:p w14:paraId="7E78B800" w14:textId="77777777" w:rsidR="009E77B9" w:rsidRPr="00637752" w:rsidRDefault="009E77B9" w:rsidP="007377BF">
      <w:pPr>
        <w:pStyle w:val="01squarebullet"/>
      </w:pPr>
      <w:r w:rsidRPr="00637752">
        <w:t>Items 50349, 50650, 50654 and 50658:</w:t>
      </w:r>
    </w:p>
    <w:p w14:paraId="7837E191" w14:textId="77777777" w:rsidR="009E77B9" w:rsidRPr="00637752" w:rsidRDefault="009E77B9" w:rsidP="007377BF">
      <w:pPr>
        <w:pStyle w:val="02dash"/>
      </w:pPr>
      <w:r w:rsidRPr="00637752">
        <w:t xml:space="preserve">These items cover similar procedures. Consolidating the items will assist in making the MBS more user-friendly and consistent. The changes to the descriptor for item 50654 account for the consolidation of items and reflect modern clinical practice. </w:t>
      </w:r>
    </w:p>
    <w:p w14:paraId="12D56466" w14:textId="77777777" w:rsidR="009E77B9" w:rsidRPr="00637752" w:rsidRDefault="009E77B9" w:rsidP="007377BF">
      <w:pPr>
        <w:pStyle w:val="02dash"/>
      </w:pPr>
      <w:r w:rsidRPr="00637752">
        <w:t>The use of ‘and/or’ in reference to closed reduction indicates that this item can be used in cases where closed reduction is not successful.</w:t>
      </w:r>
    </w:p>
    <w:p w14:paraId="1F79661D" w14:textId="77777777" w:rsidR="009E77B9" w:rsidRDefault="009E77B9" w:rsidP="007377BF">
      <w:pPr>
        <w:pStyle w:val="02dash"/>
      </w:pPr>
      <w:r w:rsidRPr="00637752">
        <w:t xml:space="preserve">The phrase ‘in a child’ has been replaced with ‘in patients under the age of 18’ for clarity and consistency with other items. </w:t>
      </w:r>
    </w:p>
    <w:p w14:paraId="0F4F1DD6" w14:textId="77777777" w:rsidR="005A1A8F" w:rsidRPr="00637752" w:rsidRDefault="005A1A8F" w:rsidP="005A1A8F">
      <w:pPr>
        <w:pStyle w:val="02dash"/>
        <w:numPr>
          <w:ilvl w:val="0"/>
          <w:numId w:val="0"/>
        </w:numPr>
        <w:ind w:left="714" w:hanging="357"/>
      </w:pPr>
    </w:p>
    <w:p w14:paraId="6938502A" w14:textId="77777777" w:rsidR="009E77B9" w:rsidRPr="00637752" w:rsidRDefault="009E77B9" w:rsidP="007377BF">
      <w:pPr>
        <w:pStyle w:val="01squarebullet"/>
      </w:pPr>
      <w:r w:rsidRPr="00637752">
        <w:t>Item 50651:</w:t>
      </w:r>
    </w:p>
    <w:p w14:paraId="306848A8" w14:textId="77777777" w:rsidR="009E77B9" w:rsidRPr="00637752" w:rsidRDefault="009E77B9" w:rsidP="007377BF">
      <w:pPr>
        <w:pStyle w:val="02dash"/>
      </w:pPr>
      <w:r w:rsidRPr="00637752">
        <w:t>Changes to this descriptor clarify that application of a hip spica is part of the procedure and create a complete medical service.</w:t>
      </w:r>
    </w:p>
    <w:p w14:paraId="2BB81000" w14:textId="77777777" w:rsidR="00ED4089" w:rsidRPr="00637752" w:rsidRDefault="00ED4089" w:rsidP="002B4CA7">
      <w:pPr>
        <w:pStyle w:val="Heading3"/>
      </w:pPr>
      <w:bookmarkStart w:id="1136" w:name="_Toc492052195"/>
      <w:r w:rsidRPr="00637752">
        <w:t>Slipped capital femoral epiphysis</w:t>
      </w:r>
      <w:bookmarkEnd w:id="1135"/>
      <w:bookmarkEnd w:id="1136"/>
    </w:p>
    <w:p w14:paraId="4F4AA7F7" w14:textId="77777777" w:rsidR="00ED4089" w:rsidRPr="00637752" w:rsidRDefault="00ED4089" w:rsidP="00ED4089">
      <w:pPr>
        <w:pStyle w:val="Caption"/>
      </w:pPr>
      <w:bookmarkStart w:id="1137" w:name="_Toc481420616"/>
      <w:bookmarkStart w:id="1138" w:name="_Toc483374421"/>
      <w:bookmarkStart w:id="1139" w:name="_Toc49205262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137</w:t>
      </w:r>
      <w:r w:rsidR="008B44A0">
        <w:rPr>
          <w:noProof/>
        </w:rPr>
        <w:fldChar w:fldCharType="end"/>
      </w:r>
      <w:r w:rsidRPr="00637752">
        <w:t>: Item introduction table for item 47925</w:t>
      </w:r>
      <w:bookmarkEnd w:id="1137"/>
      <w:bookmarkEnd w:id="1138"/>
      <w:bookmarkEnd w:id="113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7: Introduction table for item 47525"/>
        <w:tblDescription w:val="Table 13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10"/>
        <w:gridCol w:w="3986"/>
        <w:gridCol w:w="913"/>
        <w:gridCol w:w="993"/>
        <w:gridCol w:w="1103"/>
        <w:gridCol w:w="1411"/>
      </w:tblGrid>
      <w:tr w:rsidR="00ED4089" w:rsidRPr="00637752" w14:paraId="05922C1A" w14:textId="77777777" w:rsidTr="00C75CB7">
        <w:trPr>
          <w:tblHeader/>
        </w:trPr>
        <w:tc>
          <w:tcPr>
            <w:tcW w:w="610" w:type="dxa"/>
            <w:shd w:val="clear" w:color="auto" w:fill="F2F2F2" w:themeFill="background1" w:themeFillShade="F2"/>
            <w:vAlign w:val="bottom"/>
            <w:hideMark/>
          </w:tcPr>
          <w:p w14:paraId="7E1A920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3986" w:type="dxa"/>
            <w:shd w:val="clear" w:color="auto" w:fill="F2F2F2" w:themeFill="background1" w:themeFillShade="F2"/>
            <w:vAlign w:val="bottom"/>
            <w:hideMark/>
          </w:tcPr>
          <w:p w14:paraId="5C604A6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3" w:type="dxa"/>
            <w:shd w:val="clear" w:color="auto" w:fill="F2F2F2" w:themeFill="background1" w:themeFillShade="F2"/>
            <w:vAlign w:val="bottom"/>
            <w:hideMark/>
          </w:tcPr>
          <w:p w14:paraId="7513AFB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0F49700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3" w:type="dxa"/>
            <w:shd w:val="clear" w:color="auto" w:fill="F2F2F2" w:themeFill="background1" w:themeFillShade="F2"/>
            <w:vAlign w:val="bottom"/>
            <w:hideMark/>
          </w:tcPr>
          <w:p w14:paraId="0F5A8C8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1103" w:type="dxa"/>
            <w:shd w:val="clear" w:color="auto" w:fill="F2F2F2" w:themeFill="background1" w:themeFillShade="F2"/>
            <w:vAlign w:val="bottom"/>
            <w:hideMark/>
          </w:tcPr>
          <w:p w14:paraId="1FCE4A2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411" w:type="dxa"/>
            <w:shd w:val="clear" w:color="auto" w:fill="F2F2F2" w:themeFill="background1" w:themeFillShade="F2"/>
            <w:vAlign w:val="bottom"/>
            <w:hideMark/>
          </w:tcPr>
          <w:p w14:paraId="47FE65B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461B1DBD" w14:textId="77777777" w:rsidTr="00C75CB7">
        <w:tc>
          <w:tcPr>
            <w:tcW w:w="610" w:type="dxa"/>
          </w:tcPr>
          <w:p w14:paraId="53B2A18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47525</w:t>
            </w:r>
          </w:p>
        </w:tc>
        <w:tc>
          <w:tcPr>
            <w:tcW w:w="3986" w:type="dxa"/>
            <w:vAlign w:val="center"/>
          </w:tcPr>
          <w:p w14:paraId="06EADDAF"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Femur, treatment of fracture of, for slipped capital femoral epiphysis (Anaes.) (Assist.)</w:t>
            </w:r>
          </w:p>
        </w:tc>
        <w:tc>
          <w:tcPr>
            <w:tcW w:w="913" w:type="dxa"/>
          </w:tcPr>
          <w:p w14:paraId="7B4733C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$866</w:t>
            </w:r>
          </w:p>
          <w:p w14:paraId="759B2645" w14:textId="77777777" w:rsidR="00ED4089" w:rsidRPr="00637752" w:rsidRDefault="00ED4089" w:rsidP="00C75CB7">
            <w:pPr>
              <w:spacing w:before="20" w:after="20"/>
              <w:jc w:val="center"/>
              <w:rPr>
                <w:rFonts w:ascii="Arial" w:hAnsi="Arial" w:cs="Arial"/>
                <w:sz w:val="18"/>
                <w:szCs w:val="18"/>
                <w:lang w:val="en-GB" w:eastAsia="en-US"/>
              </w:rPr>
            </w:pPr>
          </w:p>
        </w:tc>
        <w:tc>
          <w:tcPr>
            <w:tcW w:w="993" w:type="dxa"/>
          </w:tcPr>
          <w:p w14:paraId="5C182D5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w:t>
            </w:r>
          </w:p>
        </w:tc>
        <w:tc>
          <w:tcPr>
            <w:tcW w:w="1103" w:type="dxa"/>
          </w:tcPr>
          <w:p w14:paraId="26910BD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$42,222</w:t>
            </w:r>
          </w:p>
        </w:tc>
        <w:tc>
          <w:tcPr>
            <w:tcW w:w="1411" w:type="dxa"/>
          </w:tcPr>
          <w:p w14:paraId="25804D1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bl>
    <w:p w14:paraId="1950AB16"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144</w:t>
      </w:r>
      <w:r w:rsidRPr="00637752">
        <w:rPr>
          <w:rFonts w:cs="Arial"/>
          <w:b/>
          <w:lang w:val="en-US" w:eastAsia="en-US"/>
        </w:rPr>
        <w:fldChar w:fldCharType="end"/>
      </w:r>
    </w:p>
    <w:p w14:paraId="46C03326" w14:textId="77777777" w:rsidR="00ED4089" w:rsidRPr="00637752" w:rsidRDefault="00ED4089" w:rsidP="007377BF">
      <w:pPr>
        <w:pStyle w:val="01squarebullet"/>
      </w:pPr>
      <w:r w:rsidRPr="00637752">
        <w:t xml:space="preserve">Item 47525: </w:t>
      </w:r>
      <w:r w:rsidR="00C4470D" w:rsidRPr="00637752">
        <w:t xml:space="preserve">Replace item with two </w:t>
      </w:r>
      <w:r w:rsidR="002C21B2" w:rsidRPr="002C21B2">
        <w:rPr>
          <w:b/>
          <w:color w:val="C00000"/>
        </w:rPr>
        <w:t>new item</w:t>
      </w:r>
      <w:r w:rsidR="00C4470D" w:rsidRPr="00637752">
        <w:t>s for slipped capital femoral epiphysis procedures.</w:t>
      </w:r>
    </w:p>
    <w:p w14:paraId="56770F92" w14:textId="77777777" w:rsidR="00ED4089" w:rsidRPr="00637752" w:rsidRDefault="00ED4089" w:rsidP="007377BF">
      <w:pPr>
        <w:pStyle w:val="01squarebullet"/>
      </w:pPr>
      <w:r w:rsidRPr="00637752">
        <w:t xml:space="preserve">Create two </w:t>
      </w:r>
      <w:r w:rsidR="002C21B2" w:rsidRPr="002C21B2">
        <w:rPr>
          <w:b/>
          <w:color w:val="C00000"/>
        </w:rPr>
        <w:t>new item</w:t>
      </w:r>
      <w:r w:rsidRPr="00637752">
        <w:t xml:space="preserve">s for slipped capital femoral epiphysis procedures: one for internal fixation to stabilise slipped capital femoral epiphysis, and one for open subcapital realignment for slipped capital femoral epiphysis. </w:t>
      </w:r>
    </w:p>
    <w:p w14:paraId="309D3AEB" w14:textId="77777777" w:rsidR="00ED4089" w:rsidRPr="00637752" w:rsidRDefault="00ED4089" w:rsidP="007377BF">
      <w:pPr>
        <w:pStyle w:val="02dash"/>
      </w:pPr>
      <w:r w:rsidRPr="00637752">
        <w:t>The proposed item descriptors are as follows:</w:t>
      </w:r>
    </w:p>
    <w:p w14:paraId="1AEA0BE9" w14:textId="77777777" w:rsidR="00ED4089" w:rsidRPr="00637752" w:rsidRDefault="0027054E" w:rsidP="00CC26BF">
      <w:pPr>
        <w:pStyle w:val="03opensquarebullet"/>
      </w:pPr>
      <w:r>
        <w:t>Item 479ZA</w:t>
      </w:r>
      <w:r w:rsidR="00ED4089" w:rsidRPr="00637752">
        <w:t>: Internal fixation to stabilise slipped capital femoral epiphysis. (Anaes.) (Assist.)</w:t>
      </w:r>
    </w:p>
    <w:p w14:paraId="1FD7A883" w14:textId="77777777" w:rsidR="00ED4089" w:rsidRPr="00637752" w:rsidRDefault="0027054E" w:rsidP="00CC26BF">
      <w:pPr>
        <w:pStyle w:val="03opensquarebullet"/>
      </w:pPr>
      <w:r>
        <w:t>Item 479ZB</w:t>
      </w:r>
      <w:r w:rsidR="00ED4089" w:rsidRPr="00637752">
        <w:t>: Open subcapital realignment for slipped capital femoral epiphysis, not to be claimed with 48427. (Anaes.) (Assist.)</w:t>
      </w:r>
    </w:p>
    <w:p w14:paraId="2F686C47"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540EAC98" w14:textId="77777777" w:rsidR="00ED4089" w:rsidRPr="00637752" w:rsidRDefault="00ED4089" w:rsidP="00CC26BF">
      <w:pPr>
        <w:pStyle w:val="01squarebullet"/>
      </w:pPr>
      <w:r w:rsidRPr="00637752">
        <w:t>Paediatric-specific items have been created to prevent inappropriate use of item 47525. At present, 9 per cent of services for this item are being claimed for adult patients.</w:t>
      </w:r>
      <w:r w:rsidRPr="00637752">
        <w:rPr>
          <w:rStyle w:val="EndnoteReference"/>
        </w:rPr>
        <w:endnoteReference w:id="73"/>
      </w:r>
      <w:r w:rsidRPr="00637752">
        <w:t xml:space="preserve"> The changes clarify appropriate use of these items in paediatric patients.</w:t>
      </w:r>
    </w:p>
    <w:p w14:paraId="52002406" w14:textId="77777777" w:rsidR="00ED4089" w:rsidRPr="00637752" w:rsidRDefault="00ED4089" w:rsidP="0006317F">
      <w:pPr>
        <w:pStyle w:val="Heading3"/>
      </w:pPr>
      <w:bookmarkStart w:id="1140" w:name="_Toc483374258"/>
      <w:bookmarkStart w:id="1141" w:name="_Toc492052196"/>
      <w:r w:rsidRPr="00637752">
        <w:t>Other paediatric hip</w:t>
      </w:r>
      <w:bookmarkEnd w:id="1140"/>
      <w:r w:rsidR="00C52C51">
        <w:t xml:space="preserve"> procedures</w:t>
      </w:r>
      <w:bookmarkEnd w:id="1141"/>
    </w:p>
    <w:p w14:paraId="6A72EE17" w14:textId="77777777" w:rsidR="00ED4089" w:rsidRPr="00637752" w:rsidRDefault="00ED4089" w:rsidP="00ED4089">
      <w:pPr>
        <w:pStyle w:val="Caption"/>
      </w:pPr>
      <w:bookmarkStart w:id="1142" w:name="_Toc481420599"/>
      <w:bookmarkStart w:id="1143" w:name="_Toc483374422"/>
      <w:bookmarkStart w:id="1144" w:name="_Toc49205262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138</w:t>
      </w:r>
      <w:r w:rsidR="008B44A0">
        <w:rPr>
          <w:noProof/>
        </w:rPr>
        <w:fldChar w:fldCharType="end"/>
      </w:r>
      <w:r w:rsidRPr="00637752">
        <w:t>: Item introduction table for items 50375, 50378, 50381 and 50384</w:t>
      </w:r>
      <w:bookmarkEnd w:id="1142"/>
      <w:bookmarkEnd w:id="1143"/>
      <w:bookmarkEnd w:id="114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8: Introduction table for items 50375, 50378, 50381 and 50384"/>
        <w:tblDescription w:val="Table 13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322BB537" w14:textId="77777777" w:rsidTr="00C75CB7">
        <w:trPr>
          <w:tblHeader/>
        </w:trPr>
        <w:tc>
          <w:tcPr>
            <w:tcW w:w="597" w:type="dxa"/>
            <w:shd w:val="clear" w:color="auto" w:fill="F2F2F2" w:themeFill="background1" w:themeFillShade="F2"/>
            <w:vAlign w:val="bottom"/>
          </w:tcPr>
          <w:p w14:paraId="5624E87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60F7A7C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17EB4E4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39262E3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08C6DD1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501C027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5D982E0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7230F33C" w14:textId="77777777" w:rsidTr="00C75CB7">
        <w:tc>
          <w:tcPr>
            <w:tcW w:w="597" w:type="dxa"/>
          </w:tcPr>
          <w:p w14:paraId="51D3C88F"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50375</w:t>
            </w:r>
          </w:p>
        </w:tc>
        <w:tc>
          <w:tcPr>
            <w:tcW w:w="4190" w:type="dxa"/>
          </w:tcPr>
          <w:p w14:paraId="44C1FE0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contracture of, medial release, involving lengthening of, or division of the adductors and psoas with or without division of the obturator nerve, unilateral (Anaes.) (Assist.)</w:t>
            </w:r>
          </w:p>
        </w:tc>
        <w:tc>
          <w:tcPr>
            <w:tcW w:w="916" w:type="dxa"/>
          </w:tcPr>
          <w:p w14:paraId="613B117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$499</w:t>
            </w:r>
          </w:p>
        </w:tc>
        <w:tc>
          <w:tcPr>
            <w:tcW w:w="996" w:type="dxa"/>
          </w:tcPr>
          <w:p w14:paraId="321A8BB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62</w:t>
            </w:r>
          </w:p>
        </w:tc>
        <w:tc>
          <w:tcPr>
            <w:tcW w:w="951" w:type="dxa"/>
          </w:tcPr>
          <w:p w14:paraId="3F6E411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$14,546</w:t>
            </w:r>
          </w:p>
        </w:tc>
        <w:tc>
          <w:tcPr>
            <w:tcW w:w="1366" w:type="dxa"/>
          </w:tcPr>
          <w:p w14:paraId="03C330B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ED4089" w:rsidRPr="00637752" w14:paraId="3460DD86" w14:textId="77777777" w:rsidTr="00C75CB7">
        <w:tc>
          <w:tcPr>
            <w:tcW w:w="597" w:type="dxa"/>
          </w:tcPr>
          <w:p w14:paraId="5AF0305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50378</w:t>
            </w:r>
          </w:p>
        </w:tc>
        <w:tc>
          <w:tcPr>
            <w:tcW w:w="4190" w:type="dxa"/>
          </w:tcPr>
          <w:p w14:paraId="4B7A867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contracture of, medial release, involving lengthening of, or division of the adductors and psoas with or without division of the obturator nerve, bilateral (Anaes.) (Assist.)</w:t>
            </w:r>
          </w:p>
        </w:tc>
        <w:tc>
          <w:tcPr>
            <w:tcW w:w="916" w:type="dxa"/>
          </w:tcPr>
          <w:p w14:paraId="36846FE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$873</w:t>
            </w:r>
          </w:p>
        </w:tc>
        <w:tc>
          <w:tcPr>
            <w:tcW w:w="996" w:type="dxa"/>
          </w:tcPr>
          <w:p w14:paraId="11C6868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w:t>
            </w:r>
          </w:p>
        </w:tc>
        <w:tc>
          <w:tcPr>
            <w:tcW w:w="951" w:type="dxa"/>
          </w:tcPr>
          <w:p w14:paraId="0823C21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$8,744</w:t>
            </w:r>
          </w:p>
        </w:tc>
        <w:tc>
          <w:tcPr>
            <w:tcW w:w="1366" w:type="dxa"/>
          </w:tcPr>
          <w:p w14:paraId="5ED88B3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ED4089" w:rsidRPr="00637752" w14:paraId="28931220" w14:textId="77777777" w:rsidTr="00C75CB7">
        <w:tc>
          <w:tcPr>
            <w:tcW w:w="597" w:type="dxa"/>
          </w:tcPr>
          <w:p w14:paraId="031F27C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50381</w:t>
            </w:r>
          </w:p>
        </w:tc>
        <w:tc>
          <w:tcPr>
            <w:tcW w:w="4190" w:type="dxa"/>
          </w:tcPr>
          <w:p w14:paraId="5D46162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contracture of, anterior release, involving lengthening of, or division of the hip flexors and psoas with or without division of the joint capsule, unilateral (Anaes.) (Assist.)</w:t>
            </w:r>
          </w:p>
        </w:tc>
        <w:tc>
          <w:tcPr>
            <w:tcW w:w="916" w:type="dxa"/>
          </w:tcPr>
          <w:p w14:paraId="64CC784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$652</w:t>
            </w:r>
          </w:p>
        </w:tc>
        <w:tc>
          <w:tcPr>
            <w:tcW w:w="996" w:type="dxa"/>
          </w:tcPr>
          <w:p w14:paraId="132E859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122</w:t>
            </w:r>
          </w:p>
        </w:tc>
        <w:tc>
          <w:tcPr>
            <w:tcW w:w="951" w:type="dxa"/>
          </w:tcPr>
          <w:p w14:paraId="7AC8F21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$31,440</w:t>
            </w:r>
          </w:p>
        </w:tc>
        <w:tc>
          <w:tcPr>
            <w:tcW w:w="1366" w:type="dxa"/>
          </w:tcPr>
          <w:p w14:paraId="09FC213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38%</w:t>
            </w:r>
          </w:p>
        </w:tc>
      </w:tr>
      <w:tr w:rsidR="00ED4089" w:rsidRPr="00637752" w14:paraId="0E395F67" w14:textId="77777777" w:rsidTr="00C75CB7">
        <w:tc>
          <w:tcPr>
            <w:tcW w:w="597" w:type="dxa"/>
          </w:tcPr>
          <w:p w14:paraId="2D2B129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50384</w:t>
            </w:r>
          </w:p>
        </w:tc>
        <w:tc>
          <w:tcPr>
            <w:tcW w:w="4190" w:type="dxa"/>
          </w:tcPr>
          <w:p w14:paraId="68760BB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contracture of, anterior release, involving lengthening of, or division of the hip flexors and psoas with or without division of the joint capsule, bilateral (Anaes.) (Assist.)</w:t>
            </w:r>
          </w:p>
        </w:tc>
        <w:tc>
          <w:tcPr>
            <w:tcW w:w="916" w:type="dxa"/>
          </w:tcPr>
          <w:p w14:paraId="13AB6C6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$1,144</w:t>
            </w:r>
          </w:p>
        </w:tc>
        <w:tc>
          <w:tcPr>
            <w:tcW w:w="996" w:type="dxa"/>
          </w:tcPr>
          <w:p w14:paraId="326A82D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w:t>
            </w:r>
          </w:p>
        </w:tc>
        <w:tc>
          <w:tcPr>
            <w:tcW w:w="951" w:type="dxa"/>
          </w:tcPr>
          <w:p w14:paraId="3B2B0AC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$10,135</w:t>
            </w:r>
          </w:p>
        </w:tc>
        <w:tc>
          <w:tcPr>
            <w:tcW w:w="1366" w:type="dxa"/>
          </w:tcPr>
          <w:p w14:paraId="7D49AB3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bl>
    <w:p w14:paraId="4A0DBBC6"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145</w:t>
      </w:r>
      <w:r w:rsidRPr="00637752">
        <w:rPr>
          <w:rFonts w:cs="Arial"/>
          <w:b/>
          <w:lang w:val="en-US" w:eastAsia="en-US"/>
        </w:rPr>
        <w:fldChar w:fldCharType="end"/>
      </w:r>
    </w:p>
    <w:p w14:paraId="0BE96E1B" w14:textId="77777777" w:rsidR="00ED4089" w:rsidRPr="00637752" w:rsidRDefault="00ED4089" w:rsidP="00CC26BF">
      <w:pPr>
        <w:pStyle w:val="01squarebullet"/>
      </w:pPr>
      <w:r w:rsidRPr="00637752">
        <w:t>Items 50375, 50378, 50381 and 50384: Change the descriptors.</w:t>
      </w:r>
    </w:p>
    <w:p w14:paraId="1531A6C0" w14:textId="77777777" w:rsidR="00ED4089" w:rsidRPr="00637752" w:rsidRDefault="00ED4089" w:rsidP="00CC26BF">
      <w:pPr>
        <w:pStyle w:val="02dash"/>
      </w:pPr>
      <w:r w:rsidRPr="00637752">
        <w:t xml:space="preserve">Replace ‘involving’ with ‘inclusive of’ in the descriptors to indicate that items cannot be co-claimed with other items. </w:t>
      </w:r>
    </w:p>
    <w:p w14:paraId="2CD6DC48" w14:textId="77777777" w:rsidR="00ED4089" w:rsidRPr="00637752" w:rsidRDefault="00ED4089" w:rsidP="00CC26BF">
      <w:pPr>
        <w:pStyle w:val="02dash"/>
      </w:pPr>
      <w:r w:rsidRPr="00637752">
        <w:t xml:space="preserve">The proposed item descriptors are as follows: </w:t>
      </w:r>
    </w:p>
    <w:p w14:paraId="49CD8967" w14:textId="77777777" w:rsidR="00ED4089" w:rsidRPr="00637752" w:rsidRDefault="00ED4089" w:rsidP="00CC26BF">
      <w:pPr>
        <w:pStyle w:val="03opensquarebullet"/>
      </w:pPr>
      <w:r w:rsidRPr="00637752">
        <w:t>Item 50375: Hip, contracture of, medial release, inclusive of lengthening of, or division of the adductors and psoas, with or without division of the obturator nerve, unilateral. (Anaes.) (Assist.)</w:t>
      </w:r>
    </w:p>
    <w:p w14:paraId="6D1D06B0" w14:textId="77777777" w:rsidR="00ED4089" w:rsidRPr="00637752" w:rsidRDefault="00ED4089" w:rsidP="00CC26BF">
      <w:pPr>
        <w:pStyle w:val="03opensquarebullet"/>
      </w:pPr>
      <w:r w:rsidRPr="00637752">
        <w:t>Item 50378: Hip, contracture of, medial release, inclusive of lengthening of, or division of the adductors and psoas, with or without division of the obturator nerve, bilateral. (Anaes.) (Assist.)</w:t>
      </w:r>
    </w:p>
    <w:p w14:paraId="0D9678B7" w14:textId="77777777" w:rsidR="00ED4089" w:rsidRPr="00637752" w:rsidRDefault="00ED4089" w:rsidP="00CC26BF">
      <w:pPr>
        <w:pStyle w:val="03opensquarebullet"/>
      </w:pPr>
      <w:r w:rsidRPr="00637752">
        <w:t>Item 50381: Hip, contracture of, anterior release, inclusive of lengthening of, or division of the hip flexors and psoas with or without division of the joint capsule, unilateral. (Anaes.) (Assist.)</w:t>
      </w:r>
    </w:p>
    <w:p w14:paraId="60A1B1CF" w14:textId="77777777" w:rsidR="00ED4089" w:rsidRPr="00637752" w:rsidRDefault="00ED4089" w:rsidP="00CC26BF">
      <w:pPr>
        <w:pStyle w:val="03opensquarebullet"/>
      </w:pPr>
      <w:r w:rsidRPr="00637752">
        <w:t>Item 50384: Hip, contracture of, anterior release, inclusive of lengthening of, or division of the hip flexors and psoas with or without division of the joint capsule, bilateral. (Anaes.) (Assist.)</w:t>
      </w:r>
    </w:p>
    <w:p w14:paraId="362F4E48" w14:textId="77777777" w:rsidR="00ED4089" w:rsidRPr="00637752" w:rsidRDefault="00ED4089" w:rsidP="00CC26BF">
      <w:pPr>
        <w:pStyle w:val="02dash"/>
      </w:pPr>
      <w:r w:rsidRPr="00637752">
        <w:t xml:space="preserve">For items 50375 and 50378, the intention of the Committee is that the procedure must involve (as a mandatory component) lengthening or division of the adductors and psoas. The procedure may involve (as an optional component) division of the obturator nerve. </w:t>
      </w:r>
    </w:p>
    <w:p w14:paraId="4FDAF234" w14:textId="77777777" w:rsidR="00ED4089" w:rsidRPr="00637752" w:rsidRDefault="00ED4089" w:rsidP="00CC26BF">
      <w:pPr>
        <w:pStyle w:val="02dash"/>
      </w:pPr>
      <w:r w:rsidRPr="00637752">
        <w:t xml:space="preserve">For items 50381 and 50384, the intention of the Committee is that the procedure must involve (as a mandatory component) lengthening or division of the adductors and psoas. The procedure may involve (as an optional component) division of the joint capsule. </w:t>
      </w:r>
    </w:p>
    <w:p w14:paraId="1D8A8AC3"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66FA1475" w14:textId="77777777" w:rsidR="00ED4089" w:rsidRPr="00637752" w:rsidRDefault="00ED4089" w:rsidP="00CC26BF">
      <w:pPr>
        <w:pStyle w:val="01squarebullet"/>
      </w:pPr>
      <w:r w:rsidRPr="00637752">
        <w:t xml:space="preserve">Changes to the item descriptors for items 50375, 50378, 50381 and 50384 clarify that lengthening or division of the adductors and psoas are mandatory components of the procedure and cannot be co-claimed with other items. </w:t>
      </w:r>
    </w:p>
    <w:p w14:paraId="22EFC07F" w14:textId="77777777" w:rsidR="00ED4089" w:rsidRPr="00637752" w:rsidRDefault="00ED4089" w:rsidP="00ED4089">
      <w:pPr>
        <w:ind w:right="142"/>
        <w:rPr>
          <w:szCs w:val="20"/>
          <w:lang w:val="en-US" w:eastAsia="en-US"/>
        </w:rPr>
      </w:pPr>
    </w:p>
    <w:p w14:paraId="62B88281" w14:textId="77777777" w:rsidR="00ED4089" w:rsidRPr="00637752" w:rsidRDefault="00ED4089" w:rsidP="00ED4089">
      <w:pPr>
        <w:pStyle w:val="Caption"/>
      </w:pPr>
      <w:bookmarkStart w:id="1145" w:name="_Toc481420600"/>
      <w:bookmarkStart w:id="1146" w:name="_Toc483374423"/>
      <w:bookmarkStart w:id="1147" w:name="_Toc49205262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139</w:t>
      </w:r>
      <w:r w:rsidR="008B44A0">
        <w:rPr>
          <w:noProof/>
        </w:rPr>
        <w:fldChar w:fldCharType="end"/>
      </w:r>
      <w:r w:rsidRPr="00637752">
        <w:t>: Item introduction table for item 50387</w:t>
      </w:r>
      <w:bookmarkEnd w:id="1145"/>
      <w:bookmarkEnd w:id="1146"/>
      <w:bookmarkEnd w:id="114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39: Introduction table for item 50387"/>
        <w:tblDescription w:val="Table 13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6A548F90" w14:textId="77777777" w:rsidTr="00C75CB7">
        <w:trPr>
          <w:tblHeader/>
        </w:trPr>
        <w:tc>
          <w:tcPr>
            <w:tcW w:w="597" w:type="dxa"/>
            <w:shd w:val="clear" w:color="auto" w:fill="F2F2F2" w:themeFill="background1" w:themeFillShade="F2"/>
            <w:vAlign w:val="bottom"/>
          </w:tcPr>
          <w:p w14:paraId="5B737BC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7861921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522E205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4E9ACAD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2363BCB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444CB8C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4E59E93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2B2C7B14" w14:textId="77777777" w:rsidTr="00C75CB7">
        <w:tc>
          <w:tcPr>
            <w:tcW w:w="597" w:type="dxa"/>
          </w:tcPr>
          <w:p w14:paraId="4914641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50387</w:t>
            </w:r>
          </w:p>
        </w:tc>
        <w:tc>
          <w:tcPr>
            <w:tcW w:w="4190" w:type="dxa"/>
          </w:tcPr>
          <w:p w14:paraId="2E5001C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iliopsoas tendon transfer to greater trochanter, or transfer of abdominal musculature to greater trochanter, or transfer or adductors to ischium (Anaes.) (Assist.)</w:t>
            </w:r>
          </w:p>
        </w:tc>
        <w:tc>
          <w:tcPr>
            <w:tcW w:w="916" w:type="dxa"/>
          </w:tcPr>
          <w:p w14:paraId="4E61C13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$652</w:t>
            </w:r>
          </w:p>
        </w:tc>
        <w:tc>
          <w:tcPr>
            <w:tcW w:w="996" w:type="dxa"/>
          </w:tcPr>
          <w:p w14:paraId="173ED14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tcPr>
          <w:p w14:paraId="5FEF1FE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$489</w:t>
            </w:r>
          </w:p>
        </w:tc>
        <w:tc>
          <w:tcPr>
            <w:tcW w:w="1366" w:type="dxa"/>
          </w:tcPr>
          <w:p w14:paraId="73A8BB7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w:t>
            </w:r>
          </w:p>
        </w:tc>
      </w:tr>
    </w:tbl>
    <w:p w14:paraId="647A869B"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146</w:t>
      </w:r>
      <w:r w:rsidRPr="00637752">
        <w:rPr>
          <w:rFonts w:cs="Arial"/>
          <w:b/>
          <w:lang w:val="en-US" w:eastAsia="en-US"/>
        </w:rPr>
        <w:fldChar w:fldCharType="end"/>
      </w:r>
    </w:p>
    <w:p w14:paraId="4B8AC811" w14:textId="77777777" w:rsidR="00ED4089" w:rsidRPr="00637752" w:rsidRDefault="00ED4089" w:rsidP="00CC26BF">
      <w:pPr>
        <w:pStyle w:val="01squarebullet"/>
      </w:pPr>
      <w:r w:rsidRPr="00637752">
        <w:t>Item 50387: Delete item.</w:t>
      </w:r>
    </w:p>
    <w:p w14:paraId="262A1343"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3731B813" w14:textId="77777777" w:rsidR="00ED4089" w:rsidRPr="00637752" w:rsidRDefault="00ED4089" w:rsidP="00CC26BF">
      <w:pPr>
        <w:pStyle w:val="01squarebullet"/>
      </w:pPr>
      <w:r w:rsidRPr="00637752">
        <w:t>This item no longer represents modern practice and is obsolete, as evidenced by the low service volume (one service) in FY2014–15.</w:t>
      </w:r>
    </w:p>
    <w:p w14:paraId="096F765D" w14:textId="77777777" w:rsidR="00ED4089" w:rsidRPr="00637752" w:rsidRDefault="00ED4089" w:rsidP="00ED4089">
      <w:pPr>
        <w:pStyle w:val="Caption"/>
      </w:pPr>
      <w:bookmarkStart w:id="1148" w:name="_Toc481420601"/>
      <w:bookmarkStart w:id="1149" w:name="_Toc483374424"/>
      <w:bookmarkStart w:id="1150" w:name="_Toc49205262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140</w:t>
      </w:r>
      <w:r w:rsidR="008B44A0">
        <w:rPr>
          <w:noProof/>
        </w:rPr>
        <w:fldChar w:fldCharType="end"/>
      </w:r>
      <w:r w:rsidRPr="00637752">
        <w:t>: Item introduction table for items 50390 and 50393</w:t>
      </w:r>
      <w:bookmarkEnd w:id="1148"/>
      <w:bookmarkEnd w:id="1149"/>
      <w:bookmarkEnd w:id="115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0: Introduction table for items 50390 and 50393"/>
        <w:tblDescription w:val="Table 14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58E77D2F" w14:textId="77777777" w:rsidTr="00C75CB7">
        <w:trPr>
          <w:tblHeader/>
        </w:trPr>
        <w:tc>
          <w:tcPr>
            <w:tcW w:w="597" w:type="dxa"/>
            <w:shd w:val="clear" w:color="auto" w:fill="F2F2F2" w:themeFill="background1" w:themeFillShade="F2"/>
            <w:vAlign w:val="bottom"/>
          </w:tcPr>
          <w:p w14:paraId="141C8FE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26C83FC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6B442A2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3112317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21FFD86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6F1EAAA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0685DFCD"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2A4B9BCE" w14:textId="77777777" w:rsidTr="00C75CB7">
        <w:tc>
          <w:tcPr>
            <w:tcW w:w="597" w:type="dxa"/>
          </w:tcPr>
          <w:p w14:paraId="43BA596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50390</w:t>
            </w:r>
          </w:p>
        </w:tc>
        <w:tc>
          <w:tcPr>
            <w:tcW w:w="4190" w:type="dxa"/>
          </w:tcPr>
          <w:p w14:paraId="5F03A7E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Perthes, cerebral palsy, or other neuromuscular conditions, affecting hips or knees, application of cast under general anaesthesia, performed in the operating theatre of a hospital (Anaes.)</w:t>
            </w:r>
          </w:p>
        </w:tc>
        <w:tc>
          <w:tcPr>
            <w:tcW w:w="916" w:type="dxa"/>
          </w:tcPr>
          <w:p w14:paraId="2A4CC4E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$229</w:t>
            </w:r>
          </w:p>
        </w:tc>
        <w:tc>
          <w:tcPr>
            <w:tcW w:w="996" w:type="dxa"/>
          </w:tcPr>
          <w:p w14:paraId="5E29803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w:t>
            </w:r>
          </w:p>
        </w:tc>
        <w:tc>
          <w:tcPr>
            <w:tcW w:w="951" w:type="dxa"/>
          </w:tcPr>
          <w:p w14:paraId="7927C83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$5,466</w:t>
            </w:r>
          </w:p>
        </w:tc>
        <w:tc>
          <w:tcPr>
            <w:tcW w:w="1366" w:type="dxa"/>
          </w:tcPr>
          <w:p w14:paraId="0637EB5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ED4089" w:rsidRPr="00637752" w14:paraId="3D8A4984" w14:textId="77777777" w:rsidTr="00C75CB7">
        <w:tc>
          <w:tcPr>
            <w:tcW w:w="597" w:type="dxa"/>
          </w:tcPr>
          <w:p w14:paraId="31A500B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50393</w:t>
            </w:r>
          </w:p>
        </w:tc>
        <w:tc>
          <w:tcPr>
            <w:tcW w:w="4190" w:type="dxa"/>
          </w:tcPr>
          <w:p w14:paraId="2218F58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Pelvis, bone graft or shelf procedures for acetabular dysplasia (Anaes.) (Assist.)</w:t>
            </w:r>
          </w:p>
        </w:tc>
        <w:tc>
          <w:tcPr>
            <w:tcW w:w="916" w:type="dxa"/>
          </w:tcPr>
          <w:p w14:paraId="3290D4E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$846</w:t>
            </w:r>
          </w:p>
        </w:tc>
        <w:tc>
          <w:tcPr>
            <w:tcW w:w="996" w:type="dxa"/>
          </w:tcPr>
          <w:p w14:paraId="7943671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29</w:t>
            </w:r>
          </w:p>
        </w:tc>
        <w:tc>
          <w:tcPr>
            <w:tcW w:w="951" w:type="dxa"/>
          </w:tcPr>
          <w:p w14:paraId="29D7F09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$10,645</w:t>
            </w:r>
          </w:p>
        </w:tc>
        <w:tc>
          <w:tcPr>
            <w:tcW w:w="1366" w:type="dxa"/>
          </w:tcPr>
          <w:p w14:paraId="5C36CE0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w:t>
            </w:r>
          </w:p>
        </w:tc>
      </w:tr>
    </w:tbl>
    <w:p w14:paraId="7D333387"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147</w:t>
      </w:r>
      <w:r w:rsidRPr="00637752">
        <w:rPr>
          <w:rFonts w:cs="Arial"/>
          <w:b/>
          <w:lang w:val="en-US" w:eastAsia="en-US"/>
        </w:rPr>
        <w:fldChar w:fldCharType="end"/>
      </w:r>
    </w:p>
    <w:p w14:paraId="304CB56F" w14:textId="77777777" w:rsidR="00ED4089" w:rsidRPr="00637752" w:rsidRDefault="00ED4089" w:rsidP="00CC26BF">
      <w:pPr>
        <w:pStyle w:val="01squarebullet"/>
      </w:pPr>
      <w:r w:rsidRPr="00637752">
        <w:t>Item 50390: No change.</w:t>
      </w:r>
    </w:p>
    <w:p w14:paraId="09D932AD" w14:textId="77777777" w:rsidR="00ED4089" w:rsidRPr="00637752" w:rsidRDefault="00ED4089" w:rsidP="00CC26BF">
      <w:pPr>
        <w:pStyle w:val="01squarebullet"/>
      </w:pPr>
      <w:r w:rsidRPr="00637752">
        <w:t>Item 50393: Change the descriptor.</w:t>
      </w:r>
    </w:p>
    <w:p w14:paraId="6C79D808" w14:textId="77777777" w:rsidR="00ED4089" w:rsidRPr="00637752" w:rsidRDefault="00ED4089" w:rsidP="00CC26BF">
      <w:pPr>
        <w:pStyle w:val="02dash"/>
      </w:pPr>
      <w:r w:rsidRPr="00637752">
        <w:t xml:space="preserve">Clarify the descriptor by replacing ‘bone graft or shelf procedures for acetabular dysplasia’ with ‘acetabular shelf procedure.’ </w:t>
      </w:r>
    </w:p>
    <w:p w14:paraId="1961AC29" w14:textId="77777777" w:rsidR="00ED4089" w:rsidRPr="00637752" w:rsidRDefault="00ED4089" w:rsidP="00CC26BF">
      <w:pPr>
        <w:pStyle w:val="02dash"/>
      </w:pPr>
      <w:r w:rsidRPr="00637752">
        <w:t>Introduce a co-claiming restriction with hip arthroplasty procedures.</w:t>
      </w:r>
    </w:p>
    <w:p w14:paraId="5316611B" w14:textId="77777777" w:rsidR="00ED4089" w:rsidRPr="00637752" w:rsidRDefault="00ED4089" w:rsidP="00CC26BF">
      <w:pPr>
        <w:pStyle w:val="02dash"/>
      </w:pPr>
      <w:r w:rsidRPr="00637752">
        <w:t xml:space="preserve">The proposed item descriptor is as follows: </w:t>
      </w:r>
    </w:p>
    <w:p w14:paraId="1C983C33" w14:textId="77777777" w:rsidR="00ED4089" w:rsidRPr="00637752" w:rsidRDefault="00ED4089" w:rsidP="00CC26BF">
      <w:pPr>
        <w:pStyle w:val="03opensquarebullet"/>
      </w:pPr>
      <w:r w:rsidRPr="00637752">
        <w:t>Acetabular shelf procedure, not to be used in conjunction with other hip arthroplasty procedures. (Anaes.) (Assist.)</w:t>
      </w:r>
    </w:p>
    <w:p w14:paraId="174A3FE1"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16815BEE" w14:textId="77777777" w:rsidR="00ED4089" w:rsidRPr="00637752" w:rsidRDefault="00ED4089" w:rsidP="00ED4089">
      <w:r w:rsidRPr="00637752">
        <w:t xml:space="preserve">This recommendation focuses on modernising the MBS and ensuring that MBS items provide rebates for high-value care. It is based on the following. </w:t>
      </w:r>
    </w:p>
    <w:p w14:paraId="7BB06DFB" w14:textId="77777777" w:rsidR="00ED4089" w:rsidRPr="00637752" w:rsidRDefault="00ED4089" w:rsidP="00CC26BF">
      <w:pPr>
        <w:pStyle w:val="01squarebullet"/>
        <w:rPr>
          <w:rFonts w:ascii="Arial" w:hAnsi="Arial" w:cs="Arial"/>
          <w:color w:val="000000"/>
        </w:rPr>
      </w:pPr>
      <w:r w:rsidRPr="00637752">
        <w:t>Item 50390:</w:t>
      </w:r>
    </w:p>
    <w:p w14:paraId="3A78430D" w14:textId="77777777" w:rsidR="00ED4089" w:rsidRPr="00637752" w:rsidRDefault="00ED4089" w:rsidP="00CC26BF">
      <w:pPr>
        <w:pStyle w:val="02dash"/>
        <w:rPr>
          <w:rFonts w:ascii="Arial" w:hAnsi="Arial" w:cs="Arial"/>
          <w:color w:val="000000"/>
        </w:rPr>
      </w:pPr>
      <w:r w:rsidRPr="00637752">
        <w:t>The Committee did not identify any concerns regarding safety, access, value or modern best practice that required a change to item 50390.</w:t>
      </w:r>
    </w:p>
    <w:p w14:paraId="32B10FC8" w14:textId="77777777" w:rsidR="00ED4089" w:rsidRPr="00637752" w:rsidRDefault="00ED4089" w:rsidP="00CC26BF">
      <w:pPr>
        <w:pStyle w:val="01squarebullet"/>
      </w:pPr>
      <w:r w:rsidRPr="00637752">
        <w:t>Item 50393:</w:t>
      </w:r>
    </w:p>
    <w:p w14:paraId="4DB73F20" w14:textId="77777777" w:rsidR="00ED4089" w:rsidRPr="00637752" w:rsidRDefault="00ED4089" w:rsidP="00CC26BF">
      <w:pPr>
        <w:pStyle w:val="02dash"/>
      </w:pPr>
      <w:r w:rsidRPr="00637752">
        <w:t xml:space="preserve">The proposed descriptor provides a clearer definition of the procedure as it applies to paediatric patients. </w:t>
      </w:r>
    </w:p>
    <w:p w14:paraId="09FD95CE" w14:textId="77777777" w:rsidR="00ED4089" w:rsidRPr="00637752" w:rsidRDefault="00ED4089" w:rsidP="00CC26BF">
      <w:pPr>
        <w:pStyle w:val="02dash"/>
      </w:pPr>
      <w:r w:rsidRPr="00637752">
        <w:t xml:space="preserve">The Committee noted that an age restriction was not appropriate for this item because the procedure could be required in rare situations for young adults. </w:t>
      </w:r>
    </w:p>
    <w:p w14:paraId="6068B7E1" w14:textId="77777777" w:rsidR="00ED4089" w:rsidRDefault="00ED4089" w:rsidP="00CC26BF">
      <w:pPr>
        <w:pStyle w:val="02dash"/>
      </w:pPr>
      <w:r w:rsidRPr="00637752">
        <w:t>The restriction on co-claiming with hip arthroplasty procedures clarifies appropriate use of this item.</w:t>
      </w:r>
    </w:p>
    <w:p w14:paraId="2C632DD9" w14:textId="77777777" w:rsidR="006037E1" w:rsidRDefault="006037E1" w:rsidP="006037E1">
      <w:pPr>
        <w:pStyle w:val="02dash"/>
        <w:numPr>
          <w:ilvl w:val="0"/>
          <w:numId w:val="0"/>
        </w:numPr>
        <w:ind w:left="714" w:hanging="357"/>
      </w:pPr>
    </w:p>
    <w:p w14:paraId="73E2A204" w14:textId="77777777" w:rsidR="006037E1" w:rsidRPr="00637752" w:rsidRDefault="006037E1" w:rsidP="006037E1">
      <w:pPr>
        <w:pStyle w:val="02dash"/>
        <w:numPr>
          <w:ilvl w:val="0"/>
          <w:numId w:val="0"/>
        </w:numPr>
        <w:ind w:left="714" w:hanging="357"/>
      </w:pPr>
    </w:p>
    <w:p w14:paraId="586E5888" w14:textId="77777777" w:rsidR="00ED4089" w:rsidRPr="00637752" w:rsidRDefault="00ED4089" w:rsidP="0006317F">
      <w:pPr>
        <w:pStyle w:val="Heading2"/>
      </w:pPr>
      <w:bookmarkStart w:id="1151" w:name="_Toc483374259"/>
      <w:bookmarkStart w:id="1152" w:name="_Toc492052197"/>
      <w:r w:rsidRPr="00637752">
        <w:t>Paediatric lower extremity</w:t>
      </w:r>
      <w:bookmarkEnd w:id="1151"/>
      <w:bookmarkEnd w:id="1152"/>
    </w:p>
    <w:p w14:paraId="1C473499" w14:textId="77777777" w:rsidR="00ED4089" w:rsidRPr="00637752" w:rsidRDefault="00ED4089" w:rsidP="0006317F">
      <w:pPr>
        <w:pStyle w:val="Heading3"/>
      </w:pPr>
      <w:bookmarkStart w:id="1153" w:name="_Toc483374260"/>
      <w:bookmarkStart w:id="1154" w:name="_Toc492052198"/>
      <w:r w:rsidRPr="00637752">
        <w:t>Deformity items</w:t>
      </w:r>
      <w:bookmarkEnd w:id="1153"/>
      <w:bookmarkEnd w:id="1154"/>
    </w:p>
    <w:p w14:paraId="72B9873A"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148</w:t>
      </w:r>
      <w:r w:rsidRPr="00637752">
        <w:rPr>
          <w:rFonts w:cs="Arial"/>
          <w:b/>
          <w:lang w:val="en-US" w:eastAsia="en-US"/>
        </w:rPr>
        <w:fldChar w:fldCharType="end"/>
      </w:r>
    </w:p>
    <w:p w14:paraId="5285BE5F" w14:textId="77777777" w:rsidR="00ED4089" w:rsidRPr="00637752" w:rsidRDefault="00ED4089" w:rsidP="00ED4089">
      <w:pPr>
        <w:pStyle w:val="Caption"/>
      </w:pPr>
      <w:bookmarkStart w:id="1155" w:name="_Toc481420587"/>
      <w:bookmarkStart w:id="1156" w:name="_Toc483374426"/>
      <w:bookmarkStart w:id="1157" w:name="_Toc49205262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141</w:t>
      </w:r>
      <w:r w:rsidR="008B44A0">
        <w:rPr>
          <w:noProof/>
        </w:rPr>
        <w:fldChar w:fldCharType="end"/>
      </w:r>
      <w:r w:rsidRPr="00637752">
        <w:t>: Item introduction table for item 49878</w:t>
      </w:r>
      <w:bookmarkEnd w:id="1155"/>
      <w:bookmarkEnd w:id="1156"/>
      <w:bookmarkEnd w:id="115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8: Introduction table for item 49878"/>
        <w:tblDescription w:val="Table 14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1F5C9186" w14:textId="77777777" w:rsidTr="00C75CB7">
        <w:trPr>
          <w:tblHeader/>
        </w:trPr>
        <w:tc>
          <w:tcPr>
            <w:tcW w:w="597" w:type="dxa"/>
            <w:shd w:val="clear" w:color="auto" w:fill="F2F2F2" w:themeFill="background1" w:themeFillShade="F2"/>
            <w:vAlign w:val="bottom"/>
          </w:tcPr>
          <w:p w14:paraId="6FE5178D"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42C582A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2E31C8B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46ECCC1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055FA65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417D32B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7B0F91E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700F8DEE" w14:textId="77777777" w:rsidTr="00C75CB7">
        <w:tc>
          <w:tcPr>
            <w:tcW w:w="597" w:type="dxa"/>
          </w:tcPr>
          <w:p w14:paraId="3D47966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49878</w:t>
            </w:r>
          </w:p>
        </w:tc>
        <w:tc>
          <w:tcPr>
            <w:tcW w:w="4190" w:type="dxa"/>
          </w:tcPr>
          <w:p w14:paraId="7E6297C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Talipes equinovarus, calcaneo valgus or metatarsus varus, treatment by cast, splint or manipulation - each attendance (Anaes.)</w:t>
            </w:r>
          </w:p>
        </w:tc>
        <w:tc>
          <w:tcPr>
            <w:tcW w:w="916" w:type="dxa"/>
          </w:tcPr>
          <w:p w14:paraId="2765B8B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$57</w:t>
            </w:r>
          </w:p>
        </w:tc>
        <w:tc>
          <w:tcPr>
            <w:tcW w:w="996" w:type="dxa"/>
          </w:tcPr>
          <w:p w14:paraId="046CDF7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55</w:t>
            </w:r>
          </w:p>
        </w:tc>
        <w:tc>
          <w:tcPr>
            <w:tcW w:w="951" w:type="dxa"/>
          </w:tcPr>
          <w:p w14:paraId="5FC6740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$3,391</w:t>
            </w:r>
          </w:p>
        </w:tc>
        <w:tc>
          <w:tcPr>
            <w:tcW w:w="1366" w:type="dxa"/>
          </w:tcPr>
          <w:p w14:paraId="5B5F3F6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bl>
    <w:p w14:paraId="1FC4E2EB" w14:textId="77777777" w:rsidR="00ED4089" w:rsidRPr="00637752" w:rsidRDefault="00ED4089" w:rsidP="00ED4089">
      <w:pPr>
        <w:keepNext/>
        <w:spacing w:before="320"/>
        <w:rPr>
          <w:rFonts w:cs="Arial"/>
          <w:b/>
          <w:lang w:val="en-US" w:eastAsia="en-US"/>
        </w:rPr>
      </w:pPr>
      <w:bookmarkStart w:id="1158" w:name="_Ref480362666"/>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149</w:t>
      </w:r>
      <w:r w:rsidRPr="00637752">
        <w:rPr>
          <w:rFonts w:cs="Arial"/>
          <w:b/>
          <w:lang w:val="en-US" w:eastAsia="en-US"/>
        </w:rPr>
        <w:fldChar w:fldCharType="end"/>
      </w:r>
      <w:bookmarkEnd w:id="1158"/>
    </w:p>
    <w:p w14:paraId="5F4203CC" w14:textId="77777777" w:rsidR="00ED4089" w:rsidRPr="00637752" w:rsidRDefault="00ED4089" w:rsidP="00CC26BF">
      <w:pPr>
        <w:pStyle w:val="01squarebullet"/>
      </w:pPr>
      <w:r w:rsidRPr="00637752">
        <w:t>Item 49878: No change.</w:t>
      </w:r>
    </w:p>
    <w:p w14:paraId="02988C52" w14:textId="77777777" w:rsidR="00ED4089" w:rsidRPr="00637752" w:rsidRDefault="00ED4089" w:rsidP="00ED4089">
      <w:pPr>
        <w:keepNext/>
        <w:spacing w:before="320"/>
        <w:rPr>
          <w:rFonts w:cs="Arial"/>
          <w:b/>
          <w:lang w:val="en-US" w:eastAsia="en-US"/>
        </w:rPr>
      </w:pPr>
      <w:r w:rsidRPr="00637752">
        <w:rPr>
          <w:rFonts w:cs="Arial"/>
          <w:b/>
          <w:lang w:val="en-US" w:eastAsia="en-US"/>
        </w:rPr>
        <w:t>Rationale</w:t>
      </w:r>
    </w:p>
    <w:p w14:paraId="314BC5C9" w14:textId="77777777" w:rsidR="00ED4089" w:rsidRPr="00637752" w:rsidRDefault="00ED4089" w:rsidP="00CC26BF">
      <w:pPr>
        <w:pStyle w:val="01squarebullet"/>
        <w:rPr>
          <w:rFonts w:ascii="Arial" w:hAnsi="Arial" w:cs="Arial"/>
          <w:color w:val="000000"/>
        </w:rPr>
      </w:pPr>
      <w:r w:rsidRPr="00637752">
        <w:t>The Committee did not identify any concerns regarding safety, access, value or modern best practice that required a change to this item.</w:t>
      </w:r>
    </w:p>
    <w:p w14:paraId="42EF7901" w14:textId="77777777" w:rsidR="00ED4089" w:rsidRPr="00637752" w:rsidRDefault="00ED4089" w:rsidP="00CC26BF">
      <w:pPr>
        <w:pStyle w:val="01squarebullet"/>
        <w:rPr>
          <w:rFonts w:ascii="Arial" w:hAnsi="Arial" w:cs="Arial"/>
          <w:color w:val="000000"/>
        </w:rPr>
      </w:pPr>
      <w:r w:rsidRPr="00637752">
        <w:t>The Committee considered whether an age restriction was required to prevent inappropriate use in adult patients. However, it agreed that there are appropriate, rare exceptions for young adults over the age of 18 to undergo surgeries that relate to this item, which meant that it was inappropriate to add such a restriction.</w:t>
      </w:r>
    </w:p>
    <w:p w14:paraId="7801E2B1" w14:textId="77777777" w:rsidR="00ED4089" w:rsidRPr="00637752" w:rsidRDefault="00ED4089" w:rsidP="00ED4089">
      <w:pPr>
        <w:pStyle w:val="Caption"/>
      </w:pPr>
      <w:bookmarkStart w:id="1159" w:name="_Toc481420589"/>
      <w:bookmarkStart w:id="1160" w:name="_Toc483374427"/>
      <w:bookmarkStart w:id="1161" w:name="_Toc49205262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142</w:t>
      </w:r>
      <w:r w:rsidR="008B44A0">
        <w:rPr>
          <w:noProof/>
        </w:rPr>
        <w:fldChar w:fldCharType="end"/>
      </w:r>
      <w:r w:rsidRPr="00637752">
        <w:t>: Item introduction table for items 50315, 50318, 50321, 50324, 50327, 50330 and 50333</w:t>
      </w:r>
      <w:bookmarkEnd w:id="1159"/>
      <w:bookmarkEnd w:id="1160"/>
      <w:bookmarkEnd w:id="116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2: Introduction table for items 50315, 50318, 50321, 50324, 50327, 50330 and 50333"/>
        <w:tblDescription w:val="Table 14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5B172520" w14:textId="77777777" w:rsidTr="00C75CB7">
        <w:trPr>
          <w:tblHeader/>
        </w:trPr>
        <w:tc>
          <w:tcPr>
            <w:tcW w:w="597" w:type="dxa"/>
            <w:shd w:val="clear" w:color="auto" w:fill="F2F2F2" w:themeFill="background1" w:themeFillShade="F2"/>
            <w:vAlign w:val="bottom"/>
          </w:tcPr>
          <w:p w14:paraId="7B629D8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11414BC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1105237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0D2EE7C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5B7E525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1829FBB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1DAB98F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05136226" w14:textId="77777777" w:rsidTr="00C75CB7">
        <w:tc>
          <w:tcPr>
            <w:tcW w:w="597" w:type="dxa"/>
          </w:tcPr>
          <w:p w14:paraId="21F812B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50315</w:t>
            </w:r>
          </w:p>
        </w:tc>
        <w:tc>
          <w:tcPr>
            <w:tcW w:w="4190" w:type="dxa"/>
          </w:tcPr>
          <w:p w14:paraId="44F2EB5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Talipes equinovarus, posterior release of (Anaes.) (Assist.)</w:t>
            </w:r>
          </w:p>
        </w:tc>
        <w:tc>
          <w:tcPr>
            <w:tcW w:w="916" w:type="dxa"/>
          </w:tcPr>
          <w:p w14:paraId="363C5CC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$693</w:t>
            </w:r>
          </w:p>
        </w:tc>
        <w:tc>
          <w:tcPr>
            <w:tcW w:w="996" w:type="dxa"/>
          </w:tcPr>
          <w:p w14:paraId="44BFF9C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c>
          <w:tcPr>
            <w:tcW w:w="951" w:type="dxa"/>
          </w:tcPr>
          <w:p w14:paraId="13DE766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$2,828</w:t>
            </w:r>
          </w:p>
        </w:tc>
        <w:tc>
          <w:tcPr>
            <w:tcW w:w="1366" w:type="dxa"/>
          </w:tcPr>
          <w:p w14:paraId="587113D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w:t>
            </w:r>
          </w:p>
        </w:tc>
      </w:tr>
      <w:tr w:rsidR="00ED4089" w:rsidRPr="00637752" w14:paraId="0449A74C" w14:textId="77777777" w:rsidTr="00C75CB7">
        <w:tc>
          <w:tcPr>
            <w:tcW w:w="597" w:type="dxa"/>
          </w:tcPr>
          <w:p w14:paraId="53A8F80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50318</w:t>
            </w:r>
          </w:p>
        </w:tc>
        <w:tc>
          <w:tcPr>
            <w:tcW w:w="4190" w:type="dxa"/>
            <w:vAlign w:val="center"/>
          </w:tcPr>
          <w:p w14:paraId="143F6B6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Talipes equinovarus, medial release of (Anaes.) (Assist.)</w:t>
            </w:r>
          </w:p>
        </w:tc>
        <w:tc>
          <w:tcPr>
            <w:tcW w:w="916" w:type="dxa"/>
          </w:tcPr>
          <w:p w14:paraId="6007050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$693</w:t>
            </w:r>
          </w:p>
        </w:tc>
        <w:tc>
          <w:tcPr>
            <w:tcW w:w="996" w:type="dxa"/>
          </w:tcPr>
          <w:p w14:paraId="0858145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c>
          <w:tcPr>
            <w:tcW w:w="951" w:type="dxa"/>
          </w:tcPr>
          <w:p w14:paraId="361115B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$1,588</w:t>
            </w:r>
          </w:p>
        </w:tc>
        <w:tc>
          <w:tcPr>
            <w:tcW w:w="1366" w:type="dxa"/>
          </w:tcPr>
          <w:p w14:paraId="4879D0B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w:t>
            </w:r>
          </w:p>
        </w:tc>
      </w:tr>
      <w:tr w:rsidR="00ED4089" w:rsidRPr="00637752" w14:paraId="3AD3FAAB" w14:textId="77777777" w:rsidTr="00C75CB7">
        <w:tc>
          <w:tcPr>
            <w:tcW w:w="597" w:type="dxa"/>
          </w:tcPr>
          <w:p w14:paraId="18A3D0C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50321</w:t>
            </w:r>
          </w:p>
        </w:tc>
        <w:tc>
          <w:tcPr>
            <w:tcW w:w="4190" w:type="dxa"/>
          </w:tcPr>
          <w:p w14:paraId="5F8CFE5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Talipes equinovarus, combined postero-medial release of (Anaes.) (Assist.)</w:t>
            </w:r>
          </w:p>
        </w:tc>
        <w:tc>
          <w:tcPr>
            <w:tcW w:w="916" w:type="dxa"/>
          </w:tcPr>
          <w:p w14:paraId="3F0540B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$929</w:t>
            </w:r>
          </w:p>
        </w:tc>
        <w:tc>
          <w:tcPr>
            <w:tcW w:w="996" w:type="dxa"/>
          </w:tcPr>
          <w:p w14:paraId="47909DC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c>
          <w:tcPr>
            <w:tcW w:w="951" w:type="dxa"/>
          </w:tcPr>
          <w:p w14:paraId="120180F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$1,393</w:t>
            </w:r>
          </w:p>
        </w:tc>
        <w:tc>
          <w:tcPr>
            <w:tcW w:w="1366" w:type="dxa"/>
          </w:tcPr>
          <w:p w14:paraId="5EBE050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w:t>
            </w:r>
          </w:p>
        </w:tc>
      </w:tr>
      <w:tr w:rsidR="00ED4089" w:rsidRPr="00637752" w14:paraId="3982E2C3" w14:textId="77777777" w:rsidTr="00C75CB7">
        <w:tc>
          <w:tcPr>
            <w:tcW w:w="597" w:type="dxa"/>
          </w:tcPr>
          <w:p w14:paraId="7144482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50324</w:t>
            </w:r>
          </w:p>
        </w:tc>
        <w:tc>
          <w:tcPr>
            <w:tcW w:w="4190" w:type="dxa"/>
          </w:tcPr>
          <w:p w14:paraId="639054A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Talipes equinovarus, combined postero-medial release of, revision procedure (Anaes.) (Assist.)</w:t>
            </w:r>
          </w:p>
        </w:tc>
        <w:tc>
          <w:tcPr>
            <w:tcW w:w="916" w:type="dxa"/>
          </w:tcPr>
          <w:p w14:paraId="330BB6A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$1,324</w:t>
            </w:r>
          </w:p>
        </w:tc>
        <w:tc>
          <w:tcPr>
            <w:tcW w:w="996" w:type="dxa"/>
          </w:tcPr>
          <w:p w14:paraId="636BCCE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w:t>
            </w:r>
          </w:p>
        </w:tc>
        <w:tc>
          <w:tcPr>
            <w:tcW w:w="951" w:type="dxa"/>
          </w:tcPr>
          <w:p w14:paraId="39A1CE9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$10,925</w:t>
            </w:r>
          </w:p>
        </w:tc>
        <w:tc>
          <w:tcPr>
            <w:tcW w:w="1366" w:type="dxa"/>
          </w:tcPr>
          <w:p w14:paraId="0F7FEBB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w:t>
            </w:r>
          </w:p>
        </w:tc>
      </w:tr>
      <w:tr w:rsidR="00ED4089" w:rsidRPr="00637752" w14:paraId="2282C773" w14:textId="77777777" w:rsidTr="00C75CB7">
        <w:tc>
          <w:tcPr>
            <w:tcW w:w="597" w:type="dxa"/>
          </w:tcPr>
          <w:p w14:paraId="6D42226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50327</w:t>
            </w:r>
          </w:p>
        </w:tc>
        <w:tc>
          <w:tcPr>
            <w:tcW w:w="4190" w:type="dxa"/>
          </w:tcPr>
          <w:p w14:paraId="1D2F129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Talipes equinovarus, bilateral procedures (Anaes.) (Assist.)</w:t>
            </w:r>
          </w:p>
        </w:tc>
        <w:tc>
          <w:tcPr>
            <w:tcW w:w="916" w:type="dxa"/>
          </w:tcPr>
          <w:p w14:paraId="31E96C8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$1,615</w:t>
            </w:r>
          </w:p>
        </w:tc>
        <w:tc>
          <w:tcPr>
            <w:tcW w:w="996" w:type="dxa"/>
          </w:tcPr>
          <w:p w14:paraId="62F5FF1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w:t>
            </w:r>
          </w:p>
        </w:tc>
        <w:tc>
          <w:tcPr>
            <w:tcW w:w="951" w:type="dxa"/>
          </w:tcPr>
          <w:p w14:paraId="1247F31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$18,171</w:t>
            </w:r>
          </w:p>
        </w:tc>
        <w:tc>
          <w:tcPr>
            <w:tcW w:w="1366" w:type="dxa"/>
          </w:tcPr>
          <w:p w14:paraId="6D459C1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ED4089" w:rsidRPr="00637752" w14:paraId="63A418F7" w14:textId="77777777" w:rsidTr="00C75CB7">
        <w:tc>
          <w:tcPr>
            <w:tcW w:w="597" w:type="dxa"/>
          </w:tcPr>
          <w:p w14:paraId="0E2A423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50330</w:t>
            </w:r>
          </w:p>
        </w:tc>
        <w:tc>
          <w:tcPr>
            <w:tcW w:w="4190" w:type="dxa"/>
          </w:tcPr>
          <w:p w14:paraId="063A539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Talipes equinovarus, or talus, vertical congenital - post operative manipulation and change of plaster, performed under general anaesthesia in the operating theatre of a hospital, not being a service to which item 50315, 50318, 50321, 50324 or 50327 applies (Anaes.)</w:t>
            </w:r>
          </w:p>
        </w:tc>
        <w:tc>
          <w:tcPr>
            <w:tcW w:w="916" w:type="dxa"/>
          </w:tcPr>
          <w:p w14:paraId="06A51F5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$229</w:t>
            </w:r>
          </w:p>
        </w:tc>
        <w:tc>
          <w:tcPr>
            <w:tcW w:w="996" w:type="dxa"/>
          </w:tcPr>
          <w:p w14:paraId="07AF5C5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51</w:t>
            </w:r>
          </w:p>
        </w:tc>
        <w:tc>
          <w:tcPr>
            <w:tcW w:w="951" w:type="dxa"/>
          </w:tcPr>
          <w:p w14:paraId="6D7731E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$5,346</w:t>
            </w:r>
          </w:p>
        </w:tc>
        <w:tc>
          <w:tcPr>
            <w:tcW w:w="1366" w:type="dxa"/>
          </w:tcPr>
          <w:p w14:paraId="10C1534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r w:rsidR="00ED4089" w:rsidRPr="00637752" w14:paraId="0E1C9409" w14:textId="77777777" w:rsidTr="00C75CB7">
        <w:tc>
          <w:tcPr>
            <w:tcW w:w="597" w:type="dxa"/>
          </w:tcPr>
          <w:p w14:paraId="295E9D9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50333</w:t>
            </w:r>
          </w:p>
        </w:tc>
        <w:tc>
          <w:tcPr>
            <w:tcW w:w="4190" w:type="dxa"/>
          </w:tcPr>
          <w:p w14:paraId="2DD065E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Tarsal coalition, excision of, with interposition of muscle, fat graft or similar graft (Anaes.) (Assist.)</w:t>
            </w:r>
          </w:p>
        </w:tc>
        <w:tc>
          <w:tcPr>
            <w:tcW w:w="916" w:type="dxa"/>
          </w:tcPr>
          <w:p w14:paraId="2EE108C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$617</w:t>
            </w:r>
          </w:p>
        </w:tc>
        <w:tc>
          <w:tcPr>
            <w:tcW w:w="996" w:type="dxa"/>
          </w:tcPr>
          <w:p w14:paraId="0A1BBD2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155</w:t>
            </w:r>
          </w:p>
        </w:tc>
        <w:tc>
          <w:tcPr>
            <w:tcW w:w="951" w:type="dxa"/>
          </w:tcPr>
          <w:p w14:paraId="65342D6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$64,953</w:t>
            </w:r>
          </w:p>
        </w:tc>
        <w:tc>
          <w:tcPr>
            <w:tcW w:w="1366" w:type="dxa"/>
          </w:tcPr>
          <w:p w14:paraId="1DBD9C2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bl>
    <w:p w14:paraId="7967C727"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150</w:t>
      </w:r>
      <w:r w:rsidRPr="00637752">
        <w:rPr>
          <w:rFonts w:cs="Arial"/>
          <w:b/>
          <w:lang w:val="en-US" w:eastAsia="en-US"/>
        </w:rPr>
        <w:fldChar w:fldCharType="end"/>
      </w:r>
    </w:p>
    <w:p w14:paraId="1D50119D" w14:textId="77777777" w:rsidR="00655745" w:rsidRPr="00637752" w:rsidRDefault="00655745" w:rsidP="00CC26BF">
      <w:pPr>
        <w:pStyle w:val="01squarebullet"/>
      </w:pPr>
      <w:r w:rsidRPr="00637752">
        <w:t xml:space="preserve">Items 50315, 50318 and 50321: Consolidate items under item 50321 and change the descriptor for item 50321 to reflect this. </w:t>
      </w:r>
    </w:p>
    <w:p w14:paraId="23C083FC" w14:textId="77777777" w:rsidR="00ED4089" w:rsidRPr="00637752" w:rsidRDefault="00ED4089" w:rsidP="00CC26BF">
      <w:pPr>
        <w:pStyle w:val="02dash"/>
      </w:pPr>
      <w:r w:rsidRPr="00637752">
        <w:t>The Committee recommended maintaining the current schedule fee for item 50321.</w:t>
      </w:r>
    </w:p>
    <w:p w14:paraId="2B942D1F" w14:textId="77777777" w:rsidR="00ED4089" w:rsidRPr="00637752" w:rsidRDefault="00ED4089" w:rsidP="00CC26BF">
      <w:pPr>
        <w:pStyle w:val="02dash"/>
      </w:pPr>
      <w:r w:rsidRPr="00637752">
        <w:t>The proposed item descriptor is as follows:</w:t>
      </w:r>
    </w:p>
    <w:p w14:paraId="6E93B82E" w14:textId="77777777" w:rsidR="00ED4089" w:rsidRPr="00637752" w:rsidRDefault="00ED4089" w:rsidP="00CC26BF">
      <w:pPr>
        <w:pStyle w:val="03opensquarebullet"/>
      </w:pPr>
      <w:r w:rsidRPr="00637752">
        <w:t>Item 50321: Talipes equinovarus, open soft tissue release. (Anaes.) (Assist.)</w:t>
      </w:r>
    </w:p>
    <w:p w14:paraId="340DA636" w14:textId="77777777" w:rsidR="00ED4089" w:rsidRPr="00637752" w:rsidRDefault="00ED4089" w:rsidP="00CC26BF">
      <w:pPr>
        <w:pStyle w:val="01squarebullet"/>
      </w:pPr>
      <w:r w:rsidRPr="00637752">
        <w:t>Item 50324: Change the descriptor.</w:t>
      </w:r>
    </w:p>
    <w:p w14:paraId="0AAE35DE" w14:textId="77777777" w:rsidR="00ED4089" w:rsidRPr="00637752" w:rsidRDefault="00ED4089" w:rsidP="00CC26BF">
      <w:pPr>
        <w:pStyle w:val="02dash"/>
      </w:pPr>
      <w:r w:rsidRPr="00637752">
        <w:t>Remove the phrase ‘combined postero-medial release of’ and add ‘open soft tissue’ to the descriptor.</w:t>
      </w:r>
    </w:p>
    <w:p w14:paraId="58554DBA" w14:textId="77777777" w:rsidR="00ED4089" w:rsidRPr="00637752" w:rsidRDefault="00ED4089" w:rsidP="00CC26BF">
      <w:pPr>
        <w:pStyle w:val="02dash"/>
      </w:pPr>
      <w:r w:rsidRPr="00637752">
        <w:t xml:space="preserve">The proposed item descriptor is as follows: </w:t>
      </w:r>
    </w:p>
    <w:p w14:paraId="5B93CEBB" w14:textId="77777777" w:rsidR="00ED4089" w:rsidRPr="00637752" w:rsidRDefault="00ED4089" w:rsidP="00CC26BF">
      <w:pPr>
        <w:pStyle w:val="03opensquarebullet"/>
      </w:pPr>
      <w:r w:rsidRPr="00637752">
        <w:t>Talipes equinovarus, open soft tissue release, revision. (Anaes.) (Assist.)</w:t>
      </w:r>
    </w:p>
    <w:p w14:paraId="506EC6EE" w14:textId="77777777" w:rsidR="00ED4089" w:rsidRPr="00637752" w:rsidRDefault="00ED4089" w:rsidP="00CC26BF">
      <w:pPr>
        <w:pStyle w:val="01squarebullet"/>
      </w:pPr>
      <w:r w:rsidRPr="00637752">
        <w:t xml:space="preserve">Item 50327: </w:t>
      </w:r>
      <w:r w:rsidR="00CB223A" w:rsidRPr="00637752">
        <w:t>Consolidate with items 50321 and 50324.</w:t>
      </w:r>
    </w:p>
    <w:p w14:paraId="44D280FC" w14:textId="77777777" w:rsidR="00ED4089" w:rsidRPr="00637752" w:rsidRDefault="00ED4089" w:rsidP="00CC26BF">
      <w:pPr>
        <w:pStyle w:val="01squarebullet"/>
      </w:pPr>
      <w:r w:rsidRPr="00637752">
        <w:t>Item 50330: No change.</w:t>
      </w:r>
    </w:p>
    <w:p w14:paraId="5AAB2C4C" w14:textId="77777777" w:rsidR="00ED4089" w:rsidRPr="00637752" w:rsidRDefault="00ED4089" w:rsidP="00CC26BF">
      <w:pPr>
        <w:pStyle w:val="01squarebullet"/>
      </w:pPr>
      <w:r w:rsidRPr="00637752">
        <w:t>Item 50333: Change the descriptor.</w:t>
      </w:r>
    </w:p>
    <w:p w14:paraId="73CF36E6" w14:textId="77777777" w:rsidR="00655745" w:rsidRPr="00637752" w:rsidRDefault="00655745" w:rsidP="00CC26BF">
      <w:pPr>
        <w:pStyle w:val="02dash"/>
      </w:pPr>
      <w:r w:rsidRPr="00637752">
        <w:t>Add the words ‘per coalition’ to the descriptor.</w:t>
      </w:r>
    </w:p>
    <w:p w14:paraId="6F7A06D8" w14:textId="77777777" w:rsidR="00655745" w:rsidRPr="00637752" w:rsidRDefault="00655745" w:rsidP="00CC26BF">
      <w:pPr>
        <w:pStyle w:val="02dash"/>
      </w:pPr>
      <w:r w:rsidRPr="00637752">
        <w:t>The proposed item descriptor is as follows:</w:t>
      </w:r>
    </w:p>
    <w:p w14:paraId="37657EE3" w14:textId="77777777" w:rsidR="00ED4089" w:rsidRPr="00637752" w:rsidRDefault="00ED4089" w:rsidP="00CC26BF">
      <w:pPr>
        <w:pStyle w:val="03opensquarebullet"/>
      </w:pPr>
      <w:r w:rsidRPr="00637752">
        <w:t>Tarsal coalition, excision of, with interposition of muscle, fat graft or similar graft, including, if performed, capsulotomy, synovectomy, and excision of osteophytes, per coalition</w:t>
      </w:r>
      <w:r w:rsidR="00605BA2">
        <w:t>.</w:t>
      </w:r>
      <w:r w:rsidRPr="00637752">
        <w:t xml:space="preserve"> (Anaes.) (Assist.)</w:t>
      </w:r>
    </w:p>
    <w:p w14:paraId="4BC18C07" w14:textId="77777777" w:rsidR="00ED4089" w:rsidRPr="00637752" w:rsidRDefault="00ED4089" w:rsidP="00ED4089">
      <w:pPr>
        <w:keepNext/>
        <w:tabs>
          <w:tab w:val="right" w:pos="9026"/>
        </w:tabs>
        <w:spacing w:before="320"/>
        <w:rPr>
          <w:rFonts w:cs="Arial"/>
          <w:b/>
          <w:lang w:eastAsia="en-US"/>
        </w:rPr>
      </w:pPr>
      <w:r w:rsidRPr="00637752">
        <w:rPr>
          <w:rFonts w:cs="Arial"/>
          <w:b/>
          <w:lang w:eastAsia="en-US"/>
        </w:rPr>
        <w:t>Rationale</w:t>
      </w:r>
    </w:p>
    <w:p w14:paraId="5B25BFE8" w14:textId="77777777" w:rsidR="00ED4089" w:rsidRPr="00637752" w:rsidRDefault="00ED4089" w:rsidP="00ED4089">
      <w:r w:rsidRPr="00637752">
        <w:t xml:space="preserve">This recommendation focuses on modernising the MBS and ensuring that MBS items provide rebates for high-value care. It is based on the following. </w:t>
      </w:r>
    </w:p>
    <w:p w14:paraId="52401F8A" w14:textId="77777777" w:rsidR="00ED4089" w:rsidRPr="00637752" w:rsidRDefault="00ED4089" w:rsidP="00CC26BF">
      <w:pPr>
        <w:pStyle w:val="01squarebullet"/>
      </w:pPr>
      <w:r w:rsidRPr="00637752">
        <w:t>Items 50315, 50318 and 50321:</w:t>
      </w:r>
    </w:p>
    <w:p w14:paraId="0106DF6E" w14:textId="77777777" w:rsidR="00ED4089" w:rsidRPr="00637752" w:rsidRDefault="00ED4089" w:rsidP="00CC26BF">
      <w:pPr>
        <w:pStyle w:val="02dash"/>
      </w:pPr>
      <w:r w:rsidRPr="00637752">
        <w:t>These items have very low service volumes (11 services combined in FY2014–15) and separate items are not required. Combining these items will make the MBS more user-friendly.</w:t>
      </w:r>
    </w:p>
    <w:p w14:paraId="7FB640D2" w14:textId="77777777" w:rsidR="00ED4089" w:rsidRPr="00637752" w:rsidRDefault="00ED4089" w:rsidP="00CC26BF">
      <w:pPr>
        <w:pStyle w:val="01squarebullet"/>
      </w:pPr>
      <w:r w:rsidRPr="00637752">
        <w:t>Item 50324:</w:t>
      </w:r>
    </w:p>
    <w:p w14:paraId="0DE1AB89" w14:textId="77777777" w:rsidR="00ED4089" w:rsidRPr="00637752" w:rsidRDefault="00ED4089" w:rsidP="00CC26BF">
      <w:pPr>
        <w:pStyle w:val="02dash"/>
      </w:pPr>
      <w:r w:rsidRPr="00637752">
        <w:t>This item covers the revision procedure for item 50321. The descriptor has been updated so that it is consistent with the proposed descriptor for item 50321.</w:t>
      </w:r>
    </w:p>
    <w:p w14:paraId="257E4D5C" w14:textId="77777777" w:rsidR="00ED4089" w:rsidRPr="00637752" w:rsidRDefault="00ED4089" w:rsidP="00CC26BF">
      <w:pPr>
        <w:pStyle w:val="01squarebullet"/>
      </w:pPr>
      <w:r w:rsidRPr="00637752">
        <w:t>Item 50327:</w:t>
      </w:r>
    </w:p>
    <w:p w14:paraId="796A8ACD" w14:textId="77777777" w:rsidR="00ED4089" w:rsidRPr="00637752" w:rsidRDefault="00ED4089" w:rsidP="00CC26BF">
      <w:pPr>
        <w:pStyle w:val="02dash"/>
      </w:pPr>
      <w:r w:rsidRPr="00637752">
        <w:t xml:space="preserve">This item has very low service volumes (15 services in FY2014–15) and a separate bilateral item is not required. Clinicians may instead use updated items 50321 or 50324, applying the multiple operations rule (as appropriate) for multiple claims. </w:t>
      </w:r>
    </w:p>
    <w:p w14:paraId="075BC626" w14:textId="77777777" w:rsidR="00ED4089" w:rsidRPr="00637752" w:rsidRDefault="00ED4089" w:rsidP="00CC26BF">
      <w:pPr>
        <w:pStyle w:val="01squarebullet"/>
        <w:rPr>
          <w:rFonts w:ascii="Arial" w:hAnsi="Arial" w:cs="Arial"/>
          <w:color w:val="000000"/>
        </w:rPr>
      </w:pPr>
      <w:bookmarkStart w:id="1162" w:name="_Toc481420590"/>
      <w:r w:rsidRPr="00637752">
        <w:t>Item 50330:</w:t>
      </w:r>
    </w:p>
    <w:p w14:paraId="66CD5407" w14:textId="77777777" w:rsidR="00ED4089" w:rsidRPr="00637752" w:rsidRDefault="00ED4089" w:rsidP="00CC26BF">
      <w:pPr>
        <w:pStyle w:val="02dash"/>
        <w:rPr>
          <w:rFonts w:ascii="Arial" w:hAnsi="Arial" w:cs="Arial"/>
          <w:color w:val="000000"/>
        </w:rPr>
      </w:pPr>
      <w:r w:rsidRPr="00637752">
        <w:t xml:space="preserve"> The Committee did not identify any concerns regarding safety, access, value or modern best practice that required changes to this item.</w:t>
      </w:r>
    </w:p>
    <w:p w14:paraId="6E1D8188" w14:textId="77777777" w:rsidR="00ED4089" w:rsidRPr="00637752" w:rsidRDefault="00ED4089" w:rsidP="00CC26BF">
      <w:pPr>
        <w:pStyle w:val="01squarebullet"/>
        <w:rPr>
          <w:rFonts w:ascii="Arial" w:hAnsi="Arial" w:cs="Arial"/>
          <w:color w:val="000000"/>
        </w:rPr>
      </w:pPr>
      <w:r w:rsidRPr="00637752">
        <w:t>Item 50333:</w:t>
      </w:r>
    </w:p>
    <w:p w14:paraId="7CFF3B4F" w14:textId="77777777" w:rsidR="00ED4089" w:rsidRPr="00637752" w:rsidRDefault="00ED4089" w:rsidP="00CC26BF">
      <w:pPr>
        <w:pStyle w:val="02dash"/>
        <w:rPr>
          <w:rFonts w:ascii="Arial" w:hAnsi="Arial" w:cs="Arial"/>
          <w:color w:val="000000"/>
        </w:rPr>
      </w:pPr>
      <w:r w:rsidRPr="00637752">
        <w:t xml:space="preserve"> The changes clarify appropriate use of this item and create consistency with other items used by foot and ankle surgeons.</w:t>
      </w:r>
    </w:p>
    <w:p w14:paraId="66933E1B" w14:textId="77777777" w:rsidR="006037E1" w:rsidRDefault="006037E1" w:rsidP="00ED4089">
      <w:pPr>
        <w:pStyle w:val="Caption"/>
      </w:pPr>
      <w:bookmarkStart w:id="1163" w:name="_Toc483374428"/>
      <w:bookmarkStart w:id="1164" w:name="_Toc492052630"/>
    </w:p>
    <w:p w14:paraId="39C28E1E" w14:textId="77777777" w:rsidR="00ED4089" w:rsidRPr="00637752" w:rsidRDefault="00ED4089" w:rsidP="00ED4089">
      <w:pPr>
        <w:pStyle w:val="Caption"/>
      </w:pPr>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143</w:t>
      </w:r>
      <w:r w:rsidR="008B44A0">
        <w:rPr>
          <w:noProof/>
        </w:rPr>
        <w:fldChar w:fldCharType="end"/>
      </w:r>
      <w:r w:rsidRPr="00637752">
        <w:t>: Item introduction table for item 50336</w:t>
      </w:r>
      <w:bookmarkEnd w:id="1162"/>
      <w:bookmarkEnd w:id="1163"/>
      <w:bookmarkEnd w:id="116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3: Introduction table for item 50336"/>
        <w:tblDescription w:val="Table 14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68D16CF8" w14:textId="77777777" w:rsidTr="00C75CB7">
        <w:trPr>
          <w:tblHeader/>
        </w:trPr>
        <w:tc>
          <w:tcPr>
            <w:tcW w:w="597" w:type="dxa"/>
            <w:shd w:val="clear" w:color="auto" w:fill="F2F2F2" w:themeFill="background1" w:themeFillShade="F2"/>
            <w:vAlign w:val="bottom"/>
          </w:tcPr>
          <w:p w14:paraId="77D2D57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6E54E5E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4A05233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4223D8E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7445086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17606C9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69331C4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7F091039" w14:textId="77777777" w:rsidTr="00C75CB7">
        <w:tc>
          <w:tcPr>
            <w:tcW w:w="597" w:type="dxa"/>
          </w:tcPr>
          <w:p w14:paraId="454E4C5F"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50336</w:t>
            </w:r>
          </w:p>
        </w:tc>
        <w:tc>
          <w:tcPr>
            <w:tcW w:w="4190" w:type="dxa"/>
            <w:vAlign w:val="center"/>
          </w:tcPr>
          <w:p w14:paraId="67D4B00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Talus, vertical, congenital, combined anterior and posterior reconstruction (Anaes.) (Assist.)</w:t>
            </w:r>
          </w:p>
        </w:tc>
        <w:tc>
          <w:tcPr>
            <w:tcW w:w="916" w:type="dxa"/>
          </w:tcPr>
          <w:p w14:paraId="6571DC6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$922</w:t>
            </w:r>
          </w:p>
        </w:tc>
        <w:tc>
          <w:tcPr>
            <w:tcW w:w="996" w:type="dxa"/>
          </w:tcPr>
          <w:p w14:paraId="5C2034E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c>
          <w:tcPr>
            <w:tcW w:w="951" w:type="dxa"/>
          </w:tcPr>
          <w:p w14:paraId="5A9B511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$5,532</w:t>
            </w:r>
          </w:p>
        </w:tc>
        <w:tc>
          <w:tcPr>
            <w:tcW w:w="1366" w:type="dxa"/>
          </w:tcPr>
          <w:p w14:paraId="13820BB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r>
    </w:tbl>
    <w:p w14:paraId="19C04E40"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151</w:t>
      </w:r>
      <w:r w:rsidRPr="00637752">
        <w:rPr>
          <w:rFonts w:cs="Arial"/>
          <w:b/>
          <w:lang w:val="en-US" w:eastAsia="en-US"/>
        </w:rPr>
        <w:fldChar w:fldCharType="end"/>
      </w:r>
    </w:p>
    <w:p w14:paraId="0186A454" w14:textId="77777777" w:rsidR="00ED4089" w:rsidRPr="00637752" w:rsidRDefault="00ED4089" w:rsidP="00CC26BF">
      <w:pPr>
        <w:pStyle w:val="01squarebullet"/>
      </w:pPr>
      <w:r w:rsidRPr="00637752">
        <w:t xml:space="preserve">Create a </w:t>
      </w:r>
      <w:r w:rsidR="002C21B2" w:rsidRPr="002C21B2">
        <w:rPr>
          <w:b/>
          <w:color w:val="C00000"/>
        </w:rPr>
        <w:t>new item</w:t>
      </w:r>
      <w:r w:rsidRPr="00637752">
        <w:t xml:space="preserve"> for vertical, congenital talus procedures, which would appear in the MBS before item 50336. </w:t>
      </w:r>
    </w:p>
    <w:p w14:paraId="255ACB09" w14:textId="77777777" w:rsidR="00ED4089" w:rsidRPr="00637752" w:rsidRDefault="00ED4089" w:rsidP="00CC26BF">
      <w:pPr>
        <w:pStyle w:val="02dash"/>
      </w:pPr>
      <w:r w:rsidRPr="00637752">
        <w:t xml:space="preserve">The Committee recommended a schedule fee equivalent to item 50318 (talipes equinovarus) because this reflects the complexity of the service. </w:t>
      </w:r>
    </w:p>
    <w:p w14:paraId="272BEBAB" w14:textId="77777777" w:rsidR="00ED4089" w:rsidRPr="00637752" w:rsidRDefault="00ED4089" w:rsidP="00CC26BF">
      <w:pPr>
        <w:pStyle w:val="02dash"/>
      </w:pPr>
      <w:r w:rsidRPr="00637752">
        <w:t xml:space="preserve">The proposed item descriptor is as follows: </w:t>
      </w:r>
    </w:p>
    <w:p w14:paraId="5AFCC477" w14:textId="77777777" w:rsidR="00ED4089" w:rsidRPr="00637752" w:rsidRDefault="00ED4089" w:rsidP="00CC26BF">
      <w:pPr>
        <w:pStyle w:val="03opensquarebullet"/>
      </w:pPr>
      <w:r w:rsidRPr="00637752">
        <w:t>Item 503XY: Talus, vertical, congenital, treatment by percutaneous or open stabilisation of talonavicular joint and Achilles’ tenotomy. (Anaes.) (Assist.)</w:t>
      </w:r>
    </w:p>
    <w:p w14:paraId="2E09FA69" w14:textId="77777777" w:rsidR="00ED4089" w:rsidRPr="00637752" w:rsidRDefault="00ED4089" w:rsidP="00CC26BF">
      <w:pPr>
        <w:pStyle w:val="01squarebullet"/>
      </w:pPr>
      <w:r w:rsidRPr="00637752">
        <w:t>Item 50336: No change.</w:t>
      </w:r>
    </w:p>
    <w:p w14:paraId="4FD862F6"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3B5968E2" w14:textId="77777777" w:rsidR="00ED4089" w:rsidRPr="00637752" w:rsidRDefault="00ED4089" w:rsidP="00ED4089">
      <w:r w:rsidRPr="00637752">
        <w:t xml:space="preserve">This recommendation focuses on modernising the MBS and ensuring that MBS items provide rebates for high-value care. It is based on the following. </w:t>
      </w:r>
    </w:p>
    <w:p w14:paraId="7019870E" w14:textId="77777777" w:rsidR="00ED4089" w:rsidRPr="00637752" w:rsidRDefault="002C21B2" w:rsidP="00CC26BF">
      <w:pPr>
        <w:pStyle w:val="01squarebullet"/>
      </w:pPr>
      <w:r w:rsidRPr="002C21B2">
        <w:rPr>
          <w:b/>
          <w:color w:val="C00000"/>
        </w:rPr>
        <w:t>New item</w:t>
      </w:r>
      <w:r w:rsidR="00ED4089" w:rsidRPr="00637752">
        <w:t xml:space="preserve"> for vertical, congenital talus procedures: </w:t>
      </w:r>
    </w:p>
    <w:p w14:paraId="1E5F25F0" w14:textId="77777777" w:rsidR="00ED4089" w:rsidRPr="00637752" w:rsidRDefault="00ED4089" w:rsidP="00CC26BF">
      <w:pPr>
        <w:pStyle w:val="02dash"/>
      </w:pPr>
      <w:r w:rsidRPr="00637752">
        <w:t xml:space="preserve">This </w:t>
      </w:r>
      <w:r w:rsidR="002C21B2" w:rsidRPr="002C21B2">
        <w:rPr>
          <w:b/>
          <w:color w:val="C00000"/>
        </w:rPr>
        <w:t>new item</w:t>
      </w:r>
      <w:r w:rsidRPr="00637752">
        <w:t xml:space="preserve"> (503X</w:t>
      </w:r>
      <w:r w:rsidR="00CD6133">
        <w:t>Y) is required because item 5033</w:t>
      </w:r>
      <w:r w:rsidRPr="00637752">
        <w:t>6 no longer represents first-line treatment for vertical talus deformity. Modern practice is now to reverse Ponseti casting followed by stabilisation of talonavicular joint via percutane</w:t>
      </w:r>
      <w:r w:rsidR="00CD6133">
        <w:t>ous K-wire fixation and Achilles</w:t>
      </w:r>
      <w:r w:rsidRPr="00637752">
        <w:t xml:space="preserve"> tenotomy. No item currently exists for this technique. As a result, clinicians are currently using a range of different items to provide reimbursement for this procedure, causing variation in claiming practices. </w:t>
      </w:r>
    </w:p>
    <w:p w14:paraId="433F39C9" w14:textId="77777777" w:rsidR="00ED4089" w:rsidRPr="00637752" w:rsidRDefault="00ED4089" w:rsidP="00CC26BF">
      <w:pPr>
        <w:pStyle w:val="02dash"/>
      </w:pPr>
      <w:r w:rsidRPr="00637752">
        <w:t xml:space="preserve">The proposed </w:t>
      </w:r>
      <w:r w:rsidR="002C21B2" w:rsidRPr="002C21B2">
        <w:rPr>
          <w:b/>
          <w:color w:val="C00000"/>
        </w:rPr>
        <w:t>new item</w:t>
      </w:r>
      <w:r w:rsidRPr="00637752">
        <w:t xml:space="preserve"> for reverse Ponseti casting describes a complete medical service. </w:t>
      </w:r>
    </w:p>
    <w:p w14:paraId="6B98A670" w14:textId="77777777" w:rsidR="00ED4089" w:rsidRPr="00637752" w:rsidRDefault="00ED4089" w:rsidP="00CC26BF">
      <w:pPr>
        <w:pStyle w:val="01squarebullet"/>
      </w:pPr>
      <w:r w:rsidRPr="00637752">
        <w:t>Item 50336:</w:t>
      </w:r>
    </w:p>
    <w:p w14:paraId="5A360F65" w14:textId="77777777" w:rsidR="00ED4089" w:rsidRPr="00637752" w:rsidRDefault="00ED4089" w:rsidP="00CC26BF">
      <w:pPr>
        <w:pStyle w:val="02dash"/>
      </w:pPr>
      <w:r w:rsidRPr="00637752">
        <w:t xml:space="preserve">This item has been retained because it covers a procedure that may be required as a second-line treatment or treatment for late or severe cases. </w:t>
      </w:r>
    </w:p>
    <w:p w14:paraId="66F98781" w14:textId="77777777" w:rsidR="00ED4089" w:rsidRPr="00637752" w:rsidRDefault="00ED4089" w:rsidP="00ED4089">
      <w:pPr>
        <w:pStyle w:val="Caption"/>
      </w:pPr>
      <w:bookmarkStart w:id="1165" w:name="_Toc481420591"/>
      <w:bookmarkStart w:id="1166" w:name="_Toc483374429"/>
      <w:bookmarkStart w:id="1167" w:name="_Toc49205263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144</w:t>
      </w:r>
      <w:r w:rsidR="008B44A0">
        <w:rPr>
          <w:noProof/>
        </w:rPr>
        <w:fldChar w:fldCharType="end"/>
      </w:r>
      <w:r w:rsidRPr="00637752">
        <w:t>: Item introduction table for items 50339 and 50342</w:t>
      </w:r>
      <w:bookmarkEnd w:id="1165"/>
      <w:bookmarkEnd w:id="1166"/>
      <w:bookmarkEnd w:id="116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4: Introduction table for items 50339 and 50342"/>
        <w:tblDescription w:val="Table 14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596BE842" w14:textId="77777777" w:rsidTr="00C75CB7">
        <w:trPr>
          <w:tblHeader/>
        </w:trPr>
        <w:tc>
          <w:tcPr>
            <w:tcW w:w="597" w:type="dxa"/>
            <w:shd w:val="clear" w:color="auto" w:fill="F2F2F2" w:themeFill="background1" w:themeFillShade="F2"/>
            <w:vAlign w:val="bottom"/>
          </w:tcPr>
          <w:p w14:paraId="0DD05CB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0D80E3A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24AAEA2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4BE54AC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3673B7F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10659DF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256972F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4F04E432" w14:textId="77777777" w:rsidTr="00C75CB7">
        <w:tc>
          <w:tcPr>
            <w:tcW w:w="597" w:type="dxa"/>
          </w:tcPr>
          <w:p w14:paraId="1BBA223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50339</w:t>
            </w:r>
          </w:p>
        </w:tc>
        <w:tc>
          <w:tcPr>
            <w:tcW w:w="4190" w:type="dxa"/>
            <w:vAlign w:val="center"/>
          </w:tcPr>
          <w:p w14:paraId="4EBF639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Foot and ankle, tibialis anterior tendon (split or whole) transfer to lateral column (Anaes.) (Assist.)</w:t>
            </w:r>
          </w:p>
        </w:tc>
        <w:tc>
          <w:tcPr>
            <w:tcW w:w="916" w:type="dxa"/>
          </w:tcPr>
          <w:p w14:paraId="1F5C2F8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$562</w:t>
            </w:r>
          </w:p>
        </w:tc>
        <w:tc>
          <w:tcPr>
            <w:tcW w:w="996" w:type="dxa"/>
          </w:tcPr>
          <w:p w14:paraId="2E985D8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34</w:t>
            </w:r>
          </w:p>
        </w:tc>
        <w:tc>
          <w:tcPr>
            <w:tcW w:w="951" w:type="dxa"/>
          </w:tcPr>
          <w:p w14:paraId="2648FE2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$11,671</w:t>
            </w:r>
          </w:p>
        </w:tc>
        <w:tc>
          <w:tcPr>
            <w:tcW w:w="1366" w:type="dxa"/>
          </w:tcPr>
          <w:p w14:paraId="594BE10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r w:rsidR="00ED4089" w:rsidRPr="00637752" w14:paraId="46B41D14" w14:textId="77777777" w:rsidTr="00C75CB7">
        <w:tc>
          <w:tcPr>
            <w:tcW w:w="597" w:type="dxa"/>
          </w:tcPr>
          <w:p w14:paraId="09B3286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50342</w:t>
            </w:r>
          </w:p>
        </w:tc>
        <w:tc>
          <w:tcPr>
            <w:tcW w:w="4190" w:type="dxa"/>
            <w:vAlign w:val="center"/>
          </w:tcPr>
          <w:p w14:paraId="3921FA3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Foot and ankle, tibialis or tibialis posterior tendon transfer, through the interosseous membrane to anterior or posterior aspect of foot (Anaes.) (Assist.)</w:t>
            </w:r>
          </w:p>
        </w:tc>
        <w:tc>
          <w:tcPr>
            <w:tcW w:w="916" w:type="dxa"/>
          </w:tcPr>
          <w:p w14:paraId="6789FBE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$652</w:t>
            </w:r>
          </w:p>
        </w:tc>
        <w:tc>
          <w:tcPr>
            <w:tcW w:w="996" w:type="dxa"/>
          </w:tcPr>
          <w:p w14:paraId="3391D5E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w:t>
            </w:r>
          </w:p>
        </w:tc>
        <w:tc>
          <w:tcPr>
            <w:tcW w:w="951" w:type="dxa"/>
          </w:tcPr>
          <w:p w14:paraId="7CC740C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$13,077</w:t>
            </w:r>
          </w:p>
        </w:tc>
        <w:tc>
          <w:tcPr>
            <w:tcW w:w="1366" w:type="dxa"/>
          </w:tcPr>
          <w:p w14:paraId="030DE26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r>
    </w:tbl>
    <w:p w14:paraId="06CC6BED"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152</w:t>
      </w:r>
      <w:r w:rsidRPr="00637752">
        <w:rPr>
          <w:rFonts w:cs="Arial"/>
          <w:b/>
          <w:lang w:val="en-US" w:eastAsia="en-US"/>
        </w:rPr>
        <w:fldChar w:fldCharType="end"/>
      </w:r>
    </w:p>
    <w:p w14:paraId="6B551D8A" w14:textId="77777777" w:rsidR="00ED4089" w:rsidRPr="00637752" w:rsidRDefault="00ED4089" w:rsidP="00CC26BF">
      <w:pPr>
        <w:pStyle w:val="01squarebullet"/>
      </w:pPr>
      <w:r w:rsidRPr="00637752">
        <w:t>Items 50339 and 50342: Consolidate items under item 50339 and change the descriptor for item 50339 to reflect this.</w:t>
      </w:r>
    </w:p>
    <w:p w14:paraId="3B5B2B0C" w14:textId="77777777" w:rsidR="00ED4089" w:rsidRPr="00637752" w:rsidRDefault="00ED4089" w:rsidP="00CC26BF">
      <w:pPr>
        <w:pStyle w:val="02dash"/>
      </w:pPr>
      <w:r w:rsidRPr="00637752">
        <w:t xml:space="preserve">Change the descriptor for item 50339 to remove the reference to ‘foot and ankle,’ include the tibialis posterior tendon and remove the phrase ‘transfer to lateral column.’ </w:t>
      </w:r>
    </w:p>
    <w:p w14:paraId="338F4533" w14:textId="77777777" w:rsidR="00ED4089" w:rsidRPr="00637752" w:rsidRDefault="00ED4089" w:rsidP="00CC26BF">
      <w:pPr>
        <w:pStyle w:val="02dash"/>
      </w:pPr>
      <w:r w:rsidRPr="00637752">
        <w:t>The proposed item descriptor is as follows:</w:t>
      </w:r>
    </w:p>
    <w:p w14:paraId="1A5E8734" w14:textId="77777777" w:rsidR="00ED4089" w:rsidRPr="00637752" w:rsidRDefault="00ED4089" w:rsidP="00CC26BF">
      <w:pPr>
        <w:pStyle w:val="03opensquarebullet"/>
      </w:pPr>
      <w:r w:rsidRPr="00637752">
        <w:t>Item 50339: Tibialis anterior or tibialis posterior tendon transfer (split or whole). (Anaes.) (Assist.)</w:t>
      </w:r>
    </w:p>
    <w:p w14:paraId="377588EB"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33126D99" w14:textId="77777777" w:rsidR="00ED4089" w:rsidRPr="00637752" w:rsidRDefault="00ED4089" w:rsidP="00ED4089">
      <w:r w:rsidRPr="00637752">
        <w:t xml:space="preserve">This recommendation focuses on modernising the MBS and ensuring that MBS items provide rebates for high-value care. It is based on the following. </w:t>
      </w:r>
    </w:p>
    <w:p w14:paraId="65035255" w14:textId="77777777" w:rsidR="00ED4089" w:rsidRPr="00637752" w:rsidRDefault="00ED4089" w:rsidP="00CC26BF">
      <w:pPr>
        <w:pStyle w:val="01squarebullet"/>
      </w:pPr>
      <w:r w:rsidRPr="00637752">
        <w:t>Items 50339 and 50342 have been consolidated to simplify the MBS. The descriptor for item 50339 has been changed to account for this consolidation and variation in technique. It has also been changed to address ambiguities in the current wording regarding the appropriate circumstances in which the procedure can be performed. The phrase ‘foot and ankle’ has been removed from the descriptor because the tendons are identified.</w:t>
      </w:r>
    </w:p>
    <w:p w14:paraId="4B7A7938" w14:textId="77777777" w:rsidR="00ED4089" w:rsidRPr="00637752" w:rsidRDefault="00ED4089" w:rsidP="00ED4089">
      <w:pPr>
        <w:pStyle w:val="Caption"/>
      </w:pPr>
      <w:bookmarkStart w:id="1168" w:name="_Toc481420592"/>
      <w:bookmarkStart w:id="1169" w:name="_Toc483374430"/>
      <w:bookmarkStart w:id="1170" w:name="_Toc49205263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145</w:t>
      </w:r>
      <w:r w:rsidR="008B44A0">
        <w:rPr>
          <w:noProof/>
        </w:rPr>
        <w:fldChar w:fldCharType="end"/>
      </w:r>
      <w:r w:rsidRPr="00637752">
        <w:t>: Item introduction table for item 50345</w:t>
      </w:r>
      <w:bookmarkEnd w:id="1168"/>
      <w:bookmarkEnd w:id="1169"/>
      <w:bookmarkEnd w:id="117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5: Introduction table for item 50345"/>
        <w:tblDescription w:val="Table 14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34D70071" w14:textId="77777777" w:rsidTr="00C75CB7">
        <w:trPr>
          <w:tblHeader/>
        </w:trPr>
        <w:tc>
          <w:tcPr>
            <w:tcW w:w="597" w:type="dxa"/>
            <w:shd w:val="clear" w:color="auto" w:fill="F2F2F2" w:themeFill="background1" w:themeFillShade="F2"/>
            <w:vAlign w:val="bottom"/>
          </w:tcPr>
          <w:p w14:paraId="34893A3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0F8B979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7943517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269A669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0C5E15E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107B2C7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60659A2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7B91AC6F" w14:textId="77777777" w:rsidTr="00C75CB7">
        <w:tc>
          <w:tcPr>
            <w:tcW w:w="597" w:type="dxa"/>
          </w:tcPr>
          <w:p w14:paraId="3738ACB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50345</w:t>
            </w:r>
          </w:p>
        </w:tc>
        <w:tc>
          <w:tcPr>
            <w:tcW w:w="4190" w:type="dxa"/>
            <w:vAlign w:val="center"/>
          </w:tcPr>
          <w:p w14:paraId="1446D52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Hyperextension deformity of toe, release incorporating V-Y plasty of skin, lengthening of extensor tendons and release of capsule contracture</w:t>
            </w:r>
            <w:r w:rsidR="00AD6D0A">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7C6B14F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$347</w:t>
            </w:r>
          </w:p>
        </w:tc>
        <w:tc>
          <w:tcPr>
            <w:tcW w:w="996" w:type="dxa"/>
          </w:tcPr>
          <w:p w14:paraId="33117BD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w:t>
            </w:r>
          </w:p>
        </w:tc>
        <w:tc>
          <w:tcPr>
            <w:tcW w:w="951" w:type="dxa"/>
          </w:tcPr>
          <w:p w14:paraId="40C7BA1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$17,594</w:t>
            </w:r>
          </w:p>
        </w:tc>
        <w:tc>
          <w:tcPr>
            <w:tcW w:w="1366" w:type="dxa"/>
          </w:tcPr>
          <w:p w14:paraId="493B1B4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bl>
    <w:p w14:paraId="1E910906"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153</w:t>
      </w:r>
      <w:r w:rsidRPr="00637752">
        <w:rPr>
          <w:rFonts w:cs="Arial"/>
          <w:b/>
          <w:lang w:val="en-US" w:eastAsia="en-US"/>
        </w:rPr>
        <w:fldChar w:fldCharType="end"/>
      </w:r>
    </w:p>
    <w:p w14:paraId="3D13F7D5" w14:textId="77777777" w:rsidR="00ED4089" w:rsidRPr="00637752" w:rsidRDefault="00ED4089" w:rsidP="00821298">
      <w:pPr>
        <w:pStyle w:val="01squarebullet"/>
      </w:pPr>
      <w:r w:rsidRPr="00637752">
        <w:t>Item 50345: No change.</w:t>
      </w:r>
    </w:p>
    <w:p w14:paraId="42177940"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1993620C" w14:textId="77777777" w:rsidR="00ED4089" w:rsidRPr="00637752" w:rsidRDefault="00ED4089" w:rsidP="00821298">
      <w:pPr>
        <w:pStyle w:val="01squarebullet"/>
        <w:rPr>
          <w:rFonts w:ascii="Arial" w:hAnsi="Arial" w:cs="Arial"/>
          <w:color w:val="000000"/>
        </w:rPr>
      </w:pPr>
      <w:bookmarkStart w:id="1171" w:name="_Toc481420443"/>
      <w:r w:rsidRPr="00637752">
        <w:t>The Committee did not identify any concerns regarding safety, access, value or modern best practice that required a change to this item.</w:t>
      </w:r>
    </w:p>
    <w:p w14:paraId="46251903" w14:textId="77777777" w:rsidR="00ED4089" w:rsidRPr="00637752" w:rsidRDefault="00ED4089" w:rsidP="0006317F">
      <w:pPr>
        <w:pStyle w:val="Heading3"/>
      </w:pPr>
      <w:bookmarkStart w:id="1172" w:name="_Toc483374261"/>
      <w:bookmarkStart w:id="1173" w:name="_Toc492052199"/>
      <w:r w:rsidRPr="00637752">
        <w:t>Knee and leg procedure</w:t>
      </w:r>
      <w:bookmarkEnd w:id="1171"/>
      <w:bookmarkEnd w:id="1172"/>
      <w:r w:rsidR="00C52C51">
        <w:t>s</w:t>
      </w:r>
      <w:bookmarkEnd w:id="1173"/>
    </w:p>
    <w:p w14:paraId="183D59D7" w14:textId="77777777" w:rsidR="004C053A" w:rsidRPr="00637752" w:rsidRDefault="004C053A" w:rsidP="004C053A">
      <w:pPr>
        <w:pStyle w:val="Caption"/>
      </w:pPr>
      <w:bookmarkStart w:id="1174" w:name="_Toc481420593"/>
      <w:bookmarkStart w:id="1175" w:name="_Toc483374425"/>
      <w:bookmarkStart w:id="1176" w:name="_Toc49205263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146</w:t>
      </w:r>
      <w:r w:rsidR="008B44A0">
        <w:rPr>
          <w:noProof/>
        </w:rPr>
        <w:fldChar w:fldCharType="end"/>
      </w:r>
      <w:r w:rsidRPr="00637752">
        <w:t>: Item introduction table for items 50348</w:t>
      </w:r>
      <w:bookmarkEnd w:id="1174"/>
      <w:bookmarkEnd w:id="1175"/>
      <w:bookmarkEnd w:id="117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6: Introduction table for item 50348"/>
        <w:tblDescription w:val="Table 14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4C053A" w:rsidRPr="00637752" w14:paraId="0DD338F1" w14:textId="77777777" w:rsidTr="00862C06">
        <w:trPr>
          <w:tblHeader/>
        </w:trPr>
        <w:tc>
          <w:tcPr>
            <w:tcW w:w="597" w:type="dxa"/>
            <w:shd w:val="clear" w:color="auto" w:fill="F2F2F2" w:themeFill="background1" w:themeFillShade="F2"/>
            <w:vAlign w:val="bottom"/>
          </w:tcPr>
          <w:p w14:paraId="04AC471B" w14:textId="77777777" w:rsidR="004C053A" w:rsidRPr="00637752" w:rsidRDefault="004C053A" w:rsidP="00862C06">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60307A8C" w14:textId="77777777" w:rsidR="004C053A" w:rsidRPr="00637752" w:rsidRDefault="004C053A" w:rsidP="00862C06">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3EDA3F5A" w14:textId="77777777" w:rsidR="004C053A" w:rsidRPr="00637752" w:rsidRDefault="004C053A" w:rsidP="00862C06">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55BD2826" w14:textId="77777777" w:rsidR="004C053A" w:rsidRPr="00637752" w:rsidRDefault="004C053A" w:rsidP="00862C06">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54BA2C72" w14:textId="77777777" w:rsidR="004C053A" w:rsidRPr="00637752" w:rsidRDefault="004C053A" w:rsidP="00862C06">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0547E7CF" w14:textId="77777777" w:rsidR="004C053A" w:rsidRPr="00637752" w:rsidRDefault="004C053A" w:rsidP="00862C06">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3294B43C" w14:textId="77777777" w:rsidR="004C053A" w:rsidRPr="00637752" w:rsidRDefault="004C053A" w:rsidP="00862C06">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4C053A" w:rsidRPr="00637752" w14:paraId="1097E511" w14:textId="77777777" w:rsidTr="00862C06">
        <w:tc>
          <w:tcPr>
            <w:tcW w:w="597" w:type="dxa"/>
          </w:tcPr>
          <w:p w14:paraId="7B3C328A" w14:textId="77777777" w:rsidR="004C053A" w:rsidRPr="00637752" w:rsidRDefault="004C053A" w:rsidP="00862C06">
            <w:pPr>
              <w:spacing w:before="20" w:after="20"/>
              <w:rPr>
                <w:rFonts w:ascii="Arial" w:hAnsi="Arial" w:cs="Arial"/>
                <w:sz w:val="18"/>
                <w:szCs w:val="18"/>
                <w:lang w:val="en-GB" w:eastAsia="en-US"/>
              </w:rPr>
            </w:pPr>
            <w:r w:rsidRPr="00637752">
              <w:rPr>
                <w:rFonts w:ascii="Arial" w:hAnsi="Arial" w:cs="Arial"/>
                <w:sz w:val="18"/>
                <w:szCs w:val="18"/>
                <w:lang w:val="en-GB" w:eastAsia="en-US"/>
              </w:rPr>
              <w:t>50348</w:t>
            </w:r>
          </w:p>
        </w:tc>
        <w:tc>
          <w:tcPr>
            <w:tcW w:w="4190" w:type="dxa"/>
            <w:vAlign w:val="center"/>
          </w:tcPr>
          <w:p w14:paraId="4F6BD2CA" w14:textId="77777777" w:rsidR="004C053A" w:rsidRPr="00637752" w:rsidRDefault="004C053A" w:rsidP="00862C06">
            <w:pPr>
              <w:spacing w:before="20" w:after="20"/>
              <w:rPr>
                <w:rFonts w:ascii="Arial" w:hAnsi="Arial" w:cs="Arial"/>
                <w:sz w:val="18"/>
                <w:szCs w:val="18"/>
                <w:lang w:val="en-GB" w:eastAsia="en-US"/>
              </w:rPr>
            </w:pPr>
            <w:r w:rsidRPr="00637752">
              <w:rPr>
                <w:rFonts w:ascii="Arial" w:hAnsi="Arial" w:cs="Arial"/>
                <w:sz w:val="18"/>
                <w:szCs w:val="18"/>
                <w:lang w:val="en-GB" w:eastAsia="en-US"/>
              </w:rPr>
              <w:t>Knee, deformity of, post-operative manipulation and change of plaster, performed under general anaesthesia in the operating theatre of a hospital</w:t>
            </w:r>
            <w:r w:rsidR="00AD6D0A">
              <w:rPr>
                <w:rFonts w:ascii="Arial" w:hAnsi="Arial" w:cs="Arial"/>
                <w:sz w:val="18"/>
                <w:szCs w:val="18"/>
                <w:lang w:val="en-GB" w:eastAsia="en-US"/>
              </w:rPr>
              <w:t>.</w:t>
            </w:r>
            <w:r w:rsidRPr="00637752">
              <w:rPr>
                <w:rFonts w:ascii="Arial" w:hAnsi="Arial" w:cs="Arial"/>
                <w:sz w:val="18"/>
                <w:szCs w:val="18"/>
                <w:lang w:val="en-GB" w:eastAsia="en-US"/>
              </w:rPr>
              <w:t xml:space="preserve"> (Anaes.)</w:t>
            </w:r>
          </w:p>
        </w:tc>
        <w:tc>
          <w:tcPr>
            <w:tcW w:w="916" w:type="dxa"/>
          </w:tcPr>
          <w:p w14:paraId="7682768E" w14:textId="77777777" w:rsidR="004C053A" w:rsidRPr="00637752" w:rsidRDefault="004C053A" w:rsidP="00862C06">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$229</w:t>
            </w:r>
          </w:p>
        </w:tc>
        <w:tc>
          <w:tcPr>
            <w:tcW w:w="996" w:type="dxa"/>
          </w:tcPr>
          <w:p w14:paraId="060B2A5D" w14:textId="77777777" w:rsidR="004C053A" w:rsidRPr="00637752" w:rsidRDefault="004C053A" w:rsidP="00862C06">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w:t>
            </w:r>
          </w:p>
        </w:tc>
        <w:tc>
          <w:tcPr>
            <w:tcW w:w="951" w:type="dxa"/>
          </w:tcPr>
          <w:p w14:paraId="7564E02A" w14:textId="77777777" w:rsidR="004C053A" w:rsidRPr="00637752" w:rsidRDefault="004C053A" w:rsidP="00862C06">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$7,124</w:t>
            </w:r>
          </w:p>
        </w:tc>
        <w:tc>
          <w:tcPr>
            <w:tcW w:w="1366" w:type="dxa"/>
          </w:tcPr>
          <w:p w14:paraId="39F895CE" w14:textId="77777777" w:rsidR="004C053A" w:rsidRPr="00637752" w:rsidRDefault="004C053A" w:rsidP="00862C06">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w:t>
            </w:r>
          </w:p>
        </w:tc>
      </w:tr>
    </w:tbl>
    <w:p w14:paraId="2E3B7FDD" w14:textId="77777777" w:rsidR="004C053A" w:rsidRPr="00637752" w:rsidRDefault="004C053A" w:rsidP="004C053A">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154</w:t>
      </w:r>
      <w:r w:rsidRPr="00637752">
        <w:rPr>
          <w:rFonts w:cs="Arial"/>
          <w:b/>
          <w:lang w:val="en-US" w:eastAsia="en-US"/>
        </w:rPr>
        <w:fldChar w:fldCharType="end"/>
      </w:r>
    </w:p>
    <w:p w14:paraId="3BA50E16" w14:textId="77777777" w:rsidR="004C053A" w:rsidRPr="00637752" w:rsidRDefault="004C053A" w:rsidP="00821298">
      <w:pPr>
        <w:pStyle w:val="01squarebullet"/>
      </w:pPr>
      <w:r w:rsidRPr="00637752">
        <w:t>No change.</w:t>
      </w:r>
    </w:p>
    <w:p w14:paraId="461A42CD" w14:textId="77777777" w:rsidR="004C053A" w:rsidRPr="00637752" w:rsidRDefault="004C053A" w:rsidP="004C053A">
      <w:pPr>
        <w:keepNext/>
        <w:spacing w:before="320"/>
        <w:rPr>
          <w:rFonts w:cs="Arial"/>
          <w:b/>
          <w:lang w:eastAsia="en-US"/>
        </w:rPr>
      </w:pPr>
      <w:r w:rsidRPr="00637752">
        <w:rPr>
          <w:rFonts w:cs="Arial"/>
          <w:b/>
          <w:lang w:eastAsia="en-US"/>
        </w:rPr>
        <w:t>Rationale</w:t>
      </w:r>
    </w:p>
    <w:p w14:paraId="78818005" w14:textId="77777777" w:rsidR="004C053A" w:rsidRPr="00637752" w:rsidRDefault="004C053A" w:rsidP="00821298">
      <w:pPr>
        <w:pStyle w:val="01squarebullet"/>
        <w:rPr>
          <w:rFonts w:ascii="Arial" w:hAnsi="Arial" w:cs="Arial"/>
          <w:color w:val="000000"/>
        </w:rPr>
      </w:pPr>
      <w:r w:rsidRPr="00637752">
        <w:t>Despite low service volume</w:t>
      </w:r>
      <w:r w:rsidR="009E77B9" w:rsidRPr="00637752">
        <w:t>s,</w:t>
      </w:r>
      <w:r w:rsidRPr="00637752">
        <w:t xml:space="preserve"> item 50348 </w:t>
      </w:r>
      <w:r w:rsidR="009E77B9" w:rsidRPr="00637752">
        <w:t>remains</w:t>
      </w:r>
      <w:r w:rsidRPr="00637752">
        <w:t xml:space="preserve"> clinically relevant. The Committee did not identify any concerns regarding safety, access, value or modern best practice that required a change to this item.</w:t>
      </w:r>
    </w:p>
    <w:p w14:paraId="1B193FF2" w14:textId="77777777" w:rsidR="00ED4089" w:rsidRPr="00637752" w:rsidRDefault="00ED4089" w:rsidP="00ED4089">
      <w:pPr>
        <w:pStyle w:val="Caption"/>
      </w:pPr>
      <w:bookmarkStart w:id="1177" w:name="_Toc481420596"/>
      <w:bookmarkStart w:id="1178" w:name="_Toc483374431"/>
      <w:bookmarkStart w:id="1179" w:name="_Toc49205263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147</w:t>
      </w:r>
      <w:r w:rsidR="008B44A0">
        <w:rPr>
          <w:noProof/>
        </w:rPr>
        <w:fldChar w:fldCharType="end"/>
      </w:r>
      <w:r w:rsidRPr="00637752">
        <w:t>: Item introduction table for item 50354</w:t>
      </w:r>
      <w:bookmarkEnd w:id="1177"/>
      <w:bookmarkEnd w:id="1178"/>
      <w:bookmarkEnd w:id="117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7: Introduction table for item 50354"/>
        <w:tblDescription w:val="Table 14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216FB39F" w14:textId="77777777" w:rsidTr="00C75CB7">
        <w:trPr>
          <w:tblHeader/>
        </w:trPr>
        <w:tc>
          <w:tcPr>
            <w:tcW w:w="597" w:type="dxa"/>
            <w:shd w:val="clear" w:color="auto" w:fill="F2F2F2" w:themeFill="background1" w:themeFillShade="F2"/>
            <w:vAlign w:val="bottom"/>
          </w:tcPr>
          <w:p w14:paraId="32B6F1C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2F65D7A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710EE74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63CB5ED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0C01517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299F1E6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585DCC3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155D7C35" w14:textId="77777777" w:rsidTr="00C75CB7">
        <w:tc>
          <w:tcPr>
            <w:tcW w:w="597" w:type="dxa"/>
          </w:tcPr>
          <w:p w14:paraId="554A8E3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50354</w:t>
            </w:r>
          </w:p>
        </w:tc>
        <w:tc>
          <w:tcPr>
            <w:tcW w:w="4190" w:type="dxa"/>
          </w:tcPr>
          <w:p w14:paraId="283F8BD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Tibia, pseudarthrosis of, congenital, resection and internal fixation (Anaes.) (Assist.)</w:t>
            </w:r>
          </w:p>
        </w:tc>
        <w:tc>
          <w:tcPr>
            <w:tcW w:w="916" w:type="dxa"/>
          </w:tcPr>
          <w:p w14:paraId="28E443C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$1,310</w:t>
            </w:r>
          </w:p>
        </w:tc>
        <w:tc>
          <w:tcPr>
            <w:tcW w:w="996" w:type="dxa"/>
          </w:tcPr>
          <w:p w14:paraId="5808AAC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tcPr>
          <w:p w14:paraId="5F8CF97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$491</w:t>
            </w:r>
          </w:p>
        </w:tc>
        <w:tc>
          <w:tcPr>
            <w:tcW w:w="1366" w:type="dxa"/>
          </w:tcPr>
          <w:p w14:paraId="3E4C6F7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bl>
    <w:p w14:paraId="3E72AB69"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155</w:t>
      </w:r>
      <w:r w:rsidRPr="00637752">
        <w:rPr>
          <w:rFonts w:cs="Arial"/>
          <w:b/>
          <w:lang w:val="en-US" w:eastAsia="en-US"/>
        </w:rPr>
        <w:fldChar w:fldCharType="end"/>
      </w:r>
    </w:p>
    <w:p w14:paraId="5026B0C9" w14:textId="77777777" w:rsidR="00ED4089" w:rsidRPr="00637752" w:rsidRDefault="00ED4089" w:rsidP="00821298">
      <w:pPr>
        <w:pStyle w:val="01squarebullet"/>
      </w:pPr>
      <w:r w:rsidRPr="00637752">
        <w:t>Item 50354: Change the descriptor.</w:t>
      </w:r>
    </w:p>
    <w:p w14:paraId="77590075" w14:textId="77777777" w:rsidR="00ED4089" w:rsidRPr="00637752" w:rsidRDefault="00ED4089" w:rsidP="00821298">
      <w:pPr>
        <w:pStyle w:val="02dash"/>
      </w:pPr>
      <w:r w:rsidRPr="00637752">
        <w:t>Remove the specification that fixation must be internal.</w:t>
      </w:r>
    </w:p>
    <w:p w14:paraId="2C7388DC" w14:textId="77777777" w:rsidR="00ED4089" w:rsidRPr="00637752" w:rsidRDefault="00ED4089" w:rsidP="00821298">
      <w:pPr>
        <w:pStyle w:val="02dash"/>
      </w:pPr>
      <w:r w:rsidRPr="00637752">
        <w:t>The proposed item descriptor is as follows:</w:t>
      </w:r>
    </w:p>
    <w:p w14:paraId="6756193D" w14:textId="77777777" w:rsidR="00ED4089" w:rsidRPr="00637752" w:rsidRDefault="00ED4089" w:rsidP="00821298">
      <w:pPr>
        <w:pStyle w:val="03opensquarebullet"/>
      </w:pPr>
      <w:r w:rsidRPr="00637752">
        <w:t>Tibia, pseudarthrosis of, congenital, resection and fixation. (Anaes.) (Assist.)</w:t>
      </w:r>
    </w:p>
    <w:p w14:paraId="6D1337A3"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154A596F" w14:textId="77777777" w:rsidR="00ED4089" w:rsidRPr="00637752" w:rsidRDefault="00ED4089" w:rsidP="00821298">
      <w:pPr>
        <w:pStyle w:val="01squarebullet"/>
      </w:pPr>
      <w:r w:rsidRPr="00637752">
        <w:t>Treatment of congenital pseudarthrosis of the tibia can involve internal or external fixation.</w:t>
      </w:r>
    </w:p>
    <w:p w14:paraId="6055BC7B" w14:textId="77777777" w:rsidR="00ED4089" w:rsidRPr="00637752" w:rsidRDefault="00ED4089" w:rsidP="00ED4089">
      <w:pPr>
        <w:pStyle w:val="Caption"/>
      </w:pPr>
      <w:bookmarkStart w:id="1180" w:name="_Toc481420597"/>
      <w:bookmarkStart w:id="1181" w:name="_Toc483374432"/>
      <w:bookmarkStart w:id="1182" w:name="_Toc49205263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148</w:t>
      </w:r>
      <w:r w:rsidR="008B44A0">
        <w:rPr>
          <w:noProof/>
        </w:rPr>
        <w:fldChar w:fldCharType="end"/>
      </w:r>
      <w:r w:rsidRPr="00637752">
        <w:t>: Item introduction table for items 50357 and 50360</w:t>
      </w:r>
      <w:bookmarkEnd w:id="1180"/>
      <w:bookmarkEnd w:id="1181"/>
      <w:bookmarkEnd w:id="1182"/>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8: Introduction table for items 50357 and 50360"/>
        <w:tblDescription w:val="Table 14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75F0FFA2" w14:textId="77777777" w:rsidTr="00C75CB7">
        <w:trPr>
          <w:tblHeader/>
        </w:trPr>
        <w:tc>
          <w:tcPr>
            <w:tcW w:w="597" w:type="dxa"/>
            <w:shd w:val="clear" w:color="auto" w:fill="F2F2F2" w:themeFill="background1" w:themeFillShade="F2"/>
            <w:vAlign w:val="bottom"/>
          </w:tcPr>
          <w:p w14:paraId="542CAD9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510D9F0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129AA97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5263C62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58B54EB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3E996AB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1E9FDD1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  age annual growth</w:t>
            </w:r>
          </w:p>
        </w:tc>
      </w:tr>
      <w:tr w:rsidR="00ED4089" w:rsidRPr="00637752" w14:paraId="6FA685B2" w14:textId="77777777" w:rsidTr="00C75CB7">
        <w:tc>
          <w:tcPr>
            <w:tcW w:w="597" w:type="dxa"/>
          </w:tcPr>
          <w:p w14:paraId="398BF2F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50357</w:t>
            </w:r>
          </w:p>
        </w:tc>
        <w:tc>
          <w:tcPr>
            <w:tcW w:w="4190" w:type="dxa"/>
          </w:tcPr>
          <w:p w14:paraId="48F4FD8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Knee, leg or thigh, rectus femoris tendon transfer or medial or lateral hamstring tendon transfer (Anaes.) (Assist.)</w:t>
            </w:r>
          </w:p>
        </w:tc>
        <w:tc>
          <w:tcPr>
            <w:tcW w:w="916" w:type="dxa"/>
          </w:tcPr>
          <w:p w14:paraId="79AEA09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$562</w:t>
            </w:r>
          </w:p>
        </w:tc>
        <w:tc>
          <w:tcPr>
            <w:tcW w:w="996" w:type="dxa"/>
          </w:tcPr>
          <w:p w14:paraId="3B53D9C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w:t>
            </w:r>
          </w:p>
        </w:tc>
        <w:tc>
          <w:tcPr>
            <w:tcW w:w="951" w:type="dxa"/>
          </w:tcPr>
          <w:p w14:paraId="1AD6C38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$5,287</w:t>
            </w:r>
          </w:p>
        </w:tc>
        <w:tc>
          <w:tcPr>
            <w:tcW w:w="1366" w:type="dxa"/>
          </w:tcPr>
          <w:p w14:paraId="3C17947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w:t>
            </w:r>
          </w:p>
        </w:tc>
      </w:tr>
      <w:tr w:rsidR="00ED4089" w:rsidRPr="00637752" w14:paraId="48FFC54E" w14:textId="77777777" w:rsidTr="00C75CB7">
        <w:tc>
          <w:tcPr>
            <w:tcW w:w="597" w:type="dxa"/>
          </w:tcPr>
          <w:p w14:paraId="6263E4E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50360</w:t>
            </w:r>
          </w:p>
        </w:tc>
        <w:tc>
          <w:tcPr>
            <w:tcW w:w="4190" w:type="dxa"/>
          </w:tcPr>
          <w:p w14:paraId="2D51CA8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Knee, leg or thigh, combined medial and lateral hamstring tendon transfer (Anaes.) (Assist.)</w:t>
            </w:r>
          </w:p>
        </w:tc>
        <w:tc>
          <w:tcPr>
            <w:tcW w:w="916" w:type="dxa"/>
          </w:tcPr>
          <w:p w14:paraId="35D3C85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$652</w:t>
            </w:r>
          </w:p>
        </w:tc>
        <w:tc>
          <w:tcPr>
            <w:tcW w:w="996" w:type="dxa"/>
          </w:tcPr>
          <w:p w14:paraId="18B9213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tcPr>
          <w:p w14:paraId="113B5D7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$489</w:t>
            </w:r>
          </w:p>
        </w:tc>
        <w:tc>
          <w:tcPr>
            <w:tcW w:w="1366" w:type="dxa"/>
          </w:tcPr>
          <w:p w14:paraId="2D7DAA6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w:t>
            </w:r>
          </w:p>
        </w:tc>
      </w:tr>
    </w:tbl>
    <w:p w14:paraId="17411389"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156</w:t>
      </w:r>
      <w:r w:rsidRPr="00637752">
        <w:rPr>
          <w:rFonts w:cs="Arial"/>
          <w:b/>
          <w:lang w:val="en-US" w:eastAsia="en-US"/>
        </w:rPr>
        <w:fldChar w:fldCharType="end"/>
      </w:r>
    </w:p>
    <w:p w14:paraId="36972C36" w14:textId="77777777" w:rsidR="00ED4089" w:rsidRPr="00637752" w:rsidRDefault="00ED4089" w:rsidP="00821298">
      <w:pPr>
        <w:pStyle w:val="01squarebullet"/>
      </w:pPr>
      <w:r w:rsidRPr="00637752">
        <w:t>Items 50357 and 50360: Change the descriptors.</w:t>
      </w:r>
    </w:p>
    <w:p w14:paraId="6087EB5B" w14:textId="77777777" w:rsidR="00ED4089" w:rsidRPr="00637752" w:rsidRDefault="00ED4089" w:rsidP="00821298">
      <w:pPr>
        <w:pStyle w:val="02dash"/>
      </w:pPr>
      <w:r w:rsidRPr="00637752">
        <w:t xml:space="preserve">Remove the reference to ‘knee, leg or thigh’ from the descriptor. </w:t>
      </w:r>
    </w:p>
    <w:p w14:paraId="595CF6CC" w14:textId="77777777" w:rsidR="00ED4089" w:rsidRPr="00637752" w:rsidRDefault="00ED4089" w:rsidP="00821298">
      <w:pPr>
        <w:pStyle w:val="02dash"/>
      </w:pPr>
      <w:r w:rsidRPr="00637752">
        <w:t>The proposed item descriptors are as follows:</w:t>
      </w:r>
    </w:p>
    <w:p w14:paraId="5E74C9CC" w14:textId="77777777" w:rsidR="00ED4089" w:rsidRPr="00637752" w:rsidRDefault="00ED4089" w:rsidP="00821298">
      <w:pPr>
        <w:pStyle w:val="03opensquarebullet"/>
      </w:pPr>
      <w:r w:rsidRPr="00637752">
        <w:t>Item 50357: Rectus femoris tendon transfer or medial or lateral hamstring tendon transfer. (Anaes.) (Assist.)</w:t>
      </w:r>
    </w:p>
    <w:p w14:paraId="416E8135" w14:textId="77777777" w:rsidR="00ED4089" w:rsidRPr="00637752" w:rsidRDefault="00ED4089" w:rsidP="00821298">
      <w:pPr>
        <w:pStyle w:val="03opensquarebullet"/>
      </w:pPr>
      <w:r w:rsidRPr="00637752">
        <w:t>Item 50360: Combined medial and lateral hamstring tendon transfer. (Anaes.) (Assist.)</w:t>
      </w:r>
    </w:p>
    <w:p w14:paraId="475FAFE3"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3CEB64F1" w14:textId="77777777" w:rsidR="00ED4089" w:rsidRPr="00637752" w:rsidRDefault="00ED4089" w:rsidP="00821298">
      <w:pPr>
        <w:pStyle w:val="01squarebullet"/>
      </w:pPr>
      <w:r w:rsidRPr="00637752">
        <w:t>The item descriptors describe the specific anatomical site and it is therefore unnecessary to specify ‘knee, leg or thigh.’</w:t>
      </w:r>
    </w:p>
    <w:p w14:paraId="2D8C4459" w14:textId="77777777" w:rsidR="00ED4089" w:rsidRPr="00637752" w:rsidRDefault="00ED4089" w:rsidP="00ED4089">
      <w:pPr>
        <w:pStyle w:val="Caption"/>
      </w:pPr>
      <w:bookmarkStart w:id="1183" w:name="_Toc481420598"/>
      <w:bookmarkStart w:id="1184" w:name="_Toc483374433"/>
      <w:bookmarkStart w:id="1185" w:name="_Toc49205263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149</w:t>
      </w:r>
      <w:r w:rsidR="008B44A0">
        <w:rPr>
          <w:noProof/>
        </w:rPr>
        <w:fldChar w:fldCharType="end"/>
      </w:r>
      <w:r w:rsidRPr="00637752">
        <w:t>: Item introduction table for items 50363, 50366, 50369 and 50372</w:t>
      </w:r>
      <w:bookmarkEnd w:id="1183"/>
      <w:bookmarkEnd w:id="1184"/>
      <w:bookmarkEnd w:id="1185"/>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49: Introduction table for items 50363, 50366, 50369 and 50372"/>
        <w:tblDescription w:val="Table 14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218910A2" w14:textId="77777777" w:rsidTr="00C75CB7">
        <w:trPr>
          <w:tblHeader/>
        </w:trPr>
        <w:tc>
          <w:tcPr>
            <w:tcW w:w="597" w:type="dxa"/>
            <w:shd w:val="clear" w:color="auto" w:fill="F2F2F2" w:themeFill="background1" w:themeFillShade="F2"/>
            <w:vAlign w:val="bottom"/>
          </w:tcPr>
          <w:p w14:paraId="7926D92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6265B0A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7237619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51A6E28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0A4D096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486F267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6B2264F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1F44EE8F" w14:textId="77777777" w:rsidTr="00C75CB7">
        <w:tc>
          <w:tcPr>
            <w:tcW w:w="597" w:type="dxa"/>
            <w:vAlign w:val="center"/>
          </w:tcPr>
          <w:p w14:paraId="224FDEB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50363</w:t>
            </w:r>
          </w:p>
        </w:tc>
        <w:tc>
          <w:tcPr>
            <w:tcW w:w="4190" w:type="dxa"/>
            <w:vAlign w:val="center"/>
          </w:tcPr>
          <w:p w14:paraId="6D1FA70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Knee, contracture of, posterior release involving multiple tendon lengthening or tenotomies, unilateral (Anaes.) (Assist.)</w:t>
            </w:r>
          </w:p>
        </w:tc>
        <w:tc>
          <w:tcPr>
            <w:tcW w:w="916" w:type="dxa"/>
          </w:tcPr>
          <w:p w14:paraId="7256EF1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$499</w:t>
            </w:r>
          </w:p>
        </w:tc>
        <w:tc>
          <w:tcPr>
            <w:tcW w:w="996" w:type="dxa"/>
          </w:tcPr>
          <w:p w14:paraId="0C1F067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c>
          <w:tcPr>
            <w:tcW w:w="951" w:type="dxa"/>
          </w:tcPr>
          <w:p w14:paraId="1D47FD9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$2,433</w:t>
            </w:r>
          </w:p>
        </w:tc>
        <w:tc>
          <w:tcPr>
            <w:tcW w:w="1366" w:type="dxa"/>
          </w:tcPr>
          <w:p w14:paraId="6DD8551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w:t>
            </w:r>
          </w:p>
        </w:tc>
      </w:tr>
      <w:tr w:rsidR="00ED4089" w:rsidRPr="00637752" w14:paraId="3A735CF3" w14:textId="77777777" w:rsidTr="00C75CB7">
        <w:tc>
          <w:tcPr>
            <w:tcW w:w="597" w:type="dxa"/>
            <w:vAlign w:val="center"/>
          </w:tcPr>
          <w:p w14:paraId="3280950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50366</w:t>
            </w:r>
          </w:p>
        </w:tc>
        <w:tc>
          <w:tcPr>
            <w:tcW w:w="4190" w:type="dxa"/>
            <w:vAlign w:val="center"/>
          </w:tcPr>
          <w:p w14:paraId="09E2066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Knee, contracture of, posterior release involving multiple tendon lengthening or tenotomies, bilateral (Anaes.) (Assist.)</w:t>
            </w:r>
          </w:p>
        </w:tc>
        <w:tc>
          <w:tcPr>
            <w:tcW w:w="916" w:type="dxa"/>
          </w:tcPr>
          <w:p w14:paraId="3F1CADF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$873</w:t>
            </w:r>
          </w:p>
        </w:tc>
        <w:tc>
          <w:tcPr>
            <w:tcW w:w="996" w:type="dxa"/>
          </w:tcPr>
          <w:p w14:paraId="4A4A523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c>
          <w:tcPr>
            <w:tcW w:w="951" w:type="dxa"/>
          </w:tcPr>
          <w:p w14:paraId="2041DDE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$4,227</w:t>
            </w:r>
          </w:p>
        </w:tc>
        <w:tc>
          <w:tcPr>
            <w:tcW w:w="1366" w:type="dxa"/>
          </w:tcPr>
          <w:p w14:paraId="19E9D3E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w:t>
            </w:r>
          </w:p>
        </w:tc>
      </w:tr>
      <w:tr w:rsidR="00ED4089" w:rsidRPr="00637752" w14:paraId="059F5F12" w14:textId="77777777" w:rsidTr="00C75CB7">
        <w:tc>
          <w:tcPr>
            <w:tcW w:w="597" w:type="dxa"/>
          </w:tcPr>
          <w:p w14:paraId="76C19EC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50369</w:t>
            </w:r>
          </w:p>
        </w:tc>
        <w:tc>
          <w:tcPr>
            <w:tcW w:w="4190" w:type="dxa"/>
          </w:tcPr>
          <w:p w14:paraId="7CF63E7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Knee, contracture of, posterior release involving multiple tendon lengthening with or without tenotomies and release of joint capsule with or without cruciate ligaments, unilateral (Anaes.) (Assist.)</w:t>
            </w:r>
          </w:p>
        </w:tc>
        <w:tc>
          <w:tcPr>
            <w:tcW w:w="916" w:type="dxa"/>
          </w:tcPr>
          <w:p w14:paraId="0DC66DC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$652</w:t>
            </w:r>
          </w:p>
        </w:tc>
        <w:tc>
          <w:tcPr>
            <w:tcW w:w="996" w:type="dxa"/>
          </w:tcPr>
          <w:p w14:paraId="106D9D4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57</w:t>
            </w:r>
          </w:p>
        </w:tc>
        <w:tc>
          <w:tcPr>
            <w:tcW w:w="951" w:type="dxa"/>
          </w:tcPr>
          <w:p w14:paraId="58381CB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$13,928</w:t>
            </w:r>
          </w:p>
        </w:tc>
        <w:tc>
          <w:tcPr>
            <w:tcW w:w="1366" w:type="dxa"/>
          </w:tcPr>
          <w:p w14:paraId="7BB2637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31%</w:t>
            </w:r>
          </w:p>
        </w:tc>
      </w:tr>
      <w:tr w:rsidR="00ED4089" w:rsidRPr="00637752" w14:paraId="1E64FDE6" w14:textId="77777777" w:rsidTr="00C75CB7">
        <w:tc>
          <w:tcPr>
            <w:tcW w:w="597" w:type="dxa"/>
          </w:tcPr>
          <w:p w14:paraId="4E0EF2E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50372</w:t>
            </w:r>
          </w:p>
        </w:tc>
        <w:tc>
          <w:tcPr>
            <w:tcW w:w="4190" w:type="dxa"/>
          </w:tcPr>
          <w:p w14:paraId="2E897F0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Knee, contracture of, posterior release involving multiple tendon lengthening with or without tenotomies and release of joint capsule with or without cruciate ligaments, bilateral (Anaes.) (Assist.)</w:t>
            </w:r>
          </w:p>
        </w:tc>
        <w:tc>
          <w:tcPr>
            <w:tcW w:w="916" w:type="dxa"/>
          </w:tcPr>
          <w:p w14:paraId="6BDC0E94" w14:textId="77777777" w:rsidR="00ED4089" w:rsidRPr="00637752" w:rsidRDefault="00ED4089" w:rsidP="00C75CB7">
            <w:pPr>
              <w:tabs>
                <w:tab w:val="center" w:pos="430"/>
              </w:tabs>
              <w:spacing w:before="20" w:after="20"/>
              <w:rPr>
                <w:rFonts w:ascii="Arial" w:hAnsi="Arial" w:cs="Arial"/>
                <w:sz w:val="18"/>
                <w:szCs w:val="18"/>
                <w:lang w:val="en-GB" w:eastAsia="en-US"/>
              </w:rPr>
            </w:pPr>
            <w:r w:rsidRPr="00637752">
              <w:rPr>
                <w:rFonts w:ascii="Arial" w:hAnsi="Arial" w:cs="Arial"/>
                <w:sz w:val="18"/>
                <w:szCs w:val="18"/>
                <w:lang w:val="en-GB" w:eastAsia="en-US"/>
              </w:rPr>
              <w:tab/>
              <w:t>$1,144</w:t>
            </w:r>
          </w:p>
        </w:tc>
        <w:tc>
          <w:tcPr>
            <w:tcW w:w="996" w:type="dxa"/>
          </w:tcPr>
          <w:p w14:paraId="7428437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c>
          <w:tcPr>
            <w:tcW w:w="951" w:type="dxa"/>
          </w:tcPr>
          <w:p w14:paraId="47B033A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$2,145</w:t>
            </w:r>
          </w:p>
        </w:tc>
        <w:tc>
          <w:tcPr>
            <w:tcW w:w="1366" w:type="dxa"/>
          </w:tcPr>
          <w:p w14:paraId="4DBB1D6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r>
    </w:tbl>
    <w:p w14:paraId="236D1A7A"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157</w:t>
      </w:r>
      <w:r w:rsidRPr="00637752">
        <w:rPr>
          <w:rFonts w:cs="Arial"/>
          <w:b/>
          <w:lang w:val="en-US" w:eastAsia="en-US"/>
        </w:rPr>
        <w:fldChar w:fldCharType="end"/>
      </w:r>
    </w:p>
    <w:p w14:paraId="2B9D7D75" w14:textId="77777777" w:rsidR="00ED4089" w:rsidRPr="00637752" w:rsidRDefault="00ED4089" w:rsidP="00ED4089">
      <w:r w:rsidRPr="00637752">
        <w:t xml:space="preserve">This recommendation focuses on modernising the MBS and ensuring that MBS items provide rebates for high-value care. It is based on the following. </w:t>
      </w:r>
    </w:p>
    <w:p w14:paraId="53E2C1C0" w14:textId="77777777" w:rsidR="00ED4089" w:rsidRPr="00637752" w:rsidRDefault="00ED4089" w:rsidP="00821298">
      <w:pPr>
        <w:pStyle w:val="01squarebullet"/>
      </w:pPr>
      <w:r w:rsidRPr="00637752">
        <w:t>Items 50363, 50366 and 50369: Consolidate items under item 50369 and change the descriptor for item 50369 to reflect this.</w:t>
      </w:r>
    </w:p>
    <w:p w14:paraId="3D2FD132" w14:textId="77777777" w:rsidR="00ED4089" w:rsidRPr="00637752" w:rsidRDefault="00ED4089" w:rsidP="00821298">
      <w:pPr>
        <w:pStyle w:val="02dash"/>
      </w:pPr>
      <w:r w:rsidRPr="00637752">
        <w:t>Remove the reference to the cruciate ligaments from the descriptor for item 50369.</w:t>
      </w:r>
    </w:p>
    <w:p w14:paraId="6E793AF6" w14:textId="77777777" w:rsidR="00ED4089" w:rsidRPr="00637752" w:rsidRDefault="00ED4089" w:rsidP="00821298">
      <w:pPr>
        <w:pStyle w:val="02dash"/>
      </w:pPr>
      <w:r w:rsidRPr="00637752">
        <w:t>Clarify that the procedure must include multiple tendon lengthening or tenotomies and may include release of the capsule.</w:t>
      </w:r>
    </w:p>
    <w:p w14:paraId="3BD7DA5E" w14:textId="77777777" w:rsidR="00ED4089" w:rsidRPr="00637752" w:rsidRDefault="00ED4089" w:rsidP="00821298">
      <w:pPr>
        <w:pStyle w:val="02dash"/>
      </w:pPr>
      <w:r w:rsidRPr="00637752">
        <w:t>The Committee recommended maintaining the schedule fee for item 50369.</w:t>
      </w:r>
    </w:p>
    <w:p w14:paraId="62E10A4F" w14:textId="77777777" w:rsidR="00ED4089" w:rsidRPr="00637752" w:rsidRDefault="00ED4089" w:rsidP="00821298">
      <w:pPr>
        <w:pStyle w:val="02dash"/>
      </w:pPr>
      <w:r w:rsidRPr="00637752">
        <w:t xml:space="preserve">The proposed item descriptor is as follows: </w:t>
      </w:r>
    </w:p>
    <w:p w14:paraId="6E556172" w14:textId="77777777" w:rsidR="00ED4089" w:rsidRPr="00637752" w:rsidRDefault="00ED4089" w:rsidP="00821298">
      <w:pPr>
        <w:pStyle w:val="03opensquarebullet"/>
      </w:pPr>
      <w:r w:rsidRPr="00637752">
        <w:t>Item 50369: Knee contracture, posterior release of, including multiple tendon lengthening or tenotomies, with or without release of joint capsule, not be claimed with knee replacement items. (Anaes.) (Assist.)</w:t>
      </w:r>
    </w:p>
    <w:p w14:paraId="5C885011" w14:textId="77777777" w:rsidR="00ED4089" w:rsidRPr="00637752" w:rsidRDefault="00ED4089" w:rsidP="00821298">
      <w:pPr>
        <w:pStyle w:val="02dash"/>
      </w:pPr>
      <w:r w:rsidRPr="00637752">
        <w:t>The intention of the Committee is that multiple tendon lengthening or tenotomies are considered a mandatory component of the procedure, and that release of the joint capsule is considered an optional component of the procedure. This item should not be co-claimed with primary or revision knee arthroplasty items.</w:t>
      </w:r>
    </w:p>
    <w:p w14:paraId="74748D8A" w14:textId="77777777" w:rsidR="00ED4089" w:rsidRPr="00637752" w:rsidRDefault="00ED4089" w:rsidP="00821298">
      <w:pPr>
        <w:pStyle w:val="01squarebullet"/>
      </w:pPr>
      <w:r w:rsidRPr="00637752">
        <w:t xml:space="preserve">Item 50372: Change the descriptor. </w:t>
      </w:r>
    </w:p>
    <w:p w14:paraId="3666E084" w14:textId="77777777" w:rsidR="00ED4089" w:rsidRPr="00637752" w:rsidRDefault="00ED4089" w:rsidP="00821298">
      <w:pPr>
        <w:pStyle w:val="02dash"/>
      </w:pPr>
      <w:r w:rsidRPr="00637752">
        <w:t xml:space="preserve">Change the descriptor for item 50372 so that it is consistent with amended item 50369. (Item 50372 is the bilateral version of item 50369.) </w:t>
      </w:r>
    </w:p>
    <w:p w14:paraId="23C00BAF" w14:textId="77777777" w:rsidR="00ED4089" w:rsidRPr="00637752" w:rsidRDefault="00ED4089" w:rsidP="00821298">
      <w:pPr>
        <w:pStyle w:val="02dash"/>
      </w:pPr>
      <w:r w:rsidRPr="00637752">
        <w:t>The proposed item descriptor is as follows:</w:t>
      </w:r>
    </w:p>
    <w:p w14:paraId="198D0959" w14:textId="77777777" w:rsidR="00ED4089" w:rsidRPr="00637752" w:rsidRDefault="00ED4089" w:rsidP="00821298">
      <w:pPr>
        <w:pStyle w:val="03opensquarebullet"/>
      </w:pPr>
      <w:r w:rsidRPr="00637752">
        <w:t>Knee contracture, posterior release of, including multiple tendon lengthening or tenotomies, with or without release of joint capsule, not to be claimed with knee replacement items, bilateral</w:t>
      </w:r>
      <w:r w:rsidR="00930437">
        <w:t>.</w:t>
      </w:r>
      <w:r w:rsidRPr="00637752">
        <w:t xml:space="preserve"> (Anaes.) (Assist.)</w:t>
      </w:r>
    </w:p>
    <w:p w14:paraId="52AC6DD4" w14:textId="77777777" w:rsidR="00ED4089" w:rsidRPr="00637752" w:rsidRDefault="00ED4089" w:rsidP="00821298">
      <w:pPr>
        <w:pStyle w:val="02dash"/>
      </w:pPr>
      <w:r w:rsidRPr="00637752">
        <w:t>The intention of the Committee is that multiple tendon lengthening or tenotomies are considered a mandatory component of the procedure, and that release of the joint capture is considered an optional component of the procedure. This item should not be co-claimed with primary or revision knee arthroplasty items.</w:t>
      </w:r>
    </w:p>
    <w:p w14:paraId="3BFE3755"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229D7F23" w14:textId="77777777" w:rsidR="00ED4089" w:rsidRPr="00637752" w:rsidRDefault="00ED4089" w:rsidP="00ED4089">
      <w:r w:rsidRPr="00637752">
        <w:t xml:space="preserve">This recommendation focuses on modernising the MBS and ensuring that MBS items provide rebates for high-value care. It is based on the following. </w:t>
      </w:r>
    </w:p>
    <w:p w14:paraId="0F233197" w14:textId="77777777" w:rsidR="00ED4089" w:rsidRPr="00637752" w:rsidRDefault="00ED4089" w:rsidP="00821298">
      <w:pPr>
        <w:pStyle w:val="01squarebullet"/>
      </w:pPr>
      <w:r w:rsidRPr="00637752">
        <w:t>Items 50363, 50366 and 50369:</w:t>
      </w:r>
    </w:p>
    <w:p w14:paraId="54323975" w14:textId="77777777" w:rsidR="00ED4089" w:rsidRPr="00637752" w:rsidRDefault="00ED4089" w:rsidP="00821298">
      <w:pPr>
        <w:pStyle w:val="02dash"/>
      </w:pPr>
      <w:r w:rsidRPr="00637752">
        <w:t xml:space="preserve">These items represent very similar procedures and have low service volumes. Consolidating these items into a single item will make the MBS more user-friendly.  </w:t>
      </w:r>
    </w:p>
    <w:p w14:paraId="25D321E9" w14:textId="77777777" w:rsidR="00ED4089" w:rsidRPr="00637752" w:rsidRDefault="00ED4089" w:rsidP="00821298">
      <w:pPr>
        <w:pStyle w:val="01squarebullet"/>
      </w:pPr>
      <w:r w:rsidRPr="00637752">
        <w:t>Item 50369:</w:t>
      </w:r>
    </w:p>
    <w:p w14:paraId="2FC8AA68" w14:textId="77777777" w:rsidR="00ED4089" w:rsidRDefault="00ED4089" w:rsidP="00821298">
      <w:pPr>
        <w:pStyle w:val="02dash"/>
      </w:pPr>
      <w:r w:rsidRPr="00637752">
        <w:t>Removing the reference to the cruciate ligaments and introducing a co-claiming restriction with knee replacement items prevents inappropriate co-claiming. Among item 50369 episodes, 33 per cent were co-claimed with item 49518 (total knee replacement), 23 per cent were co-claimed with item 49521 (total knee replacement requiring major bone grafting), and 16 per cent were co-claimed with item 49533 (total knee replacement revision procedure).</w:t>
      </w:r>
      <w:r w:rsidRPr="00637752">
        <w:rPr>
          <w:vertAlign w:val="superscript"/>
        </w:rPr>
        <w:endnoteReference w:id="74"/>
      </w:r>
      <w:r w:rsidRPr="00637752">
        <w:t xml:space="preserve"> Release of the cruciate ligaments (if performed) is part of a knee replacement procedure. </w:t>
      </w:r>
    </w:p>
    <w:p w14:paraId="403E2B8D" w14:textId="77777777" w:rsidR="005A1A8F" w:rsidRPr="00637752" w:rsidRDefault="005A1A8F" w:rsidP="005A1A8F">
      <w:pPr>
        <w:pStyle w:val="02dash"/>
        <w:numPr>
          <w:ilvl w:val="0"/>
          <w:numId w:val="0"/>
        </w:numPr>
        <w:ind w:left="714"/>
      </w:pPr>
    </w:p>
    <w:p w14:paraId="2C199CE9" w14:textId="77777777" w:rsidR="00ED4089" w:rsidRPr="00637752" w:rsidRDefault="00ED4089" w:rsidP="0006317F">
      <w:pPr>
        <w:pStyle w:val="Heading3"/>
      </w:pPr>
      <w:bookmarkStart w:id="1186" w:name="_Toc483374262"/>
      <w:bookmarkStart w:id="1187" w:name="_Toc492052200"/>
      <w:r w:rsidRPr="00637752">
        <w:t>Amputations or reconstruction for congenital deformities</w:t>
      </w:r>
      <w:bookmarkEnd w:id="1186"/>
      <w:bookmarkEnd w:id="1187"/>
    </w:p>
    <w:p w14:paraId="6DA56491" w14:textId="77777777" w:rsidR="00ED4089" w:rsidRPr="00637752" w:rsidRDefault="00ED4089" w:rsidP="00ED4089">
      <w:pPr>
        <w:pStyle w:val="Caption"/>
      </w:pPr>
      <w:bookmarkStart w:id="1188" w:name="_Toc481420606"/>
      <w:bookmarkStart w:id="1189" w:name="_Toc483374434"/>
      <w:bookmarkStart w:id="1190" w:name="_Toc492052637"/>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150</w:t>
      </w:r>
      <w:r w:rsidR="008B44A0">
        <w:rPr>
          <w:noProof/>
        </w:rPr>
        <w:fldChar w:fldCharType="end"/>
      </w:r>
      <w:r w:rsidRPr="00637752">
        <w:t>: Item introduction table for items 50411, 50414, 50417, 50420, 50423 and 50426</w:t>
      </w:r>
      <w:bookmarkEnd w:id="1188"/>
      <w:bookmarkEnd w:id="1189"/>
      <w:bookmarkEnd w:id="119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0: Introduction table for items 50411, 50414, 50417, 50420, 50423 and 50426"/>
        <w:tblDescription w:val="Table 15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1E1116C4" w14:textId="77777777" w:rsidTr="00C75CB7">
        <w:trPr>
          <w:tblHeader/>
        </w:trPr>
        <w:tc>
          <w:tcPr>
            <w:tcW w:w="597" w:type="dxa"/>
            <w:shd w:val="clear" w:color="auto" w:fill="F2F2F2" w:themeFill="background1" w:themeFillShade="F2"/>
            <w:vAlign w:val="bottom"/>
          </w:tcPr>
          <w:p w14:paraId="7D100B4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6B8DA5B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341A5DB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728A8E1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487A33A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131BFD6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33D56F0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0EC50DF9" w14:textId="77777777" w:rsidTr="00C75CB7">
        <w:tc>
          <w:tcPr>
            <w:tcW w:w="597" w:type="dxa"/>
          </w:tcPr>
          <w:p w14:paraId="10A3320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50411</w:t>
            </w:r>
          </w:p>
        </w:tc>
        <w:tc>
          <w:tcPr>
            <w:tcW w:w="4190" w:type="dxa"/>
          </w:tcPr>
          <w:p w14:paraId="5FC2DB5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Lower limb deficiency, treatment of congenital deficiency of the femur by resection of the distal femur and proximal tibia followed by knee fusion</w:t>
            </w:r>
            <w:r w:rsidR="00EE2A37">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51652CD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$1,310</w:t>
            </w:r>
          </w:p>
        </w:tc>
        <w:tc>
          <w:tcPr>
            <w:tcW w:w="996" w:type="dxa"/>
          </w:tcPr>
          <w:p w14:paraId="3175E93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51" w:type="dxa"/>
          </w:tcPr>
          <w:p w14:paraId="13814DF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62987B7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4F402FDE" w14:textId="77777777" w:rsidTr="00C75CB7">
        <w:tc>
          <w:tcPr>
            <w:tcW w:w="597" w:type="dxa"/>
          </w:tcPr>
          <w:p w14:paraId="38B5D47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50414</w:t>
            </w:r>
          </w:p>
        </w:tc>
        <w:tc>
          <w:tcPr>
            <w:tcW w:w="4190" w:type="dxa"/>
          </w:tcPr>
          <w:p w14:paraId="32A485E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Lower limb deficiency, treatment of congenital deficiency of the femur by resection of the distal femur and proximal tibia followed by knee fusion and rotationplasty</w:t>
            </w:r>
            <w:r w:rsidR="00EE2A37">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6CB1393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$1,768</w:t>
            </w:r>
          </w:p>
        </w:tc>
        <w:tc>
          <w:tcPr>
            <w:tcW w:w="996" w:type="dxa"/>
          </w:tcPr>
          <w:p w14:paraId="65EC03E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51" w:type="dxa"/>
          </w:tcPr>
          <w:p w14:paraId="2A5FE0D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3B4132A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74C44206" w14:textId="77777777" w:rsidTr="00C75CB7">
        <w:tc>
          <w:tcPr>
            <w:tcW w:w="597" w:type="dxa"/>
          </w:tcPr>
          <w:p w14:paraId="6C79284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50417</w:t>
            </w:r>
          </w:p>
        </w:tc>
        <w:tc>
          <w:tcPr>
            <w:tcW w:w="4190" w:type="dxa"/>
          </w:tcPr>
          <w:p w14:paraId="7F0AC9F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Lower limb deficiency, treatment of congenital deficiency of the tibia by reconstruction of the knee, involving transfer of fibula or tibia, and repair of quadriceps mechanism</w:t>
            </w:r>
            <w:r w:rsidR="00EE2A37">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5BF3D08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$1,310</w:t>
            </w:r>
          </w:p>
        </w:tc>
        <w:tc>
          <w:tcPr>
            <w:tcW w:w="996" w:type="dxa"/>
          </w:tcPr>
          <w:p w14:paraId="3394320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51" w:type="dxa"/>
          </w:tcPr>
          <w:p w14:paraId="5750D01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524D265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642DBC15" w14:textId="77777777" w:rsidTr="00C75CB7">
        <w:tc>
          <w:tcPr>
            <w:tcW w:w="597" w:type="dxa"/>
          </w:tcPr>
          <w:p w14:paraId="2825D46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50420</w:t>
            </w:r>
          </w:p>
        </w:tc>
        <w:tc>
          <w:tcPr>
            <w:tcW w:w="4190" w:type="dxa"/>
          </w:tcPr>
          <w:p w14:paraId="4E51F60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Patella, congenital dislocation of, reconstruction of the quadriceps</w:t>
            </w:r>
            <w:r w:rsidR="00EE2A37">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3958C52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$1,081</w:t>
            </w:r>
          </w:p>
        </w:tc>
        <w:tc>
          <w:tcPr>
            <w:tcW w:w="996" w:type="dxa"/>
          </w:tcPr>
          <w:p w14:paraId="1D9176F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tcPr>
          <w:p w14:paraId="708DA1D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$811</w:t>
            </w:r>
          </w:p>
        </w:tc>
        <w:tc>
          <w:tcPr>
            <w:tcW w:w="1366" w:type="dxa"/>
          </w:tcPr>
          <w:p w14:paraId="0487AE1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-37%</w:t>
            </w:r>
          </w:p>
        </w:tc>
      </w:tr>
      <w:tr w:rsidR="00ED4089" w:rsidRPr="00637752" w14:paraId="07794D42" w14:textId="77777777" w:rsidTr="00C75CB7">
        <w:tc>
          <w:tcPr>
            <w:tcW w:w="597" w:type="dxa"/>
          </w:tcPr>
          <w:p w14:paraId="49955FC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50423</w:t>
            </w:r>
          </w:p>
        </w:tc>
        <w:tc>
          <w:tcPr>
            <w:tcW w:w="4190" w:type="dxa"/>
          </w:tcPr>
          <w:p w14:paraId="0288093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Tibia, fibula or both, congenital deficiency of, transfer of the fibula to tibia, with internal fixation</w:t>
            </w:r>
            <w:r w:rsidR="00EE2A37">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37D67E7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$998</w:t>
            </w:r>
          </w:p>
        </w:tc>
        <w:tc>
          <w:tcPr>
            <w:tcW w:w="996" w:type="dxa"/>
          </w:tcPr>
          <w:p w14:paraId="3ABE5BE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tcPr>
          <w:p w14:paraId="33D847A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$604</w:t>
            </w:r>
          </w:p>
        </w:tc>
        <w:tc>
          <w:tcPr>
            <w:tcW w:w="1366" w:type="dxa"/>
          </w:tcPr>
          <w:p w14:paraId="0B423F0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w:t>
            </w:r>
          </w:p>
        </w:tc>
      </w:tr>
      <w:tr w:rsidR="00ED4089" w:rsidRPr="00637752" w14:paraId="2BC888ED" w14:textId="77777777" w:rsidTr="00C75CB7">
        <w:tc>
          <w:tcPr>
            <w:tcW w:w="597" w:type="dxa"/>
          </w:tcPr>
          <w:p w14:paraId="5395A2A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50426</w:t>
            </w:r>
          </w:p>
        </w:tc>
        <w:tc>
          <w:tcPr>
            <w:tcW w:w="4190" w:type="dxa"/>
          </w:tcPr>
          <w:p w14:paraId="2E8E046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Diaphyseal aclasia, removal of lesion or lesions from bone - 1 approach</w:t>
            </w:r>
            <w:r w:rsidR="00EE2A37">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194B1F6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$465</w:t>
            </w:r>
          </w:p>
        </w:tc>
        <w:tc>
          <w:tcPr>
            <w:tcW w:w="996" w:type="dxa"/>
          </w:tcPr>
          <w:p w14:paraId="71FFCF2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79</w:t>
            </w:r>
          </w:p>
        </w:tc>
        <w:tc>
          <w:tcPr>
            <w:tcW w:w="951" w:type="dxa"/>
          </w:tcPr>
          <w:p w14:paraId="7DBA581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$21,986</w:t>
            </w:r>
          </w:p>
        </w:tc>
        <w:tc>
          <w:tcPr>
            <w:tcW w:w="1366" w:type="dxa"/>
          </w:tcPr>
          <w:p w14:paraId="70D162C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r>
    </w:tbl>
    <w:p w14:paraId="4739AAF6" w14:textId="77777777" w:rsidR="00ED4089" w:rsidRPr="00637752" w:rsidRDefault="00ED4089" w:rsidP="00ED4089">
      <w:pPr>
        <w:keepNext/>
        <w:spacing w:before="320"/>
        <w:rPr>
          <w:rFonts w:cs="Arial"/>
          <w:b/>
          <w:lang w:val="en-US" w:eastAsia="en-US"/>
        </w:rPr>
      </w:pPr>
      <w:bookmarkStart w:id="1191" w:name="_Ref481766199"/>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158</w:t>
      </w:r>
      <w:r w:rsidRPr="00637752">
        <w:rPr>
          <w:rFonts w:cs="Arial"/>
          <w:b/>
          <w:lang w:val="en-US" w:eastAsia="en-US"/>
        </w:rPr>
        <w:fldChar w:fldCharType="end"/>
      </w:r>
      <w:bookmarkEnd w:id="1191"/>
    </w:p>
    <w:p w14:paraId="0A60886C" w14:textId="77777777" w:rsidR="00E958AE" w:rsidRPr="00637752" w:rsidRDefault="00E958AE" w:rsidP="00587247">
      <w:pPr>
        <w:pStyle w:val="01squarebullet"/>
      </w:pPr>
      <w:r w:rsidRPr="00637752">
        <w:t>Items 50411, 50414, 50417, 50420 and 50423: No change.</w:t>
      </w:r>
    </w:p>
    <w:p w14:paraId="345E3DAC" w14:textId="77777777" w:rsidR="00E958AE" w:rsidRPr="00637752" w:rsidRDefault="00E958AE" w:rsidP="00587247">
      <w:pPr>
        <w:pStyle w:val="01squarebullet"/>
      </w:pPr>
      <w:r w:rsidRPr="00637752">
        <w:t xml:space="preserve">Item 50426: Change the descriptor. </w:t>
      </w:r>
    </w:p>
    <w:p w14:paraId="1E70D04B" w14:textId="77777777" w:rsidR="00E958AE" w:rsidRPr="00637752" w:rsidRDefault="00E958AE" w:rsidP="00587247">
      <w:pPr>
        <w:pStyle w:val="02dash"/>
      </w:pPr>
      <w:r w:rsidRPr="00637752">
        <w:t xml:space="preserve">Replace ‘diaphyseal aclasia’ with ‘osteochondroma, </w:t>
      </w:r>
      <w:r w:rsidR="00097C23" w:rsidRPr="00637752">
        <w:t xml:space="preserve">either solitary or in the context of hereditary multiple exostoses’ </w:t>
      </w:r>
      <w:r w:rsidRPr="00637752">
        <w:t>in the descriptor.</w:t>
      </w:r>
    </w:p>
    <w:p w14:paraId="68F39ACB" w14:textId="77777777" w:rsidR="00E958AE" w:rsidRPr="00637752" w:rsidRDefault="00E958AE" w:rsidP="00587247">
      <w:pPr>
        <w:pStyle w:val="02dash"/>
      </w:pPr>
      <w:r w:rsidRPr="00637752">
        <w:t>Add the words ‘requiring histological examination’ and ‘per approach.’</w:t>
      </w:r>
    </w:p>
    <w:p w14:paraId="64865DDF" w14:textId="77777777" w:rsidR="00E958AE" w:rsidRPr="00637752" w:rsidRDefault="00E958AE" w:rsidP="00587247">
      <w:pPr>
        <w:pStyle w:val="02dash"/>
      </w:pPr>
      <w:r w:rsidRPr="00637752">
        <w:t>The proposed item descriptor is as follows:</w:t>
      </w:r>
    </w:p>
    <w:p w14:paraId="11CC2515" w14:textId="77777777" w:rsidR="00097C23" w:rsidRPr="00637752" w:rsidRDefault="00097C23" w:rsidP="00097C23">
      <w:pPr>
        <w:pStyle w:val="03opensquarebullet"/>
        <w:rPr>
          <w:rFonts w:ascii="Times New Roman" w:hAnsi="Times New Roman"/>
          <w:sz w:val="24"/>
          <w:szCs w:val="24"/>
        </w:rPr>
      </w:pPr>
      <w:r w:rsidRPr="00637752">
        <w:t>Osteochondroma, either solitary or in the context of hereditary multiple exostoses, removal of lesion or lesions from bone, requiring histological examination - per approach. (Anaes.) (Assist.)</w:t>
      </w:r>
    </w:p>
    <w:p w14:paraId="5FB74DC6" w14:textId="77777777" w:rsidR="00E958AE" w:rsidRPr="00637752" w:rsidRDefault="00E958AE" w:rsidP="00587247">
      <w:pPr>
        <w:pStyle w:val="02dash"/>
      </w:pPr>
      <w:r w:rsidRPr="00637752">
        <w:t>The Committee also noted the related recommendation to delete item 47936 for large exostoses from the MBS (</w:t>
      </w:r>
      <w:r w:rsidRPr="00637752">
        <w:fldChar w:fldCharType="begin"/>
      </w:r>
      <w:r w:rsidRPr="00637752">
        <w:instrText xml:space="preserve"> REF _Ref481527712 \h </w:instrText>
      </w:r>
      <w:r w:rsidR="00637752">
        <w:instrText xml:space="preserve"> \* MERGEFORMAT </w:instrText>
      </w:r>
      <w:r w:rsidRPr="00637752">
        <w:fldChar w:fldCharType="separate"/>
      </w:r>
      <w:r w:rsidR="00831D50" w:rsidRPr="00637752">
        <w:t xml:space="preserve">Recommendation </w:t>
      </w:r>
      <w:r w:rsidR="00831D50">
        <w:rPr>
          <w:noProof/>
        </w:rPr>
        <w:t>18</w:t>
      </w:r>
      <w:r w:rsidRPr="00637752">
        <w:fldChar w:fldCharType="end"/>
      </w:r>
      <w:r w:rsidRPr="00637752">
        <w:t>).</w:t>
      </w:r>
    </w:p>
    <w:p w14:paraId="162F9925" w14:textId="77777777" w:rsidR="00E958AE" w:rsidRPr="00637752" w:rsidRDefault="00E958AE" w:rsidP="00587247">
      <w:pPr>
        <w:pStyle w:val="01squarebullet"/>
      </w:pPr>
      <w:r w:rsidRPr="00637752">
        <w:t xml:space="preserve">Create a </w:t>
      </w:r>
      <w:r w:rsidR="002C21B2" w:rsidRPr="002C21B2">
        <w:rPr>
          <w:b/>
          <w:color w:val="C00000"/>
        </w:rPr>
        <w:t>new item</w:t>
      </w:r>
      <w:r w:rsidRPr="00637752">
        <w:t xml:space="preserve"> for osteochondritis dessicans or other osteochondral lesion. </w:t>
      </w:r>
    </w:p>
    <w:p w14:paraId="3B12EFB7" w14:textId="77777777" w:rsidR="00E958AE" w:rsidRPr="00637752" w:rsidRDefault="00E958AE" w:rsidP="00587247">
      <w:pPr>
        <w:pStyle w:val="02dash"/>
      </w:pPr>
      <w:r w:rsidRPr="00637752">
        <w:t xml:space="preserve">The proposed item descriptor is as follows: </w:t>
      </w:r>
    </w:p>
    <w:p w14:paraId="60832010" w14:textId="77777777" w:rsidR="00E958AE" w:rsidRPr="00637752" w:rsidRDefault="00E958AE" w:rsidP="00587247">
      <w:pPr>
        <w:pStyle w:val="03opensquarebullet"/>
      </w:pPr>
      <w:r w:rsidRPr="00637752">
        <w:t>Item 504XX: Osteochondritis dessicans or other osteochondral lesion, percutaneous drilling. In patient with open growth plates or less than 18 years of age. (Anaes.) (Assist.)</w:t>
      </w:r>
    </w:p>
    <w:p w14:paraId="2171E4D3" w14:textId="77777777" w:rsidR="00E958AE" w:rsidRPr="00637752" w:rsidRDefault="00E958AE" w:rsidP="00E958AE">
      <w:pPr>
        <w:keepNext/>
        <w:tabs>
          <w:tab w:val="left" w:pos="1982"/>
        </w:tabs>
        <w:spacing w:before="320"/>
        <w:rPr>
          <w:rFonts w:cs="Arial"/>
          <w:b/>
          <w:lang w:eastAsia="en-US"/>
        </w:rPr>
      </w:pPr>
      <w:r w:rsidRPr="00637752">
        <w:rPr>
          <w:rFonts w:cs="Arial"/>
          <w:b/>
          <w:lang w:eastAsia="en-US"/>
        </w:rPr>
        <w:t>Rationale</w:t>
      </w:r>
    </w:p>
    <w:p w14:paraId="2964326B" w14:textId="77777777" w:rsidR="00E958AE" w:rsidRPr="00637752" w:rsidRDefault="00E958AE" w:rsidP="00E958AE">
      <w:r w:rsidRPr="00637752">
        <w:t xml:space="preserve">This recommendation focuses on modernising the MBS and ensuring that MBS items provide rebates for high-value care. It is based on the following. </w:t>
      </w:r>
    </w:p>
    <w:p w14:paraId="03EEFC74" w14:textId="77777777" w:rsidR="00E958AE" w:rsidRPr="00637752" w:rsidRDefault="00E958AE" w:rsidP="00587247">
      <w:pPr>
        <w:pStyle w:val="01squarebullet"/>
        <w:rPr>
          <w:rFonts w:ascii="Arial" w:hAnsi="Arial" w:cs="Arial"/>
          <w:color w:val="000000"/>
        </w:rPr>
      </w:pPr>
      <w:r w:rsidRPr="00637752">
        <w:t>Items 50411, 50414, 50417, 50420 and 50423:</w:t>
      </w:r>
    </w:p>
    <w:p w14:paraId="0257AFDB" w14:textId="77777777" w:rsidR="00E958AE" w:rsidRPr="00637752" w:rsidRDefault="00E958AE" w:rsidP="00587247">
      <w:pPr>
        <w:pStyle w:val="02dash"/>
        <w:rPr>
          <w:rFonts w:ascii="Arial" w:hAnsi="Arial" w:cs="Arial"/>
          <w:color w:val="000000"/>
        </w:rPr>
      </w:pPr>
      <w:r w:rsidRPr="00637752">
        <w:t>Despite low service volumes, these items remain</w:t>
      </w:r>
      <w:r w:rsidRPr="00637752">
        <w:rPr>
          <w:szCs w:val="22"/>
        </w:rPr>
        <w:t xml:space="preserve"> clinically relevant. </w:t>
      </w:r>
    </w:p>
    <w:p w14:paraId="7902237F" w14:textId="77777777" w:rsidR="00E958AE" w:rsidRPr="00637752" w:rsidRDefault="00E958AE" w:rsidP="00587247">
      <w:pPr>
        <w:pStyle w:val="02dash"/>
        <w:rPr>
          <w:rFonts w:ascii="Arial" w:hAnsi="Arial" w:cs="Arial"/>
          <w:color w:val="000000"/>
        </w:rPr>
      </w:pPr>
      <w:r w:rsidRPr="00637752">
        <w:t>The Committee did not identify any concerns regarding safety, access, value or modern best practice that required a change to these items.</w:t>
      </w:r>
    </w:p>
    <w:p w14:paraId="6218AF28" w14:textId="77777777" w:rsidR="00E958AE" w:rsidRPr="00637752" w:rsidRDefault="00E958AE" w:rsidP="00587247">
      <w:pPr>
        <w:pStyle w:val="01squarebullet"/>
      </w:pPr>
      <w:r w:rsidRPr="00637752">
        <w:t>Item 50426:</w:t>
      </w:r>
    </w:p>
    <w:p w14:paraId="68047136" w14:textId="77777777" w:rsidR="00E958AE" w:rsidRPr="00637752" w:rsidRDefault="00E958AE" w:rsidP="00587247">
      <w:pPr>
        <w:pStyle w:val="02dash"/>
      </w:pPr>
      <w:r w:rsidRPr="00637752">
        <w:t xml:space="preserve">The descriptor has been updated to reflect contemporary terminology and now requires a specific diagnosis and histological examination </w:t>
      </w:r>
      <w:r w:rsidR="006C1774">
        <w:t xml:space="preserve">to better guide appropriate use of this item following the deletion of </w:t>
      </w:r>
      <w:r w:rsidRPr="00637752">
        <w:t>item 47936</w:t>
      </w:r>
      <w:r w:rsidR="00A77290" w:rsidRPr="00637752">
        <w:t xml:space="preserve"> (ex</w:t>
      </w:r>
      <w:r w:rsidR="006C1774">
        <w:t>c</w:t>
      </w:r>
      <w:r w:rsidR="00A77290" w:rsidRPr="00637752">
        <w:t xml:space="preserve">ision of </w:t>
      </w:r>
      <w:r w:rsidR="006C1774">
        <w:t xml:space="preserve">a </w:t>
      </w:r>
      <w:r w:rsidR="00A77290" w:rsidRPr="00637752">
        <w:t>l</w:t>
      </w:r>
      <w:r w:rsidR="006C1774">
        <w:t>arge exostosis) (</w:t>
      </w:r>
      <w:r w:rsidR="00E43339">
        <w:t xml:space="preserve">Section </w:t>
      </w:r>
      <w:r w:rsidR="006C1774">
        <w:fldChar w:fldCharType="begin"/>
      </w:r>
      <w:r w:rsidR="006C1774">
        <w:instrText xml:space="preserve"> REF _Ref486252245 \n \h </w:instrText>
      </w:r>
      <w:r w:rsidR="006C1774">
        <w:fldChar w:fldCharType="separate"/>
      </w:r>
      <w:r w:rsidR="00831D50">
        <w:t>4.5.5</w:t>
      </w:r>
      <w:r w:rsidR="006C1774">
        <w:fldChar w:fldCharType="end"/>
      </w:r>
      <w:r w:rsidR="00E43339">
        <w:t>).</w:t>
      </w:r>
    </w:p>
    <w:p w14:paraId="0D782319" w14:textId="77777777" w:rsidR="00E958AE" w:rsidRPr="00637752" w:rsidRDefault="002C21B2" w:rsidP="00587247">
      <w:pPr>
        <w:pStyle w:val="01squarebullet"/>
      </w:pPr>
      <w:r w:rsidRPr="002C21B2">
        <w:rPr>
          <w:b/>
          <w:color w:val="C00000"/>
        </w:rPr>
        <w:t>New item</w:t>
      </w:r>
      <w:r w:rsidR="00E958AE" w:rsidRPr="00637752">
        <w:t xml:space="preserve"> for percutaneous drilling for osteochondritis dessicans or other osteochondral lesions:</w:t>
      </w:r>
    </w:p>
    <w:p w14:paraId="54E740EF" w14:textId="77777777" w:rsidR="00ED4089" w:rsidRPr="00637752" w:rsidRDefault="00E958AE" w:rsidP="00587247">
      <w:pPr>
        <w:pStyle w:val="02dash"/>
      </w:pPr>
      <w:r w:rsidRPr="00637752">
        <w:t xml:space="preserve">This </w:t>
      </w:r>
      <w:r w:rsidR="002C21B2" w:rsidRPr="002C21B2">
        <w:rPr>
          <w:b/>
          <w:color w:val="C00000"/>
        </w:rPr>
        <w:t>new item</w:t>
      </w:r>
      <w:r w:rsidRPr="00637752">
        <w:t xml:space="preserve"> is required because no item currently exists for this procedure. The procedure is currently reimbursed using item 49559</w:t>
      </w:r>
      <w:r w:rsidR="007832AB" w:rsidRPr="00637752">
        <w:t xml:space="preserve"> (knee arthroscopic surgery)</w:t>
      </w:r>
      <w:r w:rsidRPr="00637752">
        <w:t xml:space="preserve">, which does not accurately describe the procedure. </w:t>
      </w:r>
      <w:r w:rsidR="00ED4089" w:rsidRPr="00637752">
        <w:t xml:space="preserve"> </w:t>
      </w:r>
    </w:p>
    <w:p w14:paraId="46B2FC45" w14:textId="77777777" w:rsidR="00ED4089" w:rsidRPr="00637752" w:rsidRDefault="00ED4089" w:rsidP="0006317F">
      <w:pPr>
        <w:pStyle w:val="Heading2"/>
      </w:pPr>
      <w:bookmarkStart w:id="1192" w:name="_Toc483374263"/>
      <w:bookmarkStart w:id="1193" w:name="_Toc492052201"/>
      <w:r w:rsidRPr="00637752">
        <w:t xml:space="preserve">Neck, shoulder and elbow </w:t>
      </w:r>
      <w:bookmarkEnd w:id="1192"/>
      <w:r w:rsidR="005A6797">
        <w:t>procedures</w:t>
      </w:r>
      <w:bookmarkEnd w:id="1193"/>
    </w:p>
    <w:p w14:paraId="5B84CF09" w14:textId="77777777" w:rsidR="00ED4089" w:rsidRPr="00637752" w:rsidRDefault="00ED4089" w:rsidP="0006317F">
      <w:pPr>
        <w:pStyle w:val="Heading3"/>
      </w:pPr>
      <w:bookmarkStart w:id="1194" w:name="_Toc481420444"/>
      <w:bookmarkStart w:id="1195" w:name="_Toc483374264"/>
      <w:bookmarkStart w:id="1196" w:name="_Toc492052202"/>
      <w:r w:rsidRPr="00637752">
        <w:t>Shoulder, arm and forearm procedure</w:t>
      </w:r>
      <w:bookmarkEnd w:id="1194"/>
      <w:bookmarkEnd w:id="1195"/>
      <w:r w:rsidR="005A6797">
        <w:t>s</w:t>
      </w:r>
      <w:bookmarkEnd w:id="1196"/>
    </w:p>
    <w:p w14:paraId="110782A9" w14:textId="77777777" w:rsidR="00ED4089" w:rsidRPr="00637752" w:rsidRDefault="00ED4089" w:rsidP="00ED4089">
      <w:pPr>
        <w:pStyle w:val="Caption"/>
      </w:pPr>
      <w:bookmarkStart w:id="1197" w:name="_Toc481420603"/>
      <w:bookmarkStart w:id="1198" w:name="_Toc483374435"/>
      <w:bookmarkStart w:id="1199" w:name="_Toc492052638"/>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151</w:t>
      </w:r>
      <w:r w:rsidR="008B44A0">
        <w:rPr>
          <w:noProof/>
        </w:rPr>
        <w:fldChar w:fldCharType="end"/>
      </w:r>
      <w:r w:rsidRPr="00637752">
        <w:t>: Item introduction table for item 50402</w:t>
      </w:r>
      <w:bookmarkEnd w:id="1197"/>
      <w:bookmarkEnd w:id="1198"/>
      <w:bookmarkEnd w:id="119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1: Introduction table for item 50402"/>
        <w:tblDescription w:val="Table 15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07D79D03" w14:textId="77777777" w:rsidTr="00C75CB7">
        <w:trPr>
          <w:tblHeader/>
        </w:trPr>
        <w:tc>
          <w:tcPr>
            <w:tcW w:w="597" w:type="dxa"/>
            <w:shd w:val="clear" w:color="auto" w:fill="F2F2F2" w:themeFill="background1" w:themeFillShade="F2"/>
            <w:vAlign w:val="bottom"/>
          </w:tcPr>
          <w:p w14:paraId="682C409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04B5FD3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54BF776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5054772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536BA04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62F0BBD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48628D6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6CEE0F1B" w14:textId="77777777" w:rsidTr="00C75CB7">
        <w:tc>
          <w:tcPr>
            <w:tcW w:w="597" w:type="dxa"/>
          </w:tcPr>
          <w:p w14:paraId="75AF217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50402</w:t>
            </w:r>
          </w:p>
        </w:tc>
        <w:tc>
          <w:tcPr>
            <w:tcW w:w="4190" w:type="dxa"/>
          </w:tcPr>
          <w:p w14:paraId="5AA437A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Torticollis, bipolar release of sternocleidomastoid muscle and associated soft tissue (Anaes.) (Assist.)</w:t>
            </w:r>
          </w:p>
        </w:tc>
        <w:tc>
          <w:tcPr>
            <w:tcW w:w="916" w:type="dxa"/>
          </w:tcPr>
          <w:p w14:paraId="68F82F6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$423</w:t>
            </w:r>
          </w:p>
        </w:tc>
        <w:tc>
          <w:tcPr>
            <w:tcW w:w="996" w:type="dxa"/>
          </w:tcPr>
          <w:p w14:paraId="14404B0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c>
          <w:tcPr>
            <w:tcW w:w="951" w:type="dxa"/>
          </w:tcPr>
          <w:p w14:paraId="018C257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$2,221</w:t>
            </w:r>
          </w:p>
        </w:tc>
        <w:tc>
          <w:tcPr>
            <w:tcW w:w="1366" w:type="dxa"/>
          </w:tcPr>
          <w:p w14:paraId="7886F83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bl>
    <w:p w14:paraId="03C66730"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159</w:t>
      </w:r>
      <w:r w:rsidRPr="00637752">
        <w:rPr>
          <w:rFonts w:cs="Arial"/>
          <w:b/>
          <w:lang w:val="en-US" w:eastAsia="en-US"/>
        </w:rPr>
        <w:fldChar w:fldCharType="end"/>
      </w:r>
    </w:p>
    <w:p w14:paraId="6D7150F6" w14:textId="77777777" w:rsidR="00ED4089" w:rsidRPr="00637752" w:rsidRDefault="00ED4089" w:rsidP="00587247">
      <w:pPr>
        <w:pStyle w:val="01squarebullet"/>
      </w:pPr>
      <w:r w:rsidRPr="00637752">
        <w:t>Item 50402: Consolidate item under item 44133 for unipolar release.</w:t>
      </w:r>
    </w:p>
    <w:p w14:paraId="2F3BD3DF"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253BD812" w14:textId="77777777" w:rsidR="00ED4089" w:rsidRPr="00637752" w:rsidRDefault="00ED4089" w:rsidP="00587247">
      <w:pPr>
        <w:pStyle w:val="01squarebullet"/>
        <w:rPr>
          <w:rFonts w:ascii="Arial" w:hAnsi="Arial" w:cs="Arial"/>
          <w:i/>
          <w:sz w:val="20"/>
        </w:rPr>
      </w:pPr>
      <w:r w:rsidRPr="00637752">
        <w:t xml:space="preserve">Unipolar and bipolar release should be a single item because the procedures are similar and there are very low service volumes across the two items. </w:t>
      </w:r>
    </w:p>
    <w:p w14:paraId="03DCFE03" w14:textId="77777777" w:rsidR="00ED4089" w:rsidRPr="00637752" w:rsidRDefault="00ED4089" w:rsidP="00ED4089">
      <w:pPr>
        <w:pStyle w:val="Caption"/>
      </w:pPr>
      <w:bookmarkStart w:id="1200" w:name="_Toc481420604"/>
      <w:bookmarkStart w:id="1201" w:name="_Toc483374436"/>
      <w:bookmarkStart w:id="1202" w:name="_Toc492052639"/>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152</w:t>
      </w:r>
      <w:r w:rsidR="008B44A0">
        <w:rPr>
          <w:noProof/>
        </w:rPr>
        <w:fldChar w:fldCharType="end"/>
      </w:r>
      <w:r w:rsidRPr="00637752">
        <w:t>: Item introduction table for item 50405</w:t>
      </w:r>
      <w:bookmarkEnd w:id="1200"/>
      <w:bookmarkEnd w:id="1201"/>
      <w:bookmarkEnd w:id="120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2: Introduction table for item 50405"/>
        <w:tblDescription w:val="Table 152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059D109E" w14:textId="77777777" w:rsidTr="00C75CB7">
        <w:trPr>
          <w:tblHeader/>
        </w:trPr>
        <w:tc>
          <w:tcPr>
            <w:tcW w:w="597" w:type="dxa"/>
            <w:shd w:val="clear" w:color="auto" w:fill="F2F2F2" w:themeFill="background1" w:themeFillShade="F2"/>
            <w:vAlign w:val="bottom"/>
          </w:tcPr>
          <w:p w14:paraId="500979E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1696715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2486784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55C0668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512A07C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5478789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2CB70DE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7D556873" w14:textId="77777777" w:rsidTr="00C75CB7">
        <w:tc>
          <w:tcPr>
            <w:tcW w:w="597" w:type="dxa"/>
          </w:tcPr>
          <w:p w14:paraId="75932BA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50405</w:t>
            </w:r>
          </w:p>
        </w:tc>
        <w:tc>
          <w:tcPr>
            <w:tcW w:w="4190" w:type="dxa"/>
          </w:tcPr>
          <w:p w14:paraId="29FD9C1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Elbow, flexorplasty, or tendon transfer to restore elbow function (Anaes.) (Assist.)</w:t>
            </w:r>
          </w:p>
        </w:tc>
        <w:tc>
          <w:tcPr>
            <w:tcW w:w="916" w:type="dxa"/>
          </w:tcPr>
          <w:p w14:paraId="015A586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$575</w:t>
            </w:r>
          </w:p>
        </w:tc>
        <w:tc>
          <w:tcPr>
            <w:tcW w:w="996" w:type="dxa"/>
          </w:tcPr>
          <w:p w14:paraId="01FE41C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590</w:t>
            </w:r>
          </w:p>
        </w:tc>
        <w:tc>
          <w:tcPr>
            <w:tcW w:w="951" w:type="dxa"/>
          </w:tcPr>
          <w:p w14:paraId="122E71B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$136,151</w:t>
            </w:r>
          </w:p>
        </w:tc>
        <w:tc>
          <w:tcPr>
            <w:tcW w:w="1366" w:type="dxa"/>
          </w:tcPr>
          <w:p w14:paraId="1ACE746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w:t>
            </w:r>
          </w:p>
        </w:tc>
      </w:tr>
    </w:tbl>
    <w:p w14:paraId="50950D15"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160</w:t>
      </w:r>
      <w:r w:rsidRPr="00637752">
        <w:rPr>
          <w:rFonts w:cs="Arial"/>
          <w:b/>
          <w:noProof/>
          <w:lang w:val="en-US" w:eastAsia="en-US"/>
        </w:rPr>
        <w:fldChar w:fldCharType="end"/>
      </w:r>
    </w:p>
    <w:p w14:paraId="0123C642" w14:textId="77777777" w:rsidR="00ED4089" w:rsidRPr="00637752" w:rsidRDefault="00ED4089" w:rsidP="00587247">
      <w:pPr>
        <w:pStyle w:val="01squarebullet"/>
      </w:pPr>
      <w:r w:rsidRPr="00637752">
        <w:t xml:space="preserve">Item 50405: Delete item. </w:t>
      </w:r>
    </w:p>
    <w:p w14:paraId="54798D78"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563516FA" w14:textId="77777777" w:rsidR="00ED4089" w:rsidRPr="00637752" w:rsidRDefault="00ED4089" w:rsidP="00587247">
      <w:pPr>
        <w:pStyle w:val="01squarebullet"/>
      </w:pPr>
      <w:r w:rsidRPr="00637752">
        <w:t>This item is not required as an independent paediatric item. At present, 96 per cent of services are performed in patients aged 25 or older, with the remainder of services performed in patients in the 15–24 age bracket.</w:t>
      </w:r>
      <w:r w:rsidRPr="00637752">
        <w:rPr>
          <w:vertAlign w:val="superscript"/>
        </w:rPr>
        <w:endnoteReference w:id="75"/>
      </w:r>
      <w:r w:rsidRPr="00637752">
        <w:t xml:space="preserve"> </w:t>
      </w:r>
    </w:p>
    <w:p w14:paraId="4DBF46B7" w14:textId="77777777" w:rsidR="00ED4089" w:rsidRPr="00637752" w:rsidRDefault="00ED4089" w:rsidP="00587247">
      <w:pPr>
        <w:pStyle w:val="01squarebullet"/>
      </w:pPr>
      <w:r w:rsidRPr="00637752">
        <w:t>This item also does not cover a complete medical procedure. Over 90 per cent of item 50405 episodes were co-claimed with another item. The Committee agreed that item 50405 is likely to be a component of other items.</w:t>
      </w:r>
      <w:r w:rsidRPr="00637752">
        <w:rPr>
          <w:vertAlign w:val="superscript"/>
        </w:rPr>
        <w:endnoteReference w:id="76"/>
      </w:r>
    </w:p>
    <w:p w14:paraId="3E08C8C6" w14:textId="77777777" w:rsidR="00ED4089" w:rsidRPr="00637752" w:rsidRDefault="00ED4089" w:rsidP="00ED4089">
      <w:pPr>
        <w:pStyle w:val="Caption"/>
      </w:pPr>
      <w:bookmarkStart w:id="1203" w:name="_Toc481420605"/>
      <w:bookmarkStart w:id="1204" w:name="_Toc483374437"/>
      <w:bookmarkStart w:id="1205" w:name="_Toc492052640"/>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153</w:t>
      </w:r>
      <w:r w:rsidR="008B44A0">
        <w:rPr>
          <w:noProof/>
        </w:rPr>
        <w:fldChar w:fldCharType="end"/>
      </w:r>
      <w:r w:rsidRPr="00637752">
        <w:t>: Item introduction table for item 50408</w:t>
      </w:r>
      <w:bookmarkEnd w:id="1203"/>
      <w:bookmarkEnd w:id="1204"/>
      <w:bookmarkEnd w:id="120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3: Introduction table for item 50408"/>
        <w:tblDescription w:val="Table 153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7408F09D" w14:textId="77777777" w:rsidTr="00C75CB7">
        <w:trPr>
          <w:tblHeader/>
        </w:trPr>
        <w:tc>
          <w:tcPr>
            <w:tcW w:w="597" w:type="dxa"/>
            <w:shd w:val="clear" w:color="auto" w:fill="F2F2F2" w:themeFill="background1" w:themeFillShade="F2"/>
            <w:vAlign w:val="bottom"/>
          </w:tcPr>
          <w:p w14:paraId="720B3C2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tcPr>
          <w:p w14:paraId="340F976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553058B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3AC7EF1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232D4A2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tcPr>
          <w:p w14:paraId="1B82CED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04455CE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31BC0DC2" w14:textId="77777777" w:rsidTr="00C75CB7">
        <w:tc>
          <w:tcPr>
            <w:tcW w:w="597" w:type="dxa"/>
          </w:tcPr>
          <w:p w14:paraId="16039ED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50408</w:t>
            </w:r>
          </w:p>
        </w:tc>
        <w:tc>
          <w:tcPr>
            <w:tcW w:w="4190" w:type="dxa"/>
          </w:tcPr>
          <w:p w14:paraId="23F05B1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Shoulder, congenital or developmental dislocation, open reduction of</w:t>
            </w:r>
            <w:r w:rsidR="0014061D">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56E27C4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$998</w:t>
            </w:r>
          </w:p>
        </w:tc>
        <w:tc>
          <w:tcPr>
            <w:tcW w:w="996" w:type="dxa"/>
          </w:tcPr>
          <w:p w14:paraId="49C6BF9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51" w:type="dxa"/>
          </w:tcPr>
          <w:p w14:paraId="68B0806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563B085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bl>
    <w:p w14:paraId="166893A3"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161</w:t>
      </w:r>
      <w:r w:rsidRPr="00637752">
        <w:rPr>
          <w:rFonts w:cs="Arial"/>
          <w:b/>
          <w:lang w:val="en-US" w:eastAsia="en-US"/>
        </w:rPr>
        <w:fldChar w:fldCharType="end"/>
      </w:r>
    </w:p>
    <w:p w14:paraId="44F4849E" w14:textId="77777777" w:rsidR="00ED4089" w:rsidRPr="00637752" w:rsidRDefault="00ED4089" w:rsidP="00587247">
      <w:pPr>
        <w:pStyle w:val="01squarebullet"/>
      </w:pPr>
      <w:r w:rsidRPr="00637752">
        <w:t xml:space="preserve">Item 50408: Delete item. </w:t>
      </w:r>
    </w:p>
    <w:p w14:paraId="73908846"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0AC8CE55" w14:textId="77777777" w:rsidR="00ED4089" w:rsidRPr="00637752" w:rsidRDefault="00F218A2" w:rsidP="00587247">
      <w:pPr>
        <w:pStyle w:val="01squarebullet"/>
      </w:pPr>
      <w:r w:rsidRPr="00637752">
        <w:t>The item does not describe modern practice and is obsolete. No services were provided under this item in FY2014–15.</w:t>
      </w:r>
    </w:p>
    <w:p w14:paraId="54A051BE" w14:textId="77777777" w:rsidR="00ED4089" w:rsidRPr="00637752" w:rsidRDefault="00ED4089" w:rsidP="0006317F">
      <w:pPr>
        <w:pStyle w:val="Heading2"/>
      </w:pPr>
      <w:bookmarkStart w:id="1206" w:name="_Toc483374265"/>
      <w:bookmarkStart w:id="1207" w:name="_Toc492052203"/>
      <w:bookmarkStart w:id="1208" w:name="_Toc481420442"/>
      <w:r w:rsidRPr="00637752">
        <w:t>Limb lengthening</w:t>
      </w:r>
      <w:bookmarkEnd w:id="1206"/>
      <w:bookmarkEnd w:id="1207"/>
      <w:r w:rsidRPr="00637752">
        <w:t xml:space="preserve"> </w:t>
      </w:r>
      <w:bookmarkEnd w:id="1208"/>
    </w:p>
    <w:p w14:paraId="256CCF13" w14:textId="77777777" w:rsidR="00ED4089" w:rsidRPr="00637752" w:rsidRDefault="00ED4089" w:rsidP="00ED4089">
      <w:pPr>
        <w:pStyle w:val="Caption"/>
      </w:pPr>
      <w:bookmarkStart w:id="1209" w:name="_Toc481420609"/>
      <w:bookmarkStart w:id="1210" w:name="_Toc483374438"/>
      <w:bookmarkStart w:id="1211" w:name="_Toc492052641"/>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154</w:t>
      </w:r>
      <w:r w:rsidR="008B44A0">
        <w:rPr>
          <w:noProof/>
        </w:rPr>
        <w:fldChar w:fldCharType="end"/>
      </w:r>
      <w:r w:rsidRPr="00637752">
        <w:t>: Item introduction table for items 50300, 50303, 50306 and 50309</w:t>
      </w:r>
      <w:bookmarkEnd w:id="1209"/>
      <w:bookmarkEnd w:id="1210"/>
      <w:bookmarkEnd w:id="1211"/>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4: Introduction table for items 50300, 50303, 50306 and 50309"/>
        <w:tblDescription w:val="Table 154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01D11F60" w14:textId="77777777" w:rsidTr="00C75CB7">
        <w:trPr>
          <w:tblHeader/>
        </w:trPr>
        <w:tc>
          <w:tcPr>
            <w:tcW w:w="597" w:type="dxa"/>
            <w:shd w:val="clear" w:color="auto" w:fill="F2F2F2" w:themeFill="background1" w:themeFillShade="F2"/>
            <w:vAlign w:val="bottom"/>
            <w:hideMark/>
          </w:tcPr>
          <w:p w14:paraId="5A50D8B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hideMark/>
          </w:tcPr>
          <w:p w14:paraId="6A96523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hideMark/>
          </w:tcPr>
          <w:p w14:paraId="23DC3C1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52F9A50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hideMark/>
          </w:tcPr>
          <w:p w14:paraId="4E3CEE9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hideMark/>
          </w:tcPr>
          <w:p w14:paraId="129AB42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hideMark/>
          </w:tcPr>
          <w:p w14:paraId="53FF3CE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15E256B3" w14:textId="77777777" w:rsidTr="00C75CB7">
        <w:tc>
          <w:tcPr>
            <w:tcW w:w="597" w:type="dxa"/>
            <w:hideMark/>
          </w:tcPr>
          <w:p w14:paraId="4EAD601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50300</w:t>
            </w:r>
          </w:p>
        </w:tc>
        <w:tc>
          <w:tcPr>
            <w:tcW w:w="4190" w:type="dxa"/>
            <w:vAlign w:val="center"/>
            <w:hideMark/>
          </w:tcPr>
          <w:p w14:paraId="6C4C57B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Joint deformity, slow correction of, using ring fixator or similar device, including all associated attendances - payable only once in any 12 month period</w:t>
            </w:r>
            <w:r w:rsidR="0014061D">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hideMark/>
          </w:tcPr>
          <w:p w14:paraId="47CE77B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$1,158</w:t>
            </w:r>
          </w:p>
        </w:tc>
        <w:tc>
          <w:tcPr>
            <w:tcW w:w="996" w:type="dxa"/>
            <w:hideMark/>
          </w:tcPr>
          <w:p w14:paraId="56D2F50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w:t>
            </w:r>
          </w:p>
        </w:tc>
        <w:tc>
          <w:tcPr>
            <w:tcW w:w="951" w:type="dxa"/>
            <w:hideMark/>
          </w:tcPr>
          <w:p w14:paraId="760FEA8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$20,770</w:t>
            </w:r>
          </w:p>
        </w:tc>
        <w:tc>
          <w:tcPr>
            <w:tcW w:w="1366" w:type="dxa"/>
            <w:hideMark/>
          </w:tcPr>
          <w:p w14:paraId="5BA64CE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ED4089" w:rsidRPr="00637752" w14:paraId="4ADB7532" w14:textId="77777777" w:rsidTr="00C75CB7">
        <w:tc>
          <w:tcPr>
            <w:tcW w:w="597" w:type="dxa"/>
            <w:hideMark/>
          </w:tcPr>
          <w:p w14:paraId="2724DDC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50303</w:t>
            </w:r>
          </w:p>
        </w:tc>
        <w:tc>
          <w:tcPr>
            <w:tcW w:w="4190" w:type="dxa"/>
            <w:vAlign w:val="center"/>
            <w:hideMark/>
          </w:tcPr>
          <w:p w14:paraId="4C5C0EF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Limb lengthening, 5cm or less, by gradual distraction, with application of an external fixator or intra-medullary device, in the operating theatre of a hospital - payable only once per limb in any 12 month period</w:t>
            </w:r>
            <w:r w:rsidR="0014061D">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hideMark/>
          </w:tcPr>
          <w:p w14:paraId="02B6785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$1,581</w:t>
            </w:r>
          </w:p>
        </w:tc>
        <w:tc>
          <w:tcPr>
            <w:tcW w:w="996" w:type="dxa"/>
            <w:hideMark/>
          </w:tcPr>
          <w:p w14:paraId="2D326E7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78</w:t>
            </w:r>
          </w:p>
        </w:tc>
        <w:tc>
          <w:tcPr>
            <w:tcW w:w="951" w:type="dxa"/>
            <w:hideMark/>
          </w:tcPr>
          <w:p w14:paraId="02C4265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$73,259</w:t>
            </w:r>
          </w:p>
        </w:tc>
        <w:tc>
          <w:tcPr>
            <w:tcW w:w="1366" w:type="dxa"/>
            <w:hideMark/>
          </w:tcPr>
          <w:p w14:paraId="3A00C6E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ED4089" w:rsidRPr="00637752" w14:paraId="25D5F9E6" w14:textId="77777777" w:rsidTr="00C75CB7">
        <w:tc>
          <w:tcPr>
            <w:tcW w:w="597" w:type="dxa"/>
            <w:hideMark/>
          </w:tcPr>
          <w:p w14:paraId="602BD18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50306</w:t>
            </w:r>
          </w:p>
        </w:tc>
        <w:tc>
          <w:tcPr>
            <w:tcW w:w="4190" w:type="dxa"/>
            <w:vAlign w:val="center"/>
            <w:hideMark/>
          </w:tcPr>
          <w:p w14:paraId="0C1159F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Limb lengthening, where the lengthening is bipolar, or bone transport is performed or where the fixator is extended to correct an adjacent joint deformity, or where the lengthening is greater than 5cm</w:t>
            </w:r>
            <w:r w:rsidR="0014061D">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hideMark/>
          </w:tcPr>
          <w:p w14:paraId="10B54E9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$2,468</w:t>
            </w:r>
          </w:p>
        </w:tc>
        <w:tc>
          <w:tcPr>
            <w:tcW w:w="996" w:type="dxa"/>
            <w:hideMark/>
          </w:tcPr>
          <w:p w14:paraId="1694EC5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w:t>
            </w:r>
          </w:p>
        </w:tc>
        <w:tc>
          <w:tcPr>
            <w:tcW w:w="951" w:type="dxa"/>
            <w:hideMark/>
          </w:tcPr>
          <w:p w14:paraId="6A3BBE9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$39,655</w:t>
            </w:r>
          </w:p>
        </w:tc>
        <w:tc>
          <w:tcPr>
            <w:tcW w:w="1366" w:type="dxa"/>
            <w:hideMark/>
          </w:tcPr>
          <w:p w14:paraId="110C744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r>
      <w:tr w:rsidR="00ED4089" w:rsidRPr="00637752" w14:paraId="7F582F8E" w14:textId="77777777" w:rsidTr="00C75CB7">
        <w:tc>
          <w:tcPr>
            <w:tcW w:w="597" w:type="dxa"/>
            <w:hideMark/>
          </w:tcPr>
          <w:p w14:paraId="1CE0BD2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50309</w:t>
            </w:r>
          </w:p>
        </w:tc>
        <w:tc>
          <w:tcPr>
            <w:tcW w:w="4190" w:type="dxa"/>
            <w:vAlign w:val="center"/>
            <w:hideMark/>
          </w:tcPr>
          <w:p w14:paraId="74C6524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Ring fixator or similar device, adjustment of, with or without insertion or removal of fixation pins, performed under general anaesthesia in the operating theatre of a hospital, not being a service to which item 50303 or 50306 applies</w:t>
            </w:r>
            <w:r w:rsidR="0014061D">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hideMark/>
          </w:tcPr>
          <w:p w14:paraId="774F029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$305</w:t>
            </w:r>
          </w:p>
        </w:tc>
        <w:tc>
          <w:tcPr>
            <w:tcW w:w="996" w:type="dxa"/>
            <w:hideMark/>
          </w:tcPr>
          <w:p w14:paraId="2D247AC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w:t>
            </w:r>
          </w:p>
        </w:tc>
        <w:tc>
          <w:tcPr>
            <w:tcW w:w="951" w:type="dxa"/>
            <w:hideMark/>
          </w:tcPr>
          <w:p w14:paraId="6B872F9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$7,665</w:t>
            </w:r>
          </w:p>
        </w:tc>
        <w:tc>
          <w:tcPr>
            <w:tcW w:w="1366" w:type="dxa"/>
            <w:hideMark/>
          </w:tcPr>
          <w:p w14:paraId="3C395AA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bl>
    <w:p w14:paraId="752547D4" w14:textId="77777777" w:rsidR="00ED4089" w:rsidRPr="00637752" w:rsidRDefault="00ED4089" w:rsidP="00ED4089">
      <w:pPr>
        <w:keepNext/>
        <w:spacing w:before="320"/>
        <w:rPr>
          <w:rFonts w:cs="Arial"/>
          <w:b/>
          <w:lang w:val="en-US" w:eastAsia="en-US"/>
        </w:rPr>
      </w:pPr>
      <w:bookmarkStart w:id="1212" w:name="_Ref481503582"/>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162</w:t>
      </w:r>
      <w:r w:rsidRPr="00637752">
        <w:rPr>
          <w:rFonts w:cs="Arial"/>
          <w:b/>
          <w:lang w:val="en-US" w:eastAsia="en-US"/>
        </w:rPr>
        <w:fldChar w:fldCharType="end"/>
      </w:r>
      <w:bookmarkEnd w:id="1212"/>
    </w:p>
    <w:p w14:paraId="324189ED" w14:textId="77777777" w:rsidR="002B15CC" w:rsidRPr="00637752" w:rsidRDefault="002B15CC" w:rsidP="00587247">
      <w:pPr>
        <w:pStyle w:val="01squarebullet"/>
      </w:pPr>
      <w:r w:rsidRPr="00637752">
        <w:t xml:space="preserve">Insert an explanatory note for items 50300, 50303, 50306 and 50309 to explain that each item can only be used once per bone, per treatment episode. </w:t>
      </w:r>
    </w:p>
    <w:p w14:paraId="175510F5" w14:textId="77777777" w:rsidR="002B15CC" w:rsidRPr="00637752" w:rsidRDefault="002B15CC" w:rsidP="00587247">
      <w:pPr>
        <w:pStyle w:val="02dash"/>
      </w:pPr>
      <w:r w:rsidRPr="00637752">
        <w:t>The proposed explanatory note is as follows:</w:t>
      </w:r>
    </w:p>
    <w:p w14:paraId="357841E6" w14:textId="77777777" w:rsidR="002B15CC" w:rsidRPr="00637752" w:rsidRDefault="002B15CC" w:rsidP="00587247">
      <w:pPr>
        <w:pStyle w:val="03opensquarebullet"/>
      </w:pPr>
      <w:r w:rsidRPr="00637752">
        <w:t>Each item can only be used once per bone per treatment episode.</w:t>
      </w:r>
    </w:p>
    <w:p w14:paraId="6184E58D" w14:textId="77777777" w:rsidR="002B15CC" w:rsidRPr="00637752" w:rsidRDefault="002B15CC" w:rsidP="00587247">
      <w:pPr>
        <w:pStyle w:val="01squarebullet"/>
      </w:pPr>
      <w:r w:rsidRPr="00637752">
        <w:t>Items 50300: Change the descriptor.</w:t>
      </w:r>
    </w:p>
    <w:p w14:paraId="426739A0" w14:textId="77777777" w:rsidR="002B15CC" w:rsidRPr="00637752" w:rsidRDefault="002B15CC" w:rsidP="00587247">
      <w:pPr>
        <w:pStyle w:val="02dash"/>
      </w:pPr>
      <w:r w:rsidRPr="00637752">
        <w:t>Remove the phrase ‘including all associated attendances – payable only once in any 12 month period’ from the descriptor.</w:t>
      </w:r>
    </w:p>
    <w:p w14:paraId="0D1A7C14" w14:textId="77777777" w:rsidR="002B15CC" w:rsidRPr="00637752" w:rsidRDefault="002B15CC" w:rsidP="00587247">
      <w:pPr>
        <w:pStyle w:val="02dash"/>
      </w:pPr>
      <w:r w:rsidRPr="00637752">
        <w:t>Replace the phrase ‘using ring fixator or similar device’ with ‘application of external fixator’ in the descriptor.</w:t>
      </w:r>
    </w:p>
    <w:p w14:paraId="4C16D3A5" w14:textId="77777777" w:rsidR="002B15CC" w:rsidRPr="00637752" w:rsidRDefault="002B15CC" w:rsidP="00587247">
      <w:pPr>
        <w:pStyle w:val="02dash"/>
      </w:pPr>
      <w:r w:rsidRPr="00637752">
        <w:t>The proposed item descriptor is as follows:</w:t>
      </w:r>
    </w:p>
    <w:p w14:paraId="22C24C9E" w14:textId="77777777" w:rsidR="002B15CC" w:rsidRPr="00637752" w:rsidRDefault="002B15CC" w:rsidP="00587247">
      <w:pPr>
        <w:pStyle w:val="03opensquarebullet"/>
      </w:pPr>
      <w:r w:rsidRPr="00637752">
        <w:t xml:space="preserve">Joint deformity, application of external fixator for gradual correction of deformity. (Anaes.) (Assist.) </w:t>
      </w:r>
    </w:p>
    <w:p w14:paraId="1301FD8D" w14:textId="77777777" w:rsidR="002B15CC" w:rsidRPr="00637752" w:rsidRDefault="002B15CC" w:rsidP="00587247">
      <w:pPr>
        <w:pStyle w:val="01squarebullet"/>
        <w:rPr>
          <w:b/>
        </w:rPr>
      </w:pPr>
      <w:r w:rsidRPr="00637752">
        <w:t>Item 50303: Change the descriptor.</w:t>
      </w:r>
    </w:p>
    <w:p w14:paraId="4E68CDE2" w14:textId="77777777" w:rsidR="002B15CC" w:rsidRPr="00637752" w:rsidRDefault="002B15CC" w:rsidP="00587247">
      <w:pPr>
        <w:pStyle w:val="02dash"/>
        <w:rPr>
          <w:b/>
        </w:rPr>
      </w:pPr>
      <w:r w:rsidRPr="00637752">
        <w:t>Remove the phrase ‘payable only once per limb in any 12 month period’ from the item descriptor.</w:t>
      </w:r>
    </w:p>
    <w:p w14:paraId="25AF31C4" w14:textId="77777777" w:rsidR="002B15CC" w:rsidRPr="00637752" w:rsidRDefault="002B15CC" w:rsidP="00587247">
      <w:pPr>
        <w:pStyle w:val="02dash"/>
        <w:rPr>
          <w:b/>
        </w:rPr>
      </w:pPr>
      <w:r w:rsidRPr="00637752">
        <w:t>Remove the requirement that the lengthening must be 5</w:t>
      </w:r>
      <w:r w:rsidR="00DA31D3">
        <w:t xml:space="preserve"> </w:t>
      </w:r>
      <w:r w:rsidRPr="00637752">
        <w:t>cm or less.</w:t>
      </w:r>
    </w:p>
    <w:p w14:paraId="4D14FDCD" w14:textId="77777777" w:rsidR="002B15CC" w:rsidRPr="00637752" w:rsidRDefault="002B15CC" w:rsidP="00587247">
      <w:pPr>
        <w:pStyle w:val="02dash"/>
        <w:rPr>
          <w:b/>
        </w:rPr>
      </w:pPr>
      <w:r w:rsidRPr="00637752">
        <w:t>The proposed item descriptor is as follows:</w:t>
      </w:r>
    </w:p>
    <w:p w14:paraId="395973E5" w14:textId="77777777" w:rsidR="002B15CC" w:rsidRPr="00637752" w:rsidRDefault="002B15CC" w:rsidP="001524C7">
      <w:pPr>
        <w:pStyle w:val="03opensquarebullet"/>
      </w:pPr>
      <w:r w:rsidRPr="00637752">
        <w:t xml:space="preserve">Limb lengthening, by gradual distraction, with application of an external fixator or intra-medullary device, in the operating theatre of a hospital. (Anaes.) (Assist.) </w:t>
      </w:r>
    </w:p>
    <w:p w14:paraId="37BFEA8A" w14:textId="77777777" w:rsidR="002B15CC" w:rsidRPr="00637752" w:rsidRDefault="002B15CC" w:rsidP="001524C7">
      <w:pPr>
        <w:pStyle w:val="01squarebullet"/>
        <w:rPr>
          <w:b/>
        </w:rPr>
      </w:pPr>
      <w:r w:rsidRPr="00637752">
        <w:t>Item 50306: Change the descriptor.</w:t>
      </w:r>
    </w:p>
    <w:p w14:paraId="58957B82" w14:textId="77777777" w:rsidR="002B15CC" w:rsidRPr="00637752" w:rsidRDefault="002B15CC" w:rsidP="001524C7">
      <w:pPr>
        <w:pStyle w:val="02dash"/>
        <w:rPr>
          <w:b/>
        </w:rPr>
      </w:pPr>
      <w:r w:rsidRPr="00637752">
        <w:t xml:space="preserve">Update the technique specified for limb lengthening in the descriptor. </w:t>
      </w:r>
    </w:p>
    <w:p w14:paraId="79B02016" w14:textId="77777777" w:rsidR="002B15CC" w:rsidRPr="00637752" w:rsidRDefault="002B15CC" w:rsidP="001524C7">
      <w:pPr>
        <w:pStyle w:val="02dash"/>
        <w:rPr>
          <w:b/>
        </w:rPr>
      </w:pPr>
      <w:r w:rsidRPr="00637752">
        <w:t>Remove the requirement that the lengthening must be greater than 5</w:t>
      </w:r>
      <w:r w:rsidR="00DA31D3">
        <w:t xml:space="preserve"> </w:t>
      </w:r>
      <w:r w:rsidRPr="00637752">
        <w:t xml:space="preserve">cm. </w:t>
      </w:r>
    </w:p>
    <w:p w14:paraId="74CBE17A" w14:textId="77777777" w:rsidR="002B15CC" w:rsidRPr="00637752" w:rsidRDefault="002B15CC" w:rsidP="001524C7">
      <w:pPr>
        <w:pStyle w:val="02dash"/>
        <w:rPr>
          <w:b/>
        </w:rPr>
      </w:pPr>
      <w:r w:rsidRPr="00637752">
        <w:t>The proposed item descriptor is as follows:</w:t>
      </w:r>
    </w:p>
    <w:p w14:paraId="4C95FE54" w14:textId="77777777" w:rsidR="002B15CC" w:rsidRPr="00637752" w:rsidRDefault="002B15CC" w:rsidP="001524C7">
      <w:pPr>
        <w:pStyle w:val="03opensquarebullet"/>
      </w:pPr>
      <w:r w:rsidRPr="00637752">
        <w:t>Limb lengthening, by gradual distraction, with application of an external fixator or intra-medullary device, where the lengthening is bipolar, or bone transport is performed or where the fixator is extended to correct an adjacent joint deformity, in the operating theatre of a hospital. (Anaes.) (Assist.)</w:t>
      </w:r>
    </w:p>
    <w:p w14:paraId="314AC3D8" w14:textId="77777777" w:rsidR="002B15CC" w:rsidRPr="00637752" w:rsidRDefault="002B15CC" w:rsidP="001524C7">
      <w:pPr>
        <w:pStyle w:val="01squarebullet"/>
      </w:pPr>
      <w:r w:rsidRPr="00637752">
        <w:t xml:space="preserve">Item 50309: </w:t>
      </w:r>
      <w:r w:rsidR="00EB31F7">
        <w:t>No change.</w:t>
      </w:r>
    </w:p>
    <w:p w14:paraId="1C47FB74" w14:textId="77777777" w:rsidR="00EB31F7" w:rsidRDefault="00EB31F7" w:rsidP="00EB31F7">
      <w:pPr>
        <w:pStyle w:val="01squarebullet"/>
      </w:pPr>
      <w:r>
        <w:t xml:space="preserve">Create a </w:t>
      </w:r>
      <w:r w:rsidR="002C21B2" w:rsidRPr="002C21B2">
        <w:rPr>
          <w:b/>
          <w:color w:val="C00000"/>
        </w:rPr>
        <w:t>new item</w:t>
      </w:r>
      <w:r>
        <w:t xml:space="preserve"> for major adjustments in a clinic</w:t>
      </w:r>
      <w:r w:rsidR="00F242E7">
        <w:t>al</w:t>
      </w:r>
      <w:r>
        <w:t xml:space="preserve"> setting.</w:t>
      </w:r>
    </w:p>
    <w:p w14:paraId="10865DA5" w14:textId="77777777" w:rsidR="0043357B" w:rsidRDefault="00F242E7" w:rsidP="0043357B">
      <w:pPr>
        <w:pStyle w:val="02dash"/>
      </w:pPr>
      <w:r>
        <w:t xml:space="preserve">The proposed item </w:t>
      </w:r>
      <w:r w:rsidR="0043357B">
        <w:t>descriptor is as follows:</w:t>
      </w:r>
    </w:p>
    <w:p w14:paraId="0DC347E1" w14:textId="77777777" w:rsidR="0043357B" w:rsidRPr="00A84C33" w:rsidRDefault="00F242E7" w:rsidP="0091306D">
      <w:pPr>
        <w:pStyle w:val="03opensquarebullet"/>
      </w:pPr>
      <w:r>
        <w:t xml:space="preserve">Item </w:t>
      </w:r>
      <w:r w:rsidR="0043357B">
        <w:t xml:space="preserve">503XZ: </w:t>
      </w:r>
      <w:r w:rsidR="0043357B" w:rsidRPr="0043357B">
        <w:t>Ring fixator or similar device, major adjustment of, not being a service to which item 50303, 50306, or 50309 applies</w:t>
      </w:r>
      <w:r w:rsidR="00DA31D3">
        <w:t>.</w:t>
      </w:r>
      <w:r w:rsidR="0043357B" w:rsidRPr="0043357B">
        <w:rPr>
          <w:shd w:val="clear" w:color="auto" w:fill="FFFFFF"/>
        </w:rPr>
        <w:t xml:space="preserve"> </w:t>
      </w:r>
    </w:p>
    <w:p w14:paraId="17A93A6A" w14:textId="77777777" w:rsidR="002B15CC" w:rsidRPr="00637752" w:rsidRDefault="002B15CC" w:rsidP="002B15CC">
      <w:pPr>
        <w:keepNext/>
        <w:spacing w:before="320"/>
        <w:rPr>
          <w:rFonts w:cs="Arial"/>
          <w:b/>
          <w:lang w:eastAsia="en-US"/>
        </w:rPr>
      </w:pPr>
      <w:r w:rsidRPr="00637752">
        <w:rPr>
          <w:rFonts w:cs="Arial"/>
          <w:b/>
          <w:lang w:eastAsia="en-US"/>
        </w:rPr>
        <w:t>Rationale</w:t>
      </w:r>
    </w:p>
    <w:p w14:paraId="5232A669" w14:textId="77777777" w:rsidR="002B15CC" w:rsidRPr="00637752" w:rsidRDefault="002B15CC" w:rsidP="002B15CC">
      <w:pPr>
        <w:pStyle w:val="NormalBulleted"/>
        <w:numPr>
          <w:ilvl w:val="0"/>
          <w:numId w:val="0"/>
        </w:numPr>
        <w:spacing w:line="240" w:lineRule="auto"/>
        <w:rPr>
          <w:lang w:val="en-US" w:eastAsia="en-US"/>
        </w:rPr>
      </w:pPr>
      <w:r w:rsidRPr="00637752">
        <w:t xml:space="preserve">This recommendation focuses on modernising the MBS and ensuring that MBS items provide rebates for high-value care. It is based on the following. </w:t>
      </w:r>
    </w:p>
    <w:p w14:paraId="7C26E2EE" w14:textId="77777777" w:rsidR="002B15CC" w:rsidRPr="00637752" w:rsidRDefault="002B15CC" w:rsidP="001524C7">
      <w:pPr>
        <w:pStyle w:val="01squarebullet"/>
      </w:pPr>
      <w:r w:rsidRPr="00637752">
        <w:t>Item 50300:</w:t>
      </w:r>
    </w:p>
    <w:p w14:paraId="7ADCCE07" w14:textId="77777777" w:rsidR="002B15CC" w:rsidRPr="00637752" w:rsidRDefault="002B15CC" w:rsidP="001524C7">
      <w:pPr>
        <w:pStyle w:val="02dash"/>
      </w:pPr>
      <w:r w:rsidRPr="00637752">
        <w:t xml:space="preserve">Removing the phrase ‘payable only once in any 12 month period’ from the descriptor is intended to increase consumer access to clinically appropriate services. Slow correction of joint deformity using an external fixator is an important procedure in modern clinical practice. The procedure is not frequently performed but has high clinical value. Children who require this type of treatment often have congenital syndromes affecting multiple joints in multiple limbs. It would be detrimental to the health of children undergoing this type of treatment if their treatment programme was limited to a single joint per 12-month period. There is no clinical reason to limit this item to once in a 12-month period.   </w:t>
      </w:r>
    </w:p>
    <w:p w14:paraId="03D8CF45" w14:textId="77777777" w:rsidR="002B15CC" w:rsidRPr="00637752" w:rsidRDefault="002B15CC" w:rsidP="001524C7">
      <w:pPr>
        <w:pStyle w:val="02dash"/>
      </w:pPr>
      <w:r w:rsidRPr="00637752">
        <w:t xml:space="preserve">Removing the phrase ‘including all associated attendances’ from the descriptor reflects the complexity of subsequent attendances to assess, modify and reprogramme external fixators. The technique for achieving slow correction of joint deformity using a ring fixator or similar device is very similar to the technique used for limb lengthening by gradual distraction (items 50303 and 50306). The requirement to include all associated attendances has previously been removed from items 50303 and 50306. More importantly, the technique for achieving slow correction of joint deformity using a ring fixator or a similar device is technically demanding and is only performed by a very small number of orthopaedic surgeons in Australia. Most attendances are of long duration, involving examination of the patient, treatment of complications (which are very common), assessment of deformity on X-rays, modification of the external fixator and reprogramming of future external fixator adjustments. It is unreasonable that a rebate for a consultation item is not available for such a long and difficult attendance. </w:t>
      </w:r>
    </w:p>
    <w:p w14:paraId="2F942CC2" w14:textId="77777777" w:rsidR="002B15CC" w:rsidRPr="00637752" w:rsidRDefault="002B15CC" w:rsidP="001524C7">
      <w:pPr>
        <w:pStyle w:val="01squarebullet"/>
      </w:pPr>
      <w:r w:rsidRPr="00637752">
        <w:t>Item 50303:</w:t>
      </w:r>
    </w:p>
    <w:p w14:paraId="6285EC23" w14:textId="77777777" w:rsidR="002B15CC" w:rsidRPr="00637752" w:rsidRDefault="002B15CC" w:rsidP="001524C7">
      <w:pPr>
        <w:pStyle w:val="02dash"/>
      </w:pPr>
      <w:r w:rsidRPr="00637752">
        <w:t xml:space="preserve">Removing the phrase ‘payable only once per limb in any 12 month period’ from the descriptor is intended to increase consumer access to clinically appropriate services. Children who require this type of treatment often have congenital syndromes affecting multiple bones in multiple limbs. Children with congenital limb deficiency commonly have significant shortening in the femur (thigh bone) and tibia (leg bone) of the same limb. Both bones may require lengthening but it may be too risky to lengthen both bones in the same limb at the same time. There are therefore sound clinical reasons to perform limb lengthening more than once on the same limb in a 12-month period. It would be detrimental to the health of children undergoing this type of treatment if their treatment programme was limited to one limb per 12-month period. There is no clinical reason to limit this item to once in a 12-month period.   </w:t>
      </w:r>
    </w:p>
    <w:p w14:paraId="46C0D680" w14:textId="77777777" w:rsidR="002B15CC" w:rsidRPr="00637752" w:rsidRDefault="002B15CC" w:rsidP="001524C7">
      <w:pPr>
        <w:pStyle w:val="02dash"/>
      </w:pPr>
      <w:r w:rsidRPr="00637752">
        <w:t>Whether a bone is lengthened by less than 5 cm or more than 5 cm is not an accurate indicator of complexity.</w:t>
      </w:r>
    </w:p>
    <w:p w14:paraId="6EF1D9E5" w14:textId="77777777" w:rsidR="002B15CC" w:rsidRPr="00637752" w:rsidRDefault="002B15CC" w:rsidP="001524C7">
      <w:pPr>
        <w:pStyle w:val="01squarebullet"/>
      </w:pPr>
      <w:r w:rsidRPr="00637752">
        <w:t>Item 50306:</w:t>
      </w:r>
    </w:p>
    <w:p w14:paraId="4F410786" w14:textId="77777777" w:rsidR="002B15CC" w:rsidRPr="00637752" w:rsidRDefault="002B15CC" w:rsidP="001524C7">
      <w:pPr>
        <w:pStyle w:val="02dash"/>
      </w:pPr>
      <w:r w:rsidRPr="00637752">
        <w:t xml:space="preserve">Changes to this descriptor reflect modern clinical practice by updating the technique used for limb lengthening. As with item 50303, the extent of the bone lengthening (that is, by less than 5 cm or more than 5 cm) is not an accurate indicator of complexity. </w:t>
      </w:r>
    </w:p>
    <w:p w14:paraId="0CCA77B9" w14:textId="77777777" w:rsidR="002B15CC" w:rsidRPr="00637752" w:rsidRDefault="002B15CC" w:rsidP="001524C7">
      <w:pPr>
        <w:pStyle w:val="02dash"/>
      </w:pPr>
      <w:r w:rsidRPr="00637752">
        <w:t>The phrase ‘in the operating theatre of a hospital’ has been added for consistency with item 50303 and ensures that the item is only billed at the time of initial application, rather than each subsequent adjustment.</w:t>
      </w:r>
    </w:p>
    <w:p w14:paraId="4E5FB817" w14:textId="77777777" w:rsidR="002B15CC" w:rsidRPr="00637752" w:rsidRDefault="002B15CC" w:rsidP="001524C7">
      <w:pPr>
        <w:pStyle w:val="01squarebullet"/>
        <w:rPr>
          <w:rFonts w:ascii="Arial" w:hAnsi="Arial" w:cs="Arial"/>
          <w:color w:val="000000"/>
        </w:rPr>
      </w:pPr>
      <w:r w:rsidRPr="00637752">
        <w:t>Item</w:t>
      </w:r>
      <w:r w:rsidR="00443416">
        <w:t>s</w:t>
      </w:r>
      <w:r w:rsidRPr="00637752">
        <w:t xml:space="preserve"> 50309</w:t>
      </w:r>
      <w:r w:rsidR="004F252D">
        <w:t xml:space="preserve"> and 503XZ</w:t>
      </w:r>
      <w:r w:rsidRPr="00637752">
        <w:t xml:space="preserve">: </w:t>
      </w:r>
    </w:p>
    <w:p w14:paraId="492639EC" w14:textId="77777777" w:rsidR="004F252D" w:rsidRPr="004F252D" w:rsidRDefault="009F08C2" w:rsidP="004F252D">
      <w:pPr>
        <w:pStyle w:val="02dash"/>
        <w:rPr>
          <w:rFonts w:ascii="Arial" w:hAnsi="Arial" w:cs="Arial"/>
          <w:color w:val="000000"/>
        </w:rPr>
      </w:pPr>
      <w:r>
        <w:t xml:space="preserve">An additional item has been created to cover </w:t>
      </w:r>
      <w:r w:rsidR="006575F9">
        <w:t xml:space="preserve">major adjustments in </w:t>
      </w:r>
      <w:r w:rsidR="007C42B7">
        <w:t>a</w:t>
      </w:r>
      <w:r w:rsidR="006575F9">
        <w:t xml:space="preserve"> clinic setting that do not</w:t>
      </w:r>
      <w:r w:rsidR="007C42B7">
        <w:t xml:space="preserve"> require </w:t>
      </w:r>
      <w:r w:rsidR="006575F9">
        <w:t xml:space="preserve">anaesthetic, such as </w:t>
      </w:r>
      <w:r w:rsidR="00CD1FCC">
        <w:t>major</w:t>
      </w:r>
      <w:r w:rsidR="004F252D">
        <w:t xml:space="preserve"> (usually three or more)</w:t>
      </w:r>
      <w:r w:rsidR="00CD1FCC">
        <w:t xml:space="preserve"> </w:t>
      </w:r>
      <w:r w:rsidR="004F252D">
        <w:t xml:space="preserve">strut changes. </w:t>
      </w:r>
    </w:p>
    <w:p w14:paraId="5A88FE55" w14:textId="77777777" w:rsidR="00ED4089" w:rsidRPr="00637752" w:rsidRDefault="00ED4089" w:rsidP="0006317F">
      <w:pPr>
        <w:pStyle w:val="Heading2"/>
      </w:pPr>
      <w:bookmarkStart w:id="1213" w:name="_Toc483374266"/>
      <w:bookmarkStart w:id="1214" w:name="_Toc492052204"/>
      <w:bookmarkStart w:id="1215" w:name="_Toc481420445"/>
      <w:bookmarkEnd w:id="1122"/>
      <w:bookmarkEnd w:id="1123"/>
      <w:bookmarkEnd w:id="1124"/>
      <w:bookmarkEnd w:id="1125"/>
      <w:r w:rsidRPr="00637752">
        <w:t>Growth plate procedures</w:t>
      </w:r>
      <w:bookmarkEnd w:id="1213"/>
      <w:bookmarkEnd w:id="1214"/>
      <w:r w:rsidRPr="00637752">
        <w:t xml:space="preserve"> </w:t>
      </w:r>
      <w:bookmarkEnd w:id="1215"/>
    </w:p>
    <w:p w14:paraId="5491D66C"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163</w:t>
      </w:r>
      <w:r w:rsidRPr="00637752">
        <w:rPr>
          <w:rFonts w:cs="Arial"/>
          <w:b/>
          <w:lang w:val="en-US" w:eastAsia="en-US"/>
        </w:rPr>
        <w:fldChar w:fldCharType="end"/>
      </w:r>
    </w:p>
    <w:p w14:paraId="79DBDB60" w14:textId="77777777" w:rsidR="00ED4089" w:rsidRPr="00637752" w:rsidRDefault="00ED4089" w:rsidP="001524C7">
      <w:pPr>
        <w:pStyle w:val="01squarebullet"/>
      </w:pPr>
      <w:r w:rsidRPr="00637752">
        <w:t>Change the section title from ‘Epiphysiodesis’ to ‘Growth plate procedures.’</w:t>
      </w:r>
      <w:r w:rsidRPr="00637752" w:rsidDel="00B12734">
        <w:t xml:space="preserve"> </w:t>
      </w:r>
    </w:p>
    <w:p w14:paraId="027BF288" w14:textId="77777777" w:rsidR="00ED4089" w:rsidRPr="00637752" w:rsidRDefault="00ED4089" w:rsidP="00ED4089">
      <w:pPr>
        <w:keepNext/>
        <w:tabs>
          <w:tab w:val="right" w:pos="9026"/>
        </w:tabs>
        <w:spacing w:before="320"/>
        <w:rPr>
          <w:rFonts w:cs="Arial"/>
          <w:b/>
          <w:lang w:eastAsia="en-US"/>
        </w:rPr>
      </w:pPr>
      <w:r w:rsidRPr="00637752">
        <w:rPr>
          <w:rFonts w:cs="Arial"/>
          <w:b/>
          <w:lang w:eastAsia="en-US"/>
        </w:rPr>
        <w:t>Rationale</w:t>
      </w:r>
      <w:bookmarkStart w:id="1216" w:name="_Toc481420607"/>
    </w:p>
    <w:p w14:paraId="6813FA3C" w14:textId="77777777" w:rsidR="00ED4089" w:rsidRPr="00637752" w:rsidRDefault="00ED4089" w:rsidP="001524C7">
      <w:pPr>
        <w:pStyle w:val="01squarebullet"/>
      </w:pPr>
      <w:r w:rsidRPr="00637752">
        <w:t xml:space="preserve">The sub-group title should be changed from ‘Epiphysiodesis’ to ‘Growth plate procedures’ to more accurately reflect the range of items within the sub-group. This includes epiphysiodesis, hemiepiphysiodesis and epiphysiolysis, all of which are surgeries related to growth plates. Epiphysiodesis aims to arrest growth in the whole of the growth plate. Hemiepiphysiodesis aims to arrest growth in only half of the growth plate. </w:t>
      </w:r>
      <w:r w:rsidRPr="00637752">
        <w:rPr>
          <w:lang w:val="en-AU"/>
        </w:rPr>
        <w:t>Epiphysiolysis aims to achieve the opposite result to epiphysiodesis by reversing a pathology causing a growth plate arrest.</w:t>
      </w:r>
    </w:p>
    <w:p w14:paraId="6173BDCB" w14:textId="77777777" w:rsidR="00ED4089" w:rsidRPr="00637752" w:rsidRDefault="00ED4089" w:rsidP="00ED4089">
      <w:pPr>
        <w:pStyle w:val="Caption"/>
      </w:pPr>
      <w:bookmarkStart w:id="1217" w:name="_Toc483374439"/>
      <w:bookmarkStart w:id="1218" w:name="_Toc492052642"/>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155</w:t>
      </w:r>
      <w:r w:rsidR="008B44A0">
        <w:rPr>
          <w:noProof/>
        </w:rPr>
        <w:fldChar w:fldCharType="end"/>
      </w:r>
      <w:r w:rsidRPr="00637752">
        <w:t>: Item introduction table for items 48500</w:t>
      </w:r>
      <w:r w:rsidR="001211E9">
        <w:t xml:space="preserve">, 48503, 48506, 48509 and </w:t>
      </w:r>
      <w:r w:rsidRPr="00637752">
        <w:t>48512</w:t>
      </w:r>
      <w:bookmarkEnd w:id="1216"/>
      <w:bookmarkEnd w:id="1217"/>
      <w:bookmarkEnd w:id="1218"/>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5: Introduction table for items 48500-48512"/>
        <w:tblDescription w:val="Table 155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81"/>
        <w:gridCol w:w="1336"/>
      </w:tblGrid>
      <w:tr w:rsidR="00ED4089" w:rsidRPr="00637752" w14:paraId="7F8BA6B9" w14:textId="77777777" w:rsidTr="00C75CB7">
        <w:trPr>
          <w:tblHeader/>
        </w:trPr>
        <w:tc>
          <w:tcPr>
            <w:tcW w:w="597" w:type="dxa"/>
            <w:shd w:val="clear" w:color="auto" w:fill="F2F2F2" w:themeFill="background1" w:themeFillShade="F2"/>
            <w:vAlign w:val="bottom"/>
            <w:hideMark/>
          </w:tcPr>
          <w:p w14:paraId="3044F81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hideMark/>
          </w:tcPr>
          <w:p w14:paraId="60EED1BD"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hideMark/>
          </w:tcPr>
          <w:p w14:paraId="44F126C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7268DE47"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hideMark/>
          </w:tcPr>
          <w:p w14:paraId="3C24490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81" w:type="dxa"/>
            <w:shd w:val="clear" w:color="auto" w:fill="F2F2F2" w:themeFill="background1" w:themeFillShade="F2"/>
            <w:vAlign w:val="bottom"/>
            <w:hideMark/>
          </w:tcPr>
          <w:p w14:paraId="57122F2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36" w:type="dxa"/>
            <w:shd w:val="clear" w:color="auto" w:fill="F2F2F2" w:themeFill="background1" w:themeFillShade="F2"/>
            <w:vAlign w:val="bottom"/>
            <w:hideMark/>
          </w:tcPr>
          <w:p w14:paraId="6FA7484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2E083240" w14:textId="77777777" w:rsidTr="00C75CB7">
        <w:tc>
          <w:tcPr>
            <w:tcW w:w="597" w:type="dxa"/>
            <w:hideMark/>
          </w:tcPr>
          <w:p w14:paraId="2B88019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48500</w:t>
            </w:r>
          </w:p>
        </w:tc>
        <w:tc>
          <w:tcPr>
            <w:tcW w:w="4190" w:type="dxa"/>
            <w:vAlign w:val="center"/>
            <w:hideMark/>
          </w:tcPr>
          <w:p w14:paraId="1BB0E2F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Femur, epiphysiodesis of (Anaes.) (Assist.)</w:t>
            </w:r>
          </w:p>
        </w:tc>
        <w:tc>
          <w:tcPr>
            <w:tcW w:w="916" w:type="dxa"/>
            <w:hideMark/>
          </w:tcPr>
          <w:p w14:paraId="6C007FB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$330</w:t>
            </w:r>
          </w:p>
        </w:tc>
        <w:tc>
          <w:tcPr>
            <w:tcW w:w="996" w:type="dxa"/>
            <w:hideMark/>
          </w:tcPr>
          <w:p w14:paraId="6A3062B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142</w:t>
            </w:r>
          </w:p>
        </w:tc>
        <w:tc>
          <w:tcPr>
            <w:tcW w:w="981" w:type="dxa"/>
            <w:hideMark/>
          </w:tcPr>
          <w:p w14:paraId="5D484BE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$26,105</w:t>
            </w:r>
          </w:p>
        </w:tc>
        <w:tc>
          <w:tcPr>
            <w:tcW w:w="1336" w:type="dxa"/>
            <w:hideMark/>
          </w:tcPr>
          <w:p w14:paraId="399541C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r w:rsidR="00ED4089" w:rsidRPr="00637752" w14:paraId="2F5C8768" w14:textId="77777777" w:rsidTr="00C75CB7">
        <w:tc>
          <w:tcPr>
            <w:tcW w:w="597" w:type="dxa"/>
            <w:hideMark/>
          </w:tcPr>
          <w:p w14:paraId="0B7C906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48503</w:t>
            </w:r>
          </w:p>
        </w:tc>
        <w:tc>
          <w:tcPr>
            <w:tcW w:w="4190" w:type="dxa"/>
            <w:vAlign w:val="center"/>
            <w:hideMark/>
          </w:tcPr>
          <w:p w14:paraId="44BB858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Tibia and fibula, epiphysiodesis of (Anaes.) (Assist.)</w:t>
            </w:r>
          </w:p>
        </w:tc>
        <w:tc>
          <w:tcPr>
            <w:tcW w:w="916" w:type="dxa"/>
            <w:hideMark/>
          </w:tcPr>
          <w:p w14:paraId="68FE269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$330</w:t>
            </w:r>
          </w:p>
        </w:tc>
        <w:tc>
          <w:tcPr>
            <w:tcW w:w="996" w:type="dxa"/>
            <w:hideMark/>
          </w:tcPr>
          <w:p w14:paraId="791A6E0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51</w:t>
            </w:r>
          </w:p>
        </w:tc>
        <w:tc>
          <w:tcPr>
            <w:tcW w:w="981" w:type="dxa"/>
            <w:hideMark/>
          </w:tcPr>
          <w:p w14:paraId="05FCDFB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$9,826</w:t>
            </w:r>
          </w:p>
        </w:tc>
        <w:tc>
          <w:tcPr>
            <w:tcW w:w="1336" w:type="dxa"/>
            <w:hideMark/>
          </w:tcPr>
          <w:p w14:paraId="511F0DA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r>
      <w:tr w:rsidR="00ED4089" w:rsidRPr="00637752" w14:paraId="033F69CC" w14:textId="77777777" w:rsidTr="00C75CB7">
        <w:tc>
          <w:tcPr>
            <w:tcW w:w="597" w:type="dxa"/>
            <w:hideMark/>
          </w:tcPr>
          <w:p w14:paraId="0BC3674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48506</w:t>
            </w:r>
          </w:p>
        </w:tc>
        <w:tc>
          <w:tcPr>
            <w:tcW w:w="4190" w:type="dxa"/>
            <w:vAlign w:val="center"/>
            <w:hideMark/>
          </w:tcPr>
          <w:p w14:paraId="625E58C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Femur, tibia and fibula, epiphysiodesis of (Anaes.) (Assist.)</w:t>
            </w:r>
          </w:p>
        </w:tc>
        <w:tc>
          <w:tcPr>
            <w:tcW w:w="916" w:type="dxa"/>
            <w:hideMark/>
          </w:tcPr>
          <w:p w14:paraId="58817EE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$490</w:t>
            </w:r>
          </w:p>
        </w:tc>
        <w:tc>
          <w:tcPr>
            <w:tcW w:w="996" w:type="dxa"/>
            <w:hideMark/>
          </w:tcPr>
          <w:p w14:paraId="7AEF046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60</w:t>
            </w:r>
          </w:p>
        </w:tc>
        <w:tc>
          <w:tcPr>
            <w:tcW w:w="981" w:type="dxa"/>
            <w:hideMark/>
          </w:tcPr>
          <w:p w14:paraId="3E88564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$18,939</w:t>
            </w:r>
          </w:p>
        </w:tc>
        <w:tc>
          <w:tcPr>
            <w:tcW w:w="1336" w:type="dxa"/>
            <w:hideMark/>
          </w:tcPr>
          <w:p w14:paraId="0F63D06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ED4089" w:rsidRPr="00637752" w14:paraId="42296482" w14:textId="77777777" w:rsidTr="00C75CB7">
        <w:tc>
          <w:tcPr>
            <w:tcW w:w="597" w:type="dxa"/>
            <w:hideMark/>
          </w:tcPr>
          <w:p w14:paraId="32CA712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48509</w:t>
            </w:r>
          </w:p>
        </w:tc>
        <w:tc>
          <w:tcPr>
            <w:tcW w:w="4190" w:type="dxa"/>
            <w:vAlign w:val="center"/>
            <w:hideMark/>
          </w:tcPr>
          <w:p w14:paraId="1B64C2C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Epiphysiodesis, staple arrest of hemiepiphysis (Anaes.)</w:t>
            </w:r>
          </w:p>
        </w:tc>
        <w:tc>
          <w:tcPr>
            <w:tcW w:w="916" w:type="dxa"/>
            <w:hideMark/>
          </w:tcPr>
          <w:p w14:paraId="0391780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$236</w:t>
            </w:r>
          </w:p>
        </w:tc>
        <w:tc>
          <w:tcPr>
            <w:tcW w:w="996" w:type="dxa"/>
            <w:hideMark/>
          </w:tcPr>
          <w:p w14:paraId="7EB68AA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99</w:t>
            </w:r>
          </w:p>
        </w:tc>
        <w:tc>
          <w:tcPr>
            <w:tcW w:w="981" w:type="dxa"/>
            <w:hideMark/>
          </w:tcPr>
          <w:p w14:paraId="3BF2B21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$11,004</w:t>
            </w:r>
          </w:p>
        </w:tc>
        <w:tc>
          <w:tcPr>
            <w:tcW w:w="1336" w:type="dxa"/>
            <w:hideMark/>
          </w:tcPr>
          <w:p w14:paraId="68A5F80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ED4089" w:rsidRPr="00637752" w14:paraId="2BC14EA6" w14:textId="77777777" w:rsidTr="00C75CB7">
        <w:tc>
          <w:tcPr>
            <w:tcW w:w="597" w:type="dxa"/>
            <w:hideMark/>
          </w:tcPr>
          <w:p w14:paraId="4901B70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48512</w:t>
            </w:r>
          </w:p>
        </w:tc>
        <w:tc>
          <w:tcPr>
            <w:tcW w:w="4190" w:type="dxa"/>
            <w:vAlign w:val="center"/>
            <w:hideMark/>
          </w:tcPr>
          <w:p w14:paraId="61D66AC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Epiphysiolysis, operation to prevent closure of plate (Anaes.) (Assist.)</w:t>
            </w:r>
          </w:p>
        </w:tc>
        <w:tc>
          <w:tcPr>
            <w:tcW w:w="916" w:type="dxa"/>
          </w:tcPr>
          <w:p w14:paraId="79CBC7E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$894</w:t>
            </w:r>
          </w:p>
          <w:p w14:paraId="19C016A6" w14:textId="77777777" w:rsidR="00ED4089" w:rsidRPr="00637752" w:rsidRDefault="00ED4089" w:rsidP="00C75CB7">
            <w:pPr>
              <w:spacing w:before="20" w:after="20"/>
              <w:jc w:val="center"/>
              <w:rPr>
                <w:rFonts w:ascii="Arial" w:hAnsi="Arial" w:cs="Arial"/>
                <w:sz w:val="18"/>
                <w:szCs w:val="18"/>
                <w:lang w:val="en-GB" w:eastAsia="en-US"/>
              </w:rPr>
            </w:pPr>
          </w:p>
        </w:tc>
        <w:tc>
          <w:tcPr>
            <w:tcW w:w="996" w:type="dxa"/>
            <w:hideMark/>
          </w:tcPr>
          <w:p w14:paraId="7931A75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w:t>
            </w:r>
          </w:p>
        </w:tc>
        <w:tc>
          <w:tcPr>
            <w:tcW w:w="981" w:type="dxa"/>
            <w:hideMark/>
          </w:tcPr>
          <w:p w14:paraId="00EE521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$10,769</w:t>
            </w:r>
          </w:p>
        </w:tc>
        <w:tc>
          <w:tcPr>
            <w:tcW w:w="1336" w:type="dxa"/>
            <w:hideMark/>
          </w:tcPr>
          <w:p w14:paraId="51CFCB9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w:t>
            </w:r>
          </w:p>
        </w:tc>
      </w:tr>
    </w:tbl>
    <w:p w14:paraId="31F2F47F" w14:textId="77777777" w:rsidR="00ED4089" w:rsidRPr="00637752" w:rsidRDefault="00ED4089" w:rsidP="00ED4089">
      <w:pPr>
        <w:keepNext/>
        <w:spacing w:before="320"/>
        <w:rPr>
          <w:rFonts w:cs="Arial"/>
          <w:b/>
          <w:lang w:val="en-US" w:eastAsia="en-US"/>
        </w:rPr>
      </w:pPr>
      <w:bookmarkStart w:id="1219" w:name="_Ref481503613"/>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164</w:t>
      </w:r>
      <w:r w:rsidRPr="00637752">
        <w:rPr>
          <w:rFonts w:cs="Arial"/>
          <w:b/>
          <w:lang w:val="en-US" w:eastAsia="en-US"/>
        </w:rPr>
        <w:fldChar w:fldCharType="end"/>
      </w:r>
      <w:bookmarkEnd w:id="1219"/>
    </w:p>
    <w:p w14:paraId="509A7CD5" w14:textId="77777777" w:rsidR="00ED4089" w:rsidRPr="00637752" w:rsidRDefault="00ED4089" w:rsidP="001524C7">
      <w:pPr>
        <w:pStyle w:val="01squarebullet"/>
      </w:pPr>
      <w:r w:rsidRPr="00637752">
        <w:t>Items 48500, 48503 and 48506: Consolidate items and limit them to patients less than 18 years of age.</w:t>
      </w:r>
    </w:p>
    <w:p w14:paraId="51B3E945" w14:textId="77777777" w:rsidR="00ED4089" w:rsidRPr="00637752" w:rsidRDefault="00ED4089" w:rsidP="001524C7">
      <w:pPr>
        <w:pStyle w:val="02dash"/>
      </w:pPr>
      <w:r w:rsidRPr="00637752">
        <w:t>The proposed item descriptor is as follows:</w:t>
      </w:r>
    </w:p>
    <w:p w14:paraId="7E08D980" w14:textId="77777777" w:rsidR="00ED4089" w:rsidRPr="00637752" w:rsidRDefault="00ED4089" w:rsidP="001524C7">
      <w:pPr>
        <w:pStyle w:val="03opensquarebullet"/>
      </w:pPr>
      <w:r w:rsidRPr="00637752">
        <w:t>Item 485XX: Epiphysiodesis in a long bone in a patient less than 18 years. (Anaes.) (Assist.)</w:t>
      </w:r>
    </w:p>
    <w:p w14:paraId="348CF0BF" w14:textId="77777777" w:rsidR="00ED4089" w:rsidRPr="00637752" w:rsidRDefault="00ED4089" w:rsidP="001524C7">
      <w:pPr>
        <w:pStyle w:val="01squarebullet"/>
      </w:pPr>
      <w:r w:rsidRPr="00637752">
        <w:t>Item 48509: Change the descriptor.</w:t>
      </w:r>
    </w:p>
    <w:p w14:paraId="1DFCA2EF" w14:textId="77777777" w:rsidR="00ED4089" w:rsidRPr="00637752" w:rsidRDefault="00ED4089" w:rsidP="001524C7">
      <w:pPr>
        <w:pStyle w:val="02dash"/>
      </w:pPr>
      <w:r w:rsidRPr="00637752">
        <w:t>Update the descriptor by replacing ‘epiphysiodesis’ with ‘hemiepiphysiodesis,’ removing the reference to ‘staple arrest of hemiepiphysis’ and adding ‘partial growth plate arrest using internal fixation</w:t>
      </w:r>
      <w:r w:rsidR="005037A4">
        <w:t>’.</w:t>
      </w:r>
      <w:r w:rsidRPr="00637752">
        <w:t xml:space="preserve"> </w:t>
      </w:r>
    </w:p>
    <w:p w14:paraId="0003729C" w14:textId="77777777" w:rsidR="00ED4089" w:rsidRPr="00637752" w:rsidRDefault="00ED4089" w:rsidP="001524C7">
      <w:pPr>
        <w:pStyle w:val="02dash"/>
      </w:pPr>
      <w:r w:rsidRPr="00637752">
        <w:t xml:space="preserve">Limit this item to patients under the age of 18. </w:t>
      </w:r>
    </w:p>
    <w:p w14:paraId="1F507E99" w14:textId="77777777" w:rsidR="00ED4089" w:rsidRPr="00637752" w:rsidRDefault="00ED4089" w:rsidP="001524C7">
      <w:pPr>
        <w:pStyle w:val="02dash"/>
      </w:pPr>
      <w:r w:rsidRPr="00637752">
        <w:t>The Committee recommended increasing the schedule fee so that it is equivalent to item 48503.</w:t>
      </w:r>
    </w:p>
    <w:p w14:paraId="6E1588B3" w14:textId="77777777" w:rsidR="00ED4089" w:rsidRPr="00637752" w:rsidRDefault="00ED4089" w:rsidP="001524C7">
      <w:pPr>
        <w:pStyle w:val="02dash"/>
      </w:pPr>
      <w:r w:rsidRPr="00637752">
        <w:t xml:space="preserve">The proposed item descriptor is as follows: </w:t>
      </w:r>
    </w:p>
    <w:p w14:paraId="4B2A2FE1" w14:textId="77777777" w:rsidR="00ED4089" w:rsidRPr="00637752" w:rsidRDefault="00ED4089" w:rsidP="001524C7">
      <w:pPr>
        <w:pStyle w:val="03opensquarebullet"/>
      </w:pPr>
      <w:r w:rsidRPr="00637752">
        <w:t>Hemiepiphysiodesis, partial growth plate arrest using internal fixation in a patient less than 18 years of age. (Anaes.) (Assist.)</w:t>
      </w:r>
    </w:p>
    <w:p w14:paraId="2C7B9BBD" w14:textId="77777777" w:rsidR="00ED4089" w:rsidRPr="00637752" w:rsidRDefault="00ED4089" w:rsidP="001524C7">
      <w:pPr>
        <w:pStyle w:val="01squarebullet"/>
      </w:pPr>
      <w:r w:rsidRPr="00637752">
        <w:t>Item 48512: Change the descriptor.</w:t>
      </w:r>
    </w:p>
    <w:p w14:paraId="1D1262B3" w14:textId="77777777" w:rsidR="00ED4089" w:rsidRPr="00637752" w:rsidRDefault="00ED4089" w:rsidP="001524C7">
      <w:pPr>
        <w:pStyle w:val="02dash"/>
      </w:pPr>
      <w:r w:rsidRPr="00637752">
        <w:t>Clarify the descriptor by replacing ‘operation to prevent closure of plate’ with ‘release of focal growth plate closure</w:t>
      </w:r>
      <w:r w:rsidR="005037A4">
        <w:t>’.</w:t>
      </w:r>
    </w:p>
    <w:p w14:paraId="656139FA" w14:textId="77777777" w:rsidR="00ED4089" w:rsidRPr="00637752" w:rsidRDefault="00ED4089" w:rsidP="001524C7">
      <w:pPr>
        <w:pStyle w:val="02dash"/>
      </w:pPr>
      <w:r w:rsidRPr="00637752">
        <w:t xml:space="preserve">Limit the item to patients under the age of 18. </w:t>
      </w:r>
    </w:p>
    <w:p w14:paraId="5DFA1A90" w14:textId="77777777" w:rsidR="00ED4089" w:rsidRPr="00637752" w:rsidRDefault="00ED4089" w:rsidP="001524C7">
      <w:pPr>
        <w:pStyle w:val="02dash"/>
      </w:pPr>
      <w:r w:rsidRPr="00637752">
        <w:t xml:space="preserve">The proposed item descriptor is as follows: </w:t>
      </w:r>
    </w:p>
    <w:p w14:paraId="5ED9F1FC" w14:textId="77777777" w:rsidR="00ED4089" w:rsidRPr="00637752" w:rsidRDefault="00ED4089" w:rsidP="001524C7">
      <w:pPr>
        <w:pStyle w:val="03opensquarebullet"/>
      </w:pPr>
      <w:r w:rsidRPr="00637752">
        <w:t>Epiphysiolysis, release of focal growth plate closure in a patient less than 18 years of age. (Anaes.) (Assist.)</w:t>
      </w:r>
    </w:p>
    <w:p w14:paraId="6A252B0F"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2EF1C879" w14:textId="77777777" w:rsidR="00ED4089" w:rsidRPr="00637752" w:rsidRDefault="00ED4089" w:rsidP="00ED4089">
      <w:r w:rsidRPr="00637752">
        <w:t xml:space="preserve">This recommendation focuses on modernising the MBS and ensuring that MBS items provide rebates for high-value care. It is based on the following. </w:t>
      </w:r>
    </w:p>
    <w:p w14:paraId="0CA4A4A0" w14:textId="77777777" w:rsidR="002B15CC" w:rsidRPr="00637752" w:rsidRDefault="002B15CC" w:rsidP="001524C7">
      <w:pPr>
        <w:pStyle w:val="01squarebullet"/>
      </w:pPr>
      <w:r w:rsidRPr="00637752">
        <w:t>All items:</w:t>
      </w:r>
    </w:p>
    <w:p w14:paraId="234C395C" w14:textId="77777777" w:rsidR="002B15CC" w:rsidRPr="00637752" w:rsidRDefault="002B15CC" w:rsidP="001524C7">
      <w:pPr>
        <w:pStyle w:val="02dash"/>
      </w:pPr>
      <w:r w:rsidRPr="00637752">
        <w:t>All items should be limited to patients ‘less than 18 years of age’ because they refer to procedures on bone growth plates. When patients reach skeletal maturity, they do not have growth plates. On average, male patients reach skeletal maturity at 16 years of age and female patients reach skeletal maturity at 14 years of age. Allowing for physiological variations, the vast majority of paediatric patients will have reached skeletal maturity by 18 years of age. Growth plate procedures are generally unsuccessful unless they are performed on patients two or more years before they reach skeletal maturity. At present, a small number of these items are used to reimburse adult patients. For example, 4 per cent of item 48500 services are provided to patients aged 25 and over, and 2 per cent of item 48509 services are provided to patients aged 25 and over.</w:t>
      </w:r>
      <w:r w:rsidRPr="00637752">
        <w:rPr>
          <w:vertAlign w:val="superscript"/>
        </w:rPr>
        <w:endnoteReference w:id="77"/>
      </w:r>
      <w:r w:rsidRPr="00637752">
        <w:t xml:space="preserve"> Changes to the descriptor clarify that the procedure should only be performed in patients aged under 18.</w:t>
      </w:r>
    </w:p>
    <w:p w14:paraId="3E4150D8" w14:textId="77777777" w:rsidR="002B15CC" w:rsidRPr="00637752" w:rsidRDefault="002B15CC" w:rsidP="001524C7">
      <w:pPr>
        <w:pStyle w:val="01squarebullet"/>
      </w:pPr>
      <w:r w:rsidRPr="00637752">
        <w:t>Item 48506:</w:t>
      </w:r>
    </w:p>
    <w:p w14:paraId="6AC740D0" w14:textId="77777777" w:rsidR="002B15CC" w:rsidRPr="00637752" w:rsidRDefault="002B15CC" w:rsidP="001524C7">
      <w:pPr>
        <w:pStyle w:val="02dash"/>
      </w:pPr>
      <w:r w:rsidRPr="00637752">
        <w:t>Deleting this item will make the MBS more user-friendly. Item 485XX should be used instead, applying the multiple operations rule where appropriate.</w:t>
      </w:r>
    </w:p>
    <w:p w14:paraId="790E5D4D" w14:textId="77777777" w:rsidR="002B15CC" w:rsidRPr="00637752" w:rsidRDefault="002B15CC" w:rsidP="001524C7">
      <w:pPr>
        <w:pStyle w:val="01squarebullet"/>
      </w:pPr>
      <w:r w:rsidRPr="00637752">
        <w:t>Item 48509:</w:t>
      </w:r>
    </w:p>
    <w:p w14:paraId="371E48FC" w14:textId="77777777" w:rsidR="002B15CC" w:rsidRPr="00637752" w:rsidRDefault="002B15CC" w:rsidP="001524C7">
      <w:pPr>
        <w:pStyle w:val="02dash"/>
      </w:pPr>
      <w:r w:rsidRPr="00637752">
        <w:t xml:space="preserve">The reference to staples has been removed because this technique is now used only in selected cases. At present, the most common technique uses small plates or a screw, but it is likely that further modifications will be developed in the next decade. These changes to the descriptor reflect modern clinical practice and help to future-proof the MBS. </w:t>
      </w:r>
    </w:p>
    <w:p w14:paraId="1FE2C8AF" w14:textId="77777777" w:rsidR="002B15CC" w:rsidRPr="00637752" w:rsidRDefault="002B15CC" w:rsidP="001524C7">
      <w:pPr>
        <w:pStyle w:val="02dash"/>
      </w:pPr>
      <w:r w:rsidRPr="00637752">
        <w:t xml:space="preserve">A provision for assistance has been included because all growth plate procedures require high accuracy to be successful. Items 48500, 48503, 48506 and 485012 all provide for assistance already. Item 48509 is as technically demanding as these other growth plate procedures and requires provision for an assistant. </w:t>
      </w:r>
    </w:p>
    <w:p w14:paraId="5A39B2F2" w14:textId="77777777" w:rsidR="002B15CC" w:rsidRPr="00637752" w:rsidRDefault="002B15CC" w:rsidP="001524C7">
      <w:pPr>
        <w:pStyle w:val="01squarebullet"/>
      </w:pPr>
      <w:r w:rsidRPr="00637752">
        <w:t>Item 48512:</w:t>
      </w:r>
    </w:p>
    <w:p w14:paraId="7292D1CA" w14:textId="77777777" w:rsidR="00ED4089" w:rsidRPr="00637752" w:rsidRDefault="002B15CC" w:rsidP="001524C7">
      <w:pPr>
        <w:pStyle w:val="02dash"/>
      </w:pPr>
      <w:r w:rsidRPr="00637752">
        <w:t>The proposed descriptor more accurately describes the procedure. The current descriptor includes the phrase ‘operation to prevent closure of growth plate.’ Epiphysiolysis does not prevent growth plate closure, but rather aims to release or reverse a focal growth plate closure that has already occurred.</w:t>
      </w:r>
    </w:p>
    <w:p w14:paraId="05873776" w14:textId="77777777" w:rsidR="002B15CC" w:rsidRPr="00637752" w:rsidRDefault="002B15CC">
      <w:pPr>
        <w:spacing w:before="0" w:after="0"/>
        <w:rPr>
          <w:rFonts w:cs="Arial"/>
          <w:b/>
          <w:bCs/>
          <w:iCs/>
          <w:color w:val="01653F"/>
          <w:sz w:val="28"/>
          <w:lang w:val="en-US" w:eastAsia="en-US"/>
        </w:rPr>
      </w:pPr>
      <w:bookmarkStart w:id="1220" w:name="_Toc483374267"/>
      <w:bookmarkStart w:id="1221" w:name="_Toc467668957"/>
      <w:bookmarkStart w:id="1222" w:name="_Toc481420448"/>
      <w:r w:rsidRPr="00637752">
        <w:br w:type="page"/>
      </w:r>
    </w:p>
    <w:p w14:paraId="2F674DC2" w14:textId="77777777" w:rsidR="00ED4089" w:rsidRPr="00637752" w:rsidRDefault="00ED4089" w:rsidP="0006317F">
      <w:pPr>
        <w:pStyle w:val="Heading2"/>
      </w:pPr>
      <w:bookmarkStart w:id="1223" w:name="_Toc492052205"/>
      <w:r w:rsidRPr="00637752">
        <w:t>Treatment of fractures in paediatric patients</w:t>
      </w:r>
      <w:bookmarkEnd w:id="1220"/>
      <w:bookmarkEnd w:id="1223"/>
      <w:r w:rsidRPr="00637752">
        <w:t xml:space="preserve">  </w:t>
      </w:r>
      <w:bookmarkEnd w:id="1221"/>
      <w:bookmarkEnd w:id="1222"/>
    </w:p>
    <w:p w14:paraId="291EE58B" w14:textId="77777777" w:rsidR="00ED4089" w:rsidRPr="00637752" w:rsidRDefault="00ED4089" w:rsidP="0006317F">
      <w:pPr>
        <w:pStyle w:val="Heading3"/>
      </w:pPr>
      <w:bookmarkStart w:id="1224" w:name="_Toc481420449"/>
      <w:bookmarkStart w:id="1225" w:name="_Toc483374268"/>
      <w:bookmarkStart w:id="1226" w:name="_Toc492052206"/>
      <w:r w:rsidRPr="00637752">
        <w:t>Radius and ulna</w:t>
      </w:r>
      <w:bookmarkEnd w:id="1224"/>
      <w:bookmarkEnd w:id="1225"/>
      <w:bookmarkEnd w:id="1226"/>
    </w:p>
    <w:p w14:paraId="2158C5B6" w14:textId="77777777" w:rsidR="00ED4089" w:rsidRPr="00637752" w:rsidRDefault="00ED4089" w:rsidP="00ED4089">
      <w:pPr>
        <w:pStyle w:val="Caption"/>
      </w:pPr>
      <w:bookmarkStart w:id="1227" w:name="_Toc481420610"/>
      <w:bookmarkStart w:id="1228" w:name="_Toc483374440"/>
      <w:bookmarkStart w:id="1229" w:name="_Toc492052643"/>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156</w:t>
      </w:r>
      <w:r w:rsidR="008B44A0">
        <w:rPr>
          <w:noProof/>
        </w:rPr>
        <w:fldChar w:fldCharType="end"/>
      </w:r>
      <w:r w:rsidRPr="00637752">
        <w:t>: Item introduction table for items 50500, 50504, 50508, 50512, 50516, 50520, 50524, 50528, 50532, 50536, 50540, 50544 and 50548.</w:t>
      </w:r>
      <w:bookmarkEnd w:id="1227"/>
      <w:bookmarkEnd w:id="1228"/>
      <w:bookmarkEnd w:id="122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6: Introduction table for items 50500, 50504, 50508, 50512, 50516, 50520, 50524, 50528, 50532, 50536, 50540, 50544 and 50548"/>
        <w:tblDescription w:val="Table 156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67"/>
        <w:gridCol w:w="1350"/>
      </w:tblGrid>
      <w:tr w:rsidR="00ED4089" w:rsidRPr="00637752" w14:paraId="662ACAA7" w14:textId="77777777" w:rsidTr="00C75CB7">
        <w:trPr>
          <w:tblHeader/>
        </w:trPr>
        <w:tc>
          <w:tcPr>
            <w:tcW w:w="597" w:type="dxa"/>
            <w:shd w:val="clear" w:color="auto" w:fill="F2F2F2" w:themeFill="background1" w:themeFillShade="F2"/>
            <w:vAlign w:val="bottom"/>
            <w:hideMark/>
          </w:tcPr>
          <w:p w14:paraId="65A5A42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hideMark/>
          </w:tcPr>
          <w:p w14:paraId="1E96EEC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hideMark/>
          </w:tcPr>
          <w:p w14:paraId="1F53A2F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669E85B6"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hideMark/>
          </w:tcPr>
          <w:p w14:paraId="6A7C7D9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67" w:type="dxa"/>
            <w:shd w:val="clear" w:color="auto" w:fill="F2F2F2" w:themeFill="background1" w:themeFillShade="F2"/>
            <w:vAlign w:val="bottom"/>
            <w:hideMark/>
          </w:tcPr>
          <w:p w14:paraId="44EC02D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50" w:type="dxa"/>
            <w:shd w:val="clear" w:color="auto" w:fill="F2F2F2" w:themeFill="background1" w:themeFillShade="F2"/>
            <w:vAlign w:val="bottom"/>
            <w:hideMark/>
          </w:tcPr>
          <w:p w14:paraId="2D3505C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3E43F070" w14:textId="77777777" w:rsidTr="00C75CB7">
        <w:tc>
          <w:tcPr>
            <w:tcW w:w="597" w:type="dxa"/>
            <w:hideMark/>
          </w:tcPr>
          <w:p w14:paraId="12AD471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50500</w:t>
            </w:r>
          </w:p>
        </w:tc>
        <w:tc>
          <w:tcPr>
            <w:tcW w:w="4190" w:type="dxa"/>
            <w:hideMark/>
          </w:tcPr>
          <w:p w14:paraId="1C8C9F0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or ulna, distal end of, with open growth plate, treatment of fracture of, by closed reduction (Anaes.)</w:t>
            </w:r>
          </w:p>
        </w:tc>
        <w:tc>
          <w:tcPr>
            <w:tcW w:w="916" w:type="dxa"/>
            <w:hideMark/>
          </w:tcPr>
          <w:p w14:paraId="59BCFA4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$277</w:t>
            </w:r>
          </w:p>
        </w:tc>
        <w:tc>
          <w:tcPr>
            <w:tcW w:w="996" w:type="dxa"/>
            <w:hideMark/>
          </w:tcPr>
          <w:p w14:paraId="41DA348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202</w:t>
            </w:r>
          </w:p>
        </w:tc>
        <w:tc>
          <w:tcPr>
            <w:tcW w:w="967" w:type="dxa"/>
            <w:hideMark/>
          </w:tcPr>
          <w:p w14:paraId="6B1D3A5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$39,825</w:t>
            </w:r>
          </w:p>
        </w:tc>
        <w:tc>
          <w:tcPr>
            <w:tcW w:w="1350" w:type="dxa"/>
            <w:hideMark/>
          </w:tcPr>
          <w:p w14:paraId="5B53F0A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ED4089" w:rsidRPr="00637752" w14:paraId="0B688AFC" w14:textId="77777777" w:rsidTr="00C75CB7">
        <w:tc>
          <w:tcPr>
            <w:tcW w:w="597" w:type="dxa"/>
            <w:hideMark/>
          </w:tcPr>
          <w:p w14:paraId="4F6BD44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50504</w:t>
            </w:r>
          </w:p>
        </w:tc>
        <w:tc>
          <w:tcPr>
            <w:tcW w:w="4190" w:type="dxa"/>
            <w:hideMark/>
          </w:tcPr>
          <w:p w14:paraId="76BA73B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or ulna, distal end of, with open growth plate, treatment of fracture of, by open reduction (Anaes.) (Assist.)</w:t>
            </w:r>
          </w:p>
        </w:tc>
        <w:tc>
          <w:tcPr>
            <w:tcW w:w="916" w:type="dxa"/>
            <w:hideMark/>
          </w:tcPr>
          <w:p w14:paraId="69F7075A"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$369</w:t>
            </w:r>
          </w:p>
        </w:tc>
        <w:tc>
          <w:tcPr>
            <w:tcW w:w="996" w:type="dxa"/>
            <w:hideMark/>
          </w:tcPr>
          <w:p w14:paraId="44E204E7"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15</w:t>
            </w:r>
          </w:p>
        </w:tc>
        <w:tc>
          <w:tcPr>
            <w:tcW w:w="967" w:type="dxa"/>
            <w:hideMark/>
          </w:tcPr>
          <w:p w14:paraId="2DE2D967"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$3,325</w:t>
            </w:r>
          </w:p>
        </w:tc>
        <w:tc>
          <w:tcPr>
            <w:tcW w:w="1350" w:type="dxa"/>
            <w:hideMark/>
          </w:tcPr>
          <w:p w14:paraId="72BB02D5"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25%</w:t>
            </w:r>
          </w:p>
        </w:tc>
      </w:tr>
      <w:tr w:rsidR="00ED4089" w:rsidRPr="00637752" w14:paraId="2561F1EE" w14:textId="77777777" w:rsidTr="00C75CB7">
        <w:tc>
          <w:tcPr>
            <w:tcW w:w="597" w:type="dxa"/>
            <w:hideMark/>
          </w:tcPr>
          <w:p w14:paraId="44A8A4B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50508</w:t>
            </w:r>
          </w:p>
        </w:tc>
        <w:tc>
          <w:tcPr>
            <w:tcW w:w="4190" w:type="dxa"/>
            <w:hideMark/>
          </w:tcPr>
          <w:p w14:paraId="14C3B8A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distal end of, with open growth plate, treatment of Colles', Smith's or Barton's fracture, by closed reduction (Anaes.)</w:t>
            </w:r>
          </w:p>
        </w:tc>
        <w:tc>
          <w:tcPr>
            <w:tcW w:w="916" w:type="dxa"/>
            <w:hideMark/>
          </w:tcPr>
          <w:p w14:paraId="3390A788"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$395</w:t>
            </w:r>
          </w:p>
        </w:tc>
        <w:tc>
          <w:tcPr>
            <w:tcW w:w="996" w:type="dxa"/>
            <w:hideMark/>
          </w:tcPr>
          <w:p w14:paraId="4F77C85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654</w:t>
            </w:r>
          </w:p>
        </w:tc>
        <w:tc>
          <w:tcPr>
            <w:tcW w:w="967" w:type="dxa"/>
            <w:hideMark/>
          </w:tcPr>
          <w:p w14:paraId="414DE42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$190,366</w:t>
            </w:r>
          </w:p>
        </w:tc>
        <w:tc>
          <w:tcPr>
            <w:tcW w:w="1350" w:type="dxa"/>
            <w:hideMark/>
          </w:tcPr>
          <w:p w14:paraId="6436CCF6"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w:t>
            </w:r>
          </w:p>
        </w:tc>
      </w:tr>
      <w:tr w:rsidR="00ED4089" w:rsidRPr="00637752" w14:paraId="69BECE39" w14:textId="77777777" w:rsidTr="00C75CB7">
        <w:tc>
          <w:tcPr>
            <w:tcW w:w="597" w:type="dxa"/>
            <w:hideMark/>
          </w:tcPr>
          <w:p w14:paraId="398AF4E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50512</w:t>
            </w:r>
          </w:p>
        </w:tc>
        <w:tc>
          <w:tcPr>
            <w:tcW w:w="4190" w:type="dxa"/>
            <w:hideMark/>
          </w:tcPr>
          <w:p w14:paraId="22E219A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distal end of, with open growth plate, treatment of Colles', Smith's or Barton's fracture of, by open reduction (Anaes.) (Assist.)</w:t>
            </w:r>
          </w:p>
        </w:tc>
        <w:tc>
          <w:tcPr>
            <w:tcW w:w="916" w:type="dxa"/>
            <w:hideMark/>
          </w:tcPr>
          <w:p w14:paraId="56FF36C5"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$527</w:t>
            </w:r>
          </w:p>
        </w:tc>
        <w:tc>
          <w:tcPr>
            <w:tcW w:w="996" w:type="dxa"/>
            <w:hideMark/>
          </w:tcPr>
          <w:p w14:paraId="17E4FD42"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69</w:t>
            </w:r>
          </w:p>
        </w:tc>
        <w:tc>
          <w:tcPr>
            <w:tcW w:w="967" w:type="dxa"/>
            <w:hideMark/>
          </w:tcPr>
          <w:p w14:paraId="46D490B6"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$26,428</w:t>
            </w:r>
          </w:p>
        </w:tc>
        <w:tc>
          <w:tcPr>
            <w:tcW w:w="1350" w:type="dxa"/>
            <w:hideMark/>
          </w:tcPr>
          <w:p w14:paraId="63C077BF"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w:t>
            </w:r>
          </w:p>
        </w:tc>
      </w:tr>
      <w:tr w:rsidR="00ED4089" w:rsidRPr="00637752" w14:paraId="0572407C" w14:textId="77777777" w:rsidTr="00C75CB7">
        <w:tc>
          <w:tcPr>
            <w:tcW w:w="597" w:type="dxa"/>
            <w:hideMark/>
          </w:tcPr>
          <w:p w14:paraId="57FA59D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50516</w:t>
            </w:r>
          </w:p>
        </w:tc>
        <w:tc>
          <w:tcPr>
            <w:tcW w:w="4190" w:type="dxa"/>
            <w:hideMark/>
          </w:tcPr>
          <w:p w14:paraId="3A56687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or ulna, shaft of, with open growth plate, treatment of fracture of, by closed reduction undertaken in the operating theatre of a hospital (Anaes.)</w:t>
            </w:r>
          </w:p>
        </w:tc>
        <w:tc>
          <w:tcPr>
            <w:tcW w:w="916" w:type="dxa"/>
            <w:hideMark/>
          </w:tcPr>
          <w:p w14:paraId="1FF2C718"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$356</w:t>
            </w:r>
          </w:p>
        </w:tc>
        <w:tc>
          <w:tcPr>
            <w:tcW w:w="996" w:type="dxa"/>
            <w:hideMark/>
          </w:tcPr>
          <w:p w14:paraId="3FCCB517"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115</w:t>
            </w:r>
          </w:p>
        </w:tc>
        <w:tc>
          <w:tcPr>
            <w:tcW w:w="967" w:type="dxa"/>
            <w:hideMark/>
          </w:tcPr>
          <w:p w14:paraId="2B4C173D"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$29,257</w:t>
            </w:r>
          </w:p>
        </w:tc>
        <w:tc>
          <w:tcPr>
            <w:tcW w:w="1350" w:type="dxa"/>
            <w:hideMark/>
          </w:tcPr>
          <w:p w14:paraId="21243782"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w:t>
            </w:r>
          </w:p>
        </w:tc>
      </w:tr>
      <w:tr w:rsidR="00ED4089" w:rsidRPr="00637752" w14:paraId="57C97DCB" w14:textId="77777777" w:rsidTr="00C75CB7">
        <w:tc>
          <w:tcPr>
            <w:tcW w:w="597" w:type="dxa"/>
            <w:hideMark/>
          </w:tcPr>
          <w:p w14:paraId="0B2088C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50520</w:t>
            </w:r>
          </w:p>
        </w:tc>
        <w:tc>
          <w:tcPr>
            <w:tcW w:w="4190" w:type="dxa"/>
            <w:hideMark/>
          </w:tcPr>
          <w:p w14:paraId="7A2AEDF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or ulna, shaft of, with open growth plate, treatment of fracture of, by open reduction (Anaes.) (Assist.)</w:t>
            </w:r>
          </w:p>
        </w:tc>
        <w:tc>
          <w:tcPr>
            <w:tcW w:w="916" w:type="dxa"/>
            <w:hideMark/>
          </w:tcPr>
          <w:p w14:paraId="5BF7E9C1"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$474</w:t>
            </w:r>
          </w:p>
        </w:tc>
        <w:tc>
          <w:tcPr>
            <w:tcW w:w="996" w:type="dxa"/>
            <w:hideMark/>
          </w:tcPr>
          <w:p w14:paraId="50CF86D3"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47</w:t>
            </w:r>
          </w:p>
        </w:tc>
        <w:tc>
          <w:tcPr>
            <w:tcW w:w="967" w:type="dxa"/>
            <w:hideMark/>
          </w:tcPr>
          <w:p w14:paraId="44743434"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$15,927</w:t>
            </w:r>
          </w:p>
        </w:tc>
        <w:tc>
          <w:tcPr>
            <w:tcW w:w="1350" w:type="dxa"/>
            <w:hideMark/>
          </w:tcPr>
          <w:p w14:paraId="390389C8"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w:t>
            </w:r>
          </w:p>
        </w:tc>
      </w:tr>
      <w:tr w:rsidR="00ED4089" w:rsidRPr="00637752" w14:paraId="47B91B33" w14:textId="77777777" w:rsidTr="00C75CB7">
        <w:tc>
          <w:tcPr>
            <w:tcW w:w="597" w:type="dxa"/>
            <w:hideMark/>
          </w:tcPr>
          <w:p w14:paraId="67EBC12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50524</w:t>
            </w:r>
          </w:p>
        </w:tc>
        <w:tc>
          <w:tcPr>
            <w:tcW w:w="4190" w:type="dxa"/>
            <w:hideMark/>
          </w:tcPr>
          <w:p w14:paraId="5A5E621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or ulna, shaft of, with open growth plate, treatment of fracture of, in conjunction with dislocation of distal radio-ulnar joint or proximal radio-humeral joint (Galeazzi or Monteggia injury), by closed reduction undertaken in the operating theatre of a hospital (Anaes.) (Assist.)</w:t>
            </w:r>
          </w:p>
        </w:tc>
        <w:tc>
          <w:tcPr>
            <w:tcW w:w="916" w:type="dxa"/>
            <w:hideMark/>
          </w:tcPr>
          <w:p w14:paraId="71E5F387"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$409</w:t>
            </w:r>
          </w:p>
        </w:tc>
        <w:tc>
          <w:tcPr>
            <w:tcW w:w="996" w:type="dxa"/>
            <w:hideMark/>
          </w:tcPr>
          <w:p w14:paraId="1DBC86D1"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70</w:t>
            </w:r>
          </w:p>
        </w:tc>
        <w:tc>
          <w:tcPr>
            <w:tcW w:w="967" w:type="dxa"/>
            <w:hideMark/>
          </w:tcPr>
          <w:p w14:paraId="648CD4A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$21,123</w:t>
            </w:r>
          </w:p>
        </w:tc>
        <w:tc>
          <w:tcPr>
            <w:tcW w:w="1350" w:type="dxa"/>
            <w:hideMark/>
          </w:tcPr>
          <w:p w14:paraId="09C78EAC"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w:t>
            </w:r>
          </w:p>
        </w:tc>
      </w:tr>
      <w:tr w:rsidR="00ED4089" w:rsidRPr="00637752" w14:paraId="228122F2" w14:textId="77777777" w:rsidTr="00C75CB7">
        <w:tc>
          <w:tcPr>
            <w:tcW w:w="597" w:type="dxa"/>
            <w:hideMark/>
          </w:tcPr>
          <w:p w14:paraId="23554EA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50528</w:t>
            </w:r>
          </w:p>
        </w:tc>
        <w:tc>
          <w:tcPr>
            <w:tcW w:w="4190" w:type="dxa"/>
            <w:hideMark/>
          </w:tcPr>
          <w:p w14:paraId="1AB6BEA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or ulna, shaft of, with open growth plate, treatment of fracture of, in conjunction with dislocation of distal radio-ulnar joint or proximal radio-humeral joint (Galeazzi or Monteggia injury), by reduction with or without internal fixation by open or percutaneous means (Anaes.) (Assist.)</w:t>
            </w:r>
          </w:p>
        </w:tc>
        <w:tc>
          <w:tcPr>
            <w:tcW w:w="916" w:type="dxa"/>
            <w:hideMark/>
          </w:tcPr>
          <w:p w14:paraId="6FBBB9D1"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$659</w:t>
            </w:r>
          </w:p>
        </w:tc>
        <w:tc>
          <w:tcPr>
            <w:tcW w:w="996" w:type="dxa"/>
            <w:hideMark/>
          </w:tcPr>
          <w:p w14:paraId="0FD481E3"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74</w:t>
            </w:r>
          </w:p>
        </w:tc>
        <w:tc>
          <w:tcPr>
            <w:tcW w:w="967" w:type="dxa"/>
            <w:hideMark/>
          </w:tcPr>
          <w:p w14:paraId="668797C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$36,320</w:t>
            </w:r>
          </w:p>
        </w:tc>
        <w:tc>
          <w:tcPr>
            <w:tcW w:w="1350" w:type="dxa"/>
            <w:hideMark/>
          </w:tcPr>
          <w:p w14:paraId="7AD6EE4E"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w:t>
            </w:r>
          </w:p>
        </w:tc>
      </w:tr>
      <w:tr w:rsidR="00ED4089" w:rsidRPr="00637752" w14:paraId="50914092" w14:textId="77777777" w:rsidTr="00C75CB7">
        <w:tc>
          <w:tcPr>
            <w:tcW w:w="597" w:type="dxa"/>
            <w:hideMark/>
          </w:tcPr>
          <w:p w14:paraId="4F26541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50532</w:t>
            </w:r>
          </w:p>
        </w:tc>
        <w:tc>
          <w:tcPr>
            <w:tcW w:w="4190" w:type="dxa"/>
            <w:hideMark/>
          </w:tcPr>
          <w:p w14:paraId="0C74B65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and ulna, shafts of, with open growth plates, treatment of fracture of, by closed reduction undertaken in the operating theatre of a hospital (Anaes.)</w:t>
            </w:r>
          </w:p>
        </w:tc>
        <w:tc>
          <w:tcPr>
            <w:tcW w:w="916" w:type="dxa"/>
            <w:hideMark/>
          </w:tcPr>
          <w:p w14:paraId="74842C73"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$573</w:t>
            </w:r>
          </w:p>
        </w:tc>
        <w:tc>
          <w:tcPr>
            <w:tcW w:w="996" w:type="dxa"/>
            <w:hideMark/>
          </w:tcPr>
          <w:p w14:paraId="0DAA39D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1,027</w:t>
            </w:r>
          </w:p>
        </w:tc>
        <w:tc>
          <w:tcPr>
            <w:tcW w:w="967" w:type="dxa"/>
            <w:hideMark/>
          </w:tcPr>
          <w:p w14:paraId="567A469F"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$438,083</w:t>
            </w:r>
          </w:p>
        </w:tc>
        <w:tc>
          <w:tcPr>
            <w:tcW w:w="1350" w:type="dxa"/>
            <w:hideMark/>
          </w:tcPr>
          <w:p w14:paraId="2BF42737"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w:t>
            </w:r>
          </w:p>
        </w:tc>
      </w:tr>
      <w:tr w:rsidR="00ED4089" w:rsidRPr="00637752" w14:paraId="6BD0DE16" w14:textId="77777777" w:rsidTr="00C75CB7">
        <w:tc>
          <w:tcPr>
            <w:tcW w:w="597" w:type="dxa"/>
            <w:hideMark/>
          </w:tcPr>
          <w:p w14:paraId="6F6707D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50536</w:t>
            </w:r>
          </w:p>
        </w:tc>
        <w:tc>
          <w:tcPr>
            <w:tcW w:w="4190" w:type="dxa"/>
            <w:hideMark/>
          </w:tcPr>
          <w:p w14:paraId="5EA4A50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and ulna, shafts of, with open growth plates, treatment of fracture of, by open reduction (Anaes.) (Assist.)</w:t>
            </w:r>
          </w:p>
        </w:tc>
        <w:tc>
          <w:tcPr>
            <w:tcW w:w="916" w:type="dxa"/>
            <w:hideMark/>
          </w:tcPr>
          <w:p w14:paraId="6D5C33B1"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$764</w:t>
            </w:r>
          </w:p>
        </w:tc>
        <w:tc>
          <w:tcPr>
            <w:tcW w:w="996" w:type="dxa"/>
            <w:hideMark/>
          </w:tcPr>
          <w:p w14:paraId="0537FCF3"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264</w:t>
            </w:r>
          </w:p>
        </w:tc>
        <w:tc>
          <w:tcPr>
            <w:tcW w:w="967" w:type="dxa"/>
            <w:hideMark/>
          </w:tcPr>
          <w:p w14:paraId="4FEF9C44"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$151,329</w:t>
            </w:r>
          </w:p>
        </w:tc>
        <w:tc>
          <w:tcPr>
            <w:tcW w:w="1350" w:type="dxa"/>
            <w:hideMark/>
          </w:tcPr>
          <w:p w14:paraId="364ABA11"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12%</w:t>
            </w:r>
          </w:p>
        </w:tc>
      </w:tr>
      <w:tr w:rsidR="00ED4089" w:rsidRPr="00637752" w14:paraId="616E0A57" w14:textId="77777777" w:rsidTr="00C75CB7">
        <w:tc>
          <w:tcPr>
            <w:tcW w:w="597" w:type="dxa"/>
            <w:hideMark/>
          </w:tcPr>
          <w:p w14:paraId="46E4EFDF"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50540</w:t>
            </w:r>
          </w:p>
        </w:tc>
        <w:tc>
          <w:tcPr>
            <w:tcW w:w="4190" w:type="dxa"/>
            <w:hideMark/>
          </w:tcPr>
          <w:p w14:paraId="57D31DD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Olecranon, with open growth plate, treatment of fracture of, by open reduction (Anaes.) (Assist.)</w:t>
            </w:r>
          </w:p>
        </w:tc>
        <w:tc>
          <w:tcPr>
            <w:tcW w:w="916" w:type="dxa"/>
            <w:hideMark/>
          </w:tcPr>
          <w:p w14:paraId="592CCD85"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$527</w:t>
            </w:r>
          </w:p>
        </w:tc>
        <w:tc>
          <w:tcPr>
            <w:tcW w:w="996" w:type="dxa"/>
            <w:hideMark/>
          </w:tcPr>
          <w:p w14:paraId="26D5504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9</w:t>
            </w:r>
          </w:p>
        </w:tc>
        <w:tc>
          <w:tcPr>
            <w:tcW w:w="967" w:type="dxa"/>
            <w:hideMark/>
          </w:tcPr>
          <w:p w14:paraId="60761314"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$3,312</w:t>
            </w:r>
          </w:p>
        </w:tc>
        <w:tc>
          <w:tcPr>
            <w:tcW w:w="1350" w:type="dxa"/>
            <w:hideMark/>
          </w:tcPr>
          <w:p w14:paraId="2CC6CB32"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-11%</w:t>
            </w:r>
          </w:p>
        </w:tc>
      </w:tr>
      <w:tr w:rsidR="00ED4089" w:rsidRPr="00637752" w14:paraId="708487AF" w14:textId="77777777" w:rsidTr="00C75CB7">
        <w:tc>
          <w:tcPr>
            <w:tcW w:w="597" w:type="dxa"/>
            <w:hideMark/>
          </w:tcPr>
          <w:p w14:paraId="558F88E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50544</w:t>
            </w:r>
          </w:p>
        </w:tc>
        <w:tc>
          <w:tcPr>
            <w:tcW w:w="4190" w:type="dxa"/>
            <w:hideMark/>
          </w:tcPr>
          <w:p w14:paraId="7E83722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with open growth plate, treatment of fracture of head or neck of, by closed reduction of (Anaes.)</w:t>
            </w:r>
          </w:p>
        </w:tc>
        <w:tc>
          <w:tcPr>
            <w:tcW w:w="916" w:type="dxa"/>
            <w:hideMark/>
          </w:tcPr>
          <w:p w14:paraId="13BE845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$264</w:t>
            </w:r>
          </w:p>
        </w:tc>
        <w:tc>
          <w:tcPr>
            <w:tcW w:w="996" w:type="dxa"/>
            <w:hideMark/>
          </w:tcPr>
          <w:p w14:paraId="0EE8503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22</w:t>
            </w:r>
          </w:p>
        </w:tc>
        <w:tc>
          <w:tcPr>
            <w:tcW w:w="967" w:type="dxa"/>
            <w:hideMark/>
          </w:tcPr>
          <w:p w14:paraId="015AB19E"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$4,208</w:t>
            </w:r>
          </w:p>
        </w:tc>
        <w:tc>
          <w:tcPr>
            <w:tcW w:w="1350" w:type="dxa"/>
            <w:hideMark/>
          </w:tcPr>
          <w:p w14:paraId="0F5CA722"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w:t>
            </w:r>
          </w:p>
        </w:tc>
      </w:tr>
      <w:tr w:rsidR="00ED4089" w:rsidRPr="00637752" w14:paraId="74115A74" w14:textId="77777777" w:rsidTr="00C75CB7">
        <w:tc>
          <w:tcPr>
            <w:tcW w:w="597" w:type="dxa"/>
            <w:hideMark/>
          </w:tcPr>
          <w:p w14:paraId="2756431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50548</w:t>
            </w:r>
          </w:p>
        </w:tc>
        <w:tc>
          <w:tcPr>
            <w:tcW w:w="4190" w:type="dxa"/>
            <w:hideMark/>
          </w:tcPr>
          <w:p w14:paraId="3358AAF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Radius, with open growth plate, treatment of fracture of head or neck of, by reduction with or without internal fixation by open or percutaneous means (Anaes.) (Assist.)</w:t>
            </w:r>
          </w:p>
        </w:tc>
        <w:tc>
          <w:tcPr>
            <w:tcW w:w="916" w:type="dxa"/>
            <w:hideMark/>
          </w:tcPr>
          <w:p w14:paraId="6BA47962"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$527</w:t>
            </w:r>
          </w:p>
        </w:tc>
        <w:tc>
          <w:tcPr>
            <w:tcW w:w="996" w:type="dxa"/>
            <w:hideMark/>
          </w:tcPr>
          <w:p w14:paraId="1FD19DC3"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34</w:t>
            </w:r>
          </w:p>
        </w:tc>
        <w:tc>
          <w:tcPr>
            <w:tcW w:w="967" w:type="dxa"/>
            <w:hideMark/>
          </w:tcPr>
          <w:p w14:paraId="479E10BD"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$13,048</w:t>
            </w:r>
          </w:p>
        </w:tc>
        <w:tc>
          <w:tcPr>
            <w:tcW w:w="1350" w:type="dxa"/>
            <w:hideMark/>
          </w:tcPr>
          <w:p w14:paraId="15F506C4"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w:t>
            </w:r>
          </w:p>
        </w:tc>
      </w:tr>
    </w:tbl>
    <w:p w14:paraId="58C7F865"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165</w:t>
      </w:r>
      <w:r w:rsidRPr="00637752">
        <w:rPr>
          <w:rFonts w:cs="Arial"/>
          <w:b/>
          <w:lang w:val="en-US" w:eastAsia="en-US"/>
        </w:rPr>
        <w:fldChar w:fldCharType="end"/>
      </w:r>
    </w:p>
    <w:p w14:paraId="0A911608" w14:textId="77777777" w:rsidR="00ED4089" w:rsidRPr="00637752" w:rsidRDefault="00ED4089" w:rsidP="001524C7">
      <w:pPr>
        <w:pStyle w:val="01squarebullet"/>
      </w:pPr>
      <w:r w:rsidRPr="00637752">
        <w:t>Items 50500 and 50508: Consolidate items under item 50508 and change the descriptor for item 50508 to reflect this.</w:t>
      </w:r>
    </w:p>
    <w:p w14:paraId="7B06F47D" w14:textId="77777777" w:rsidR="00ED4089" w:rsidRPr="00637752" w:rsidRDefault="00ED4089" w:rsidP="001524C7">
      <w:pPr>
        <w:pStyle w:val="02dash"/>
      </w:pPr>
      <w:r w:rsidRPr="00637752">
        <w:t>Change the descriptor by adding ‘and/or ulna’ and removing the reference to ‘Colles’, Smith’s or Barton’s fracture.’</w:t>
      </w:r>
    </w:p>
    <w:p w14:paraId="54DE5978" w14:textId="77777777" w:rsidR="00ED4089" w:rsidRPr="00637752" w:rsidRDefault="00ED4089" w:rsidP="001524C7">
      <w:pPr>
        <w:pStyle w:val="02dash"/>
      </w:pPr>
      <w:r w:rsidRPr="00637752">
        <w:t>The proposed item descriptor is as follows:</w:t>
      </w:r>
    </w:p>
    <w:p w14:paraId="711B2662" w14:textId="77777777" w:rsidR="00ED4089" w:rsidRPr="00637752" w:rsidRDefault="00ED4089" w:rsidP="001524C7">
      <w:pPr>
        <w:pStyle w:val="03opensquarebullet"/>
      </w:pPr>
      <w:r w:rsidRPr="00637752">
        <w:t>Item 50508: Radius and/or ulna, distal end, with open growth plates, treatment of fracture, by closed reduction. (Anaes.)</w:t>
      </w:r>
    </w:p>
    <w:p w14:paraId="399C7CFB" w14:textId="77777777" w:rsidR="00ED4089" w:rsidRPr="00637752" w:rsidRDefault="00ED4089" w:rsidP="001524C7">
      <w:pPr>
        <w:pStyle w:val="01squarebullet"/>
      </w:pPr>
      <w:r w:rsidRPr="00637752">
        <w:t>Item 50504 and 50512: Consolidate item 50504 under item 50512 and change the descriptor for item 50512 to reflect this.</w:t>
      </w:r>
    </w:p>
    <w:p w14:paraId="43737AEE" w14:textId="77777777" w:rsidR="00ED4089" w:rsidRPr="00637752" w:rsidRDefault="00ED4089" w:rsidP="001524C7">
      <w:pPr>
        <w:pStyle w:val="02dash"/>
      </w:pPr>
      <w:r w:rsidRPr="00637752">
        <w:t>Change the descriptor by adding ‘and/or ulna’ and ‘with the use of internal fixation’ and removing the reference to ‘Colles’, Smith’s or Barton’s fracture.’</w:t>
      </w:r>
    </w:p>
    <w:p w14:paraId="403FDCD2" w14:textId="77777777" w:rsidR="00ED4089" w:rsidRPr="00637752" w:rsidRDefault="00ED4089" w:rsidP="001524C7">
      <w:pPr>
        <w:pStyle w:val="02dash"/>
      </w:pPr>
      <w:r w:rsidRPr="00637752">
        <w:t>The proposed item descriptor is as follows:</w:t>
      </w:r>
    </w:p>
    <w:p w14:paraId="6D072E64" w14:textId="77777777" w:rsidR="00ED4089" w:rsidRPr="00637752" w:rsidRDefault="00ED4089" w:rsidP="001524C7">
      <w:pPr>
        <w:pStyle w:val="03opensquarebullet"/>
        <w:rPr>
          <w:b/>
        </w:rPr>
      </w:pPr>
      <w:r w:rsidRPr="00637752">
        <w:t>Item 50512: Radius and/or ulna, distal end, with open growth plates, treatment of fracture, by closed or open reduction with the use of internal fixation. (Anaes.) (Assist.)</w:t>
      </w:r>
    </w:p>
    <w:p w14:paraId="478BA4D2" w14:textId="77777777" w:rsidR="00ED4089" w:rsidRPr="00637752" w:rsidRDefault="00ED4089" w:rsidP="001524C7">
      <w:pPr>
        <w:pStyle w:val="01squarebullet"/>
      </w:pPr>
      <w:r w:rsidRPr="00637752">
        <w:t>Items 50516 and 50532: Consolidate item 50516 under item 50532 and change the descriptor for item 50532 to reflect this.</w:t>
      </w:r>
    </w:p>
    <w:p w14:paraId="533ED4BE" w14:textId="77777777" w:rsidR="00ED4089" w:rsidRPr="00637752" w:rsidRDefault="00ED4089" w:rsidP="001524C7">
      <w:pPr>
        <w:pStyle w:val="02dash"/>
      </w:pPr>
      <w:r w:rsidRPr="00637752">
        <w:t>Change the descriptor by replacing ‘radius and ulna’ with ‘radius and/or ulna.’</w:t>
      </w:r>
    </w:p>
    <w:p w14:paraId="2C746FAA" w14:textId="77777777" w:rsidR="00ED4089" w:rsidRPr="00637752" w:rsidRDefault="00ED4089" w:rsidP="001524C7">
      <w:pPr>
        <w:pStyle w:val="02dash"/>
      </w:pPr>
      <w:r w:rsidRPr="00637752">
        <w:t xml:space="preserve">The proposed item descriptor is as follows: </w:t>
      </w:r>
    </w:p>
    <w:p w14:paraId="09ECA327" w14:textId="77777777" w:rsidR="00ED4089" w:rsidRPr="00637752" w:rsidRDefault="00ED4089" w:rsidP="001524C7">
      <w:pPr>
        <w:pStyle w:val="03opensquarebullet"/>
      </w:pPr>
      <w:r w:rsidRPr="00637752">
        <w:t>Item 50532: Radius and /or ulna, shafts of, with open growth plates, treatment of fracture, by closed reduction undertaken in the operating theatre of a hospital. (Anaes.)</w:t>
      </w:r>
    </w:p>
    <w:p w14:paraId="563BD334" w14:textId="77777777" w:rsidR="00ED4089" w:rsidRPr="00637752" w:rsidRDefault="00ED4089" w:rsidP="001524C7">
      <w:pPr>
        <w:pStyle w:val="01squarebullet"/>
      </w:pPr>
      <w:r w:rsidRPr="00637752">
        <w:t>Items 50520 and 50536: Consolidate item 50520 under item 50536 and change the descriptor for item 50536 to reflect this.</w:t>
      </w:r>
    </w:p>
    <w:p w14:paraId="50224908" w14:textId="77777777" w:rsidR="00ED4089" w:rsidRPr="00637752" w:rsidRDefault="00ED4089" w:rsidP="001524C7">
      <w:pPr>
        <w:pStyle w:val="02dash"/>
      </w:pPr>
      <w:r w:rsidRPr="00637752">
        <w:t>Change the descriptor by replacing ‘radius and ulna’ with ‘radius and/or ulna’ and adding ‘closed reduction.’</w:t>
      </w:r>
    </w:p>
    <w:p w14:paraId="4E589B43" w14:textId="77777777" w:rsidR="00ED4089" w:rsidRPr="00637752" w:rsidRDefault="00ED4089" w:rsidP="001524C7">
      <w:pPr>
        <w:pStyle w:val="02dash"/>
      </w:pPr>
      <w:r w:rsidRPr="00637752">
        <w:t>Add ‘internal fixation’ as a mandatory component of the procedure.</w:t>
      </w:r>
    </w:p>
    <w:p w14:paraId="38492DA3" w14:textId="77777777" w:rsidR="00ED4089" w:rsidRPr="00637752" w:rsidRDefault="00ED4089" w:rsidP="001524C7">
      <w:pPr>
        <w:pStyle w:val="02dash"/>
      </w:pPr>
      <w:r w:rsidRPr="00637752">
        <w:t xml:space="preserve">The proposed item descriptor is as follows: </w:t>
      </w:r>
    </w:p>
    <w:p w14:paraId="6A6886F3" w14:textId="77777777" w:rsidR="00ED4089" w:rsidRPr="00637752" w:rsidRDefault="00ED4089" w:rsidP="001524C7">
      <w:pPr>
        <w:pStyle w:val="03opensquarebullet"/>
      </w:pPr>
      <w:r w:rsidRPr="00637752">
        <w:t>Item 50536: Radius and/or ulna shafts of, with open growth plates, treatment of fracture, by closed or open reduction, with internal fixation. (Anaes.) (Assist.)</w:t>
      </w:r>
    </w:p>
    <w:p w14:paraId="470E1615" w14:textId="77777777" w:rsidR="00ED4089" w:rsidRPr="00637752" w:rsidRDefault="00ED4089" w:rsidP="001524C7">
      <w:pPr>
        <w:pStyle w:val="01squarebullet"/>
      </w:pPr>
      <w:r w:rsidRPr="00637752">
        <w:t>Items 50524, 50528, 50540, 50544 and 50548: No change.</w:t>
      </w:r>
    </w:p>
    <w:p w14:paraId="0271FC7F" w14:textId="77777777" w:rsidR="00ED4089" w:rsidRPr="00637752" w:rsidRDefault="00ED4089" w:rsidP="00ED4089">
      <w:pPr>
        <w:keepNext/>
        <w:tabs>
          <w:tab w:val="right" w:pos="9026"/>
        </w:tabs>
        <w:spacing w:before="320"/>
        <w:rPr>
          <w:rFonts w:cs="Arial"/>
          <w:b/>
          <w:lang w:eastAsia="en-US"/>
        </w:rPr>
      </w:pPr>
      <w:r w:rsidRPr="00637752">
        <w:rPr>
          <w:rFonts w:cs="Arial"/>
          <w:b/>
          <w:lang w:eastAsia="en-US"/>
        </w:rPr>
        <w:t xml:space="preserve">Rationale </w:t>
      </w:r>
    </w:p>
    <w:p w14:paraId="69F057F2" w14:textId="77777777" w:rsidR="00ED4089" w:rsidRPr="00637752" w:rsidRDefault="00ED4089" w:rsidP="00ED4089">
      <w:r w:rsidRPr="00637752">
        <w:t xml:space="preserve">This recommendation focuses on modernising the MBS. It is based on the following. </w:t>
      </w:r>
    </w:p>
    <w:p w14:paraId="446AC784" w14:textId="77777777" w:rsidR="00ED4089" w:rsidRPr="00637752" w:rsidRDefault="00ED4089" w:rsidP="001524C7">
      <w:pPr>
        <w:pStyle w:val="01squarebullet"/>
      </w:pPr>
      <w:r w:rsidRPr="00637752">
        <w:t>Items 50500 and 50508, 50504 and 505012, 50516 and 50532, and 50520 and 50536:</w:t>
      </w:r>
    </w:p>
    <w:p w14:paraId="4F74F34F" w14:textId="77777777" w:rsidR="00ED4089" w:rsidRDefault="00ED4089" w:rsidP="001524C7">
      <w:pPr>
        <w:pStyle w:val="02dash"/>
      </w:pPr>
      <w:r w:rsidRPr="00637752">
        <w:t>Items 50500, 50504, 50516 and 50520 are no longer required once minor descriptor changes have been made to items 50508, 50512, 50532 and 50536. Consolidating these pairs of items will make the MBS more user-friendly. It will also reduce the duplication of items for treatment of similar fractures, where differentiation between fractures is unnecessary.</w:t>
      </w:r>
    </w:p>
    <w:p w14:paraId="54A70E2A" w14:textId="77777777" w:rsidR="005A1A8F" w:rsidRDefault="005A1A8F" w:rsidP="005A1A8F">
      <w:pPr>
        <w:pStyle w:val="02dash"/>
        <w:numPr>
          <w:ilvl w:val="0"/>
          <w:numId w:val="0"/>
        </w:numPr>
        <w:ind w:left="714" w:hanging="357"/>
      </w:pPr>
    </w:p>
    <w:p w14:paraId="27D753C0" w14:textId="77777777" w:rsidR="005A1A8F" w:rsidRPr="00637752" w:rsidRDefault="005A1A8F" w:rsidP="005A1A8F">
      <w:pPr>
        <w:pStyle w:val="02dash"/>
        <w:numPr>
          <w:ilvl w:val="0"/>
          <w:numId w:val="0"/>
        </w:numPr>
        <w:ind w:left="714" w:hanging="357"/>
      </w:pPr>
    </w:p>
    <w:p w14:paraId="0AB4B536" w14:textId="77777777" w:rsidR="00ED4089" w:rsidRPr="00637752" w:rsidRDefault="00ED4089" w:rsidP="001524C7">
      <w:pPr>
        <w:pStyle w:val="01squarebullet"/>
      </w:pPr>
      <w:r w:rsidRPr="00637752">
        <w:t>Items 50508 and 50512:</w:t>
      </w:r>
    </w:p>
    <w:p w14:paraId="51987E88" w14:textId="77777777" w:rsidR="00ED4089" w:rsidRPr="00637752" w:rsidRDefault="00ED4089" w:rsidP="001524C7">
      <w:pPr>
        <w:pStyle w:val="02dash"/>
      </w:pPr>
      <w:r w:rsidRPr="00637752">
        <w:t xml:space="preserve">These descriptors have been changed because Colles’, Smith’s and Barton’s fractures are all adult fracture terms and are not appropriate terms for paediatric procedures. </w:t>
      </w:r>
    </w:p>
    <w:p w14:paraId="623AFDCC" w14:textId="77777777" w:rsidR="00ED4089" w:rsidRPr="00637752" w:rsidRDefault="00ED4089" w:rsidP="001524C7">
      <w:pPr>
        <w:pStyle w:val="01squarebullet"/>
      </w:pPr>
      <w:r w:rsidRPr="00637752">
        <w:t>Item 50532:</w:t>
      </w:r>
    </w:p>
    <w:p w14:paraId="0C276583" w14:textId="77777777" w:rsidR="00ED4089" w:rsidRPr="00637752" w:rsidRDefault="00ED4089" w:rsidP="001524C7">
      <w:pPr>
        <w:pStyle w:val="02dash"/>
      </w:pPr>
      <w:r w:rsidRPr="00637752">
        <w:t xml:space="preserve">Changes to this descriptor allow it to cover services previously reimbursed under item 50516. </w:t>
      </w:r>
    </w:p>
    <w:p w14:paraId="5E6E035E" w14:textId="77777777" w:rsidR="00ED4089" w:rsidRPr="00637752" w:rsidRDefault="00ED4089" w:rsidP="001524C7">
      <w:pPr>
        <w:pStyle w:val="01squarebullet"/>
      </w:pPr>
      <w:r w:rsidRPr="00637752">
        <w:t>Item 50536:</w:t>
      </w:r>
    </w:p>
    <w:p w14:paraId="3D841081" w14:textId="77777777" w:rsidR="00ED4089" w:rsidRPr="00637752" w:rsidRDefault="00ED4089" w:rsidP="001524C7">
      <w:pPr>
        <w:pStyle w:val="02dash"/>
      </w:pPr>
      <w:r w:rsidRPr="00637752">
        <w:t>This descriptor has been updated to reflect the modern practice of closed reduction and percutaneous insertion of internal fixation. This surgical technique involves greater surgical time, skill, resources and clinical follow-up than closed reduction alone and should be incorporated into existing items for open reduction of fractures.</w:t>
      </w:r>
    </w:p>
    <w:p w14:paraId="0E79F929" w14:textId="77777777" w:rsidR="00ED4089" w:rsidRPr="00637752" w:rsidRDefault="00ED4089" w:rsidP="001524C7">
      <w:pPr>
        <w:pStyle w:val="01squarebullet"/>
        <w:rPr>
          <w:rFonts w:ascii="Arial" w:hAnsi="Arial" w:cs="Arial"/>
          <w:color w:val="000000"/>
        </w:rPr>
      </w:pPr>
      <w:r w:rsidRPr="00637752">
        <w:t>Items 50524, 50528, 50540, 50544 and 50548</w:t>
      </w:r>
      <w:bookmarkStart w:id="1230" w:name="_Toc481420450"/>
      <w:r w:rsidRPr="00637752">
        <w:t>:</w:t>
      </w:r>
    </w:p>
    <w:p w14:paraId="78585AA1" w14:textId="77777777" w:rsidR="00ED4089" w:rsidRPr="00637752" w:rsidRDefault="00ED4089" w:rsidP="00687C3F">
      <w:pPr>
        <w:pStyle w:val="02dash"/>
        <w:rPr>
          <w:rFonts w:ascii="Arial" w:hAnsi="Arial" w:cs="Arial"/>
          <w:color w:val="000000"/>
        </w:rPr>
      </w:pPr>
      <w:r w:rsidRPr="00637752">
        <w:t>The Committee did not identify any concerns regarding safety, access, value or modern best practice that required changes to these items.</w:t>
      </w:r>
    </w:p>
    <w:p w14:paraId="7099D04A" w14:textId="77777777" w:rsidR="00ED4089" w:rsidRPr="00637752" w:rsidRDefault="00ED4089" w:rsidP="0006317F">
      <w:pPr>
        <w:pStyle w:val="Heading3"/>
      </w:pPr>
      <w:bookmarkStart w:id="1231" w:name="_Toc483374269"/>
      <w:bookmarkStart w:id="1232" w:name="_Toc492052207"/>
      <w:r w:rsidRPr="00637752">
        <w:t>Humerus</w:t>
      </w:r>
      <w:bookmarkEnd w:id="1230"/>
      <w:bookmarkEnd w:id="1231"/>
      <w:bookmarkEnd w:id="1232"/>
    </w:p>
    <w:p w14:paraId="57D8A62F" w14:textId="77777777" w:rsidR="00ED4089" w:rsidRPr="00637752" w:rsidRDefault="00ED4089" w:rsidP="00ED4089">
      <w:pPr>
        <w:pStyle w:val="Caption"/>
      </w:pPr>
      <w:bookmarkStart w:id="1233" w:name="_Toc481420611"/>
      <w:bookmarkStart w:id="1234" w:name="_Toc483374441"/>
      <w:bookmarkStart w:id="1235" w:name="_Toc492052644"/>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157</w:t>
      </w:r>
      <w:r w:rsidR="008B44A0">
        <w:rPr>
          <w:noProof/>
        </w:rPr>
        <w:fldChar w:fldCharType="end"/>
      </w:r>
      <w:r w:rsidRPr="00637752">
        <w:t>: Item introduction table for items 50552, 50556, 50560, 50564, 50568 and 50572</w:t>
      </w:r>
      <w:bookmarkEnd w:id="1233"/>
      <w:bookmarkEnd w:id="1234"/>
      <w:bookmarkEnd w:id="1235"/>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7: Introduction table for items 50552, 50556, 50560, 50564, 50568 and 50572"/>
        <w:tblDescription w:val="Table 157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5"/>
        <w:gridCol w:w="3958"/>
        <w:gridCol w:w="1014"/>
        <w:gridCol w:w="1094"/>
        <w:gridCol w:w="1047"/>
        <w:gridCol w:w="1308"/>
      </w:tblGrid>
      <w:tr w:rsidR="00ED4089" w:rsidRPr="00637752" w14:paraId="61A1509C" w14:textId="77777777" w:rsidTr="00C75CB7">
        <w:trPr>
          <w:tblHeader/>
        </w:trPr>
        <w:tc>
          <w:tcPr>
            <w:tcW w:w="595" w:type="dxa"/>
            <w:shd w:val="clear" w:color="auto" w:fill="F2F2F2" w:themeFill="background1" w:themeFillShade="F2"/>
            <w:vAlign w:val="bottom"/>
            <w:hideMark/>
          </w:tcPr>
          <w:p w14:paraId="2D6C4A4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3958" w:type="dxa"/>
            <w:shd w:val="clear" w:color="auto" w:fill="F2F2F2" w:themeFill="background1" w:themeFillShade="F2"/>
            <w:vAlign w:val="bottom"/>
            <w:hideMark/>
          </w:tcPr>
          <w:p w14:paraId="2E6AE45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1014" w:type="dxa"/>
            <w:shd w:val="clear" w:color="auto" w:fill="F2F2F2" w:themeFill="background1" w:themeFillShade="F2"/>
            <w:vAlign w:val="bottom"/>
            <w:hideMark/>
          </w:tcPr>
          <w:p w14:paraId="55C6567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34F0C96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1094" w:type="dxa"/>
            <w:shd w:val="clear" w:color="auto" w:fill="F2F2F2" w:themeFill="background1" w:themeFillShade="F2"/>
            <w:vAlign w:val="bottom"/>
            <w:hideMark/>
          </w:tcPr>
          <w:p w14:paraId="146C80D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1047" w:type="dxa"/>
            <w:shd w:val="clear" w:color="auto" w:fill="F2F2F2" w:themeFill="background1" w:themeFillShade="F2"/>
            <w:vAlign w:val="bottom"/>
            <w:hideMark/>
          </w:tcPr>
          <w:p w14:paraId="21987A7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08" w:type="dxa"/>
            <w:shd w:val="clear" w:color="auto" w:fill="F2F2F2" w:themeFill="background1" w:themeFillShade="F2"/>
            <w:vAlign w:val="bottom"/>
            <w:hideMark/>
          </w:tcPr>
          <w:p w14:paraId="719E514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55E1BF30" w14:textId="77777777" w:rsidTr="00415B94">
        <w:tc>
          <w:tcPr>
            <w:tcW w:w="595" w:type="dxa"/>
            <w:hideMark/>
          </w:tcPr>
          <w:p w14:paraId="049E4A8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50552</w:t>
            </w:r>
          </w:p>
        </w:tc>
        <w:tc>
          <w:tcPr>
            <w:tcW w:w="3958" w:type="dxa"/>
            <w:hideMark/>
          </w:tcPr>
          <w:p w14:paraId="479D554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Humerus, proximal, with open growth plate, treatment of fracture of, by closed reduction, undertaken in the operating theatre, neonatal unit or nursery of a hospital (Anaes.)</w:t>
            </w:r>
          </w:p>
        </w:tc>
        <w:tc>
          <w:tcPr>
            <w:tcW w:w="1014" w:type="dxa"/>
            <w:hideMark/>
          </w:tcPr>
          <w:p w14:paraId="79DCC4BA"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$455</w:t>
            </w:r>
          </w:p>
        </w:tc>
        <w:tc>
          <w:tcPr>
            <w:tcW w:w="1094" w:type="dxa"/>
            <w:hideMark/>
          </w:tcPr>
          <w:p w14:paraId="2574082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11</w:t>
            </w:r>
          </w:p>
        </w:tc>
        <w:tc>
          <w:tcPr>
            <w:tcW w:w="1047" w:type="dxa"/>
            <w:hideMark/>
          </w:tcPr>
          <w:p w14:paraId="6F69D8A5"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$3,748</w:t>
            </w:r>
          </w:p>
        </w:tc>
        <w:tc>
          <w:tcPr>
            <w:tcW w:w="1308" w:type="dxa"/>
            <w:hideMark/>
          </w:tcPr>
          <w:p w14:paraId="4AA92448"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w:t>
            </w:r>
          </w:p>
        </w:tc>
      </w:tr>
      <w:tr w:rsidR="00ED4089" w:rsidRPr="00637752" w14:paraId="09A28EB0" w14:textId="77777777" w:rsidTr="00415B94">
        <w:tc>
          <w:tcPr>
            <w:tcW w:w="595" w:type="dxa"/>
            <w:hideMark/>
          </w:tcPr>
          <w:p w14:paraId="507076E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50556</w:t>
            </w:r>
          </w:p>
        </w:tc>
        <w:tc>
          <w:tcPr>
            <w:tcW w:w="3958" w:type="dxa"/>
            <w:hideMark/>
          </w:tcPr>
          <w:p w14:paraId="058DFC9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Humerus, proximal, with open growth plate, treatment of fracture of, by open reduction (Anaes.) (Assist.)</w:t>
            </w:r>
          </w:p>
        </w:tc>
        <w:tc>
          <w:tcPr>
            <w:tcW w:w="1014" w:type="dxa"/>
            <w:hideMark/>
          </w:tcPr>
          <w:p w14:paraId="33201F0C"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$606</w:t>
            </w:r>
          </w:p>
        </w:tc>
        <w:tc>
          <w:tcPr>
            <w:tcW w:w="1094" w:type="dxa"/>
            <w:hideMark/>
          </w:tcPr>
          <w:p w14:paraId="7253E24D"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19</w:t>
            </w:r>
          </w:p>
        </w:tc>
        <w:tc>
          <w:tcPr>
            <w:tcW w:w="1047" w:type="dxa"/>
            <w:hideMark/>
          </w:tcPr>
          <w:p w14:paraId="171DA71A"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$8,404</w:t>
            </w:r>
          </w:p>
        </w:tc>
        <w:tc>
          <w:tcPr>
            <w:tcW w:w="1308" w:type="dxa"/>
            <w:hideMark/>
          </w:tcPr>
          <w:p w14:paraId="67A03F20"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w:t>
            </w:r>
          </w:p>
        </w:tc>
      </w:tr>
      <w:tr w:rsidR="00ED4089" w:rsidRPr="00637752" w14:paraId="6CFA08A7" w14:textId="77777777" w:rsidTr="00415B94">
        <w:tc>
          <w:tcPr>
            <w:tcW w:w="595" w:type="dxa"/>
            <w:hideMark/>
          </w:tcPr>
          <w:p w14:paraId="3C48A42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50560</w:t>
            </w:r>
          </w:p>
        </w:tc>
        <w:tc>
          <w:tcPr>
            <w:tcW w:w="3958" w:type="dxa"/>
            <w:hideMark/>
          </w:tcPr>
          <w:p w14:paraId="49CEE23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Humerus, shaft of, with open growth plate, treatment of fracture of, by closed reduction, undertaken in the operating theatre, neonatal unit or nursery of a hospital (Anaes.)</w:t>
            </w:r>
          </w:p>
        </w:tc>
        <w:tc>
          <w:tcPr>
            <w:tcW w:w="1014" w:type="dxa"/>
            <w:hideMark/>
          </w:tcPr>
          <w:p w14:paraId="20C9DEC2"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$474</w:t>
            </w:r>
          </w:p>
        </w:tc>
        <w:tc>
          <w:tcPr>
            <w:tcW w:w="1094" w:type="dxa"/>
            <w:hideMark/>
          </w:tcPr>
          <w:p w14:paraId="7B736C7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w:t>
            </w:r>
          </w:p>
        </w:tc>
        <w:tc>
          <w:tcPr>
            <w:tcW w:w="1047" w:type="dxa"/>
            <w:hideMark/>
          </w:tcPr>
          <w:p w14:paraId="1615606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$1,512</w:t>
            </w:r>
          </w:p>
        </w:tc>
        <w:tc>
          <w:tcPr>
            <w:tcW w:w="1308" w:type="dxa"/>
            <w:hideMark/>
          </w:tcPr>
          <w:p w14:paraId="4D2058C3"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0%</w:t>
            </w:r>
          </w:p>
        </w:tc>
      </w:tr>
      <w:tr w:rsidR="00ED4089" w:rsidRPr="00637752" w14:paraId="74C70F6C" w14:textId="77777777" w:rsidTr="00415B94">
        <w:tc>
          <w:tcPr>
            <w:tcW w:w="595" w:type="dxa"/>
            <w:hideMark/>
          </w:tcPr>
          <w:p w14:paraId="4F2AEA6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50564</w:t>
            </w:r>
          </w:p>
        </w:tc>
        <w:tc>
          <w:tcPr>
            <w:tcW w:w="3958" w:type="dxa"/>
            <w:hideMark/>
          </w:tcPr>
          <w:p w14:paraId="3C6E3A8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Humerus, shaft of, with open growth plate, treatment of fracture of, by internal or external fixation (Anaes.) (Assist.)</w:t>
            </w:r>
          </w:p>
        </w:tc>
        <w:tc>
          <w:tcPr>
            <w:tcW w:w="1014" w:type="dxa"/>
            <w:hideMark/>
          </w:tcPr>
          <w:p w14:paraId="6BC7CB64"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$633</w:t>
            </w:r>
          </w:p>
        </w:tc>
        <w:tc>
          <w:tcPr>
            <w:tcW w:w="1094" w:type="dxa"/>
            <w:hideMark/>
          </w:tcPr>
          <w:p w14:paraId="6AD2BBAE"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w:t>
            </w:r>
          </w:p>
        </w:tc>
        <w:tc>
          <w:tcPr>
            <w:tcW w:w="1047" w:type="dxa"/>
            <w:hideMark/>
          </w:tcPr>
          <w:p w14:paraId="3176E1E5"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$3,322</w:t>
            </w:r>
          </w:p>
        </w:tc>
        <w:tc>
          <w:tcPr>
            <w:tcW w:w="1308" w:type="dxa"/>
            <w:hideMark/>
          </w:tcPr>
          <w:p w14:paraId="38C4E662"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w:t>
            </w:r>
          </w:p>
        </w:tc>
      </w:tr>
      <w:tr w:rsidR="00ED4089" w:rsidRPr="00637752" w14:paraId="18D9F4D0" w14:textId="77777777" w:rsidTr="00415B94">
        <w:tc>
          <w:tcPr>
            <w:tcW w:w="595" w:type="dxa"/>
            <w:hideMark/>
          </w:tcPr>
          <w:p w14:paraId="13A7899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50568</w:t>
            </w:r>
          </w:p>
        </w:tc>
        <w:tc>
          <w:tcPr>
            <w:tcW w:w="3958" w:type="dxa"/>
            <w:hideMark/>
          </w:tcPr>
          <w:p w14:paraId="1D551F5F"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Humerus, with open growth plate, supracondylar or condylar, treatment of fracture of, by closed reduction, undertaken in the operating theatre of a hospital (Anaes.)</w:t>
            </w:r>
          </w:p>
        </w:tc>
        <w:tc>
          <w:tcPr>
            <w:tcW w:w="1014" w:type="dxa"/>
            <w:hideMark/>
          </w:tcPr>
          <w:p w14:paraId="65A152F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$554</w:t>
            </w:r>
          </w:p>
        </w:tc>
        <w:tc>
          <w:tcPr>
            <w:tcW w:w="1094" w:type="dxa"/>
            <w:hideMark/>
          </w:tcPr>
          <w:p w14:paraId="78F94E5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76</w:t>
            </w:r>
          </w:p>
        </w:tc>
        <w:tc>
          <w:tcPr>
            <w:tcW w:w="1047" w:type="dxa"/>
            <w:hideMark/>
          </w:tcPr>
          <w:p w14:paraId="0F3FFDD6"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$29,753</w:t>
            </w:r>
          </w:p>
        </w:tc>
        <w:tc>
          <w:tcPr>
            <w:tcW w:w="1308" w:type="dxa"/>
            <w:hideMark/>
          </w:tcPr>
          <w:p w14:paraId="24F9A920"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w:t>
            </w:r>
          </w:p>
        </w:tc>
      </w:tr>
      <w:tr w:rsidR="00ED4089" w:rsidRPr="00637752" w14:paraId="3E27DB98" w14:textId="77777777" w:rsidTr="00415B94">
        <w:tc>
          <w:tcPr>
            <w:tcW w:w="595" w:type="dxa"/>
            <w:hideMark/>
          </w:tcPr>
          <w:p w14:paraId="7C918E4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50572</w:t>
            </w:r>
          </w:p>
        </w:tc>
        <w:tc>
          <w:tcPr>
            <w:tcW w:w="3958" w:type="dxa"/>
            <w:hideMark/>
          </w:tcPr>
          <w:p w14:paraId="770C14E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Humerus, with open growth plate, supracondylar or condylar, treatment of fracture of, by reduction with or without internal fixation by open or percutaneous means, undertaken in the operating theatre of a hospital (Anaes.) (Assist.)</w:t>
            </w:r>
          </w:p>
        </w:tc>
        <w:tc>
          <w:tcPr>
            <w:tcW w:w="1014" w:type="dxa"/>
            <w:hideMark/>
          </w:tcPr>
          <w:p w14:paraId="258ADD54"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$738</w:t>
            </w:r>
          </w:p>
        </w:tc>
        <w:tc>
          <w:tcPr>
            <w:tcW w:w="1094" w:type="dxa"/>
            <w:hideMark/>
          </w:tcPr>
          <w:p w14:paraId="5B59994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635</w:t>
            </w:r>
          </w:p>
        </w:tc>
        <w:tc>
          <w:tcPr>
            <w:tcW w:w="1047" w:type="dxa"/>
            <w:hideMark/>
          </w:tcPr>
          <w:p w14:paraId="175A6116"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$350,007</w:t>
            </w:r>
          </w:p>
        </w:tc>
        <w:tc>
          <w:tcPr>
            <w:tcW w:w="1308" w:type="dxa"/>
            <w:hideMark/>
          </w:tcPr>
          <w:p w14:paraId="014B3B20"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11%</w:t>
            </w:r>
          </w:p>
        </w:tc>
      </w:tr>
    </w:tbl>
    <w:p w14:paraId="1A202D10"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166</w:t>
      </w:r>
      <w:r w:rsidRPr="00637752">
        <w:rPr>
          <w:rFonts w:cs="Arial"/>
          <w:b/>
          <w:lang w:val="en-US" w:eastAsia="en-US"/>
        </w:rPr>
        <w:fldChar w:fldCharType="end"/>
      </w:r>
    </w:p>
    <w:p w14:paraId="5F6D91C2" w14:textId="77777777" w:rsidR="00F56CC8" w:rsidRPr="00637752" w:rsidRDefault="00F56CC8" w:rsidP="00687C3F">
      <w:pPr>
        <w:pStyle w:val="01squarebullet"/>
      </w:pPr>
      <w:r w:rsidRPr="00637752">
        <w:t>Items 50552, 50560, 50568 and 50572: No change.</w:t>
      </w:r>
    </w:p>
    <w:p w14:paraId="097D9C3E" w14:textId="77777777" w:rsidR="00F56CC8" w:rsidRPr="00637752" w:rsidRDefault="00F56CC8" w:rsidP="00687C3F">
      <w:pPr>
        <w:pStyle w:val="01squarebullet"/>
      </w:pPr>
      <w:r w:rsidRPr="00637752">
        <w:t>Item 50556: Change the descriptor.</w:t>
      </w:r>
    </w:p>
    <w:p w14:paraId="32DFA50E" w14:textId="77777777" w:rsidR="00F56CC8" w:rsidRPr="00637752" w:rsidRDefault="00F56CC8" w:rsidP="00687C3F">
      <w:pPr>
        <w:pStyle w:val="02dash"/>
      </w:pPr>
      <w:r w:rsidRPr="00637752">
        <w:t>Update the descriptor by changing ‘by open reduction’ to ‘by open or closed reduction’ and adding ‘with internal fixation.’</w:t>
      </w:r>
    </w:p>
    <w:p w14:paraId="48CBDC35" w14:textId="77777777" w:rsidR="00F56CC8" w:rsidRPr="00637752" w:rsidRDefault="00F56CC8" w:rsidP="00687C3F">
      <w:pPr>
        <w:pStyle w:val="02dash"/>
      </w:pPr>
      <w:r w:rsidRPr="00637752">
        <w:t xml:space="preserve">The proposed item descriptor is as follows: </w:t>
      </w:r>
    </w:p>
    <w:p w14:paraId="4FCBBA17" w14:textId="77777777" w:rsidR="00F56CC8" w:rsidRPr="00637752" w:rsidRDefault="00F56CC8" w:rsidP="00687C3F">
      <w:pPr>
        <w:pStyle w:val="03opensquarebullet"/>
      </w:pPr>
      <w:r w:rsidRPr="00637752">
        <w:t>Humerus, proximal, with open growth plate, treatment of fracture, by closed or open reduction with internal fixation. (Anaes.) (Assist.)</w:t>
      </w:r>
    </w:p>
    <w:p w14:paraId="55AEE037" w14:textId="77777777" w:rsidR="00F56CC8" w:rsidRPr="00637752" w:rsidRDefault="006C03F2" w:rsidP="00687C3F">
      <w:pPr>
        <w:pStyle w:val="01squarebullet"/>
      </w:pPr>
      <w:r w:rsidRPr="00637752">
        <w:t>Item 5056</w:t>
      </w:r>
      <w:r w:rsidR="00F56CC8" w:rsidRPr="00637752">
        <w:t>4: Change the descriptor.</w:t>
      </w:r>
    </w:p>
    <w:p w14:paraId="30DC9258" w14:textId="77777777" w:rsidR="00F56CC8" w:rsidRPr="00637752" w:rsidRDefault="00F56CC8" w:rsidP="00687C3F">
      <w:pPr>
        <w:pStyle w:val="02dash"/>
      </w:pPr>
      <w:r w:rsidRPr="00637752">
        <w:t>Add the words ‘by closed or open reduction.’</w:t>
      </w:r>
    </w:p>
    <w:p w14:paraId="18E7172F" w14:textId="77777777" w:rsidR="00F56CC8" w:rsidRPr="00637752" w:rsidRDefault="00F56CC8" w:rsidP="00687C3F">
      <w:pPr>
        <w:pStyle w:val="02dash"/>
      </w:pPr>
      <w:r w:rsidRPr="00637752">
        <w:t xml:space="preserve">The proposed item descriptor is as follows: </w:t>
      </w:r>
    </w:p>
    <w:p w14:paraId="7471180C" w14:textId="77777777" w:rsidR="00F56CC8" w:rsidRPr="00637752" w:rsidRDefault="00F56CC8" w:rsidP="00687C3F">
      <w:pPr>
        <w:pStyle w:val="03opensquarebullet"/>
      </w:pPr>
      <w:r w:rsidRPr="00637752">
        <w:t>Humerus, shaft of, with open growth plate, treatment of fracture, by closed or open reduction with internal or external fixation. (Anaes.) (Assist.)</w:t>
      </w:r>
    </w:p>
    <w:p w14:paraId="31B48A7B" w14:textId="77777777" w:rsidR="00F56CC8" w:rsidRPr="00637752" w:rsidRDefault="00F56CC8" w:rsidP="00F56CC8">
      <w:pPr>
        <w:keepNext/>
        <w:tabs>
          <w:tab w:val="right" w:pos="9026"/>
        </w:tabs>
        <w:spacing w:before="320"/>
        <w:rPr>
          <w:rFonts w:cs="Arial"/>
          <w:b/>
          <w:lang w:eastAsia="en-US"/>
        </w:rPr>
      </w:pPr>
      <w:r w:rsidRPr="00637752">
        <w:rPr>
          <w:rFonts w:cs="Arial"/>
          <w:b/>
          <w:lang w:eastAsia="en-US"/>
        </w:rPr>
        <w:t xml:space="preserve">Rationale </w:t>
      </w:r>
    </w:p>
    <w:p w14:paraId="76316FEA" w14:textId="77777777" w:rsidR="00F56CC8" w:rsidRPr="00637752" w:rsidRDefault="00F56CC8" w:rsidP="00687C3F">
      <w:pPr>
        <w:pStyle w:val="01squarebullet"/>
        <w:rPr>
          <w:rFonts w:ascii="Arial" w:hAnsi="Arial" w:cs="Arial"/>
          <w:color w:val="000000"/>
        </w:rPr>
      </w:pPr>
      <w:r w:rsidRPr="00637752">
        <w:t>Items 50552, 50560, 50568 and 50572:</w:t>
      </w:r>
    </w:p>
    <w:p w14:paraId="619F5F0A" w14:textId="77777777" w:rsidR="00F56CC8" w:rsidRPr="00637752" w:rsidRDefault="00F56CC8" w:rsidP="00687C3F">
      <w:pPr>
        <w:pStyle w:val="02dash"/>
        <w:rPr>
          <w:rFonts w:ascii="Arial" w:hAnsi="Arial" w:cs="Arial"/>
          <w:color w:val="000000"/>
        </w:rPr>
      </w:pPr>
      <w:r w:rsidRPr="00637752">
        <w:t>The Committee did not identify any concerns regarding safety, access, value or modern best practice that required changes to these items.</w:t>
      </w:r>
    </w:p>
    <w:p w14:paraId="3A0DE65D" w14:textId="77777777" w:rsidR="00F56CC8" w:rsidRPr="00637752" w:rsidRDefault="00F56CC8" w:rsidP="00687C3F">
      <w:pPr>
        <w:pStyle w:val="01squarebullet"/>
      </w:pPr>
      <w:r w:rsidRPr="00637752">
        <w:t>Items 50556 and 50564:</w:t>
      </w:r>
    </w:p>
    <w:p w14:paraId="424B4E8F" w14:textId="77777777" w:rsidR="00F56CC8" w:rsidRPr="00637752" w:rsidRDefault="00F56CC8" w:rsidP="00687C3F">
      <w:pPr>
        <w:pStyle w:val="02dash"/>
      </w:pPr>
      <w:r w:rsidRPr="00637752">
        <w:t>These descriptors have been updated to include the modern practice of closed reduction and percutaneous insertion of internal fixation. This surgical technique involves greater surgical time, skill, resources and clinical follow-up than closed reduction alone and should be incorporated into existing item numbers for open reduction of fractures.</w:t>
      </w:r>
    </w:p>
    <w:p w14:paraId="5E119672" w14:textId="77777777" w:rsidR="00ED4089" w:rsidRPr="00637752" w:rsidRDefault="00ED4089" w:rsidP="0006317F">
      <w:pPr>
        <w:pStyle w:val="Heading3"/>
      </w:pPr>
      <w:bookmarkStart w:id="1236" w:name="_Toc481420451"/>
      <w:bookmarkStart w:id="1237" w:name="_Toc483374270"/>
      <w:bookmarkStart w:id="1238" w:name="_Toc492052208"/>
      <w:r w:rsidRPr="00637752">
        <w:t>Femur, tibia and fibula</w:t>
      </w:r>
      <w:bookmarkEnd w:id="1236"/>
      <w:bookmarkEnd w:id="1237"/>
      <w:bookmarkEnd w:id="1238"/>
    </w:p>
    <w:p w14:paraId="63C56CBA" w14:textId="77777777" w:rsidR="00ED4089" w:rsidRPr="00637752" w:rsidRDefault="00ED4089" w:rsidP="00ED4089">
      <w:pPr>
        <w:pStyle w:val="Caption"/>
      </w:pPr>
      <w:bookmarkStart w:id="1239" w:name="_Toc481420612"/>
      <w:bookmarkStart w:id="1240" w:name="_Toc483374442"/>
      <w:bookmarkStart w:id="1241" w:name="_Toc492052645"/>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158</w:t>
      </w:r>
      <w:r w:rsidR="008B44A0">
        <w:rPr>
          <w:noProof/>
        </w:rPr>
        <w:fldChar w:fldCharType="end"/>
      </w:r>
      <w:r w:rsidRPr="00637752">
        <w:t>: Item introduction table for items 50576, 50580, 50584 and 50588</w:t>
      </w:r>
      <w:bookmarkEnd w:id="1239"/>
      <w:bookmarkEnd w:id="1240"/>
      <w:bookmarkEnd w:id="1241"/>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8: Introduction table for items 50576, 50580, 50584 and 50588"/>
        <w:tblDescription w:val="Table 158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5"/>
        <w:gridCol w:w="4129"/>
        <w:gridCol w:w="915"/>
        <w:gridCol w:w="995"/>
        <w:gridCol w:w="1016"/>
        <w:gridCol w:w="1366"/>
      </w:tblGrid>
      <w:tr w:rsidR="00ED4089" w:rsidRPr="00637752" w14:paraId="7177C975" w14:textId="77777777" w:rsidTr="00C75CB7">
        <w:trPr>
          <w:tblHeader/>
        </w:trPr>
        <w:tc>
          <w:tcPr>
            <w:tcW w:w="595" w:type="dxa"/>
            <w:shd w:val="clear" w:color="auto" w:fill="F2F2F2" w:themeFill="background1" w:themeFillShade="F2"/>
            <w:vAlign w:val="bottom"/>
            <w:hideMark/>
          </w:tcPr>
          <w:p w14:paraId="27E9093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29" w:type="dxa"/>
            <w:shd w:val="clear" w:color="auto" w:fill="F2F2F2" w:themeFill="background1" w:themeFillShade="F2"/>
            <w:vAlign w:val="bottom"/>
            <w:hideMark/>
          </w:tcPr>
          <w:p w14:paraId="32126CAD"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5" w:type="dxa"/>
            <w:shd w:val="clear" w:color="auto" w:fill="F2F2F2" w:themeFill="background1" w:themeFillShade="F2"/>
            <w:vAlign w:val="bottom"/>
            <w:hideMark/>
          </w:tcPr>
          <w:p w14:paraId="07DFF47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35B1C42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5" w:type="dxa"/>
            <w:shd w:val="clear" w:color="auto" w:fill="F2F2F2" w:themeFill="background1" w:themeFillShade="F2"/>
            <w:vAlign w:val="bottom"/>
            <w:hideMark/>
          </w:tcPr>
          <w:p w14:paraId="7FC001D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1016" w:type="dxa"/>
            <w:shd w:val="clear" w:color="auto" w:fill="F2F2F2" w:themeFill="background1" w:themeFillShade="F2"/>
            <w:vAlign w:val="bottom"/>
            <w:hideMark/>
          </w:tcPr>
          <w:p w14:paraId="04134284"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hideMark/>
          </w:tcPr>
          <w:p w14:paraId="71EB786C"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65652407" w14:textId="77777777" w:rsidTr="00415B94">
        <w:tc>
          <w:tcPr>
            <w:tcW w:w="595" w:type="dxa"/>
            <w:hideMark/>
          </w:tcPr>
          <w:p w14:paraId="1B78820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50576</w:t>
            </w:r>
          </w:p>
        </w:tc>
        <w:tc>
          <w:tcPr>
            <w:tcW w:w="4129" w:type="dxa"/>
            <w:hideMark/>
          </w:tcPr>
          <w:p w14:paraId="7920BEA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Femur, with open growth plate, treatment of fracture of, by closed reduction or traction</w:t>
            </w:r>
            <w:r w:rsidR="00231A0B">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5" w:type="dxa"/>
            <w:hideMark/>
          </w:tcPr>
          <w:p w14:paraId="783FC9E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$606</w:t>
            </w:r>
          </w:p>
        </w:tc>
        <w:tc>
          <w:tcPr>
            <w:tcW w:w="995" w:type="dxa"/>
            <w:hideMark/>
          </w:tcPr>
          <w:p w14:paraId="4231F28B"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64</w:t>
            </w:r>
          </w:p>
        </w:tc>
        <w:tc>
          <w:tcPr>
            <w:tcW w:w="1016" w:type="dxa"/>
            <w:hideMark/>
          </w:tcPr>
          <w:p w14:paraId="1132A4ED"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$28,867</w:t>
            </w:r>
          </w:p>
        </w:tc>
        <w:tc>
          <w:tcPr>
            <w:tcW w:w="1366" w:type="dxa"/>
            <w:hideMark/>
          </w:tcPr>
          <w:p w14:paraId="5EEDD730"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w:t>
            </w:r>
          </w:p>
        </w:tc>
      </w:tr>
      <w:tr w:rsidR="00ED4089" w:rsidRPr="00637752" w14:paraId="1F56CDE9" w14:textId="77777777" w:rsidTr="00415B94">
        <w:tc>
          <w:tcPr>
            <w:tcW w:w="595" w:type="dxa"/>
            <w:hideMark/>
          </w:tcPr>
          <w:p w14:paraId="7424075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50580</w:t>
            </w:r>
          </w:p>
        </w:tc>
        <w:tc>
          <w:tcPr>
            <w:tcW w:w="4129" w:type="dxa"/>
            <w:hideMark/>
          </w:tcPr>
          <w:p w14:paraId="253A9CE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Tibia, with open growth plate, plateau or condyles, medial or lateral, treatment of fracture of, by reduction with or without internal fixation by open or percutaneous means</w:t>
            </w:r>
            <w:r w:rsidR="00231A0B">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5" w:type="dxa"/>
            <w:hideMark/>
          </w:tcPr>
          <w:p w14:paraId="54A20CFA"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$633</w:t>
            </w:r>
          </w:p>
        </w:tc>
        <w:tc>
          <w:tcPr>
            <w:tcW w:w="995" w:type="dxa"/>
            <w:hideMark/>
          </w:tcPr>
          <w:p w14:paraId="67D8C276"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60</w:t>
            </w:r>
          </w:p>
        </w:tc>
        <w:tc>
          <w:tcPr>
            <w:tcW w:w="1016" w:type="dxa"/>
            <w:hideMark/>
          </w:tcPr>
          <w:p w14:paraId="01A91B70"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$26,695</w:t>
            </w:r>
          </w:p>
        </w:tc>
        <w:tc>
          <w:tcPr>
            <w:tcW w:w="1366" w:type="dxa"/>
            <w:hideMark/>
          </w:tcPr>
          <w:p w14:paraId="4F8E40BF"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3%</w:t>
            </w:r>
          </w:p>
        </w:tc>
      </w:tr>
      <w:tr w:rsidR="00ED4089" w:rsidRPr="00637752" w14:paraId="12866B72" w14:textId="77777777" w:rsidTr="00415B94">
        <w:tc>
          <w:tcPr>
            <w:tcW w:w="595" w:type="dxa"/>
            <w:hideMark/>
          </w:tcPr>
          <w:p w14:paraId="60261F8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50584</w:t>
            </w:r>
          </w:p>
        </w:tc>
        <w:tc>
          <w:tcPr>
            <w:tcW w:w="4129" w:type="dxa"/>
            <w:hideMark/>
          </w:tcPr>
          <w:p w14:paraId="3193C37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Tibia, distal, with open growth plate, treatment of fracture of, by reduction with or without internal fixation by open or percutaneous means</w:t>
            </w:r>
            <w:r w:rsidR="00231A0B">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5" w:type="dxa"/>
            <w:hideMark/>
          </w:tcPr>
          <w:p w14:paraId="0CBDEAF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$606</w:t>
            </w:r>
          </w:p>
        </w:tc>
        <w:tc>
          <w:tcPr>
            <w:tcW w:w="995" w:type="dxa"/>
            <w:hideMark/>
          </w:tcPr>
          <w:p w14:paraId="6CEBFDEA"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238</w:t>
            </w:r>
          </w:p>
        </w:tc>
        <w:tc>
          <w:tcPr>
            <w:tcW w:w="1016" w:type="dxa"/>
            <w:hideMark/>
          </w:tcPr>
          <w:p w14:paraId="3478E156"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$106,804</w:t>
            </w:r>
          </w:p>
        </w:tc>
        <w:tc>
          <w:tcPr>
            <w:tcW w:w="1366" w:type="dxa"/>
            <w:hideMark/>
          </w:tcPr>
          <w:p w14:paraId="1C69664D"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8%</w:t>
            </w:r>
          </w:p>
        </w:tc>
      </w:tr>
      <w:tr w:rsidR="00ED4089" w:rsidRPr="00637752" w14:paraId="5CB1B403" w14:textId="77777777" w:rsidTr="00415B94">
        <w:tc>
          <w:tcPr>
            <w:tcW w:w="595" w:type="dxa"/>
            <w:hideMark/>
          </w:tcPr>
          <w:p w14:paraId="49D4B53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50588</w:t>
            </w:r>
          </w:p>
        </w:tc>
        <w:tc>
          <w:tcPr>
            <w:tcW w:w="4129" w:type="dxa"/>
            <w:hideMark/>
          </w:tcPr>
          <w:p w14:paraId="0039507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Tibia and fibula, with open growth plates, treatment of fracture of, by internal fixation</w:t>
            </w:r>
            <w:r w:rsidR="00231A0B">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5" w:type="dxa"/>
            <w:hideMark/>
          </w:tcPr>
          <w:p w14:paraId="31D1536E"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$791</w:t>
            </w:r>
          </w:p>
        </w:tc>
        <w:tc>
          <w:tcPr>
            <w:tcW w:w="995" w:type="dxa"/>
            <w:hideMark/>
          </w:tcPr>
          <w:p w14:paraId="467A6726"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69</w:t>
            </w:r>
          </w:p>
        </w:tc>
        <w:tc>
          <w:tcPr>
            <w:tcW w:w="1016" w:type="dxa"/>
            <w:hideMark/>
          </w:tcPr>
          <w:p w14:paraId="60D3E9E7"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$40,324</w:t>
            </w:r>
          </w:p>
        </w:tc>
        <w:tc>
          <w:tcPr>
            <w:tcW w:w="1366" w:type="dxa"/>
            <w:hideMark/>
          </w:tcPr>
          <w:p w14:paraId="3CC13F99" w14:textId="77777777" w:rsidR="00ED4089" w:rsidRPr="00637752" w:rsidRDefault="00ED4089" w:rsidP="00C75CB7">
            <w:pPr>
              <w:spacing w:before="20" w:after="20"/>
              <w:jc w:val="center"/>
              <w:rPr>
                <w:rFonts w:ascii="Arial" w:hAnsi="Arial" w:cs="Arial"/>
                <w:sz w:val="18"/>
                <w:szCs w:val="18"/>
                <w:shd w:val="clear" w:color="auto" w:fill="FBFBFB"/>
                <w:lang w:val="en-GB" w:eastAsia="en-US"/>
              </w:rPr>
            </w:pPr>
            <w:r w:rsidRPr="00637752">
              <w:rPr>
                <w:rFonts w:ascii="Arial" w:hAnsi="Arial" w:cs="Arial"/>
                <w:sz w:val="18"/>
                <w:szCs w:val="18"/>
                <w:lang w:val="en-GB" w:eastAsia="en-US"/>
              </w:rPr>
              <w:t>1%</w:t>
            </w:r>
          </w:p>
        </w:tc>
      </w:tr>
    </w:tbl>
    <w:p w14:paraId="2853B25B"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167</w:t>
      </w:r>
      <w:r w:rsidRPr="00637752">
        <w:rPr>
          <w:rFonts w:cs="Arial"/>
          <w:b/>
          <w:lang w:val="en-US" w:eastAsia="en-US"/>
        </w:rPr>
        <w:fldChar w:fldCharType="end"/>
      </w:r>
    </w:p>
    <w:p w14:paraId="2DEE09AD" w14:textId="77777777" w:rsidR="00ED4089" w:rsidRPr="00637752" w:rsidRDefault="00ED4089" w:rsidP="00687C3F">
      <w:pPr>
        <w:pStyle w:val="01squarebullet"/>
      </w:pPr>
      <w:r w:rsidRPr="00637752">
        <w:t xml:space="preserve">Create a </w:t>
      </w:r>
      <w:r w:rsidR="002C21B2" w:rsidRPr="002C21B2">
        <w:rPr>
          <w:b/>
          <w:color w:val="C00000"/>
        </w:rPr>
        <w:t>new item</w:t>
      </w:r>
      <w:r w:rsidRPr="00637752">
        <w:t xml:space="preserve"> for treating a fracture of the shaft of the femur with open growth plates. </w:t>
      </w:r>
    </w:p>
    <w:p w14:paraId="1FF609AA" w14:textId="77777777" w:rsidR="00ED4089" w:rsidRPr="00637752" w:rsidRDefault="00ED4089" w:rsidP="00687C3F">
      <w:pPr>
        <w:pStyle w:val="02dash"/>
      </w:pPr>
      <w:r w:rsidRPr="00637752">
        <w:t xml:space="preserve">The proposed item descriptor is as follows: </w:t>
      </w:r>
    </w:p>
    <w:p w14:paraId="3CDD941A" w14:textId="77777777" w:rsidR="00ED4089" w:rsidRPr="00637752" w:rsidRDefault="00ED4089" w:rsidP="00687C3F">
      <w:pPr>
        <w:pStyle w:val="03opensquarebullet"/>
      </w:pPr>
      <w:r w:rsidRPr="00637752">
        <w:t>Item 505XX: Femur, shaft of, with open growth plate, treatment of fracture, by closed or open reduction with internal or external fixation. (Anaes.) (Assist.)</w:t>
      </w:r>
    </w:p>
    <w:p w14:paraId="1B877F04" w14:textId="77777777" w:rsidR="00ED4089" w:rsidRPr="00637752" w:rsidRDefault="00ED4089" w:rsidP="00687C3F">
      <w:pPr>
        <w:pStyle w:val="01squarebullet"/>
        <w:rPr>
          <w:b/>
        </w:rPr>
      </w:pPr>
      <w:r w:rsidRPr="00637752">
        <w:t>Item 50576: Change the descriptor.</w:t>
      </w:r>
    </w:p>
    <w:p w14:paraId="38208090" w14:textId="77777777" w:rsidR="00ED4089" w:rsidRPr="00637752" w:rsidRDefault="00ED4089" w:rsidP="00687C3F">
      <w:pPr>
        <w:pStyle w:val="02dash"/>
        <w:rPr>
          <w:b/>
        </w:rPr>
      </w:pPr>
      <w:r w:rsidRPr="00637752">
        <w:t xml:space="preserve">Clarify that the procedure includes the application of a hip spica, if performed. </w:t>
      </w:r>
    </w:p>
    <w:p w14:paraId="51F0F26C" w14:textId="77777777" w:rsidR="00ED4089" w:rsidRPr="00637752" w:rsidRDefault="00ED4089" w:rsidP="00687C3F">
      <w:pPr>
        <w:pStyle w:val="02dash"/>
        <w:rPr>
          <w:b/>
        </w:rPr>
      </w:pPr>
      <w:r w:rsidRPr="00637752">
        <w:t>The proposed item descriptor is as follows:</w:t>
      </w:r>
    </w:p>
    <w:p w14:paraId="2390F878" w14:textId="77777777" w:rsidR="00ED4089" w:rsidRPr="00637752" w:rsidRDefault="00ED4089" w:rsidP="00687C3F">
      <w:pPr>
        <w:pStyle w:val="03opensquarebullet"/>
      </w:pPr>
      <w:r w:rsidRPr="00637752">
        <w:t xml:space="preserve">Femur, with open growth plate, treatment of fracture of, by closed reduction or traction, with or without application of hip spica. (Anaes.) (Assist.) </w:t>
      </w:r>
    </w:p>
    <w:p w14:paraId="0B98E844" w14:textId="77777777" w:rsidR="00ED4089" w:rsidRPr="00637752" w:rsidRDefault="00ED4089" w:rsidP="00687C3F">
      <w:pPr>
        <w:pStyle w:val="02dash"/>
      </w:pPr>
      <w:r w:rsidRPr="00637752">
        <w:t>The intention of the Committee is that application of a hip spica (if performed) is considered an optional component of this procedure.</w:t>
      </w:r>
    </w:p>
    <w:p w14:paraId="041335EC" w14:textId="77777777" w:rsidR="00ED4089" w:rsidRPr="00637752" w:rsidRDefault="00ED4089" w:rsidP="00687C3F">
      <w:pPr>
        <w:pStyle w:val="01squarebullet"/>
      </w:pPr>
      <w:r w:rsidRPr="00637752">
        <w:t xml:space="preserve">Create a </w:t>
      </w:r>
      <w:r w:rsidR="002C21B2" w:rsidRPr="002C21B2">
        <w:rPr>
          <w:b/>
          <w:color w:val="C00000"/>
        </w:rPr>
        <w:t>new item</w:t>
      </w:r>
      <w:r w:rsidRPr="00637752">
        <w:t xml:space="preserve"> for treating a fracture of the shaft of the tibia with open growth plates. </w:t>
      </w:r>
    </w:p>
    <w:p w14:paraId="70086191" w14:textId="77777777" w:rsidR="00ED4089" w:rsidRPr="00637752" w:rsidRDefault="00ED4089" w:rsidP="00687C3F">
      <w:pPr>
        <w:pStyle w:val="02dash"/>
      </w:pPr>
      <w:r w:rsidRPr="00637752">
        <w:t xml:space="preserve">The proposed item descriptor is as follows: </w:t>
      </w:r>
    </w:p>
    <w:p w14:paraId="0C93F8C8" w14:textId="77777777" w:rsidR="00ED4089" w:rsidRPr="00637752" w:rsidRDefault="00ED4089" w:rsidP="00687C3F">
      <w:pPr>
        <w:pStyle w:val="03opensquarebullet"/>
      </w:pPr>
      <w:r w:rsidRPr="00637752">
        <w:t>Item 505XY: Tibia, shaft of, with open growth plate, treatment of fracture, by closed reduction and casting. (Anaes.) (Assist.)</w:t>
      </w:r>
    </w:p>
    <w:p w14:paraId="23BBC2EF" w14:textId="77777777" w:rsidR="00ED4089" w:rsidRPr="00637752" w:rsidRDefault="00ED4089" w:rsidP="00687C3F">
      <w:pPr>
        <w:pStyle w:val="01squarebullet"/>
      </w:pPr>
      <w:r w:rsidRPr="00637752">
        <w:t>Items 50580, 50584 and 50588: No change.</w:t>
      </w:r>
    </w:p>
    <w:p w14:paraId="75322017"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1F060752" w14:textId="77777777" w:rsidR="00ED4089" w:rsidRPr="00637752" w:rsidRDefault="002C21B2" w:rsidP="00687C3F">
      <w:pPr>
        <w:pStyle w:val="01squarebullet"/>
      </w:pPr>
      <w:r w:rsidRPr="002C21B2">
        <w:rPr>
          <w:b/>
          <w:color w:val="C00000"/>
        </w:rPr>
        <w:t>New item</w:t>
      </w:r>
      <w:r w:rsidR="00ED4089" w:rsidRPr="00637752">
        <w:t xml:space="preserve"> for treating a fracture of the shaft of the femur with open growth plates:</w:t>
      </w:r>
    </w:p>
    <w:p w14:paraId="45539D18" w14:textId="77777777" w:rsidR="00ED4089" w:rsidRPr="00637752" w:rsidRDefault="00ED4089" w:rsidP="00687C3F">
      <w:pPr>
        <w:pStyle w:val="02dash"/>
      </w:pPr>
      <w:r w:rsidRPr="00637752">
        <w:t>There is currently no item for femur fractures treated with internal fixation in children. Adding this item addresses this gap in the MBS.</w:t>
      </w:r>
    </w:p>
    <w:p w14:paraId="33BE866C" w14:textId="77777777" w:rsidR="00ED4089" w:rsidRPr="00637752" w:rsidRDefault="00ED4089" w:rsidP="00687C3F">
      <w:pPr>
        <w:pStyle w:val="02dash"/>
      </w:pPr>
      <w:r w:rsidRPr="00637752">
        <w:t xml:space="preserve">The Committee recommended a schedule fee based on the adult item for femur fractures (item 47531) because the surgical treatment of a paediatric femoral fracture is technically similar to treatment in an adult patient. </w:t>
      </w:r>
    </w:p>
    <w:p w14:paraId="2F37BBDF" w14:textId="77777777" w:rsidR="00ED4089" w:rsidRPr="00637752" w:rsidRDefault="00ED4089" w:rsidP="00687C3F">
      <w:pPr>
        <w:pStyle w:val="01squarebullet"/>
      </w:pPr>
      <w:r w:rsidRPr="00637752">
        <w:t>Item 50576:</w:t>
      </w:r>
    </w:p>
    <w:p w14:paraId="082F1D4D" w14:textId="77777777" w:rsidR="00ED4089" w:rsidRPr="00637752" w:rsidRDefault="00ED4089" w:rsidP="00687C3F">
      <w:pPr>
        <w:pStyle w:val="02dash"/>
      </w:pPr>
      <w:r w:rsidRPr="00637752">
        <w:t>The proposed descriptor clarifies that the application of a hip spica (if performed) is part of the procedure. Application of a hip spica has been incorporated into items where required to create complete medical services.</w:t>
      </w:r>
    </w:p>
    <w:p w14:paraId="1283CACC" w14:textId="77777777" w:rsidR="00ED4089" w:rsidRPr="00637752" w:rsidRDefault="002C21B2" w:rsidP="00687C3F">
      <w:pPr>
        <w:pStyle w:val="01squarebullet"/>
      </w:pPr>
      <w:r w:rsidRPr="002C21B2">
        <w:rPr>
          <w:b/>
          <w:color w:val="C00000"/>
        </w:rPr>
        <w:t>New item</w:t>
      </w:r>
      <w:r w:rsidR="00ED4089" w:rsidRPr="00637752">
        <w:t xml:space="preserve"> for treating a fracture of the shaft of the tibia with open growth plates:</w:t>
      </w:r>
    </w:p>
    <w:p w14:paraId="6507B3F2" w14:textId="77777777" w:rsidR="00ED4089" w:rsidRPr="00637752" w:rsidRDefault="00ED4089" w:rsidP="00687C3F">
      <w:pPr>
        <w:pStyle w:val="02dash"/>
      </w:pPr>
      <w:r w:rsidRPr="00637752">
        <w:t xml:space="preserve">This </w:t>
      </w:r>
      <w:r w:rsidR="002C21B2" w:rsidRPr="002C21B2">
        <w:rPr>
          <w:b/>
          <w:color w:val="C00000"/>
        </w:rPr>
        <w:t>new item</w:t>
      </w:r>
      <w:r w:rsidRPr="00637752">
        <w:t xml:space="preserve"> is required because there is currently no item to cover treatment of tibial shaft fracture in a child with closed reduction and casting. At present, clinicians use adult item 47561 for this procedure, which inappropriately reimburses the procedure for children. As with item 505XX, the fee for this item should be based on the equivalent adult item (item 47561) with a 10 per cent loading. </w:t>
      </w:r>
    </w:p>
    <w:p w14:paraId="738F41D3" w14:textId="77777777" w:rsidR="00ED4089" w:rsidRPr="00637752" w:rsidRDefault="00ED4089" w:rsidP="00687C3F">
      <w:pPr>
        <w:pStyle w:val="01squarebullet"/>
        <w:rPr>
          <w:rFonts w:ascii="Arial" w:hAnsi="Arial" w:cs="Arial"/>
          <w:color w:val="000000"/>
        </w:rPr>
      </w:pPr>
      <w:r w:rsidRPr="00637752">
        <w:t>Items 50580, 50584 and 50588:</w:t>
      </w:r>
    </w:p>
    <w:p w14:paraId="59DD1F9B" w14:textId="77777777" w:rsidR="00ED4089" w:rsidRPr="00637752" w:rsidRDefault="00ED4089" w:rsidP="00687C3F">
      <w:pPr>
        <w:pStyle w:val="02dash"/>
        <w:rPr>
          <w:rFonts w:ascii="Arial" w:hAnsi="Arial" w:cs="Arial"/>
          <w:color w:val="000000"/>
        </w:rPr>
      </w:pPr>
      <w:bookmarkStart w:id="1242" w:name="_Toc481420452"/>
      <w:r w:rsidRPr="00637752">
        <w:t>The Committee did not identify any concerns regarding safety, access, value or modern best practice that required changes to these items.</w:t>
      </w:r>
    </w:p>
    <w:p w14:paraId="13126324" w14:textId="77777777" w:rsidR="00ED4089" w:rsidRPr="00637752" w:rsidRDefault="00ED4089" w:rsidP="0006317F">
      <w:pPr>
        <w:pStyle w:val="Heading2"/>
      </w:pPr>
      <w:bookmarkStart w:id="1243" w:name="_Toc483374271"/>
      <w:bookmarkStart w:id="1244" w:name="_Toc492052209"/>
      <w:r w:rsidRPr="00637752">
        <w:t>Treatment of fractures (general orthopaedics)</w:t>
      </w:r>
      <w:bookmarkEnd w:id="1243"/>
      <w:bookmarkEnd w:id="1244"/>
    </w:p>
    <w:p w14:paraId="437209C9" w14:textId="77777777" w:rsidR="00ED4089" w:rsidRPr="00637752" w:rsidRDefault="00ED4089" w:rsidP="00ED4089">
      <w:pPr>
        <w:pStyle w:val="Caption"/>
      </w:pPr>
      <w:bookmarkStart w:id="1245" w:name="_Toc481420614"/>
      <w:bookmarkStart w:id="1246" w:name="_Toc483374443"/>
      <w:bookmarkStart w:id="1247" w:name="_Toc492052646"/>
      <w:r w:rsidRPr="00637752">
        <w:t xml:space="preserve">Table </w:t>
      </w:r>
      <w:r w:rsidR="008B44A0">
        <w:rPr>
          <w:noProof/>
        </w:rPr>
        <w:fldChar w:fldCharType="begin"/>
      </w:r>
      <w:r w:rsidR="008B44A0">
        <w:rPr>
          <w:noProof/>
        </w:rPr>
        <w:instrText xml:space="preserve"> SEQ Table \* ARABIC </w:instrText>
      </w:r>
      <w:r w:rsidR="008B44A0">
        <w:rPr>
          <w:noProof/>
        </w:rPr>
        <w:fldChar w:fldCharType="separate"/>
      </w:r>
      <w:r w:rsidR="00831D50">
        <w:rPr>
          <w:noProof/>
        </w:rPr>
        <w:t>159</w:t>
      </w:r>
      <w:r w:rsidR="008B44A0">
        <w:rPr>
          <w:noProof/>
        </w:rPr>
        <w:fldChar w:fldCharType="end"/>
      </w:r>
      <w:r w:rsidRPr="00637752">
        <w:t>: Item introduction table for items 47540</w:t>
      </w:r>
      <w:r w:rsidR="00BD652E" w:rsidRPr="00637752">
        <w:t xml:space="preserve">, </w:t>
      </w:r>
      <w:r w:rsidR="00BD652E" w:rsidRPr="00637752">
        <w:rPr>
          <w:rFonts w:ascii="Arial" w:hAnsi="Arial"/>
          <w:szCs w:val="18"/>
          <w:lang w:val="en-GB"/>
        </w:rPr>
        <w:t>4770</w:t>
      </w:r>
      <w:bookmarkEnd w:id="1245"/>
      <w:bookmarkEnd w:id="1246"/>
      <w:bookmarkEnd w:id="1247"/>
      <w:r w:rsidR="001211E9">
        <w:rPr>
          <w:rFonts w:ascii="Arial" w:hAnsi="Arial"/>
          <w:szCs w:val="18"/>
          <w:lang w:val="en-GB"/>
        </w:rPr>
        <w:t>8, 47711, 47714, 47717, 47720 and 47723</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59: Introduction table for items 47540 and 47708-47723"/>
        <w:tblDescription w:val="Table 159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5C533E4B" w14:textId="77777777" w:rsidTr="00C75CB7">
        <w:trPr>
          <w:tblHeader/>
        </w:trPr>
        <w:tc>
          <w:tcPr>
            <w:tcW w:w="597" w:type="dxa"/>
            <w:shd w:val="clear" w:color="auto" w:fill="F2F2F2" w:themeFill="background1" w:themeFillShade="F2"/>
            <w:vAlign w:val="bottom"/>
            <w:hideMark/>
          </w:tcPr>
          <w:p w14:paraId="08EE363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hideMark/>
          </w:tcPr>
          <w:p w14:paraId="35A2BFC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hideMark/>
          </w:tcPr>
          <w:p w14:paraId="3FA459C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1F145C3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hideMark/>
          </w:tcPr>
          <w:p w14:paraId="6B2283A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hideMark/>
          </w:tcPr>
          <w:p w14:paraId="2622213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hideMark/>
          </w:tcPr>
          <w:p w14:paraId="066142F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1DD0EEFC" w14:textId="77777777" w:rsidTr="00BD652E">
        <w:tc>
          <w:tcPr>
            <w:tcW w:w="597" w:type="dxa"/>
            <w:hideMark/>
          </w:tcPr>
          <w:p w14:paraId="0089BC69" w14:textId="77777777" w:rsidR="00ED4089" w:rsidRPr="00637752" w:rsidRDefault="00ED4089" w:rsidP="00BD652E">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47540</w:t>
            </w:r>
          </w:p>
        </w:tc>
        <w:tc>
          <w:tcPr>
            <w:tcW w:w="4190" w:type="dxa"/>
            <w:vAlign w:val="center"/>
            <w:hideMark/>
          </w:tcPr>
          <w:p w14:paraId="3F0DB09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Hip spica or shoulder spica, application of, as an independent procedure (Anaes.)</w:t>
            </w:r>
          </w:p>
        </w:tc>
        <w:tc>
          <w:tcPr>
            <w:tcW w:w="916" w:type="dxa"/>
            <w:hideMark/>
          </w:tcPr>
          <w:p w14:paraId="0B3D077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$217</w:t>
            </w:r>
          </w:p>
        </w:tc>
        <w:tc>
          <w:tcPr>
            <w:tcW w:w="996" w:type="dxa"/>
            <w:hideMark/>
          </w:tcPr>
          <w:p w14:paraId="3F537D4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w:t>
            </w:r>
          </w:p>
        </w:tc>
        <w:tc>
          <w:tcPr>
            <w:tcW w:w="951" w:type="dxa"/>
            <w:hideMark/>
          </w:tcPr>
          <w:p w14:paraId="00F8DC1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$2,680</w:t>
            </w:r>
          </w:p>
        </w:tc>
        <w:tc>
          <w:tcPr>
            <w:tcW w:w="1366" w:type="dxa"/>
            <w:hideMark/>
          </w:tcPr>
          <w:p w14:paraId="6621128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ED4089" w:rsidRPr="00637752" w14:paraId="5691B9BE" w14:textId="77777777" w:rsidTr="00BD652E">
        <w:tc>
          <w:tcPr>
            <w:tcW w:w="597" w:type="dxa"/>
            <w:hideMark/>
          </w:tcPr>
          <w:p w14:paraId="736CF6FC" w14:textId="77777777" w:rsidR="00ED4089" w:rsidRPr="00637752" w:rsidRDefault="00ED4089" w:rsidP="00BD652E">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47708</w:t>
            </w:r>
          </w:p>
        </w:tc>
        <w:tc>
          <w:tcPr>
            <w:tcW w:w="4190" w:type="dxa"/>
            <w:vAlign w:val="center"/>
            <w:hideMark/>
          </w:tcPr>
          <w:p w14:paraId="364C1FA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Plaster jacket, application of, as an independent procedure (Anaes.)</w:t>
            </w:r>
          </w:p>
        </w:tc>
        <w:tc>
          <w:tcPr>
            <w:tcW w:w="916" w:type="dxa"/>
            <w:hideMark/>
          </w:tcPr>
          <w:p w14:paraId="2167181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$217</w:t>
            </w:r>
          </w:p>
        </w:tc>
        <w:tc>
          <w:tcPr>
            <w:tcW w:w="996" w:type="dxa"/>
            <w:hideMark/>
          </w:tcPr>
          <w:p w14:paraId="0B15178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77</w:t>
            </w:r>
          </w:p>
        </w:tc>
        <w:tc>
          <w:tcPr>
            <w:tcW w:w="951" w:type="dxa"/>
            <w:hideMark/>
          </w:tcPr>
          <w:p w14:paraId="4335889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$12,773</w:t>
            </w:r>
          </w:p>
        </w:tc>
        <w:tc>
          <w:tcPr>
            <w:tcW w:w="1366" w:type="dxa"/>
            <w:hideMark/>
          </w:tcPr>
          <w:p w14:paraId="77C4DE5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w:t>
            </w:r>
          </w:p>
        </w:tc>
      </w:tr>
      <w:tr w:rsidR="00ED4089" w:rsidRPr="00637752" w14:paraId="5CB7F311" w14:textId="77777777" w:rsidTr="00BD652E">
        <w:tc>
          <w:tcPr>
            <w:tcW w:w="597" w:type="dxa"/>
            <w:hideMark/>
          </w:tcPr>
          <w:p w14:paraId="2F8F92A7" w14:textId="77777777" w:rsidR="00ED4089" w:rsidRPr="00637752" w:rsidRDefault="00ED4089" w:rsidP="00BD652E">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47711</w:t>
            </w:r>
          </w:p>
        </w:tc>
        <w:tc>
          <w:tcPr>
            <w:tcW w:w="4190" w:type="dxa"/>
            <w:vAlign w:val="center"/>
            <w:hideMark/>
          </w:tcPr>
          <w:p w14:paraId="31F9E85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Halo, application of, as an independent procedure (Anaes.) (Assist.)</w:t>
            </w:r>
          </w:p>
        </w:tc>
        <w:tc>
          <w:tcPr>
            <w:tcW w:w="916" w:type="dxa"/>
            <w:hideMark/>
          </w:tcPr>
          <w:p w14:paraId="5B52F2A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$320</w:t>
            </w:r>
          </w:p>
        </w:tc>
        <w:tc>
          <w:tcPr>
            <w:tcW w:w="996" w:type="dxa"/>
            <w:hideMark/>
          </w:tcPr>
          <w:p w14:paraId="1833A81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w:t>
            </w:r>
          </w:p>
        </w:tc>
        <w:tc>
          <w:tcPr>
            <w:tcW w:w="951" w:type="dxa"/>
            <w:hideMark/>
          </w:tcPr>
          <w:p w14:paraId="10C54A4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$1,132</w:t>
            </w:r>
          </w:p>
        </w:tc>
        <w:tc>
          <w:tcPr>
            <w:tcW w:w="1366" w:type="dxa"/>
            <w:hideMark/>
          </w:tcPr>
          <w:p w14:paraId="7BBEAB2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r>
      <w:tr w:rsidR="00ED4089" w:rsidRPr="00637752" w14:paraId="504EEA7E" w14:textId="77777777" w:rsidTr="00BD652E">
        <w:tc>
          <w:tcPr>
            <w:tcW w:w="597" w:type="dxa"/>
            <w:hideMark/>
          </w:tcPr>
          <w:p w14:paraId="17F4CA8A" w14:textId="77777777" w:rsidR="00ED4089" w:rsidRPr="00637752" w:rsidRDefault="00ED4089" w:rsidP="00BD652E">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47714</w:t>
            </w:r>
          </w:p>
        </w:tc>
        <w:tc>
          <w:tcPr>
            <w:tcW w:w="4190" w:type="dxa"/>
            <w:vAlign w:val="center"/>
            <w:hideMark/>
          </w:tcPr>
          <w:p w14:paraId="250AD12C"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Halo, application of, in addition to spinal fusion for scoliosis, or other conditions (Anaes.)</w:t>
            </w:r>
          </w:p>
        </w:tc>
        <w:tc>
          <w:tcPr>
            <w:tcW w:w="916" w:type="dxa"/>
            <w:hideMark/>
          </w:tcPr>
          <w:p w14:paraId="2B0751F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$240</w:t>
            </w:r>
          </w:p>
        </w:tc>
        <w:tc>
          <w:tcPr>
            <w:tcW w:w="996" w:type="dxa"/>
            <w:hideMark/>
          </w:tcPr>
          <w:p w14:paraId="52DF2C9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c>
          <w:tcPr>
            <w:tcW w:w="951" w:type="dxa"/>
            <w:hideMark/>
          </w:tcPr>
          <w:p w14:paraId="56BDA25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$135</w:t>
            </w:r>
          </w:p>
        </w:tc>
        <w:tc>
          <w:tcPr>
            <w:tcW w:w="1366" w:type="dxa"/>
            <w:hideMark/>
          </w:tcPr>
          <w:p w14:paraId="440A0AD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w:t>
            </w:r>
          </w:p>
        </w:tc>
      </w:tr>
      <w:tr w:rsidR="00ED4089" w:rsidRPr="00637752" w14:paraId="702135A5" w14:textId="77777777" w:rsidTr="00BD652E">
        <w:tc>
          <w:tcPr>
            <w:tcW w:w="597" w:type="dxa"/>
            <w:hideMark/>
          </w:tcPr>
          <w:p w14:paraId="7E86BE6F" w14:textId="77777777" w:rsidR="00ED4089" w:rsidRPr="00637752" w:rsidRDefault="00ED4089" w:rsidP="00BD652E">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47717</w:t>
            </w:r>
          </w:p>
        </w:tc>
        <w:tc>
          <w:tcPr>
            <w:tcW w:w="4190" w:type="dxa"/>
            <w:vAlign w:val="center"/>
            <w:hideMark/>
          </w:tcPr>
          <w:p w14:paraId="1244A04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Halo-thoracic traction - application of both halo and thoracic jacket (Anaes.) (Assist.)</w:t>
            </w:r>
          </w:p>
        </w:tc>
        <w:tc>
          <w:tcPr>
            <w:tcW w:w="916" w:type="dxa"/>
            <w:hideMark/>
          </w:tcPr>
          <w:p w14:paraId="6DC5E30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$424</w:t>
            </w:r>
          </w:p>
        </w:tc>
        <w:tc>
          <w:tcPr>
            <w:tcW w:w="996" w:type="dxa"/>
            <w:hideMark/>
          </w:tcPr>
          <w:p w14:paraId="5BA2E9C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hideMark/>
          </w:tcPr>
          <w:p w14:paraId="13EEF1D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$318</w:t>
            </w:r>
          </w:p>
        </w:tc>
        <w:tc>
          <w:tcPr>
            <w:tcW w:w="1366" w:type="dxa"/>
            <w:hideMark/>
          </w:tcPr>
          <w:p w14:paraId="50BFFB8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w:t>
            </w:r>
          </w:p>
        </w:tc>
      </w:tr>
      <w:tr w:rsidR="00ED4089" w:rsidRPr="00637752" w14:paraId="3DFB258E" w14:textId="77777777" w:rsidTr="00BD652E">
        <w:tc>
          <w:tcPr>
            <w:tcW w:w="597" w:type="dxa"/>
            <w:hideMark/>
          </w:tcPr>
          <w:p w14:paraId="4513DF58" w14:textId="77777777" w:rsidR="00ED4089" w:rsidRPr="00637752" w:rsidRDefault="00ED4089" w:rsidP="00BD652E">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47720</w:t>
            </w:r>
          </w:p>
        </w:tc>
        <w:tc>
          <w:tcPr>
            <w:tcW w:w="4190" w:type="dxa"/>
            <w:vAlign w:val="center"/>
            <w:hideMark/>
          </w:tcPr>
          <w:p w14:paraId="266C1C18"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Halo-femoral traction, as an independent procedure (Anaes.) (Assist.)</w:t>
            </w:r>
          </w:p>
        </w:tc>
        <w:tc>
          <w:tcPr>
            <w:tcW w:w="916" w:type="dxa"/>
            <w:hideMark/>
          </w:tcPr>
          <w:p w14:paraId="1C7E987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$424</w:t>
            </w:r>
          </w:p>
        </w:tc>
        <w:tc>
          <w:tcPr>
            <w:tcW w:w="996" w:type="dxa"/>
            <w:hideMark/>
          </w:tcPr>
          <w:p w14:paraId="3FACD01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51" w:type="dxa"/>
            <w:hideMark/>
          </w:tcPr>
          <w:p w14:paraId="63B81D0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hideMark/>
          </w:tcPr>
          <w:p w14:paraId="293DABF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70F95043" w14:textId="77777777" w:rsidTr="00BD652E">
        <w:tc>
          <w:tcPr>
            <w:tcW w:w="597" w:type="dxa"/>
            <w:hideMark/>
          </w:tcPr>
          <w:p w14:paraId="66DC97F8" w14:textId="77777777" w:rsidR="00ED4089" w:rsidRPr="00637752" w:rsidRDefault="00ED4089" w:rsidP="00BD652E">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47723</w:t>
            </w:r>
          </w:p>
        </w:tc>
        <w:tc>
          <w:tcPr>
            <w:tcW w:w="4190" w:type="dxa"/>
            <w:vAlign w:val="center"/>
            <w:hideMark/>
          </w:tcPr>
          <w:p w14:paraId="37BEE7B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Halo-femoral traction in conjunction with a major spine operation (Anaes.) (Assist.)</w:t>
            </w:r>
          </w:p>
        </w:tc>
        <w:tc>
          <w:tcPr>
            <w:tcW w:w="916" w:type="dxa"/>
            <w:hideMark/>
          </w:tcPr>
          <w:p w14:paraId="31CB995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$424</w:t>
            </w:r>
          </w:p>
        </w:tc>
        <w:tc>
          <w:tcPr>
            <w:tcW w:w="996" w:type="dxa"/>
            <w:hideMark/>
          </w:tcPr>
          <w:p w14:paraId="6AC76EB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hideMark/>
          </w:tcPr>
          <w:p w14:paraId="7FEFF5F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$79</w:t>
            </w:r>
          </w:p>
        </w:tc>
        <w:tc>
          <w:tcPr>
            <w:tcW w:w="1366" w:type="dxa"/>
            <w:hideMark/>
          </w:tcPr>
          <w:p w14:paraId="33BCE71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r>
    </w:tbl>
    <w:p w14:paraId="2789196C"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168</w:t>
      </w:r>
      <w:r w:rsidRPr="00637752">
        <w:rPr>
          <w:rFonts w:cs="Arial"/>
          <w:b/>
          <w:lang w:val="en-US" w:eastAsia="en-US"/>
        </w:rPr>
        <w:fldChar w:fldCharType="end"/>
      </w:r>
    </w:p>
    <w:p w14:paraId="51A0FA1B" w14:textId="77777777" w:rsidR="00ED4089" w:rsidRPr="00637752" w:rsidRDefault="00ED4089" w:rsidP="00687C3F">
      <w:pPr>
        <w:pStyle w:val="01squarebullet"/>
        <w:rPr>
          <w:i/>
        </w:rPr>
      </w:pPr>
      <w:r w:rsidRPr="00637752">
        <w:t xml:space="preserve">Item 47540: </w:t>
      </w:r>
      <w:r w:rsidR="00567F4F" w:rsidRPr="00637752">
        <w:t>Consolidate into other paediatric items as part of the procedure.</w:t>
      </w:r>
    </w:p>
    <w:p w14:paraId="27A7CEA7" w14:textId="77777777" w:rsidR="00ED4089" w:rsidRPr="00637752" w:rsidRDefault="00ED4089" w:rsidP="00687C3F">
      <w:pPr>
        <w:pStyle w:val="01squarebullet"/>
      </w:pPr>
      <w:r w:rsidRPr="00637752">
        <w:t>Items 47708, 47711, 47714, 47717, 47720 and 47723: No change.</w:t>
      </w:r>
    </w:p>
    <w:p w14:paraId="6BAFA545" w14:textId="77777777" w:rsidR="00ED4089" w:rsidRPr="00637752" w:rsidRDefault="00ED4089" w:rsidP="00ED4089">
      <w:pPr>
        <w:keepNext/>
        <w:tabs>
          <w:tab w:val="right" w:pos="9026"/>
        </w:tabs>
        <w:spacing w:before="320"/>
        <w:rPr>
          <w:rFonts w:cs="Arial"/>
          <w:b/>
          <w:lang w:eastAsia="en-US"/>
        </w:rPr>
      </w:pPr>
      <w:r w:rsidRPr="00637752">
        <w:rPr>
          <w:rFonts w:cs="Arial"/>
          <w:b/>
          <w:lang w:eastAsia="en-US"/>
        </w:rPr>
        <w:t>Rationale</w:t>
      </w:r>
      <w:r w:rsidRPr="00637752">
        <w:rPr>
          <w:rFonts w:cs="Arial"/>
          <w:b/>
          <w:lang w:eastAsia="en-US"/>
        </w:rPr>
        <w:tab/>
      </w:r>
    </w:p>
    <w:p w14:paraId="4C6448A5" w14:textId="77777777" w:rsidR="00ED4089" w:rsidRPr="00637752" w:rsidRDefault="00ED4089" w:rsidP="00687C3F">
      <w:pPr>
        <w:pStyle w:val="01squarebullet"/>
      </w:pPr>
      <w:r w:rsidRPr="00637752">
        <w:t>Item 47540:</w:t>
      </w:r>
    </w:p>
    <w:p w14:paraId="3E43B018" w14:textId="77777777" w:rsidR="00ED4089" w:rsidRPr="00637752" w:rsidRDefault="00ED4089" w:rsidP="00687C3F">
      <w:pPr>
        <w:pStyle w:val="02dash"/>
      </w:pPr>
      <w:r w:rsidRPr="00637752">
        <w:t xml:space="preserve">This item is not required as an independent procedure. In paediatric hip conditions, a spica is always applied in conjunction with other procedures. Application of a shoulder spica in paediatrics is no longer performed.  </w:t>
      </w:r>
    </w:p>
    <w:p w14:paraId="45C74D81" w14:textId="77777777" w:rsidR="00ED4089" w:rsidRPr="00637752" w:rsidRDefault="00ED4089" w:rsidP="00687C3F">
      <w:pPr>
        <w:pStyle w:val="02dash"/>
      </w:pPr>
      <w:r w:rsidRPr="00637752">
        <w:t xml:space="preserve">An item for this procedure is also not required for use in adult patients. </w:t>
      </w:r>
    </w:p>
    <w:p w14:paraId="09F51DF7" w14:textId="77777777" w:rsidR="00ED4089" w:rsidRPr="00637752" w:rsidRDefault="00ED4089" w:rsidP="00687C3F">
      <w:pPr>
        <w:pStyle w:val="01squarebullet"/>
        <w:rPr>
          <w:rFonts w:ascii="Arial" w:hAnsi="Arial" w:cs="Arial"/>
          <w:color w:val="000000"/>
        </w:rPr>
      </w:pPr>
      <w:r w:rsidRPr="00637752">
        <w:t xml:space="preserve">Items 47708, 47711, 47714, 47717, 47720 and 47723: </w:t>
      </w:r>
    </w:p>
    <w:p w14:paraId="1B8B46E1" w14:textId="77777777" w:rsidR="00ED4089" w:rsidRPr="00637752" w:rsidRDefault="00ED4089" w:rsidP="00687C3F">
      <w:pPr>
        <w:pStyle w:val="02dash"/>
        <w:rPr>
          <w:rFonts w:ascii="Arial" w:hAnsi="Arial" w:cs="Arial"/>
          <w:color w:val="000000"/>
        </w:rPr>
      </w:pPr>
      <w:r w:rsidRPr="00637752">
        <w:t xml:space="preserve">Despite low service volumes, these items </w:t>
      </w:r>
      <w:r w:rsidR="00063403" w:rsidRPr="00637752">
        <w:t>remain</w:t>
      </w:r>
      <w:r w:rsidRPr="00637752">
        <w:t xml:space="preserve"> clinically relevant. </w:t>
      </w:r>
    </w:p>
    <w:p w14:paraId="492AD76A" w14:textId="77777777" w:rsidR="00ED4089" w:rsidRPr="00637752" w:rsidRDefault="00ED4089" w:rsidP="00687C3F">
      <w:pPr>
        <w:pStyle w:val="02dash"/>
        <w:rPr>
          <w:rFonts w:ascii="Arial" w:hAnsi="Arial" w:cs="Arial"/>
          <w:color w:val="000000"/>
        </w:rPr>
      </w:pPr>
      <w:r w:rsidRPr="00637752">
        <w:t>The Committee did not identify any concerns regarding safety, access, value or modern best practice that required changes to these items.</w:t>
      </w:r>
    </w:p>
    <w:p w14:paraId="0B96E7C2" w14:textId="77777777" w:rsidR="00ED4089" w:rsidRPr="00637752" w:rsidRDefault="00ED4089" w:rsidP="00AB56F5">
      <w:pPr>
        <w:pStyle w:val="Heading2"/>
      </w:pPr>
      <w:bookmarkStart w:id="1248" w:name="_Toc483374272"/>
      <w:bookmarkStart w:id="1249" w:name="_Toc492052210"/>
      <w:bookmarkEnd w:id="1242"/>
      <w:r w:rsidRPr="00637752">
        <w:t>Spine surgery for scoliosis and kyphosis in paediatric patients</w:t>
      </w:r>
      <w:bookmarkEnd w:id="1248"/>
      <w:bookmarkEnd w:id="1249"/>
    </w:p>
    <w:p w14:paraId="3745C6AF" w14:textId="77777777" w:rsidR="00ED4089" w:rsidRPr="001211E9" w:rsidRDefault="00ED4089" w:rsidP="00ED4089">
      <w:pPr>
        <w:pStyle w:val="Caption"/>
        <w:rPr>
          <w:rFonts w:ascii="Arial" w:hAnsi="Arial"/>
        </w:rPr>
      </w:pPr>
      <w:bookmarkStart w:id="1250" w:name="_Toc481420613"/>
      <w:bookmarkStart w:id="1251" w:name="_Toc483374444"/>
      <w:bookmarkStart w:id="1252" w:name="_Toc492052647"/>
      <w:r w:rsidRPr="001211E9">
        <w:rPr>
          <w:rFonts w:ascii="Arial" w:hAnsi="Arial"/>
        </w:rPr>
        <w:t xml:space="preserve">Table </w:t>
      </w:r>
      <w:r w:rsidR="008B44A0" w:rsidRPr="001211E9">
        <w:rPr>
          <w:rFonts w:ascii="Arial" w:hAnsi="Arial"/>
          <w:noProof/>
        </w:rPr>
        <w:fldChar w:fldCharType="begin"/>
      </w:r>
      <w:r w:rsidR="008B44A0" w:rsidRPr="001211E9">
        <w:rPr>
          <w:rFonts w:ascii="Arial" w:hAnsi="Arial"/>
          <w:noProof/>
        </w:rPr>
        <w:instrText xml:space="preserve"> SEQ Table \* ARABIC </w:instrText>
      </w:r>
      <w:r w:rsidR="008B44A0" w:rsidRPr="001211E9">
        <w:rPr>
          <w:rFonts w:ascii="Arial" w:hAnsi="Arial"/>
          <w:noProof/>
        </w:rPr>
        <w:fldChar w:fldCharType="separate"/>
      </w:r>
      <w:r w:rsidR="00831D50" w:rsidRPr="001211E9">
        <w:rPr>
          <w:rFonts w:ascii="Arial" w:hAnsi="Arial"/>
          <w:noProof/>
        </w:rPr>
        <w:t>160</w:t>
      </w:r>
      <w:r w:rsidR="008B44A0" w:rsidRPr="001211E9">
        <w:rPr>
          <w:rFonts w:ascii="Arial" w:hAnsi="Arial"/>
          <w:noProof/>
        </w:rPr>
        <w:fldChar w:fldCharType="end"/>
      </w:r>
      <w:r w:rsidRPr="001211E9">
        <w:rPr>
          <w:rFonts w:ascii="Arial" w:hAnsi="Arial"/>
        </w:rPr>
        <w:t xml:space="preserve">: Item introduction table </w:t>
      </w:r>
      <w:r w:rsidR="001211E9" w:rsidRPr="001211E9">
        <w:rPr>
          <w:rFonts w:ascii="Arial" w:hAnsi="Arial"/>
        </w:rPr>
        <w:t xml:space="preserve">for items </w:t>
      </w:r>
      <w:bookmarkEnd w:id="1250"/>
      <w:bookmarkEnd w:id="1251"/>
      <w:bookmarkEnd w:id="1252"/>
      <w:r w:rsidR="001211E9" w:rsidRPr="001211E9">
        <w:rPr>
          <w:rFonts w:ascii="Arial" w:hAnsi="Arial"/>
        </w:rPr>
        <w:t>50600, 50604, 50608, 50612, 50616, 50620, 50624, 50628, 50632, 50636, 50640 and 50644</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60: Introduction table for items 50600-50644"/>
        <w:tblDescription w:val="Table 160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597"/>
        <w:gridCol w:w="4190"/>
        <w:gridCol w:w="916"/>
        <w:gridCol w:w="996"/>
        <w:gridCol w:w="951"/>
        <w:gridCol w:w="1366"/>
      </w:tblGrid>
      <w:tr w:rsidR="00ED4089" w:rsidRPr="00637752" w14:paraId="28401F32" w14:textId="77777777" w:rsidTr="00C75CB7">
        <w:trPr>
          <w:tblHeader/>
        </w:trPr>
        <w:tc>
          <w:tcPr>
            <w:tcW w:w="597" w:type="dxa"/>
            <w:shd w:val="clear" w:color="auto" w:fill="F2F2F2" w:themeFill="background1" w:themeFillShade="F2"/>
            <w:vAlign w:val="bottom"/>
            <w:hideMark/>
          </w:tcPr>
          <w:p w14:paraId="0AE3ECD0"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90" w:type="dxa"/>
            <w:shd w:val="clear" w:color="auto" w:fill="F2F2F2" w:themeFill="background1" w:themeFillShade="F2"/>
            <w:vAlign w:val="bottom"/>
            <w:hideMark/>
          </w:tcPr>
          <w:p w14:paraId="650094BE"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hideMark/>
          </w:tcPr>
          <w:p w14:paraId="62572B2B"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451FEAE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hideMark/>
          </w:tcPr>
          <w:p w14:paraId="7483C1C3"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51" w:type="dxa"/>
            <w:shd w:val="clear" w:color="auto" w:fill="F2F2F2" w:themeFill="background1" w:themeFillShade="F2"/>
            <w:vAlign w:val="bottom"/>
            <w:hideMark/>
          </w:tcPr>
          <w:p w14:paraId="7DAD3CDD"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hideMark/>
          </w:tcPr>
          <w:p w14:paraId="7A04E13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7295D32E" w14:textId="77777777" w:rsidTr="00BD652E">
        <w:tc>
          <w:tcPr>
            <w:tcW w:w="597" w:type="dxa"/>
            <w:hideMark/>
          </w:tcPr>
          <w:p w14:paraId="3EF98786"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50600</w:t>
            </w:r>
          </w:p>
        </w:tc>
        <w:tc>
          <w:tcPr>
            <w:tcW w:w="4190" w:type="dxa"/>
            <w:hideMark/>
          </w:tcPr>
          <w:p w14:paraId="05D0E8A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or kyphosis, in a growing child, manipulation of deformity and application of a localiser cast, under general anaesthesia, in a hospital (Anaes.) (Assist.)</w:t>
            </w:r>
          </w:p>
        </w:tc>
        <w:tc>
          <w:tcPr>
            <w:tcW w:w="916" w:type="dxa"/>
            <w:hideMark/>
          </w:tcPr>
          <w:p w14:paraId="3A7A721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$435</w:t>
            </w:r>
          </w:p>
        </w:tc>
        <w:tc>
          <w:tcPr>
            <w:tcW w:w="996" w:type="dxa"/>
            <w:hideMark/>
          </w:tcPr>
          <w:p w14:paraId="067795E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w:t>
            </w:r>
          </w:p>
        </w:tc>
        <w:tc>
          <w:tcPr>
            <w:tcW w:w="951" w:type="dxa"/>
            <w:hideMark/>
          </w:tcPr>
          <w:p w14:paraId="34BE859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$6,534</w:t>
            </w:r>
          </w:p>
        </w:tc>
        <w:tc>
          <w:tcPr>
            <w:tcW w:w="1366" w:type="dxa"/>
            <w:hideMark/>
          </w:tcPr>
          <w:p w14:paraId="0C173D4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ED4089" w:rsidRPr="00637752" w14:paraId="188C7912" w14:textId="77777777" w:rsidTr="00BD652E">
        <w:tc>
          <w:tcPr>
            <w:tcW w:w="597" w:type="dxa"/>
            <w:hideMark/>
          </w:tcPr>
          <w:p w14:paraId="78D3937A"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50604</w:t>
            </w:r>
          </w:p>
        </w:tc>
        <w:tc>
          <w:tcPr>
            <w:tcW w:w="4190" w:type="dxa"/>
            <w:hideMark/>
          </w:tcPr>
          <w:p w14:paraId="67CDB49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or kyphosis, in a child or adolescent, spinal fusion for (without instrumentation) (Anaes.) (Assist.)</w:t>
            </w:r>
          </w:p>
        </w:tc>
        <w:tc>
          <w:tcPr>
            <w:tcW w:w="916" w:type="dxa"/>
            <w:hideMark/>
          </w:tcPr>
          <w:p w14:paraId="5996F0A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$1,845</w:t>
            </w:r>
          </w:p>
        </w:tc>
        <w:tc>
          <w:tcPr>
            <w:tcW w:w="996" w:type="dxa"/>
            <w:hideMark/>
          </w:tcPr>
          <w:p w14:paraId="0E9A4B8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c>
          <w:tcPr>
            <w:tcW w:w="951" w:type="dxa"/>
            <w:hideMark/>
          </w:tcPr>
          <w:p w14:paraId="505010E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$3,460</w:t>
            </w:r>
          </w:p>
        </w:tc>
        <w:tc>
          <w:tcPr>
            <w:tcW w:w="1366" w:type="dxa"/>
            <w:hideMark/>
          </w:tcPr>
          <w:p w14:paraId="2AA50A6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-16%</w:t>
            </w:r>
          </w:p>
        </w:tc>
      </w:tr>
      <w:tr w:rsidR="00ED4089" w:rsidRPr="00637752" w14:paraId="33C76903" w14:textId="77777777" w:rsidTr="00BD652E">
        <w:tc>
          <w:tcPr>
            <w:tcW w:w="597" w:type="dxa"/>
            <w:hideMark/>
          </w:tcPr>
          <w:p w14:paraId="600D59BD"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50608</w:t>
            </w:r>
          </w:p>
        </w:tc>
        <w:tc>
          <w:tcPr>
            <w:tcW w:w="4190" w:type="dxa"/>
            <w:hideMark/>
          </w:tcPr>
          <w:p w14:paraId="7B389C5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or kyphosis, in a child or adolescent, treatment by segmental instrumentation and fusion of the spine, not being a service to which item 48642 to 48675 applies (Anaes.) (Assist.)</w:t>
            </w:r>
          </w:p>
        </w:tc>
        <w:tc>
          <w:tcPr>
            <w:tcW w:w="916" w:type="dxa"/>
            <w:hideMark/>
          </w:tcPr>
          <w:p w14:paraId="45D1EEE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$3,427</w:t>
            </w:r>
          </w:p>
        </w:tc>
        <w:tc>
          <w:tcPr>
            <w:tcW w:w="996" w:type="dxa"/>
            <w:hideMark/>
          </w:tcPr>
          <w:p w14:paraId="21C5CF3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216</w:t>
            </w:r>
          </w:p>
        </w:tc>
        <w:tc>
          <w:tcPr>
            <w:tcW w:w="951" w:type="dxa"/>
            <w:hideMark/>
          </w:tcPr>
          <w:p w14:paraId="3CABEBB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$532,411</w:t>
            </w:r>
          </w:p>
        </w:tc>
        <w:tc>
          <w:tcPr>
            <w:tcW w:w="1366" w:type="dxa"/>
            <w:hideMark/>
          </w:tcPr>
          <w:p w14:paraId="2A7DB64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w:t>
            </w:r>
          </w:p>
        </w:tc>
      </w:tr>
      <w:tr w:rsidR="00ED4089" w:rsidRPr="00637752" w14:paraId="55186DEC" w14:textId="77777777" w:rsidTr="00BD652E">
        <w:tc>
          <w:tcPr>
            <w:tcW w:w="597" w:type="dxa"/>
            <w:hideMark/>
          </w:tcPr>
          <w:p w14:paraId="0414650C"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50612</w:t>
            </w:r>
          </w:p>
        </w:tc>
        <w:tc>
          <w:tcPr>
            <w:tcW w:w="4190" w:type="dxa"/>
            <w:hideMark/>
          </w:tcPr>
          <w:p w14:paraId="1D751F6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or kyphosis, in a child or adolescent, with spinal deformity, treatment by segmental instrumentation, utilising separate anterior and posterior approaches, not being a service to which item 48642 to 48675 applies (Anaes.) (Assist.)</w:t>
            </w:r>
          </w:p>
        </w:tc>
        <w:tc>
          <w:tcPr>
            <w:tcW w:w="916" w:type="dxa"/>
            <w:hideMark/>
          </w:tcPr>
          <w:p w14:paraId="3141918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$4,875</w:t>
            </w:r>
          </w:p>
        </w:tc>
        <w:tc>
          <w:tcPr>
            <w:tcW w:w="996" w:type="dxa"/>
            <w:hideMark/>
          </w:tcPr>
          <w:p w14:paraId="3B79826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w:t>
            </w:r>
          </w:p>
        </w:tc>
        <w:tc>
          <w:tcPr>
            <w:tcW w:w="951" w:type="dxa"/>
            <w:hideMark/>
          </w:tcPr>
          <w:p w14:paraId="3F8B608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$40,215</w:t>
            </w:r>
          </w:p>
        </w:tc>
        <w:tc>
          <w:tcPr>
            <w:tcW w:w="1366" w:type="dxa"/>
            <w:hideMark/>
          </w:tcPr>
          <w:p w14:paraId="6103426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w:t>
            </w:r>
          </w:p>
        </w:tc>
      </w:tr>
      <w:tr w:rsidR="00ED4089" w:rsidRPr="00637752" w14:paraId="6FAC8762" w14:textId="77777777" w:rsidTr="00BD652E">
        <w:tc>
          <w:tcPr>
            <w:tcW w:w="597" w:type="dxa"/>
            <w:hideMark/>
          </w:tcPr>
          <w:p w14:paraId="253DC928"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50616</w:t>
            </w:r>
          </w:p>
        </w:tc>
        <w:tc>
          <w:tcPr>
            <w:tcW w:w="4190" w:type="dxa"/>
            <w:hideMark/>
          </w:tcPr>
          <w:p w14:paraId="4E5AD5E0"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in a child or adolescent, re-exploration for adjustment or removal of segmental instrumentation used for correction of spine deformity (Anaes.) (Assist.)</w:t>
            </w:r>
          </w:p>
        </w:tc>
        <w:tc>
          <w:tcPr>
            <w:tcW w:w="916" w:type="dxa"/>
            <w:hideMark/>
          </w:tcPr>
          <w:p w14:paraId="0DCBE41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$619</w:t>
            </w:r>
          </w:p>
        </w:tc>
        <w:tc>
          <w:tcPr>
            <w:tcW w:w="996" w:type="dxa"/>
            <w:hideMark/>
          </w:tcPr>
          <w:p w14:paraId="61FB226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w:t>
            </w:r>
          </w:p>
        </w:tc>
        <w:tc>
          <w:tcPr>
            <w:tcW w:w="951" w:type="dxa"/>
            <w:hideMark/>
          </w:tcPr>
          <w:p w14:paraId="7A63722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$8,710</w:t>
            </w:r>
          </w:p>
        </w:tc>
        <w:tc>
          <w:tcPr>
            <w:tcW w:w="1366" w:type="dxa"/>
            <w:hideMark/>
          </w:tcPr>
          <w:p w14:paraId="5420215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r>
      <w:tr w:rsidR="00ED4089" w:rsidRPr="00637752" w14:paraId="5D86433E" w14:textId="77777777" w:rsidTr="00BD652E">
        <w:tc>
          <w:tcPr>
            <w:tcW w:w="597" w:type="dxa"/>
            <w:hideMark/>
          </w:tcPr>
          <w:p w14:paraId="48D2A6F3"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50620</w:t>
            </w:r>
          </w:p>
        </w:tc>
        <w:tc>
          <w:tcPr>
            <w:tcW w:w="4190" w:type="dxa"/>
            <w:hideMark/>
          </w:tcPr>
          <w:p w14:paraId="545B84E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in a child or adolescent, revision of failed scoliosis surgery, involving more than 1 of osteotomy, fusion, removal of instrumentation or instrumentation, not being a service to which item 48642 to 48675 applies (Anaes.) (Assist.)</w:t>
            </w:r>
          </w:p>
        </w:tc>
        <w:tc>
          <w:tcPr>
            <w:tcW w:w="916" w:type="dxa"/>
            <w:hideMark/>
          </w:tcPr>
          <w:p w14:paraId="5607715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$3,427</w:t>
            </w:r>
          </w:p>
        </w:tc>
        <w:tc>
          <w:tcPr>
            <w:tcW w:w="996" w:type="dxa"/>
            <w:hideMark/>
          </w:tcPr>
          <w:p w14:paraId="76939FA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w:t>
            </w:r>
          </w:p>
        </w:tc>
        <w:tc>
          <w:tcPr>
            <w:tcW w:w="951" w:type="dxa"/>
            <w:hideMark/>
          </w:tcPr>
          <w:p w14:paraId="1861628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$19,896</w:t>
            </w:r>
          </w:p>
        </w:tc>
        <w:tc>
          <w:tcPr>
            <w:tcW w:w="1366" w:type="dxa"/>
            <w:hideMark/>
          </w:tcPr>
          <w:p w14:paraId="6B0C9A3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r>
      <w:tr w:rsidR="00ED4089" w:rsidRPr="00637752" w14:paraId="06B20189" w14:textId="77777777" w:rsidTr="00BD652E">
        <w:tc>
          <w:tcPr>
            <w:tcW w:w="597" w:type="dxa"/>
            <w:hideMark/>
          </w:tcPr>
          <w:p w14:paraId="02CE9225"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50624</w:t>
            </w:r>
          </w:p>
        </w:tc>
        <w:tc>
          <w:tcPr>
            <w:tcW w:w="4190" w:type="dxa"/>
            <w:hideMark/>
          </w:tcPr>
          <w:p w14:paraId="49C9492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in a child or adolescent, anterior correction of, with fusion and segmental fixation (Dwyer, Zielke or similar) - not more than 4 levels (Anaes.) (Assist.)</w:t>
            </w:r>
          </w:p>
        </w:tc>
        <w:tc>
          <w:tcPr>
            <w:tcW w:w="916" w:type="dxa"/>
            <w:hideMark/>
          </w:tcPr>
          <w:p w14:paraId="4A07D0A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$3,427</w:t>
            </w:r>
          </w:p>
        </w:tc>
        <w:tc>
          <w:tcPr>
            <w:tcW w:w="996" w:type="dxa"/>
            <w:hideMark/>
          </w:tcPr>
          <w:p w14:paraId="28DCA11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10</w:t>
            </w:r>
          </w:p>
        </w:tc>
        <w:tc>
          <w:tcPr>
            <w:tcW w:w="951" w:type="dxa"/>
            <w:hideMark/>
          </w:tcPr>
          <w:p w14:paraId="331BA91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$25,702</w:t>
            </w:r>
          </w:p>
        </w:tc>
        <w:tc>
          <w:tcPr>
            <w:tcW w:w="1366" w:type="dxa"/>
            <w:hideMark/>
          </w:tcPr>
          <w:p w14:paraId="4732E61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r>
      <w:tr w:rsidR="00ED4089" w:rsidRPr="00637752" w14:paraId="6043D0E0" w14:textId="77777777" w:rsidTr="00BD652E">
        <w:tc>
          <w:tcPr>
            <w:tcW w:w="597" w:type="dxa"/>
            <w:hideMark/>
          </w:tcPr>
          <w:p w14:paraId="75F19DF0"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50628</w:t>
            </w:r>
          </w:p>
        </w:tc>
        <w:tc>
          <w:tcPr>
            <w:tcW w:w="4190" w:type="dxa"/>
            <w:hideMark/>
          </w:tcPr>
          <w:p w14:paraId="5144F0B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in a child or adolescent, anterior correction of, with fusion and segmental fixation (Dwyer, Zielke or similar) - more than 4 levels (Anaes.) (Assist.)</w:t>
            </w:r>
          </w:p>
        </w:tc>
        <w:tc>
          <w:tcPr>
            <w:tcW w:w="916" w:type="dxa"/>
            <w:hideMark/>
          </w:tcPr>
          <w:p w14:paraId="5CD4092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$4,233</w:t>
            </w:r>
          </w:p>
        </w:tc>
        <w:tc>
          <w:tcPr>
            <w:tcW w:w="996" w:type="dxa"/>
            <w:hideMark/>
          </w:tcPr>
          <w:p w14:paraId="4D70FBF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41</w:t>
            </w:r>
          </w:p>
        </w:tc>
        <w:tc>
          <w:tcPr>
            <w:tcW w:w="951" w:type="dxa"/>
            <w:hideMark/>
          </w:tcPr>
          <w:p w14:paraId="027FB6F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$110,296</w:t>
            </w:r>
          </w:p>
        </w:tc>
        <w:tc>
          <w:tcPr>
            <w:tcW w:w="1366" w:type="dxa"/>
            <w:hideMark/>
          </w:tcPr>
          <w:p w14:paraId="789AA89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w:t>
            </w:r>
          </w:p>
        </w:tc>
      </w:tr>
      <w:tr w:rsidR="00ED4089" w:rsidRPr="00637752" w14:paraId="4C41BC3F" w14:textId="77777777" w:rsidTr="00BD652E">
        <w:tc>
          <w:tcPr>
            <w:tcW w:w="597" w:type="dxa"/>
            <w:hideMark/>
          </w:tcPr>
          <w:p w14:paraId="24B10E8C"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50632</w:t>
            </w:r>
          </w:p>
        </w:tc>
        <w:tc>
          <w:tcPr>
            <w:tcW w:w="4190" w:type="dxa"/>
            <w:hideMark/>
          </w:tcPr>
          <w:p w14:paraId="3787DD49"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or kyphosis, in a child or adolescent, requiring segmental instrumentation and fusion of the spine down to and including the pelvis or sacrum, not being a service to which item 48642 to 48675 applies (Anaes.) (Assist.)</w:t>
            </w:r>
          </w:p>
        </w:tc>
        <w:tc>
          <w:tcPr>
            <w:tcW w:w="916" w:type="dxa"/>
            <w:hideMark/>
          </w:tcPr>
          <w:p w14:paraId="72411DD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$3,559</w:t>
            </w:r>
          </w:p>
        </w:tc>
        <w:tc>
          <w:tcPr>
            <w:tcW w:w="996" w:type="dxa"/>
            <w:hideMark/>
          </w:tcPr>
          <w:p w14:paraId="4722EFF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w:t>
            </w:r>
          </w:p>
        </w:tc>
        <w:tc>
          <w:tcPr>
            <w:tcW w:w="951" w:type="dxa"/>
            <w:hideMark/>
          </w:tcPr>
          <w:p w14:paraId="225D94F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$31,285</w:t>
            </w:r>
          </w:p>
        </w:tc>
        <w:tc>
          <w:tcPr>
            <w:tcW w:w="1366" w:type="dxa"/>
            <w:hideMark/>
          </w:tcPr>
          <w:p w14:paraId="7B28188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r>
      <w:tr w:rsidR="00ED4089" w:rsidRPr="00637752" w14:paraId="7358D55F" w14:textId="77777777" w:rsidTr="00BD652E">
        <w:tc>
          <w:tcPr>
            <w:tcW w:w="597" w:type="dxa"/>
            <w:hideMark/>
          </w:tcPr>
          <w:p w14:paraId="10DFA890"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50636</w:t>
            </w:r>
          </w:p>
        </w:tc>
        <w:tc>
          <w:tcPr>
            <w:tcW w:w="4190" w:type="dxa"/>
            <w:hideMark/>
          </w:tcPr>
          <w:p w14:paraId="6F52507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in a child or adolescent, requiring anterior decompression of the spinal cord with vertebral resection and instrumentation in the presence of spinal cord involvement, not being a service to which item 48642 to 48675 applies (Anaes.) (Assist.)</w:t>
            </w:r>
          </w:p>
        </w:tc>
        <w:tc>
          <w:tcPr>
            <w:tcW w:w="916" w:type="dxa"/>
            <w:hideMark/>
          </w:tcPr>
          <w:p w14:paraId="43E5A8E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$3,954</w:t>
            </w:r>
          </w:p>
        </w:tc>
        <w:tc>
          <w:tcPr>
            <w:tcW w:w="996" w:type="dxa"/>
            <w:hideMark/>
          </w:tcPr>
          <w:p w14:paraId="5C8D0D9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51" w:type="dxa"/>
            <w:hideMark/>
          </w:tcPr>
          <w:p w14:paraId="2A4E4C3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$2,966</w:t>
            </w:r>
          </w:p>
        </w:tc>
        <w:tc>
          <w:tcPr>
            <w:tcW w:w="1366" w:type="dxa"/>
            <w:hideMark/>
          </w:tcPr>
          <w:p w14:paraId="18CFB4D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0%</w:t>
            </w:r>
          </w:p>
        </w:tc>
      </w:tr>
      <w:tr w:rsidR="00ED4089" w:rsidRPr="00637752" w14:paraId="0520A6D9" w14:textId="77777777" w:rsidTr="00BD652E">
        <w:tc>
          <w:tcPr>
            <w:tcW w:w="597" w:type="dxa"/>
            <w:hideMark/>
          </w:tcPr>
          <w:p w14:paraId="31FE8BBC"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50640</w:t>
            </w:r>
          </w:p>
        </w:tc>
        <w:tc>
          <w:tcPr>
            <w:tcW w:w="4190" w:type="dxa"/>
            <w:hideMark/>
          </w:tcPr>
          <w:p w14:paraId="0D43664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Scoliosis, in a child or adolescent, congenital, resection and fusion of abnormal vertebra via an anterior or posterior approach, not being a service to which item 48642 to 48675 applies (Anaes.) (Assist.)</w:t>
            </w:r>
          </w:p>
        </w:tc>
        <w:tc>
          <w:tcPr>
            <w:tcW w:w="916" w:type="dxa"/>
            <w:hideMark/>
          </w:tcPr>
          <w:p w14:paraId="6DB716A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$2,186</w:t>
            </w:r>
          </w:p>
        </w:tc>
        <w:tc>
          <w:tcPr>
            <w:tcW w:w="996" w:type="dxa"/>
            <w:hideMark/>
          </w:tcPr>
          <w:p w14:paraId="23ED816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w:t>
            </w:r>
          </w:p>
        </w:tc>
        <w:tc>
          <w:tcPr>
            <w:tcW w:w="951" w:type="dxa"/>
            <w:hideMark/>
          </w:tcPr>
          <w:p w14:paraId="698A19D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$3,279</w:t>
            </w:r>
          </w:p>
        </w:tc>
        <w:tc>
          <w:tcPr>
            <w:tcW w:w="1366" w:type="dxa"/>
            <w:hideMark/>
          </w:tcPr>
          <w:p w14:paraId="720D591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002E5C25" w14:textId="77777777" w:rsidTr="00BD652E">
        <w:tc>
          <w:tcPr>
            <w:tcW w:w="597" w:type="dxa"/>
            <w:hideMark/>
          </w:tcPr>
          <w:p w14:paraId="50AD894E" w14:textId="77777777" w:rsidR="00ED4089" w:rsidRPr="00637752" w:rsidRDefault="00ED4089" w:rsidP="00BD652E">
            <w:pPr>
              <w:spacing w:before="20" w:after="20"/>
              <w:rPr>
                <w:rFonts w:ascii="Arial" w:hAnsi="Arial" w:cs="Arial"/>
                <w:sz w:val="18"/>
                <w:szCs w:val="18"/>
                <w:lang w:val="en-GB" w:eastAsia="en-US"/>
              </w:rPr>
            </w:pPr>
            <w:r w:rsidRPr="00637752">
              <w:rPr>
                <w:rFonts w:ascii="Arial" w:hAnsi="Arial" w:cs="Arial"/>
                <w:sz w:val="18"/>
                <w:szCs w:val="18"/>
                <w:lang w:val="en-GB" w:eastAsia="en-US"/>
              </w:rPr>
              <w:t>50644</w:t>
            </w:r>
          </w:p>
        </w:tc>
        <w:tc>
          <w:tcPr>
            <w:tcW w:w="4190" w:type="dxa"/>
            <w:hideMark/>
          </w:tcPr>
          <w:p w14:paraId="2C79513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Spine, bone graft to, for a child or adolescent, associated with surgery for correction of scoliosis or kyphosis or both (Anaes.) (Assist.)</w:t>
            </w:r>
          </w:p>
        </w:tc>
        <w:tc>
          <w:tcPr>
            <w:tcW w:w="916" w:type="dxa"/>
            <w:hideMark/>
          </w:tcPr>
          <w:p w14:paraId="452CDF8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$2,109</w:t>
            </w:r>
          </w:p>
        </w:tc>
        <w:tc>
          <w:tcPr>
            <w:tcW w:w="996" w:type="dxa"/>
            <w:hideMark/>
          </w:tcPr>
          <w:p w14:paraId="65881B4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285</w:t>
            </w:r>
          </w:p>
        </w:tc>
        <w:tc>
          <w:tcPr>
            <w:tcW w:w="951" w:type="dxa"/>
            <w:hideMark/>
          </w:tcPr>
          <w:p w14:paraId="318A64F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$237,846</w:t>
            </w:r>
          </w:p>
        </w:tc>
        <w:tc>
          <w:tcPr>
            <w:tcW w:w="1366" w:type="dxa"/>
            <w:hideMark/>
          </w:tcPr>
          <w:p w14:paraId="254FC46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14%</w:t>
            </w:r>
          </w:p>
        </w:tc>
      </w:tr>
    </w:tbl>
    <w:p w14:paraId="0D9197D0"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169</w:t>
      </w:r>
      <w:r w:rsidRPr="00637752">
        <w:rPr>
          <w:rFonts w:cs="Arial"/>
          <w:b/>
          <w:lang w:val="en-US" w:eastAsia="en-US"/>
        </w:rPr>
        <w:fldChar w:fldCharType="end"/>
      </w:r>
    </w:p>
    <w:p w14:paraId="2579CC06" w14:textId="77777777" w:rsidR="00ED4089" w:rsidRPr="00637752" w:rsidRDefault="00ED4089" w:rsidP="00687C3F">
      <w:pPr>
        <w:pStyle w:val="01squarebullet"/>
      </w:pPr>
      <w:r w:rsidRPr="00637752">
        <w:t>Items 50600, 50604, 50608, 50612, 50616, 50620, 50624, 50628, 50632, 50636 and 50640: No change.</w:t>
      </w:r>
    </w:p>
    <w:p w14:paraId="4C94D2A2" w14:textId="77777777" w:rsidR="00ED4089" w:rsidRPr="00637752" w:rsidRDefault="00ED4089" w:rsidP="00ED4089">
      <w:pPr>
        <w:keepNext/>
        <w:tabs>
          <w:tab w:val="right" w:pos="9026"/>
        </w:tabs>
        <w:spacing w:before="320"/>
        <w:rPr>
          <w:rFonts w:cs="Arial"/>
          <w:b/>
          <w:lang w:eastAsia="en-US"/>
        </w:rPr>
      </w:pPr>
      <w:r w:rsidRPr="00637752">
        <w:rPr>
          <w:rFonts w:cs="Arial"/>
          <w:b/>
          <w:lang w:eastAsia="en-US"/>
        </w:rPr>
        <w:t>Rationale</w:t>
      </w:r>
    </w:p>
    <w:p w14:paraId="046175B6" w14:textId="77777777" w:rsidR="00ED4089" w:rsidRPr="00637752" w:rsidRDefault="00ED4089" w:rsidP="00687C3F">
      <w:pPr>
        <w:pStyle w:val="01squarebullet"/>
        <w:rPr>
          <w:rFonts w:ascii="Arial" w:hAnsi="Arial" w:cs="Arial"/>
          <w:color w:val="000000"/>
        </w:rPr>
      </w:pPr>
      <w:r w:rsidRPr="00637752">
        <w:t xml:space="preserve">Despite low service volumes, these items </w:t>
      </w:r>
      <w:r w:rsidR="00943B70" w:rsidRPr="00637752">
        <w:t>remain</w:t>
      </w:r>
      <w:r w:rsidRPr="00637752">
        <w:t xml:space="preserve"> clinically relevant. </w:t>
      </w:r>
    </w:p>
    <w:p w14:paraId="29ED66F7" w14:textId="77777777" w:rsidR="00ED4089" w:rsidRPr="00637752" w:rsidRDefault="00ED4089" w:rsidP="00687C3F">
      <w:pPr>
        <w:pStyle w:val="01squarebullet"/>
        <w:rPr>
          <w:rFonts w:ascii="Arial" w:hAnsi="Arial" w:cs="Arial"/>
          <w:color w:val="000000"/>
        </w:rPr>
      </w:pPr>
      <w:r w:rsidRPr="00637752">
        <w:t>The Committee did not identify any concerns regarding safety, access, value or modern best practice that required changes to these items.</w:t>
      </w:r>
    </w:p>
    <w:p w14:paraId="1393CCC7" w14:textId="77777777" w:rsidR="00ED4089" w:rsidRPr="00637752" w:rsidRDefault="00ED4089" w:rsidP="00ED4089">
      <w:pPr>
        <w:ind w:right="142"/>
        <w:rPr>
          <w:rFonts w:ascii="Arial" w:hAnsi="Arial" w:cs="Arial"/>
          <w:color w:val="000000"/>
          <w:szCs w:val="20"/>
          <w:lang w:val="en-US" w:eastAsia="en-US"/>
        </w:rPr>
      </w:pPr>
    </w:p>
    <w:p w14:paraId="2823A6DE" w14:textId="77777777" w:rsidR="00ED4089" w:rsidRPr="00637752" w:rsidRDefault="00ED4089" w:rsidP="00ED4089">
      <w:pPr>
        <w:spacing w:before="0" w:after="0"/>
        <w:rPr>
          <w:rFonts w:cs="Arial"/>
          <w:b/>
          <w:bCs/>
          <w:iCs/>
          <w:color w:val="01653F"/>
          <w:sz w:val="28"/>
          <w:lang w:val="en-US" w:eastAsia="en-US"/>
        </w:rPr>
      </w:pPr>
      <w:bookmarkStart w:id="1253" w:name="_Toc481420454"/>
      <w:r w:rsidRPr="00637752">
        <w:br w:type="page"/>
      </w:r>
    </w:p>
    <w:p w14:paraId="7AC54B71" w14:textId="77777777" w:rsidR="00ED4089" w:rsidRPr="00637752" w:rsidRDefault="00ED4089" w:rsidP="0006317F">
      <w:pPr>
        <w:pStyle w:val="Heading2"/>
      </w:pPr>
      <w:bookmarkStart w:id="1254" w:name="_Toc483374273"/>
      <w:bookmarkStart w:id="1255" w:name="_Toc492052211"/>
      <w:r w:rsidRPr="00637752">
        <w:t>Single-event multilevel surgery for children with cerebral palsy</w:t>
      </w:r>
      <w:bookmarkEnd w:id="1253"/>
      <w:bookmarkEnd w:id="1254"/>
      <w:bookmarkEnd w:id="1255"/>
    </w:p>
    <w:p w14:paraId="7DEC221C" w14:textId="77777777" w:rsidR="00ED4089" w:rsidRPr="001211E9" w:rsidRDefault="00ED4089" w:rsidP="00ED4089">
      <w:pPr>
        <w:pStyle w:val="Caption"/>
        <w:rPr>
          <w:rFonts w:ascii="Arial" w:hAnsi="Arial"/>
        </w:rPr>
      </w:pPr>
      <w:bookmarkStart w:id="1256" w:name="_Toc481420615"/>
      <w:bookmarkStart w:id="1257" w:name="_Toc483374445"/>
      <w:bookmarkStart w:id="1258" w:name="_Toc492052648"/>
      <w:r w:rsidRPr="001211E9">
        <w:rPr>
          <w:rFonts w:ascii="Arial" w:hAnsi="Arial"/>
        </w:rPr>
        <w:t xml:space="preserve">Table </w:t>
      </w:r>
      <w:r w:rsidR="008B44A0" w:rsidRPr="001211E9">
        <w:rPr>
          <w:rFonts w:ascii="Arial" w:hAnsi="Arial"/>
          <w:noProof/>
        </w:rPr>
        <w:fldChar w:fldCharType="begin"/>
      </w:r>
      <w:r w:rsidR="008B44A0" w:rsidRPr="001211E9">
        <w:rPr>
          <w:rFonts w:ascii="Arial" w:hAnsi="Arial"/>
          <w:noProof/>
        </w:rPr>
        <w:instrText xml:space="preserve"> SEQ Table \* ARABIC </w:instrText>
      </w:r>
      <w:r w:rsidR="008B44A0" w:rsidRPr="001211E9">
        <w:rPr>
          <w:rFonts w:ascii="Arial" w:hAnsi="Arial"/>
          <w:noProof/>
        </w:rPr>
        <w:fldChar w:fldCharType="separate"/>
      </w:r>
      <w:r w:rsidR="00831D50" w:rsidRPr="001211E9">
        <w:rPr>
          <w:rFonts w:ascii="Arial" w:hAnsi="Arial"/>
          <w:noProof/>
        </w:rPr>
        <w:t>161</w:t>
      </w:r>
      <w:r w:rsidR="008B44A0" w:rsidRPr="001211E9">
        <w:rPr>
          <w:rFonts w:ascii="Arial" w:hAnsi="Arial"/>
          <w:noProof/>
        </w:rPr>
        <w:fldChar w:fldCharType="end"/>
      </w:r>
      <w:r w:rsidRPr="001211E9">
        <w:rPr>
          <w:rFonts w:ascii="Arial" w:hAnsi="Arial"/>
        </w:rPr>
        <w:t>: Item introduction table for items 50</w:t>
      </w:r>
      <w:r w:rsidR="002E3F2D" w:rsidRPr="001211E9">
        <w:rPr>
          <w:rFonts w:ascii="Arial" w:hAnsi="Arial"/>
        </w:rPr>
        <w:t>45</w:t>
      </w:r>
      <w:r w:rsidR="001211E9" w:rsidRPr="001211E9">
        <w:rPr>
          <w:rFonts w:ascii="Arial" w:hAnsi="Arial"/>
        </w:rPr>
        <w:t>0,</w:t>
      </w:r>
      <w:r w:rsidR="001211E9">
        <w:rPr>
          <w:rFonts w:ascii="Arial" w:hAnsi="Arial"/>
        </w:rPr>
        <w:t xml:space="preserve"> 50451, 50455, 50456, 50460, 50461, 50465, 50466, 50470, 50471, 50475 and</w:t>
      </w:r>
      <w:r w:rsidR="001211E9" w:rsidRPr="001211E9">
        <w:rPr>
          <w:rFonts w:ascii="Arial" w:hAnsi="Arial"/>
        </w:rPr>
        <w:t xml:space="preserve"> </w:t>
      </w:r>
      <w:r w:rsidRPr="001211E9">
        <w:rPr>
          <w:rFonts w:ascii="Arial" w:hAnsi="Arial"/>
        </w:rPr>
        <w:t>50</w:t>
      </w:r>
      <w:bookmarkEnd w:id="1256"/>
      <w:bookmarkEnd w:id="1257"/>
      <w:r w:rsidR="002E3F2D" w:rsidRPr="001211E9">
        <w:rPr>
          <w:rFonts w:ascii="Arial" w:hAnsi="Arial"/>
        </w:rPr>
        <w:t>476</w:t>
      </w:r>
      <w:bookmarkEnd w:id="125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Table 161: Introduction table for items 50450-50476"/>
        <w:tblDescription w:val="Table 161 is a 6 column table. Column 1 is the item number, column 2 is the item descriptor, column 3 is the schedule fee, column 4 is the volume of services in the 2014/15 financial year, column 5 is the total amount in dollars of benefits paid in the 2014/15 financial year and column 6 shows the services 5 year average annual growth as a percentage"/>
      </w:tblPr>
      <w:tblGrid>
        <w:gridCol w:w="614"/>
        <w:gridCol w:w="4177"/>
        <w:gridCol w:w="916"/>
        <w:gridCol w:w="996"/>
        <w:gridCol w:w="947"/>
        <w:gridCol w:w="1366"/>
      </w:tblGrid>
      <w:tr w:rsidR="00ED4089" w:rsidRPr="00637752" w14:paraId="358EB522" w14:textId="77777777" w:rsidTr="00C75CB7">
        <w:trPr>
          <w:tblHeader/>
        </w:trPr>
        <w:tc>
          <w:tcPr>
            <w:tcW w:w="614" w:type="dxa"/>
            <w:shd w:val="clear" w:color="auto" w:fill="F2F2F2" w:themeFill="background1" w:themeFillShade="F2"/>
            <w:vAlign w:val="bottom"/>
          </w:tcPr>
          <w:p w14:paraId="66E59A4F"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Item</w:t>
            </w:r>
          </w:p>
        </w:tc>
        <w:tc>
          <w:tcPr>
            <w:tcW w:w="4177" w:type="dxa"/>
            <w:shd w:val="clear" w:color="auto" w:fill="F2F2F2" w:themeFill="background1" w:themeFillShade="F2"/>
            <w:vAlign w:val="bottom"/>
          </w:tcPr>
          <w:p w14:paraId="115DB892"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Descriptor</w:t>
            </w:r>
          </w:p>
        </w:tc>
        <w:tc>
          <w:tcPr>
            <w:tcW w:w="916" w:type="dxa"/>
            <w:shd w:val="clear" w:color="auto" w:fill="F2F2F2" w:themeFill="background1" w:themeFillShade="F2"/>
            <w:vAlign w:val="bottom"/>
          </w:tcPr>
          <w:p w14:paraId="537E73C8"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Schedule</w:t>
            </w:r>
          </w:p>
          <w:p w14:paraId="352CA915"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fee</w:t>
            </w:r>
          </w:p>
        </w:tc>
        <w:tc>
          <w:tcPr>
            <w:tcW w:w="996" w:type="dxa"/>
            <w:shd w:val="clear" w:color="auto" w:fill="F2F2F2" w:themeFill="background1" w:themeFillShade="F2"/>
            <w:vAlign w:val="bottom"/>
          </w:tcPr>
          <w:p w14:paraId="0D5F53EA"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FY2014/15</w:t>
            </w:r>
          </w:p>
        </w:tc>
        <w:tc>
          <w:tcPr>
            <w:tcW w:w="947" w:type="dxa"/>
            <w:shd w:val="clear" w:color="auto" w:fill="F2F2F2" w:themeFill="background1" w:themeFillShade="F2"/>
            <w:vAlign w:val="bottom"/>
          </w:tcPr>
          <w:p w14:paraId="1D22DDD9"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Total benefits</w:t>
            </w:r>
          </w:p>
        </w:tc>
        <w:tc>
          <w:tcPr>
            <w:tcW w:w="1366" w:type="dxa"/>
            <w:shd w:val="clear" w:color="auto" w:fill="F2F2F2" w:themeFill="background1" w:themeFillShade="F2"/>
            <w:vAlign w:val="bottom"/>
          </w:tcPr>
          <w:p w14:paraId="5DA59D41" w14:textId="77777777" w:rsidR="00ED4089" w:rsidRPr="00637752" w:rsidRDefault="00ED4089" w:rsidP="00C75CB7">
            <w:pPr>
              <w:spacing w:before="20" w:after="20"/>
              <w:rPr>
                <w:rFonts w:ascii="Arial" w:hAnsi="Arial" w:cs="Arial"/>
                <w:b/>
                <w:sz w:val="18"/>
                <w:szCs w:val="18"/>
                <w:lang w:val="en-GB" w:eastAsia="en-US"/>
              </w:rPr>
            </w:pPr>
            <w:r w:rsidRPr="00637752">
              <w:rPr>
                <w:rFonts w:ascii="Arial" w:hAnsi="Arial" w:cs="Arial"/>
                <w:b/>
                <w:sz w:val="18"/>
                <w:szCs w:val="18"/>
                <w:lang w:val="en-GB" w:eastAsia="en-US"/>
              </w:rPr>
              <w:t>Services average annual growth</w:t>
            </w:r>
          </w:p>
        </w:tc>
      </w:tr>
      <w:tr w:rsidR="00ED4089" w:rsidRPr="00637752" w14:paraId="7D0D91B2" w14:textId="77777777" w:rsidTr="00C75CB7">
        <w:tc>
          <w:tcPr>
            <w:tcW w:w="614" w:type="dxa"/>
          </w:tcPr>
          <w:p w14:paraId="3EC7B01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50450</w:t>
            </w:r>
          </w:p>
        </w:tc>
        <w:tc>
          <w:tcPr>
            <w:tcW w:w="4177" w:type="dxa"/>
          </w:tcPr>
          <w:p w14:paraId="0DBC55C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Unilateral single event multilevel surgery for patients less than 18 years of age with hemiplegic cerebral palsy comprising three or more of the following: Lengthening of one or more contracted muscle tendon units by tendon lengthening, muscle recession, fractional lengthening or intramuscular lengthening. Correction of muscle imbalance by tendon transfer/transfers. Correction of femoral torsion by rotational osteotomy of the femur. Correction of tibial torsion by rotational osteotomy of the tibia. Correction of joint instability by varus derotation osteotomy of the femur, subtalar arthrodesis, with synovectomy if performed, or os calcis lengthening. Conjoint surgery, principal specialist surgeon, including fluoroscopy and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0D3375D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$1,227</w:t>
            </w:r>
          </w:p>
        </w:tc>
        <w:tc>
          <w:tcPr>
            <w:tcW w:w="996" w:type="dxa"/>
          </w:tcPr>
          <w:p w14:paraId="0A3C2B3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5</w:t>
            </w:r>
          </w:p>
        </w:tc>
        <w:tc>
          <w:tcPr>
            <w:tcW w:w="947" w:type="dxa"/>
          </w:tcPr>
          <w:p w14:paraId="4153D29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$4,601</w:t>
            </w:r>
          </w:p>
        </w:tc>
        <w:tc>
          <w:tcPr>
            <w:tcW w:w="1366" w:type="dxa"/>
          </w:tcPr>
          <w:p w14:paraId="47C21E3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-9.0%</w:t>
            </w:r>
          </w:p>
        </w:tc>
      </w:tr>
      <w:tr w:rsidR="00ED4089" w:rsidRPr="00637752" w14:paraId="27745881" w14:textId="77777777" w:rsidTr="00C75CB7">
        <w:tc>
          <w:tcPr>
            <w:tcW w:w="614" w:type="dxa"/>
          </w:tcPr>
          <w:p w14:paraId="0C9B4D9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50451</w:t>
            </w:r>
          </w:p>
        </w:tc>
        <w:tc>
          <w:tcPr>
            <w:tcW w:w="4177" w:type="dxa"/>
          </w:tcPr>
          <w:p w14:paraId="3CFC009B"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Unilateral single event multilevel surgery for patients less than 18 years of age with hemiplegic cerebral palsy comprising three or more of the following: (a) Lengthening of one or more contracted muscle tendon units by tendon lengthening, muscle recession, fractional lengthening or intramuscular lengthening. (b) Correction of muscle imbalance by tendon transfer/transfers. (c) Correction of femoral torsion by rotational osteotomy of the femur. (d) Correction of tibial torsion by rotational osteotomy of the tibia. (e) Correction of joint instability by varus derotation osteotomy of the femur, subtalar arthrodesis, with synovectomy if performed, or os calcis lengthening. Conjoint surgery, conjoint specialist surgeon, including fluoroscopy and excluding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2AB00BF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$1,227</w:t>
            </w:r>
          </w:p>
        </w:tc>
        <w:tc>
          <w:tcPr>
            <w:tcW w:w="996" w:type="dxa"/>
          </w:tcPr>
          <w:p w14:paraId="3EC8759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47" w:type="dxa"/>
          </w:tcPr>
          <w:p w14:paraId="2B5356A1"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372F2A3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573F4F42" w14:textId="77777777" w:rsidTr="00C75CB7">
        <w:tc>
          <w:tcPr>
            <w:tcW w:w="614" w:type="dxa"/>
          </w:tcPr>
          <w:p w14:paraId="3574076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50455</w:t>
            </w:r>
          </w:p>
        </w:tc>
        <w:tc>
          <w:tcPr>
            <w:tcW w:w="4177" w:type="dxa"/>
          </w:tcPr>
          <w:p w14:paraId="3F4C0F1F"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diplegic cerebral palsy that comprises: Lengthening of one or more contracted muscle tendon units by tendon lengthening, muscle recession, fractional lengthening or intramuscular lengthening. Correction of muscle imbalance by tendon transfer/transfers. Conjoint surgery, principal specialist surgeon, including fluoroscopy and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63ECEDE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$1,389</w:t>
            </w:r>
          </w:p>
        </w:tc>
        <w:tc>
          <w:tcPr>
            <w:tcW w:w="996" w:type="dxa"/>
          </w:tcPr>
          <w:p w14:paraId="136FA85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c>
          <w:tcPr>
            <w:tcW w:w="947" w:type="dxa"/>
          </w:tcPr>
          <w:p w14:paraId="3D9AAB69"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$2,084</w:t>
            </w:r>
          </w:p>
        </w:tc>
        <w:tc>
          <w:tcPr>
            <w:tcW w:w="1366" w:type="dxa"/>
          </w:tcPr>
          <w:p w14:paraId="71AEBAC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-22.2%</w:t>
            </w:r>
          </w:p>
        </w:tc>
      </w:tr>
      <w:tr w:rsidR="00ED4089" w:rsidRPr="00637752" w14:paraId="14411580" w14:textId="77777777" w:rsidTr="00C75CB7">
        <w:tc>
          <w:tcPr>
            <w:tcW w:w="614" w:type="dxa"/>
          </w:tcPr>
          <w:p w14:paraId="32D08C64"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50456</w:t>
            </w:r>
          </w:p>
        </w:tc>
        <w:tc>
          <w:tcPr>
            <w:tcW w:w="4177" w:type="dxa"/>
          </w:tcPr>
          <w:p w14:paraId="05A6A402"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diplegic cerebral palsy that comprises: (a) Lengthening of one or more contracted muscle tendon units by tendon lengthening, muscle recession, fractional lengthening or intramuscular lengthening. (b) Correction of muscle imbalance by tendon transfer/transfers. Conjoint surgery, conjoint specialist surgeon, including fluoroscopy and excluding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64EEA5B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$1,389</w:t>
            </w:r>
          </w:p>
        </w:tc>
        <w:tc>
          <w:tcPr>
            <w:tcW w:w="996" w:type="dxa"/>
          </w:tcPr>
          <w:p w14:paraId="3259024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47" w:type="dxa"/>
          </w:tcPr>
          <w:p w14:paraId="1BBA181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4D3C101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0861AF30" w14:textId="77777777" w:rsidTr="00C75CB7">
        <w:tc>
          <w:tcPr>
            <w:tcW w:w="614" w:type="dxa"/>
          </w:tcPr>
          <w:p w14:paraId="1FE2814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50460</w:t>
            </w:r>
          </w:p>
        </w:tc>
        <w:tc>
          <w:tcPr>
            <w:tcW w:w="4177" w:type="dxa"/>
          </w:tcPr>
          <w:p w14:paraId="4F85657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diplegic cerebral palsy that comprises bilateral soft tissue surgery and bilateral femoral osteotomies. Lengthening of one or more contracted muscle tendon units by tendon lengthening, muscle recession, fractional lengthening or intramuscular lengthening. Correction of muscle imbalance by tendon transfer/transfers. Correction of torsional abnormality of the femur by rotational osteotomy and internal fixation. Conjoint surgery, principal specialist surgeon, including fluoroscopy and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4B9271A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$2,074</w:t>
            </w:r>
          </w:p>
        </w:tc>
        <w:tc>
          <w:tcPr>
            <w:tcW w:w="996" w:type="dxa"/>
          </w:tcPr>
          <w:p w14:paraId="4C1FE5D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w:t>
            </w:r>
          </w:p>
        </w:tc>
        <w:tc>
          <w:tcPr>
            <w:tcW w:w="947" w:type="dxa"/>
          </w:tcPr>
          <w:p w14:paraId="7EC0794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$6,223</w:t>
            </w:r>
          </w:p>
        </w:tc>
        <w:tc>
          <w:tcPr>
            <w:tcW w:w="1366" w:type="dxa"/>
          </w:tcPr>
          <w:p w14:paraId="38FACB9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-15.0%</w:t>
            </w:r>
          </w:p>
        </w:tc>
      </w:tr>
      <w:tr w:rsidR="00ED4089" w:rsidRPr="00637752" w14:paraId="25C0BE2D" w14:textId="77777777" w:rsidTr="00C75CB7">
        <w:tc>
          <w:tcPr>
            <w:tcW w:w="614" w:type="dxa"/>
          </w:tcPr>
          <w:p w14:paraId="268A688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50461</w:t>
            </w:r>
          </w:p>
        </w:tc>
        <w:tc>
          <w:tcPr>
            <w:tcW w:w="4177" w:type="dxa"/>
          </w:tcPr>
          <w:p w14:paraId="26D9D83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diplegic cerebral palsy that comprises bilateral soft tissue surgery and bilateral femoral osteotomies. (a) Lengthening of one or more contracted muscle tendon units by tendon lengthening, muscle recession, fractional lengthening or intramuscular lengthening. (b) Correction of muscle imbalance by tendon transfer/transfers. (c) Correction of torsional abnormality of the femur by rotational osteotomy and internal fixation. Conjoint surgery, conjoint specialist surgeon, including fluoroscopy and excluding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0E47AA05"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$2,074</w:t>
            </w:r>
          </w:p>
        </w:tc>
        <w:tc>
          <w:tcPr>
            <w:tcW w:w="996" w:type="dxa"/>
          </w:tcPr>
          <w:p w14:paraId="6E52299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w:t>
            </w:r>
          </w:p>
        </w:tc>
        <w:tc>
          <w:tcPr>
            <w:tcW w:w="947" w:type="dxa"/>
          </w:tcPr>
          <w:p w14:paraId="6112E41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$3,112</w:t>
            </w:r>
          </w:p>
        </w:tc>
        <w:tc>
          <w:tcPr>
            <w:tcW w:w="1366" w:type="dxa"/>
          </w:tcPr>
          <w:p w14:paraId="2CC53CF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-24.2%</w:t>
            </w:r>
          </w:p>
        </w:tc>
      </w:tr>
      <w:tr w:rsidR="00ED4089" w:rsidRPr="00637752" w14:paraId="33E8E63D" w14:textId="77777777" w:rsidTr="00C75CB7">
        <w:tc>
          <w:tcPr>
            <w:tcW w:w="614" w:type="dxa"/>
          </w:tcPr>
          <w:p w14:paraId="6E4C942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50465</w:t>
            </w:r>
          </w:p>
        </w:tc>
        <w:tc>
          <w:tcPr>
            <w:tcW w:w="4177" w:type="dxa"/>
          </w:tcPr>
          <w:p w14:paraId="0ADC3A7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diplegic cerebral palsy that comprises bilateral soft tissue surgery, bilateral femoral osteotomies and bilateral tibial osteotomies. Lengthening of one or more contracted muscle tendon units by tendon lengthening, muscle recession, fractional lengthening or intramuscular lengthening. Correction of muscle imbalance by tendon transfer/transfers. Correction of abnormal torsion of the femur by rotational osteotomy with internal fixation. Correction of abnormal torsion of the tibia by rotational osteotomy with internal fixation. Conjoint surgery, principal specialist surgeon, including fluoroscopy and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3DBAC33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$2,922</w:t>
            </w:r>
          </w:p>
        </w:tc>
        <w:tc>
          <w:tcPr>
            <w:tcW w:w="996" w:type="dxa"/>
          </w:tcPr>
          <w:p w14:paraId="40DFD75E"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47" w:type="dxa"/>
          </w:tcPr>
          <w:p w14:paraId="66560870"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0D8EA1FC"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0515C20D" w14:textId="77777777" w:rsidTr="00C75CB7">
        <w:tc>
          <w:tcPr>
            <w:tcW w:w="614" w:type="dxa"/>
          </w:tcPr>
          <w:p w14:paraId="08D573A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50466</w:t>
            </w:r>
          </w:p>
        </w:tc>
        <w:tc>
          <w:tcPr>
            <w:tcW w:w="4177" w:type="dxa"/>
          </w:tcPr>
          <w:p w14:paraId="7FC277B3"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diplegic cerebral palsy that comprises bilateral soft tissue surgery, bilateral femoral osteotomies and bilateral tibial osteotomies. (a) Lengthening of one or more contracted muscle tendon units by tendon lengthening, muscle recession, fractional lengthening or intramuscular lengthening. (b) Correction of muscle imbalance by tendon transfer/transfers. (c) Correction of abnormal torsion of the femur by rotational osteotomy with internal fixation. (d) Correction of abnormal torsion of the tibia by rotational osteotomy with internal fixation. Conjoint surgery, conjoint specialist surgeon, including fluoroscopy and excluding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62770A6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$2,922</w:t>
            </w:r>
          </w:p>
        </w:tc>
        <w:tc>
          <w:tcPr>
            <w:tcW w:w="996" w:type="dxa"/>
          </w:tcPr>
          <w:p w14:paraId="0BD725B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47" w:type="dxa"/>
          </w:tcPr>
          <w:p w14:paraId="57CE2FC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1C0BA06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06BC9FB3" w14:textId="77777777" w:rsidTr="00C75CB7">
        <w:tc>
          <w:tcPr>
            <w:tcW w:w="614" w:type="dxa"/>
          </w:tcPr>
          <w:p w14:paraId="2EC22166"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50470</w:t>
            </w:r>
          </w:p>
        </w:tc>
        <w:tc>
          <w:tcPr>
            <w:tcW w:w="4177" w:type="dxa"/>
          </w:tcPr>
          <w:p w14:paraId="68881421"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cerebral palsy that comprises bilateral soft tissue surgery, bilateral femoral osteotomies, bilateral tibial osteotomies and bilateral foot stabilisation. Lengthening of one or more contracted muscle tendon units by tendon lengthening, muscle recession, fractional lengthening or intramuscular lengthening. Correction of muscle imbalance by tendon transfer/transfers. Correction of abnormal torsion of the femur by rotational osteotomy with internal fixation. Correction of abnormal torsion of the tibia by rotational osteotomy with internal fixation. Correction of bilateral pes valgus by os calcis lengthening or subtalar fusion. Conjoint surgery, principal specialist surgeon, including fluoroscopy and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47791A2B"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$3,706</w:t>
            </w:r>
          </w:p>
        </w:tc>
        <w:tc>
          <w:tcPr>
            <w:tcW w:w="996" w:type="dxa"/>
          </w:tcPr>
          <w:p w14:paraId="0BEDB7D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47" w:type="dxa"/>
          </w:tcPr>
          <w:p w14:paraId="39B2933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12C766B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4801EEC6" w14:textId="77777777" w:rsidTr="00C75CB7">
        <w:tc>
          <w:tcPr>
            <w:tcW w:w="614" w:type="dxa"/>
          </w:tcPr>
          <w:p w14:paraId="0D475D5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50471</w:t>
            </w:r>
          </w:p>
        </w:tc>
        <w:tc>
          <w:tcPr>
            <w:tcW w:w="4177" w:type="dxa"/>
          </w:tcPr>
          <w:p w14:paraId="05D56945"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Bilateral single event multilevel surgery for patients less than 18 years of age with cerebral palsy that comprises bilateral soft tissue surgery, bilateral femoral osteotomies, bilateral tibial osteotomies and bilateral foot stabilisation. (a) Lengthening of one or more contracted muscle tendon units by tendon lengthening, muscle recession, fractional lengthening or intramuscular lengthening. (b) Correction of muscle imbalance by tendon transfer/transfers. (c) Correction of abnormal torsion of the femur by rotational osteotomy with internal fixation. (d) Correction of abnormal torsion of the tibia by rotational osteotomy with internal fixation. (e) Correction of bilateral pes valgus by os calcis lengthening or subtalar fusion. Conjoint surgery, conjoint specialist surgeon, including fluoroscopy and excluding aftercare</w:t>
            </w:r>
            <w:r w:rsidR="00F5494F">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67341D2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$3,706</w:t>
            </w:r>
          </w:p>
        </w:tc>
        <w:tc>
          <w:tcPr>
            <w:tcW w:w="996" w:type="dxa"/>
          </w:tcPr>
          <w:p w14:paraId="555078DA"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47" w:type="dxa"/>
          </w:tcPr>
          <w:p w14:paraId="0B3928C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2ADEFFA4"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172E40B6" w14:textId="77777777" w:rsidTr="00C75CB7">
        <w:tc>
          <w:tcPr>
            <w:tcW w:w="614" w:type="dxa"/>
          </w:tcPr>
          <w:p w14:paraId="0D32049D"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50475</w:t>
            </w:r>
          </w:p>
        </w:tc>
        <w:tc>
          <w:tcPr>
            <w:tcW w:w="4177" w:type="dxa"/>
          </w:tcPr>
          <w:p w14:paraId="52E7B6FA"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Single event multilevel surgery for patients less than 18 years of age with diplegic cerebral palsy for the correction of crouch gait including: Lengthening of one or more contracted muscle tendon units by tendon lengthening, muscle recession, fractional lengthening or intramuscular lengthening. Correction of muscle imbalance by tendon transfer/transfers. Correction of flexion deformity at the knee by extension osteotomy of the distal femur including internal fixation. Correction of patella alta and quadriceps insufficiency by patella tendon shortening/reconstruction. Correction of tibial torsion by rotational osteotomy of the tibia with internal fixation. Correction of foot instability by os calcis lengthening or subtalar fusion. Conjoint surgery, principal specialist surgeon, including fluoroscopy and aftercare</w:t>
            </w:r>
            <w:r w:rsidR="00975D9E">
              <w:rPr>
                <w:rFonts w:ascii="Arial" w:hAnsi="Arial" w:cs="Arial"/>
                <w:sz w:val="18"/>
                <w:szCs w:val="18"/>
                <w:lang w:val="en-GB" w:eastAsia="en-US"/>
              </w:rPr>
              <w:t>.</w:t>
            </w:r>
            <w:r w:rsidRPr="00637752">
              <w:rPr>
                <w:rFonts w:ascii="Arial" w:hAnsi="Arial" w:cs="Arial"/>
                <w:sz w:val="18"/>
                <w:szCs w:val="18"/>
                <w:lang w:val="en-GB" w:eastAsia="en-US"/>
              </w:rPr>
              <w:t xml:space="preserve"> (Anaes.) (Assist.)</w:t>
            </w:r>
          </w:p>
        </w:tc>
        <w:tc>
          <w:tcPr>
            <w:tcW w:w="916" w:type="dxa"/>
          </w:tcPr>
          <w:p w14:paraId="1E637AA6"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$4,276</w:t>
            </w:r>
          </w:p>
        </w:tc>
        <w:tc>
          <w:tcPr>
            <w:tcW w:w="996" w:type="dxa"/>
          </w:tcPr>
          <w:p w14:paraId="6965065F"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1</w:t>
            </w:r>
          </w:p>
        </w:tc>
        <w:tc>
          <w:tcPr>
            <w:tcW w:w="947" w:type="dxa"/>
          </w:tcPr>
          <w:p w14:paraId="63B26312"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$3,207</w:t>
            </w:r>
          </w:p>
        </w:tc>
        <w:tc>
          <w:tcPr>
            <w:tcW w:w="1366" w:type="dxa"/>
          </w:tcPr>
          <w:p w14:paraId="4D8F8D58"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r w:rsidR="00ED4089" w:rsidRPr="00637752" w14:paraId="60229F8A" w14:textId="77777777" w:rsidTr="00C75CB7">
        <w:tc>
          <w:tcPr>
            <w:tcW w:w="614" w:type="dxa"/>
          </w:tcPr>
          <w:p w14:paraId="6475547E"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50476</w:t>
            </w:r>
          </w:p>
        </w:tc>
        <w:tc>
          <w:tcPr>
            <w:tcW w:w="4177" w:type="dxa"/>
          </w:tcPr>
          <w:p w14:paraId="04373F77" w14:textId="77777777" w:rsidR="00ED4089" w:rsidRPr="00637752" w:rsidRDefault="00ED4089" w:rsidP="00C75CB7">
            <w:pPr>
              <w:spacing w:before="20" w:after="20"/>
              <w:rPr>
                <w:rFonts w:ascii="Arial" w:hAnsi="Arial" w:cs="Arial"/>
                <w:sz w:val="18"/>
                <w:szCs w:val="18"/>
                <w:lang w:val="en-GB" w:eastAsia="en-US"/>
              </w:rPr>
            </w:pPr>
            <w:r w:rsidRPr="00637752">
              <w:rPr>
                <w:rFonts w:ascii="Arial" w:hAnsi="Arial" w:cs="Arial"/>
                <w:sz w:val="18"/>
                <w:szCs w:val="18"/>
                <w:lang w:val="en-GB" w:eastAsia="en-US"/>
              </w:rPr>
              <w:t>Single event multilevel surgery for patients less than 18 years of age with diplegic cerebral palsy for the correction of crouch gait including: (a) Lengthening of one or more contracted muscle tendon units by tendon lengthening, muscle recession, fractional lengthening or intramuscular lengthening. (b) Correction of muscle imbalance by tendon transfer/transfers. (c)    Correction of flexion deformity at the knee by extension osteotomy of the distal femur including internal fixation. (d)    Correction of patella alta and quadriceps insufficiency by patella tendon shortening/reconstruction. (e)    Correction of tibial torsion by rotational osteotomy of the tibia with internal fixation. (f)    Correction of foot instability by os calcis lengthening or subtalar fusion. Conjoint surgery, conjoint specialist surgeon, including fluoroscopy and excluding aftercare</w:t>
            </w:r>
            <w:r w:rsidR="00975D9E">
              <w:rPr>
                <w:rFonts w:ascii="Arial" w:hAnsi="Arial" w:cs="Arial"/>
                <w:sz w:val="18"/>
                <w:szCs w:val="18"/>
                <w:lang w:val="en-GB" w:eastAsia="en-US"/>
              </w:rPr>
              <w:t>.</w:t>
            </w:r>
          </w:p>
        </w:tc>
        <w:tc>
          <w:tcPr>
            <w:tcW w:w="916" w:type="dxa"/>
          </w:tcPr>
          <w:p w14:paraId="568A7BF7"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$4,276</w:t>
            </w:r>
          </w:p>
        </w:tc>
        <w:tc>
          <w:tcPr>
            <w:tcW w:w="996" w:type="dxa"/>
          </w:tcPr>
          <w:p w14:paraId="19C2945D"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947" w:type="dxa"/>
          </w:tcPr>
          <w:p w14:paraId="58C2814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c>
          <w:tcPr>
            <w:tcW w:w="1366" w:type="dxa"/>
          </w:tcPr>
          <w:p w14:paraId="38E5BA23" w14:textId="77777777" w:rsidR="00ED4089" w:rsidRPr="00637752" w:rsidRDefault="00ED4089" w:rsidP="00C75CB7">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w:t>
            </w:r>
          </w:p>
        </w:tc>
      </w:tr>
    </w:tbl>
    <w:p w14:paraId="2B4F4E45" w14:textId="77777777" w:rsidR="00ED4089" w:rsidRPr="00637752" w:rsidRDefault="00ED4089" w:rsidP="00ED4089">
      <w:pPr>
        <w:keepNext/>
        <w:spacing w:before="320"/>
        <w:rPr>
          <w:rFonts w:cs="Arial"/>
          <w:b/>
          <w:lang w:val="en-US" w:eastAsia="en-US"/>
        </w:rPr>
      </w:pPr>
      <w:r w:rsidRPr="00637752">
        <w:rPr>
          <w:rFonts w:cs="Arial"/>
          <w:b/>
          <w:lang w:val="en-US" w:eastAsia="en-US"/>
        </w:rPr>
        <w:t xml:space="preserve">Recommendation </w:t>
      </w:r>
      <w:r w:rsidRPr="00637752">
        <w:rPr>
          <w:rFonts w:cs="Arial"/>
          <w:b/>
          <w:lang w:val="en-US" w:eastAsia="en-US"/>
        </w:rPr>
        <w:fldChar w:fldCharType="begin"/>
      </w:r>
      <w:r w:rsidRPr="00637752">
        <w:rPr>
          <w:rFonts w:cs="Arial"/>
          <w:b/>
          <w:lang w:val="en-US" w:eastAsia="en-US"/>
        </w:rPr>
        <w:instrText xml:space="preserve"> SEQ Recommendation \* ARABIC </w:instrText>
      </w:r>
      <w:r w:rsidRPr="00637752">
        <w:rPr>
          <w:rFonts w:cs="Arial"/>
          <w:b/>
          <w:lang w:val="en-US" w:eastAsia="en-US"/>
        </w:rPr>
        <w:fldChar w:fldCharType="separate"/>
      </w:r>
      <w:r w:rsidR="00831D50">
        <w:rPr>
          <w:rFonts w:cs="Arial"/>
          <w:b/>
          <w:noProof/>
          <w:lang w:val="en-US" w:eastAsia="en-US"/>
        </w:rPr>
        <w:t>170</w:t>
      </w:r>
      <w:r w:rsidRPr="00637752">
        <w:rPr>
          <w:rFonts w:cs="Arial"/>
          <w:b/>
          <w:lang w:val="en-US" w:eastAsia="en-US"/>
        </w:rPr>
        <w:fldChar w:fldCharType="end"/>
      </w:r>
    </w:p>
    <w:p w14:paraId="1C7A7E71" w14:textId="77777777" w:rsidR="00ED4089" w:rsidRPr="00637752" w:rsidRDefault="00B82D71" w:rsidP="00687C3F">
      <w:pPr>
        <w:pStyle w:val="01squarebullet"/>
      </w:pPr>
      <w:r w:rsidRPr="00637752">
        <w:t>No change.</w:t>
      </w:r>
    </w:p>
    <w:p w14:paraId="22517292" w14:textId="77777777" w:rsidR="00ED4089" w:rsidRPr="00637752" w:rsidRDefault="00ED4089" w:rsidP="00ED4089">
      <w:pPr>
        <w:keepNext/>
        <w:spacing w:before="320"/>
        <w:rPr>
          <w:rFonts w:cs="Arial"/>
          <w:b/>
          <w:lang w:eastAsia="en-US"/>
        </w:rPr>
      </w:pPr>
      <w:r w:rsidRPr="00637752">
        <w:rPr>
          <w:rFonts w:cs="Arial"/>
          <w:b/>
          <w:lang w:eastAsia="en-US"/>
        </w:rPr>
        <w:t>Rationale</w:t>
      </w:r>
    </w:p>
    <w:p w14:paraId="29A50363" w14:textId="77777777" w:rsidR="00ED4089" w:rsidRPr="00637752" w:rsidRDefault="00ED4089" w:rsidP="00687C3F">
      <w:pPr>
        <w:pStyle w:val="01squarebullet"/>
      </w:pPr>
      <w:r w:rsidRPr="00637752">
        <w:t xml:space="preserve">Despite low service volumes, these items </w:t>
      </w:r>
      <w:r w:rsidR="00D63046" w:rsidRPr="00637752">
        <w:t>remain</w:t>
      </w:r>
      <w:r w:rsidRPr="00637752">
        <w:t xml:space="preserve"> clinically relevant.</w:t>
      </w:r>
    </w:p>
    <w:p w14:paraId="3A7FB738" w14:textId="77777777" w:rsidR="00ED4089" w:rsidRPr="00637752" w:rsidRDefault="00ED4089" w:rsidP="00687C3F">
      <w:pPr>
        <w:pStyle w:val="01squarebullet"/>
      </w:pPr>
      <w:r w:rsidRPr="00637752">
        <w:t>The Committee did not identify any concerns regarding safety, access, value or modern best practice that required changes to these items.</w:t>
      </w:r>
    </w:p>
    <w:p w14:paraId="50A4B968" w14:textId="77777777" w:rsidR="00ED4089" w:rsidRPr="00637752" w:rsidRDefault="00ED4089" w:rsidP="00687C3F">
      <w:pPr>
        <w:pStyle w:val="01squarebullet"/>
      </w:pPr>
      <w:r w:rsidRPr="00637752">
        <w:t>These procedures are most commonly performed in public hospitals.</w:t>
      </w:r>
    </w:p>
    <w:p w14:paraId="5A69B15B" w14:textId="77777777" w:rsidR="004A5FAE" w:rsidRPr="00637752" w:rsidRDefault="004A5FAE" w:rsidP="004A5FAE"/>
    <w:p w14:paraId="23C5E373" w14:textId="77777777" w:rsidR="004A5FAE" w:rsidRPr="00637752" w:rsidRDefault="004A5FAE" w:rsidP="004A5FAE">
      <w:pPr>
        <w:sectPr w:rsidR="004A5FAE" w:rsidRPr="00637752" w:rsidSect="00D9532F">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440" w:bottom="1276" w:left="1440" w:header="720" w:footer="720" w:gutter="0"/>
          <w:paperSrc w:first="2" w:other="2"/>
          <w:pgNumType w:start="1"/>
          <w:cols w:space="720"/>
          <w:docGrid w:linePitch="326"/>
        </w:sectPr>
      </w:pPr>
    </w:p>
    <w:p w14:paraId="79B38220" w14:textId="77777777" w:rsidR="005A50FB" w:rsidRPr="00637752" w:rsidRDefault="005A50FB">
      <w:pPr>
        <w:spacing w:before="0" w:after="0"/>
        <w:rPr>
          <w:b/>
          <w:color w:val="01653F"/>
          <w:sz w:val="32"/>
          <w:lang w:eastAsia="en-US"/>
        </w:rPr>
      </w:pPr>
    </w:p>
    <w:p w14:paraId="7693ED2C" w14:textId="77777777" w:rsidR="00D43ECC" w:rsidRPr="00637752" w:rsidRDefault="00D43ECC" w:rsidP="007E79B3">
      <w:pPr>
        <w:pStyle w:val="AppendixStyle1"/>
      </w:pPr>
      <w:bookmarkStart w:id="1259" w:name="_Toc492052212"/>
      <w:bookmarkEnd w:id="882"/>
      <w:bookmarkEnd w:id="883"/>
      <w:r w:rsidRPr="00637752">
        <w:t>Consumer Summary Tables</w:t>
      </w:r>
      <w:bookmarkEnd w:id="1259"/>
    </w:p>
    <w:p w14:paraId="23FEB263" w14:textId="77777777" w:rsidR="00D43ECC" w:rsidRPr="00637752" w:rsidRDefault="00D43ECC" w:rsidP="00D43ECC">
      <w:r w:rsidRPr="00637752">
        <w:t>This section is a summary of the main recommendations that the Committee will make to the Taskforce regarding the 581 MBS items in its area of responsibility. These recommendations are based on clinical expertise and rapid evidence review. To inform the recommendations, the Committee has considered MBS data on the types of services used and the amount they are used; appropriate and inappropriate co-claiming behaviour by clinicians; and relevant published literature.</w:t>
      </w:r>
    </w:p>
    <w:p w14:paraId="7D0E4E1D" w14:textId="77777777" w:rsidR="00D43ECC" w:rsidRPr="00637752" w:rsidRDefault="005F4FC7" w:rsidP="00D43ECC">
      <w:r w:rsidRPr="00637752">
        <w:t xml:space="preserve">Of the 594 items in scope, </w:t>
      </w:r>
      <w:r>
        <w:t>the Committee has recommended changing approximately</w:t>
      </w:r>
      <w:r w:rsidRPr="00637752">
        <w:t xml:space="preserve"> </w:t>
      </w:r>
      <w:r>
        <w:t xml:space="preserve">300 items, deleting or consolidating 140 items, and creating 120 </w:t>
      </w:r>
      <w:r w:rsidR="002C21B2" w:rsidRPr="002C21B2">
        <w:rPr>
          <w:b/>
          <w:color w:val="C00000"/>
        </w:rPr>
        <w:t>new item</w:t>
      </w:r>
      <w:r>
        <w:t>s</w:t>
      </w:r>
      <w:r w:rsidRPr="00637752">
        <w:t>.</w:t>
      </w:r>
      <w:r>
        <w:t xml:space="preserve"> </w:t>
      </w:r>
      <w:r w:rsidR="00D43ECC" w:rsidRPr="00637752">
        <w:t xml:space="preserve">Due to the large volume and highly technical nature of the recommendations, this section focuses on </w:t>
      </w:r>
      <w:r w:rsidR="00D43ECC" w:rsidRPr="002C21B2">
        <w:rPr>
          <w:color w:val="C00000"/>
        </w:rPr>
        <w:t>the</w:t>
      </w:r>
      <w:r w:rsidR="00D43ECC" w:rsidRPr="00637752">
        <w:t xml:space="preserve"> key recommendations. Broadly, there have been three types of recommendations: change item descriptors, delete items, or add </w:t>
      </w:r>
      <w:r w:rsidR="002C21B2" w:rsidRPr="002C21B2">
        <w:rPr>
          <w:b/>
          <w:color w:val="C00000"/>
        </w:rPr>
        <w:t>new item</w:t>
      </w:r>
      <w:r w:rsidR="00D43ECC" w:rsidRPr="00637752">
        <w:t xml:space="preserve">s. The following table details the type of recommendation, the reason for the recommendation and the result of the recommendation. If consumers require further detail, they can refer to the corresponding section in the report.  </w:t>
      </w:r>
      <w:bookmarkStart w:id="1260" w:name="_Toc481420458"/>
    </w:p>
    <w:p w14:paraId="28D799AF" w14:textId="77777777" w:rsidR="00D43ECC" w:rsidRPr="00637752" w:rsidRDefault="00D43ECC" w:rsidP="00D43ECC">
      <w:pPr>
        <w:spacing w:before="0" w:after="0"/>
      </w:pPr>
      <w:r w:rsidRPr="00637752">
        <w:br w:type="page"/>
      </w:r>
    </w:p>
    <w:p w14:paraId="722F9ED2" w14:textId="77777777" w:rsidR="00D43ECC" w:rsidRPr="00637752" w:rsidRDefault="00D43ECC" w:rsidP="0006317F">
      <w:pPr>
        <w:pStyle w:val="Heading2"/>
        <w:numPr>
          <w:ilvl w:val="0"/>
          <w:numId w:val="0"/>
        </w:numPr>
      </w:pPr>
      <w:bookmarkStart w:id="1261" w:name="_Toc481438248"/>
      <w:bookmarkStart w:id="1262" w:name="_Toc492052213"/>
      <w:r w:rsidRPr="00637752">
        <w:t>Main recommendations for all items</w:t>
      </w:r>
      <w:bookmarkEnd w:id="1260"/>
      <w:bookmarkEnd w:id="1261"/>
      <w:bookmarkEnd w:id="1262"/>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all items. There are 4 columns. Column 1 lists the item, column 2 describes the type of recommendation, column 3 describes the reason for the recommendation and column 4 describes the result of the recommendation"/>
      </w:tblPr>
      <w:tblGrid>
        <w:gridCol w:w="1974"/>
        <w:gridCol w:w="2793"/>
        <w:gridCol w:w="5019"/>
        <w:gridCol w:w="4326"/>
      </w:tblGrid>
      <w:tr w:rsidR="00D43ECC" w:rsidRPr="00637752" w14:paraId="48ABE398" w14:textId="77777777" w:rsidTr="00D43ECC">
        <w:trPr>
          <w:tblHeader/>
        </w:trPr>
        <w:tc>
          <w:tcPr>
            <w:tcW w:w="1974" w:type="dxa"/>
            <w:shd w:val="clear" w:color="auto" w:fill="F2F2F2" w:themeFill="background1" w:themeFillShade="F2"/>
            <w:vAlign w:val="bottom"/>
          </w:tcPr>
          <w:p w14:paraId="27ECCCBC"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2793" w:type="dxa"/>
            <w:shd w:val="clear" w:color="auto" w:fill="F2F2F2" w:themeFill="background1" w:themeFillShade="F2"/>
            <w:vAlign w:val="bottom"/>
          </w:tcPr>
          <w:p w14:paraId="4277183F"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5019" w:type="dxa"/>
            <w:shd w:val="clear" w:color="auto" w:fill="F2F2F2" w:themeFill="background1" w:themeFillShade="F2"/>
            <w:vAlign w:val="bottom"/>
          </w:tcPr>
          <w:p w14:paraId="6DE9FB75"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4326" w:type="dxa"/>
            <w:shd w:val="clear" w:color="auto" w:fill="F2F2F2" w:themeFill="background1" w:themeFillShade="F2"/>
            <w:vAlign w:val="bottom"/>
          </w:tcPr>
          <w:p w14:paraId="446097C9"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136F8A08" w14:textId="77777777" w:rsidTr="00D43ECC">
        <w:tc>
          <w:tcPr>
            <w:tcW w:w="1974" w:type="dxa"/>
          </w:tcPr>
          <w:p w14:paraId="05471570"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Osteotomy and osteectomy items</w:t>
            </w:r>
          </w:p>
        </w:tc>
        <w:tc>
          <w:tcPr>
            <w:tcW w:w="2793" w:type="dxa"/>
          </w:tcPr>
          <w:p w14:paraId="130E2DA7"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Change item descriptors to remove the term ‘osteectomy’ (removing part of a bone). Where necessary, </w:t>
            </w:r>
            <w:r w:rsidR="002C21B2" w:rsidRPr="002C21B2">
              <w:rPr>
                <w:rFonts w:ascii="Arial" w:hAnsi="Arial" w:cs="Arial"/>
                <w:b/>
                <w:color w:val="C00000"/>
                <w:sz w:val="18"/>
                <w:szCs w:val="18"/>
              </w:rPr>
              <w:t>new item</w:t>
            </w:r>
            <w:r w:rsidRPr="00637752">
              <w:rPr>
                <w:rFonts w:ascii="Arial" w:hAnsi="Arial" w:cs="Arial"/>
                <w:sz w:val="18"/>
                <w:szCs w:val="18"/>
              </w:rPr>
              <w:t xml:space="preserve">s have been created for osteectomy for specific clinical indications. </w:t>
            </w:r>
          </w:p>
        </w:tc>
        <w:tc>
          <w:tcPr>
            <w:tcW w:w="5019" w:type="dxa"/>
          </w:tcPr>
          <w:p w14:paraId="21FA097B"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The Committee was concerned that the term ‘osteectomy’ is very broad, and that the items did not specify the type or scale of the operation required. In most cases, removing part of a bone is a component of a bigger operation and is already included in the schedule fee for that main operation. There are some specific cases where an osteectomy is needed and items have been created to cover this.</w:t>
            </w:r>
          </w:p>
        </w:tc>
        <w:tc>
          <w:tcPr>
            <w:tcW w:w="4326" w:type="dxa"/>
          </w:tcPr>
          <w:p w14:paraId="104A74CD"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 xml:space="preserve">The term ‘osteectomy’ will be removed from all orthopaedic items.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 xml:space="preserve">s have been created for when osteectomy is needed for a specific reason. This makes it easier for clinicians to know when to use the items. </w:t>
            </w:r>
          </w:p>
        </w:tc>
      </w:tr>
      <w:tr w:rsidR="00D43ECC" w:rsidRPr="00637752" w14:paraId="7BF6075B" w14:textId="77777777" w:rsidTr="00D43ECC">
        <w:tc>
          <w:tcPr>
            <w:tcW w:w="1974" w:type="dxa"/>
          </w:tcPr>
          <w:p w14:paraId="390F192B"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General tendon and joint items</w:t>
            </w:r>
          </w:p>
        </w:tc>
        <w:tc>
          <w:tcPr>
            <w:tcW w:w="2793" w:type="dxa"/>
          </w:tcPr>
          <w:p w14:paraId="13454C4F"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Create </w:t>
            </w:r>
            <w:r w:rsidR="002C21B2" w:rsidRPr="002C21B2">
              <w:rPr>
                <w:rFonts w:ascii="Arial" w:hAnsi="Arial" w:cs="Arial"/>
                <w:b/>
                <w:color w:val="C00000"/>
                <w:sz w:val="18"/>
                <w:szCs w:val="18"/>
              </w:rPr>
              <w:t>new item</w:t>
            </w:r>
            <w:r w:rsidRPr="00637752">
              <w:rPr>
                <w:rFonts w:ascii="Arial" w:hAnsi="Arial" w:cs="Arial"/>
                <w:sz w:val="18"/>
                <w:szCs w:val="18"/>
              </w:rPr>
              <w:t>s for specific tendon and joint surgery to reflect the deletion of general orthopaedic items (see below).</w:t>
            </w:r>
          </w:p>
        </w:tc>
        <w:tc>
          <w:tcPr>
            <w:tcW w:w="5019" w:type="dxa"/>
          </w:tcPr>
          <w:p w14:paraId="648D2353"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The Committee recommended deleting several general tendon and joint items (see below) because they were very broad and did not provide clear guidance on when they should be used.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 xml:space="preserve">s have been created for specific procedures that clearly state when they should be used. </w:t>
            </w:r>
          </w:p>
        </w:tc>
        <w:tc>
          <w:tcPr>
            <w:tcW w:w="4326" w:type="dxa"/>
          </w:tcPr>
          <w:p w14:paraId="159122F0"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The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 xml:space="preserve">s—for example, for shoulder and elbow (acromioclavicular or sternoclavicular joint dislocation) and hip (joint stabilisation and tendon repair) surgery—will ensure that the recommended changes do not change consumer access to procedures. </w:t>
            </w:r>
          </w:p>
        </w:tc>
      </w:tr>
    </w:tbl>
    <w:p w14:paraId="28853AC7" w14:textId="77777777" w:rsidR="00D43ECC" w:rsidRPr="00637752" w:rsidRDefault="00D43ECC" w:rsidP="0006317F">
      <w:pPr>
        <w:pStyle w:val="Heading2"/>
        <w:numPr>
          <w:ilvl w:val="0"/>
          <w:numId w:val="0"/>
        </w:numPr>
      </w:pPr>
      <w:bookmarkStart w:id="1263" w:name="_Toc481420459"/>
      <w:bookmarkStart w:id="1264" w:name="_Toc481438249"/>
      <w:bookmarkStart w:id="1265" w:name="_Toc492052214"/>
      <w:r w:rsidRPr="00637752">
        <w:t>Main recommendations for general orthopaedic items</w:t>
      </w:r>
      <w:bookmarkEnd w:id="1263"/>
      <w:bookmarkEnd w:id="1264"/>
      <w:bookmarkEnd w:id="126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general orthopaedic items.  Column 1 lists the item, column 2 describes the type of recommendation, column 3 describes the reason for the recommendation and column 4 describes the result of the recommendation"/>
      </w:tblPr>
      <w:tblGrid>
        <w:gridCol w:w="1971"/>
        <w:gridCol w:w="2794"/>
        <w:gridCol w:w="5020"/>
        <w:gridCol w:w="4327"/>
      </w:tblGrid>
      <w:tr w:rsidR="00D43ECC" w:rsidRPr="00637752" w14:paraId="6B225125" w14:textId="77777777" w:rsidTr="00D43ECC">
        <w:trPr>
          <w:tblHeader/>
        </w:trPr>
        <w:tc>
          <w:tcPr>
            <w:tcW w:w="1971" w:type="dxa"/>
            <w:shd w:val="clear" w:color="auto" w:fill="F2F2F2" w:themeFill="background1" w:themeFillShade="F2"/>
            <w:vAlign w:val="bottom"/>
          </w:tcPr>
          <w:p w14:paraId="1A2C9C91"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2794" w:type="dxa"/>
            <w:shd w:val="clear" w:color="auto" w:fill="F2F2F2" w:themeFill="background1" w:themeFillShade="F2"/>
            <w:vAlign w:val="bottom"/>
          </w:tcPr>
          <w:p w14:paraId="3C7F29F6"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5020" w:type="dxa"/>
            <w:shd w:val="clear" w:color="auto" w:fill="F2F2F2" w:themeFill="background1" w:themeFillShade="F2"/>
            <w:vAlign w:val="bottom"/>
          </w:tcPr>
          <w:p w14:paraId="7579A08D"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4327" w:type="dxa"/>
            <w:shd w:val="clear" w:color="auto" w:fill="F2F2F2" w:themeFill="background1" w:themeFillShade="F2"/>
            <w:vAlign w:val="bottom"/>
          </w:tcPr>
          <w:p w14:paraId="5611276C"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23C426C7" w14:textId="77777777" w:rsidTr="00D43ECC">
        <w:tc>
          <w:tcPr>
            <w:tcW w:w="1971" w:type="dxa"/>
          </w:tcPr>
          <w:p w14:paraId="1E8FDC66"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Bone graft items: 48200 to 48242, 47726, 47729 and 47951 </w:t>
            </w:r>
          </w:p>
        </w:tc>
        <w:tc>
          <w:tcPr>
            <w:tcW w:w="2794" w:type="dxa"/>
          </w:tcPr>
          <w:p w14:paraId="1006F486"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Delete these items from the MBS and replace them with five </w:t>
            </w:r>
            <w:r w:rsidR="002C21B2" w:rsidRPr="002C21B2">
              <w:rPr>
                <w:rFonts w:ascii="Arial" w:hAnsi="Arial" w:cs="Arial"/>
                <w:b/>
                <w:color w:val="C00000"/>
                <w:sz w:val="18"/>
                <w:szCs w:val="18"/>
              </w:rPr>
              <w:t>new item</w:t>
            </w:r>
            <w:r w:rsidRPr="00637752">
              <w:rPr>
                <w:rFonts w:ascii="Arial" w:hAnsi="Arial" w:cs="Arial"/>
                <w:sz w:val="18"/>
                <w:szCs w:val="18"/>
              </w:rPr>
              <w:t xml:space="preserve">s for bone grafting. </w:t>
            </w:r>
          </w:p>
        </w:tc>
        <w:tc>
          <w:tcPr>
            <w:tcW w:w="5020" w:type="dxa"/>
          </w:tcPr>
          <w:p w14:paraId="75DF6662"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 xml:space="preserve">The Committee was concerned that the existing items for bone grafting were ambiguous and sometimes unclear. For example, some items are based on where the graft is inserted while other items are based on the size or type of graft used. </w:t>
            </w:r>
          </w:p>
        </w:tc>
        <w:tc>
          <w:tcPr>
            <w:tcW w:w="4327" w:type="dxa"/>
          </w:tcPr>
          <w:p w14:paraId="1667B62A"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 xml:space="preserve">The new bone graft items provide greater clarity and consistency for clinicians and consumers. The five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 xml:space="preserve">s take into account the type of graft and the complexity of the surgery required to harvest the graft, rather than the graft’s size or site of insertion. Clinicians will now be able to claim an item that more accurately reflects the surgery being performed. The recommended changes also specify if the item can or cannot be co-claimed with other MBS items. Other recommendations have been made to reflect this specification, which means there has been no change to the method of surgery or consumer access to surgery. </w:t>
            </w:r>
          </w:p>
        </w:tc>
      </w:tr>
      <w:tr w:rsidR="00D43ECC" w:rsidRPr="00637752" w14:paraId="06B1DB8D" w14:textId="77777777" w:rsidTr="00D43ECC">
        <w:tc>
          <w:tcPr>
            <w:tcW w:w="1971" w:type="dxa"/>
          </w:tcPr>
          <w:p w14:paraId="371058A4"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Joint items: 50100, 50102, 50103, 50106, 50109, 50115, 50127</w:t>
            </w:r>
          </w:p>
          <w:p w14:paraId="092555D6" w14:textId="77777777" w:rsidR="00D43ECC" w:rsidRPr="00637752" w:rsidRDefault="00D43ECC" w:rsidP="00D43ECC">
            <w:pPr>
              <w:spacing w:before="40" w:after="40"/>
              <w:rPr>
                <w:rFonts w:ascii="Arial" w:hAnsi="Arial" w:cs="Arial"/>
                <w:b/>
                <w:sz w:val="18"/>
                <w:szCs w:val="18"/>
                <w:lang w:val="en-US"/>
              </w:rPr>
            </w:pPr>
          </w:p>
          <w:p w14:paraId="785AA671"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General tendon items: 47957, 47963, 47966 and 47969</w:t>
            </w:r>
          </w:p>
        </w:tc>
        <w:tc>
          <w:tcPr>
            <w:tcW w:w="2794" w:type="dxa"/>
          </w:tcPr>
          <w:p w14:paraId="48B023A1"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Delete these items from the MBS and, where necessary, replace them with specific items for each anatomical site that have a clear descriptor to specify appropriate surgical use. </w:t>
            </w:r>
          </w:p>
        </w:tc>
        <w:tc>
          <w:tcPr>
            <w:tcW w:w="5020" w:type="dxa"/>
          </w:tcPr>
          <w:p w14:paraId="2853A497"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Items 50100–50127, 47957, 47963, 47966 and 47969 cover surgeries including diagnostic arthroscopy, arthroscopic surgery, joint arthrotomy, joint arthroplasty, joint stabilisation, joint arthrodesis, tendon lengthening, tenotomy, tendon or ligament transfer and tenosynovectomy. These items are too general and do not specify when they should or should not be claimed. The Committee was concerned that they may be claimed in addition to items for a larger surgery when the procedure is already included in the schedule fee for the larger surgery. The Committee has recommended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s (see above) that are more specific and provide clear guidance on when they should be used.</w:t>
            </w:r>
          </w:p>
          <w:p w14:paraId="2BDE0B2D" w14:textId="77777777" w:rsidR="00D43ECC" w:rsidRPr="00637752" w:rsidRDefault="00D43ECC" w:rsidP="00D43ECC">
            <w:pPr>
              <w:spacing w:before="40" w:after="40"/>
              <w:rPr>
                <w:rFonts w:ascii="Arial" w:hAnsi="Arial" w:cs="Arial"/>
                <w:sz w:val="18"/>
                <w:szCs w:val="18"/>
                <w:lang w:val="en-US"/>
              </w:rPr>
            </w:pPr>
          </w:p>
          <w:p w14:paraId="005F7A6B" w14:textId="77777777" w:rsidR="00D43ECC" w:rsidRPr="00637752" w:rsidRDefault="00D43ECC" w:rsidP="00D43ECC">
            <w:pPr>
              <w:spacing w:before="40" w:after="40"/>
              <w:rPr>
                <w:rFonts w:ascii="Arial" w:hAnsi="Arial" w:cs="Arial"/>
                <w:sz w:val="18"/>
                <w:szCs w:val="18"/>
                <w:lang w:val="en-US"/>
              </w:rPr>
            </w:pPr>
          </w:p>
        </w:tc>
        <w:tc>
          <w:tcPr>
            <w:tcW w:w="4327" w:type="dxa"/>
          </w:tcPr>
          <w:p w14:paraId="69E80FC5"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Clinicians will no longer be able to use these items to claim for arthroscopy, arthroscopic surgery, joint arthrotomy, joint arthroplasty, joint stabilisation, joint arthrodesis, tendon lengthening, tenotomy, tendon or ligament transfer and tenosynovectomy. There should be no change to consumer access to these procedures because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s have been recommended where needed to account for this change. The change will improve clarity and consistency for clinicians and consumers.</w:t>
            </w:r>
          </w:p>
        </w:tc>
      </w:tr>
      <w:tr w:rsidR="00D43ECC" w:rsidRPr="00637752" w14:paraId="64586F3F" w14:textId="77777777" w:rsidTr="00D43ECC">
        <w:tc>
          <w:tcPr>
            <w:tcW w:w="1971" w:type="dxa"/>
          </w:tcPr>
          <w:p w14:paraId="7040700F"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Items for unguided joint injections</w:t>
            </w:r>
          </w:p>
        </w:tc>
        <w:tc>
          <w:tcPr>
            <w:tcW w:w="2794" w:type="dxa"/>
          </w:tcPr>
          <w:p w14:paraId="7317E65C"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Reint</w:t>
            </w:r>
            <w:r w:rsidR="00B00E4E">
              <w:rPr>
                <w:rFonts w:ascii="Arial" w:hAnsi="Arial" w:cs="Arial"/>
                <w:sz w:val="18"/>
                <w:szCs w:val="18"/>
              </w:rPr>
              <w:t xml:space="preserve">roduce items for unguided joint or bursa injection or </w:t>
            </w:r>
            <w:r w:rsidRPr="00637752">
              <w:rPr>
                <w:rFonts w:ascii="Arial" w:hAnsi="Arial" w:cs="Arial"/>
                <w:sz w:val="18"/>
                <w:szCs w:val="18"/>
              </w:rPr>
              <w:t xml:space="preserve">aspiration into the MBS, and specify for injections that use is limited to the injection of PBS-listed solutions. The Committee has also recommended when it would and would not be appropriate to co-claim consultation items with these items. </w:t>
            </w:r>
          </w:p>
        </w:tc>
        <w:tc>
          <w:tcPr>
            <w:tcW w:w="5020" w:type="dxa"/>
          </w:tcPr>
          <w:p w14:paraId="76ED3B73"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rPr>
              <w:t xml:space="preserve">Two items for unguided </w:t>
            </w:r>
            <w:r w:rsidR="007B6FB0">
              <w:rPr>
                <w:rFonts w:ascii="Arial" w:hAnsi="Arial" w:cs="Arial"/>
                <w:sz w:val="18"/>
                <w:szCs w:val="18"/>
              </w:rPr>
              <w:t xml:space="preserve">joint or </w:t>
            </w:r>
            <w:r w:rsidRPr="00637752">
              <w:rPr>
                <w:rFonts w:ascii="Arial" w:hAnsi="Arial" w:cs="Arial"/>
                <w:sz w:val="18"/>
                <w:szCs w:val="18"/>
              </w:rPr>
              <w:t xml:space="preserve">bursa injection/aspiration were removed from the MBS in 2009 because the procedures were expected to be done as part of a consultation. Since then, there has been an increase in the use of more expensive guided injection items using ultrasound and CT scanning. Although some rheumatologists and GPs have continued to provide the unguided injection/aspiration as part of a consultation, many consumers have been referred to specialists for guided injection/aspiration. This can create access and cost issues for consumers and increases their exposure to radiation from scanning. </w:t>
            </w:r>
          </w:p>
        </w:tc>
        <w:tc>
          <w:tcPr>
            <w:tcW w:w="4327" w:type="dxa"/>
          </w:tcPr>
          <w:p w14:paraId="060E9781"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T</w:t>
            </w:r>
            <w:r w:rsidR="006E6933">
              <w:rPr>
                <w:rFonts w:ascii="Arial" w:hAnsi="Arial" w:cs="Arial"/>
                <w:sz w:val="18"/>
                <w:szCs w:val="18"/>
              </w:rPr>
              <w:t xml:space="preserve">he </w:t>
            </w:r>
            <w:r w:rsidR="002C21B2" w:rsidRPr="002C21B2">
              <w:rPr>
                <w:rFonts w:ascii="Arial" w:hAnsi="Arial" w:cs="Arial"/>
                <w:b/>
                <w:color w:val="C00000"/>
                <w:sz w:val="18"/>
                <w:szCs w:val="18"/>
              </w:rPr>
              <w:t>new item</w:t>
            </w:r>
            <w:r w:rsidR="006E6933">
              <w:rPr>
                <w:rFonts w:ascii="Arial" w:hAnsi="Arial" w:cs="Arial"/>
                <w:sz w:val="18"/>
                <w:szCs w:val="18"/>
              </w:rPr>
              <w:t xml:space="preserve">s for unguided joint or bursa injection or </w:t>
            </w:r>
            <w:r w:rsidRPr="00637752">
              <w:rPr>
                <w:rFonts w:ascii="Arial" w:hAnsi="Arial" w:cs="Arial"/>
                <w:sz w:val="18"/>
                <w:szCs w:val="18"/>
              </w:rPr>
              <w:t xml:space="preserve">aspiration will mean that clinicians can claim an item for this procedure. This is expected to improve patient access to services delivered by GPs and reduce the need for referrals to specialists. Items for guided injection/aspiration remain unchanged. </w:t>
            </w:r>
          </w:p>
          <w:p w14:paraId="78D6D28D" w14:textId="77777777" w:rsidR="00D43ECC" w:rsidRPr="00637752" w:rsidRDefault="00D43ECC" w:rsidP="00D43ECC">
            <w:pPr>
              <w:spacing w:before="40" w:after="40"/>
              <w:rPr>
                <w:rFonts w:ascii="Arial" w:hAnsi="Arial" w:cs="Arial"/>
                <w:sz w:val="18"/>
                <w:szCs w:val="18"/>
                <w:lang w:val="en-US"/>
              </w:rPr>
            </w:pPr>
          </w:p>
        </w:tc>
      </w:tr>
    </w:tbl>
    <w:p w14:paraId="2FB09FD3" w14:textId="77777777" w:rsidR="00D43ECC" w:rsidRPr="00637752" w:rsidRDefault="00D43ECC" w:rsidP="0006317F">
      <w:pPr>
        <w:pStyle w:val="Heading2"/>
        <w:numPr>
          <w:ilvl w:val="0"/>
          <w:numId w:val="0"/>
        </w:numPr>
      </w:pPr>
      <w:bookmarkStart w:id="1266" w:name="_Toc481420460"/>
      <w:bookmarkStart w:id="1267" w:name="_Toc481438250"/>
      <w:bookmarkStart w:id="1268" w:name="_Toc492052215"/>
      <w:r w:rsidRPr="00637752">
        <w:t>Main recommendations for hand and wrist surgery items</w:t>
      </w:r>
      <w:bookmarkEnd w:id="1266"/>
      <w:bookmarkEnd w:id="1267"/>
      <w:bookmarkEnd w:id="126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hand and wrist surgery items. This is a 4 column table. Column 1 lists the item, column 2 describes the type of recommendation, column 3 describes the reason for the recommendation and column 4 describes the result of the recommendation"/>
      </w:tblPr>
      <w:tblGrid>
        <w:gridCol w:w="1981"/>
        <w:gridCol w:w="2799"/>
        <w:gridCol w:w="5010"/>
        <w:gridCol w:w="4322"/>
      </w:tblGrid>
      <w:tr w:rsidR="00D43ECC" w:rsidRPr="00637752" w14:paraId="114DE395" w14:textId="77777777" w:rsidTr="00D43ECC">
        <w:trPr>
          <w:tblHeader/>
        </w:trPr>
        <w:tc>
          <w:tcPr>
            <w:tcW w:w="1981" w:type="dxa"/>
            <w:shd w:val="clear" w:color="auto" w:fill="F2F2F2" w:themeFill="background1" w:themeFillShade="F2"/>
            <w:vAlign w:val="bottom"/>
          </w:tcPr>
          <w:p w14:paraId="25F0369F"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2799" w:type="dxa"/>
            <w:shd w:val="clear" w:color="auto" w:fill="F2F2F2" w:themeFill="background1" w:themeFillShade="F2"/>
            <w:vAlign w:val="bottom"/>
          </w:tcPr>
          <w:p w14:paraId="0B6C4ADB"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5010" w:type="dxa"/>
            <w:shd w:val="clear" w:color="auto" w:fill="F2F2F2" w:themeFill="background1" w:themeFillShade="F2"/>
            <w:vAlign w:val="bottom"/>
          </w:tcPr>
          <w:p w14:paraId="548065E9"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4322" w:type="dxa"/>
            <w:shd w:val="clear" w:color="auto" w:fill="F2F2F2" w:themeFill="background1" w:themeFillShade="F2"/>
            <w:vAlign w:val="bottom"/>
          </w:tcPr>
          <w:p w14:paraId="5CD277E1"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25CCD4DF" w14:textId="77777777" w:rsidTr="00D43ECC">
        <w:tc>
          <w:tcPr>
            <w:tcW w:w="1981" w:type="dxa"/>
          </w:tcPr>
          <w:p w14:paraId="742093BB"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All items</w:t>
            </w:r>
          </w:p>
        </w:tc>
        <w:tc>
          <w:tcPr>
            <w:tcW w:w="2799" w:type="dxa"/>
          </w:tcPr>
          <w:p w14:paraId="20D06D83"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Restructure items to better reflect modern clinical practice. Create separate sections for elective and trauma surgery. </w:t>
            </w:r>
          </w:p>
          <w:p w14:paraId="770608BD" w14:textId="77777777" w:rsidR="00D43ECC" w:rsidRPr="00637752" w:rsidRDefault="00D43ECC" w:rsidP="00D43ECC">
            <w:pPr>
              <w:rPr>
                <w:rFonts w:ascii="Arial" w:hAnsi="Arial" w:cs="Arial"/>
              </w:rPr>
            </w:pPr>
          </w:p>
          <w:p w14:paraId="3D8A25CF" w14:textId="77777777" w:rsidR="00D43ECC" w:rsidRPr="00637752" w:rsidRDefault="00D43ECC" w:rsidP="00D43ECC">
            <w:pPr>
              <w:spacing w:before="40" w:after="40"/>
              <w:rPr>
                <w:rFonts w:ascii="Arial" w:hAnsi="Arial" w:cs="Arial"/>
                <w:sz w:val="18"/>
                <w:szCs w:val="18"/>
              </w:rPr>
            </w:pPr>
          </w:p>
        </w:tc>
        <w:tc>
          <w:tcPr>
            <w:tcW w:w="5010" w:type="dxa"/>
          </w:tcPr>
          <w:p w14:paraId="77D94672"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rPr>
              <w:t xml:space="preserve">The Committee was concerned that the MBS structure and items did not reflect contemporary practice. They were concerned that items did not clearly state when they could be appropriately used, noting that for hand surgery it is common for numerous items to be used for one surgery. </w:t>
            </w:r>
          </w:p>
        </w:tc>
        <w:tc>
          <w:tcPr>
            <w:tcW w:w="4322" w:type="dxa"/>
          </w:tcPr>
          <w:p w14:paraId="657071DB"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Hand and wrist surgery items have been restructured and made clearer to reflect modern clinical practice. Two sections have been created. In the elective section, items have been revised to create ‘complete medical services,’ which cover all the components of an operation. It is expected that one item will be all that is needed for most surgeries. However, due to the unpredictable nature of trauma surgery, there is a lot of variation in what may be needed in a surgery. For this reason, clinicians will still be able to select multiple items in the trauma section to appropriately reflect the surgery performed. This will improve accessibility and ease of use for clinicians and consumers. </w:t>
            </w:r>
          </w:p>
        </w:tc>
      </w:tr>
      <w:tr w:rsidR="00D43ECC" w:rsidRPr="00637752" w14:paraId="666CE3E1" w14:textId="77777777" w:rsidTr="00D43ECC">
        <w:tc>
          <w:tcPr>
            <w:tcW w:w="1981" w:type="dxa"/>
          </w:tcPr>
          <w:p w14:paraId="3E0F4195" w14:textId="77777777" w:rsidR="00D43ECC" w:rsidRPr="00637752" w:rsidRDefault="00D43ECC" w:rsidP="00D43ECC">
            <w:pPr>
              <w:rPr>
                <w:rFonts w:ascii="Arial" w:hAnsi="Arial" w:cs="Arial"/>
                <w:b/>
                <w:sz w:val="18"/>
                <w:szCs w:val="18"/>
                <w:lang w:val="en-US"/>
              </w:rPr>
            </w:pPr>
            <w:r w:rsidRPr="00637752">
              <w:rPr>
                <w:rFonts w:ascii="Arial" w:hAnsi="Arial" w:cs="Arial"/>
                <w:b/>
                <w:sz w:val="18"/>
                <w:szCs w:val="18"/>
                <w:lang w:val="en-US"/>
              </w:rPr>
              <w:t>All items where relevant</w:t>
            </w:r>
          </w:p>
        </w:tc>
        <w:tc>
          <w:tcPr>
            <w:tcW w:w="2799" w:type="dxa"/>
          </w:tcPr>
          <w:p w14:paraId="6A53D169"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lang w:val="en-US"/>
              </w:rPr>
              <w:t>Change item descriptors to clearly specify what is and what is not included.</w:t>
            </w:r>
          </w:p>
        </w:tc>
        <w:tc>
          <w:tcPr>
            <w:tcW w:w="5010" w:type="dxa"/>
          </w:tcPr>
          <w:p w14:paraId="2C9592A5"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The Committee was concerned that some item descriptors were unclear. This was leading to variations in how clinicians used the items and variation in billing for different patients who received the same service.   </w:t>
            </w:r>
          </w:p>
        </w:tc>
        <w:tc>
          <w:tcPr>
            <w:tcW w:w="4322" w:type="dxa"/>
          </w:tcPr>
          <w:p w14:paraId="01279432"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 xml:space="preserve">Clearly stating what is covered by an item and including co-claiming restrictions </w:t>
            </w:r>
            <w:r w:rsidRPr="00637752">
              <w:rPr>
                <w:rFonts w:ascii="Arial" w:hAnsi="Arial" w:cs="Arial"/>
                <w:color w:val="222222"/>
                <w:sz w:val="18"/>
                <w:szCs w:val="18"/>
              </w:rPr>
              <w:t xml:space="preserve">makes it easier for clinicians to know which items to use, and for consumers to compare between clinicians. It will improve consistency in how items are used and improve transparency.  </w:t>
            </w:r>
          </w:p>
        </w:tc>
      </w:tr>
      <w:tr w:rsidR="00D43ECC" w:rsidRPr="00637752" w14:paraId="2E4E35EC" w14:textId="77777777" w:rsidTr="00D43ECC">
        <w:tc>
          <w:tcPr>
            <w:tcW w:w="1981" w:type="dxa"/>
          </w:tcPr>
          <w:p w14:paraId="7A6F24E6" w14:textId="77777777" w:rsidR="00D43ECC" w:rsidRPr="00637752" w:rsidRDefault="00D43ECC" w:rsidP="00D43ECC">
            <w:pPr>
              <w:spacing w:before="20" w:after="20"/>
              <w:rPr>
                <w:rFonts w:ascii="Arial" w:hAnsi="Arial" w:cs="Arial"/>
                <w:b/>
                <w:sz w:val="18"/>
                <w:szCs w:val="18"/>
                <w:lang w:val="en-GB" w:eastAsia="en-US"/>
              </w:rPr>
            </w:pPr>
            <w:r w:rsidRPr="00637752">
              <w:rPr>
                <w:rFonts w:ascii="Arial" w:hAnsi="Arial" w:cs="Arial"/>
                <w:b/>
                <w:sz w:val="18"/>
                <w:szCs w:val="18"/>
                <w:lang w:val="en-US" w:eastAsia="en-US"/>
              </w:rPr>
              <w:t>Revision fasciectomy, joint revision, carpal tunnel revision, revision of stump amputation items</w:t>
            </w:r>
          </w:p>
        </w:tc>
        <w:tc>
          <w:tcPr>
            <w:tcW w:w="2799" w:type="dxa"/>
          </w:tcPr>
          <w:p w14:paraId="14E78205"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Create </w:t>
            </w:r>
            <w:r w:rsidR="002C21B2" w:rsidRPr="002C21B2">
              <w:rPr>
                <w:rFonts w:ascii="Arial" w:hAnsi="Arial" w:cs="Arial"/>
                <w:b/>
                <w:color w:val="C00000"/>
                <w:sz w:val="18"/>
                <w:szCs w:val="18"/>
              </w:rPr>
              <w:t>new item</w:t>
            </w:r>
            <w:r w:rsidRPr="00637752">
              <w:rPr>
                <w:rFonts w:ascii="Arial" w:hAnsi="Arial" w:cs="Arial"/>
                <w:sz w:val="18"/>
                <w:szCs w:val="18"/>
              </w:rPr>
              <w:t xml:space="preserve">s for revision and recurrence surgery. </w:t>
            </w:r>
          </w:p>
        </w:tc>
        <w:tc>
          <w:tcPr>
            <w:tcW w:w="5010" w:type="dxa"/>
          </w:tcPr>
          <w:p w14:paraId="1073B40A"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The Committee was concerned that there were no MBS items for revision fasciectomy, joint procedure revision, carpal tunnel revision and revision of amputation stumps. These surgeries are typically more complicated than the primary surgery because of distorted anatomy and scar tissue. The Committee was concerned that a lack of appropriate items was leading to inconsistent claiming behaviour. </w:t>
            </w:r>
          </w:p>
        </w:tc>
        <w:tc>
          <w:tcPr>
            <w:tcW w:w="4322" w:type="dxa"/>
          </w:tcPr>
          <w:p w14:paraId="41CE9C47"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New MBS items for revision and recurrence surgery will provide clarity and consistency in clinical practice and reduce variation in billing. Although there are new MBS items, there will be no change in access for consumers because these surgeries were previously claimed under existing procedures. </w:t>
            </w:r>
          </w:p>
        </w:tc>
      </w:tr>
    </w:tbl>
    <w:p w14:paraId="09776851" w14:textId="77777777" w:rsidR="00D43ECC" w:rsidRPr="00637752" w:rsidRDefault="00D43ECC" w:rsidP="0006317F">
      <w:pPr>
        <w:pStyle w:val="Heading2"/>
        <w:numPr>
          <w:ilvl w:val="0"/>
          <w:numId w:val="0"/>
        </w:numPr>
      </w:pPr>
      <w:bookmarkStart w:id="1269" w:name="_Toc481420461"/>
      <w:bookmarkStart w:id="1270" w:name="_Toc481438251"/>
      <w:bookmarkStart w:id="1271" w:name="_Toc492052216"/>
      <w:r w:rsidRPr="00637752">
        <w:t>Main recommendations for shoulder and elbow surgery items</w:t>
      </w:r>
      <w:bookmarkEnd w:id="1269"/>
      <w:bookmarkEnd w:id="1270"/>
      <w:bookmarkEnd w:id="127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shoulder and elbow surgery items. This is a 4 column table. Column 1 lists the item, column 2 describes the type of recommendation, column 3 describes the reason for the recommendation and column 4 describes the result of the recommendation"/>
      </w:tblPr>
      <w:tblGrid>
        <w:gridCol w:w="1976"/>
        <w:gridCol w:w="2793"/>
        <w:gridCol w:w="5017"/>
        <w:gridCol w:w="4326"/>
      </w:tblGrid>
      <w:tr w:rsidR="00D43ECC" w:rsidRPr="00637752" w14:paraId="45BDD266" w14:textId="77777777" w:rsidTr="00D43ECC">
        <w:trPr>
          <w:tblHeader/>
        </w:trPr>
        <w:tc>
          <w:tcPr>
            <w:tcW w:w="1976" w:type="dxa"/>
            <w:shd w:val="clear" w:color="auto" w:fill="F2F2F2" w:themeFill="background1" w:themeFillShade="F2"/>
            <w:vAlign w:val="bottom"/>
          </w:tcPr>
          <w:p w14:paraId="44E9AD23"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2793" w:type="dxa"/>
            <w:shd w:val="clear" w:color="auto" w:fill="F2F2F2" w:themeFill="background1" w:themeFillShade="F2"/>
            <w:vAlign w:val="bottom"/>
          </w:tcPr>
          <w:p w14:paraId="53A3FD04"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5017" w:type="dxa"/>
            <w:shd w:val="clear" w:color="auto" w:fill="F2F2F2" w:themeFill="background1" w:themeFillShade="F2"/>
            <w:vAlign w:val="bottom"/>
          </w:tcPr>
          <w:p w14:paraId="552E7278"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4326" w:type="dxa"/>
            <w:shd w:val="clear" w:color="auto" w:fill="F2F2F2" w:themeFill="background1" w:themeFillShade="F2"/>
            <w:vAlign w:val="bottom"/>
          </w:tcPr>
          <w:p w14:paraId="71EA54A2"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570DBCA8" w14:textId="77777777" w:rsidTr="00D43ECC">
        <w:tc>
          <w:tcPr>
            <w:tcW w:w="1976" w:type="dxa"/>
          </w:tcPr>
          <w:p w14:paraId="1E3D5D29"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Open and arthroscopic shoulder surgery items: 48903, 48951, 48906, 48909, 48960, 48930, 48933 and 48957</w:t>
            </w:r>
          </w:p>
        </w:tc>
        <w:tc>
          <w:tcPr>
            <w:tcW w:w="2793" w:type="dxa"/>
          </w:tcPr>
          <w:p w14:paraId="332BBA06"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Consolidate the following items for open and arthroscopic surgery into single items:</w:t>
            </w:r>
          </w:p>
          <w:p w14:paraId="2F8C40A3" w14:textId="77777777" w:rsidR="00D43ECC" w:rsidRPr="00637752" w:rsidRDefault="00D43ECC" w:rsidP="00D43ECC">
            <w:pPr>
              <w:numPr>
                <w:ilvl w:val="0"/>
                <w:numId w:val="24"/>
              </w:numPr>
              <w:spacing w:before="0" w:after="0"/>
              <w:ind w:left="0" w:hanging="227"/>
              <w:rPr>
                <w:rFonts w:ascii="Arial" w:hAnsi="Arial" w:cs="Arial"/>
                <w:sz w:val="18"/>
                <w:szCs w:val="18"/>
                <w:lang w:eastAsia="en-US"/>
              </w:rPr>
            </w:pPr>
            <w:r w:rsidRPr="00637752">
              <w:rPr>
                <w:rFonts w:ascii="Arial" w:hAnsi="Arial" w:cs="Arial"/>
                <w:sz w:val="18"/>
                <w:szCs w:val="18"/>
                <w:lang w:eastAsia="en-US"/>
              </w:rPr>
              <w:t xml:space="preserve">48903 and 48951 (subacromial decompression); </w:t>
            </w:r>
          </w:p>
          <w:p w14:paraId="3298797E" w14:textId="77777777" w:rsidR="00D43ECC" w:rsidRPr="00637752" w:rsidRDefault="00D43ECC" w:rsidP="00D43ECC">
            <w:pPr>
              <w:numPr>
                <w:ilvl w:val="0"/>
                <w:numId w:val="24"/>
              </w:numPr>
              <w:spacing w:before="0" w:after="0"/>
              <w:ind w:left="0" w:hanging="227"/>
              <w:rPr>
                <w:rFonts w:ascii="Arial" w:hAnsi="Arial" w:cs="Arial"/>
                <w:sz w:val="18"/>
                <w:szCs w:val="18"/>
                <w:lang w:eastAsia="en-US"/>
              </w:rPr>
            </w:pPr>
            <w:r w:rsidRPr="00637752">
              <w:rPr>
                <w:rFonts w:ascii="Arial" w:hAnsi="Arial" w:cs="Arial"/>
                <w:sz w:val="18"/>
                <w:szCs w:val="18"/>
                <w:lang w:eastAsia="en-US"/>
              </w:rPr>
              <w:t>48906, 48960 and 48930 (rotator cuff repair);</w:t>
            </w:r>
          </w:p>
          <w:p w14:paraId="1E79AD2B" w14:textId="77777777" w:rsidR="00D43ECC" w:rsidRPr="00637752" w:rsidRDefault="00D43ECC" w:rsidP="00D43ECC">
            <w:pPr>
              <w:numPr>
                <w:ilvl w:val="0"/>
                <w:numId w:val="24"/>
              </w:numPr>
              <w:spacing w:before="0" w:after="0"/>
              <w:ind w:left="0" w:hanging="227"/>
              <w:rPr>
                <w:rFonts w:ascii="Arial" w:hAnsi="Arial" w:cs="Arial"/>
                <w:sz w:val="18"/>
                <w:szCs w:val="18"/>
                <w:lang w:eastAsia="en-US"/>
              </w:rPr>
            </w:pPr>
            <w:r w:rsidRPr="00637752">
              <w:rPr>
                <w:rFonts w:ascii="Arial" w:hAnsi="Arial" w:cs="Arial"/>
                <w:sz w:val="18"/>
                <w:szCs w:val="18"/>
                <w:lang w:eastAsia="en-US"/>
              </w:rPr>
              <w:t>48930, 48933 and 48957 (joint stabilisation).</w:t>
            </w:r>
          </w:p>
          <w:p w14:paraId="3CF50EA8" w14:textId="77777777" w:rsidR="00D43ECC" w:rsidRPr="00637752" w:rsidRDefault="00D43ECC" w:rsidP="00D43ECC">
            <w:pPr>
              <w:spacing w:before="20" w:after="20"/>
              <w:rPr>
                <w:rFonts w:ascii="Arial" w:hAnsi="Arial" w:cs="Arial"/>
                <w:b/>
                <w:sz w:val="18"/>
                <w:szCs w:val="18"/>
                <w:lang w:val="en-GB" w:eastAsia="en-US"/>
              </w:rPr>
            </w:pPr>
            <w:r w:rsidRPr="00637752">
              <w:rPr>
                <w:rFonts w:ascii="Arial" w:hAnsi="Arial" w:cs="Arial"/>
                <w:sz w:val="18"/>
                <w:szCs w:val="18"/>
                <w:lang w:val="en-GB" w:eastAsia="en-US"/>
              </w:rPr>
              <w:t xml:space="preserve">The Committee has also recommended when it would and would not be appropriate to co-claim other arthroscopic surgery items. </w:t>
            </w:r>
          </w:p>
        </w:tc>
        <w:tc>
          <w:tcPr>
            <w:tcW w:w="5017" w:type="dxa"/>
          </w:tcPr>
          <w:p w14:paraId="20401A2D" w14:textId="77777777" w:rsidR="00D43ECC" w:rsidRPr="00637752" w:rsidRDefault="00D43ECC" w:rsidP="00D43ECC">
            <w:pPr>
              <w:spacing w:before="40" w:after="40"/>
              <w:rPr>
                <w:rFonts w:ascii="Arial" w:hAnsi="Arial" w:cs="Arial"/>
                <w:color w:val="222222"/>
                <w:sz w:val="18"/>
                <w:szCs w:val="18"/>
              </w:rPr>
            </w:pPr>
            <w:r w:rsidRPr="00637752">
              <w:rPr>
                <w:rFonts w:ascii="Arial" w:hAnsi="Arial" w:cs="Arial"/>
                <w:color w:val="222222"/>
                <w:sz w:val="18"/>
                <w:szCs w:val="18"/>
              </w:rPr>
              <w:t xml:space="preserve">The Committee agreed that the distinction between open and arthroscopic procedures is not appropriate, because although they are different surgical methods, they are similarly complexity and result in the same clinical outcome. </w:t>
            </w:r>
          </w:p>
          <w:p w14:paraId="5638ED57" w14:textId="77777777" w:rsidR="00D43ECC" w:rsidRPr="00637752" w:rsidRDefault="00D43ECC" w:rsidP="00D43ECC">
            <w:pPr>
              <w:spacing w:before="40" w:after="40"/>
              <w:rPr>
                <w:rFonts w:ascii="Arial" w:hAnsi="Arial" w:cs="Arial"/>
                <w:color w:val="222222"/>
                <w:sz w:val="18"/>
                <w:szCs w:val="18"/>
              </w:rPr>
            </w:pPr>
          </w:p>
        </w:tc>
        <w:tc>
          <w:tcPr>
            <w:tcW w:w="4326" w:type="dxa"/>
          </w:tcPr>
          <w:p w14:paraId="60F5F6E6" w14:textId="77777777" w:rsidR="00D43ECC" w:rsidRPr="00637752" w:rsidRDefault="00D43ECC" w:rsidP="002E2ADD">
            <w:pPr>
              <w:spacing w:before="40" w:after="40"/>
              <w:rPr>
                <w:szCs w:val="20"/>
                <w:lang w:val="en-US"/>
              </w:rPr>
            </w:pPr>
            <w:r w:rsidRPr="00637752">
              <w:rPr>
                <w:rFonts w:ascii="Arial" w:hAnsi="Arial" w:cs="Arial"/>
                <w:color w:val="222222"/>
                <w:sz w:val="18"/>
                <w:szCs w:val="18"/>
              </w:rPr>
              <w:t xml:space="preserve">Recommendations to consolidate items for open and arthroscopic subacromial decompression, rotator cuff repair and joint stabilisation make it easier for clinicians to know which items to use, and for consumers to compare between clinicians. In addition, clearly specifying that these items cannot be claimed with other arthroscopic surgeries will reduce inappropriate co-claiming. There will be no change in access for consumers because all of the surgery claimed under existing items will now be claimed under the consolidated items instead. </w:t>
            </w:r>
          </w:p>
        </w:tc>
      </w:tr>
      <w:tr w:rsidR="00D43ECC" w:rsidRPr="00637752" w14:paraId="7C864B3A" w14:textId="77777777" w:rsidTr="00D43ECC">
        <w:tc>
          <w:tcPr>
            <w:tcW w:w="1976" w:type="dxa"/>
          </w:tcPr>
          <w:p w14:paraId="450B5079"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Shoulder surgery items: 48903, 48951, 48906, 48909, 48960, 48930, 48933, 48957, 48954, </w:t>
            </w:r>
          </w:p>
        </w:tc>
        <w:tc>
          <w:tcPr>
            <w:tcW w:w="2793" w:type="dxa"/>
          </w:tcPr>
          <w:p w14:paraId="5E1B0AD2"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lang w:val="en-US"/>
              </w:rPr>
              <w:t xml:space="preserve">Change item descriptors to clearly specify what is and is not included in each surgery to prevent the inappropriate co-claiming of other MBS items. </w:t>
            </w:r>
          </w:p>
        </w:tc>
        <w:tc>
          <w:tcPr>
            <w:tcW w:w="5017" w:type="dxa"/>
          </w:tcPr>
          <w:p w14:paraId="4E7B0476" w14:textId="77777777" w:rsidR="00D43ECC" w:rsidRPr="00637752" w:rsidRDefault="00D43ECC" w:rsidP="00D43ECC">
            <w:pPr>
              <w:spacing w:before="40" w:after="40"/>
              <w:rPr>
                <w:rFonts w:ascii="Arial" w:hAnsi="Arial" w:cs="Arial"/>
              </w:rPr>
            </w:pPr>
            <w:r w:rsidRPr="00637752">
              <w:rPr>
                <w:rFonts w:ascii="Arial" w:hAnsi="Arial" w:cs="Arial"/>
                <w:color w:val="222222"/>
                <w:sz w:val="18"/>
                <w:szCs w:val="18"/>
              </w:rPr>
              <w:t xml:space="preserve">The Committee noted high levels of co-claiming between shoulder surgery and other items and has tried to clarify when this is and is not appropriate.  </w:t>
            </w:r>
          </w:p>
          <w:p w14:paraId="60670B77" w14:textId="77777777" w:rsidR="00D43ECC" w:rsidRPr="00637752" w:rsidRDefault="00D43ECC" w:rsidP="00D43ECC">
            <w:pPr>
              <w:spacing w:before="40" w:after="40"/>
            </w:pPr>
          </w:p>
          <w:p w14:paraId="6C2FC3F2" w14:textId="77777777" w:rsidR="00D43ECC" w:rsidRPr="00637752" w:rsidRDefault="00D43ECC" w:rsidP="00D43ECC">
            <w:pPr>
              <w:spacing w:before="40" w:after="40"/>
              <w:rPr>
                <w:rFonts w:ascii="Arial" w:hAnsi="Arial" w:cs="Arial"/>
                <w:sz w:val="18"/>
                <w:szCs w:val="18"/>
                <w:lang w:val="en-US"/>
              </w:rPr>
            </w:pPr>
          </w:p>
        </w:tc>
        <w:tc>
          <w:tcPr>
            <w:tcW w:w="4326" w:type="dxa"/>
          </w:tcPr>
          <w:p w14:paraId="7F7D1472"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rPr>
              <w:t xml:space="preserve">This makes it easier for clinicians to understand what is included as part of these items and should not be claimed separately. Consumers will no longer be reimbursed if these procedures are claimed, reflecting the position of the Committee that this is inappropriate clinical practice. This may result in fewer items being claimed for a procedure. </w:t>
            </w:r>
          </w:p>
        </w:tc>
      </w:tr>
    </w:tbl>
    <w:p w14:paraId="4700ECFA" w14:textId="77777777" w:rsidR="00D43ECC" w:rsidRPr="00637752" w:rsidRDefault="00D43ECC" w:rsidP="0006317F">
      <w:pPr>
        <w:pStyle w:val="Heading2"/>
        <w:numPr>
          <w:ilvl w:val="0"/>
          <w:numId w:val="0"/>
        </w:numPr>
      </w:pPr>
      <w:bookmarkStart w:id="1272" w:name="_Toc481420462"/>
      <w:bookmarkStart w:id="1273" w:name="_Toc481438252"/>
      <w:bookmarkStart w:id="1274" w:name="_Toc492052217"/>
      <w:r w:rsidRPr="00637752">
        <w:t>Main recommendations for knee surgery items</w:t>
      </w:r>
      <w:bookmarkEnd w:id="1272"/>
      <w:bookmarkEnd w:id="1273"/>
      <w:bookmarkEnd w:id="127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knee surgery items. This is a 4 column table. Column 1 lists the item, column 2 describes the type of recommendation, column 3 describes the reason for the recommendation and column 4 describes the result of the recommendation"/>
      </w:tblPr>
      <w:tblGrid>
        <w:gridCol w:w="1981"/>
        <w:gridCol w:w="2799"/>
        <w:gridCol w:w="5010"/>
        <w:gridCol w:w="4322"/>
      </w:tblGrid>
      <w:tr w:rsidR="00D43ECC" w:rsidRPr="00637752" w14:paraId="7452052A" w14:textId="77777777" w:rsidTr="00D43ECC">
        <w:trPr>
          <w:tblHeader/>
        </w:trPr>
        <w:tc>
          <w:tcPr>
            <w:tcW w:w="1981" w:type="dxa"/>
            <w:shd w:val="clear" w:color="auto" w:fill="F2F2F2" w:themeFill="background1" w:themeFillShade="F2"/>
            <w:vAlign w:val="bottom"/>
          </w:tcPr>
          <w:p w14:paraId="099004DF"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2799" w:type="dxa"/>
            <w:shd w:val="clear" w:color="auto" w:fill="F2F2F2" w:themeFill="background1" w:themeFillShade="F2"/>
            <w:vAlign w:val="bottom"/>
          </w:tcPr>
          <w:p w14:paraId="75178E83"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5010" w:type="dxa"/>
            <w:shd w:val="clear" w:color="auto" w:fill="F2F2F2" w:themeFill="background1" w:themeFillShade="F2"/>
            <w:vAlign w:val="bottom"/>
          </w:tcPr>
          <w:p w14:paraId="23C33DF0"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4322" w:type="dxa"/>
            <w:shd w:val="clear" w:color="auto" w:fill="F2F2F2" w:themeFill="background1" w:themeFillShade="F2"/>
            <w:vAlign w:val="bottom"/>
          </w:tcPr>
          <w:p w14:paraId="142BEDE4"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7911DA1B" w14:textId="77777777" w:rsidTr="00D43ECC">
        <w:tc>
          <w:tcPr>
            <w:tcW w:w="1981" w:type="dxa"/>
          </w:tcPr>
          <w:p w14:paraId="099D0516"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Knee arthroscopy items: 495757, 49558, 49559, 49561, 49652 and 49653</w:t>
            </w:r>
          </w:p>
        </w:tc>
        <w:tc>
          <w:tcPr>
            <w:tcW w:w="2799" w:type="dxa"/>
          </w:tcPr>
          <w:p w14:paraId="67D8D4F6"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Delete these items from the MBS and replace with nine </w:t>
            </w:r>
            <w:r w:rsidR="002C21B2" w:rsidRPr="002C21B2">
              <w:rPr>
                <w:rFonts w:ascii="Arial" w:hAnsi="Arial" w:cs="Arial"/>
                <w:b/>
                <w:color w:val="C00000"/>
                <w:sz w:val="18"/>
                <w:szCs w:val="18"/>
              </w:rPr>
              <w:t>new item</w:t>
            </w:r>
            <w:r w:rsidRPr="00637752">
              <w:rPr>
                <w:rFonts w:ascii="Arial" w:hAnsi="Arial" w:cs="Arial"/>
                <w:sz w:val="18"/>
                <w:szCs w:val="18"/>
              </w:rPr>
              <w:t>s that specify the clinical indication for and type of surgery performed. In addition, include explanatory notes on knee arthroscopy for the treatment of uncomplicated osteoarthritis.</w:t>
            </w:r>
          </w:p>
        </w:tc>
        <w:tc>
          <w:tcPr>
            <w:tcW w:w="5010" w:type="dxa"/>
          </w:tcPr>
          <w:p w14:paraId="046ED583"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Knee arthroscopy is a commonly performed surgery that receives a large amount of MBS benefits. The indications and contra-indications for doing a knee arthroscopy have become increasingly clear in recent years. Recent evidence suggests that knee arthroscopy should not be used for uncomplicated osteoarthritis. MBS data suggests that clinical practice is changing in line with evolving evidence, because the number of knee arthroscopies performed has declined by 8 per cent over the past five years. This is a positive change. However, there is still wide geographic variation, which could indicate that not all practice is changing to reflect the evolving evidence. This means that there is an opportunity for improvement.</w:t>
            </w:r>
          </w:p>
        </w:tc>
        <w:tc>
          <w:tcPr>
            <w:tcW w:w="4322" w:type="dxa"/>
          </w:tcPr>
          <w:p w14:paraId="2B01A489"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The new knee arthroscopy items are based on surgical complexity and specify the clinical reason that the surgery is being performed. The structure and descriptors of the nine new knee arthroscopy items are clearer and more consistent, which helps clinicians and consumers. This change aims to reduce the number of inappropriate knee arthroscopies performed by specifying that items cannot be used for consumers with uncomplicated osteoarthritis. The increased amount of data will make it possible to audit clinicians and make sure that clinical practice aligns with current evidence. It will also help professional bodies to improve education for clinicians regarding appropriate use of knee arthroscopy. </w:t>
            </w:r>
          </w:p>
        </w:tc>
      </w:tr>
      <w:tr w:rsidR="00D43ECC" w:rsidRPr="00637752" w14:paraId="68154BF7" w14:textId="77777777" w:rsidTr="00D43ECC">
        <w:tc>
          <w:tcPr>
            <w:tcW w:w="1981" w:type="dxa"/>
          </w:tcPr>
          <w:p w14:paraId="3CE942CF"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Knee replacement items: 49518–49524</w:t>
            </w:r>
          </w:p>
        </w:tc>
        <w:tc>
          <w:tcPr>
            <w:tcW w:w="2799" w:type="dxa"/>
          </w:tcPr>
          <w:p w14:paraId="5BB4C28F"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Change the item descriptors to reflect the differing complexity of knee replacement surgery based on what part of the knee is being replaced. (Currently, the items are based on whether surgery needs major or minor bone grafting.) The new descriptors also state what aspects of the surgery are covered by the items</w:t>
            </w:r>
            <w:r w:rsidRPr="00637752">
              <w:rPr>
                <w:rFonts w:cs="Arial"/>
                <w:sz w:val="18"/>
                <w:szCs w:val="18"/>
              </w:rPr>
              <w:t xml:space="preserve">.  </w:t>
            </w:r>
          </w:p>
        </w:tc>
        <w:tc>
          <w:tcPr>
            <w:tcW w:w="5010" w:type="dxa"/>
          </w:tcPr>
          <w:p w14:paraId="4098CD1A"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rPr>
              <w:t xml:space="preserve">The existing item descriptors refer to ‘major’ or ‘minor’ bone grafting. They are ambiguous and do not accurately reflect the complexity of the surgery. The Committee was also concerned that different clinicians were co-claiming different knee replacements items. It was important to state what is included in the surgery to make it easier for clinicians to know what items to use and when. </w:t>
            </w:r>
          </w:p>
        </w:tc>
        <w:tc>
          <w:tcPr>
            <w:tcW w:w="4322" w:type="dxa"/>
          </w:tcPr>
          <w:p w14:paraId="41014087"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rPr>
              <w:t xml:space="preserve">The changed item descriptors more accurately describe the complexity of the knee replacement surgery. This </w:t>
            </w:r>
            <w:r w:rsidRPr="00637752">
              <w:rPr>
                <w:rFonts w:ascii="Arial" w:hAnsi="Arial" w:cs="Arial"/>
                <w:sz w:val="18"/>
                <w:szCs w:val="18"/>
                <w:lang w:val="en-US"/>
              </w:rPr>
              <w:t xml:space="preserve">will make the current items for knee replacements clearer and improve claiming of MBS items. It is hoped that this will help consumers compare services between clinicians. </w:t>
            </w:r>
          </w:p>
        </w:tc>
      </w:tr>
    </w:tbl>
    <w:p w14:paraId="1410232B" w14:textId="77777777" w:rsidR="00D43ECC" w:rsidRPr="00637752" w:rsidRDefault="00D43ECC" w:rsidP="0006317F">
      <w:pPr>
        <w:pStyle w:val="Heading2"/>
        <w:numPr>
          <w:ilvl w:val="0"/>
          <w:numId w:val="0"/>
        </w:numPr>
      </w:pPr>
      <w:bookmarkStart w:id="1275" w:name="_Toc481420463"/>
      <w:bookmarkStart w:id="1276" w:name="_Toc481438253"/>
      <w:bookmarkStart w:id="1277" w:name="_Toc492052218"/>
      <w:r w:rsidRPr="00637752">
        <w:t>Main recommendations for hip surgery items</w:t>
      </w:r>
      <w:bookmarkEnd w:id="1275"/>
      <w:bookmarkEnd w:id="1276"/>
      <w:bookmarkEnd w:id="127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hip surgery items. This is a 4 column table. Column 1 lists the item, column 2 describes the type of recommendation, column 3 describes the reason for the recommendation and column 4 describes the result of the recommendation"/>
      </w:tblPr>
      <w:tblGrid>
        <w:gridCol w:w="1982"/>
        <w:gridCol w:w="2799"/>
        <w:gridCol w:w="5009"/>
        <w:gridCol w:w="4322"/>
      </w:tblGrid>
      <w:tr w:rsidR="00D43ECC" w:rsidRPr="00637752" w14:paraId="25A49FF0" w14:textId="77777777" w:rsidTr="00D43ECC">
        <w:trPr>
          <w:tblHeader/>
        </w:trPr>
        <w:tc>
          <w:tcPr>
            <w:tcW w:w="1982" w:type="dxa"/>
            <w:shd w:val="clear" w:color="auto" w:fill="F2F2F2" w:themeFill="background1" w:themeFillShade="F2"/>
            <w:vAlign w:val="bottom"/>
          </w:tcPr>
          <w:p w14:paraId="4A21D354"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2799" w:type="dxa"/>
            <w:shd w:val="clear" w:color="auto" w:fill="F2F2F2" w:themeFill="background1" w:themeFillShade="F2"/>
            <w:vAlign w:val="bottom"/>
          </w:tcPr>
          <w:p w14:paraId="0EB52BE3"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5009" w:type="dxa"/>
            <w:shd w:val="clear" w:color="auto" w:fill="F2F2F2" w:themeFill="background1" w:themeFillShade="F2"/>
            <w:vAlign w:val="bottom"/>
          </w:tcPr>
          <w:p w14:paraId="57616C4B"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4322" w:type="dxa"/>
            <w:shd w:val="clear" w:color="auto" w:fill="F2F2F2" w:themeFill="background1" w:themeFillShade="F2"/>
            <w:vAlign w:val="bottom"/>
          </w:tcPr>
          <w:p w14:paraId="4F84685D"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7A190842" w14:textId="77777777" w:rsidTr="00D43ECC">
        <w:tc>
          <w:tcPr>
            <w:tcW w:w="1982" w:type="dxa"/>
          </w:tcPr>
          <w:p w14:paraId="37988019"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Primary hip replacement: 49318, 49319, 49321 </w:t>
            </w:r>
          </w:p>
        </w:tc>
        <w:tc>
          <w:tcPr>
            <w:tcW w:w="2799" w:type="dxa"/>
          </w:tcPr>
          <w:p w14:paraId="7077049D"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lang w:val="en-US"/>
              </w:rPr>
              <w:t>Change the item descriptors to clearly specify the use of major and minor bone grafting, and that these items cannot be claimed with bone graft items.</w:t>
            </w:r>
          </w:p>
        </w:tc>
        <w:tc>
          <w:tcPr>
            <w:tcW w:w="5009" w:type="dxa"/>
          </w:tcPr>
          <w:p w14:paraId="20F8EA75"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The Committee was concerned that existing item descriptors were unclear and may allow co-claiming with bone graft items (even though the items already include bone grafting as part of the procedure). </w:t>
            </w:r>
          </w:p>
          <w:p w14:paraId="084741E1" w14:textId="77777777" w:rsidR="00D43ECC" w:rsidRPr="00637752" w:rsidRDefault="00D43ECC" w:rsidP="00D43ECC">
            <w:pPr>
              <w:spacing w:before="40" w:after="40"/>
              <w:rPr>
                <w:rFonts w:ascii="Arial" w:hAnsi="Arial" w:cs="Arial"/>
                <w:sz w:val="18"/>
                <w:szCs w:val="18"/>
                <w:lang w:val="en-US"/>
              </w:rPr>
            </w:pPr>
          </w:p>
        </w:tc>
        <w:tc>
          <w:tcPr>
            <w:tcW w:w="4322" w:type="dxa"/>
          </w:tcPr>
          <w:p w14:paraId="30B71122"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rPr>
              <w:t xml:space="preserve">The items for primary hip replacement have been restructured to better reflect the different complexity of surgeries. This makes it easier for clinicians to understand what is included as part of these items and what should not be claimed separately. The clearer item descriptors will make it easier for consumers to compare between clinicians, and will hopefully reduce inappropriate use. </w:t>
            </w:r>
          </w:p>
        </w:tc>
      </w:tr>
      <w:tr w:rsidR="00D43ECC" w:rsidRPr="00637752" w14:paraId="234634C5" w14:textId="77777777" w:rsidTr="00D43ECC">
        <w:tc>
          <w:tcPr>
            <w:tcW w:w="1982" w:type="dxa"/>
          </w:tcPr>
          <w:p w14:paraId="2D5ED40C"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Hip replacement (revision) items: 49312 and 49324–49346</w:t>
            </w:r>
          </w:p>
        </w:tc>
        <w:tc>
          <w:tcPr>
            <w:tcW w:w="2799" w:type="dxa"/>
          </w:tcPr>
          <w:p w14:paraId="29F9A4CE" w14:textId="77777777" w:rsidR="00D43ECC" w:rsidRPr="00637752" w:rsidRDefault="00D43ECC" w:rsidP="006C0B57">
            <w:pPr>
              <w:spacing w:before="40" w:after="40"/>
              <w:rPr>
                <w:rFonts w:ascii="Arial" w:hAnsi="Arial" w:cs="Arial"/>
                <w:sz w:val="18"/>
                <w:szCs w:val="18"/>
              </w:rPr>
            </w:pPr>
            <w:r w:rsidRPr="00637752">
              <w:rPr>
                <w:rFonts w:ascii="Arial" w:hAnsi="Arial" w:cs="Arial"/>
                <w:sz w:val="18"/>
                <w:szCs w:val="18"/>
              </w:rPr>
              <w:t xml:space="preserve">These items have been replaced with 16 </w:t>
            </w:r>
            <w:r w:rsidR="002C21B2" w:rsidRPr="002C21B2">
              <w:rPr>
                <w:rFonts w:ascii="Arial" w:hAnsi="Arial" w:cs="Arial"/>
                <w:b/>
                <w:color w:val="C00000"/>
                <w:sz w:val="18"/>
                <w:szCs w:val="18"/>
              </w:rPr>
              <w:t>new item</w:t>
            </w:r>
            <w:r w:rsidRPr="00637752">
              <w:rPr>
                <w:rFonts w:ascii="Arial" w:hAnsi="Arial" w:cs="Arial"/>
                <w:sz w:val="18"/>
                <w:szCs w:val="18"/>
              </w:rPr>
              <w:t xml:space="preserve">s for hip revision surgery. </w:t>
            </w:r>
          </w:p>
        </w:tc>
        <w:tc>
          <w:tcPr>
            <w:tcW w:w="5009" w:type="dxa"/>
          </w:tcPr>
          <w:p w14:paraId="69344182" w14:textId="77777777" w:rsidR="00D43ECC" w:rsidRPr="00637752" w:rsidRDefault="00D43ECC" w:rsidP="002E2ADD">
            <w:pPr>
              <w:spacing w:before="40" w:after="40"/>
              <w:rPr>
                <w:rFonts w:ascii="Arial" w:hAnsi="Arial" w:cs="Arial"/>
                <w:sz w:val="18"/>
                <w:szCs w:val="18"/>
                <w:lang w:val="en-US"/>
              </w:rPr>
            </w:pPr>
            <w:r w:rsidRPr="00637752">
              <w:rPr>
                <w:rFonts w:ascii="Arial" w:hAnsi="Arial" w:cs="Arial"/>
                <w:sz w:val="18"/>
                <w:szCs w:val="18"/>
                <w:lang w:val="en-US"/>
              </w:rPr>
              <w:t xml:space="preserve">The existing items for hip revision surgery did not reflect current clinical practice or describe the range of complexity associated with these surgeries. The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 xml:space="preserve">s reflect the complexity of the surgery, based on what parts of the hip are being replaced, the removal of bone from the femur and the degree of bone grafting required. Minor and major bone grafting have been included in the descriptors. </w:t>
            </w:r>
          </w:p>
        </w:tc>
        <w:tc>
          <w:tcPr>
            <w:tcW w:w="4322" w:type="dxa"/>
          </w:tcPr>
          <w:p w14:paraId="14C20DCB"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 xml:space="preserve">The new hip revision items provide are clearer and more consistent, which helps clinicians and consumers. The 16 </w:t>
            </w:r>
            <w:r w:rsidR="002C21B2" w:rsidRPr="002C21B2">
              <w:rPr>
                <w:rFonts w:ascii="Arial" w:hAnsi="Arial" w:cs="Arial"/>
                <w:b/>
                <w:color w:val="C00000"/>
                <w:sz w:val="18"/>
                <w:szCs w:val="18"/>
                <w:lang w:val="en-US"/>
              </w:rPr>
              <w:t>new item</w:t>
            </w:r>
            <w:r w:rsidRPr="00637752">
              <w:rPr>
                <w:rFonts w:ascii="Arial" w:hAnsi="Arial" w:cs="Arial"/>
                <w:sz w:val="18"/>
                <w:szCs w:val="18"/>
                <w:lang w:val="en-US"/>
              </w:rPr>
              <w:t xml:space="preserve">s represent complete medical services and specify all the components of the surgery, including bone grafting. Clinicians will now be able to claim an item that more accurately reflects the surgery being performed. </w:t>
            </w:r>
            <w:r w:rsidRPr="00637752">
              <w:rPr>
                <w:rFonts w:ascii="Arial" w:hAnsi="Arial" w:cs="Arial"/>
                <w:sz w:val="18"/>
                <w:szCs w:val="18"/>
              </w:rPr>
              <w:t>This will mean that items are billed more consistently, which will reduce variation in billing between consumers. It will also make it easier for consumers to compare between clinicians</w:t>
            </w:r>
            <w:r w:rsidRPr="00637752">
              <w:rPr>
                <w:rFonts w:ascii="Arial" w:hAnsi="Arial" w:cs="Arial"/>
                <w:sz w:val="18"/>
                <w:szCs w:val="18"/>
                <w:lang w:val="en-US"/>
              </w:rPr>
              <w:t>. There has been no change to the method of surgery or consumer access for consumers. The descriptor better reflects clinical practice.</w:t>
            </w:r>
          </w:p>
          <w:p w14:paraId="7397D7FF" w14:textId="77777777" w:rsidR="00D43ECC" w:rsidRPr="00637752" w:rsidRDefault="00D43ECC" w:rsidP="00D43ECC">
            <w:pPr>
              <w:spacing w:before="40" w:after="40"/>
              <w:rPr>
                <w:rFonts w:ascii="Arial" w:hAnsi="Arial" w:cs="Arial"/>
                <w:b/>
                <w:sz w:val="18"/>
                <w:szCs w:val="18"/>
                <w:lang w:val="en-US"/>
              </w:rPr>
            </w:pPr>
          </w:p>
        </w:tc>
      </w:tr>
    </w:tbl>
    <w:p w14:paraId="57632908" w14:textId="77777777" w:rsidR="00D43ECC" w:rsidRPr="00637752" w:rsidRDefault="00D43ECC" w:rsidP="0006317F">
      <w:pPr>
        <w:pStyle w:val="Heading2"/>
        <w:numPr>
          <w:ilvl w:val="0"/>
          <w:numId w:val="0"/>
        </w:numPr>
      </w:pPr>
      <w:bookmarkStart w:id="1278" w:name="_Toc481420464"/>
      <w:bookmarkStart w:id="1279" w:name="_Toc481438254"/>
      <w:bookmarkStart w:id="1280" w:name="_Toc492052219"/>
      <w:r w:rsidRPr="00637752">
        <w:t>Main recommendations for foot and ankle surgery</w:t>
      </w:r>
      <w:bookmarkEnd w:id="1278"/>
      <w:bookmarkEnd w:id="1279"/>
      <w:bookmarkEnd w:id="128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foot and ankle surgery items. This is a 4 column table. Column 1 lists the item, column 2 describes the type of recommendation, column 3 describes the reason for the recommendation and column 4 describes the result of the recommendation"/>
      </w:tblPr>
      <w:tblGrid>
        <w:gridCol w:w="1968"/>
        <w:gridCol w:w="2801"/>
        <w:gridCol w:w="5016"/>
        <w:gridCol w:w="4327"/>
      </w:tblGrid>
      <w:tr w:rsidR="00D43ECC" w:rsidRPr="00637752" w14:paraId="55D5BD4B" w14:textId="77777777" w:rsidTr="00D43ECC">
        <w:trPr>
          <w:tblHeader/>
        </w:trPr>
        <w:tc>
          <w:tcPr>
            <w:tcW w:w="1968" w:type="dxa"/>
            <w:shd w:val="clear" w:color="auto" w:fill="F2F2F2" w:themeFill="background1" w:themeFillShade="F2"/>
            <w:vAlign w:val="bottom"/>
          </w:tcPr>
          <w:p w14:paraId="1229EBFB"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2801" w:type="dxa"/>
            <w:shd w:val="clear" w:color="auto" w:fill="F2F2F2" w:themeFill="background1" w:themeFillShade="F2"/>
            <w:vAlign w:val="bottom"/>
          </w:tcPr>
          <w:p w14:paraId="6D4EA804"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5016" w:type="dxa"/>
            <w:shd w:val="clear" w:color="auto" w:fill="F2F2F2" w:themeFill="background1" w:themeFillShade="F2"/>
            <w:vAlign w:val="bottom"/>
          </w:tcPr>
          <w:p w14:paraId="7D908541"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4327" w:type="dxa"/>
            <w:shd w:val="clear" w:color="auto" w:fill="F2F2F2" w:themeFill="background1" w:themeFillShade="F2"/>
            <w:vAlign w:val="bottom"/>
          </w:tcPr>
          <w:p w14:paraId="2C550CB8"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2CE1893D" w14:textId="77777777" w:rsidTr="00D43ECC">
        <w:tc>
          <w:tcPr>
            <w:tcW w:w="1968" w:type="dxa"/>
          </w:tcPr>
          <w:p w14:paraId="03CBC6E8"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All items</w:t>
            </w:r>
          </w:p>
        </w:tc>
        <w:tc>
          <w:tcPr>
            <w:tcW w:w="2801" w:type="dxa"/>
          </w:tcPr>
          <w:p w14:paraId="3B9A71E5"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Restructures items into trauma and elective sections and specify that clinicians can only claim from one section in a single episode. </w:t>
            </w:r>
          </w:p>
        </w:tc>
        <w:tc>
          <w:tcPr>
            <w:tcW w:w="5016" w:type="dxa"/>
          </w:tcPr>
          <w:p w14:paraId="2F104033"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rPr>
              <w:t xml:space="preserve">The Committee was concerned that the existing MBS items did not clearly differentiate between elective and trauma (emergency) procedures. This meant that clinicians could bill for services using items designed for elective and trauma cases, which is inappropriate. In addition, the items did not accurately account for the differences between elective and trauma surgery. </w:t>
            </w:r>
          </w:p>
        </w:tc>
        <w:tc>
          <w:tcPr>
            <w:tcW w:w="4327" w:type="dxa"/>
          </w:tcPr>
          <w:p w14:paraId="1D7BAE7C"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Foot and ankle surgery items have been restructured and made clearer to reflect modern clinical practice. This will improve accessibility and ease of use for clinicians and consumers.</w:t>
            </w:r>
          </w:p>
        </w:tc>
      </w:tr>
      <w:tr w:rsidR="00D43ECC" w:rsidRPr="00637752" w14:paraId="793BDEAD" w14:textId="77777777" w:rsidTr="00D43ECC">
        <w:tc>
          <w:tcPr>
            <w:tcW w:w="1968" w:type="dxa"/>
          </w:tcPr>
          <w:p w14:paraId="635AB9DB" w14:textId="77777777" w:rsidR="00D43ECC" w:rsidRPr="00637752" w:rsidRDefault="00D43ECC" w:rsidP="00D43ECC">
            <w:pPr>
              <w:rPr>
                <w:rFonts w:ascii="Arial" w:hAnsi="Arial" w:cs="Arial"/>
                <w:b/>
                <w:sz w:val="18"/>
                <w:szCs w:val="18"/>
                <w:lang w:val="en-US"/>
              </w:rPr>
            </w:pPr>
            <w:r w:rsidRPr="00637752">
              <w:rPr>
                <w:rFonts w:ascii="Arial" w:hAnsi="Arial" w:cs="Arial"/>
                <w:b/>
                <w:sz w:val="18"/>
                <w:szCs w:val="18"/>
                <w:lang w:val="en-US"/>
              </w:rPr>
              <w:t>All items where relevant</w:t>
            </w:r>
          </w:p>
        </w:tc>
        <w:tc>
          <w:tcPr>
            <w:tcW w:w="2801" w:type="dxa"/>
          </w:tcPr>
          <w:p w14:paraId="2A98F874"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lang w:val="en-US"/>
              </w:rPr>
              <w:t>Change item descriptors to clearly specify what is and is not included in each surgery to prevent the inappropriate co-claiming of other MBS items.</w:t>
            </w:r>
          </w:p>
        </w:tc>
        <w:tc>
          <w:tcPr>
            <w:tcW w:w="5016" w:type="dxa"/>
          </w:tcPr>
          <w:p w14:paraId="49803136"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The Committee was concerned that existing item descriptors were unclear. This meant that clinicians were claiming multiple items for a single procedure, which meant that clinicians’ billing practices were not consistent.</w:t>
            </w:r>
          </w:p>
        </w:tc>
        <w:tc>
          <w:tcPr>
            <w:tcW w:w="4327" w:type="dxa"/>
          </w:tcPr>
          <w:p w14:paraId="55ECD1DD"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 xml:space="preserve">Clearly specifying what is covered by an item and including co-claiming restrictions </w:t>
            </w:r>
            <w:r w:rsidRPr="00637752">
              <w:rPr>
                <w:rFonts w:ascii="Arial" w:hAnsi="Arial" w:cs="Arial"/>
                <w:color w:val="222222"/>
                <w:sz w:val="18"/>
                <w:szCs w:val="18"/>
              </w:rPr>
              <w:t>makes it easier for clinicians to know which items to use, and for consumers to compare between clinicians. This will</w:t>
            </w:r>
            <w:r w:rsidRPr="00637752">
              <w:rPr>
                <w:rFonts w:ascii="Arial" w:hAnsi="Arial" w:cs="Arial"/>
                <w:sz w:val="18"/>
                <w:szCs w:val="18"/>
                <w:lang w:val="en-US"/>
              </w:rPr>
              <w:t xml:space="preserve"> lead to a decrease in inappropriate co-claiming and unnecessary costs for consumers.</w:t>
            </w:r>
          </w:p>
        </w:tc>
      </w:tr>
    </w:tbl>
    <w:p w14:paraId="08DA996C" w14:textId="77777777" w:rsidR="00D43ECC" w:rsidRPr="00637752" w:rsidRDefault="00D43ECC" w:rsidP="0006317F">
      <w:pPr>
        <w:pStyle w:val="Heading2"/>
        <w:numPr>
          <w:ilvl w:val="0"/>
          <w:numId w:val="0"/>
        </w:numPr>
      </w:pPr>
      <w:bookmarkStart w:id="1281" w:name="_Toc481420465"/>
      <w:bookmarkStart w:id="1282" w:name="_Toc481438255"/>
      <w:bookmarkStart w:id="1283" w:name="_Toc492052220"/>
      <w:r w:rsidRPr="00637752">
        <w:t xml:space="preserve">Main recommendations for paediatric </w:t>
      </w:r>
      <w:bookmarkEnd w:id="1281"/>
      <w:bookmarkEnd w:id="1282"/>
      <w:r w:rsidR="00CB73FE">
        <w:t>surgery</w:t>
      </w:r>
      <w:bookmarkEnd w:id="128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A - Summary for Consumers"/>
        <w:tblDescription w:val="This table details a summary for consumers about the main recommendations for paediatric surgery items. This is a 4 column table. Column 1 lists the item, column 2 describes the type of recommendation, column 3 describes the reason for the recommendation and column 4 describes the result of the recommendation"/>
      </w:tblPr>
      <w:tblGrid>
        <w:gridCol w:w="1987"/>
        <w:gridCol w:w="1974"/>
        <w:gridCol w:w="7079"/>
        <w:gridCol w:w="3072"/>
      </w:tblGrid>
      <w:tr w:rsidR="00D43ECC" w:rsidRPr="00637752" w14:paraId="5D7DDB16" w14:textId="77777777" w:rsidTr="00D43ECC">
        <w:trPr>
          <w:tblHeader/>
        </w:trPr>
        <w:tc>
          <w:tcPr>
            <w:tcW w:w="1988" w:type="dxa"/>
            <w:shd w:val="clear" w:color="auto" w:fill="F2F2F2" w:themeFill="background1" w:themeFillShade="F2"/>
            <w:vAlign w:val="bottom"/>
          </w:tcPr>
          <w:p w14:paraId="453C8067"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 xml:space="preserve">Items </w:t>
            </w:r>
          </w:p>
        </w:tc>
        <w:tc>
          <w:tcPr>
            <w:tcW w:w="1975" w:type="dxa"/>
            <w:shd w:val="clear" w:color="auto" w:fill="F2F2F2" w:themeFill="background1" w:themeFillShade="F2"/>
            <w:vAlign w:val="bottom"/>
          </w:tcPr>
          <w:p w14:paraId="3D16C3CA"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Type of recommendation</w:t>
            </w:r>
          </w:p>
        </w:tc>
        <w:tc>
          <w:tcPr>
            <w:tcW w:w="7089" w:type="dxa"/>
            <w:shd w:val="clear" w:color="auto" w:fill="F2F2F2" w:themeFill="background1" w:themeFillShade="F2"/>
            <w:vAlign w:val="bottom"/>
          </w:tcPr>
          <w:p w14:paraId="2D61E417"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Reason for recommendation</w:t>
            </w:r>
          </w:p>
        </w:tc>
        <w:tc>
          <w:tcPr>
            <w:tcW w:w="3075" w:type="dxa"/>
            <w:shd w:val="clear" w:color="auto" w:fill="F2F2F2" w:themeFill="background1" w:themeFillShade="F2"/>
            <w:vAlign w:val="bottom"/>
          </w:tcPr>
          <w:p w14:paraId="1F7819AE"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Result of recommendation</w:t>
            </w:r>
          </w:p>
        </w:tc>
      </w:tr>
      <w:tr w:rsidR="00D43ECC" w:rsidRPr="00637752" w14:paraId="16A37FB2" w14:textId="77777777" w:rsidTr="00D43ECC">
        <w:tc>
          <w:tcPr>
            <w:tcW w:w="1988" w:type="dxa"/>
          </w:tcPr>
          <w:p w14:paraId="404AC1A5"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Limb-lengthening items: 50300 and 50303</w:t>
            </w:r>
          </w:p>
        </w:tc>
        <w:tc>
          <w:tcPr>
            <w:tcW w:w="1975" w:type="dxa"/>
          </w:tcPr>
          <w:p w14:paraId="0EF3AAF0"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lang w:val="en-US"/>
              </w:rPr>
              <w:t>Change the item descriptors to remove restrictions on claiming these items more than one in a 12-month period.</w:t>
            </w:r>
          </w:p>
        </w:tc>
        <w:tc>
          <w:tcPr>
            <w:tcW w:w="7089" w:type="dxa"/>
          </w:tcPr>
          <w:p w14:paraId="34F1846B"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lang w:val="en-US"/>
              </w:rPr>
              <w:t>The Committee agreed that the method of achieving the slow correction of joint deformity using a stabilising frame is a very complex and technically demanding process. This procedure is only performed by a small number of clinicians, and although not performed often, it has high clinical value. Children who access this care often have congenital syndromes affecting multiple limbs. Most attendances last a long time, and it is unreasonable that there is no MBS item for a long and difficult consultation.</w:t>
            </w:r>
          </w:p>
        </w:tc>
        <w:tc>
          <w:tcPr>
            <w:tcW w:w="3075" w:type="dxa"/>
          </w:tcPr>
          <w:p w14:paraId="3071BE6F"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 xml:space="preserve">Consumers will now have greater access to this surgery because clinicians will have an item to claim for it that accurately reflects this clinically appropriate service. </w:t>
            </w:r>
          </w:p>
        </w:tc>
      </w:tr>
      <w:tr w:rsidR="00D43ECC" w:rsidRPr="00637752" w14:paraId="33AFADFA" w14:textId="77777777" w:rsidTr="00D43ECC">
        <w:tc>
          <w:tcPr>
            <w:tcW w:w="1988" w:type="dxa"/>
          </w:tcPr>
          <w:p w14:paraId="19667B33"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b/>
                <w:sz w:val="18"/>
                <w:szCs w:val="18"/>
                <w:lang w:val="en-US"/>
              </w:rPr>
              <w:t>Epiphysiodesis items: 48500, 49503, 48506, 48509, 48512</w:t>
            </w:r>
          </w:p>
        </w:tc>
        <w:tc>
          <w:tcPr>
            <w:tcW w:w="1975" w:type="dxa"/>
          </w:tcPr>
          <w:p w14:paraId="0B911B76" w14:textId="77777777" w:rsidR="00D43ECC" w:rsidRPr="00637752" w:rsidRDefault="00D43ECC" w:rsidP="00D43ECC">
            <w:pPr>
              <w:spacing w:before="40" w:after="40"/>
              <w:rPr>
                <w:rFonts w:ascii="Arial" w:hAnsi="Arial" w:cs="Arial"/>
                <w:sz w:val="18"/>
                <w:szCs w:val="18"/>
              </w:rPr>
            </w:pPr>
            <w:r w:rsidRPr="00637752">
              <w:rPr>
                <w:rFonts w:ascii="Arial" w:hAnsi="Arial" w:cs="Arial"/>
                <w:sz w:val="18"/>
                <w:szCs w:val="18"/>
                <w:lang w:val="en-US"/>
              </w:rPr>
              <w:t>Change the item descriptors to specify that these items cannot be claimed in patients over 18 years of age (adult patients).</w:t>
            </w:r>
          </w:p>
        </w:tc>
        <w:tc>
          <w:tcPr>
            <w:tcW w:w="7089" w:type="dxa"/>
          </w:tcPr>
          <w:p w14:paraId="58D73FBA" w14:textId="77777777" w:rsidR="00D43ECC" w:rsidRPr="00637752" w:rsidRDefault="00D43ECC" w:rsidP="00D43ECC">
            <w:pPr>
              <w:spacing w:before="40" w:after="40"/>
              <w:rPr>
                <w:rFonts w:ascii="Arial" w:hAnsi="Arial" w:cs="Arial"/>
                <w:sz w:val="18"/>
                <w:szCs w:val="18"/>
                <w:lang w:val="en-US"/>
              </w:rPr>
            </w:pPr>
            <w:r w:rsidRPr="00637752">
              <w:rPr>
                <w:rFonts w:ascii="Arial" w:hAnsi="Arial" w:cs="Arial"/>
                <w:sz w:val="18"/>
                <w:szCs w:val="18"/>
                <w:lang w:val="en-US"/>
              </w:rPr>
              <w:t>These items are for surgery on bone growth plates and aim to stop the growth of a long bone. The Committee agreed that when consumers reach skeletal maturity, they do not have growth plates. Allowing for variation between individuals, the vast majority of consumers will have reached skeletal maturity by 18 years of age. Data from the Department of Health shows that items were claimed for consumers aged 20 years and over between 2009–10 and 2014–15. These surgeries were inappropriate because this surgery should only be performed in a patient less than 18 years of age.</w:t>
            </w:r>
          </w:p>
        </w:tc>
        <w:tc>
          <w:tcPr>
            <w:tcW w:w="3075" w:type="dxa"/>
          </w:tcPr>
          <w:p w14:paraId="54B4B5CF" w14:textId="77777777" w:rsidR="00D43ECC" w:rsidRPr="00637752" w:rsidRDefault="00D43ECC" w:rsidP="00D43ECC">
            <w:pPr>
              <w:spacing w:before="40" w:after="40"/>
              <w:rPr>
                <w:rFonts w:ascii="Arial" w:hAnsi="Arial" w:cs="Arial"/>
                <w:b/>
                <w:sz w:val="18"/>
                <w:szCs w:val="18"/>
                <w:lang w:val="en-US"/>
              </w:rPr>
            </w:pPr>
            <w:r w:rsidRPr="00637752">
              <w:rPr>
                <w:rFonts w:ascii="Arial" w:hAnsi="Arial" w:cs="Arial"/>
                <w:sz w:val="18"/>
                <w:szCs w:val="18"/>
                <w:lang w:val="en-US"/>
              </w:rPr>
              <w:t>These items will now be restricted to patients under 18 years of age in order to address inappropriate claiming in adults. S</w:t>
            </w:r>
            <w:r w:rsidRPr="00637752">
              <w:rPr>
                <w:rFonts w:ascii="Arial" w:hAnsi="Arial" w:cs="Arial"/>
                <w:sz w:val="18"/>
                <w:szCs w:val="18"/>
              </w:rPr>
              <w:t>pecifying that the aim of the surgery is to release or reverse growth plate closure more accurately reflects best practice.</w:t>
            </w:r>
          </w:p>
        </w:tc>
      </w:tr>
    </w:tbl>
    <w:p w14:paraId="75B2193F" w14:textId="77777777" w:rsidR="0044685A" w:rsidRPr="00637752" w:rsidRDefault="0044685A" w:rsidP="005A50FB">
      <w:pPr>
        <w:rPr>
          <w:lang w:val="en-US"/>
        </w:rPr>
        <w:sectPr w:rsidR="0044685A" w:rsidRPr="00637752" w:rsidSect="00D9532F">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1440" w:right="1440" w:bottom="1440" w:left="1276" w:header="720" w:footer="720" w:gutter="0"/>
          <w:paperSrc w:first="2" w:other="2"/>
          <w:cols w:space="720"/>
          <w:docGrid w:linePitch="326"/>
        </w:sectPr>
      </w:pPr>
    </w:p>
    <w:p w14:paraId="4C7F8663" w14:textId="77777777" w:rsidR="007E79B3" w:rsidRPr="00637752" w:rsidRDefault="007E79B3" w:rsidP="007E79B3">
      <w:pPr>
        <w:pStyle w:val="AppendixStyle1"/>
      </w:pPr>
      <w:bookmarkStart w:id="1284" w:name="_Toc492052221"/>
      <w:bookmarkEnd w:id="1284"/>
    </w:p>
    <w:p w14:paraId="53537196" w14:textId="77777777" w:rsidR="005A50FB" w:rsidRPr="00637752" w:rsidRDefault="0044685A" w:rsidP="007E79B3">
      <w:pPr>
        <w:pStyle w:val="Heading1"/>
        <w:pageBreakBefore w:val="0"/>
        <w:numPr>
          <w:ilvl w:val="0"/>
          <w:numId w:val="0"/>
        </w:numPr>
        <w:rPr>
          <w:lang w:val="en-US"/>
        </w:rPr>
      </w:pPr>
      <w:bookmarkStart w:id="1285" w:name="_Toc492052222"/>
      <w:r w:rsidRPr="00637752">
        <w:rPr>
          <w:lang w:val="en-US"/>
        </w:rPr>
        <w:t>General orthopaedic items</w:t>
      </w:r>
      <w:bookmarkEnd w:id="1285"/>
    </w:p>
    <w:p w14:paraId="4339575E" w14:textId="77777777" w:rsidR="0044685A" w:rsidRPr="00637752" w:rsidRDefault="0044685A" w:rsidP="00AB56F5">
      <w:pPr>
        <w:pStyle w:val="Heading2"/>
        <w:numPr>
          <w:ilvl w:val="0"/>
          <w:numId w:val="0"/>
        </w:numPr>
      </w:pPr>
      <w:bookmarkStart w:id="1286" w:name="_Toc482377209"/>
      <w:bookmarkStart w:id="1287" w:name="_Toc492052223"/>
      <w:r w:rsidRPr="00637752">
        <w:t>Bone grafts</w:t>
      </w:r>
      <w:bookmarkEnd w:id="1286"/>
      <w:bookmarkEnd w:id="128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Bone Grafts Table"/>
        <w:tblDescription w:val="This is a 3 column table. The first column lists the item number, column 2 is the item descriptor and column 3 is the Schedule fee"/>
      </w:tblPr>
      <w:tblGrid>
        <w:gridCol w:w="1147"/>
        <w:gridCol w:w="6219"/>
        <w:gridCol w:w="1650"/>
      </w:tblGrid>
      <w:tr w:rsidR="0044685A" w:rsidRPr="00637752" w14:paraId="5C9D9A15" w14:textId="77777777" w:rsidTr="00BC0040">
        <w:trPr>
          <w:tblHeader/>
        </w:trPr>
        <w:tc>
          <w:tcPr>
            <w:tcW w:w="1147" w:type="dxa"/>
            <w:shd w:val="clear" w:color="auto" w:fill="F2F2F2" w:themeFill="background1" w:themeFillShade="F2"/>
            <w:vAlign w:val="bottom"/>
          </w:tcPr>
          <w:p w14:paraId="09D97CC1" w14:textId="77777777" w:rsidR="0044685A" w:rsidRPr="00637752" w:rsidRDefault="0044685A" w:rsidP="00D103E6">
            <w:pPr>
              <w:pStyle w:val="02Tabletext"/>
              <w:spacing w:before="40" w:after="40"/>
              <w:rPr>
                <w:b/>
                <w:lang w:val="en-AU"/>
              </w:rPr>
            </w:pPr>
            <w:r w:rsidRPr="00637752">
              <w:rPr>
                <w:b/>
                <w:lang w:val="en-AU"/>
              </w:rPr>
              <w:t>Item</w:t>
            </w:r>
          </w:p>
        </w:tc>
        <w:tc>
          <w:tcPr>
            <w:tcW w:w="6219" w:type="dxa"/>
            <w:shd w:val="clear" w:color="auto" w:fill="F2F2F2" w:themeFill="background1" w:themeFillShade="F2"/>
            <w:vAlign w:val="bottom"/>
          </w:tcPr>
          <w:p w14:paraId="7793B627" w14:textId="77777777" w:rsidR="0044685A" w:rsidRPr="00637752" w:rsidRDefault="0044685A" w:rsidP="00D103E6">
            <w:pPr>
              <w:pStyle w:val="02Tabletext"/>
              <w:spacing w:before="40" w:after="40"/>
              <w:rPr>
                <w:b/>
                <w:lang w:val="en-AU"/>
              </w:rPr>
            </w:pPr>
            <w:r w:rsidRPr="00637752">
              <w:rPr>
                <w:b/>
                <w:lang w:val="en-AU"/>
              </w:rPr>
              <w:t>Descriptor</w:t>
            </w:r>
          </w:p>
        </w:tc>
        <w:tc>
          <w:tcPr>
            <w:tcW w:w="1650" w:type="dxa"/>
            <w:shd w:val="clear" w:color="auto" w:fill="F2F2F2" w:themeFill="background1" w:themeFillShade="F2"/>
            <w:vAlign w:val="bottom"/>
          </w:tcPr>
          <w:p w14:paraId="78BFDF4A" w14:textId="77777777" w:rsidR="0044685A" w:rsidRPr="00637752" w:rsidRDefault="0044685A" w:rsidP="008C15FE">
            <w:pPr>
              <w:pStyle w:val="02Tabletext"/>
              <w:spacing w:before="40" w:after="40"/>
              <w:jc w:val="center"/>
              <w:rPr>
                <w:b/>
                <w:lang w:val="en-AU"/>
              </w:rPr>
            </w:pPr>
            <w:r w:rsidRPr="00637752">
              <w:rPr>
                <w:b/>
                <w:lang w:val="en-AU"/>
              </w:rPr>
              <w:t>Schedule</w:t>
            </w:r>
          </w:p>
          <w:p w14:paraId="73E61417"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5F76826D" w14:textId="77777777" w:rsidTr="00EE65EC">
        <w:tc>
          <w:tcPr>
            <w:tcW w:w="1147" w:type="dxa"/>
          </w:tcPr>
          <w:p w14:paraId="252D0ED7" w14:textId="77777777" w:rsidR="0044685A" w:rsidRPr="00637752" w:rsidRDefault="0044685A" w:rsidP="006350E1">
            <w:pPr>
              <w:pStyle w:val="02Tabletext"/>
              <w:spacing w:before="40" w:after="40"/>
              <w:rPr>
                <w:b/>
                <w:strike/>
                <w:lang w:val="en-AU"/>
              </w:rPr>
            </w:pPr>
            <w:r w:rsidRPr="00637752">
              <w:rPr>
                <w:lang w:val="en-AU"/>
              </w:rPr>
              <w:t>101</w:t>
            </w:r>
          </w:p>
        </w:tc>
        <w:tc>
          <w:tcPr>
            <w:tcW w:w="6219" w:type="dxa"/>
          </w:tcPr>
          <w:p w14:paraId="4C9F2792" w14:textId="77777777" w:rsidR="0044685A" w:rsidRPr="00637752" w:rsidRDefault="00ED1F38" w:rsidP="006350E1">
            <w:pPr>
              <w:pStyle w:val="02Tabletext"/>
              <w:spacing w:before="40" w:after="40"/>
              <w:rPr>
                <w:strike/>
                <w:lang w:val="en-AU"/>
              </w:rPr>
            </w:pPr>
            <w:r w:rsidRPr="00637752">
              <w:t>Autograft, bone graft, harvesting and insertion of, via separate incision and at separate surgical field</w:t>
            </w:r>
            <w:r w:rsidR="00975D9E">
              <w:t>.</w:t>
            </w:r>
          </w:p>
        </w:tc>
        <w:tc>
          <w:tcPr>
            <w:tcW w:w="1650" w:type="dxa"/>
          </w:tcPr>
          <w:p w14:paraId="10BDE13C"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2924CE1C" w14:textId="77777777" w:rsidTr="00EE65EC">
        <w:tc>
          <w:tcPr>
            <w:tcW w:w="1147" w:type="dxa"/>
          </w:tcPr>
          <w:p w14:paraId="60768250" w14:textId="77777777" w:rsidR="0044685A" w:rsidRPr="00637752" w:rsidRDefault="0044685A" w:rsidP="006350E1">
            <w:pPr>
              <w:pStyle w:val="02Tabletext"/>
              <w:spacing w:before="40" w:after="40"/>
              <w:rPr>
                <w:strike/>
                <w:lang w:val="en-AU"/>
              </w:rPr>
            </w:pPr>
            <w:r w:rsidRPr="00637752">
              <w:rPr>
                <w:lang w:val="en-AU"/>
              </w:rPr>
              <w:t>102</w:t>
            </w:r>
          </w:p>
        </w:tc>
        <w:tc>
          <w:tcPr>
            <w:tcW w:w="6219" w:type="dxa"/>
          </w:tcPr>
          <w:p w14:paraId="3D72146C" w14:textId="77777777" w:rsidR="0044685A" w:rsidRPr="00637752" w:rsidRDefault="00ED1F38" w:rsidP="006350E1">
            <w:pPr>
              <w:pStyle w:val="02Tabletext"/>
              <w:spacing w:before="40" w:after="40"/>
              <w:rPr>
                <w:strike/>
                <w:lang w:val="en-AU"/>
              </w:rPr>
            </w:pPr>
            <w:r w:rsidRPr="00637752">
              <w:t>Autograft, bone graft, harvesting and insertion of, via separate incisions, requiring internal fixation of the graft.</w:t>
            </w:r>
          </w:p>
        </w:tc>
        <w:tc>
          <w:tcPr>
            <w:tcW w:w="1650" w:type="dxa"/>
          </w:tcPr>
          <w:p w14:paraId="5C865983"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4E84A610" w14:textId="77777777" w:rsidTr="00EE65EC">
        <w:tc>
          <w:tcPr>
            <w:tcW w:w="1147" w:type="dxa"/>
          </w:tcPr>
          <w:p w14:paraId="0403C1A5" w14:textId="77777777" w:rsidR="0044685A" w:rsidRPr="00637752" w:rsidRDefault="0044685A" w:rsidP="006350E1">
            <w:pPr>
              <w:pStyle w:val="02Tabletext"/>
              <w:spacing w:before="40" w:after="40"/>
              <w:rPr>
                <w:strike/>
                <w:lang w:val="en-AU"/>
              </w:rPr>
            </w:pPr>
            <w:r w:rsidRPr="00637752">
              <w:rPr>
                <w:lang w:val="en-AU"/>
              </w:rPr>
              <w:t>103</w:t>
            </w:r>
          </w:p>
        </w:tc>
        <w:tc>
          <w:tcPr>
            <w:tcW w:w="6219" w:type="dxa"/>
          </w:tcPr>
          <w:p w14:paraId="1F2896A2" w14:textId="77777777" w:rsidR="0044685A" w:rsidRPr="00637752" w:rsidRDefault="00ED1F38" w:rsidP="006350E1">
            <w:pPr>
              <w:pStyle w:val="02Tabletext"/>
              <w:spacing w:before="40" w:after="40"/>
              <w:rPr>
                <w:strike/>
                <w:lang w:val="en-AU"/>
              </w:rPr>
            </w:pPr>
            <w:r w:rsidRPr="00637752">
              <w:t>Autograft, osteochondral graft, harvesting and insertion of, via separate incisions, same joint or joint complex.</w:t>
            </w:r>
          </w:p>
        </w:tc>
        <w:tc>
          <w:tcPr>
            <w:tcW w:w="1650" w:type="dxa"/>
          </w:tcPr>
          <w:p w14:paraId="73278776"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330CD5DF" w14:textId="77777777" w:rsidTr="00EE65EC">
        <w:tc>
          <w:tcPr>
            <w:tcW w:w="1147" w:type="dxa"/>
          </w:tcPr>
          <w:p w14:paraId="51E398BD" w14:textId="77777777" w:rsidR="0044685A" w:rsidRPr="00637752" w:rsidRDefault="0044685A" w:rsidP="006350E1">
            <w:pPr>
              <w:pStyle w:val="02Tabletext"/>
              <w:spacing w:before="40" w:after="40"/>
              <w:rPr>
                <w:strike/>
                <w:lang w:val="en-AU"/>
              </w:rPr>
            </w:pPr>
            <w:r w:rsidRPr="00637752">
              <w:rPr>
                <w:lang w:val="en-AU"/>
              </w:rPr>
              <w:t>104</w:t>
            </w:r>
          </w:p>
        </w:tc>
        <w:tc>
          <w:tcPr>
            <w:tcW w:w="6219" w:type="dxa"/>
          </w:tcPr>
          <w:p w14:paraId="23677E34" w14:textId="77777777" w:rsidR="0044685A" w:rsidRPr="00637752" w:rsidRDefault="00ED1F38" w:rsidP="006350E1">
            <w:pPr>
              <w:pStyle w:val="02Tabletext"/>
              <w:spacing w:before="40" w:after="40"/>
              <w:rPr>
                <w:strike/>
                <w:lang w:val="en-AU"/>
              </w:rPr>
            </w:pPr>
            <w:r w:rsidRPr="00637752">
              <w:t>Autograft, vascularised bone graft, harvesting and insertion via separate incision, including, if performed, internal fixation of the bone graft.</w:t>
            </w:r>
          </w:p>
        </w:tc>
        <w:tc>
          <w:tcPr>
            <w:tcW w:w="1650" w:type="dxa"/>
          </w:tcPr>
          <w:p w14:paraId="546147D0"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41E14DB9" w14:textId="77777777" w:rsidTr="00EE65EC">
        <w:tc>
          <w:tcPr>
            <w:tcW w:w="1147" w:type="dxa"/>
          </w:tcPr>
          <w:p w14:paraId="0E75A7A7" w14:textId="77777777" w:rsidR="0044685A" w:rsidRPr="00637752" w:rsidRDefault="0044685A" w:rsidP="006350E1">
            <w:pPr>
              <w:pStyle w:val="02Tabletext"/>
              <w:spacing w:before="40" w:after="40"/>
              <w:rPr>
                <w:strike/>
                <w:lang w:val="en-AU"/>
              </w:rPr>
            </w:pPr>
            <w:r w:rsidRPr="00637752">
              <w:rPr>
                <w:lang w:val="en-AU"/>
              </w:rPr>
              <w:t>105</w:t>
            </w:r>
          </w:p>
        </w:tc>
        <w:tc>
          <w:tcPr>
            <w:tcW w:w="6219" w:type="dxa"/>
          </w:tcPr>
          <w:p w14:paraId="52AD6AC3" w14:textId="77777777" w:rsidR="0044685A" w:rsidRPr="00637752" w:rsidRDefault="00ED1F38" w:rsidP="006350E1">
            <w:pPr>
              <w:pStyle w:val="02Tabletext"/>
              <w:spacing w:before="40" w:after="40"/>
              <w:rPr>
                <w:strike/>
                <w:lang w:val="en-AU"/>
              </w:rPr>
            </w:pPr>
            <w:r w:rsidRPr="00637752">
              <w:t>Allograft, metallic or other graft substitute, where substitute is structural cortico-cancellous and/or structural bone, including trabecular metal, preparation and insertion of, including internal fixation, if performed.</w:t>
            </w:r>
          </w:p>
        </w:tc>
        <w:tc>
          <w:tcPr>
            <w:tcW w:w="1650" w:type="dxa"/>
          </w:tcPr>
          <w:p w14:paraId="61E5A469" w14:textId="77777777" w:rsidR="0044685A" w:rsidRPr="00637752" w:rsidRDefault="0044685A" w:rsidP="008C15FE">
            <w:pPr>
              <w:pStyle w:val="02Tabletext"/>
              <w:spacing w:before="40" w:after="40"/>
              <w:jc w:val="center"/>
              <w:rPr>
                <w:lang w:val="en-AU"/>
              </w:rPr>
            </w:pPr>
            <w:r w:rsidRPr="00637752">
              <w:rPr>
                <w:lang w:val="en-AU"/>
              </w:rPr>
              <w:t>TBD</w:t>
            </w:r>
          </w:p>
        </w:tc>
      </w:tr>
    </w:tbl>
    <w:p w14:paraId="7B6F9C87" w14:textId="77777777" w:rsidR="0044685A" w:rsidRPr="00637752" w:rsidRDefault="0044685A" w:rsidP="00AB56F5">
      <w:pPr>
        <w:pStyle w:val="Heading2"/>
        <w:numPr>
          <w:ilvl w:val="0"/>
          <w:numId w:val="0"/>
        </w:numPr>
      </w:pPr>
      <w:bookmarkStart w:id="1288" w:name="_Toc482377211"/>
      <w:bookmarkStart w:id="1289" w:name="_Toc492052224"/>
      <w:r w:rsidRPr="00637752">
        <w:t>General orthopaedic items</w:t>
      </w:r>
      <w:bookmarkEnd w:id="1288"/>
      <w:bookmarkEnd w:id="128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General orthopaedic items"/>
        <w:tblDescription w:val="This is a 3 column table. The first column lists the item number, column 2 is the item descriptor and column 3 is the Schedule fee"/>
      </w:tblPr>
      <w:tblGrid>
        <w:gridCol w:w="1156"/>
        <w:gridCol w:w="6210"/>
        <w:gridCol w:w="1650"/>
      </w:tblGrid>
      <w:tr w:rsidR="0044685A" w:rsidRPr="00637752" w14:paraId="091B8BF1" w14:textId="77777777" w:rsidTr="00094BCF">
        <w:trPr>
          <w:tblHeader/>
        </w:trPr>
        <w:tc>
          <w:tcPr>
            <w:tcW w:w="1156" w:type="dxa"/>
            <w:shd w:val="clear" w:color="auto" w:fill="F2F2F2" w:themeFill="background1" w:themeFillShade="F2"/>
            <w:vAlign w:val="bottom"/>
          </w:tcPr>
          <w:p w14:paraId="03D4DD95" w14:textId="77777777" w:rsidR="0044685A" w:rsidRPr="00637752" w:rsidRDefault="0044685A" w:rsidP="00D103E6">
            <w:pPr>
              <w:pStyle w:val="02Tabletext"/>
              <w:spacing w:before="40" w:after="40"/>
              <w:rPr>
                <w:b/>
                <w:lang w:val="en-AU"/>
              </w:rPr>
            </w:pPr>
            <w:r w:rsidRPr="00637752">
              <w:rPr>
                <w:b/>
                <w:lang w:val="en-AU"/>
              </w:rPr>
              <w:t>Item</w:t>
            </w:r>
          </w:p>
        </w:tc>
        <w:tc>
          <w:tcPr>
            <w:tcW w:w="6210" w:type="dxa"/>
            <w:shd w:val="clear" w:color="auto" w:fill="F2F2F2" w:themeFill="background1" w:themeFillShade="F2"/>
            <w:vAlign w:val="bottom"/>
          </w:tcPr>
          <w:p w14:paraId="18455E65" w14:textId="77777777" w:rsidR="0044685A" w:rsidRPr="00637752" w:rsidRDefault="0044685A" w:rsidP="00D103E6">
            <w:pPr>
              <w:pStyle w:val="02Tabletext"/>
              <w:spacing w:before="40" w:after="40"/>
              <w:rPr>
                <w:b/>
                <w:lang w:val="en-AU"/>
              </w:rPr>
            </w:pPr>
            <w:r w:rsidRPr="00637752">
              <w:rPr>
                <w:b/>
                <w:lang w:val="en-AU"/>
              </w:rPr>
              <w:t>Descriptor</w:t>
            </w:r>
          </w:p>
        </w:tc>
        <w:tc>
          <w:tcPr>
            <w:tcW w:w="1650" w:type="dxa"/>
            <w:shd w:val="clear" w:color="auto" w:fill="F2F2F2" w:themeFill="background1" w:themeFillShade="F2"/>
            <w:vAlign w:val="bottom"/>
          </w:tcPr>
          <w:p w14:paraId="3843042F" w14:textId="77777777" w:rsidR="0044685A" w:rsidRPr="00637752" w:rsidRDefault="0044685A" w:rsidP="008C15FE">
            <w:pPr>
              <w:pStyle w:val="02Tabletext"/>
              <w:spacing w:before="40" w:after="40"/>
              <w:jc w:val="center"/>
              <w:rPr>
                <w:b/>
                <w:lang w:val="en-AU"/>
              </w:rPr>
            </w:pPr>
            <w:r w:rsidRPr="00637752">
              <w:rPr>
                <w:b/>
                <w:lang w:val="en-AU"/>
              </w:rPr>
              <w:t>Schedule</w:t>
            </w:r>
          </w:p>
          <w:p w14:paraId="7E046174"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4F43F46F" w14:textId="77777777" w:rsidTr="00EE65EC">
        <w:tc>
          <w:tcPr>
            <w:tcW w:w="1156" w:type="dxa"/>
          </w:tcPr>
          <w:p w14:paraId="00D44624" w14:textId="77777777" w:rsidR="0044685A" w:rsidRPr="00637752" w:rsidRDefault="0044685A" w:rsidP="006350E1">
            <w:pPr>
              <w:pStyle w:val="02Tabletext"/>
              <w:spacing w:before="40" w:after="40"/>
              <w:rPr>
                <w:strike/>
                <w:lang w:val="en-AU"/>
              </w:rPr>
            </w:pPr>
            <w:r w:rsidRPr="00637752">
              <w:rPr>
                <w:lang w:val="en-AU"/>
              </w:rPr>
              <w:t>47900</w:t>
            </w:r>
          </w:p>
        </w:tc>
        <w:tc>
          <w:tcPr>
            <w:tcW w:w="6210" w:type="dxa"/>
          </w:tcPr>
          <w:p w14:paraId="6A937F49" w14:textId="77777777" w:rsidR="0044685A" w:rsidRPr="00637752" w:rsidRDefault="0044685A" w:rsidP="006350E1">
            <w:pPr>
              <w:pStyle w:val="02Tabletext"/>
              <w:spacing w:before="40" w:after="40"/>
              <w:rPr>
                <w:strike/>
                <w:lang w:val="en-AU"/>
              </w:rPr>
            </w:pPr>
            <w:r w:rsidRPr="00637752">
              <w:rPr>
                <w:lang w:val="en-AU"/>
              </w:rPr>
              <w:t>Bone cyst, injection into or aspiration of</w:t>
            </w:r>
            <w:r w:rsidR="00975D9E">
              <w:rPr>
                <w:lang w:val="en-AU"/>
              </w:rPr>
              <w:t>.</w:t>
            </w:r>
            <w:r w:rsidRPr="00637752">
              <w:rPr>
                <w:lang w:val="en-AU"/>
              </w:rPr>
              <w:t xml:space="preserve"> (Anaes.)</w:t>
            </w:r>
          </w:p>
        </w:tc>
        <w:tc>
          <w:tcPr>
            <w:tcW w:w="1650" w:type="dxa"/>
          </w:tcPr>
          <w:p w14:paraId="3786F3CE" w14:textId="77777777" w:rsidR="0044685A" w:rsidRPr="00637752" w:rsidRDefault="0044685A" w:rsidP="008C15FE">
            <w:pPr>
              <w:pStyle w:val="02Tabletext"/>
              <w:spacing w:before="40" w:after="40"/>
              <w:jc w:val="center"/>
              <w:rPr>
                <w:strike/>
                <w:lang w:val="en-AU"/>
              </w:rPr>
            </w:pPr>
            <w:r w:rsidRPr="00637752">
              <w:rPr>
                <w:lang w:val="en-AU"/>
              </w:rPr>
              <w:t>$170</w:t>
            </w:r>
          </w:p>
        </w:tc>
      </w:tr>
      <w:tr w:rsidR="0044685A" w:rsidRPr="00637752" w14:paraId="549B5475" w14:textId="77777777" w:rsidTr="00EE65EC">
        <w:tc>
          <w:tcPr>
            <w:tcW w:w="1156" w:type="dxa"/>
          </w:tcPr>
          <w:p w14:paraId="7D0534EA" w14:textId="77777777" w:rsidR="0044685A" w:rsidRPr="00637752" w:rsidRDefault="0044685A" w:rsidP="006350E1">
            <w:pPr>
              <w:pStyle w:val="02Tabletext"/>
              <w:spacing w:before="40" w:after="40"/>
              <w:rPr>
                <w:strike/>
                <w:lang w:val="en-AU"/>
              </w:rPr>
            </w:pPr>
            <w:r w:rsidRPr="00637752">
              <w:rPr>
                <w:lang w:val="en-AU"/>
              </w:rPr>
              <w:t>47921</w:t>
            </w:r>
          </w:p>
        </w:tc>
        <w:tc>
          <w:tcPr>
            <w:tcW w:w="6210" w:type="dxa"/>
          </w:tcPr>
          <w:p w14:paraId="4BCBF91B" w14:textId="77777777" w:rsidR="0044685A" w:rsidRPr="00637752" w:rsidRDefault="0044685A" w:rsidP="006350E1">
            <w:pPr>
              <w:pStyle w:val="02Tabletext"/>
              <w:spacing w:before="40" w:after="40"/>
              <w:rPr>
                <w:strike/>
                <w:lang w:val="en-AU"/>
              </w:rPr>
            </w:pPr>
            <w:r w:rsidRPr="00637752">
              <w:rPr>
                <w:lang w:val="en-AU"/>
              </w:rPr>
              <w:t>Orthopaedic pin or wire, insertion of, as an independent procedure</w:t>
            </w:r>
            <w:r w:rsidR="00975D9E">
              <w:rPr>
                <w:lang w:val="en-AU"/>
              </w:rPr>
              <w:t>.</w:t>
            </w:r>
            <w:r w:rsidRPr="00637752">
              <w:rPr>
                <w:lang w:val="en-AU"/>
              </w:rPr>
              <w:t xml:space="preserve"> (Anaes.)</w:t>
            </w:r>
          </w:p>
        </w:tc>
        <w:tc>
          <w:tcPr>
            <w:tcW w:w="1650" w:type="dxa"/>
          </w:tcPr>
          <w:p w14:paraId="6B2063A3" w14:textId="77777777" w:rsidR="0044685A" w:rsidRPr="00637752" w:rsidRDefault="0044685A" w:rsidP="008C15FE">
            <w:pPr>
              <w:pStyle w:val="02Tabletext"/>
              <w:spacing w:before="40" w:after="40"/>
              <w:jc w:val="center"/>
              <w:rPr>
                <w:strike/>
                <w:lang w:val="en-AU"/>
              </w:rPr>
            </w:pPr>
            <w:r w:rsidRPr="00637752">
              <w:t>$113</w:t>
            </w:r>
          </w:p>
        </w:tc>
      </w:tr>
      <w:tr w:rsidR="0044685A" w:rsidRPr="00637752" w14:paraId="063DC5DE" w14:textId="77777777" w:rsidTr="00EE65EC">
        <w:tc>
          <w:tcPr>
            <w:tcW w:w="1156" w:type="dxa"/>
          </w:tcPr>
          <w:p w14:paraId="6603EA3D" w14:textId="77777777" w:rsidR="0044685A" w:rsidRPr="00637752" w:rsidRDefault="0044685A" w:rsidP="006350E1">
            <w:pPr>
              <w:pStyle w:val="02Tabletext"/>
              <w:spacing w:before="40" w:after="40"/>
              <w:rPr>
                <w:lang w:val="en-AU"/>
              </w:rPr>
            </w:pPr>
            <w:r w:rsidRPr="00637752">
              <w:rPr>
                <w:lang w:val="en-AU"/>
              </w:rPr>
              <w:t>47924</w:t>
            </w:r>
          </w:p>
        </w:tc>
        <w:tc>
          <w:tcPr>
            <w:tcW w:w="6210" w:type="dxa"/>
          </w:tcPr>
          <w:p w14:paraId="3F3E08EB" w14:textId="77777777" w:rsidR="0044685A" w:rsidRPr="00637752" w:rsidRDefault="00345385" w:rsidP="006350E1">
            <w:pPr>
              <w:pStyle w:val="02Tabletext"/>
              <w:spacing w:before="40" w:after="40"/>
              <w:rPr>
                <w:b/>
                <w:lang w:val="en-AU"/>
              </w:rPr>
            </w:pPr>
            <w:r w:rsidRPr="00637752">
              <w:t>Buried wire, pin or screw, 1 or more of, which were inserted for internal fixation purposes, removal of requiring incision, not being a service to which item 47927 or 47930 applies – per incision. (Anaes.)</w:t>
            </w:r>
          </w:p>
        </w:tc>
        <w:tc>
          <w:tcPr>
            <w:tcW w:w="1650" w:type="dxa"/>
          </w:tcPr>
          <w:p w14:paraId="49E8E248" w14:textId="77777777" w:rsidR="0044685A" w:rsidRPr="00637752" w:rsidRDefault="0044685A" w:rsidP="008C15FE">
            <w:pPr>
              <w:pStyle w:val="02Tabletext"/>
              <w:spacing w:before="40" w:after="40"/>
              <w:jc w:val="center"/>
              <w:rPr>
                <w:lang w:val="en-AU"/>
              </w:rPr>
            </w:pPr>
            <w:r w:rsidRPr="00637752">
              <w:rPr>
                <w:lang w:val="en-AU"/>
              </w:rPr>
              <w:t>$38</w:t>
            </w:r>
          </w:p>
        </w:tc>
      </w:tr>
      <w:tr w:rsidR="0044685A" w:rsidRPr="00637752" w14:paraId="6F865AA0" w14:textId="77777777" w:rsidTr="00EE65EC">
        <w:tc>
          <w:tcPr>
            <w:tcW w:w="1156" w:type="dxa"/>
          </w:tcPr>
          <w:p w14:paraId="0ADC83BC" w14:textId="77777777" w:rsidR="0044685A" w:rsidRPr="00637752" w:rsidRDefault="0044685A" w:rsidP="006350E1">
            <w:pPr>
              <w:pStyle w:val="02Tabletext"/>
              <w:spacing w:before="40" w:after="40"/>
              <w:rPr>
                <w:lang w:val="en-AU"/>
              </w:rPr>
            </w:pPr>
            <w:r w:rsidRPr="00637752">
              <w:rPr>
                <w:lang w:val="en-AU"/>
              </w:rPr>
              <w:t>47927</w:t>
            </w:r>
          </w:p>
        </w:tc>
        <w:tc>
          <w:tcPr>
            <w:tcW w:w="6210" w:type="dxa"/>
          </w:tcPr>
          <w:p w14:paraId="48B66B9C" w14:textId="77777777" w:rsidR="0044685A" w:rsidRPr="00637752" w:rsidRDefault="00345385" w:rsidP="006350E1">
            <w:pPr>
              <w:pStyle w:val="02Tabletext"/>
              <w:spacing w:before="40" w:after="40"/>
              <w:rPr>
                <w:b/>
                <w:lang w:val="en-AU"/>
              </w:rPr>
            </w:pPr>
            <w:r w:rsidRPr="00637752">
              <w:t>Buried wire, pin or screw, 1 or more of, which were inserted for internal fixation purposes, removal of, in the operating theatre of a hospital - per incision. (Anaes.)</w:t>
            </w:r>
          </w:p>
        </w:tc>
        <w:tc>
          <w:tcPr>
            <w:tcW w:w="1650" w:type="dxa"/>
          </w:tcPr>
          <w:p w14:paraId="194B0EE0" w14:textId="77777777" w:rsidR="0044685A" w:rsidRPr="00637752" w:rsidRDefault="0044685A" w:rsidP="008C15FE">
            <w:pPr>
              <w:pStyle w:val="02Tabletext"/>
              <w:spacing w:before="40" w:after="40"/>
              <w:jc w:val="center"/>
              <w:rPr>
                <w:lang w:val="en-AU"/>
              </w:rPr>
            </w:pPr>
            <w:r w:rsidRPr="00637752">
              <w:rPr>
                <w:lang w:val="en-AU"/>
              </w:rPr>
              <w:t>$141</w:t>
            </w:r>
          </w:p>
        </w:tc>
      </w:tr>
      <w:tr w:rsidR="0044685A" w:rsidRPr="00637752" w14:paraId="4E361475" w14:textId="77777777" w:rsidTr="00EE65EC">
        <w:tc>
          <w:tcPr>
            <w:tcW w:w="1156" w:type="dxa"/>
          </w:tcPr>
          <w:p w14:paraId="104F8F42" w14:textId="77777777" w:rsidR="0044685A" w:rsidRPr="00637752" w:rsidRDefault="00345385" w:rsidP="006350E1">
            <w:pPr>
              <w:pStyle w:val="02Tabletext"/>
              <w:spacing w:before="40" w:after="40"/>
              <w:rPr>
                <w:lang w:val="en-AU"/>
              </w:rPr>
            </w:pPr>
            <w:r w:rsidRPr="00637752">
              <w:rPr>
                <w:lang w:val="en-AU"/>
              </w:rPr>
              <w:t>479AA</w:t>
            </w:r>
          </w:p>
        </w:tc>
        <w:tc>
          <w:tcPr>
            <w:tcW w:w="6210" w:type="dxa"/>
          </w:tcPr>
          <w:p w14:paraId="57379671" w14:textId="77777777" w:rsidR="0044685A" w:rsidRPr="00637752" w:rsidRDefault="00345385" w:rsidP="006350E1">
            <w:pPr>
              <w:pStyle w:val="02Tabletext"/>
              <w:spacing w:before="40" w:after="40"/>
            </w:pPr>
            <w:r w:rsidRPr="00637752">
              <w:t>Plate, rod or nail and associated wires, pins, screws, or external fixation, 1 or more of, all of which were inserted for fixation purposes, removal of, not being a service associated with a service to which item 47924 or 47927 applies, in the operating theatre of a hospital - per incision</w:t>
            </w:r>
            <w:r w:rsidR="00975D9E">
              <w:t>.</w:t>
            </w:r>
            <w:r w:rsidRPr="00637752">
              <w:t xml:space="preserve"> (Anaes.) (Assist.)</w:t>
            </w:r>
          </w:p>
        </w:tc>
        <w:tc>
          <w:tcPr>
            <w:tcW w:w="1650" w:type="dxa"/>
          </w:tcPr>
          <w:p w14:paraId="0A934120" w14:textId="77777777" w:rsidR="0044685A" w:rsidRPr="00637752" w:rsidRDefault="0044685A" w:rsidP="008C15FE">
            <w:pPr>
              <w:pStyle w:val="02Tabletext"/>
              <w:spacing w:before="40" w:after="40"/>
              <w:jc w:val="center"/>
              <w:rPr>
                <w:lang w:val="en-AU"/>
              </w:rPr>
            </w:pPr>
            <w:r w:rsidRPr="00637752">
              <w:rPr>
                <w:lang w:val="en-AU"/>
              </w:rPr>
              <w:t>$264</w:t>
            </w:r>
          </w:p>
        </w:tc>
      </w:tr>
    </w:tbl>
    <w:p w14:paraId="0BBBB050" w14:textId="77777777" w:rsidR="00D103E6" w:rsidRPr="00637752" w:rsidRDefault="00D103E6">
      <w:pPr>
        <w:spacing w:before="0" w:after="0"/>
        <w:rPr>
          <w:rFonts w:cs="Arial"/>
          <w:b/>
          <w:bCs/>
          <w:iCs/>
          <w:color w:val="01653F"/>
          <w:sz w:val="28"/>
          <w:lang w:eastAsia="en-US"/>
        </w:rPr>
      </w:pPr>
      <w:bookmarkStart w:id="1290" w:name="_Toc482377212"/>
      <w:r w:rsidRPr="00637752">
        <w:br w:type="page"/>
      </w:r>
    </w:p>
    <w:p w14:paraId="3A679E71" w14:textId="77777777" w:rsidR="0044685A" w:rsidRPr="00637752" w:rsidRDefault="0044685A" w:rsidP="00AB56F5">
      <w:pPr>
        <w:pStyle w:val="Heading2"/>
        <w:numPr>
          <w:ilvl w:val="0"/>
          <w:numId w:val="0"/>
        </w:numPr>
      </w:pPr>
      <w:bookmarkStart w:id="1291" w:name="_Toc492052225"/>
      <w:r w:rsidRPr="00637752">
        <w:t>Tendon items</w:t>
      </w:r>
      <w:bookmarkEnd w:id="1290"/>
      <w:bookmarkEnd w:id="129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Tendon items"/>
        <w:tblDescription w:val="This is a 3 column table. The first column lists the item number, column 2 is the item descriptor and column 3 is the Schedule fee"/>
      </w:tblPr>
      <w:tblGrid>
        <w:gridCol w:w="1157"/>
        <w:gridCol w:w="6209"/>
        <w:gridCol w:w="1650"/>
      </w:tblGrid>
      <w:tr w:rsidR="0044685A" w:rsidRPr="00637752" w14:paraId="45CD9B62" w14:textId="77777777" w:rsidTr="00094BCF">
        <w:trPr>
          <w:tblHeader/>
        </w:trPr>
        <w:tc>
          <w:tcPr>
            <w:tcW w:w="1157" w:type="dxa"/>
            <w:shd w:val="clear" w:color="auto" w:fill="F2F2F2" w:themeFill="background1" w:themeFillShade="F2"/>
            <w:vAlign w:val="bottom"/>
          </w:tcPr>
          <w:p w14:paraId="3436236D" w14:textId="77777777" w:rsidR="0044685A" w:rsidRPr="00637752" w:rsidRDefault="0044685A" w:rsidP="00D103E6">
            <w:pPr>
              <w:pStyle w:val="02Tabletext"/>
              <w:spacing w:before="40" w:after="40"/>
              <w:rPr>
                <w:b/>
                <w:lang w:val="en-AU"/>
              </w:rPr>
            </w:pPr>
            <w:r w:rsidRPr="00637752">
              <w:rPr>
                <w:b/>
                <w:lang w:val="en-AU"/>
              </w:rPr>
              <w:t>Item</w:t>
            </w:r>
          </w:p>
        </w:tc>
        <w:tc>
          <w:tcPr>
            <w:tcW w:w="6209" w:type="dxa"/>
            <w:shd w:val="clear" w:color="auto" w:fill="F2F2F2" w:themeFill="background1" w:themeFillShade="F2"/>
            <w:vAlign w:val="bottom"/>
          </w:tcPr>
          <w:p w14:paraId="1BF9E64A" w14:textId="77777777" w:rsidR="0044685A" w:rsidRPr="00637752" w:rsidRDefault="0044685A" w:rsidP="00D103E6">
            <w:pPr>
              <w:pStyle w:val="02Tabletext"/>
              <w:spacing w:before="40" w:after="40"/>
              <w:rPr>
                <w:b/>
                <w:lang w:val="en-AU"/>
              </w:rPr>
            </w:pPr>
            <w:r w:rsidRPr="00637752">
              <w:rPr>
                <w:b/>
                <w:lang w:val="en-AU"/>
              </w:rPr>
              <w:t>Descriptor</w:t>
            </w:r>
          </w:p>
        </w:tc>
        <w:tc>
          <w:tcPr>
            <w:tcW w:w="1650" w:type="dxa"/>
            <w:shd w:val="clear" w:color="auto" w:fill="F2F2F2" w:themeFill="background1" w:themeFillShade="F2"/>
            <w:vAlign w:val="bottom"/>
          </w:tcPr>
          <w:p w14:paraId="5D04689E" w14:textId="77777777" w:rsidR="0044685A" w:rsidRPr="00637752" w:rsidRDefault="0044685A" w:rsidP="008C15FE">
            <w:pPr>
              <w:pStyle w:val="02Tabletext"/>
              <w:spacing w:before="40" w:after="40"/>
              <w:jc w:val="center"/>
              <w:rPr>
                <w:b/>
                <w:lang w:val="en-AU"/>
              </w:rPr>
            </w:pPr>
            <w:r w:rsidRPr="00637752">
              <w:rPr>
                <w:b/>
                <w:lang w:val="en-AU"/>
              </w:rPr>
              <w:t>Schedule</w:t>
            </w:r>
          </w:p>
          <w:p w14:paraId="0D2E5709"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556D4ABF" w14:textId="77777777" w:rsidTr="00EE65EC">
        <w:tc>
          <w:tcPr>
            <w:tcW w:w="1157" w:type="dxa"/>
          </w:tcPr>
          <w:p w14:paraId="7BCED165" w14:textId="77777777" w:rsidR="0044685A" w:rsidRPr="00637752" w:rsidRDefault="0044685A" w:rsidP="006350E1">
            <w:pPr>
              <w:pStyle w:val="02Tabletext"/>
              <w:spacing w:before="40" w:after="40"/>
              <w:rPr>
                <w:strike/>
                <w:lang w:val="en-AU"/>
              </w:rPr>
            </w:pPr>
            <w:r w:rsidRPr="00637752">
              <w:t>47954</w:t>
            </w:r>
          </w:p>
        </w:tc>
        <w:tc>
          <w:tcPr>
            <w:tcW w:w="6209" w:type="dxa"/>
          </w:tcPr>
          <w:p w14:paraId="484404E1" w14:textId="77777777" w:rsidR="0044685A" w:rsidRPr="00637752" w:rsidRDefault="00A6191E" w:rsidP="006350E1">
            <w:pPr>
              <w:pStyle w:val="02Tabletext"/>
              <w:spacing w:before="40" w:after="40"/>
            </w:pPr>
            <w:r w:rsidRPr="00637752">
              <w:t>Tendon, repair of traumatic tear or rupture, not to be associated with item 39330 or other peripheral nerve items</w:t>
            </w:r>
            <w:r w:rsidR="00975D9E">
              <w:t>.</w:t>
            </w:r>
            <w:r w:rsidRPr="00637752">
              <w:t xml:space="preserve"> (Anaes.) (Assist.)</w:t>
            </w:r>
          </w:p>
        </w:tc>
        <w:tc>
          <w:tcPr>
            <w:tcW w:w="1650" w:type="dxa"/>
          </w:tcPr>
          <w:p w14:paraId="747C08DF" w14:textId="77777777" w:rsidR="0044685A" w:rsidRPr="00637752" w:rsidRDefault="0044685A" w:rsidP="008C15FE">
            <w:pPr>
              <w:pStyle w:val="02Tabletext"/>
              <w:spacing w:before="40" w:after="40"/>
              <w:jc w:val="center"/>
              <w:rPr>
                <w:strike/>
                <w:lang w:val="en-AU"/>
              </w:rPr>
            </w:pPr>
            <w:r w:rsidRPr="00637752">
              <w:t>$377</w:t>
            </w:r>
          </w:p>
        </w:tc>
      </w:tr>
      <w:tr w:rsidR="0044685A" w:rsidRPr="00637752" w14:paraId="1F09EF50" w14:textId="77777777" w:rsidTr="00EE65EC">
        <w:tc>
          <w:tcPr>
            <w:tcW w:w="1157" w:type="dxa"/>
          </w:tcPr>
          <w:p w14:paraId="5CD9656A" w14:textId="77777777" w:rsidR="0044685A" w:rsidRPr="00637752" w:rsidRDefault="0044685A" w:rsidP="006350E1">
            <w:pPr>
              <w:pStyle w:val="02Tabletext"/>
              <w:spacing w:before="40" w:after="40"/>
              <w:rPr>
                <w:strike/>
                <w:lang w:val="en-AU"/>
              </w:rPr>
            </w:pPr>
            <w:r w:rsidRPr="00637752">
              <w:t>47960</w:t>
            </w:r>
          </w:p>
        </w:tc>
        <w:tc>
          <w:tcPr>
            <w:tcW w:w="6209" w:type="dxa"/>
          </w:tcPr>
          <w:p w14:paraId="1B148028" w14:textId="77777777" w:rsidR="0044685A" w:rsidRPr="00637752" w:rsidRDefault="0044685A" w:rsidP="006350E1">
            <w:pPr>
              <w:pStyle w:val="02Tabletext"/>
              <w:spacing w:before="40" w:after="40"/>
              <w:rPr>
                <w:strike/>
                <w:lang w:val="en-AU"/>
              </w:rPr>
            </w:pPr>
            <w:r w:rsidRPr="00637752">
              <w:t>Tenotomy, subcutaneous, not being a service to which another item in this Group applies</w:t>
            </w:r>
            <w:r w:rsidR="00975D9E">
              <w:t>.</w:t>
            </w:r>
            <w:r w:rsidRPr="00637752">
              <w:t xml:space="preserve"> (Anaes.)</w:t>
            </w:r>
          </w:p>
        </w:tc>
        <w:tc>
          <w:tcPr>
            <w:tcW w:w="1650" w:type="dxa"/>
          </w:tcPr>
          <w:p w14:paraId="7C85408A" w14:textId="77777777" w:rsidR="0044685A" w:rsidRPr="00637752" w:rsidRDefault="0044685A" w:rsidP="008C15FE">
            <w:pPr>
              <w:pStyle w:val="02Tabletext"/>
              <w:spacing w:before="40" w:after="40"/>
              <w:jc w:val="center"/>
              <w:rPr>
                <w:strike/>
                <w:lang w:val="en-AU"/>
              </w:rPr>
            </w:pPr>
            <w:r w:rsidRPr="00637752">
              <w:t>$132</w:t>
            </w:r>
          </w:p>
        </w:tc>
      </w:tr>
    </w:tbl>
    <w:p w14:paraId="5B2E893B" w14:textId="77777777" w:rsidR="00333767" w:rsidRPr="00637752" w:rsidRDefault="00333767" w:rsidP="00333767">
      <w:pPr>
        <w:pStyle w:val="Heading2"/>
        <w:numPr>
          <w:ilvl w:val="0"/>
          <w:numId w:val="0"/>
        </w:numPr>
      </w:pPr>
      <w:bookmarkStart w:id="1292" w:name="_Toc492052226"/>
      <w:bookmarkStart w:id="1293" w:name="_Toc482377213"/>
      <w:r w:rsidRPr="00637752">
        <w:t>Decompression fasciotomy items</w:t>
      </w:r>
      <w:bookmarkEnd w:id="129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Decompression fasciotomy items"/>
        <w:tblDescription w:val="This is a 3 column table. The first column lists the item number, column 2 is the item descriptor and column 3 is the Schedule fee"/>
      </w:tblPr>
      <w:tblGrid>
        <w:gridCol w:w="1157"/>
        <w:gridCol w:w="6209"/>
        <w:gridCol w:w="1650"/>
      </w:tblGrid>
      <w:tr w:rsidR="00333767" w:rsidRPr="00637752" w14:paraId="602CF0A6" w14:textId="77777777" w:rsidTr="00094BCF">
        <w:trPr>
          <w:tblHeader/>
        </w:trPr>
        <w:tc>
          <w:tcPr>
            <w:tcW w:w="1157" w:type="dxa"/>
            <w:shd w:val="clear" w:color="auto" w:fill="F2F2F2" w:themeFill="background1" w:themeFillShade="F2"/>
            <w:vAlign w:val="bottom"/>
          </w:tcPr>
          <w:p w14:paraId="23538CFA" w14:textId="77777777" w:rsidR="00333767" w:rsidRPr="00637752" w:rsidRDefault="00333767" w:rsidP="00463DDB">
            <w:pPr>
              <w:pStyle w:val="02Tabletext"/>
              <w:spacing w:before="40" w:after="40"/>
              <w:rPr>
                <w:b/>
                <w:lang w:val="en-AU"/>
              </w:rPr>
            </w:pPr>
            <w:r w:rsidRPr="00637752">
              <w:rPr>
                <w:b/>
                <w:lang w:val="en-AU"/>
              </w:rPr>
              <w:t>Item</w:t>
            </w:r>
          </w:p>
        </w:tc>
        <w:tc>
          <w:tcPr>
            <w:tcW w:w="6209" w:type="dxa"/>
            <w:shd w:val="clear" w:color="auto" w:fill="F2F2F2" w:themeFill="background1" w:themeFillShade="F2"/>
            <w:vAlign w:val="bottom"/>
          </w:tcPr>
          <w:p w14:paraId="575425EA" w14:textId="77777777" w:rsidR="00333767" w:rsidRPr="00637752" w:rsidRDefault="00333767" w:rsidP="00463DDB">
            <w:pPr>
              <w:pStyle w:val="02Tabletext"/>
              <w:spacing w:before="40" w:after="40"/>
              <w:rPr>
                <w:b/>
                <w:lang w:val="en-AU"/>
              </w:rPr>
            </w:pPr>
            <w:r w:rsidRPr="00637752">
              <w:rPr>
                <w:b/>
                <w:lang w:val="en-AU"/>
              </w:rPr>
              <w:t>Descriptor</w:t>
            </w:r>
          </w:p>
        </w:tc>
        <w:tc>
          <w:tcPr>
            <w:tcW w:w="1650" w:type="dxa"/>
            <w:shd w:val="clear" w:color="auto" w:fill="F2F2F2" w:themeFill="background1" w:themeFillShade="F2"/>
            <w:vAlign w:val="bottom"/>
          </w:tcPr>
          <w:p w14:paraId="523F6CB4" w14:textId="77777777" w:rsidR="00333767" w:rsidRPr="00637752" w:rsidRDefault="00333767" w:rsidP="008C15FE">
            <w:pPr>
              <w:pStyle w:val="02Tabletext"/>
              <w:spacing w:before="40" w:after="40"/>
              <w:jc w:val="center"/>
              <w:rPr>
                <w:b/>
                <w:lang w:val="en-AU"/>
              </w:rPr>
            </w:pPr>
            <w:r w:rsidRPr="00637752">
              <w:rPr>
                <w:b/>
                <w:lang w:val="en-AU"/>
              </w:rPr>
              <w:t>Schedule</w:t>
            </w:r>
          </w:p>
          <w:p w14:paraId="663A2867" w14:textId="77777777" w:rsidR="00333767" w:rsidRPr="00637752" w:rsidRDefault="00333767" w:rsidP="008C15FE">
            <w:pPr>
              <w:pStyle w:val="02Tabletext"/>
              <w:spacing w:before="40" w:after="40"/>
              <w:jc w:val="center"/>
              <w:rPr>
                <w:b/>
                <w:lang w:val="en-AU"/>
              </w:rPr>
            </w:pPr>
            <w:r w:rsidRPr="00637752">
              <w:rPr>
                <w:b/>
                <w:lang w:val="en-AU"/>
              </w:rPr>
              <w:t>fee</w:t>
            </w:r>
          </w:p>
        </w:tc>
      </w:tr>
      <w:tr w:rsidR="00333767" w:rsidRPr="00637752" w14:paraId="7F9D3330" w14:textId="77777777" w:rsidTr="00463DDB">
        <w:tc>
          <w:tcPr>
            <w:tcW w:w="1157" w:type="dxa"/>
          </w:tcPr>
          <w:p w14:paraId="37190C76" w14:textId="77777777" w:rsidR="00333767" w:rsidRPr="00637752" w:rsidRDefault="00333767" w:rsidP="00333767">
            <w:pPr>
              <w:pStyle w:val="02Tabletext"/>
              <w:spacing w:before="40" w:after="40"/>
              <w:rPr>
                <w:strike/>
                <w:lang w:val="en-AU"/>
              </w:rPr>
            </w:pPr>
            <w:r w:rsidRPr="00637752">
              <w:t>47975</w:t>
            </w:r>
          </w:p>
        </w:tc>
        <w:tc>
          <w:tcPr>
            <w:tcW w:w="6209" w:type="dxa"/>
          </w:tcPr>
          <w:p w14:paraId="56FFE3E2" w14:textId="77777777" w:rsidR="00333767" w:rsidRPr="00637752" w:rsidRDefault="00333767" w:rsidP="00333767">
            <w:pPr>
              <w:pStyle w:val="02Tabletext"/>
              <w:spacing w:before="40" w:after="40"/>
            </w:pPr>
            <w:r w:rsidRPr="00637752">
              <w:t>Forearm or calf, decompression fasciotomy of, for acute compartment syndrome, requiring excision of muscle and deep tissue</w:t>
            </w:r>
            <w:r w:rsidR="00975D9E">
              <w:t>.</w:t>
            </w:r>
            <w:r w:rsidRPr="00637752">
              <w:t xml:space="preserve"> (Anaes.) (Assist.)</w:t>
            </w:r>
          </w:p>
        </w:tc>
        <w:tc>
          <w:tcPr>
            <w:tcW w:w="1650" w:type="dxa"/>
          </w:tcPr>
          <w:p w14:paraId="31D626D9" w14:textId="77777777" w:rsidR="00333767" w:rsidRPr="00637752" w:rsidRDefault="00333767" w:rsidP="008C15FE">
            <w:pPr>
              <w:pStyle w:val="02Tabletext"/>
              <w:spacing w:before="40" w:after="40"/>
              <w:jc w:val="center"/>
              <w:rPr>
                <w:strike/>
                <w:lang w:val="en-AU"/>
              </w:rPr>
            </w:pPr>
            <w:r w:rsidRPr="00637752">
              <w:t>$369</w:t>
            </w:r>
          </w:p>
        </w:tc>
      </w:tr>
      <w:tr w:rsidR="00333767" w:rsidRPr="00637752" w14:paraId="470E961D" w14:textId="77777777" w:rsidTr="00463DDB">
        <w:tc>
          <w:tcPr>
            <w:tcW w:w="1157" w:type="dxa"/>
          </w:tcPr>
          <w:p w14:paraId="4CC1A8E8" w14:textId="77777777" w:rsidR="00333767" w:rsidRPr="00637752" w:rsidRDefault="00333767" w:rsidP="00333767">
            <w:pPr>
              <w:pStyle w:val="02Tabletext"/>
              <w:spacing w:before="40" w:after="40"/>
              <w:rPr>
                <w:strike/>
                <w:lang w:val="en-AU"/>
              </w:rPr>
            </w:pPr>
            <w:r w:rsidRPr="00637752">
              <w:t>47978</w:t>
            </w:r>
          </w:p>
        </w:tc>
        <w:tc>
          <w:tcPr>
            <w:tcW w:w="6209" w:type="dxa"/>
          </w:tcPr>
          <w:p w14:paraId="3C79987C" w14:textId="77777777" w:rsidR="00333767" w:rsidRPr="00637752" w:rsidRDefault="00333767" w:rsidP="00333767">
            <w:pPr>
              <w:pStyle w:val="02Tabletext"/>
              <w:spacing w:before="40" w:after="40"/>
              <w:rPr>
                <w:strike/>
                <w:lang w:val="en-AU"/>
              </w:rPr>
            </w:pPr>
            <w:r w:rsidRPr="00637752">
              <w:t>Forearm or calf, decompression fasciotomy of, for chronic compartment syndrome, requiring excision of muscle and deep tissue</w:t>
            </w:r>
            <w:r w:rsidR="00975D9E">
              <w:t>.</w:t>
            </w:r>
            <w:r w:rsidRPr="00637752">
              <w:t xml:space="preserve"> (Anaes.)</w:t>
            </w:r>
          </w:p>
        </w:tc>
        <w:tc>
          <w:tcPr>
            <w:tcW w:w="1650" w:type="dxa"/>
          </w:tcPr>
          <w:p w14:paraId="1FDB9C79" w14:textId="77777777" w:rsidR="00333767" w:rsidRPr="00637752" w:rsidRDefault="00333767" w:rsidP="008C15FE">
            <w:pPr>
              <w:pStyle w:val="02Tabletext"/>
              <w:spacing w:before="40" w:after="40"/>
              <w:jc w:val="center"/>
              <w:rPr>
                <w:strike/>
                <w:lang w:val="en-AU"/>
              </w:rPr>
            </w:pPr>
            <w:r w:rsidRPr="00637752">
              <w:t>$224</w:t>
            </w:r>
          </w:p>
        </w:tc>
      </w:tr>
      <w:tr w:rsidR="00333767" w:rsidRPr="00637752" w14:paraId="6C07D529" w14:textId="77777777" w:rsidTr="00463DDB">
        <w:tc>
          <w:tcPr>
            <w:tcW w:w="1157" w:type="dxa"/>
          </w:tcPr>
          <w:p w14:paraId="15A1AD4E" w14:textId="77777777" w:rsidR="00333767" w:rsidRPr="00637752" w:rsidRDefault="00333767" w:rsidP="00333767">
            <w:pPr>
              <w:pStyle w:val="02Tabletext"/>
              <w:spacing w:before="40" w:after="40"/>
            </w:pPr>
            <w:r w:rsidRPr="00637752">
              <w:t>47981</w:t>
            </w:r>
          </w:p>
        </w:tc>
        <w:tc>
          <w:tcPr>
            <w:tcW w:w="6209" w:type="dxa"/>
          </w:tcPr>
          <w:p w14:paraId="768249D9" w14:textId="77777777" w:rsidR="00333767" w:rsidRPr="00637752" w:rsidRDefault="00333767" w:rsidP="00333767">
            <w:pPr>
              <w:pStyle w:val="02Tabletext"/>
              <w:spacing w:before="40" w:after="40"/>
            </w:pPr>
            <w:r w:rsidRPr="00637752">
              <w:t>Forearm, calf or interosseous muscle space of hand, decompression fasciotomy of, not being a service to which another item applies</w:t>
            </w:r>
            <w:r w:rsidR="00975D9E">
              <w:t>.</w:t>
            </w:r>
            <w:r w:rsidRPr="00637752">
              <w:t xml:space="preserve"> (Anaes.)</w:t>
            </w:r>
          </w:p>
        </w:tc>
        <w:tc>
          <w:tcPr>
            <w:tcW w:w="1650" w:type="dxa"/>
          </w:tcPr>
          <w:p w14:paraId="7F57F2BA" w14:textId="77777777" w:rsidR="00333767" w:rsidRPr="00637752" w:rsidRDefault="00333767" w:rsidP="008C15FE">
            <w:pPr>
              <w:pStyle w:val="02Tabletext"/>
              <w:spacing w:before="40" w:after="40"/>
              <w:jc w:val="center"/>
            </w:pPr>
            <w:r w:rsidRPr="00637752">
              <w:t>$151</w:t>
            </w:r>
          </w:p>
        </w:tc>
      </w:tr>
    </w:tbl>
    <w:p w14:paraId="03896F06" w14:textId="77777777" w:rsidR="0044685A" w:rsidRPr="00637752" w:rsidRDefault="0044685A" w:rsidP="00AB56F5">
      <w:pPr>
        <w:pStyle w:val="Heading2"/>
        <w:numPr>
          <w:ilvl w:val="0"/>
          <w:numId w:val="0"/>
        </w:numPr>
      </w:pPr>
      <w:bookmarkStart w:id="1294" w:name="_Toc492052227"/>
      <w:r w:rsidRPr="00637752">
        <w:t>Joint items</w:t>
      </w:r>
      <w:bookmarkEnd w:id="1293"/>
      <w:bookmarkEnd w:id="1294"/>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Joint items"/>
        <w:tblDescription w:val="This is a 3 column table. The first column lists the item number, column 2 is the item descriptor and column 3 is the Schedule fee"/>
      </w:tblPr>
      <w:tblGrid>
        <w:gridCol w:w="1157"/>
        <w:gridCol w:w="6209"/>
        <w:gridCol w:w="1650"/>
      </w:tblGrid>
      <w:tr w:rsidR="0044685A" w:rsidRPr="00637752" w14:paraId="0BBDE556" w14:textId="77777777" w:rsidTr="00094BCF">
        <w:trPr>
          <w:tblHeader/>
        </w:trPr>
        <w:tc>
          <w:tcPr>
            <w:tcW w:w="1157" w:type="dxa"/>
            <w:shd w:val="clear" w:color="auto" w:fill="F2F2F2" w:themeFill="background1" w:themeFillShade="F2"/>
            <w:vAlign w:val="bottom"/>
          </w:tcPr>
          <w:p w14:paraId="4A74E6A9" w14:textId="77777777" w:rsidR="0044685A" w:rsidRPr="00637752" w:rsidRDefault="0044685A" w:rsidP="00D103E6">
            <w:pPr>
              <w:pStyle w:val="02Tabletext"/>
              <w:spacing w:before="40" w:after="40"/>
              <w:rPr>
                <w:b/>
                <w:lang w:val="en-AU"/>
              </w:rPr>
            </w:pPr>
            <w:r w:rsidRPr="00637752">
              <w:rPr>
                <w:b/>
                <w:lang w:val="en-AU"/>
              </w:rPr>
              <w:t>Item</w:t>
            </w:r>
          </w:p>
        </w:tc>
        <w:tc>
          <w:tcPr>
            <w:tcW w:w="6209" w:type="dxa"/>
            <w:shd w:val="clear" w:color="auto" w:fill="F2F2F2" w:themeFill="background1" w:themeFillShade="F2"/>
            <w:vAlign w:val="bottom"/>
          </w:tcPr>
          <w:p w14:paraId="01C1C50E" w14:textId="77777777" w:rsidR="0044685A" w:rsidRPr="00637752" w:rsidRDefault="0044685A" w:rsidP="00D103E6">
            <w:pPr>
              <w:pStyle w:val="02Tabletext"/>
              <w:spacing w:before="40" w:after="40"/>
              <w:rPr>
                <w:b/>
                <w:lang w:val="en-AU"/>
              </w:rPr>
            </w:pPr>
            <w:r w:rsidRPr="00637752">
              <w:rPr>
                <w:b/>
                <w:lang w:val="en-AU"/>
              </w:rPr>
              <w:t>Descriptor</w:t>
            </w:r>
          </w:p>
        </w:tc>
        <w:tc>
          <w:tcPr>
            <w:tcW w:w="1650" w:type="dxa"/>
            <w:shd w:val="clear" w:color="auto" w:fill="F2F2F2" w:themeFill="background1" w:themeFillShade="F2"/>
            <w:vAlign w:val="bottom"/>
          </w:tcPr>
          <w:p w14:paraId="01B14D88" w14:textId="77777777" w:rsidR="0044685A" w:rsidRPr="00637752" w:rsidRDefault="0044685A" w:rsidP="008C15FE">
            <w:pPr>
              <w:pStyle w:val="02Tabletext"/>
              <w:spacing w:before="40" w:after="40"/>
              <w:jc w:val="center"/>
              <w:rPr>
                <w:b/>
                <w:lang w:val="en-AU"/>
              </w:rPr>
            </w:pPr>
            <w:r w:rsidRPr="00637752">
              <w:rPr>
                <w:b/>
                <w:lang w:val="en-AU"/>
              </w:rPr>
              <w:t>Schedule</w:t>
            </w:r>
          </w:p>
          <w:p w14:paraId="09F80AAB"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154E8817" w14:textId="77777777" w:rsidTr="00EE65EC">
        <w:tc>
          <w:tcPr>
            <w:tcW w:w="1157" w:type="dxa"/>
          </w:tcPr>
          <w:p w14:paraId="0F13CE55" w14:textId="77777777" w:rsidR="0044685A" w:rsidRPr="00637752" w:rsidRDefault="0044685A" w:rsidP="006350E1">
            <w:pPr>
              <w:pStyle w:val="02Tabletext"/>
              <w:spacing w:before="40" w:after="40"/>
              <w:rPr>
                <w:lang w:val="en-AU"/>
              </w:rPr>
            </w:pPr>
            <w:r w:rsidRPr="00637752">
              <w:t>50112</w:t>
            </w:r>
          </w:p>
        </w:tc>
        <w:tc>
          <w:tcPr>
            <w:tcW w:w="6209" w:type="dxa"/>
          </w:tcPr>
          <w:p w14:paraId="05DF5C1B" w14:textId="77777777" w:rsidR="0044685A" w:rsidRPr="00637752" w:rsidRDefault="0044685A" w:rsidP="006350E1">
            <w:pPr>
              <w:pStyle w:val="02Tabletext"/>
              <w:spacing w:before="40" w:after="40"/>
              <w:rPr>
                <w:lang w:val="en-AU"/>
              </w:rPr>
            </w:pPr>
            <w:r w:rsidRPr="00637752">
              <w:t>Cicatricial flexion or extension contraction of joint, correction of, involving tissues deeper than skin and subcutaneous tissue, not being a service to which another item in this Group applies</w:t>
            </w:r>
            <w:r w:rsidR="00975D9E">
              <w:t>.</w:t>
            </w:r>
            <w:r w:rsidRPr="00637752">
              <w:t xml:space="preserve"> (Anaes.) (Assist.)</w:t>
            </w:r>
          </w:p>
        </w:tc>
        <w:tc>
          <w:tcPr>
            <w:tcW w:w="1650" w:type="dxa"/>
          </w:tcPr>
          <w:p w14:paraId="64DD3531" w14:textId="77777777" w:rsidR="0044685A" w:rsidRPr="00637752" w:rsidRDefault="0044685A" w:rsidP="008C15FE">
            <w:pPr>
              <w:pStyle w:val="02Tabletext"/>
              <w:spacing w:before="40" w:after="40"/>
              <w:jc w:val="center"/>
              <w:rPr>
                <w:lang w:val="en-AU"/>
              </w:rPr>
            </w:pPr>
            <w:r w:rsidRPr="00637752">
              <w:t>$361</w:t>
            </w:r>
          </w:p>
        </w:tc>
      </w:tr>
      <w:tr w:rsidR="0044685A" w:rsidRPr="00637752" w14:paraId="2485AB69" w14:textId="77777777" w:rsidTr="00EE65EC">
        <w:tc>
          <w:tcPr>
            <w:tcW w:w="1157" w:type="dxa"/>
          </w:tcPr>
          <w:p w14:paraId="00C7A237" w14:textId="77777777" w:rsidR="0044685A" w:rsidRPr="00637752" w:rsidRDefault="0044685A" w:rsidP="006350E1">
            <w:pPr>
              <w:pStyle w:val="02Tabletext"/>
              <w:spacing w:before="40" w:after="40"/>
              <w:rPr>
                <w:lang w:val="en-AU"/>
              </w:rPr>
            </w:pPr>
            <w:r w:rsidRPr="00637752">
              <w:t>50115</w:t>
            </w:r>
          </w:p>
        </w:tc>
        <w:tc>
          <w:tcPr>
            <w:tcW w:w="6209" w:type="dxa"/>
          </w:tcPr>
          <w:p w14:paraId="05A6D2E1" w14:textId="77777777" w:rsidR="0044685A" w:rsidRPr="00637752" w:rsidRDefault="0097457D" w:rsidP="006350E1">
            <w:pPr>
              <w:pStyle w:val="02Tabletext"/>
              <w:spacing w:before="40" w:after="40"/>
            </w:pPr>
            <w:r w:rsidRPr="00637752">
              <w:t>Joint or joints, excluding spine, manipulation of, performed in the operating theatre of a hospital, not being a service associated with a service to which another item in this Group applies. (Anaes.)</w:t>
            </w:r>
          </w:p>
        </w:tc>
        <w:tc>
          <w:tcPr>
            <w:tcW w:w="1650" w:type="dxa"/>
          </w:tcPr>
          <w:p w14:paraId="6BF4AC5F" w14:textId="77777777" w:rsidR="0044685A" w:rsidRPr="00637752" w:rsidRDefault="0044685A" w:rsidP="008C15FE">
            <w:pPr>
              <w:pStyle w:val="02Tabletext"/>
              <w:spacing w:before="40" w:after="40"/>
              <w:jc w:val="center"/>
              <w:rPr>
                <w:lang w:val="en-AU"/>
              </w:rPr>
            </w:pPr>
            <w:r w:rsidRPr="00637752">
              <w:t>$143</w:t>
            </w:r>
          </w:p>
        </w:tc>
      </w:tr>
      <w:tr w:rsidR="0044685A" w:rsidRPr="00637752" w14:paraId="194A34B5" w14:textId="77777777" w:rsidTr="00EE65EC">
        <w:tc>
          <w:tcPr>
            <w:tcW w:w="1157" w:type="dxa"/>
          </w:tcPr>
          <w:p w14:paraId="370DAF24" w14:textId="77777777" w:rsidR="0044685A" w:rsidRPr="00637752" w:rsidRDefault="0044685A" w:rsidP="006350E1">
            <w:pPr>
              <w:pStyle w:val="02Tabletext"/>
              <w:spacing w:before="40" w:after="40"/>
              <w:rPr>
                <w:lang w:val="en-AU"/>
              </w:rPr>
            </w:pPr>
            <w:r w:rsidRPr="00637752">
              <w:t>50130</w:t>
            </w:r>
          </w:p>
        </w:tc>
        <w:tc>
          <w:tcPr>
            <w:tcW w:w="6209" w:type="dxa"/>
          </w:tcPr>
          <w:p w14:paraId="2304C34F" w14:textId="77777777" w:rsidR="0044685A" w:rsidRPr="00637752" w:rsidRDefault="0044685A" w:rsidP="006350E1">
            <w:pPr>
              <w:pStyle w:val="02Tabletext"/>
              <w:spacing w:before="40" w:after="40"/>
              <w:rPr>
                <w:lang w:val="en-AU"/>
              </w:rPr>
            </w:pPr>
            <w:r w:rsidRPr="00637752">
              <w:t>Joint or joints, application of external fixator to, other than for treatment of fractures</w:t>
            </w:r>
            <w:r w:rsidR="00975D9E">
              <w:t>.</w:t>
            </w:r>
            <w:r w:rsidRPr="00637752">
              <w:t xml:space="preserve"> (Anaes.) (Assist.)</w:t>
            </w:r>
          </w:p>
        </w:tc>
        <w:tc>
          <w:tcPr>
            <w:tcW w:w="1650" w:type="dxa"/>
          </w:tcPr>
          <w:p w14:paraId="08C56F44" w14:textId="77777777" w:rsidR="0044685A" w:rsidRPr="00637752" w:rsidRDefault="0044685A" w:rsidP="008C15FE">
            <w:pPr>
              <w:pStyle w:val="02Tabletext"/>
              <w:spacing w:before="40" w:after="40"/>
              <w:jc w:val="center"/>
              <w:rPr>
                <w:lang w:val="en-AU"/>
              </w:rPr>
            </w:pPr>
            <w:r w:rsidRPr="00637752">
              <w:t>$312</w:t>
            </w:r>
          </w:p>
        </w:tc>
      </w:tr>
    </w:tbl>
    <w:p w14:paraId="4ED4D5A6" w14:textId="77777777" w:rsidR="00D73DEF" w:rsidRPr="00637752" w:rsidRDefault="00D73DEF" w:rsidP="00AB56F5">
      <w:pPr>
        <w:pStyle w:val="Heading2"/>
        <w:numPr>
          <w:ilvl w:val="0"/>
          <w:numId w:val="0"/>
        </w:numPr>
      </w:pPr>
      <w:bookmarkStart w:id="1295" w:name="_Toc492052228"/>
      <w:bookmarkStart w:id="1296" w:name="_Toc482377214"/>
      <w:r w:rsidRPr="00637752">
        <w:t>Joint or bursa injection items</w:t>
      </w:r>
      <w:bookmarkEnd w:id="1295"/>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Joint or bursa injection items"/>
        <w:tblDescription w:val="This is a 3 column table. The first column lists the item number, column 2 is the item descriptor and column 3 is the Schedule fee"/>
      </w:tblPr>
      <w:tblGrid>
        <w:gridCol w:w="1157"/>
        <w:gridCol w:w="6209"/>
        <w:gridCol w:w="1650"/>
      </w:tblGrid>
      <w:tr w:rsidR="00D73DEF" w:rsidRPr="00637752" w14:paraId="662106A3" w14:textId="77777777" w:rsidTr="00094BCF">
        <w:trPr>
          <w:tblHeader/>
        </w:trPr>
        <w:tc>
          <w:tcPr>
            <w:tcW w:w="1157" w:type="dxa"/>
            <w:shd w:val="clear" w:color="auto" w:fill="F2F2F2" w:themeFill="background1" w:themeFillShade="F2"/>
            <w:vAlign w:val="bottom"/>
          </w:tcPr>
          <w:p w14:paraId="56152F99" w14:textId="77777777" w:rsidR="00D73DEF" w:rsidRPr="00637752" w:rsidRDefault="00D73DEF" w:rsidP="00463DDB">
            <w:pPr>
              <w:pStyle w:val="02Tabletext"/>
              <w:spacing w:before="40" w:after="40"/>
              <w:rPr>
                <w:b/>
                <w:lang w:val="en-AU"/>
              </w:rPr>
            </w:pPr>
            <w:r w:rsidRPr="00637752">
              <w:rPr>
                <w:b/>
                <w:lang w:val="en-AU"/>
              </w:rPr>
              <w:t>Item</w:t>
            </w:r>
          </w:p>
        </w:tc>
        <w:tc>
          <w:tcPr>
            <w:tcW w:w="6209" w:type="dxa"/>
            <w:shd w:val="clear" w:color="auto" w:fill="F2F2F2" w:themeFill="background1" w:themeFillShade="F2"/>
            <w:vAlign w:val="bottom"/>
          </w:tcPr>
          <w:p w14:paraId="05CFE8D0" w14:textId="77777777" w:rsidR="00D73DEF" w:rsidRPr="00637752" w:rsidRDefault="00D73DEF" w:rsidP="00463DDB">
            <w:pPr>
              <w:pStyle w:val="02Tabletext"/>
              <w:spacing w:before="40" w:after="40"/>
              <w:rPr>
                <w:b/>
                <w:lang w:val="en-AU"/>
              </w:rPr>
            </w:pPr>
            <w:r w:rsidRPr="00637752">
              <w:rPr>
                <w:b/>
                <w:lang w:val="en-AU"/>
              </w:rPr>
              <w:t>Descriptor</w:t>
            </w:r>
          </w:p>
        </w:tc>
        <w:tc>
          <w:tcPr>
            <w:tcW w:w="1650" w:type="dxa"/>
            <w:shd w:val="clear" w:color="auto" w:fill="F2F2F2" w:themeFill="background1" w:themeFillShade="F2"/>
            <w:vAlign w:val="bottom"/>
          </w:tcPr>
          <w:p w14:paraId="14231A14" w14:textId="77777777" w:rsidR="00D73DEF" w:rsidRPr="00637752" w:rsidRDefault="00D73DEF" w:rsidP="008C15FE">
            <w:pPr>
              <w:pStyle w:val="02Tabletext"/>
              <w:spacing w:before="40" w:after="40"/>
              <w:jc w:val="center"/>
              <w:rPr>
                <w:b/>
                <w:lang w:val="en-AU"/>
              </w:rPr>
            </w:pPr>
            <w:r w:rsidRPr="00637752">
              <w:rPr>
                <w:b/>
                <w:lang w:val="en-AU"/>
              </w:rPr>
              <w:t>Schedule</w:t>
            </w:r>
          </w:p>
          <w:p w14:paraId="21AC32AE" w14:textId="77777777" w:rsidR="00D73DEF" w:rsidRPr="00637752" w:rsidRDefault="00D73DEF" w:rsidP="008C15FE">
            <w:pPr>
              <w:pStyle w:val="02Tabletext"/>
              <w:spacing w:before="40" w:after="40"/>
              <w:jc w:val="center"/>
              <w:rPr>
                <w:b/>
                <w:lang w:val="en-AU"/>
              </w:rPr>
            </w:pPr>
            <w:r w:rsidRPr="00637752">
              <w:rPr>
                <w:b/>
                <w:lang w:val="en-AU"/>
              </w:rPr>
              <w:t>Fee</w:t>
            </w:r>
          </w:p>
        </w:tc>
      </w:tr>
      <w:tr w:rsidR="00D73DEF" w:rsidRPr="00637752" w14:paraId="46261D80" w14:textId="77777777" w:rsidTr="00463DDB">
        <w:tc>
          <w:tcPr>
            <w:tcW w:w="1157" w:type="dxa"/>
          </w:tcPr>
          <w:p w14:paraId="1C089BB8" w14:textId="77777777" w:rsidR="00D73DEF" w:rsidRPr="00637752" w:rsidRDefault="00D73DEF" w:rsidP="00463DDB">
            <w:pPr>
              <w:pStyle w:val="02Tabletext"/>
              <w:spacing w:before="40" w:after="40"/>
            </w:pPr>
            <w:r w:rsidRPr="00637752">
              <w:t>50124</w:t>
            </w:r>
          </w:p>
        </w:tc>
        <w:tc>
          <w:tcPr>
            <w:tcW w:w="6209" w:type="dxa"/>
          </w:tcPr>
          <w:p w14:paraId="114AA907" w14:textId="77777777" w:rsidR="00D73DEF" w:rsidRPr="00637752" w:rsidRDefault="00334259" w:rsidP="00463DDB">
            <w:pPr>
              <w:pStyle w:val="02Tabletext"/>
              <w:spacing w:before="40" w:after="40"/>
            </w:pPr>
            <w:r w:rsidRPr="00637752">
              <w:t>Joint or other synovial cavity, aspiration of, injection of PBS-listed products into</w:t>
            </w:r>
            <w:r>
              <w:t>, or both of these procedures</w:t>
            </w:r>
            <w:r w:rsidR="00975D9E">
              <w:t>.</w:t>
            </w:r>
          </w:p>
        </w:tc>
        <w:tc>
          <w:tcPr>
            <w:tcW w:w="1650" w:type="dxa"/>
          </w:tcPr>
          <w:p w14:paraId="78433A72" w14:textId="77777777" w:rsidR="00D73DEF" w:rsidRPr="00637752" w:rsidRDefault="00D73DEF" w:rsidP="008C15FE">
            <w:pPr>
              <w:pStyle w:val="02Tabletext"/>
              <w:spacing w:before="40" w:after="40"/>
              <w:jc w:val="center"/>
            </w:pPr>
            <w:r w:rsidRPr="00637752">
              <w:t>TBD</w:t>
            </w:r>
          </w:p>
        </w:tc>
      </w:tr>
      <w:tr w:rsidR="00D73DEF" w:rsidRPr="00637752" w14:paraId="5359A5E0" w14:textId="77777777" w:rsidTr="00463DDB">
        <w:tc>
          <w:tcPr>
            <w:tcW w:w="1157" w:type="dxa"/>
          </w:tcPr>
          <w:p w14:paraId="3F469B88" w14:textId="77777777" w:rsidR="00D73DEF" w:rsidRPr="00637752" w:rsidRDefault="00D73DEF" w:rsidP="00463DDB">
            <w:pPr>
              <w:pStyle w:val="02Tabletext"/>
              <w:spacing w:before="40" w:after="40"/>
            </w:pPr>
            <w:r w:rsidRPr="00637752">
              <w:t>50125</w:t>
            </w:r>
          </w:p>
        </w:tc>
        <w:tc>
          <w:tcPr>
            <w:tcW w:w="6209" w:type="dxa"/>
          </w:tcPr>
          <w:p w14:paraId="12C976B1" w14:textId="77777777" w:rsidR="00D73DEF" w:rsidRPr="00637752" w:rsidRDefault="002D49B1" w:rsidP="00463DDB">
            <w:pPr>
              <w:pStyle w:val="02Tabletext"/>
              <w:spacing w:before="40" w:after="40"/>
            </w:pPr>
            <w:r w:rsidRPr="00637752">
              <w:t>Joint or other synovial cavity, aspiration of, injection of PBS-listed</w:t>
            </w:r>
            <w:r>
              <w:t xml:space="preserve"> products</w:t>
            </w:r>
            <w:r w:rsidRPr="00637752">
              <w:t xml:space="preserve"> into, or both of these procedures, where it can be demonstrated that a 26</w:t>
            </w:r>
            <w:r w:rsidRPr="00637752">
              <w:rPr>
                <w:vertAlign w:val="superscript"/>
              </w:rPr>
              <w:t>th</w:t>
            </w:r>
            <w:r w:rsidRPr="00637752">
              <w:t xml:space="preserve"> or subsequent treatment is indicated.</w:t>
            </w:r>
          </w:p>
        </w:tc>
        <w:tc>
          <w:tcPr>
            <w:tcW w:w="1650" w:type="dxa"/>
          </w:tcPr>
          <w:p w14:paraId="55DB2650" w14:textId="77777777" w:rsidR="00D73DEF" w:rsidRPr="00637752" w:rsidRDefault="00D73DEF" w:rsidP="008C15FE">
            <w:pPr>
              <w:pStyle w:val="02Tabletext"/>
              <w:spacing w:before="40" w:after="40"/>
              <w:jc w:val="center"/>
            </w:pPr>
            <w:r w:rsidRPr="00637752">
              <w:t>TBD</w:t>
            </w:r>
          </w:p>
        </w:tc>
      </w:tr>
    </w:tbl>
    <w:p w14:paraId="313D61E9" w14:textId="77777777" w:rsidR="0044685A" w:rsidRPr="00637752" w:rsidRDefault="0044685A" w:rsidP="00AB56F5">
      <w:pPr>
        <w:pStyle w:val="Heading2"/>
        <w:numPr>
          <w:ilvl w:val="0"/>
          <w:numId w:val="0"/>
        </w:numPr>
      </w:pPr>
      <w:bookmarkStart w:id="1297" w:name="_Toc492052229"/>
      <w:r w:rsidRPr="00637752">
        <w:t>Fractures items</w:t>
      </w:r>
      <w:bookmarkEnd w:id="1296"/>
      <w:bookmarkEnd w:id="1297"/>
    </w:p>
    <w:tbl>
      <w:tblPr>
        <w:tblStyle w:val="TableGrid"/>
        <w:tblW w:w="504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s items"/>
        <w:tblDescription w:val="This is a 3 column table. The first column lists the item number, column 2 is the item descriptor and column 3 is the Schedule fee"/>
      </w:tblPr>
      <w:tblGrid>
        <w:gridCol w:w="1171"/>
        <w:gridCol w:w="6195"/>
        <w:gridCol w:w="1726"/>
      </w:tblGrid>
      <w:tr w:rsidR="0044685A" w:rsidRPr="00637752" w14:paraId="25A094D0" w14:textId="77777777" w:rsidTr="00EE65EC">
        <w:trPr>
          <w:tblHeader/>
        </w:trPr>
        <w:tc>
          <w:tcPr>
            <w:tcW w:w="1171" w:type="dxa"/>
            <w:shd w:val="clear" w:color="auto" w:fill="F2F2F2" w:themeFill="background1" w:themeFillShade="F2"/>
            <w:vAlign w:val="bottom"/>
          </w:tcPr>
          <w:p w14:paraId="1AE1F1D3" w14:textId="77777777" w:rsidR="0044685A" w:rsidRPr="00637752" w:rsidRDefault="0044685A" w:rsidP="00D103E6">
            <w:pPr>
              <w:pStyle w:val="02Tabletext"/>
              <w:spacing w:before="40" w:after="40"/>
              <w:rPr>
                <w:b/>
                <w:lang w:val="en-AU"/>
              </w:rPr>
            </w:pPr>
            <w:r w:rsidRPr="00637752">
              <w:rPr>
                <w:b/>
                <w:lang w:val="en-AU"/>
              </w:rPr>
              <w:t>Item</w:t>
            </w:r>
          </w:p>
        </w:tc>
        <w:tc>
          <w:tcPr>
            <w:tcW w:w="6195" w:type="dxa"/>
            <w:shd w:val="clear" w:color="auto" w:fill="F2F2F2" w:themeFill="background1" w:themeFillShade="F2"/>
            <w:vAlign w:val="bottom"/>
          </w:tcPr>
          <w:p w14:paraId="6906FEBF" w14:textId="77777777" w:rsidR="0044685A" w:rsidRPr="00637752" w:rsidRDefault="0044685A" w:rsidP="00D103E6">
            <w:pPr>
              <w:pStyle w:val="02Tabletext"/>
              <w:spacing w:before="40" w:after="40"/>
              <w:rPr>
                <w:b/>
                <w:lang w:val="en-AU"/>
              </w:rPr>
            </w:pPr>
            <w:r w:rsidRPr="00637752">
              <w:rPr>
                <w:b/>
                <w:lang w:val="en-AU"/>
              </w:rPr>
              <w:t>Descriptor</w:t>
            </w:r>
          </w:p>
        </w:tc>
        <w:tc>
          <w:tcPr>
            <w:tcW w:w="1726" w:type="dxa"/>
            <w:shd w:val="clear" w:color="auto" w:fill="F2F2F2" w:themeFill="background1" w:themeFillShade="F2"/>
            <w:vAlign w:val="bottom"/>
          </w:tcPr>
          <w:p w14:paraId="4C67D016" w14:textId="77777777" w:rsidR="0044685A" w:rsidRPr="00637752" w:rsidRDefault="0044685A" w:rsidP="008C15FE">
            <w:pPr>
              <w:pStyle w:val="02Tabletext"/>
              <w:spacing w:before="40" w:after="40"/>
              <w:jc w:val="center"/>
              <w:rPr>
                <w:b/>
                <w:lang w:val="en-AU"/>
              </w:rPr>
            </w:pPr>
            <w:r w:rsidRPr="00637752">
              <w:rPr>
                <w:b/>
                <w:lang w:val="en-AU"/>
              </w:rPr>
              <w:t>Schedule</w:t>
            </w:r>
          </w:p>
          <w:p w14:paraId="45A6A8A5"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2BB2B7AA" w14:textId="77777777" w:rsidTr="00EE65EC">
        <w:tc>
          <w:tcPr>
            <w:tcW w:w="1171" w:type="dxa"/>
          </w:tcPr>
          <w:p w14:paraId="1C79C55C" w14:textId="77777777" w:rsidR="0044685A" w:rsidRPr="00637752" w:rsidRDefault="0044685A" w:rsidP="006350E1">
            <w:pPr>
              <w:pStyle w:val="02Tabletext"/>
              <w:spacing w:before="40" w:after="40"/>
              <w:rPr>
                <w:strike/>
                <w:lang w:val="en-AU"/>
              </w:rPr>
            </w:pPr>
            <w:r w:rsidRPr="00637752">
              <w:rPr>
                <w:lang w:val="en-AU"/>
              </w:rPr>
              <w:t>47474</w:t>
            </w:r>
          </w:p>
        </w:tc>
        <w:tc>
          <w:tcPr>
            <w:tcW w:w="6195" w:type="dxa"/>
          </w:tcPr>
          <w:p w14:paraId="06950D14" w14:textId="77777777" w:rsidR="0044685A" w:rsidRPr="00637752" w:rsidRDefault="0044685A" w:rsidP="006350E1">
            <w:pPr>
              <w:pStyle w:val="02Tabletext"/>
              <w:spacing w:before="40" w:after="40"/>
              <w:rPr>
                <w:strike/>
                <w:lang w:val="en-AU"/>
              </w:rPr>
            </w:pPr>
            <w:r w:rsidRPr="00637752">
              <w:rPr>
                <w:lang w:val="en-AU"/>
              </w:rPr>
              <w:t>Pelvic ring, treatment of fracture of, not involving disruption of pelvic ring or acetabulum</w:t>
            </w:r>
            <w:r w:rsidR="00975D9E">
              <w:rPr>
                <w:lang w:val="en-AU"/>
              </w:rPr>
              <w:t>.</w:t>
            </w:r>
          </w:p>
        </w:tc>
        <w:tc>
          <w:tcPr>
            <w:tcW w:w="1726" w:type="dxa"/>
          </w:tcPr>
          <w:p w14:paraId="1F2363A7" w14:textId="77777777" w:rsidR="0044685A" w:rsidRPr="00637752" w:rsidRDefault="0044685A" w:rsidP="008C15FE">
            <w:pPr>
              <w:pStyle w:val="02Tabletext"/>
              <w:spacing w:before="40" w:after="40"/>
              <w:jc w:val="center"/>
              <w:rPr>
                <w:strike/>
                <w:lang w:val="en-AU"/>
              </w:rPr>
            </w:pPr>
            <w:r w:rsidRPr="00637752">
              <w:rPr>
                <w:lang w:val="en-AU"/>
              </w:rPr>
              <w:t>$188</w:t>
            </w:r>
          </w:p>
        </w:tc>
      </w:tr>
      <w:tr w:rsidR="0044685A" w:rsidRPr="00637752" w14:paraId="22461903" w14:textId="77777777" w:rsidTr="00EE65EC">
        <w:tc>
          <w:tcPr>
            <w:tcW w:w="1171" w:type="dxa"/>
          </w:tcPr>
          <w:p w14:paraId="023CBEDE" w14:textId="77777777" w:rsidR="0044685A" w:rsidRPr="00637752" w:rsidRDefault="0044685A" w:rsidP="006350E1">
            <w:pPr>
              <w:pStyle w:val="02Tabletext"/>
              <w:spacing w:before="40" w:after="40"/>
              <w:rPr>
                <w:lang w:val="en-AU"/>
              </w:rPr>
            </w:pPr>
            <w:r w:rsidRPr="00637752">
              <w:rPr>
                <w:lang w:val="en-AU"/>
              </w:rPr>
              <w:t>47477</w:t>
            </w:r>
          </w:p>
        </w:tc>
        <w:tc>
          <w:tcPr>
            <w:tcW w:w="6195" w:type="dxa"/>
          </w:tcPr>
          <w:p w14:paraId="6F72F069" w14:textId="77777777" w:rsidR="0044685A" w:rsidRPr="00637752" w:rsidRDefault="0044685A" w:rsidP="006350E1">
            <w:pPr>
              <w:pStyle w:val="02Tabletext"/>
              <w:spacing w:before="40" w:after="40"/>
              <w:rPr>
                <w:lang w:val="en-AU"/>
              </w:rPr>
            </w:pPr>
            <w:r w:rsidRPr="00637752">
              <w:rPr>
                <w:lang w:val="en-AU"/>
              </w:rPr>
              <w:t>Pelvic ring, treatment of fracture of, with disruption of pelvic ring or acetabulum</w:t>
            </w:r>
            <w:r w:rsidR="00975D9E">
              <w:rPr>
                <w:lang w:val="en-AU"/>
              </w:rPr>
              <w:t>.</w:t>
            </w:r>
          </w:p>
        </w:tc>
        <w:tc>
          <w:tcPr>
            <w:tcW w:w="1726" w:type="dxa"/>
          </w:tcPr>
          <w:p w14:paraId="277DDAF8" w14:textId="77777777" w:rsidR="0044685A" w:rsidRPr="00637752" w:rsidRDefault="0044685A" w:rsidP="008C15FE">
            <w:pPr>
              <w:pStyle w:val="02Tabletext"/>
              <w:spacing w:before="40" w:after="40"/>
              <w:jc w:val="center"/>
              <w:rPr>
                <w:lang w:val="en-AU"/>
              </w:rPr>
            </w:pPr>
            <w:r w:rsidRPr="00637752">
              <w:rPr>
                <w:lang w:val="en-AU"/>
              </w:rPr>
              <w:t>$236</w:t>
            </w:r>
          </w:p>
        </w:tc>
      </w:tr>
      <w:tr w:rsidR="0044685A" w:rsidRPr="00637752" w14:paraId="7A37A341" w14:textId="77777777" w:rsidTr="00EE65EC">
        <w:tc>
          <w:tcPr>
            <w:tcW w:w="1171" w:type="dxa"/>
          </w:tcPr>
          <w:p w14:paraId="763A556A" w14:textId="77777777" w:rsidR="0044685A" w:rsidRPr="00637752" w:rsidRDefault="0044685A" w:rsidP="006350E1">
            <w:pPr>
              <w:pStyle w:val="02Tabletext"/>
              <w:spacing w:before="40" w:after="40"/>
              <w:rPr>
                <w:lang w:val="en-AU"/>
              </w:rPr>
            </w:pPr>
            <w:r w:rsidRPr="00637752">
              <w:rPr>
                <w:lang w:val="en-AU"/>
              </w:rPr>
              <w:t>47480</w:t>
            </w:r>
          </w:p>
        </w:tc>
        <w:tc>
          <w:tcPr>
            <w:tcW w:w="6195" w:type="dxa"/>
          </w:tcPr>
          <w:p w14:paraId="36EBAEBB" w14:textId="77777777" w:rsidR="0044685A" w:rsidRPr="00637752" w:rsidRDefault="0044685A" w:rsidP="006350E1">
            <w:pPr>
              <w:pStyle w:val="02Tabletext"/>
              <w:spacing w:before="40" w:after="40"/>
              <w:rPr>
                <w:lang w:val="en-AU"/>
              </w:rPr>
            </w:pPr>
            <w:r w:rsidRPr="00637752">
              <w:rPr>
                <w:lang w:val="en-AU"/>
              </w:rPr>
              <w:t>Pelvic ring, treatment of fracture of, requiring traction</w:t>
            </w:r>
            <w:r w:rsidR="00975D9E">
              <w:rPr>
                <w:lang w:val="en-AU"/>
              </w:rPr>
              <w:t>.</w:t>
            </w:r>
            <w:r w:rsidRPr="00637752">
              <w:rPr>
                <w:lang w:val="en-AU"/>
              </w:rPr>
              <w:t xml:space="preserve"> (Anaes.) (Assist.)</w:t>
            </w:r>
          </w:p>
        </w:tc>
        <w:tc>
          <w:tcPr>
            <w:tcW w:w="1726" w:type="dxa"/>
          </w:tcPr>
          <w:p w14:paraId="0A9B1314" w14:textId="77777777" w:rsidR="0044685A" w:rsidRPr="00637752" w:rsidRDefault="0044685A" w:rsidP="008C15FE">
            <w:pPr>
              <w:pStyle w:val="02Tabletext"/>
              <w:spacing w:before="40" w:after="40"/>
              <w:jc w:val="center"/>
              <w:rPr>
                <w:lang w:val="en-AU"/>
              </w:rPr>
            </w:pPr>
            <w:r w:rsidRPr="00637752">
              <w:rPr>
                <w:lang w:val="en-AU"/>
              </w:rPr>
              <w:t>$471</w:t>
            </w:r>
          </w:p>
        </w:tc>
      </w:tr>
      <w:tr w:rsidR="0044685A" w:rsidRPr="00637752" w14:paraId="65658691" w14:textId="77777777" w:rsidTr="00EE65EC">
        <w:tc>
          <w:tcPr>
            <w:tcW w:w="1171" w:type="dxa"/>
          </w:tcPr>
          <w:p w14:paraId="437EEF45" w14:textId="77777777" w:rsidR="0044685A" w:rsidRPr="00637752" w:rsidRDefault="0044685A" w:rsidP="006350E1">
            <w:pPr>
              <w:pStyle w:val="02Tabletext"/>
              <w:spacing w:before="40" w:after="40"/>
              <w:rPr>
                <w:lang w:val="en-AU"/>
              </w:rPr>
            </w:pPr>
            <w:r w:rsidRPr="00637752">
              <w:rPr>
                <w:lang w:val="en-AU"/>
              </w:rPr>
              <w:t>47483</w:t>
            </w:r>
          </w:p>
        </w:tc>
        <w:tc>
          <w:tcPr>
            <w:tcW w:w="6195" w:type="dxa"/>
          </w:tcPr>
          <w:p w14:paraId="77AE113D" w14:textId="77777777" w:rsidR="0044685A" w:rsidRPr="00637752" w:rsidRDefault="0044685A" w:rsidP="006350E1">
            <w:pPr>
              <w:pStyle w:val="02Tabletext"/>
              <w:spacing w:before="40" w:after="40"/>
              <w:rPr>
                <w:lang w:val="en-AU"/>
              </w:rPr>
            </w:pPr>
            <w:r w:rsidRPr="00637752">
              <w:rPr>
                <w:lang w:val="en-AU"/>
              </w:rPr>
              <w:t>Pelvic ring, treatment of fracture of, requiring control by external fixation</w:t>
            </w:r>
            <w:r w:rsidR="00975D9E">
              <w:rPr>
                <w:lang w:val="en-AU"/>
              </w:rPr>
              <w:t>.</w:t>
            </w:r>
            <w:r w:rsidRPr="00637752">
              <w:rPr>
                <w:lang w:val="en-AU"/>
              </w:rPr>
              <w:t xml:space="preserve"> (Anaes.) (Assist.)</w:t>
            </w:r>
          </w:p>
        </w:tc>
        <w:tc>
          <w:tcPr>
            <w:tcW w:w="1726" w:type="dxa"/>
          </w:tcPr>
          <w:p w14:paraId="6BD855EE" w14:textId="77777777" w:rsidR="0044685A" w:rsidRPr="00637752" w:rsidRDefault="0044685A" w:rsidP="008C15FE">
            <w:pPr>
              <w:pStyle w:val="02Tabletext"/>
              <w:spacing w:before="40" w:after="40"/>
              <w:jc w:val="center"/>
              <w:rPr>
                <w:lang w:val="en-AU"/>
              </w:rPr>
            </w:pPr>
            <w:r w:rsidRPr="00637752">
              <w:rPr>
                <w:lang w:val="en-AU"/>
              </w:rPr>
              <w:t>$565</w:t>
            </w:r>
          </w:p>
        </w:tc>
      </w:tr>
      <w:tr w:rsidR="0044685A" w:rsidRPr="00637752" w14:paraId="3E3FEC9A" w14:textId="77777777" w:rsidTr="00EE65EC">
        <w:tc>
          <w:tcPr>
            <w:tcW w:w="1171" w:type="dxa"/>
          </w:tcPr>
          <w:p w14:paraId="02E8534E" w14:textId="77777777" w:rsidR="0044685A" w:rsidRPr="00637752" w:rsidRDefault="0044685A" w:rsidP="006350E1">
            <w:pPr>
              <w:pStyle w:val="02Tabletext"/>
              <w:spacing w:before="40" w:after="40"/>
              <w:rPr>
                <w:lang w:val="en-AU"/>
              </w:rPr>
            </w:pPr>
            <w:r w:rsidRPr="00637752">
              <w:rPr>
                <w:lang w:val="en-AU"/>
              </w:rPr>
              <w:t>47486</w:t>
            </w:r>
          </w:p>
        </w:tc>
        <w:tc>
          <w:tcPr>
            <w:tcW w:w="6195" w:type="dxa"/>
          </w:tcPr>
          <w:p w14:paraId="25D076A8" w14:textId="77777777" w:rsidR="0044685A" w:rsidRPr="00637752" w:rsidRDefault="0044685A" w:rsidP="006350E1">
            <w:pPr>
              <w:pStyle w:val="02Tabletext"/>
              <w:spacing w:before="40" w:after="40"/>
            </w:pPr>
            <w:r w:rsidRPr="00637752">
              <w:t>Anterior pelvic ring and/or sacroiliac joint disruption, treatment of fracture by open reduction with internal fixation. (Anaes.) (Assist.)</w:t>
            </w:r>
          </w:p>
        </w:tc>
        <w:tc>
          <w:tcPr>
            <w:tcW w:w="1726" w:type="dxa"/>
          </w:tcPr>
          <w:p w14:paraId="4964E206" w14:textId="77777777" w:rsidR="0044685A" w:rsidRPr="00637752" w:rsidRDefault="0044685A" w:rsidP="008C15FE">
            <w:pPr>
              <w:pStyle w:val="02Tabletext"/>
              <w:spacing w:before="40" w:after="40"/>
              <w:jc w:val="center"/>
              <w:rPr>
                <w:lang w:val="en-AU"/>
              </w:rPr>
            </w:pPr>
            <w:r w:rsidRPr="00637752">
              <w:rPr>
                <w:lang w:val="en-AU"/>
              </w:rPr>
              <w:t>$941</w:t>
            </w:r>
          </w:p>
        </w:tc>
      </w:tr>
      <w:tr w:rsidR="0044685A" w:rsidRPr="00637752" w14:paraId="4A1DF34A" w14:textId="77777777" w:rsidTr="00EE65EC">
        <w:tc>
          <w:tcPr>
            <w:tcW w:w="1171" w:type="dxa"/>
          </w:tcPr>
          <w:p w14:paraId="3564A36B" w14:textId="77777777" w:rsidR="0044685A" w:rsidRPr="00637752" w:rsidRDefault="0044685A" w:rsidP="006350E1">
            <w:pPr>
              <w:pStyle w:val="02Tabletext"/>
              <w:spacing w:before="40" w:after="40"/>
              <w:rPr>
                <w:lang w:val="en-AU"/>
              </w:rPr>
            </w:pPr>
            <w:r w:rsidRPr="00637752">
              <w:rPr>
                <w:lang w:val="en-AU"/>
              </w:rPr>
              <w:t>47489</w:t>
            </w:r>
          </w:p>
        </w:tc>
        <w:tc>
          <w:tcPr>
            <w:tcW w:w="6195" w:type="dxa"/>
          </w:tcPr>
          <w:p w14:paraId="70DE00AE" w14:textId="77777777" w:rsidR="0044685A" w:rsidRPr="00637752" w:rsidRDefault="0044685A" w:rsidP="006350E1">
            <w:pPr>
              <w:pStyle w:val="02Tabletext"/>
              <w:spacing w:before="40" w:after="40"/>
            </w:pPr>
            <w:r w:rsidRPr="00637752">
              <w:t>Posterior pelvic ring and/or sacroiliac joint disruption, treatment of fracture by open reduction with internal fixation of the posterior ring and/or sacroiliac joint disruption</w:t>
            </w:r>
            <w:r w:rsidR="00975D9E">
              <w:t>.</w:t>
            </w:r>
            <w:r w:rsidRPr="00637752">
              <w:t xml:space="preserve"> (Anaes.) (Assist.)</w:t>
            </w:r>
          </w:p>
        </w:tc>
        <w:tc>
          <w:tcPr>
            <w:tcW w:w="1726" w:type="dxa"/>
          </w:tcPr>
          <w:p w14:paraId="0FCD17FD" w14:textId="77777777" w:rsidR="0044685A" w:rsidRPr="00637752" w:rsidRDefault="0044685A" w:rsidP="008C15FE">
            <w:pPr>
              <w:pStyle w:val="02Tabletext"/>
              <w:spacing w:before="40" w:after="40"/>
              <w:jc w:val="center"/>
              <w:rPr>
                <w:lang w:val="en-AU"/>
              </w:rPr>
            </w:pPr>
            <w:r w:rsidRPr="00637752">
              <w:rPr>
                <w:lang w:val="en-AU"/>
              </w:rPr>
              <w:t>$1,412</w:t>
            </w:r>
          </w:p>
        </w:tc>
      </w:tr>
      <w:tr w:rsidR="0044685A" w:rsidRPr="00637752" w14:paraId="74E5974C" w14:textId="77777777" w:rsidTr="00EE65EC">
        <w:tc>
          <w:tcPr>
            <w:tcW w:w="1171" w:type="dxa"/>
          </w:tcPr>
          <w:p w14:paraId="7A0B486D" w14:textId="77777777" w:rsidR="0044685A" w:rsidRPr="00637752" w:rsidRDefault="0044685A" w:rsidP="006350E1">
            <w:pPr>
              <w:pStyle w:val="02Tabletext"/>
              <w:spacing w:before="40" w:after="40"/>
              <w:rPr>
                <w:lang w:val="en-AU"/>
              </w:rPr>
            </w:pPr>
            <w:r w:rsidRPr="00637752">
              <w:rPr>
                <w:lang w:val="en-AU"/>
              </w:rPr>
              <w:t>474XX</w:t>
            </w:r>
          </w:p>
        </w:tc>
        <w:tc>
          <w:tcPr>
            <w:tcW w:w="6195" w:type="dxa"/>
          </w:tcPr>
          <w:p w14:paraId="1DE6890B" w14:textId="77777777" w:rsidR="0044685A" w:rsidRPr="00637752" w:rsidRDefault="007F7FEB" w:rsidP="006350E1">
            <w:pPr>
              <w:pStyle w:val="02Tabletext"/>
              <w:spacing w:before="40" w:after="40"/>
            </w:pPr>
            <w:r w:rsidRPr="00637752">
              <w:t>Combined anterior and posterior pelvic ring disruption, including sacroiliac joint disruption, treatment of fracture by open reduction and internal fixation of both anterior and posterior ring segments</w:t>
            </w:r>
            <w:r w:rsidR="00975D9E">
              <w:t>.</w:t>
            </w:r>
            <w:r w:rsidRPr="00637752">
              <w:t xml:space="preserve"> (Anaes.) (Assist.)</w:t>
            </w:r>
          </w:p>
        </w:tc>
        <w:tc>
          <w:tcPr>
            <w:tcW w:w="1726" w:type="dxa"/>
          </w:tcPr>
          <w:p w14:paraId="30241FD2"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69E2253B" w14:textId="77777777" w:rsidTr="00EE65EC">
        <w:tc>
          <w:tcPr>
            <w:tcW w:w="1171" w:type="dxa"/>
          </w:tcPr>
          <w:p w14:paraId="26EA40E9" w14:textId="77777777" w:rsidR="0044685A" w:rsidRPr="00637752" w:rsidRDefault="0044685A" w:rsidP="006350E1">
            <w:pPr>
              <w:pStyle w:val="02Tabletext"/>
              <w:spacing w:before="40" w:after="40"/>
              <w:rPr>
                <w:lang w:val="en-AU"/>
              </w:rPr>
            </w:pPr>
            <w:r w:rsidRPr="00637752">
              <w:rPr>
                <w:lang w:val="en-AU"/>
              </w:rPr>
              <w:t>47495</w:t>
            </w:r>
          </w:p>
        </w:tc>
        <w:tc>
          <w:tcPr>
            <w:tcW w:w="6195" w:type="dxa"/>
          </w:tcPr>
          <w:p w14:paraId="03C8FFB1" w14:textId="77777777" w:rsidR="0044685A" w:rsidRPr="00637752" w:rsidRDefault="0044685A" w:rsidP="006350E1">
            <w:pPr>
              <w:pStyle w:val="02Tabletext"/>
              <w:spacing w:before="40" w:after="40"/>
              <w:rPr>
                <w:lang w:val="en-AU"/>
              </w:rPr>
            </w:pPr>
            <w:r w:rsidRPr="00637752">
              <w:rPr>
                <w:lang w:val="en-AU"/>
              </w:rPr>
              <w:t>Acetabulum, treatment of fracture of, and associated dislocation of hip, requiring traction</w:t>
            </w:r>
            <w:r w:rsidR="00975D9E">
              <w:rPr>
                <w:lang w:val="en-AU"/>
              </w:rPr>
              <w:t>.</w:t>
            </w:r>
            <w:r w:rsidRPr="00637752">
              <w:rPr>
                <w:lang w:val="en-AU"/>
              </w:rPr>
              <w:t xml:space="preserve"> (Anaes.) (Assist.)</w:t>
            </w:r>
          </w:p>
        </w:tc>
        <w:tc>
          <w:tcPr>
            <w:tcW w:w="1726" w:type="dxa"/>
          </w:tcPr>
          <w:p w14:paraId="5105E2FF" w14:textId="77777777" w:rsidR="0044685A" w:rsidRPr="00637752" w:rsidRDefault="0044685A" w:rsidP="008C15FE">
            <w:pPr>
              <w:pStyle w:val="02Tabletext"/>
              <w:spacing w:before="40" w:after="40"/>
              <w:jc w:val="center"/>
              <w:rPr>
                <w:lang w:val="en-AU"/>
              </w:rPr>
            </w:pPr>
            <w:r w:rsidRPr="00637752">
              <w:rPr>
                <w:lang w:val="en-AU"/>
              </w:rPr>
              <w:t>$471</w:t>
            </w:r>
          </w:p>
        </w:tc>
      </w:tr>
      <w:tr w:rsidR="0044685A" w:rsidRPr="00637752" w14:paraId="3D552E78" w14:textId="77777777" w:rsidTr="00EE65EC">
        <w:tc>
          <w:tcPr>
            <w:tcW w:w="1171" w:type="dxa"/>
          </w:tcPr>
          <w:p w14:paraId="23BB250C" w14:textId="77777777" w:rsidR="0044685A" w:rsidRPr="00637752" w:rsidRDefault="0044685A" w:rsidP="006350E1">
            <w:pPr>
              <w:pStyle w:val="02Tabletext"/>
              <w:spacing w:before="40" w:after="40"/>
              <w:rPr>
                <w:lang w:val="en-AU"/>
              </w:rPr>
            </w:pPr>
            <w:r w:rsidRPr="00637752">
              <w:rPr>
                <w:lang w:val="en-AU"/>
              </w:rPr>
              <w:t>47498</w:t>
            </w:r>
          </w:p>
        </w:tc>
        <w:tc>
          <w:tcPr>
            <w:tcW w:w="6195" w:type="dxa"/>
          </w:tcPr>
          <w:p w14:paraId="5D890451" w14:textId="77777777" w:rsidR="0044685A" w:rsidRPr="00637752" w:rsidRDefault="007F7FEB" w:rsidP="006350E1">
            <w:pPr>
              <w:pStyle w:val="02Tabletext"/>
              <w:spacing w:before="40" w:after="40"/>
            </w:pPr>
            <w:r w:rsidRPr="00637752">
              <w:t>Acetabulum, treatment of isolated posterior wall fracture of, and associated dislocation of the hip, requiring open reduction internal fixation, inclusive of, if performed, the use of traction. (Anaes.) (Assist.)</w:t>
            </w:r>
          </w:p>
        </w:tc>
        <w:tc>
          <w:tcPr>
            <w:tcW w:w="1726" w:type="dxa"/>
          </w:tcPr>
          <w:p w14:paraId="6C7771C9" w14:textId="77777777" w:rsidR="0044685A" w:rsidRPr="00637752" w:rsidRDefault="0044685A" w:rsidP="008C15FE">
            <w:pPr>
              <w:pStyle w:val="02Tabletext"/>
              <w:spacing w:before="40" w:after="40"/>
              <w:jc w:val="center"/>
              <w:rPr>
                <w:lang w:val="en-AU"/>
              </w:rPr>
            </w:pPr>
            <w:r w:rsidRPr="00637752">
              <w:rPr>
                <w:lang w:val="en-AU"/>
              </w:rPr>
              <w:t>$706</w:t>
            </w:r>
          </w:p>
        </w:tc>
      </w:tr>
      <w:tr w:rsidR="0044685A" w:rsidRPr="00637752" w14:paraId="3D6DE582" w14:textId="77777777" w:rsidTr="00EE65EC">
        <w:tc>
          <w:tcPr>
            <w:tcW w:w="1171" w:type="dxa"/>
          </w:tcPr>
          <w:p w14:paraId="07E49494" w14:textId="77777777" w:rsidR="0044685A" w:rsidRPr="00637752" w:rsidRDefault="00A35500" w:rsidP="006350E1">
            <w:pPr>
              <w:pStyle w:val="02Tabletext"/>
              <w:spacing w:before="40" w:after="40"/>
              <w:rPr>
                <w:lang w:val="en-AU"/>
              </w:rPr>
            </w:pPr>
            <w:r>
              <w:rPr>
                <w:lang w:val="en-AU"/>
              </w:rPr>
              <w:t>474</w:t>
            </w:r>
            <w:r w:rsidR="0044685A" w:rsidRPr="00637752">
              <w:rPr>
                <w:lang w:val="en-AU"/>
              </w:rPr>
              <w:t>XY</w:t>
            </w:r>
          </w:p>
        </w:tc>
        <w:tc>
          <w:tcPr>
            <w:tcW w:w="6195" w:type="dxa"/>
          </w:tcPr>
          <w:p w14:paraId="6724A337" w14:textId="77777777" w:rsidR="0044685A" w:rsidRPr="00637752" w:rsidRDefault="007F7FEB" w:rsidP="006350E1">
            <w:pPr>
              <w:pStyle w:val="02Tabletext"/>
              <w:spacing w:before="40" w:after="40"/>
              <w:rPr>
                <w:lang w:val="en-AU"/>
              </w:rPr>
            </w:pPr>
            <w:r w:rsidRPr="00637752">
              <w:t>Acetabulum, treatment of posterior wall fracture of, and associated femoral head fracture, requiring open reduction and internal fixation of both acetabulum and femoral head. (Anaes.) (Assist.)</w:t>
            </w:r>
          </w:p>
        </w:tc>
        <w:tc>
          <w:tcPr>
            <w:tcW w:w="1726" w:type="dxa"/>
          </w:tcPr>
          <w:p w14:paraId="039670B1"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4AAF4734" w14:textId="77777777" w:rsidTr="00EE65EC">
        <w:tc>
          <w:tcPr>
            <w:tcW w:w="1171" w:type="dxa"/>
          </w:tcPr>
          <w:p w14:paraId="3C0A7056" w14:textId="77777777" w:rsidR="0044685A" w:rsidRPr="00637752" w:rsidRDefault="0044685A" w:rsidP="006350E1">
            <w:pPr>
              <w:pStyle w:val="02Tabletext"/>
              <w:spacing w:before="40" w:after="40"/>
              <w:rPr>
                <w:lang w:val="en-AU"/>
              </w:rPr>
            </w:pPr>
            <w:r w:rsidRPr="00637752">
              <w:rPr>
                <w:lang w:val="en-AU"/>
              </w:rPr>
              <w:t>47501</w:t>
            </w:r>
          </w:p>
        </w:tc>
        <w:tc>
          <w:tcPr>
            <w:tcW w:w="6195" w:type="dxa"/>
          </w:tcPr>
          <w:p w14:paraId="77847159" w14:textId="77777777" w:rsidR="0044685A" w:rsidRPr="00637752" w:rsidRDefault="007F7FEB" w:rsidP="006350E1">
            <w:pPr>
              <w:pStyle w:val="02Tabletext"/>
              <w:spacing w:before="40" w:after="40"/>
            </w:pPr>
            <w:r w:rsidRPr="00637752">
              <w:t>Acetabulum, treatment of anterior or posterior column fracture, by open reduction and internal fixation, inclusive of, if performed, any osteotomy or capsulotomy and capsular stabilisation required for exposure and subsequent repair. (Anaes.) (Assist.)</w:t>
            </w:r>
          </w:p>
        </w:tc>
        <w:tc>
          <w:tcPr>
            <w:tcW w:w="1726" w:type="dxa"/>
          </w:tcPr>
          <w:p w14:paraId="2EFD68EE" w14:textId="77777777" w:rsidR="0044685A" w:rsidRPr="00637752" w:rsidRDefault="0044685A" w:rsidP="008C15FE">
            <w:pPr>
              <w:pStyle w:val="02Tabletext"/>
              <w:spacing w:before="40" w:after="40"/>
              <w:jc w:val="center"/>
              <w:rPr>
                <w:lang w:val="en-AU"/>
              </w:rPr>
            </w:pPr>
            <w:r w:rsidRPr="00637752">
              <w:rPr>
                <w:lang w:val="en-AU"/>
              </w:rPr>
              <w:t>$941</w:t>
            </w:r>
          </w:p>
        </w:tc>
      </w:tr>
      <w:tr w:rsidR="0044685A" w:rsidRPr="00637752" w14:paraId="468B5F78" w14:textId="77777777" w:rsidTr="00EE65EC">
        <w:tc>
          <w:tcPr>
            <w:tcW w:w="1171" w:type="dxa"/>
          </w:tcPr>
          <w:p w14:paraId="414B8070" w14:textId="77777777" w:rsidR="0044685A" w:rsidRPr="00637752" w:rsidRDefault="0044685A" w:rsidP="006350E1">
            <w:pPr>
              <w:pStyle w:val="02Tabletext"/>
              <w:spacing w:before="40" w:after="40"/>
              <w:rPr>
                <w:lang w:val="en-AU"/>
              </w:rPr>
            </w:pPr>
            <w:r w:rsidRPr="00637752">
              <w:rPr>
                <w:lang w:val="en-AU"/>
              </w:rPr>
              <w:t>475XX</w:t>
            </w:r>
          </w:p>
        </w:tc>
        <w:tc>
          <w:tcPr>
            <w:tcW w:w="6195" w:type="dxa"/>
          </w:tcPr>
          <w:p w14:paraId="088B2DC5" w14:textId="77777777" w:rsidR="0044685A" w:rsidRPr="00637752" w:rsidRDefault="00503563" w:rsidP="006350E1">
            <w:pPr>
              <w:pStyle w:val="02Tabletext"/>
              <w:spacing w:before="40" w:after="40"/>
              <w:rPr>
                <w:lang w:val="en-AU"/>
              </w:rPr>
            </w:pPr>
            <w:r w:rsidRPr="00637752">
              <w:t xml:space="preserve">Acetabulum, treatment of combined column fractures, T-type fractures, transverse fractures, anterior column and posterior hemitransverse fractures of, by open reduction and internal fixation, performed through a single or dual approach including fixation of the posterior wall fracture, inclusive of, if performed, any osteotomy or capsulotomy and capsular </w:t>
            </w:r>
            <w:r>
              <w:t>stabilis</w:t>
            </w:r>
            <w:r w:rsidRPr="00637752">
              <w:t>ation required for exposure and subsequent repair. (Anaes.) (Assist.)</w:t>
            </w:r>
          </w:p>
        </w:tc>
        <w:tc>
          <w:tcPr>
            <w:tcW w:w="1726" w:type="dxa"/>
          </w:tcPr>
          <w:p w14:paraId="5E679350"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2FC58E78" w14:textId="77777777" w:rsidTr="00EE65EC">
        <w:tc>
          <w:tcPr>
            <w:tcW w:w="1171" w:type="dxa"/>
          </w:tcPr>
          <w:p w14:paraId="6BDA5EA6" w14:textId="77777777" w:rsidR="0044685A" w:rsidRPr="00637752" w:rsidRDefault="0044685A" w:rsidP="006350E1">
            <w:pPr>
              <w:pStyle w:val="02Tabletext"/>
              <w:spacing w:before="40" w:after="40"/>
              <w:rPr>
                <w:lang w:val="en-AU"/>
              </w:rPr>
            </w:pPr>
            <w:r w:rsidRPr="00637752">
              <w:rPr>
                <w:lang w:val="en-AU"/>
              </w:rPr>
              <w:t>475XY</w:t>
            </w:r>
          </w:p>
        </w:tc>
        <w:tc>
          <w:tcPr>
            <w:tcW w:w="6195" w:type="dxa"/>
          </w:tcPr>
          <w:p w14:paraId="336E0143" w14:textId="77777777" w:rsidR="0044685A" w:rsidRPr="00637752" w:rsidRDefault="007F7FEB" w:rsidP="006350E1">
            <w:pPr>
              <w:pStyle w:val="02Tabletext"/>
              <w:spacing w:before="40" w:after="40"/>
              <w:rPr>
                <w:lang w:val="en-AU"/>
              </w:rPr>
            </w:pPr>
            <w:r w:rsidRPr="00637752">
              <w:t>Pelvis, treatment of isolated iliac wing fracture, anterior superior iliac wing fracture, anterior inferior iliac spine fracture, or tuberosity fracture of, by open reduction and internal fixation, inclusive of, if performed if performed, osteotomy and tendon repair. (Anaes.) (Assist.)</w:t>
            </w:r>
          </w:p>
        </w:tc>
        <w:tc>
          <w:tcPr>
            <w:tcW w:w="1726" w:type="dxa"/>
          </w:tcPr>
          <w:p w14:paraId="1E334407" w14:textId="77777777" w:rsidR="0044685A" w:rsidRPr="00637752" w:rsidRDefault="0044685A" w:rsidP="008C15FE">
            <w:pPr>
              <w:pStyle w:val="02Tabletext"/>
              <w:spacing w:before="40" w:after="40"/>
              <w:jc w:val="center"/>
              <w:rPr>
                <w:lang w:val="en-AU"/>
              </w:rPr>
            </w:pPr>
            <w:r w:rsidRPr="00637752">
              <w:rPr>
                <w:lang w:val="en-AU"/>
              </w:rPr>
              <w:t>TBD</w:t>
            </w:r>
          </w:p>
        </w:tc>
      </w:tr>
    </w:tbl>
    <w:p w14:paraId="48F767D6" w14:textId="77777777" w:rsidR="0044685A" w:rsidRPr="00637752" w:rsidRDefault="0044685A" w:rsidP="00AB56F5">
      <w:pPr>
        <w:pStyle w:val="Heading2"/>
        <w:numPr>
          <w:ilvl w:val="0"/>
          <w:numId w:val="0"/>
        </w:numPr>
      </w:pPr>
      <w:bookmarkStart w:id="1298" w:name="_Toc482377215"/>
      <w:bookmarkStart w:id="1299" w:name="_Toc492052230"/>
      <w:r w:rsidRPr="00637752">
        <w:t>Osteomyelitis items</w:t>
      </w:r>
      <w:bookmarkEnd w:id="1298"/>
      <w:bookmarkEnd w:id="129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Osteomyelitis items"/>
        <w:tblDescription w:val="This is a 3 column table. The first column lists the item number, column 2 is the item descriptor and column 3 is the Schedule fee"/>
      </w:tblPr>
      <w:tblGrid>
        <w:gridCol w:w="1160"/>
        <w:gridCol w:w="6212"/>
        <w:gridCol w:w="1644"/>
      </w:tblGrid>
      <w:tr w:rsidR="0044685A" w:rsidRPr="00637752" w14:paraId="3E956342" w14:textId="77777777" w:rsidTr="00094BCF">
        <w:trPr>
          <w:tblHeader/>
        </w:trPr>
        <w:tc>
          <w:tcPr>
            <w:tcW w:w="1160" w:type="dxa"/>
            <w:shd w:val="clear" w:color="auto" w:fill="F2F2F2" w:themeFill="background1" w:themeFillShade="F2"/>
            <w:vAlign w:val="bottom"/>
          </w:tcPr>
          <w:p w14:paraId="56575934" w14:textId="77777777" w:rsidR="0044685A" w:rsidRPr="00637752" w:rsidRDefault="0044685A" w:rsidP="00D103E6">
            <w:pPr>
              <w:pStyle w:val="02Tabletext"/>
              <w:spacing w:before="40" w:after="40"/>
              <w:rPr>
                <w:b/>
                <w:lang w:val="en-AU"/>
              </w:rPr>
            </w:pPr>
            <w:r w:rsidRPr="00637752">
              <w:rPr>
                <w:b/>
                <w:lang w:val="en-AU"/>
              </w:rPr>
              <w:t>Item</w:t>
            </w:r>
          </w:p>
        </w:tc>
        <w:tc>
          <w:tcPr>
            <w:tcW w:w="6212" w:type="dxa"/>
            <w:shd w:val="clear" w:color="auto" w:fill="F2F2F2" w:themeFill="background1" w:themeFillShade="F2"/>
            <w:vAlign w:val="bottom"/>
          </w:tcPr>
          <w:p w14:paraId="7005FF46"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311F0309" w14:textId="77777777" w:rsidR="0044685A" w:rsidRPr="00637752" w:rsidRDefault="0044685A" w:rsidP="008C15FE">
            <w:pPr>
              <w:pStyle w:val="02Tabletext"/>
              <w:spacing w:before="40" w:after="40"/>
              <w:jc w:val="center"/>
              <w:rPr>
                <w:b/>
                <w:lang w:val="en-AU"/>
              </w:rPr>
            </w:pPr>
            <w:r w:rsidRPr="00637752">
              <w:rPr>
                <w:b/>
                <w:lang w:val="en-AU"/>
              </w:rPr>
              <w:t>Schedule</w:t>
            </w:r>
          </w:p>
          <w:p w14:paraId="0DC44B9C"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65865B0E" w14:textId="77777777" w:rsidTr="00EE65EC">
        <w:tc>
          <w:tcPr>
            <w:tcW w:w="1160" w:type="dxa"/>
          </w:tcPr>
          <w:p w14:paraId="040DAEAD" w14:textId="77777777" w:rsidR="0044685A" w:rsidRPr="00637752" w:rsidRDefault="0044685A" w:rsidP="006350E1">
            <w:pPr>
              <w:pStyle w:val="02Tabletext"/>
              <w:spacing w:before="40" w:after="40"/>
            </w:pPr>
            <w:r w:rsidRPr="00637752">
              <w:t xml:space="preserve">435XX </w:t>
            </w:r>
          </w:p>
        </w:tc>
        <w:tc>
          <w:tcPr>
            <w:tcW w:w="6212" w:type="dxa"/>
          </w:tcPr>
          <w:p w14:paraId="1BF2D234" w14:textId="77777777" w:rsidR="0044685A" w:rsidRPr="00637752" w:rsidRDefault="009E506F" w:rsidP="006350E1">
            <w:pPr>
              <w:pStyle w:val="01Tableheaderrow"/>
              <w:spacing w:before="40" w:after="40"/>
              <w:rPr>
                <w:b w:val="0"/>
              </w:rPr>
            </w:pPr>
            <w:r w:rsidRPr="00637752">
              <w:rPr>
                <w:b w:val="0"/>
              </w:rPr>
              <w:t>Ope</w:t>
            </w:r>
            <w:r w:rsidR="00930DDB">
              <w:rPr>
                <w:b w:val="0"/>
              </w:rPr>
              <w:t>n or arthroscopic operation for</w:t>
            </w:r>
            <w:r w:rsidRPr="00637752">
              <w:rPr>
                <w:b w:val="0"/>
              </w:rPr>
              <w:t xml:space="preserve"> se</w:t>
            </w:r>
            <w:r w:rsidR="00930DDB">
              <w:rPr>
                <w:b w:val="0"/>
              </w:rPr>
              <w:t>ptic arthritis or osteomyelitis</w:t>
            </w:r>
            <w:r w:rsidRPr="00637752">
              <w:rPr>
                <w:b w:val="0"/>
              </w:rPr>
              <w:t xml:space="preserve"> of sternum, clavicle, rib, metacarpus, carpus, phalanx, metatarsus, tarsus, mandible or maxilla (other than alveolar margins) for osteomyelitis, per approach including the adjoining joint. (Anaes.) (Assist.)</w:t>
            </w:r>
          </w:p>
        </w:tc>
        <w:tc>
          <w:tcPr>
            <w:tcW w:w="1644" w:type="dxa"/>
          </w:tcPr>
          <w:p w14:paraId="4D76E6F0" w14:textId="77777777" w:rsidR="0044685A" w:rsidRPr="00637752" w:rsidRDefault="009E506F" w:rsidP="008C15FE">
            <w:pPr>
              <w:pStyle w:val="02Tabletext"/>
              <w:spacing w:before="40" w:after="40"/>
              <w:jc w:val="center"/>
            </w:pPr>
            <w:r w:rsidRPr="00637752">
              <w:t>TBD</w:t>
            </w:r>
          </w:p>
        </w:tc>
      </w:tr>
      <w:tr w:rsidR="0044685A" w:rsidRPr="00637752" w14:paraId="40571DEE" w14:textId="77777777" w:rsidTr="00EE65EC">
        <w:tc>
          <w:tcPr>
            <w:tcW w:w="1160" w:type="dxa"/>
          </w:tcPr>
          <w:p w14:paraId="6E600811" w14:textId="77777777" w:rsidR="0044685A" w:rsidRPr="00637752" w:rsidRDefault="0044685A" w:rsidP="006350E1">
            <w:pPr>
              <w:pStyle w:val="02Tabletext"/>
              <w:spacing w:before="40" w:after="40"/>
            </w:pPr>
            <w:r w:rsidRPr="00637752">
              <w:t xml:space="preserve">435XY </w:t>
            </w:r>
          </w:p>
        </w:tc>
        <w:tc>
          <w:tcPr>
            <w:tcW w:w="6212" w:type="dxa"/>
          </w:tcPr>
          <w:p w14:paraId="75226829" w14:textId="77777777" w:rsidR="0044685A" w:rsidRPr="00637752" w:rsidRDefault="009E506F" w:rsidP="006350E1">
            <w:pPr>
              <w:pStyle w:val="01Tableheaderrow"/>
              <w:spacing w:before="40" w:after="40"/>
              <w:rPr>
                <w:b w:val="0"/>
              </w:rPr>
            </w:pPr>
            <w:r w:rsidRPr="00637752">
              <w:rPr>
                <w:b w:val="0"/>
              </w:rPr>
              <w:t>Ope</w:t>
            </w:r>
            <w:r w:rsidR="00930DDB">
              <w:rPr>
                <w:b w:val="0"/>
              </w:rPr>
              <w:t>n or arthroscopic operation for</w:t>
            </w:r>
            <w:r w:rsidRPr="00637752">
              <w:rPr>
                <w:b w:val="0"/>
              </w:rPr>
              <w:t xml:space="preserve"> se</w:t>
            </w:r>
            <w:r w:rsidR="00930DDB">
              <w:rPr>
                <w:b w:val="0"/>
              </w:rPr>
              <w:t>ptic arthritis or osteomyelitis</w:t>
            </w:r>
            <w:r w:rsidRPr="00637752">
              <w:rPr>
                <w:b w:val="0"/>
              </w:rPr>
              <w:t xml:space="preserve"> of scapula, ulna, radius, tibia, fibula, humerus or femur, per approach. (Anaes.) (Assist.)</w:t>
            </w:r>
          </w:p>
        </w:tc>
        <w:tc>
          <w:tcPr>
            <w:tcW w:w="1644" w:type="dxa"/>
          </w:tcPr>
          <w:p w14:paraId="4402F3FE" w14:textId="77777777" w:rsidR="0044685A" w:rsidRPr="00637752" w:rsidRDefault="009E506F" w:rsidP="008C15FE">
            <w:pPr>
              <w:pStyle w:val="02Tabletext"/>
              <w:spacing w:before="40" w:after="40"/>
              <w:jc w:val="center"/>
            </w:pPr>
            <w:r w:rsidRPr="00637752">
              <w:t>TBD</w:t>
            </w:r>
          </w:p>
        </w:tc>
      </w:tr>
      <w:tr w:rsidR="0044685A" w:rsidRPr="00637752" w14:paraId="058EB3EA" w14:textId="77777777" w:rsidTr="00EE65EC">
        <w:tc>
          <w:tcPr>
            <w:tcW w:w="1160" w:type="dxa"/>
          </w:tcPr>
          <w:p w14:paraId="69241850" w14:textId="77777777" w:rsidR="0044685A" w:rsidRPr="00637752" w:rsidRDefault="0044685A" w:rsidP="006350E1">
            <w:pPr>
              <w:pStyle w:val="02Tabletext"/>
              <w:spacing w:before="40" w:after="40"/>
            </w:pPr>
            <w:r w:rsidRPr="00637752">
              <w:t xml:space="preserve">435XZ </w:t>
            </w:r>
          </w:p>
        </w:tc>
        <w:tc>
          <w:tcPr>
            <w:tcW w:w="6212" w:type="dxa"/>
          </w:tcPr>
          <w:p w14:paraId="28C5A1A3" w14:textId="77777777" w:rsidR="0044685A" w:rsidRPr="00637752" w:rsidRDefault="009E506F" w:rsidP="006350E1">
            <w:pPr>
              <w:pStyle w:val="01Tableheaderrow"/>
              <w:spacing w:before="40" w:after="40"/>
              <w:rPr>
                <w:b w:val="0"/>
              </w:rPr>
            </w:pPr>
            <w:r w:rsidRPr="00637752">
              <w:rPr>
                <w:b w:val="0"/>
              </w:rPr>
              <w:t>Ope</w:t>
            </w:r>
            <w:r w:rsidR="00A7426C">
              <w:rPr>
                <w:b w:val="0"/>
              </w:rPr>
              <w:t>n or arthroscopic operation for</w:t>
            </w:r>
            <w:r w:rsidRPr="00637752">
              <w:rPr>
                <w:b w:val="0"/>
              </w:rPr>
              <w:t xml:space="preserve"> se</w:t>
            </w:r>
            <w:r w:rsidR="00A7426C">
              <w:rPr>
                <w:b w:val="0"/>
              </w:rPr>
              <w:t>ptic arthritis or osteomyelitis</w:t>
            </w:r>
            <w:r w:rsidRPr="00637752">
              <w:rPr>
                <w:b w:val="0"/>
              </w:rPr>
              <w:t xml:space="preserve"> of spine or pelvic bones, per approach. (Anaes.) (Assist.)</w:t>
            </w:r>
          </w:p>
        </w:tc>
        <w:tc>
          <w:tcPr>
            <w:tcW w:w="1644" w:type="dxa"/>
          </w:tcPr>
          <w:p w14:paraId="40D6A542" w14:textId="77777777" w:rsidR="0044685A" w:rsidRPr="00637752" w:rsidRDefault="009E506F" w:rsidP="008C15FE">
            <w:pPr>
              <w:pStyle w:val="02Tabletext"/>
              <w:spacing w:before="40" w:after="40"/>
              <w:jc w:val="center"/>
            </w:pPr>
            <w:r w:rsidRPr="00637752">
              <w:t>TBD</w:t>
            </w:r>
          </w:p>
        </w:tc>
      </w:tr>
    </w:tbl>
    <w:p w14:paraId="4E98D0CE" w14:textId="77777777" w:rsidR="0044685A" w:rsidRPr="00637752" w:rsidRDefault="005E0B9A" w:rsidP="00AB56F5">
      <w:pPr>
        <w:pStyle w:val="Heading2"/>
        <w:numPr>
          <w:ilvl w:val="0"/>
          <w:numId w:val="0"/>
        </w:numPr>
      </w:pPr>
      <w:bookmarkStart w:id="1300" w:name="_Toc482377216"/>
      <w:bookmarkStart w:id="1301" w:name="_Toc492052231"/>
      <w:bookmarkStart w:id="1302" w:name="_Toc477375425"/>
      <w:r w:rsidRPr="00637752">
        <w:t>Bursa</w:t>
      </w:r>
      <w:r w:rsidR="0044685A" w:rsidRPr="00637752">
        <w:t xml:space="preserve"> items</w:t>
      </w:r>
      <w:bookmarkEnd w:id="1300"/>
      <w:bookmarkEnd w:id="130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Bursa items"/>
        <w:tblDescription w:val="This is a 3 column table. The first column lists the item number, column 2 is the item descriptor and column 3 is the Schedule fee"/>
      </w:tblPr>
      <w:tblGrid>
        <w:gridCol w:w="1209"/>
        <w:gridCol w:w="6163"/>
        <w:gridCol w:w="1644"/>
      </w:tblGrid>
      <w:tr w:rsidR="0044685A" w:rsidRPr="00637752" w14:paraId="34E3F529" w14:textId="77777777" w:rsidTr="00094BCF">
        <w:trPr>
          <w:tblHeader/>
        </w:trPr>
        <w:tc>
          <w:tcPr>
            <w:tcW w:w="1209" w:type="dxa"/>
            <w:shd w:val="clear" w:color="auto" w:fill="F2F2F2" w:themeFill="background1" w:themeFillShade="F2"/>
            <w:vAlign w:val="bottom"/>
          </w:tcPr>
          <w:p w14:paraId="578F3C89" w14:textId="77777777" w:rsidR="0044685A" w:rsidRPr="00637752" w:rsidRDefault="0044685A" w:rsidP="00D103E6">
            <w:pPr>
              <w:pStyle w:val="02Tabletext"/>
              <w:spacing w:before="40" w:after="40"/>
              <w:rPr>
                <w:b/>
                <w:lang w:val="en-AU"/>
              </w:rPr>
            </w:pPr>
            <w:r w:rsidRPr="00637752">
              <w:rPr>
                <w:b/>
                <w:lang w:val="en-AU"/>
              </w:rPr>
              <w:t>Item</w:t>
            </w:r>
          </w:p>
        </w:tc>
        <w:tc>
          <w:tcPr>
            <w:tcW w:w="6163" w:type="dxa"/>
            <w:shd w:val="clear" w:color="auto" w:fill="F2F2F2" w:themeFill="background1" w:themeFillShade="F2"/>
            <w:vAlign w:val="bottom"/>
          </w:tcPr>
          <w:p w14:paraId="2D123B79"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2F80536B" w14:textId="77777777" w:rsidR="0044685A" w:rsidRPr="00637752" w:rsidRDefault="0044685A" w:rsidP="008C15FE">
            <w:pPr>
              <w:pStyle w:val="02Tabletext"/>
              <w:spacing w:before="40" w:after="40"/>
              <w:jc w:val="center"/>
              <w:rPr>
                <w:b/>
                <w:lang w:val="en-AU"/>
              </w:rPr>
            </w:pPr>
            <w:r w:rsidRPr="00637752">
              <w:rPr>
                <w:b/>
                <w:lang w:val="en-AU"/>
              </w:rPr>
              <w:t>Schedule</w:t>
            </w:r>
          </w:p>
          <w:p w14:paraId="690D0E21"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30D505FA" w14:textId="77777777" w:rsidTr="00EE65EC">
        <w:tc>
          <w:tcPr>
            <w:tcW w:w="1209" w:type="dxa"/>
          </w:tcPr>
          <w:p w14:paraId="2840F253" w14:textId="77777777" w:rsidR="0044685A" w:rsidRPr="00637752" w:rsidRDefault="0044685A" w:rsidP="006350E1">
            <w:pPr>
              <w:pStyle w:val="02Tabletext"/>
              <w:spacing w:before="40" w:after="40"/>
              <w:rPr>
                <w:strike/>
                <w:lang w:val="en-AU"/>
              </w:rPr>
            </w:pPr>
            <w:r w:rsidRPr="00637752">
              <w:t>30107</w:t>
            </w:r>
          </w:p>
        </w:tc>
        <w:tc>
          <w:tcPr>
            <w:tcW w:w="6163" w:type="dxa"/>
          </w:tcPr>
          <w:p w14:paraId="5E9D181E" w14:textId="77777777" w:rsidR="0044685A" w:rsidRPr="00637752" w:rsidRDefault="00642647" w:rsidP="006350E1">
            <w:pPr>
              <w:pStyle w:val="02Tabletext"/>
              <w:spacing w:before="40" w:after="40"/>
              <w:rPr>
                <w:strike/>
                <w:lang w:val="en-AU"/>
              </w:rPr>
            </w:pPr>
            <w:r w:rsidRPr="00637752">
              <w:t>Ganglion, excision of, not being a service associated with a service to which ano</w:t>
            </w:r>
            <w:r w:rsidR="002D050F">
              <w:t>ther item in this Group applies</w:t>
            </w:r>
            <w:r w:rsidR="00975D9E">
              <w:t>.</w:t>
            </w:r>
            <w:r w:rsidR="002D050F">
              <w:t xml:space="preserve"> (Anaes.)</w:t>
            </w:r>
          </w:p>
        </w:tc>
        <w:tc>
          <w:tcPr>
            <w:tcW w:w="1644" w:type="dxa"/>
          </w:tcPr>
          <w:p w14:paraId="4BB3190E" w14:textId="77777777" w:rsidR="0044685A" w:rsidRPr="00637752" w:rsidRDefault="0044685A" w:rsidP="008C15FE">
            <w:pPr>
              <w:pStyle w:val="02Tabletext"/>
              <w:spacing w:before="40" w:after="40"/>
              <w:jc w:val="center"/>
              <w:rPr>
                <w:strike/>
                <w:lang w:val="en-AU"/>
              </w:rPr>
            </w:pPr>
            <w:r w:rsidRPr="00637752">
              <w:t>$220</w:t>
            </w:r>
          </w:p>
        </w:tc>
      </w:tr>
    </w:tbl>
    <w:p w14:paraId="77532421" w14:textId="77777777" w:rsidR="0044685A" w:rsidRPr="00637752" w:rsidRDefault="0044685A" w:rsidP="00522250">
      <w:pPr>
        <w:pStyle w:val="Heading1"/>
        <w:numPr>
          <w:ilvl w:val="0"/>
          <w:numId w:val="0"/>
        </w:numPr>
      </w:pPr>
      <w:bookmarkStart w:id="1303" w:name="_Toc482377217"/>
      <w:bookmarkStart w:id="1304" w:name="_Toc492052232"/>
      <w:r w:rsidRPr="00637752">
        <w:t>Bone and soft tissue tumour</w:t>
      </w:r>
      <w:bookmarkEnd w:id="1303"/>
      <w:r w:rsidR="003E0D97">
        <w:t xml:space="preserve"> items</w:t>
      </w:r>
      <w:bookmarkEnd w:id="1304"/>
    </w:p>
    <w:p w14:paraId="4B9DFDCC" w14:textId="77777777" w:rsidR="0044685A" w:rsidRPr="00637752" w:rsidRDefault="0044685A" w:rsidP="00AB56F5">
      <w:pPr>
        <w:pStyle w:val="Heading2"/>
        <w:numPr>
          <w:ilvl w:val="0"/>
          <w:numId w:val="0"/>
        </w:numPr>
      </w:pPr>
      <w:bookmarkStart w:id="1305" w:name="_Toc482377219"/>
      <w:bookmarkStart w:id="1306" w:name="_Toc492052233"/>
      <w:r w:rsidRPr="00637752">
        <w:t>Cysts</w:t>
      </w:r>
      <w:bookmarkEnd w:id="1305"/>
      <w:bookmarkEnd w:id="1306"/>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Cyst items"/>
        <w:tblDescription w:val="This is a 3 column table. The first column lists the item number, column 2 is the item descriptor and column 3 is the Schedule fee"/>
      </w:tblPr>
      <w:tblGrid>
        <w:gridCol w:w="1158"/>
        <w:gridCol w:w="6214"/>
        <w:gridCol w:w="1644"/>
      </w:tblGrid>
      <w:tr w:rsidR="0044685A" w:rsidRPr="00637752" w14:paraId="6B653E37" w14:textId="77777777" w:rsidTr="00094BCF">
        <w:trPr>
          <w:tblHeader/>
        </w:trPr>
        <w:tc>
          <w:tcPr>
            <w:tcW w:w="1158" w:type="dxa"/>
            <w:shd w:val="clear" w:color="auto" w:fill="F2F2F2" w:themeFill="background1" w:themeFillShade="F2"/>
            <w:vAlign w:val="bottom"/>
          </w:tcPr>
          <w:p w14:paraId="071E6609" w14:textId="77777777" w:rsidR="0044685A" w:rsidRPr="00637752" w:rsidRDefault="0044685A" w:rsidP="00D103E6">
            <w:pPr>
              <w:pStyle w:val="02Tabletext"/>
              <w:spacing w:before="40" w:after="40"/>
              <w:rPr>
                <w:b/>
                <w:lang w:val="en-AU"/>
              </w:rPr>
            </w:pPr>
            <w:r w:rsidRPr="00637752">
              <w:rPr>
                <w:b/>
                <w:lang w:val="en-AU"/>
              </w:rPr>
              <w:t>Item</w:t>
            </w:r>
          </w:p>
        </w:tc>
        <w:tc>
          <w:tcPr>
            <w:tcW w:w="6214" w:type="dxa"/>
            <w:shd w:val="clear" w:color="auto" w:fill="F2F2F2" w:themeFill="background1" w:themeFillShade="F2"/>
            <w:vAlign w:val="bottom"/>
          </w:tcPr>
          <w:p w14:paraId="343D2277"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285FF5BD" w14:textId="77777777" w:rsidR="0044685A" w:rsidRPr="00637752" w:rsidRDefault="0044685A" w:rsidP="008C15FE">
            <w:pPr>
              <w:pStyle w:val="02Tabletext"/>
              <w:spacing w:before="40" w:after="40"/>
              <w:jc w:val="center"/>
              <w:rPr>
                <w:b/>
                <w:lang w:val="en-AU"/>
              </w:rPr>
            </w:pPr>
            <w:r w:rsidRPr="00637752">
              <w:rPr>
                <w:b/>
                <w:lang w:val="en-AU"/>
              </w:rPr>
              <w:t>Schedule</w:t>
            </w:r>
          </w:p>
          <w:p w14:paraId="04632A95"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048FB6F0" w14:textId="77777777" w:rsidTr="00EE65EC">
        <w:tc>
          <w:tcPr>
            <w:tcW w:w="1158" w:type="dxa"/>
          </w:tcPr>
          <w:p w14:paraId="2610A4A4" w14:textId="77777777" w:rsidR="0044685A" w:rsidRPr="00637752" w:rsidRDefault="0044685A" w:rsidP="006350E1">
            <w:pPr>
              <w:pStyle w:val="02Tabletext"/>
              <w:spacing w:before="40" w:after="40"/>
              <w:rPr>
                <w:strike/>
              </w:rPr>
            </w:pPr>
            <w:r w:rsidRPr="00637752">
              <w:rPr>
                <w:lang w:val="en-AU"/>
              </w:rPr>
              <w:t>47900</w:t>
            </w:r>
          </w:p>
        </w:tc>
        <w:tc>
          <w:tcPr>
            <w:tcW w:w="6214" w:type="dxa"/>
          </w:tcPr>
          <w:p w14:paraId="6788E757" w14:textId="77777777" w:rsidR="0044685A" w:rsidRPr="00637752" w:rsidRDefault="00792287" w:rsidP="006350E1">
            <w:pPr>
              <w:pStyle w:val="01Tableheaderrow"/>
              <w:spacing w:before="40" w:after="40"/>
              <w:rPr>
                <w:b w:val="0"/>
              </w:rPr>
            </w:pPr>
            <w:r w:rsidRPr="00637752">
              <w:rPr>
                <w:b w:val="0"/>
              </w:rPr>
              <w:t>Unicameral bone cyst, injection into or aspiration of. (Anaes.)</w:t>
            </w:r>
          </w:p>
        </w:tc>
        <w:tc>
          <w:tcPr>
            <w:tcW w:w="1644" w:type="dxa"/>
          </w:tcPr>
          <w:p w14:paraId="0A1FE48D" w14:textId="77777777" w:rsidR="0044685A" w:rsidRPr="00637752" w:rsidRDefault="0044685A" w:rsidP="008C15FE">
            <w:pPr>
              <w:pStyle w:val="02Tabletext"/>
              <w:spacing w:before="40" w:after="40"/>
              <w:jc w:val="center"/>
              <w:rPr>
                <w:strike/>
              </w:rPr>
            </w:pPr>
            <w:r w:rsidRPr="00637752">
              <w:rPr>
                <w:lang w:val="en-AU"/>
              </w:rPr>
              <w:t>$1</w:t>
            </w:r>
            <w:r w:rsidR="00792287" w:rsidRPr="00637752">
              <w:rPr>
                <w:lang w:val="en-AU"/>
              </w:rPr>
              <w:t>70</w:t>
            </w:r>
          </w:p>
        </w:tc>
      </w:tr>
    </w:tbl>
    <w:p w14:paraId="1869D421" w14:textId="77777777" w:rsidR="0044685A" w:rsidRPr="00637752" w:rsidRDefault="0044685A" w:rsidP="00AB56F5">
      <w:pPr>
        <w:pStyle w:val="Heading2"/>
        <w:numPr>
          <w:ilvl w:val="0"/>
          <w:numId w:val="0"/>
        </w:numPr>
      </w:pPr>
      <w:bookmarkStart w:id="1307" w:name="_Toc482377220"/>
      <w:bookmarkStart w:id="1308" w:name="_Toc492052234"/>
      <w:r w:rsidRPr="00637752">
        <w:t>Diagnostic Biopsies</w:t>
      </w:r>
      <w:bookmarkEnd w:id="1307"/>
      <w:bookmarkEnd w:id="1308"/>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Diagnostic biopsy items"/>
        <w:tblDescription w:val="This is a 3 column table. The first column lists the item number, column 2 is the item descriptor and column 3 is the Schedule fee"/>
      </w:tblPr>
      <w:tblGrid>
        <w:gridCol w:w="1159"/>
        <w:gridCol w:w="6213"/>
        <w:gridCol w:w="1644"/>
      </w:tblGrid>
      <w:tr w:rsidR="0044685A" w:rsidRPr="00637752" w14:paraId="79518F12" w14:textId="77777777" w:rsidTr="00094BCF">
        <w:trPr>
          <w:tblHeader/>
        </w:trPr>
        <w:tc>
          <w:tcPr>
            <w:tcW w:w="1159" w:type="dxa"/>
            <w:shd w:val="clear" w:color="auto" w:fill="F2F2F2" w:themeFill="background1" w:themeFillShade="F2"/>
            <w:vAlign w:val="bottom"/>
          </w:tcPr>
          <w:p w14:paraId="2EFBBFA5" w14:textId="77777777" w:rsidR="0044685A" w:rsidRPr="00637752" w:rsidRDefault="0044685A" w:rsidP="00D103E6">
            <w:pPr>
              <w:pStyle w:val="02Tabletext"/>
              <w:spacing w:before="40" w:after="40"/>
              <w:rPr>
                <w:b/>
                <w:lang w:val="en-AU"/>
              </w:rPr>
            </w:pPr>
            <w:r w:rsidRPr="00637752">
              <w:rPr>
                <w:b/>
                <w:lang w:val="en-AU"/>
              </w:rPr>
              <w:t>Item</w:t>
            </w:r>
          </w:p>
        </w:tc>
        <w:tc>
          <w:tcPr>
            <w:tcW w:w="6213" w:type="dxa"/>
            <w:shd w:val="clear" w:color="auto" w:fill="F2F2F2" w:themeFill="background1" w:themeFillShade="F2"/>
            <w:vAlign w:val="bottom"/>
          </w:tcPr>
          <w:p w14:paraId="0AF3E5A0"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49BCE5F2" w14:textId="77777777" w:rsidR="0044685A" w:rsidRPr="00637752" w:rsidRDefault="0044685A" w:rsidP="008C15FE">
            <w:pPr>
              <w:pStyle w:val="02Tabletext"/>
              <w:spacing w:before="40" w:after="40"/>
              <w:jc w:val="center"/>
              <w:rPr>
                <w:b/>
                <w:lang w:val="en-AU"/>
              </w:rPr>
            </w:pPr>
            <w:r w:rsidRPr="00637752">
              <w:rPr>
                <w:b/>
                <w:lang w:val="en-AU"/>
              </w:rPr>
              <w:t>Schedule</w:t>
            </w:r>
          </w:p>
          <w:p w14:paraId="6ECE3EF1"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41A82EAA" w14:textId="77777777" w:rsidTr="00EE65EC">
        <w:tc>
          <w:tcPr>
            <w:tcW w:w="1159" w:type="dxa"/>
          </w:tcPr>
          <w:p w14:paraId="48EA988E" w14:textId="77777777" w:rsidR="0044685A" w:rsidRPr="00637752" w:rsidRDefault="0044685A" w:rsidP="006350E1">
            <w:pPr>
              <w:pStyle w:val="02Tabletext"/>
              <w:spacing w:before="40" w:after="40"/>
              <w:rPr>
                <w:strike/>
              </w:rPr>
            </w:pPr>
            <w:r w:rsidRPr="00637752">
              <w:rPr>
                <w:lang w:val="en-AU"/>
              </w:rPr>
              <w:t>50200</w:t>
            </w:r>
          </w:p>
        </w:tc>
        <w:tc>
          <w:tcPr>
            <w:tcW w:w="6213" w:type="dxa"/>
          </w:tcPr>
          <w:p w14:paraId="6AEB5287" w14:textId="77777777" w:rsidR="0044685A" w:rsidRPr="00637752" w:rsidRDefault="00CA5338" w:rsidP="006350E1">
            <w:pPr>
              <w:pStyle w:val="01Tableheaderrow"/>
              <w:spacing w:before="40" w:after="40"/>
              <w:rPr>
                <w:b w:val="0"/>
              </w:rPr>
            </w:pPr>
            <w:r w:rsidRPr="00637752">
              <w:rPr>
                <w:b w:val="0"/>
              </w:rPr>
              <w:t>Aggressive or potentially malignant bone or soft tissue tumour, core needle biopsy of (not including aftercare), payable only twice per provider for a single patient in any 12-month period. (Anaes.)</w:t>
            </w:r>
          </w:p>
        </w:tc>
        <w:tc>
          <w:tcPr>
            <w:tcW w:w="1644" w:type="dxa"/>
          </w:tcPr>
          <w:p w14:paraId="60CA082A" w14:textId="77777777" w:rsidR="0044685A" w:rsidRPr="00637752" w:rsidRDefault="0044685A" w:rsidP="008C15FE">
            <w:pPr>
              <w:pStyle w:val="02Tabletext"/>
              <w:spacing w:before="40" w:after="40"/>
              <w:jc w:val="center"/>
              <w:rPr>
                <w:strike/>
              </w:rPr>
            </w:pPr>
            <w:r w:rsidRPr="00637752">
              <w:rPr>
                <w:color w:val="000000"/>
              </w:rPr>
              <w:t>$188</w:t>
            </w:r>
          </w:p>
        </w:tc>
      </w:tr>
      <w:tr w:rsidR="0044685A" w:rsidRPr="00637752" w14:paraId="78E7D449" w14:textId="77777777" w:rsidTr="00EE65EC">
        <w:tc>
          <w:tcPr>
            <w:tcW w:w="1159" w:type="dxa"/>
          </w:tcPr>
          <w:p w14:paraId="6C130FD0" w14:textId="77777777" w:rsidR="0044685A" w:rsidRPr="00637752" w:rsidRDefault="0044685A" w:rsidP="006350E1">
            <w:pPr>
              <w:pStyle w:val="02Tabletext"/>
              <w:spacing w:before="40" w:after="40"/>
            </w:pPr>
            <w:r w:rsidRPr="00637752">
              <w:t>50201</w:t>
            </w:r>
          </w:p>
        </w:tc>
        <w:tc>
          <w:tcPr>
            <w:tcW w:w="6213" w:type="dxa"/>
          </w:tcPr>
          <w:p w14:paraId="32529985" w14:textId="77777777" w:rsidR="0044685A" w:rsidRPr="00637752" w:rsidRDefault="00CA5338" w:rsidP="006350E1">
            <w:pPr>
              <w:pStyle w:val="02Tabletext"/>
              <w:spacing w:before="40" w:after="40"/>
            </w:pPr>
            <w:r w:rsidRPr="00637752">
              <w:t>Aggressive or potentially malignant bone or soft tissue tumour, incisional biopsy of (not including aftercare), payable only twice per provider for a single patient in any 12-month period. (Anaes.) (Assist.)</w:t>
            </w:r>
          </w:p>
        </w:tc>
        <w:tc>
          <w:tcPr>
            <w:tcW w:w="1644" w:type="dxa"/>
          </w:tcPr>
          <w:p w14:paraId="25D86001" w14:textId="77777777" w:rsidR="0044685A" w:rsidRPr="00637752" w:rsidRDefault="0044685A" w:rsidP="008C15FE">
            <w:pPr>
              <w:pStyle w:val="02Tabletext"/>
              <w:spacing w:before="40" w:after="40"/>
              <w:jc w:val="center"/>
            </w:pPr>
            <w:r w:rsidRPr="00637752">
              <w:rPr>
                <w:color w:val="000000"/>
              </w:rPr>
              <w:t>$3</w:t>
            </w:r>
            <w:r w:rsidR="00CA5338" w:rsidRPr="00637752">
              <w:rPr>
                <w:color w:val="000000"/>
              </w:rPr>
              <w:t>30</w:t>
            </w:r>
          </w:p>
        </w:tc>
      </w:tr>
    </w:tbl>
    <w:p w14:paraId="70C7F11F" w14:textId="77777777" w:rsidR="0044685A" w:rsidRPr="00637752" w:rsidRDefault="0044685A" w:rsidP="00AB56F5">
      <w:pPr>
        <w:pStyle w:val="Heading2"/>
        <w:numPr>
          <w:ilvl w:val="0"/>
          <w:numId w:val="0"/>
        </w:numPr>
      </w:pPr>
      <w:bookmarkStart w:id="1309" w:name="_Toc482377222"/>
      <w:bookmarkStart w:id="1310" w:name="_Toc492052235"/>
      <w:r w:rsidRPr="00637752">
        <w:t xml:space="preserve">Neoplastic mass lesions — intralesional or </w:t>
      </w:r>
      <w:r w:rsidR="00FF1870" w:rsidRPr="00637752">
        <w:t>marginal</w:t>
      </w:r>
      <w:r w:rsidRPr="00637752">
        <w:t xml:space="preserve"> excision items</w:t>
      </w:r>
      <w:bookmarkEnd w:id="1309"/>
      <w:bookmarkEnd w:id="1310"/>
      <w:r w:rsidRPr="00637752">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oplastic mass lesion items - intralesional items"/>
        <w:tblDescription w:val="This is a 3 column table. The first column lists the item number, column 2 is the item descriptor and column 3 is the Schedule fee"/>
      </w:tblPr>
      <w:tblGrid>
        <w:gridCol w:w="1158"/>
        <w:gridCol w:w="6214"/>
        <w:gridCol w:w="1644"/>
      </w:tblGrid>
      <w:tr w:rsidR="0044685A" w:rsidRPr="00637752" w14:paraId="63AFFC69" w14:textId="77777777" w:rsidTr="00094BCF">
        <w:trPr>
          <w:tblHeader/>
        </w:trPr>
        <w:tc>
          <w:tcPr>
            <w:tcW w:w="1158" w:type="dxa"/>
            <w:shd w:val="clear" w:color="auto" w:fill="F2F2F2" w:themeFill="background1" w:themeFillShade="F2"/>
            <w:vAlign w:val="bottom"/>
          </w:tcPr>
          <w:p w14:paraId="417A3529" w14:textId="77777777" w:rsidR="0044685A" w:rsidRPr="00637752" w:rsidRDefault="0044685A" w:rsidP="00D103E6">
            <w:pPr>
              <w:pStyle w:val="02Tabletext"/>
              <w:spacing w:before="40" w:after="40"/>
              <w:rPr>
                <w:b/>
                <w:lang w:val="en-AU"/>
              </w:rPr>
            </w:pPr>
            <w:r w:rsidRPr="00637752">
              <w:rPr>
                <w:b/>
                <w:lang w:val="en-AU"/>
              </w:rPr>
              <w:t>Item</w:t>
            </w:r>
          </w:p>
        </w:tc>
        <w:tc>
          <w:tcPr>
            <w:tcW w:w="6214" w:type="dxa"/>
            <w:shd w:val="clear" w:color="auto" w:fill="F2F2F2" w:themeFill="background1" w:themeFillShade="F2"/>
            <w:vAlign w:val="bottom"/>
          </w:tcPr>
          <w:p w14:paraId="08564C53"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71BACB3D" w14:textId="77777777" w:rsidR="0044685A" w:rsidRPr="00637752" w:rsidRDefault="0044685A" w:rsidP="008C15FE">
            <w:pPr>
              <w:pStyle w:val="02Tabletext"/>
              <w:spacing w:before="40" w:after="40"/>
              <w:jc w:val="center"/>
              <w:rPr>
                <w:b/>
                <w:lang w:val="en-AU"/>
              </w:rPr>
            </w:pPr>
            <w:r w:rsidRPr="00637752">
              <w:rPr>
                <w:b/>
                <w:lang w:val="en-AU"/>
              </w:rPr>
              <w:t>Schedule</w:t>
            </w:r>
          </w:p>
          <w:p w14:paraId="2613E11E"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699B9E39" w14:textId="77777777" w:rsidTr="00EE65EC">
        <w:tc>
          <w:tcPr>
            <w:tcW w:w="1158" w:type="dxa"/>
          </w:tcPr>
          <w:p w14:paraId="7173310B" w14:textId="77777777" w:rsidR="0044685A" w:rsidRPr="00637752" w:rsidRDefault="0044685A" w:rsidP="006350E1">
            <w:pPr>
              <w:pStyle w:val="02Tabletext"/>
              <w:spacing w:before="40" w:after="40"/>
              <w:rPr>
                <w:strike/>
              </w:rPr>
            </w:pPr>
            <w:r w:rsidRPr="00637752">
              <w:t>50203</w:t>
            </w:r>
          </w:p>
        </w:tc>
        <w:tc>
          <w:tcPr>
            <w:tcW w:w="6214" w:type="dxa"/>
          </w:tcPr>
          <w:p w14:paraId="6B2D5839" w14:textId="77777777" w:rsidR="0044685A" w:rsidRPr="00637752" w:rsidRDefault="00087D91" w:rsidP="006350E1">
            <w:pPr>
              <w:pStyle w:val="01Tableheaderrow"/>
              <w:spacing w:before="40" w:after="40"/>
              <w:rPr>
                <w:b w:val="0"/>
                <w:strike/>
              </w:rPr>
            </w:pPr>
            <w:r w:rsidRPr="00087D91">
              <w:rPr>
                <w:b w:val="0"/>
              </w:rPr>
              <w:t>Bone or soft tissue tumour, intralesional or marginal excision of. (Anaes.) (Assist.)</w:t>
            </w:r>
          </w:p>
        </w:tc>
        <w:tc>
          <w:tcPr>
            <w:tcW w:w="1644" w:type="dxa"/>
          </w:tcPr>
          <w:p w14:paraId="459E6BD5" w14:textId="77777777" w:rsidR="0044685A" w:rsidRPr="00637752" w:rsidRDefault="0044685A" w:rsidP="008C15FE">
            <w:pPr>
              <w:pStyle w:val="02Tabletext"/>
              <w:spacing w:before="40" w:after="40"/>
              <w:jc w:val="center"/>
              <w:rPr>
                <w:strike/>
              </w:rPr>
            </w:pPr>
            <w:r w:rsidRPr="00637752">
              <w:rPr>
                <w:lang w:val="en-AU"/>
              </w:rPr>
              <w:t>$414</w:t>
            </w:r>
          </w:p>
        </w:tc>
      </w:tr>
      <w:tr w:rsidR="0044685A" w:rsidRPr="00637752" w14:paraId="48349AE6" w14:textId="77777777" w:rsidTr="00EE65EC">
        <w:tc>
          <w:tcPr>
            <w:tcW w:w="1158" w:type="dxa"/>
          </w:tcPr>
          <w:p w14:paraId="1211D45D" w14:textId="77777777" w:rsidR="0044685A" w:rsidRPr="00637752" w:rsidRDefault="0044685A" w:rsidP="006350E1">
            <w:pPr>
              <w:pStyle w:val="02Tabletext"/>
              <w:spacing w:before="40" w:after="40"/>
              <w:rPr>
                <w:strike/>
              </w:rPr>
            </w:pPr>
            <w:r w:rsidRPr="00637752">
              <w:t>50206</w:t>
            </w:r>
          </w:p>
        </w:tc>
        <w:tc>
          <w:tcPr>
            <w:tcW w:w="6214" w:type="dxa"/>
          </w:tcPr>
          <w:p w14:paraId="510CBD97" w14:textId="77777777" w:rsidR="0044685A" w:rsidRPr="00637752" w:rsidRDefault="004215A6" w:rsidP="006350E1">
            <w:pPr>
              <w:pStyle w:val="02Tabletext"/>
              <w:spacing w:before="40" w:after="40"/>
              <w:rPr>
                <w:strike/>
              </w:rPr>
            </w:pPr>
            <w:r w:rsidRPr="00637752">
              <w:t xml:space="preserve">Bone tumour, intralesional or marginal excision of, combined with any 1 of autograft, allograft, or cementation. </w:t>
            </w:r>
            <w:r w:rsidRPr="00637752">
              <w:rPr>
                <w:lang w:val="en-AU"/>
              </w:rPr>
              <w:t>(</w:t>
            </w:r>
            <w:r w:rsidRPr="00637752">
              <w:t>Anaes.) (Assist.)</w:t>
            </w:r>
          </w:p>
        </w:tc>
        <w:tc>
          <w:tcPr>
            <w:tcW w:w="1644" w:type="dxa"/>
          </w:tcPr>
          <w:p w14:paraId="70D22078" w14:textId="77777777" w:rsidR="0044685A" w:rsidRPr="00637752" w:rsidRDefault="0044685A" w:rsidP="008C15FE">
            <w:pPr>
              <w:pStyle w:val="02Tabletext"/>
              <w:spacing w:before="40" w:after="40"/>
              <w:jc w:val="center"/>
              <w:rPr>
                <w:strike/>
              </w:rPr>
            </w:pPr>
            <w:r w:rsidRPr="00637752">
              <w:rPr>
                <w:lang w:val="en-AU"/>
              </w:rPr>
              <w:t>$61</w:t>
            </w:r>
            <w:r w:rsidR="004215A6" w:rsidRPr="00637752">
              <w:rPr>
                <w:lang w:val="en-AU"/>
              </w:rPr>
              <w:t>2</w:t>
            </w:r>
          </w:p>
        </w:tc>
      </w:tr>
      <w:tr w:rsidR="0044685A" w:rsidRPr="00637752" w14:paraId="7138CC17" w14:textId="77777777" w:rsidTr="00EE65EC">
        <w:tc>
          <w:tcPr>
            <w:tcW w:w="1158" w:type="dxa"/>
          </w:tcPr>
          <w:p w14:paraId="25273469" w14:textId="77777777" w:rsidR="0044685A" w:rsidRPr="00637752" w:rsidRDefault="0044685A" w:rsidP="006350E1">
            <w:pPr>
              <w:pStyle w:val="02Tabletext"/>
              <w:spacing w:before="40" w:after="40"/>
            </w:pPr>
            <w:r w:rsidRPr="00637752">
              <w:t>50209</w:t>
            </w:r>
          </w:p>
        </w:tc>
        <w:tc>
          <w:tcPr>
            <w:tcW w:w="6214" w:type="dxa"/>
          </w:tcPr>
          <w:p w14:paraId="6C12653A" w14:textId="77777777" w:rsidR="0044685A" w:rsidRPr="00637752" w:rsidRDefault="004215A6" w:rsidP="006350E1">
            <w:pPr>
              <w:pStyle w:val="02Tabletext"/>
              <w:spacing w:before="40" w:after="40"/>
            </w:pPr>
            <w:r w:rsidRPr="00637752">
              <w:t xml:space="preserve">Bone tumour, intralesional or marginal excision of, combined any 2 of autograft, allograft, or cementation. </w:t>
            </w:r>
            <w:r w:rsidRPr="00637752">
              <w:rPr>
                <w:lang w:val="en-AU"/>
              </w:rPr>
              <w:t>(</w:t>
            </w:r>
            <w:r w:rsidRPr="00637752">
              <w:t>Anaes.) (Assist.)</w:t>
            </w:r>
          </w:p>
        </w:tc>
        <w:tc>
          <w:tcPr>
            <w:tcW w:w="1644" w:type="dxa"/>
          </w:tcPr>
          <w:p w14:paraId="18C24E0B" w14:textId="77777777" w:rsidR="0044685A" w:rsidRPr="00637752" w:rsidRDefault="0044685A" w:rsidP="008C15FE">
            <w:pPr>
              <w:pStyle w:val="02Tabletext"/>
              <w:spacing w:before="40" w:after="40"/>
              <w:jc w:val="center"/>
            </w:pPr>
            <w:r w:rsidRPr="00637752">
              <w:rPr>
                <w:lang w:val="en-AU"/>
              </w:rPr>
              <w:t>$753</w:t>
            </w:r>
          </w:p>
        </w:tc>
      </w:tr>
    </w:tbl>
    <w:p w14:paraId="2AFA953A" w14:textId="77777777" w:rsidR="0044685A" w:rsidRPr="00637752" w:rsidRDefault="0044685A" w:rsidP="00AB56F5">
      <w:pPr>
        <w:pStyle w:val="Heading2"/>
        <w:numPr>
          <w:ilvl w:val="0"/>
          <w:numId w:val="0"/>
        </w:numPr>
      </w:pPr>
      <w:bookmarkStart w:id="1311" w:name="_Toc482377223"/>
      <w:bookmarkStart w:id="1312" w:name="_Toc492052236"/>
      <w:r w:rsidRPr="00637752">
        <w:t>Neoplastic mass lesions — wide excision</w:t>
      </w:r>
      <w:bookmarkEnd w:id="1311"/>
      <w:bookmarkEnd w:id="1312"/>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oplastic mass lesion items wide excision items"/>
        <w:tblDescription w:val="This is a 3 column table. The first column lists the item number, column 2 is the item descriptor and column 3 is the Schedule fee"/>
      </w:tblPr>
      <w:tblGrid>
        <w:gridCol w:w="1157"/>
        <w:gridCol w:w="6215"/>
        <w:gridCol w:w="1644"/>
      </w:tblGrid>
      <w:tr w:rsidR="0044685A" w:rsidRPr="00637752" w14:paraId="07C23611" w14:textId="77777777" w:rsidTr="00094BCF">
        <w:trPr>
          <w:tblHeader/>
        </w:trPr>
        <w:tc>
          <w:tcPr>
            <w:tcW w:w="1157" w:type="dxa"/>
            <w:shd w:val="clear" w:color="auto" w:fill="F2F2F2" w:themeFill="background1" w:themeFillShade="F2"/>
            <w:vAlign w:val="bottom"/>
          </w:tcPr>
          <w:p w14:paraId="6A3BAA1C" w14:textId="77777777" w:rsidR="0044685A" w:rsidRPr="00637752" w:rsidRDefault="0044685A" w:rsidP="00D103E6">
            <w:pPr>
              <w:pStyle w:val="02Tabletext"/>
              <w:spacing w:before="40" w:after="40"/>
              <w:rPr>
                <w:b/>
                <w:lang w:val="en-AU"/>
              </w:rPr>
            </w:pPr>
            <w:r w:rsidRPr="00637752">
              <w:rPr>
                <w:b/>
                <w:lang w:val="en-AU"/>
              </w:rPr>
              <w:t>Item</w:t>
            </w:r>
          </w:p>
        </w:tc>
        <w:tc>
          <w:tcPr>
            <w:tcW w:w="6215" w:type="dxa"/>
            <w:shd w:val="clear" w:color="auto" w:fill="F2F2F2" w:themeFill="background1" w:themeFillShade="F2"/>
            <w:vAlign w:val="bottom"/>
          </w:tcPr>
          <w:p w14:paraId="0DF9DE6C"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45D69E70" w14:textId="77777777" w:rsidR="0044685A" w:rsidRPr="00637752" w:rsidRDefault="0044685A" w:rsidP="008C15FE">
            <w:pPr>
              <w:pStyle w:val="02Tabletext"/>
              <w:spacing w:before="40" w:after="40"/>
              <w:jc w:val="center"/>
              <w:rPr>
                <w:b/>
                <w:lang w:val="en-AU"/>
              </w:rPr>
            </w:pPr>
            <w:r w:rsidRPr="00637752">
              <w:rPr>
                <w:b/>
                <w:lang w:val="en-AU"/>
              </w:rPr>
              <w:t>Schedule</w:t>
            </w:r>
          </w:p>
          <w:p w14:paraId="55891A49"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48E9EED0" w14:textId="77777777" w:rsidTr="00EE65EC">
        <w:tc>
          <w:tcPr>
            <w:tcW w:w="1157" w:type="dxa"/>
          </w:tcPr>
          <w:p w14:paraId="40A0F1F5" w14:textId="77777777" w:rsidR="0044685A" w:rsidRPr="00637752" w:rsidRDefault="0044685A" w:rsidP="006350E1">
            <w:pPr>
              <w:pStyle w:val="02Tabletext"/>
              <w:spacing w:before="40" w:after="40"/>
              <w:rPr>
                <w:strike/>
              </w:rPr>
            </w:pPr>
            <w:r w:rsidRPr="00637752">
              <w:t>50212</w:t>
            </w:r>
          </w:p>
        </w:tc>
        <w:tc>
          <w:tcPr>
            <w:tcW w:w="6215" w:type="dxa"/>
          </w:tcPr>
          <w:p w14:paraId="796F1E4A" w14:textId="77777777" w:rsidR="0044685A" w:rsidRPr="00637752" w:rsidRDefault="009459E9" w:rsidP="006350E1">
            <w:pPr>
              <w:pStyle w:val="01Tableheaderrow"/>
              <w:spacing w:before="40" w:after="40"/>
              <w:rPr>
                <w:b w:val="0"/>
                <w:strike/>
              </w:rPr>
            </w:pPr>
            <w:r w:rsidRPr="00637752">
              <w:rPr>
                <w:b w:val="0"/>
              </w:rPr>
              <w:t>Malignant or aggressive bone and / or soft tissue tumour affecting a limb, trunk or scapula, wide excision of. (Anaes.) (Assist.)</w:t>
            </w:r>
          </w:p>
        </w:tc>
        <w:tc>
          <w:tcPr>
            <w:tcW w:w="1644" w:type="dxa"/>
          </w:tcPr>
          <w:p w14:paraId="36E9F85E" w14:textId="77777777" w:rsidR="0044685A" w:rsidRPr="00637752" w:rsidRDefault="0044685A" w:rsidP="008C15FE">
            <w:pPr>
              <w:pStyle w:val="02Tabletext"/>
              <w:spacing w:before="40" w:after="40"/>
              <w:jc w:val="center"/>
              <w:rPr>
                <w:strike/>
              </w:rPr>
            </w:pPr>
            <w:r w:rsidRPr="00637752">
              <w:rPr>
                <w:lang w:val="en-AU"/>
              </w:rPr>
              <w:t>$1,64</w:t>
            </w:r>
            <w:r w:rsidR="009459E9" w:rsidRPr="00637752">
              <w:rPr>
                <w:lang w:val="en-AU"/>
              </w:rPr>
              <w:t>8</w:t>
            </w:r>
          </w:p>
        </w:tc>
      </w:tr>
      <w:tr w:rsidR="0044685A" w:rsidRPr="00637752" w14:paraId="53A0F344" w14:textId="77777777" w:rsidTr="00EE65EC">
        <w:tc>
          <w:tcPr>
            <w:tcW w:w="1157" w:type="dxa"/>
          </w:tcPr>
          <w:p w14:paraId="517B7209" w14:textId="77777777" w:rsidR="0044685A" w:rsidRPr="00637752" w:rsidRDefault="0044685A" w:rsidP="006350E1">
            <w:pPr>
              <w:pStyle w:val="02Tabletext"/>
              <w:spacing w:before="40" w:after="40"/>
              <w:rPr>
                <w:strike/>
              </w:rPr>
            </w:pPr>
            <w:r w:rsidRPr="00637752">
              <w:t>50215</w:t>
            </w:r>
          </w:p>
        </w:tc>
        <w:tc>
          <w:tcPr>
            <w:tcW w:w="6215" w:type="dxa"/>
          </w:tcPr>
          <w:p w14:paraId="07D2A042" w14:textId="77777777" w:rsidR="0044685A" w:rsidRPr="00637752" w:rsidRDefault="009459E9" w:rsidP="006350E1">
            <w:pPr>
              <w:pStyle w:val="01Tableheaderrow"/>
              <w:spacing w:before="40" w:after="40"/>
              <w:rPr>
                <w:b w:val="0"/>
                <w:strike/>
              </w:rPr>
            </w:pPr>
            <w:r w:rsidRPr="00637752">
              <w:rPr>
                <w:b w:val="0"/>
              </w:rPr>
              <w:t>Malignant or aggressive bone and / or soft tissue tumour, wide excision of, with intercalary reconstruction of bone by any technique (prosthesis, allograft or autograft). (Anaes.) (Assist.)</w:t>
            </w:r>
          </w:p>
        </w:tc>
        <w:tc>
          <w:tcPr>
            <w:tcW w:w="1644" w:type="dxa"/>
          </w:tcPr>
          <w:p w14:paraId="365AC76A" w14:textId="77777777" w:rsidR="0044685A" w:rsidRPr="00637752" w:rsidRDefault="0044685A" w:rsidP="008C15FE">
            <w:pPr>
              <w:pStyle w:val="02Tabletext"/>
              <w:spacing w:before="40" w:after="40"/>
              <w:jc w:val="center"/>
              <w:rPr>
                <w:strike/>
              </w:rPr>
            </w:pPr>
            <w:r w:rsidRPr="00637752">
              <w:rPr>
                <w:lang w:val="en-AU"/>
              </w:rPr>
              <w:t>$2,071</w:t>
            </w:r>
          </w:p>
        </w:tc>
      </w:tr>
      <w:tr w:rsidR="0044685A" w:rsidRPr="00637752" w14:paraId="2FFEA678" w14:textId="77777777" w:rsidTr="00EE65EC">
        <w:tc>
          <w:tcPr>
            <w:tcW w:w="1157" w:type="dxa"/>
          </w:tcPr>
          <w:p w14:paraId="60A155A9" w14:textId="77777777" w:rsidR="0044685A" w:rsidRPr="00637752" w:rsidRDefault="0044685A" w:rsidP="006350E1">
            <w:pPr>
              <w:pStyle w:val="02Tabletext"/>
              <w:spacing w:before="40" w:after="40"/>
            </w:pPr>
            <w:r w:rsidRPr="00637752">
              <w:t>50218</w:t>
            </w:r>
          </w:p>
        </w:tc>
        <w:tc>
          <w:tcPr>
            <w:tcW w:w="6215" w:type="dxa"/>
          </w:tcPr>
          <w:p w14:paraId="28602C0F" w14:textId="77777777" w:rsidR="0044685A" w:rsidRPr="00637752" w:rsidRDefault="009459E9" w:rsidP="006350E1">
            <w:pPr>
              <w:pStyle w:val="01Tableheaderrow"/>
              <w:spacing w:before="40" w:after="40"/>
              <w:rPr>
                <w:b w:val="0"/>
              </w:rPr>
            </w:pPr>
            <w:r w:rsidRPr="00637752">
              <w:rPr>
                <w:b w:val="0"/>
              </w:rPr>
              <w:t>Malignant or aggressive bone and / or soft tissue tumour, wide excision of with reconstruction and / or replacement or arthrodesis of adjacent joint by any technique. (Anaes.) (Assist.)</w:t>
            </w:r>
          </w:p>
        </w:tc>
        <w:tc>
          <w:tcPr>
            <w:tcW w:w="1644" w:type="dxa"/>
          </w:tcPr>
          <w:p w14:paraId="0C86F200" w14:textId="77777777" w:rsidR="0044685A" w:rsidRPr="00637752" w:rsidRDefault="0044685A" w:rsidP="008C15FE">
            <w:pPr>
              <w:pStyle w:val="02Tabletext"/>
              <w:spacing w:before="40" w:after="40"/>
              <w:jc w:val="center"/>
            </w:pPr>
            <w:r w:rsidRPr="00637752">
              <w:rPr>
                <w:lang w:val="en-AU"/>
              </w:rPr>
              <w:t>$2,730</w:t>
            </w:r>
          </w:p>
        </w:tc>
      </w:tr>
      <w:tr w:rsidR="0044685A" w:rsidRPr="00637752" w14:paraId="3833E994" w14:textId="77777777" w:rsidTr="00EE65EC">
        <w:tc>
          <w:tcPr>
            <w:tcW w:w="1157" w:type="dxa"/>
          </w:tcPr>
          <w:p w14:paraId="57451379" w14:textId="77777777" w:rsidR="0044685A" w:rsidRPr="00637752" w:rsidRDefault="0044685A" w:rsidP="006350E1">
            <w:pPr>
              <w:pStyle w:val="02Tabletext"/>
              <w:spacing w:before="40" w:after="40"/>
              <w:rPr>
                <w:strike/>
                <w:lang w:val="en-AU"/>
              </w:rPr>
            </w:pPr>
            <w:r w:rsidRPr="00637752">
              <w:t>50221</w:t>
            </w:r>
          </w:p>
        </w:tc>
        <w:tc>
          <w:tcPr>
            <w:tcW w:w="6215" w:type="dxa"/>
          </w:tcPr>
          <w:p w14:paraId="1008E68C" w14:textId="77777777" w:rsidR="0044685A" w:rsidRPr="00637752" w:rsidRDefault="009459E9" w:rsidP="006350E1">
            <w:pPr>
              <w:pStyle w:val="01Tableheaderrow"/>
              <w:spacing w:before="40" w:after="40"/>
              <w:rPr>
                <w:b w:val="0"/>
                <w:strike/>
              </w:rPr>
            </w:pPr>
            <w:r w:rsidRPr="00637752">
              <w:rPr>
                <w:b w:val="0"/>
              </w:rPr>
              <w:t>Malignant or aggressive bone and / or soft tissue tumour of pelvis, sacrum, or spine, wide excision of, without reconstruction. (Anaes.) (Assist.)</w:t>
            </w:r>
          </w:p>
        </w:tc>
        <w:tc>
          <w:tcPr>
            <w:tcW w:w="1644" w:type="dxa"/>
          </w:tcPr>
          <w:p w14:paraId="40813751" w14:textId="77777777" w:rsidR="0044685A" w:rsidRPr="00637752" w:rsidRDefault="0044685A" w:rsidP="008C15FE">
            <w:pPr>
              <w:pStyle w:val="02Tabletext"/>
              <w:spacing w:before="40" w:after="40"/>
              <w:jc w:val="center"/>
              <w:rPr>
                <w:strike/>
                <w:lang w:val="en-AU"/>
              </w:rPr>
            </w:pPr>
            <w:r w:rsidRPr="00637752">
              <w:rPr>
                <w:lang w:val="en-AU"/>
              </w:rPr>
              <w:t>$2,54</w:t>
            </w:r>
            <w:r w:rsidR="009459E9" w:rsidRPr="00637752">
              <w:rPr>
                <w:lang w:val="en-AU"/>
              </w:rPr>
              <w:t>2</w:t>
            </w:r>
          </w:p>
        </w:tc>
      </w:tr>
      <w:tr w:rsidR="0044685A" w:rsidRPr="00637752" w14:paraId="630075E3" w14:textId="77777777" w:rsidTr="00EE65EC">
        <w:tc>
          <w:tcPr>
            <w:tcW w:w="1157" w:type="dxa"/>
          </w:tcPr>
          <w:p w14:paraId="3A94B3B9" w14:textId="77777777" w:rsidR="0044685A" w:rsidRPr="00637752" w:rsidRDefault="0044685A" w:rsidP="006350E1">
            <w:pPr>
              <w:pStyle w:val="02Tabletext"/>
              <w:spacing w:before="40" w:after="40"/>
              <w:rPr>
                <w:strike/>
                <w:lang w:val="en-AU"/>
              </w:rPr>
            </w:pPr>
            <w:r w:rsidRPr="00637752">
              <w:t>50224</w:t>
            </w:r>
          </w:p>
        </w:tc>
        <w:tc>
          <w:tcPr>
            <w:tcW w:w="6215" w:type="dxa"/>
          </w:tcPr>
          <w:p w14:paraId="75BF9BB1" w14:textId="77777777" w:rsidR="0044685A" w:rsidRPr="00637752" w:rsidRDefault="009459E9" w:rsidP="006350E1">
            <w:pPr>
              <w:pStyle w:val="01Tableheaderrow"/>
              <w:spacing w:before="40" w:after="40"/>
              <w:rPr>
                <w:b w:val="0"/>
                <w:strike/>
              </w:rPr>
            </w:pPr>
            <w:r w:rsidRPr="00637752">
              <w:rPr>
                <w:b w:val="0"/>
              </w:rPr>
              <w:t>Malignant or aggressive bone and / or soft tissue tumour of pelvis, sacrum or spine, wide excision of, with reconstruction of bone defect and / or joint(s) by any technique. (Anaes.) (Assist.)</w:t>
            </w:r>
          </w:p>
        </w:tc>
        <w:tc>
          <w:tcPr>
            <w:tcW w:w="1644" w:type="dxa"/>
          </w:tcPr>
          <w:p w14:paraId="52C4CD2F" w14:textId="77777777" w:rsidR="0044685A" w:rsidRPr="00637752" w:rsidRDefault="0044685A" w:rsidP="008C15FE">
            <w:pPr>
              <w:pStyle w:val="02Tabletext"/>
              <w:spacing w:before="40" w:after="40"/>
              <w:jc w:val="center"/>
              <w:rPr>
                <w:strike/>
                <w:lang w:val="en-AU"/>
              </w:rPr>
            </w:pPr>
            <w:r w:rsidRPr="00637752">
              <w:rPr>
                <w:lang w:val="en-AU"/>
              </w:rPr>
              <w:t>$2,824</w:t>
            </w:r>
          </w:p>
        </w:tc>
      </w:tr>
    </w:tbl>
    <w:p w14:paraId="23B7824C" w14:textId="77777777" w:rsidR="00D103E6" w:rsidRPr="00637752" w:rsidRDefault="00D103E6" w:rsidP="006B7E2D">
      <w:pPr>
        <w:pStyle w:val="01squarebullet"/>
        <w:numPr>
          <w:ilvl w:val="0"/>
          <w:numId w:val="0"/>
        </w:numPr>
        <w:ind w:left="360"/>
      </w:pPr>
    </w:p>
    <w:p w14:paraId="520E689D" w14:textId="77777777" w:rsidR="00D103E6" w:rsidRPr="00637752" w:rsidRDefault="00D103E6">
      <w:pPr>
        <w:spacing w:before="0" w:after="0"/>
        <w:rPr>
          <w:szCs w:val="20"/>
          <w:lang w:val="en-US" w:eastAsia="en-US"/>
        </w:rPr>
      </w:pPr>
      <w:r w:rsidRPr="00637752">
        <w:br w:type="page"/>
      </w:r>
    </w:p>
    <w:p w14:paraId="0DD0220F" w14:textId="77777777" w:rsidR="0044685A" w:rsidRPr="00637752" w:rsidRDefault="0044685A" w:rsidP="00AB56F5">
      <w:pPr>
        <w:pStyle w:val="Heading2"/>
        <w:numPr>
          <w:ilvl w:val="0"/>
          <w:numId w:val="0"/>
        </w:numPr>
      </w:pPr>
      <w:bookmarkStart w:id="1313" w:name="_Toc482377224"/>
      <w:bookmarkStart w:id="1314" w:name="_Toc492052237"/>
      <w:r w:rsidRPr="00637752">
        <w:t>Neoplastic mass lesions — amputation</w:t>
      </w:r>
      <w:bookmarkEnd w:id="1313"/>
      <w:bookmarkEnd w:id="1314"/>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oplastic mass lesions amputation items"/>
        <w:tblDescription w:val="This is a 3 column table. The first column lists the item number, column 2 is the item descriptor and column 3 is the Schedule fee"/>
      </w:tblPr>
      <w:tblGrid>
        <w:gridCol w:w="1156"/>
        <w:gridCol w:w="6216"/>
        <w:gridCol w:w="1644"/>
      </w:tblGrid>
      <w:tr w:rsidR="0044685A" w:rsidRPr="00637752" w14:paraId="70FC83E4" w14:textId="77777777" w:rsidTr="00094BCF">
        <w:trPr>
          <w:tblHeader/>
        </w:trPr>
        <w:tc>
          <w:tcPr>
            <w:tcW w:w="1156" w:type="dxa"/>
            <w:shd w:val="clear" w:color="auto" w:fill="F2F2F2" w:themeFill="background1" w:themeFillShade="F2"/>
            <w:vAlign w:val="bottom"/>
          </w:tcPr>
          <w:p w14:paraId="04B756D2" w14:textId="77777777" w:rsidR="0044685A" w:rsidRPr="00637752" w:rsidRDefault="0044685A" w:rsidP="00D103E6">
            <w:pPr>
              <w:pStyle w:val="02Tabletext"/>
              <w:spacing w:before="40" w:after="40"/>
              <w:rPr>
                <w:b/>
                <w:lang w:val="en-AU"/>
              </w:rPr>
            </w:pPr>
            <w:r w:rsidRPr="00637752">
              <w:rPr>
                <w:b/>
                <w:lang w:val="en-AU"/>
              </w:rPr>
              <w:t>Item</w:t>
            </w:r>
          </w:p>
        </w:tc>
        <w:tc>
          <w:tcPr>
            <w:tcW w:w="6216" w:type="dxa"/>
            <w:shd w:val="clear" w:color="auto" w:fill="F2F2F2" w:themeFill="background1" w:themeFillShade="F2"/>
            <w:vAlign w:val="bottom"/>
          </w:tcPr>
          <w:p w14:paraId="088A60B4"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3FAC8586" w14:textId="77777777" w:rsidR="0044685A" w:rsidRPr="00637752" w:rsidRDefault="0044685A" w:rsidP="008C15FE">
            <w:pPr>
              <w:pStyle w:val="02Tabletext"/>
              <w:spacing w:before="40" w:after="40"/>
              <w:jc w:val="center"/>
              <w:rPr>
                <w:b/>
                <w:lang w:val="en-AU"/>
              </w:rPr>
            </w:pPr>
            <w:r w:rsidRPr="00637752">
              <w:rPr>
                <w:b/>
                <w:lang w:val="en-AU"/>
              </w:rPr>
              <w:t>Schedule</w:t>
            </w:r>
          </w:p>
          <w:p w14:paraId="588B3EFE"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6C126E91" w14:textId="77777777" w:rsidTr="00EE65EC">
        <w:tc>
          <w:tcPr>
            <w:tcW w:w="1156" w:type="dxa"/>
          </w:tcPr>
          <w:p w14:paraId="225CB811" w14:textId="77777777" w:rsidR="0044685A" w:rsidRPr="00637752" w:rsidRDefault="0044685A" w:rsidP="006350E1">
            <w:pPr>
              <w:pStyle w:val="02Tabletext"/>
              <w:spacing w:before="40" w:after="40"/>
              <w:rPr>
                <w:strike/>
              </w:rPr>
            </w:pPr>
            <w:r w:rsidRPr="00637752">
              <w:t>50233</w:t>
            </w:r>
          </w:p>
        </w:tc>
        <w:tc>
          <w:tcPr>
            <w:tcW w:w="6216" w:type="dxa"/>
          </w:tcPr>
          <w:p w14:paraId="5A0E2FED" w14:textId="77777777" w:rsidR="0044685A" w:rsidRPr="00637752" w:rsidRDefault="00D04308" w:rsidP="006350E1">
            <w:pPr>
              <w:pStyle w:val="01Tableheaderrow"/>
              <w:spacing w:before="40" w:after="40"/>
              <w:rPr>
                <w:b w:val="0"/>
                <w:strike/>
              </w:rPr>
            </w:pPr>
            <w:r w:rsidRPr="00637752">
              <w:rPr>
                <w:b w:val="0"/>
              </w:rPr>
              <w:t>Malignant or aggressive bone and / or soft tissue tumour, treatment by hindquarter or forequarter amputation. (Anaes.) (Assist.)</w:t>
            </w:r>
          </w:p>
        </w:tc>
        <w:tc>
          <w:tcPr>
            <w:tcW w:w="1644" w:type="dxa"/>
          </w:tcPr>
          <w:p w14:paraId="6D518970" w14:textId="77777777" w:rsidR="0044685A" w:rsidRPr="00637752" w:rsidRDefault="0044685A" w:rsidP="008C15FE">
            <w:pPr>
              <w:pStyle w:val="02Tabletext"/>
              <w:spacing w:before="40" w:after="40"/>
              <w:jc w:val="center"/>
              <w:rPr>
                <w:strike/>
              </w:rPr>
            </w:pPr>
            <w:r w:rsidRPr="00637752">
              <w:rPr>
                <w:lang w:val="en-AU"/>
              </w:rPr>
              <w:t>$2,165</w:t>
            </w:r>
          </w:p>
        </w:tc>
      </w:tr>
      <w:tr w:rsidR="0044685A" w:rsidRPr="00637752" w14:paraId="0003F3B2" w14:textId="77777777" w:rsidTr="00EE65EC">
        <w:tc>
          <w:tcPr>
            <w:tcW w:w="1156" w:type="dxa"/>
          </w:tcPr>
          <w:p w14:paraId="1A28ABA3" w14:textId="77777777" w:rsidR="0044685A" w:rsidRPr="00637752" w:rsidRDefault="0044685A" w:rsidP="006350E1">
            <w:pPr>
              <w:pStyle w:val="02Tabletext"/>
              <w:spacing w:before="40" w:after="40"/>
              <w:rPr>
                <w:strike/>
              </w:rPr>
            </w:pPr>
            <w:r w:rsidRPr="00637752">
              <w:t>50236</w:t>
            </w:r>
          </w:p>
        </w:tc>
        <w:tc>
          <w:tcPr>
            <w:tcW w:w="6216" w:type="dxa"/>
          </w:tcPr>
          <w:p w14:paraId="254D428A" w14:textId="77777777" w:rsidR="0044685A" w:rsidRPr="00637752" w:rsidRDefault="00D04308" w:rsidP="006350E1">
            <w:pPr>
              <w:pStyle w:val="01Tableheaderrow"/>
              <w:spacing w:before="40" w:after="40"/>
              <w:rPr>
                <w:b w:val="0"/>
                <w:strike/>
              </w:rPr>
            </w:pPr>
            <w:r w:rsidRPr="00637752">
              <w:rPr>
                <w:b w:val="0"/>
              </w:rPr>
              <w:t>Malignant or aggressive bone and / or soft tissue tumour, treatment by hip disarticulation, shoulder disarticulation or amputation through the proximal one third of the femur. (Anaes.) (Assist.)</w:t>
            </w:r>
          </w:p>
        </w:tc>
        <w:tc>
          <w:tcPr>
            <w:tcW w:w="1644" w:type="dxa"/>
          </w:tcPr>
          <w:p w14:paraId="1FFE760F" w14:textId="77777777" w:rsidR="0044685A" w:rsidRPr="00637752" w:rsidRDefault="0044685A" w:rsidP="008C15FE">
            <w:pPr>
              <w:pStyle w:val="02Tabletext"/>
              <w:spacing w:before="40" w:after="40"/>
              <w:jc w:val="center"/>
              <w:rPr>
                <w:strike/>
              </w:rPr>
            </w:pPr>
            <w:r w:rsidRPr="00637752">
              <w:rPr>
                <w:lang w:val="en-AU"/>
              </w:rPr>
              <w:t>$1,69</w:t>
            </w:r>
            <w:r w:rsidR="00D04308" w:rsidRPr="00637752">
              <w:rPr>
                <w:lang w:val="en-AU"/>
              </w:rPr>
              <w:t>5</w:t>
            </w:r>
          </w:p>
        </w:tc>
      </w:tr>
      <w:tr w:rsidR="0044685A" w:rsidRPr="00637752" w14:paraId="7E39EE89" w14:textId="77777777" w:rsidTr="00EE65EC">
        <w:tc>
          <w:tcPr>
            <w:tcW w:w="1156" w:type="dxa"/>
          </w:tcPr>
          <w:p w14:paraId="32A8A9C3" w14:textId="77777777" w:rsidR="0044685A" w:rsidRPr="00637752" w:rsidRDefault="0044685A" w:rsidP="006350E1">
            <w:pPr>
              <w:pStyle w:val="02Tabletext"/>
              <w:spacing w:before="40" w:after="40"/>
            </w:pPr>
            <w:r w:rsidRPr="00637752">
              <w:t>50239</w:t>
            </w:r>
          </w:p>
        </w:tc>
        <w:tc>
          <w:tcPr>
            <w:tcW w:w="6216" w:type="dxa"/>
          </w:tcPr>
          <w:p w14:paraId="0B857D3A" w14:textId="77777777" w:rsidR="0044685A" w:rsidRPr="00637752" w:rsidRDefault="00D04308" w:rsidP="006350E1">
            <w:pPr>
              <w:pStyle w:val="01Tableheaderrow"/>
              <w:spacing w:before="40" w:after="40"/>
              <w:rPr>
                <w:b w:val="0"/>
              </w:rPr>
            </w:pPr>
            <w:r w:rsidRPr="00637752">
              <w:rPr>
                <w:b w:val="0"/>
              </w:rPr>
              <w:t>Malignant or aggressive bone and / or soft tissue tumour, treatment by amputation not covered by items 50233 and 50236. (Anaes.) (Assist.)</w:t>
            </w:r>
          </w:p>
        </w:tc>
        <w:tc>
          <w:tcPr>
            <w:tcW w:w="1644" w:type="dxa"/>
          </w:tcPr>
          <w:p w14:paraId="1B21E424" w14:textId="77777777" w:rsidR="0044685A" w:rsidRPr="00637752" w:rsidRDefault="0044685A" w:rsidP="008C15FE">
            <w:pPr>
              <w:pStyle w:val="02Tabletext"/>
              <w:spacing w:before="40" w:after="40"/>
              <w:jc w:val="center"/>
            </w:pPr>
            <w:r w:rsidRPr="00637752">
              <w:rPr>
                <w:lang w:val="en-AU"/>
              </w:rPr>
              <w:t>$1,1</w:t>
            </w:r>
            <w:r w:rsidR="00D04308" w:rsidRPr="00637752">
              <w:rPr>
                <w:lang w:val="en-AU"/>
              </w:rPr>
              <w:t>30</w:t>
            </w:r>
          </w:p>
        </w:tc>
      </w:tr>
    </w:tbl>
    <w:p w14:paraId="0F8101D5" w14:textId="77777777" w:rsidR="0044685A" w:rsidRPr="00637752" w:rsidRDefault="002D651D" w:rsidP="00AB56F5">
      <w:pPr>
        <w:pStyle w:val="Heading2"/>
        <w:numPr>
          <w:ilvl w:val="0"/>
          <w:numId w:val="0"/>
        </w:numPr>
      </w:pPr>
      <w:bookmarkStart w:id="1315" w:name="_Toc482377225"/>
      <w:bookmarkStart w:id="1316" w:name="_Toc492052238"/>
      <w:r>
        <w:t>Revision i</w:t>
      </w:r>
      <w:r w:rsidR="0044685A" w:rsidRPr="00637752">
        <w:t>tems</w:t>
      </w:r>
      <w:bookmarkEnd w:id="1315"/>
      <w:r w:rsidR="004676E0">
        <w:t xml:space="preserve"> associated with neoplastic mass lesion</w:t>
      </w:r>
      <w:r w:rsidR="008730D8">
        <w:t xml:space="preserve">s </w:t>
      </w:r>
      <w:r w:rsidR="008730D8" w:rsidRPr="00637752">
        <w:t>—</w:t>
      </w:r>
      <w:r w:rsidR="004676E0">
        <w:t xml:space="preserve"> wide excision items</w:t>
      </w:r>
      <w:bookmarkEnd w:id="131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Revision items associated with neoplastic mass lesions - wide excision items"/>
        <w:tblDescription w:val="This is a 3 column table. The first column lists the item number, column 2 is the item descriptor and column 3 is the Schedule fee"/>
      </w:tblPr>
      <w:tblGrid>
        <w:gridCol w:w="1159"/>
        <w:gridCol w:w="6213"/>
        <w:gridCol w:w="1644"/>
      </w:tblGrid>
      <w:tr w:rsidR="0044685A" w:rsidRPr="00637752" w14:paraId="650BA968" w14:textId="77777777" w:rsidTr="00094BCF">
        <w:trPr>
          <w:tblHeader/>
        </w:trPr>
        <w:tc>
          <w:tcPr>
            <w:tcW w:w="1159" w:type="dxa"/>
            <w:shd w:val="clear" w:color="auto" w:fill="F2F2F2" w:themeFill="background1" w:themeFillShade="F2"/>
            <w:vAlign w:val="bottom"/>
          </w:tcPr>
          <w:p w14:paraId="63301494" w14:textId="77777777" w:rsidR="0044685A" w:rsidRPr="00637752" w:rsidRDefault="0044685A" w:rsidP="00D103E6">
            <w:pPr>
              <w:pStyle w:val="02Tabletext"/>
              <w:spacing w:before="40" w:after="40"/>
              <w:rPr>
                <w:b/>
                <w:lang w:val="en-AU"/>
              </w:rPr>
            </w:pPr>
            <w:r w:rsidRPr="00637752">
              <w:rPr>
                <w:b/>
                <w:lang w:val="en-AU"/>
              </w:rPr>
              <w:t>Item</w:t>
            </w:r>
          </w:p>
        </w:tc>
        <w:tc>
          <w:tcPr>
            <w:tcW w:w="6213" w:type="dxa"/>
            <w:shd w:val="clear" w:color="auto" w:fill="F2F2F2" w:themeFill="background1" w:themeFillShade="F2"/>
            <w:vAlign w:val="bottom"/>
          </w:tcPr>
          <w:p w14:paraId="4692678E"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799B7ABD" w14:textId="77777777" w:rsidR="0044685A" w:rsidRPr="00637752" w:rsidRDefault="0044685A" w:rsidP="008C15FE">
            <w:pPr>
              <w:pStyle w:val="02Tabletext"/>
              <w:spacing w:before="40" w:after="40"/>
              <w:jc w:val="center"/>
              <w:rPr>
                <w:b/>
                <w:lang w:val="en-AU"/>
              </w:rPr>
            </w:pPr>
            <w:r w:rsidRPr="00637752">
              <w:rPr>
                <w:b/>
                <w:lang w:val="en-AU"/>
              </w:rPr>
              <w:t>Schedule</w:t>
            </w:r>
          </w:p>
          <w:p w14:paraId="5CC0A1CA" w14:textId="77777777" w:rsidR="0044685A" w:rsidRPr="00637752" w:rsidRDefault="0044685A" w:rsidP="008C15FE">
            <w:pPr>
              <w:pStyle w:val="02Tabletext"/>
              <w:spacing w:before="40" w:after="40"/>
              <w:jc w:val="center"/>
              <w:rPr>
                <w:b/>
                <w:lang w:val="en-AU"/>
              </w:rPr>
            </w:pPr>
            <w:r w:rsidRPr="00637752">
              <w:rPr>
                <w:b/>
                <w:lang w:val="en-AU"/>
              </w:rPr>
              <w:t>fee</w:t>
            </w:r>
          </w:p>
        </w:tc>
      </w:tr>
      <w:tr w:rsidR="00D04308" w:rsidRPr="00637752" w14:paraId="54DDD92D" w14:textId="77777777" w:rsidTr="00EE65EC">
        <w:tc>
          <w:tcPr>
            <w:tcW w:w="1159" w:type="dxa"/>
          </w:tcPr>
          <w:p w14:paraId="0B6EF19F" w14:textId="77777777" w:rsidR="00D04308" w:rsidRPr="00637752" w:rsidRDefault="00D04308" w:rsidP="00D04308">
            <w:pPr>
              <w:pStyle w:val="02Tabletext"/>
              <w:spacing w:before="40" w:after="40"/>
              <w:rPr>
                <w:strike/>
              </w:rPr>
            </w:pPr>
            <w:r w:rsidRPr="00637752">
              <w:rPr>
                <w:lang w:val="en-AU"/>
              </w:rPr>
              <w:t>502XX</w:t>
            </w:r>
          </w:p>
        </w:tc>
        <w:tc>
          <w:tcPr>
            <w:tcW w:w="6213" w:type="dxa"/>
          </w:tcPr>
          <w:p w14:paraId="3A381763" w14:textId="77777777" w:rsidR="00D04308" w:rsidRPr="00637752" w:rsidRDefault="00BA6780" w:rsidP="00D04308">
            <w:pPr>
              <w:pStyle w:val="01Tableheaderrow"/>
              <w:spacing w:before="40" w:after="40"/>
              <w:rPr>
                <w:b w:val="0"/>
                <w:strike/>
              </w:rPr>
            </w:pPr>
            <w:r w:rsidRPr="00637752">
              <w:rPr>
                <w:b w:val="0"/>
              </w:rPr>
              <w:t>Endoprosthetic replacement, previously undertaken for procedures covered by items 50218 or 50224, revision of, involving rebushing, or patella resurfacing or polyethylene exchange or similar, not requiring removal of prosthesis from bone. (Anaes.) (Assist)</w:t>
            </w:r>
          </w:p>
        </w:tc>
        <w:tc>
          <w:tcPr>
            <w:tcW w:w="1644" w:type="dxa"/>
          </w:tcPr>
          <w:p w14:paraId="14E5F467" w14:textId="77777777" w:rsidR="00D04308" w:rsidRPr="00637752" w:rsidRDefault="00D04308" w:rsidP="008C15FE">
            <w:pPr>
              <w:pStyle w:val="02Tabletext"/>
              <w:spacing w:before="40" w:after="40"/>
              <w:jc w:val="center"/>
              <w:rPr>
                <w:strike/>
                <w:vertAlign w:val="subscript"/>
              </w:rPr>
            </w:pPr>
            <w:r w:rsidRPr="00637752">
              <w:rPr>
                <w:lang w:val="en-AU"/>
              </w:rPr>
              <w:t>TBD</w:t>
            </w:r>
          </w:p>
        </w:tc>
      </w:tr>
      <w:tr w:rsidR="00D04308" w:rsidRPr="00637752" w14:paraId="3CD718B1" w14:textId="77777777" w:rsidTr="00EE65EC">
        <w:tc>
          <w:tcPr>
            <w:tcW w:w="1159" w:type="dxa"/>
          </w:tcPr>
          <w:p w14:paraId="5DE1714E" w14:textId="77777777" w:rsidR="00D04308" w:rsidRPr="00637752" w:rsidRDefault="00D04308" w:rsidP="00D04308">
            <w:pPr>
              <w:pStyle w:val="02Tabletext"/>
              <w:spacing w:before="40" w:after="40"/>
              <w:rPr>
                <w:strike/>
              </w:rPr>
            </w:pPr>
            <w:r w:rsidRPr="00637752">
              <w:rPr>
                <w:lang w:val="en-AU"/>
              </w:rPr>
              <w:t>502XY</w:t>
            </w:r>
          </w:p>
        </w:tc>
        <w:tc>
          <w:tcPr>
            <w:tcW w:w="6213" w:type="dxa"/>
          </w:tcPr>
          <w:p w14:paraId="2CC4B4FF" w14:textId="77777777" w:rsidR="00D04308" w:rsidRPr="00637752" w:rsidRDefault="00BA6780" w:rsidP="00D04308">
            <w:pPr>
              <w:pStyle w:val="01Tableheaderrow"/>
              <w:spacing w:before="40" w:after="40"/>
              <w:rPr>
                <w:b w:val="0"/>
                <w:strike/>
              </w:rPr>
            </w:pPr>
            <w:r w:rsidRPr="00637752">
              <w:rPr>
                <w:b w:val="0"/>
              </w:rPr>
              <w:t>Reconstructive procedure, any type, previously undertaken for procedures covered under items 50215, 50218, 50224, revision of, by any technique or combination thereof. (Anaes.) (Assist.)</w:t>
            </w:r>
          </w:p>
        </w:tc>
        <w:tc>
          <w:tcPr>
            <w:tcW w:w="1644" w:type="dxa"/>
          </w:tcPr>
          <w:p w14:paraId="1160778D" w14:textId="77777777" w:rsidR="00D04308" w:rsidRPr="00637752" w:rsidRDefault="00D04308" w:rsidP="008C15FE">
            <w:pPr>
              <w:pStyle w:val="02Tabletext"/>
              <w:spacing w:before="40" w:after="40"/>
              <w:jc w:val="center"/>
              <w:rPr>
                <w:strike/>
                <w:vertAlign w:val="subscript"/>
              </w:rPr>
            </w:pPr>
            <w:r w:rsidRPr="00637752">
              <w:rPr>
                <w:lang w:val="en-AU"/>
              </w:rPr>
              <w:t>TBD</w:t>
            </w:r>
          </w:p>
        </w:tc>
      </w:tr>
    </w:tbl>
    <w:p w14:paraId="22DB082F" w14:textId="77777777" w:rsidR="0044685A" w:rsidRPr="00637752" w:rsidRDefault="0044685A" w:rsidP="00522250">
      <w:pPr>
        <w:pStyle w:val="Heading1"/>
        <w:numPr>
          <w:ilvl w:val="0"/>
          <w:numId w:val="0"/>
        </w:numPr>
      </w:pPr>
      <w:bookmarkStart w:id="1317" w:name="_Toc482377226"/>
      <w:bookmarkStart w:id="1318" w:name="_Toc492052239"/>
      <w:r w:rsidRPr="00637752">
        <w:t xml:space="preserve">Knee </w:t>
      </w:r>
      <w:bookmarkEnd w:id="1317"/>
      <w:r w:rsidR="003E0D97">
        <w:t>items</w:t>
      </w:r>
      <w:bookmarkEnd w:id="1318"/>
    </w:p>
    <w:p w14:paraId="47D5AA4C" w14:textId="77777777" w:rsidR="0044685A" w:rsidRPr="00637752" w:rsidRDefault="0044685A" w:rsidP="00B2134E">
      <w:pPr>
        <w:pStyle w:val="Heading2"/>
        <w:numPr>
          <w:ilvl w:val="0"/>
          <w:numId w:val="0"/>
        </w:numPr>
      </w:pPr>
      <w:bookmarkStart w:id="1319" w:name="_Toc482377227"/>
      <w:bookmarkStart w:id="1320" w:name="_Toc492052240"/>
      <w:r w:rsidRPr="00637752">
        <w:t>Knee surgery</w:t>
      </w:r>
      <w:bookmarkEnd w:id="1319"/>
      <w:bookmarkEnd w:id="1320"/>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Knee surgery items"/>
        <w:tblDescription w:val="This is a 3 column table. Column 1 lists the item number, column 2 is the item descriptor and column 3 is the Schedule fee"/>
      </w:tblPr>
      <w:tblGrid>
        <w:gridCol w:w="1158"/>
        <w:gridCol w:w="6214"/>
        <w:gridCol w:w="1644"/>
      </w:tblGrid>
      <w:tr w:rsidR="0044685A" w:rsidRPr="00637752" w14:paraId="578C2CC0" w14:textId="77777777" w:rsidTr="00094BCF">
        <w:trPr>
          <w:tblHeader/>
        </w:trPr>
        <w:tc>
          <w:tcPr>
            <w:tcW w:w="1158" w:type="dxa"/>
            <w:shd w:val="clear" w:color="auto" w:fill="F2F2F2" w:themeFill="background1" w:themeFillShade="F2"/>
            <w:vAlign w:val="bottom"/>
          </w:tcPr>
          <w:p w14:paraId="6AF2FA6D" w14:textId="77777777" w:rsidR="0044685A" w:rsidRPr="00637752" w:rsidRDefault="0044685A" w:rsidP="00D103E6">
            <w:pPr>
              <w:pStyle w:val="02Tabletext"/>
              <w:spacing w:before="40" w:after="40"/>
              <w:rPr>
                <w:b/>
                <w:lang w:val="en-AU"/>
              </w:rPr>
            </w:pPr>
            <w:r w:rsidRPr="00637752">
              <w:rPr>
                <w:b/>
                <w:lang w:val="en-AU"/>
              </w:rPr>
              <w:t>Item</w:t>
            </w:r>
          </w:p>
        </w:tc>
        <w:tc>
          <w:tcPr>
            <w:tcW w:w="6214" w:type="dxa"/>
            <w:shd w:val="clear" w:color="auto" w:fill="F2F2F2" w:themeFill="background1" w:themeFillShade="F2"/>
            <w:vAlign w:val="bottom"/>
          </w:tcPr>
          <w:p w14:paraId="067E191E"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2E964E92" w14:textId="77777777" w:rsidR="0044685A" w:rsidRPr="00637752" w:rsidRDefault="0044685A" w:rsidP="008C15FE">
            <w:pPr>
              <w:pStyle w:val="02Tabletext"/>
              <w:spacing w:before="40" w:after="40"/>
              <w:jc w:val="center"/>
              <w:rPr>
                <w:b/>
                <w:lang w:val="en-AU"/>
              </w:rPr>
            </w:pPr>
            <w:r w:rsidRPr="00637752">
              <w:rPr>
                <w:b/>
                <w:lang w:val="en-AU"/>
              </w:rPr>
              <w:t>Schedule</w:t>
            </w:r>
          </w:p>
          <w:p w14:paraId="5750F321"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0F260F74" w14:textId="77777777" w:rsidTr="00EE65EC">
        <w:tc>
          <w:tcPr>
            <w:tcW w:w="1158" w:type="dxa"/>
          </w:tcPr>
          <w:p w14:paraId="379DB3F1" w14:textId="77777777" w:rsidR="0044685A" w:rsidRPr="00637752" w:rsidRDefault="0044685A" w:rsidP="006350E1">
            <w:pPr>
              <w:pStyle w:val="02Tabletext"/>
              <w:spacing w:before="40" w:after="40"/>
            </w:pPr>
            <w:r w:rsidRPr="00637752">
              <w:t>49500</w:t>
            </w:r>
          </w:p>
        </w:tc>
        <w:tc>
          <w:tcPr>
            <w:tcW w:w="6214" w:type="dxa"/>
          </w:tcPr>
          <w:p w14:paraId="380CF77F" w14:textId="77777777" w:rsidR="0044685A" w:rsidRPr="00637752" w:rsidRDefault="0044685A" w:rsidP="006350E1">
            <w:pPr>
              <w:pStyle w:val="02Tabletext"/>
              <w:spacing w:before="40" w:after="40"/>
            </w:pPr>
            <w:r w:rsidRPr="00637752">
              <w:t>Knee, arthrotomy of, involving 1 or more of; capsular release, biopsy or lavage, or removal of loose body or foreign body</w:t>
            </w:r>
            <w:r w:rsidR="00C9568B">
              <w:t>.</w:t>
            </w:r>
            <w:r w:rsidRPr="00637752">
              <w:t xml:space="preserve"> (Anaes.) (Assist.)</w:t>
            </w:r>
          </w:p>
        </w:tc>
        <w:tc>
          <w:tcPr>
            <w:tcW w:w="1644" w:type="dxa"/>
          </w:tcPr>
          <w:p w14:paraId="647F9FE5" w14:textId="77777777" w:rsidR="0044685A" w:rsidRPr="00637752" w:rsidRDefault="0044685A" w:rsidP="008C15FE">
            <w:pPr>
              <w:pStyle w:val="02Tabletext"/>
              <w:spacing w:before="40" w:after="40"/>
              <w:jc w:val="center"/>
            </w:pPr>
            <w:r w:rsidRPr="00637752">
              <w:t>$377</w:t>
            </w:r>
          </w:p>
        </w:tc>
      </w:tr>
      <w:tr w:rsidR="0044685A" w:rsidRPr="00637752" w14:paraId="524811CD" w14:textId="77777777" w:rsidTr="00EE65EC">
        <w:tc>
          <w:tcPr>
            <w:tcW w:w="1158" w:type="dxa"/>
          </w:tcPr>
          <w:p w14:paraId="422B80E6" w14:textId="77777777" w:rsidR="0044685A" w:rsidRPr="00637752" w:rsidRDefault="0044685A" w:rsidP="006350E1">
            <w:pPr>
              <w:pStyle w:val="02Tabletext"/>
              <w:spacing w:before="40" w:after="40"/>
            </w:pPr>
            <w:r w:rsidRPr="00637752">
              <w:t>49503</w:t>
            </w:r>
          </w:p>
        </w:tc>
        <w:tc>
          <w:tcPr>
            <w:tcW w:w="6214" w:type="dxa"/>
          </w:tcPr>
          <w:p w14:paraId="19FCD465" w14:textId="77777777" w:rsidR="0044685A" w:rsidRPr="00637752" w:rsidRDefault="00870B9B" w:rsidP="006350E1">
            <w:pPr>
              <w:pStyle w:val="02Tabletext"/>
              <w:spacing w:before="40" w:after="40"/>
              <w:rPr>
                <w:b/>
              </w:rPr>
            </w:pPr>
            <w:r w:rsidRPr="00637752">
              <w:t>Knee, arthrotomy of; requiring: meniscal surgery, repair of collateral or cruciate ligament, patellectomy, single transfer of ligament or tendon, or repair or replacement of chondral or osteochondral surface (excluding prosthetic replacement and not being a service to which another item in this Group applies) – any 1 procedure. (Anaes.) (Assist.)</w:t>
            </w:r>
          </w:p>
        </w:tc>
        <w:tc>
          <w:tcPr>
            <w:tcW w:w="1644" w:type="dxa"/>
          </w:tcPr>
          <w:p w14:paraId="136CDC31" w14:textId="77777777" w:rsidR="0044685A" w:rsidRPr="00637752" w:rsidRDefault="0044685A" w:rsidP="008C15FE">
            <w:pPr>
              <w:pStyle w:val="02Tabletext"/>
              <w:spacing w:before="40" w:after="40"/>
              <w:jc w:val="center"/>
            </w:pPr>
            <w:r w:rsidRPr="00637752">
              <w:t>$490</w:t>
            </w:r>
          </w:p>
        </w:tc>
      </w:tr>
      <w:tr w:rsidR="0044685A" w:rsidRPr="00637752" w14:paraId="205C9170" w14:textId="77777777" w:rsidTr="00EE65EC">
        <w:tc>
          <w:tcPr>
            <w:tcW w:w="1158" w:type="dxa"/>
          </w:tcPr>
          <w:p w14:paraId="31DFC2AF" w14:textId="77777777" w:rsidR="0044685A" w:rsidRPr="00637752" w:rsidRDefault="0044685A" w:rsidP="006350E1">
            <w:pPr>
              <w:pStyle w:val="02Tabletext"/>
              <w:spacing w:before="40" w:after="40"/>
            </w:pPr>
            <w:r w:rsidRPr="00637752">
              <w:t>49506</w:t>
            </w:r>
          </w:p>
        </w:tc>
        <w:tc>
          <w:tcPr>
            <w:tcW w:w="6214" w:type="dxa"/>
          </w:tcPr>
          <w:p w14:paraId="703C8BE9" w14:textId="77777777" w:rsidR="0044685A" w:rsidRPr="00637752" w:rsidRDefault="00870B9B" w:rsidP="006350E1">
            <w:pPr>
              <w:pStyle w:val="02Tabletext"/>
              <w:spacing w:before="40" w:after="40"/>
              <w:rPr>
                <w:b/>
              </w:rPr>
            </w:pPr>
            <w:r w:rsidRPr="00637752">
              <w:t>Knee arthrotomy of; requiring: meniscal surgery, repair of collateral or cruciate ligament, patellectomy, single transfer of ligament or tendon, and/or repair or replacement of chondral or osteochondral surface (excluding prosthetic replacement and not being a service to which another item in this Group applies) – any 2 or more procedures. (Anaes.) (Assist.)</w:t>
            </w:r>
          </w:p>
        </w:tc>
        <w:tc>
          <w:tcPr>
            <w:tcW w:w="1644" w:type="dxa"/>
          </w:tcPr>
          <w:p w14:paraId="5DD06FC4" w14:textId="77777777" w:rsidR="0044685A" w:rsidRPr="00637752" w:rsidRDefault="0044685A" w:rsidP="008C15FE">
            <w:pPr>
              <w:pStyle w:val="02Tabletext"/>
              <w:spacing w:before="40" w:after="40"/>
              <w:jc w:val="center"/>
            </w:pPr>
            <w:r w:rsidRPr="00637752">
              <w:t>$734</w:t>
            </w:r>
          </w:p>
        </w:tc>
      </w:tr>
      <w:tr w:rsidR="0044685A" w:rsidRPr="00637752" w14:paraId="3457A33F" w14:textId="77777777" w:rsidTr="00EE65EC">
        <w:tc>
          <w:tcPr>
            <w:tcW w:w="1158" w:type="dxa"/>
          </w:tcPr>
          <w:p w14:paraId="1A444A5C" w14:textId="77777777" w:rsidR="0044685A" w:rsidRPr="00637752" w:rsidRDefault="0044685A" w:rsidP="006350E1">
            <w:pPr>
              <w:pStyle w:val="02Tabletext"/>
              <w:spacing w:before="40" w:after="40"/>
            </w:pPr>
            <w:r w:rsidRPr="00637752">
              <w:t>49509</w:t>
            </w:r>
          </w:p>
        </w:tc>
        <w:tc>
          <w:tcPr>
            <w:tcW w:w="6214" w:type="dxa"/>
          </w:tcPr>
          <w:p w14:paraId="48E568A3" w14:textId="77777777" w:rsidR="0044685A" w:rsidRPr="00637752" w:rsidRDefault="00C97E2F" w:rsidP="006350E1">
            <w:pPr>
              <w:pStyle w:val="02Tabletext"/>
              <w:spacing w:before="40" w:after="40"/>
              <w:rPr>
                <w:b/>
              </w:rPr>
            </w:pPr>
            <w:r w:rsidRPr="00637752">
              <w:t>Knee, total open synovectomy. Not to be used in conjunction with arthroplasty except in the presence of traumatic inflammatory, post-traumatic or post-infective arthropathy. (Anaes.) (Assist.)</w:t>
            </w:r>
          </w:p>
        </w:tc>
        <w:tc>
          <w:tcPr>
            <w:tcW w:w="1644" w:type="dxa"/>
          </w:tcPr>
          <w:p w14:paraId="23EC1E6B" w14:textId="77777777" w:rsidR="0044685A" w:rsidRPr="00637752" w:rsidRDefault="0044685A" w:rsidP="008C15FE">
            <w:pPr>
              <w:pStyle w:val="02Tabletext"/>
              <w:spacing w:before="40" w:after="40"/>
              <w:jc w:val="center"/>
            </w:pPr>
            <w:r w:rsidRPr="00637752">
              <w:t>$753</w:t>
            </w:r>
          </w:p>
        </w:tc>
      </w:tr>
      <w:tr w:rsidR="0044685A" w:rsidRPr="00637752" w14:paraId="3D5BC0C9" w14:textId="77777777" w:rsidTr="00EE65EC">
        <w:tc>
          <w:tcPr>
            <w:tcW w:w="1158" w:type="dxa"/>
          </w:tcPr>
          <w:p w14:paraId="211E8074" w14:textId="77777777" w:rsidR="0044685A" w:rsidRPr="00637752" w:rsidRDefault="0044685A" w:rsidP="006350E1">
            <w:pPr>
              <w:pStyle w:val="02Tabletext"/>
              <w:spacing w:before="40" w:after="40"/>
            </w:pPr>
            <w:r w:rsidRPr="00637752">
              <w:t>49517</w:t>
            </w:r>
          </w:p>
        </w:tc>
        <w:tc>
          <w:tcPr>
            <w:tcW w:w="6214" w:type="dxa"/>
          </w:tcPr>
          <w:p w14:paraId="2A32B071" w14:textId="77777777" w:rsidR="0044685A" w:rsidRPr="00637752" w:rsidRDefault="00496D61" w:rsidP="006350E1">
            <w:pPr>
              <w:pStyle w:val="02Tabletext"/>
              <w:spacing w:before="40" w:after="40"/>
              <w:rPr>
                <w:b/>
              </w:rPr>
            </w:pPr>
            <w:r w:rsidRPr="00637752">
              <w:t>Knee, unicompartmental arthroplasty of femur and proximal tibia. (Anaes.) (Assist.)</w:t>
            </w:r>
          </w:p>
        </w:tc>
        <w:tc>
          <w:tcPr>
            <w:tcW w:w="1644" w:type="dxa"/>
          </w:tcPr>
          <w:p w14:paraId="75A7B1C5" w14:textId="77777777" w:rsidR="0044685A" w:rsidRPr="00637752" w:rsidRDefault="0044685A" w:rsidP="008C15FE">
            <w:pPr>
              <w:pStyle w:val="02Tabletext"/>
              <w:spacing w:before="40" w:after="40"/>
              <w:jc w:val="center"/>
            </w:pPr>
            <w:r w:rsidRPr="00637752">
              <w:t>$1,206</w:t>
            </w:r>
          </w:p>
        </w:tc>
      </w:tr>
      <w:tr w:rsidR="0044685A" w:rsidRPr="00637752" w14:paraId="29BB0C2D" w14:textId="77777777" w:rsidTr="00EE65EC">
        <w:tc>
          <w:tcPr>
            <w:tcW w:w="1158" w:type="dxa"/>
          </w:tcPr>
          <w:p w14:paraId="03FFC05B" w14:textId="77777777" w:rsidR="0044685A" w:rsidRPr="00637752" w:rsidRDefault="0044685A" w:rsidP="006350E1">
            <w:pPr>
              <w:pStyle w:val="02Tabletext"/>
              <w:spacing w:before="40" w:after="40"/>
            </w:pPr>
            <w:r w:rsidRPr="00637752">
              <w:t>495XX</w:t>
            </w:r>
          </w:p>
        </w:tc>
        <w:tc>
          <w:tcPr>
            <w:tcW w:w="6214" w:type="dxa"/>
          </w:tcPr>
          <w:p w14:paraId="058314AA" w14:textId="77777777" w:rsidR="0044685A" w:rsidRPr="00637752" w:rsidRDefault="00496D61" w:rsidP="006350E1">
            <w:pPr>
              <w:pStyle w:val="02Tabletext"/>
              <w:spacing w:before="40" w:after="40"/>
            </w:pPr>
            <w:r w:rsidRPr="00637752">
              <w:t>Knee, bilateral unicompartmental arthroplasty of femur and proximal tibia. (Anaes.) (Assist.)</w:t>
            </w:r>
          </w:p>
        </w:tc>
        <w:tc>
          <w:tcPr>
            <w:tcW w:w="1644" w:type="dxa"/>
          </w:tcPr>
          <w:p w14:paraId="10BC7AAD" w14:textId="77777777" w:rsidR="0044685A" w:rsidRPr="00637752" w:rsidRDefault="0044685A" w:rsidP="008C15FE">
            <w:pPr>
              <w:pStyle w:val="02Tabletext"/>
              <w:spacing w:before="40" w:after="40"/>
              <w:jc w:val="center"/>
            </w:pPr>
            <w:r w:rsidRPr="00637752">
              <w:t>TBD</w:t>
            </w:r>
          </w:p>
        </w:tc>
      </w:tr>
    </w:tbl>
    <w:p w14:paraId="07CEDF36" w14:textId="77777777" w:rsidR="0044685A" w:rsidRPr="00637752" w:rsidRDefault="0044685A" w:rsidP="00B2134E">
      <w:pPr>
        <w:pStyle w:val="Heading2"/>
        <w:numPr>
          <w:ilvl w:val="0"/>
          <w:numId w:val="0"/>
        </w:numPr>
      </w:pPr>
      <w:bookmarkStart w:id="1321" w:name="_Toc477438617"/>
      <w:bookmarkStart w:id="1322" w:name="_Toc482377228"/>
      <w:bookmarkStart w:id="1323" w:name="_Toc492052241"/>
      <w:r w:rsidRPr="00637752">
        <w:t>Knee replacement</w:t>
      </w:r>
      <w:bookmarkEnd w:id="1321"/>
      <w:bookmarkEnd w:id="1322"/>
      <w:bookmarkEnd w:id="1323"/>
      <w:r w:rsidRPr="00637752">
        <w:t xml:space="preserve"> </w:t>
      </w:r>
      <w:r w:rsidR="008D68AD">
        <w:t xml:space="preserve">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Knee replacement items"/>
        <w:tblDescription w:val="This is a 3 column table. Column 1 lists the item number, column 2 is the item descriptor and column 3 is the Schedule fee"/>
      </w:tblPr>
      <w:tblGrid>
        <w:gridCol w:w="1156"/>
        <w:gridCol w:w="6216"/>
        <w:gridCol w:w="1644"/>
      </w:tblGrid>
      <w:tr w:rsidR="0044685A" w:rsidRPr="00637752" w14:paraId="0C0E17A4" w14:textId="77777777" w:rsidTr="00094BCF">
        <w:trPr>
          <w:tblHeader/>
        </w:trPr>
        <w:tc>
          <w:tcPr>
            <w:tcW w:w="1156" w:type="dxa"/>
            <w:shd w:val="clear" w:color="auto" w:fill="F2F2F2" w:themeFill="background1" w:themeFillShade="F2"/>
            <w:vAlign w:val="bottom"/>
          </w:tcPr>
          <w:p w14:paraId="2655CB53" w14:textId="77777777" w:rsidR="0044685A" w:rsidRPr="00637752" w:rsidRDefault="0044685A" w:rsidP="00D103E6">
            <w:pPr>
              <w:pStyle w:val="02Tabletext"/>
              <w:spacing w:before="40" w:after="40"/>
              <w:rPr>
                <w:b/>
                <w:lang w:val="en-AU"/>
              </w:rPr>
            </w:pPr>
            <w:r w:rsidRPr="00637752">
              <w:rPr>
                <w:b/>
                <w:lang w:val="en-AU"/>
              </w:rPr>
              <w:t>Item</w:t>
            </w:r>
          </w:p>
        </w:tc>
        <w:tc>
          <w:tcPr>
            <w:tcW w:w="6216" w:type="dxa"/>
            <w:shd w:val="clear" w:color="auto" w:fill="F2F2F2" w:themeFill="background1" w:themeFillShade="F2"/>
            <w:vAlign w:val="bottom"/>
          </w:tcPr>
          <w:p w14:paraId="4465E52D"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1415C7C4" w14:textId="77777777" w:rsidR="0044685A" w:rsidRPr="00637752" w:rsidRDefault="0044685A" w:rsidP="008C15FE">
            <w:pPr>
              <w:pStyle w:val="02Tabletext"/>
              <w:spacing w:before="40" w:after="40"/>
              <w:jc w:val="center"/>
              <w:rPr>
                <w:b/>
                <w:lang w:val="en-AU"/>
              </w:rPr>
            </w:pPr>
            <w:r w:rsidRPr="00637752">
              <w:rPr>
                <w:b/>
                <w:lang w:val="en-AU"/>
              </w:rPr>
              <w:t>Schedule</w:t>
            </w:r>
          </w:p>
          <w:p w14:paraId="229D6A92"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78D06AFF" w14:textId="77777777" w:rsidTr="00EE65EC">
        <w:tc>
          <w:tcPr>
            <w:tcW w:w="1156" w:type="dxa"/>
          </w:tcPr>
          <w:p w14:paraId="13ADB5B0" w14:textId="77777777" w:rsidR="0044685A" w:rsidRPr="00637752" w:rsidRDefault="0044685A" w:rsidP="006350E1">
            <w:pPr>
              <w:pStyle w:val="02Tabletext"/>
              <w:spacing w:before="40" w:after="40"/>
            </w:pPr>
            <w:r w:rsidRPr="00637752">
              <w:t>49518</w:t>
            </w:r>
          </w:p>
        </w:tc>
        <w:tc>
          <w:tcPr>
            <w:tcW w:w="6216" w:type="dxa"/>
          </w:tcPr>
          <w:p w14:paraId="0A1FE2E1" w14:textId="77777777" w:rsidR="0044685A" w:rsidRPr="00637752" w:rsidRDefault="00DF2A03" w:rsidP="006350E1">
            <w:pPr>
              <w:pStyle w:val="02Tabletext"/>
              <w:spacing w:before="40" w:after="40"/>
              <w:rPr>
                <w:b/>
              </w:rPr>
            </w:pPr>
            <w:r w:rsidRPr="00530243">
              <w:t>Knee, total replacement arthroplasty of, inclusive of, if performed, revision of patello-femoral joint replacement to total knee replacement, and patella</w:t>
            </w:r>
            <w:r>
              <w:t>r</w:t>
            </w:r>
            <w:r w:rsidRPr="00530243">
              <w:t xml:space="preserve"> resurfacing. Not to be claimed in conjunction with any bone graft items. (Anaes.) (Assist.)</w:t>
            </w:r>
          </w:p>
        </w:tc>
        <w:tc>
          <w:tcPr>
            <w:tcW w:w="1644" w:type="dxa"/>
          </w:tcPr>
          <w:p w14:paraId="044F7F39" w14:textId="77777777" w:rsidR="0044685A" w:rsidRPr="00637752" w:rsidRDefault="0044685A" w:rsidP="008C15FE">
            <w:pPr>
              <w:pStyle w:val="02Tabletext"/>
              <w:spacing w:before="40" w:after="40"/>
              <w:jc w:val="center"/>
            </w:pPr>
            <w:r w:rsidRPr="00637752">
              <w:rPr>
                <w:color w:val="000000"/>
              </w:rPr>
              <w:t>$1,318</w:t>
            </w:r>
          </w:p>
        </w:tc>
      </w:tr>
      <w:tr w:rsidR="0044685A" w:rsidRPr="00637752" w14:paraId="11850E2C" w14:textId="77777777" w:rsidTr="00EE65EC">
        <w:tc>
          <w:tcPr>
            <w:tcW w:w="1156" w:type="dxa"/>
          </w:tcPr>
          <w:p w14:paraId="6EA5A8CD" w14:textId="77777777" w:rsidR="0044685A" w:rsidRPr="00637752" w:rsidRDefault="0044685A" w:rsidP="006350E1">
            <w:pPr>
              <w:pStyle w:val="02Tabletext"/>
              <w:spacing w:before="40" w:after="40"/>
            </w:pPr>
            <w:r w:rsidRPr="00637752">
              <w:t>49519</w:t>
            </w:r>
          </w:p>
        </w:tc>
        <w:tc>
          <w:tcPr>
            <w:tcW w:w="6216" w:type="dxa"/>
          </w:tcPr>
          <w:p w14:paraId="6449BD87" w14:textId="77777777" w:rsidR="0044685A" w:rsidRPr="00637752" w:rsidRDefault="00DF2A03" w:rsidP="006350E1">
            <w:pPr>
              <w:pStyle w:val="02Tabletext"/>
              <w:spacing w:before="40" w:after="40"/>
              <w:rPr>
                <w:b/>
              </w:rPr>
            </w:pPr>
            <w:r w:rsidRPr="00637752">
              <w:t>Knee, total replacement arthroplasty of, inclusive of patella</w:t>
            </w:r>
            <w:r>
              <w:t>r</w:t>
            </w:r>
            <w:r w:rsidRPr="00637752">
              <w:t xml:space="preserve"> resurfacing, if performed – bilateral. Not to be claimed in conjunction with any bone graft items. (Anaes.) (Assist.)</w:t>
            </w:r>
          </w:p>
        </w:tc>
        <w:tc>
          <w:tcPr>
            <w:tcW w:w="1644" w:type="dxa"/>
          </w:tcPr>
          <w:p w14:paraId="7BF8C406" w14:textId="77777777" w:rsidR="0044685A" w:rsidRPr="00637752" w:rsidRDefault="0044685A" w:rsidP="008C15FE">
            <w:pPr>
              <w:pStyle w:val="02Tabletext"/>
              <w:spacing w:before="40" w:after="40"/>
              <w:jc w:val="center"/>
            </w:pPr>
            <w:r w:rsidRPr="00637752">
              <w:rPr>
                <w:color w:val="000000"/>
              </w:rPr>
              <w:t>$2,315</w:t>
            </w:r>
          </w:p>
        </w:tc>
      </w:tr>
      <w:tr w:rsidR="0044685A" w:rsidRPr="00637752" w14:paraId="7073258F" w14:textId="77777777" w:rsidTr="00EE65EC">
        <w:tc>
          <w:tcPr>
            <w:tcW w:w="1156" w:type="dxa"/>
          </w:tcPr>
          <w:p w14:paraId="387D685B" w14:textId="77777777" w:rsidR="0044685A" w:rsidRPr="00637752" w:rsidRDefault="0044685A" w:rsidP="006350E1">
            <w:pPr>
              <w:pStyle w:val="02Tabletext"/>
              <w:spacing w:before="40" w:after="40"/>
            </w:pPr>
            <w:r w:rsidRPr="00637752">
              <w:t>49521</w:t>
            </w:r>
          </w:p>
        </w:tc>
        <w:tc>
          <w:tcPr>
            <w:tcW w:w="6216" w:type="dxa"/>
          </w:tcPr>
          <w:p w14:paraId="3E1931A4" w14:textId="77777777" w:rsidR="0044685A" w:rsidRPr="00637752" w:rsidRDefault="00DF2A03" w:rsidP="006350E1">
            <w:pPr>
              <w:pStyle w:val="02Tabletext"/>
              <w:spacing w:before="40" w:after="40"/>
              <w:rPr>
                <w:b/>
              </w:rPr>
            </w:pPr>
            <w:r w:rsidRPr="00637752">
              <w:t>Knee, complex primary arthroplasty of, requiring revision components to femur or tibia. Inclusive of ligament reconstruction and patella</w:t>
            </w:r>
            <w:r>
              <w:t>r</w:t>
            </w:r>
            <w:r w:rsidRPr="00637752">
              <w:t xml:space="preserve"> resurfacing, if performed. Not to be claimed in conjunction with any bone graft items. (Anaes.) (Assist.)</w:t>
            </w:r>
          </w:p>
        </w:tc>
        <w:tc>
          <w:tcPr>
            <w:tcW w:w="1644" w:type="dxa"/>
          </w:tcPr>
          <w:p w14:paraId="67923E76" w14:textId="77777777" w:rsidR="0044685A" w:rsidRPr="00637752" w:rsidRDefault="0044685A" w:rsidP="008C15FE">
            <w:pPr>
              <w:pStyle w:val="02Tabletext"/>
              <w:spacing w:before="40" w:after="40"/>
              <w:jc w:val="center"/>
            </w:pPr>
            <w:r w:rsidRPr="00637752">
              <w:rPr>
                <w:color w:val="000000"/>
              </w:rPr>
              <w:t>$1,601</w:t>
            </w:r>
          </w:p>
        </w:tc>
      </w:tr>
      <w:tr w:rsidR="0044685A" w:rsidRPr="00637752" w14:paraId="3635250D" w14:textId="77777777" w:rsidTr="00EE65EC">
        <w:tc>
          <w:tcPr>
            <w:tcW w:w="1156" w:type="dxa"/>
          </w:tcPr>
          <w:p w14:paraId="0C74BFFC" w14:textId="77777777" w:rsidR="0044685A" w:rsidRPr="00637752" w:rsidRDefault="0044685A" w:rsidP="006350E1">
            <w:pPr>
              <w:pStyle w:val="02Tabletext"/>
              <w:spacing w:before="40" w:after="40"/>
            </w:pPr>
            <w:r w:rsidRPr="00637752">
              <w:t>49524</w:t>
            </w:r>
          </w:p>
        </w:tc>
        <w:tc>
          <w:tcPr>
            <w:tcW w:w="6216" w:type="dxa"/>
          </w:tcPr>
          <w:p w14:paraId="75F5E2B6" w14:textId="77777777" w:rsidR="0044685A" w:rsidRPr="00637752" w:rsidRDefault="00DF2A03" w:rsidP="006350E1">
            <w:pPr>
              <w:pStyle w:val="02Tabletext"/>
              <w:spacing w:before="40" w:after="40"/>
              <w:rPr>
                <w:b/>
              </w:rPr>
            </w:pPr>
            <w:r w:rsidRPr="00637752">
              <w:t>Knee, complex primary arthroplasty of, requiring revision components to femur and tibia. Inclusive of ligament reconstruction and patella</w:t>
            </w:r>
            <w:r>
              <w:t>r</w:t>
            </w:r>
            <w:r w:rsidRPr="00637752">
              <w:t xml:space="preserve"> resurfacing if performed. Not to be claimed in conjunction with any bone graft items (Anaes.) (Assist.)</w:t>
            </w:r>
          </w:p>
        </w:tc>
        <w:tc>
          <w:tcPr>
            <w:tcW w:w="1644" w:type="dxa"/>
          </w:tcPr>
          <w:p w14:paraId="75075AD9" w14:textId="77777777" w:rsidR="0044685A" w:rsidRPr="00637752" w:rsidRDefault="0044685A" w:rsidP="008C15FE">
            <w:pPr>
              <w:pStyle w:val="02Tabletext"/>
              <w:spacing w:before="40" w:after="40"/>
              <w:jc w:val="center"/>
            </w:pPr>
            <w:r w:rsidRPr="00637752">
              <w:rPr>
                <w:color w:val="000000"/>
              </w:rPr>
              <w:t>$1,883</w:t>
            </w:r>
          </w:p>
        </w:tc>
      </w:tr>
    </w:tbl>
    <w:p w14:paraId="2FDB450E" w14:textId="77777777" w:rsidR="00D103E6" w:rsidRPr="00637752" w:rsidRDefault="00D103E6" w:rsidP="00D103E6">
      <w:bookmarkStart w:id="1324" w:name="_Toc477438618"/>
      <w:bookmarkStart w:id="1325" w:name="_Toc482377229"/>
    </w:p>
    <w:p w14:paraId="09F5020E" w14:textId="77777777" w:rsidR="00D103E6" w:rsidRPr="00637752" w:rsidRDefault="00D103E6">
      <w:pPr>
        <w:spacing w:before="0" w:after="0"/>
        <w:rPr>
          <w:rFonts w:cs="Arial"/>
          <w:b/>
          <w:bCs/>
          <w:iCs/>
          <w:color w:val="01653F"/>
          <w:sz w:val="28"/>
          <w:lang w:eastAsia="en-US"/>
        </w:rPr>
      </w:pPr>
      <w:r w:rsidRPr="00637752">
        <w:br w:type="page"/>
      </w:r>
    </w:p>
    <w:p w14:paraId="175C9001" w14:textId="77777777" w:rsidR="0044685A" w:rsidRPr="00637752" w:rsidRDefault="0044685A" w:rsidP="00B2134E">
      <w:pPr>
        <w:pStyle w:val="Heading2"/>
        <w:numPr>
          <w:ilvl w:val="0"/>
          <w:numId w:val="0"/>
        </w:numPr>
      </w:pPr>
      <w:bookmarkStart w:id="1326" w:name="_Toc492052242"/>
      <w:r w:rsidRPr="00637752">
        <w:t>Knee replacement (revision)</w:t>
      </w:r>
      <w:bookmarkEnd w:id="1324"/>
      <w:bookmarkEnd w:id="1325"/>
      <w:bookmarkEnd w:id="1326"/>
      <w:r w:rsidRPr="00637752">
        <w:t xml:space="preserve"> </w:t>
      </w:r>
      <w:r w:rsidR="008D68AD">
        <w:t xml:space="preserve">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Knee replacement (revision) items"/>
        <w:tblDescription w:val="This is a 3 column table. Column 1 lists the item number, column 2 is the item descriptor and column 3 is the Schedule fee"/>
      </w:tblPr>
      <w:tblGrid>
        <w:gridCol w:w="1154"/>
        <w:gridCol w:w="6218"/>
        <w:gridCol w:w="1644"/>
      </w:tblGrid>
      <w:tr w:rsidR="0044685A" w:rsidRPr="00637752" w14:paraId="1910F646" w14:textId="77777777" w:rsidTr="00094BCF">
        <w:trPr>
          <w:tblHeader/>
        </w:trPr>
        <w:tc>
          <w:tcPr>
            <w:tcW w:w="1154" w:type="dxa"/>
            <w:shd w:val="clear" w:color="auto" w:fill="F2F2F2" w:themeFill="background1" w:themeFillShade="F2"/>
            <w:vAlign w:val="bottom"/>
          </w:tcPr>
          <w:p w14:paraId="550D43B0" w14:textId="77777777" w:rsidR="0044685A" w:rsidRPr="00637752" w:rsidRDefault="0044685A" w:rsidP="00D103E6">
            <w:pPr>
              <w:pStyle w:val="02Tabletext"/>
              <w:spacing w:before="40" w:after="40"/>
              <w:rPr>
                <w:b/>
                <w:lang w:val="en-AU"/>
              </w:rPr>
            </w:pPr>
            <w:r w:rsidRPr="00637752">
              <w:rPr>
                <w:b/>
                <w:lang w:val="en-AU"/>
              </w:rPr>
              <w:t>Item</w:t>
            </w:r>
          </w:p>
        </w:tc>
        <w:tc>
          <w:tcPr>
            <w:tcW w:w="6218" w:type="dxa"/>
            <w:shd w:val="clear" w:color="auto" w:fill="F2F2F2" w:themeFill="background1" w:themeFillShade="F2"/>
            <w:vAlign w:val="bottom"/>
          </w:tcPr>
          <w:p w14:paraId="78EAA228"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5C5BD5F6" w14:textId="77777777" w:rsidR="0044685A" w:rsidRPr="00637752" w:rsidRDefault="0044685A" w:rsidP="008C15FE">
            <w:pPr>
              <w:pStyle w:val="02Tabletext"/>
              <w:spacing w:before="40" w:after="40"/>
              <w:jc w:val="center"/>
              <w:rPr>
                <w:b/>
                <w:lang w:val="en-AU"/>
              </w:rPr>
            </w:pPr>
            <w:r w:rsidRPr="00637752">
              <w:rPr>
                <w:b/>
                <w:lang w:val="en-AU"/>
              </w:rPr>
              <w:t>Schedule</w:t>
            </w:r>
          </w:p>
          <w:p w14:paraId="4A2C1AE7"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015CB2B5" w14:textId="77777777" w:rsidTr="00EE65EC">
        <w:tc>
          <w:tcPr>
            <w:tcW w:w="1154" w:type="dxa"/>
          </w:tcPr>
          <w:p w14:paraId="3AC4938D" w14:textId="77777777" w:rsidR="0044685A" w:rsidRPr="00637752" w:rsidRDefault="0044685A" w:rsidP="006350E1">
            <w:pPr>
              <w:pStyle w:val="02Tabletext"/>
              <w:spacing w:before="40" w:after="40"/>
            </w:pPr>
            <w:r w:rsidRPr="00637752">
              <w:t>49515</w:t>
            </w:r>
          </w:p>
        </w:tc>
        <w:tc>
          <w:tcPr>
            <w:tcW w:w="6218" w:type="dxa"/>
          </w:tcPr>
          <w:p w14:paraId="225D63F0" w14:textId="77777777" w:rsidR="0044685A" w:rsidRPr="00637752" w:rsidRDefault="00463DDB" w:rsidP="006350E1">
            <w:pPr>
              <w:pStyle w:val="02Tabletext"/>
              <w:spacing w:before="40" w:after="40"/>
              <w:rPr>
                <w:b/>
              </w:rPr>
            </w:pPr>
            <w:r w:rsidRPr="00637752">
              <w:t>Knee, removal of prosthesis, cemented or uncemented, including associated cement, as the first stage of a 2 stage procedure, including, if required, insertion of spacer. (Anaes.) (Assist.)</w:t>
            </w:r>
          </w:p>
        </w:tc>
        <w:tc>
          <w:tcPr>
            <w:tcW w:w="1644" w:type="dxa"/>
          </w:tcPr>
          <w:p w14:paraId="73CFAE40" w14:textId="77777777" w:rsidR="0044685A" w:rsidRPr="00637752" w:rsidRDefault="0044685A" w:rsidP="008C15FE">
            <w:pPr>
              <w:pStyle w:val="02Tabletext"/>
              <w:spacing w:before="40" w:after="40"/>
              <w:jc w:val="center"/>
            </w:pPr>
            <w:r w:rsidRPr="00637752">
              <w:t>$847</w:t>
            </w:r>
          </w:p>
        </w:tc>
      </w:tr>
      <w:tr w:rsidR="0044685A" w:rsidRPr="00637752" w14:paraId="2645CC4A" w14:textId="77777777" w:rsidTr="00EE65EC">
        <w:tc>
          <w:tcPr>
            <w:tcW w:w="1154" w:type="dxa"/>
          </w:tcPr>
          <w:p w14:paraId="5C407B21" w14:textId="77777777" w:rsidR="0044685A" w:rsidRPr="00637752" w:rsidRDefault="0044685A" w:rsidP="006350E1">
            <w:pPr>
              <w:pStyle w:val="02Tabletext"/>
              <w:spacing w:before="40" w:after="40"/>
            </w:pPr>
            <w:r w:rsidRPr="00637752">
              <w:t>49527</w:t>
            </w:r>
          </w:p>
        </w:tc>
        <w:tc>
          <w:tcPr>
            <w:tcW w:w="6218" w:type="dxa"/>
          </w:tcPr>
          <w:p w14:paraId="30C095BB" w14:textId="77777777" w:rsidR="0044685A" w:rsidRPr="00637752" w:rsidRDefault="00463DDB" w:rsidP="006350E1">
            <w:pPr>
              <w:pStyle w:val="02Tabletext"/>
              <w:spacing w:before="40" w:after="40"/>
              <w:rPr>
                <w:b/>
              </w:rPr>
            </w:pPr>
            <w:r w:rsidRPr="00637752">
              <w:t>Knee, minor revision of total or partial replacement, exchange of polyethylene component (including uni), and/or insertion of patellar component. Not to be claimed with bone graft or other knee items within this Group. (Anaes.) (Assist.)</w:t>
            </w:r>
          </w:p>
        </w:tc>
        <w:tc>
          <w:tcPr>
            <w:tcW w:w="1644" w:type="dxa"/>
          </w:tcPr>
          <w:p w14:paraId="673CE5B9" w14:textId="77777777" w:rsidR="0044685A" w:rsidRPr="00637752" w:rsidRDefault="0044685A" w:rsidP="008C15FE">
            <w:pPr>
              <w:pStyle w:val="02Tabletext"/>
              <w:spacing w:before="40" w:after="40"/>
              <w:jc w:val="center"/>
            </w:pPr>
            <w:r w:rsidRPr="00637752">
              <w:t>TBD</w:t>
            </w:r>
          </w:p>
        </w:tc>
      </w:tr>
      <w:tr w:rsidR="0044685A" w:rsidRPr="00637752" w14:paraId="71C6BB15" w14:textId="77777777" w:rsidTr="00EE65EC">
        <w:tc>
          <w:tcPr>
            <w:tcW w:w="1154" w:type="dxa"/>
          </w:tcPr>
          <w:p w14:paraId="5EBB03CE" w14:textId="77777777" w:rsidR="0044685A" w:rsidRPr="00637752" w:rsidRDefault="0044685A" w:rsidP="006350E1">
            <w:pPr>
              <w:pStyle w:val="02Tabletext"/>
              <w:spacing w:before="40" w:after="40"/>
            </w:pPr>
            <w:r w:rsidRPr="00637752">
              <w:t>49530</w:t>
            </w:r>
          </w:p>
        </w:tc>
        <w:tc>
          <w:tcPr>
            <w:tcW w:w="6218" w:type="dxa"/>
          </w:tcPr>
          <w:p w14:paraId="478DD645" w14:textId="77777777" w:rsidR="0044685A" w:rsidRPr="00E96126" w:rsidRDefault="00DF2A03" w:rsidP="006350E1">
            <w:pPr>
              <w:pStyle w:val="02Tabletext"/>
              <w:spacing w:before="40" w:after="40"/>
            </w:pPr>
            <w:r w:rsidRPr="00637752">
              <w:t>Knee, revision of total or partial replacement, specifically exchange of either femoral or tibial compo</w:t>
            </w:r>
            <w:r>
              <w:t>nent. Excluding revision of unicompartmental with uni</w:t>
            </w:r>
            <w:r w:rsidRPr="00637752">
              <w:t>compartmental implants. Inclusive of patella</w:t>
            </w:r>
            <w:r>
              <w:t>r</w:t>
            </w:r>
            <w:r w:rsidRPr="00637752">
              <w:t xml:space="preserve"> resurfacing if performed. Not to be claimed in conjunction with bone graft or other knee items within this Group. (Anaes.) (Assist.)</w:t>
            </w:r>
          </w:p>
        </w:tc>
        <w:tc>
          <w:tcPr>
            <w:tcW w:w="1644" w:type="dxa"/>
          </w:tcPr>
          <w:p w14:paraId="2761E624" w14:textId="77777777" w:rsidR="0044685A" w:rsidRPr="00637752" w:rsidRDefault="0044685A" w:rsidP="008C15FE">
            <w:pPr>
              <w:pStyle w:val="02Tabletext"/>
              <w:spacing w:before="40" w:after="40"/>
              <w:jc w:val="center"/>
            </w:pPr>
            <w:r w:rsidRPr="00637752">
              <w:t>$1,977</w:t>
            </w:r>
          </w:p>
        </w:tc>
      </w:tr>
      <w:tr w:rsidR="0044685A" w:rsidRPr="00637752" w14:paraId="716ECD9A" w14:textId="77777777" w:rsidTr="00EE65EC">
        <w:tc>
          <w:tcPr>
            <w:tcW w:w="1154" w:type="dxa"/>
          </w:tcPr>
          <w:p w14:paraId="700403D2" w14:textId="77777777" w:rsidR="0044685A" w:rsidRPr="00637752" w:rsidRDefault="0044685A" w:rsidP="006350E1">
            <w:pPr>
              <w:pStyle w:val="02Tabletext"/>
              <w:spacing w:before="40" w:after="40"/>
            </w:pPr>
            <w:r w:rsidRPr="00637752">
              <w:t>49533</w:t>
            </w:r>
          </w:p>
        </w:tc>
        <w:tc>
          <w:tcPr>
            <w:tcW w:w="6218" w:type="dxa"/>
          </w:tcPr>
          <w:p w14:paraId="65137E68" w14:textId="77777777" w:rsidR="0044685A" w:rsidRPr="00637752" w:rsidRDefault="00DF2A03" w:rsidP="006350E1">
            <w:pPr>
              <w:pStyle w:val="02Tabletext"/>
              <w:spacing w:before="40" w:after="40"/>
              <w:rPr>
                <w:b/>
              </w:rPr>
            </w:pPr>
            <w:r w:rsidRPr="00637752">
              <w:t>Knee, revision of total or partial replacement, specifically exchange of femoral and tibial components. Excluding revision of unicompartmental with unicompartmental implants. Inclusive of patella</w:t>
            </w:r>
            <w:r>
              <w:t>r</w:t>
            </w:r>
            <w:r w:rsidRPr="00637752">
              <w:t xml:space="preserve"> resurfacing if performed. Not to be claimed in conjunction with other bone graft or knee items within this Group. (Anaes.) (Assist.)</w:t>
            </w:r>
          </w:p>
        </w:tc>
        <w:tc>
          <w:tcPr>
            <w:tcW w:w="1644" w:type="dxa"/>
          </w:tcPr>
          <w:p w14:paraId="37E54402" w14:textId="77777777" w:rsidR="0044685A" w:rsidRPr="00637752" w:rsidRDefault="0044685A" w:rsidP="008C15FE">
            <w:pPr>
              <w:pStyle w:val="02Tabletext"/>
              <w:spacing w:before="40" w:after="40"/>
              <w:jc w:val="center"/>
            </w:pPr>
            <w:r w:rsidRPr="00637752">
              <w:t>TBD</w:t>
            </w:r>
          </w:p>
        </w:tc>
      </w:tr>
      <w:tr w:rsidR="0044685A" w:rsidRPr="00637752" w14:paraId="7BF9F521" w14:textId="77777777" w:rsidTr="00EE65EC">
        <w:tc>
          <w:tcPr>
            <w:tcW w:w="1154" w:type="dxa"/>
          </w:tcPr>
          <w:p w14:paraId="42D274B9" w14:textId="77777777" w:rsidR="0044685A" w:rsidRPr="00637752" w:rsidRDefault="0044685A" w:rsidP="006350E1">
            <w:pPr>
              <w:pStyle w:val="02Tabletext"/>
              <w:spacing w:before="40" w:after="40"/>
            </w:pPr>
            <w:r w:rsidRPr="00637752">
              <w:t>49534</w:t>
            </w:r>
          </w:p>
        </w:tc>
        <w:tc>
          <w:tcPr>
            <w:tcW w:w="6218" w:type="dxa"/>
          </w:tcPr>
          <w:p w14:paraId="1ED4A6B7" w14:textId="77777777" w:rsidR="0044685A" w:rsidRPr="00637752" w:rsidRDefault="003D4EBC" w:rsidP="006350E1">
            <w:pPr>
              <w:pStyle w:val="02Tabletext"/>
              <w:spacing w:before="40" w:after="40"/>
              <w:rPr>
                <w:lang w:val="en-US"/>
              </w:rPr>
            </w:pPr>
            <w:r w:rsidRPr="00637752">
              <w:t>Knee, patello-femoral joint, replacement of patella and trochlea, as a primary procedure. (Anaes.) (Assist.)</w:t>
            </w:r>
          </w:p>
        </w:tc>
        <w:tc>
          <w:tcPr>
            <w:tcW w:w="1644" w:type="dxa"/>
          </w:tcPr>
          <w:p w14:paraId="5F0C7539" w14:textId="77777777" w:rsidR="0044685A" w:rsidRPr="00637752" w:rsidRDefault="0044685A" w:rsidP="008C15FE">
            <w:pPr>
              <w:pStyle w:val="02Tabletext"/>
              <w:spacing w:before="40" w:after="40"/>
              <w:jc w:val="center"/>
            </w:pPr>
            <w:r w:rsidRPr="00637752">
              <w:t>$450</w:t>
            </w:r>
          </w:p>
        </w:tc>
      </w:tr>
      <w:tr w:rsidR="0044685A" w:rsidRPr="00637752" w14:paraId="396FDA87" w14:textId="77777777" w:rsidTr="00EE65EC">
        <w:tc>
          <w:tcPr>
            <w:tcW w:w="1154" w:type="dxa"/>
          </w:tcPr>
          <w:p w14:paraId="3F3DE2A2" w14:textId="77777777" w:rsidR="0044685A" w:rsidRPr="00637752" w:rsidRDefault="0044685A" w:rsidP="006350E1">
            <w:pPr>
              <w:pStyle w:val="02Tabletext"/>
              <w:spacing w:before="40" w:after="40"/>
            </w:pPr>
            <w:r w:rsidRPr="00637752">
              <w:t>49554</w:t>
            </w:r>
          </w:p>
        </w:tc>
        <w:tc>
          <w:tcPr>
            <w:tcW w:w="6218" w:type="dxa"/>
          </w:tcPr>
          <w:p w14:paraId="442C2D34" w14:textId="77777777" w:rsidR="0044685A" w:rsidRPr="00637752" w:rsidRDefault="00B61305" w:rsidP="006350E1">
            <w:pPr>
              <w:pStyle w:val="02Tabletext"/>
              <w:spacing w:before="40" w:after="40"/>
            </w:pPr>
            <w:r w:rsidRPr="00637752">
              <w:t>Knee, revision of total replacement of, by anatomic specific allograft of tibia or femur. Not to be claimed in conjunction with any bone graft items. (Anaes.) (Assist.)</w:t>
            </w:r>
          </w:p>
        </w:tc>
        <w:tc>
          <w:tcPr>
            <w:tcW w:w="1644" w:type="dxa"/>
          </w:tcPr>
          <w:p w14:paraId="6DCF0140" w14:textId="77777777" w:rsidR="0044685A" w:rsidRPr="00637752" w:rsidRDefault="0044685A" w:rsidP="008C15FE">
            <w:pPr>
              <w:pStyle w:val="02Tabletext"/>
              <w:spacing w:before="40" w:after="40"/>
              <w:jc w:val="center"/>
            </w:pPr>
            <w:r w:rsidRPr="00637752">
              <w:t>$1,883</w:t>
            </w:r>
          </w:p>
        </w:tc>
      </w:tr>
      <w:tr w:rsidR="006507C4" w:rsidRPr="00637752" w14:paraId="467EC7EE" w14:textId="77777777" w:rsidTr="00EE65EC">
        <w:tc>
          <w:tcPr>
            <w:tcW w:w="1154" w:type="dxa"/>
          </w:tcPr>
          <w:p w14:paraId="131F44A3" w14:textId="77777777" w:rsidR="006507C4" w:rsidRPr="00637752" w:rsidRDefault="006507C4" w:rsidP="006350E1">
            <w:pPr>
              <w:pStyle w:val="02Tabletext"/>
              <w:spacing w:before="40" w:after="40"/>
            </w:pPr>
            <w:r>
              <w:t>495XZ</w:t>
            </w:r>
          </w:p>
        </w:tc>
        <w:tc>
          <w:tcPr>
            <w:tcW w:w="6218" w:type="dxa"/>
          </w:tcPr>
          <w:p w14:paraId="3198E1A8" w14:textId="77777777" w:rsidR="006507C4" w:rsidRPr="00637752" w:rsidRDefault="006507C4" w:rsidP="006350E1">
            <w:pPr>
              <w:pStyle w:val="02Tabletext"/>
              <w:spacing w:before="40" w:after="40"/>
            </w:pPr>
            <w:r>
              <w:t>Knee, revision of unicompartmental arthroplasty, femoral and/or tibial components with unicompartmental implants- femoral and/or tibial implants. Not to be claimed with bone graft or other knee items within this group. (Anaes.) (Assist.)</w:t>
            </w:r>
          </w:p>
        </w:tc>
        <w:tc>
          <w:tcPr>
            <w:tcW w:w="1644" w:type="dxa"/>
          </w:tcPr>
          <w:p w14:paraId="5115A599" w14:textId="77777777" w:rsidR="006507C4" w:rsidRPr="00637752" w:rsidRDefault="006507C4" w:rsidP="008C15FE">
            <w:pPr>
              <w:pStyle w:val="02Tabletext"/>
              <w:spacing w:before="40" w:after="40"/>
              <w:jc w:val="center"/>
            </w:pPr>
            <w:r>
              <w:t>TBD</w:t>
            </w:r>
          </w:p>
        </w:tc>
      </w:tr>
    </w:tbl>
    <w:p w14:paraId="08C8DE24" w14:textId="77777777" w:rsidR="0044685A" w:rsidRPr="00637752" w:rsidRDefault="0044685A" w:rsidP="00B2134E">
      <w:pPr>
        <w:pStyle w:val="Heading2"/>
        <w:numPr>
          <w:ilvl w:val="0"/>
          <w:numId w:val="0"/>
        </w:numPr>
      </w:pPr>
      <w:bookmarkStart w:id="1327" w:name="_Toc492052243"/>
      <w:bookmarkStart w:id="1328" w:name="_Toc477438619"/>
      <w:bookmarkStart w:id="1329" w:name="_Toc482377230"/>
      <w:r w:rsidRPr="00637752">
        <w:t>Knee repair or reconstruction</w:t>
      </w:r>
      <w:bookmarkEnd w:id="1327"/>
      <w:r w:rsidR="008D68AD">
        <w:t xml:space="preserve"> items </w:t>
      </w:r>
      <w:r w:rsidRPr="00637752">
        <w:t xml:space="preserve"> </w:t>
      </w:r>
      <w:bookmarkEnd w:id="1328"/>
      <w:bookmarkEnd w:id="132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Knee repair or reconstruction items"/>
        <w:tblDescription w:val="This is a 3 column table. Column 1 lists the item number, column 2 is the item descriptor and column 3 is the Schedule fee"/>
      </w:tblPr>
      <w:tblGrid>
        <w:gridCol w:w="1156"/>
        <w:gridCol w:w="6216"/>
        <w:gridCol w:w="1644"/>
      </w:tblGrid>
      <w:tr w:rsidR="0044685A" w:rsidRPr="00637752" w14:paraId="69F3EA81" w14:textId="77777777" w:rsidTr="00094BCF">
        <w:trPr>
          <w:tblHeader/>
        </w:trPr>
        <w:tc>
          <w:tcPr>
            <w:tcW w:w="1156" w:type="dxa"/>
            <w:shd w:val="clear" w:color="auto" w:fill="F2F2F2" w:themeFill="background1" w:themeFillShade="F2"/>
            <w:vAlign w:val="bottom"/>
          </w:tcPr>
          <w:p w14:paraId="1CFEB50A" w14:textId="77777777" w:rsidR="0044685A" w:rsidRPr="00637752" w:rsidRDefault="0044685A" w:rsidP="00D103E6">
            <w:pPr>
              <w:pStyle w:val="02Tabletext"/>
              <w:spacing w:before="40" w:after="40"/>
              <w:rPr>
                <w:b/>
              </w:rPr>
            </w:pPr>
            <w:r w:rsidRPr="00637752">
              <w:rPr>
                <w:b/>
              </w:rPr>
              <w:t>Item</w:t>
            </w:r>
          </w:p>
        </w:tc>
        <w:tc>
          <w:tcPr>
            <w:tcW w:w="6216" w:type="dxa"/>
            <w:shd w:val="clear" w:color="auto" w:fill="F2F2F2" w:themeFill="background1" w:themeFillShade="F2"/>
            <w:vAlign w:val="bottom"/>
          </w:tcPr>
          <w:p w14:paraId="72740FAE" w14:textId="77777777" w:rsidR="0044685A" w:rsidRPr="00637752" w:rsidRDefault="0044685A" w:rsidP="00D103E6">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698A7840" w14:textId="77777777" w:rsidR="008C15FE" w:rsidRDefault="0044685A" w:rsidP="008C15FE">
            <w:pPr>
              <w:pStyle w:val="02Tabletext"/>
              <w:spacing w:before="40" w:after="40"/>
              <w:jc w:val="center"/>
              <w:rPr>
                <w:b/>
              </w:rPr>
            </w:pPr>
            <w:r w:rsidRPr="00637752">
              <w:rPr>
                <w:b/>
              </w:rPr>
              <w:t>Schedule</w:t>
            </w:r>
          </w:p>
          <w:p w14:paraId="00341AC7" w14:textId="77777777" w:rsidR="0044685A" w:rsidRPr="00637752" w:rsidRDefault="0044685A" w:rsidP="008C15FE">
            <w:pPr>
              <w:pStyle w:val="02Tabletext"/>
              <w:spacing w:before="40" w:after="40"/>
              <w:jc w:val="center"/>
              <w:rPr>
                <w:b/>
              </w:rPr>
            </w:pPr>
            <w:r w:rsidRPr="00637752">
              <w:rPr>
                <w:b/>
              </w:rPr>
              <w:t>fee</w:t>
            </w:r>
          </w:p>
        </w:tc>
      </w:tr>
      <w:tr w:rsidR="0044685A" w:rsidRPr="00637752" w14:paraId="3BEC5C3A" w14:textId="77777777" w:rsidTr="00EE65EC">
        <w:tc>
          <w:tcPr>
            <w:tcW w:w="1156" w:type="dxa"/>
          </w:tcPr>
          <w:p w14:paraId="4D784921" w14:textId="77777777" w:rsidR="0044685A" w:rsidRPr="00637752" w:rsidRDefault="0044685A" w:rsidP="006350E1">
            <w:pPr>
              <w:pStyle w:val="02Tabletext"/>
              <w:spacing w:before="40" w:after="40"/>
            </w:pPr>
            <w:r w:rsidRPr="00637752">
              <w:t>49536</w:t>
            </w:r>
          </w:p>
        </w:tc>
        <w:tc>
          <w:tcPr>
            <w:tcW w:w="6216" w:type="dxa"/>
          </w:tcPr>
          <w:p w14:paraId="1A9A5F4B" w14:textId="77777777" w:rsidR="0044685A" w:rsidRPr="00637752" w:rsidRDefault="009F2D8A" w:rsidP="006350E1">
            <w:pPr>
              <w:pStyle w:val="02Tabletext"/>
              <w:spacing w:before="40" w:after="40"/>
              <w:rPr>
                <w:lang w:val="en-US"/>
              </w:rPr>
            </w:pPr>
            <w:r w:rsidRPr="00637752">
              <w:t>Open and/or arthroscopic repair of either cruciate or collateral ligaments, or reconstruction of collateral ligament or ligaments, including, where performed, any associated intra-articular knee surgery, not being a service associated with any other arthroscopic procedure of the knee</w:t>
            </w:r>
            <w:r w:rsidR="002C2679">
              <w:t>.</w:t>
            </w:r>
            <w:r w:rsidRPr="00637752">
              <w:t xml:space="preserve"> (Anaes.) (Assist.)</w:t>
            </w:r>
          </w:p>
        </w:tc>
        <w:tc>
          <w:tcPr>
            <w:tcW w:w="1644" w:type="dxa"/>
          </w:tcPr>
          <w:p w14:paraId="2F466DBB" w14:textId="77777777" w:rsidR="0044685A" w:rsidRPr="00637752" w:rsidRDefault="009F2D8A" w:rsidP="00B86562">
            <w:pPr>
              <w:pStyle w:val="02Tabletext"/>
              <w:spacing w:before="40" w:after="40"/>
              <w:jc w:val="center"/>
              <w:rPr>
                <w:i/>
              </w:rPr>
            </w:pPr>
            <w:r w:rsidRPr="00637752">
              <w:t>TBD</w:t>
            </w:r>
          </w:p>
        </w:tc>
      </w:tr>
      <w:tr w:rsidR="0044685A" w:rsidRPr="00637752" w14:paraId="5F5A0AC2" w14:textId="77777777" w:rsidTr="00EE65EC">
        <w:tc>
          <w:tcPr>
            <w:tcW w:w="1156" w:type="dxa"/>
          </w:tcPr>
          <w:p w14:paraId="759AE6DF" w14:textId="77777777" w:rsidR="0044685A" w:rsidRPr="00637752" w:rsidRDefault="0044685A" w:rsidP="006350E1">
            <w:pPr>
              <w:pStyle w:val="02Tabletext"/>
              <w:spacing w:before="40" w:after="40"/>
            </w:pPr>
            <w:r w:rsidRPr="00637752">
              <w:t>49542</w:t>
            </w:r>
          </w:p>
        </w:tc>
        <w:tc>
          <w:tcPr>
            <w:tcW w:w="6216" w:type="dxa"/>
          </w:tcPr>
          <w:p w14:paraId="5297F5FE" w14:textId="77777777" w:rsidR="0044685A" w:rsidRPr="00637752" w:rsidRDefault="00DB56F0" w:rsidP="006350E1">
            <w:pPr>
              <w:tabs>
                <w:tab w:val="left" w:pos="998"/>
              </w:tabs>
              <w:spacing w:before="40" w:after="40"/>
              <w:ind w:right="142"/>
              <w:rPr>
                <w:rFonts w:ascii="Arial" w:hAnsi="Arial" w:cs="Arial"/>
                <w:sz w:val="18"/>
                <w:szCs w:val="18"/>
                <w:lang w:val="en-GB" w:eastAsia="en-US"/>
              </w:rPr>
            </w:pPr>
            <w:r w:rsidRPr="00DB56F0">
              <w:rPr>
                <w:rFonts w:ascii="Arial" w:hAnsi="Arial" w:cs="Arial"/>
                <w:sz w:val="18"/>
                <w:szCs w:val="18"/>
                <w:lang w:val="en-GB" w:eastAsia="en-US"/>
              </w:rPr>
              <w:t>Open and/or arthroscopic reconstruction of either anterior cruciate ligament or posterior cruciate ligament, including, where performed, graft harvest and donor site repair, meniscal repair, collateral ligament repair, extra-articular tenodesis, and any other associated intraarticular surgery , not being a service associated with any other arthroscopic procedure of the knee. (Anaes.) (Assist.)</w:t>
            </w:r>
          </w:p>
        </w:tc>
        <w:tc>
          <w:tcPr>
            <w:tcW w:w="1644" w:type="dxa"/>
          </w:tcPr>
          <w:p w14:paraId="2AC4EA37" w14:textId="77777777" w:rsidR="0044685A" w:rsidRPr="00637752" w:rsidRDefault="009F2D8A" w:rsidP="00B86562">
            <w:pPr>
              <w:pStyle w:val="02Tabletext"/>
              <w:spacing w:before="40" w:after="40"/>
              <w:jc w:val="center"/>
            </w:pPr>
            <w:r w:rsidRPr="00637752">
              <w:t>TBD</w:t>
            </w:r>
          </w:p>
        </w:tc>
      </w:tr>
      <w:tr w:rsidR="0044685A" w:rsidRPr="00637752" w14:paraId="583DC7FA" w14:textId="77777777" w:rsidTr="00EE65EC">
        <w:tc>
          <w:tcPr>
            <w:tcW w:w="1156" w:type="dxa"/>
          </w:tcPr>
          <w:p w14:paraId="1C5B98F5" w14:textId="77777777" w:rsidR="0044685A" w:rsidRPr="00637752" w:rsidRDefault="0044685A" w:rsidP="006350E1">
            <w:pPr>
              <w:pStyle w:val="02Tabletext"/>
              <w:spacing w:before="40" w:after="40"/>
              <w:rPr>
                <w:lang w:val="en-US"/>
              </w:rPr>
            </w:pPr>
            <w:r w:rsidRPr="00637752">
              <w:t>495</w:t>
            </w:r>
            <w:r w:rsidR="00681626" w:rsidRPr="00637752">
              <w:t>X</w:t>
            </w:r>
            <w:r w:rsidR="004E773C">
              <w:t>Y</w:t>
            </w:r>
          </w:p>
        </w:tc>
        <w:tc>
          <w:tcPr>
            <w:tcW w:w="6216" w:type="dxa"/>
          </w:tcPr>
          <w:p w14:paraId="0107B8BD" w14:textId="77777777" w:rsidR="0044685A" w:rsidRPr="00637752" w:rsidRDefault="004E773C" w:rsidP="000A747A">
            <w:pPr>
              <w:rPr>
                <w:rFonts w:ascii="Arial" w:hAnsi="Arial" w:cs="Arial"/>
                <w:sz w:val="18"/>
                <w:szCs w:val="18"/>
                <w:lang w:val="en-GB" w:eastAsia="en-US"/>
              </w:rPr>
            </w:pPr>
            <w:r w:rsidRPr="004E773C">
              <w:rPr>
                <w:rFonts w:ascii="Arial" w:hAnsi="Arial" w:cs="Arial"/>
                <w:sz w:val="18"/>
                <w:szCs w:val="18"/>
                <w:lang w:val="en-GB" w:eastAsia="en-US"/>
              </w:rPr>
              <w:t>Open and/or arthroscopic reconstruction of two or more cruciate or c</w:t>
            </w:r>
            <w:r>
              <w:rPr>
                <w:rFonts w:ascii="Arial" w:hAnsi="Arial" w:cs="Arial"/>
                <w:sz w:val="18"/>
                <w:szCs w:val="18"/>
                <w:lang w:val="en-GB" w:eastAsia="en-US"/>
              </w:rPr>
              <w:t>ollateral ligaments of the knee</w:t>
            </w:r>
            <w:r w:rsidRPr="004E773C">
              <w:rPr>
                <w:rFonts w:ascii="Arial" w:hAnsi="Arial" w:cs="Arial"/>
                <w:sz w:val="18"/>
                <w:szCs w:val="18"/>
                <w:lang w:val="en-GB" w:eastAsia="en-US"/>
              </w:rPr>
              <w:t>, including, where performed, any ligament repair, graft harvest donor site repair</w:t>
            </w:r>
            <w:r w:rsidR="005037A4">
              <w:rPr>
                <w:rFonts w:ascii="Arial" w:hAnsi="Arial" w:cs="Arial"/>
                <w:sz w:val="18"/>
                <w:szCs w:val="18"/>
                <w:lang w:val="en-GB" w:eastAsia="en-US"/>
              </w:rPr>
              <w:t>, meniscal repair and any other</w:t>
            </w:r>
            <w:r w:rsidRPr="004E773C">
              <w:rPr>
                <w:rFonts w:ascii="Arial" w:hAnsi="Arial" w:cs="Arial"/>
                <w:sz w:val="18"/>
                <w:szCs w:val="18"/>
                <w:lang w:val="en-GB" w:eastAsia="en-US"/>
              </w:rPr>
              <w:t xml:space="preserve"> associated intraarticular surgery, not being a service associated with any other arthroscopic procedure of the knee</w:t>
            </w:r>
            <w:r w:rsidR="00C9568B">
              <w:rPr>
                <w:rFonts w:ascii="Arial" w:hAnsi="Arial" w:cs="Arial"/>
                <w:sz w:val="18"/>
                <w:szCs w:val="18"/>
                <w:lang w:val="en-GB" w:eastAsia="en-US"/>
              </w:rPr>
              <w:t>.</w:t>
            </w:r>
            <w:r w:rsidRPr="004E773C">
              <w:rPr>
                <w:rFonts w:ascii="Arial" w:hAnsi="Arial" w:cs="Arial"/>
                <w:sz w:val="18"/>
                <w:szCs w:val="18"/>
                <w:lang w:val="en-GB" w:eastAsia="en-US"/>
              </w:rPr>
              <w:t xml:space="preserve"> (Anaes.) (Assist.)</w:t>
            </w:r>
          </w:p>
        </w:tc>
        <w:tc>
          <w:tcPr>
            <w:tcW w:w="1644" w:type="dxa"/>
          </w:tcPr>
          <w:p w14:paraId="2046D3F3" w14:textId="77777777" w:rsidR="0044685A" w:rsidRPr="00637752" w:rsidRDefault="000A747A" w:rsidP="00B86562">
            <w:pPr>
              <w:pStyle w:val="02Tabletext"/>
              <w:spacing w:before="40" w:after="40"/>
              <w:jc w:val="center"/>
            </w:pPr>
            <w:r w:rsidRPr="00637752">
              <w:t>TBD</w:t>
            </w:r>
          </w:p>
        </w:tc>
      </w:tr>
    </w:tbl>
    <w:p w14:paraId="552D97BA" w14:textId="77777777" w:rsidR="00C242CA" w:rsidRPr="00637752" w:rsidRDefault="00C242CA" w:rsidP="00C242CA">
      <w:pPr>
        <w:pStyle w:val="Heading2"/>
        <w:numPr>
          <w:ilvl w:val="0"/>
          <w:numId w:val="0"/>
        </w:numPr>
      </w:pPr>
      <w:bookmarkStart w:id="1330" w:name="_Toc492052244"/>
      <w:bookmarkStart w:id="1331" w:name="_Toc482377232"/>
      <w:r w:rsidRPr="00637752">
        <w:t>Knee arthrodesis</w:t>
      </w:r>
      <w:bookmarkEnd w:id="1330"/>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Knee arthrodesis items"/>
        <w:tblDescription w:val="This is a 3 column table. Column 1 lists the item number, column 2 is the item descriptor and column 3 is the Schedule fee"/>
      </w:tblPr>
      <w:tblGrid>
        <w:gridCol w:w="1158"/>
        <w:gridCol w:w="6214"/>
        <w:gridCol w:w="1644"/>
      </w:tblGrid>
      <w:tr w:rsidR="00C242CA" w:rsidRPr="00637752" w14:paraId="171ADF90" w14:textId="77777777" w:rsidTr="007F4CB4">
        <w:trPr>
          <w:tblHeader/>
        </w:trPr>
        <w:tc>
          <w:tcPr>
            <w:tcW w:w="1158" w:type="dxa"/>
            <w:shd w:val="clear" w:color="auto" w:fill="F2F2F2" w:themeFill="background1" w:themeFillShade="F2"/>
            <w:vAlign w:val="bottom"/>
          </w:tcPr>
          <w:p w14:paraId="51228AE5" w14:textId="77777777" w:rsidR="00C242CA" w:rsidRPr="00637752" w:rsidRDefault="00C242CA" w:rsidP="007F4CB4">
            <w:pPr>
              <w:pStyle w:val="02Tabletext"/>
              <w:spacing w:before="40" w:after="40"/>
              <w:rPr>
                <w:b/>
                <w:lang w:val="en-AU"/>
              </w:rPr>
            </w:pPr>
            <w:r w:rsidRPr="00637752">
              <w:rPr>
                <w:b/>
                <w:lang w:val="en-AU"/>
              </w:rPr>
              <w:t>Item</w:t>
            </w:r>
          </w:p>
        </w:tc>
        <w:tc>
          <w:tcPr>
            <w:tcW w:w="6214" w:type="dxa"/>
            <w:shd w:val="clear" w:color="auto" w:fill="F2F2F2" w:themeFill="background1" w:themeFillShade="F2"/>
            <w:vAlign w:val="bottom"/>
          </w:tcPr>
          <w:p w14:paraId="3537423E" w14:textId="77777777" w:rsidR="00C242CA" w:rsidRPr="00637752" w:rsidRDefault="00C242CA" w:rsidP="007F4CB4">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23F51034" w14:textId="77777777" w:rsidR="00C242CA" w:rsidRPr="00637752" w:rsidRDefault="00C242CA" w:rsidP="008C15FE">
            <w:pPr>
              <w:pStyle w:val="02Tabletext"/>
              <w:spacing w:before="40" w:after="40"/>
              <w:jc w:val="center"/>
              <w:rPr>
                <w:b/>
                <w:lang w:val="en-AU"/>
              </w:rPr>
            </w:pPr>
            <w:r w:rsidRPr="00637752">
              <w:rPr>
                <w:b/>
                <w:lang w:val="en-AU"/>
              </w:rPr>
              <w:t>Schedule</w:t>
            </w:r>
          </w:p>
          <w:p w14:paraId="0B7B5FE7" w14:textId="77777777" w:rsidR="00C242CA" w:rsidRPr="00637752" w:rsidRDefault="00C242CA" w:rsidP="008C15FE">
            <w:pPr>
              <w:pStyle w:val="02Tabletext"/>
              <w:spacing w:before="40" w:after="40"/>
              <w:jc w:val="center"/>
              <w:rPr>
                <w:b/>
                <w:lang w:val="en-AU"/>
              </w:rPr>
            </w:pPr>
            <w:r w:rsidRPr="00637752">
              <w:rPr>
                <w:b/>
                <w:lang w:val="en-AU"/>
              </w:rPr>
              <w:t>fee</w:t>
            </w:r>
          </w:p>
        </w:tc>
      </w:tr>
      <w:tr w:rsidR="00C242CA" w:rsidRPr="00637752" w14:paraId="5B7371E0" w14:textId="77777777" w:rsidTr="007F4CB4">
        <w:tc>
          <w:tcPr>
            <w:tcW w:w="1158" w:type="dxa"/>
          </w:tcPr>
          <w:p w14:paraId="7CFF4517" w14:textId="77777777" w:rsidR="00C242CA" w:rsidRPr="00637752" w:rsidRDefault="00C242CA" w:rsidP="00C242CA">
            <w:pPr>
              <w:pStyle w:val="02Tabletext"/>
              <w:spacing w:before="40" w:after="40"/>
            </w:pPr>
            <w:r w:rsidRPr="00637752">
              <w:t>49512</w:t>
            </w:r>
          </w:p>
        </w:tc>
        <w:tc>
          <w:tcPr>
            <w:tcW w:w="6214" w:type="dxa"/>
          </w:tcPr>
          <w:p w14:paraId="680A82E2" w14:textId="77777777" w:rsidR="00C242CA" w:rsidRPr="00637752" w:rsidRDefault="00C242CA" w:rsidP="00C242CA">
            <w:pPr>
              <w:pStyle w:val="02Tabletext"/>
              <w:spacing w:before="40" w:after="40"/>
            </w:pPr>
            <w:r w:rsidRPr="00637752">
              <w:rPr>
                <w:lang w:val="en-US"/>
              </w:rPr>
              <w:t>Knee, primary or revision arthrodesis of, inclusive of method of arthrodesis</w:t>
            </w:r>
            <w:r w:rsidR="00C9568B">
              <w:rPr>
                <w:lang w:val="en-US"/>
              </w:rPr>
              <w:t>.</w:t>
            </w:r>
            <w:r w:rsidRPr="00637752">
              <w:rPr>
                <w:lang w:val="en-US"/>
              </w:rPr>
              <w:t xml:space="preserve"> (Anaes.) (Assist.)</w:t>
            </w:r>
          </w:p>
        </w:tc>
        <w:tc>
          <w:tcPr>
            <w:tcW w:w="1644" w:type="dxa"/>
          </w:tcPr>
          <w:p w14:paraId="764BF7EF" w14:textId="77777777" w:rsidR="00C242CA" w:rsidRPr="00637752" w:rsidRDefault="00C242CA" w:rsidP="008C15FE">
            <w:pPr>
              <w:pStyle w:val="02Tabletext"/>
              <w:spacing w:before="40" w:after="40"/>
              <w:jc w:val="center"/>
            </w:pPr>
            <w:r w:rsidRPr="00637752">
              <w:t>$1,083</w:t>
            </w:r>
          </w:p>
        </w:tc>
      </w:tr>
    </w:tbl>
    <w:p w14:paraId="76E4877F" w14:textId="77777777" w:rsidR="00C242CA" w:rsidRPr="00637752" w:rsidRDefault="00C242CA" w:rsidP="00C242CA">
      <w:pPr>
        <w:rPr>
          <w:lang w:eastAsia="en-US"/>
        </w:rPr>
      </w:pPr>
    </w:p>
    <w:p w14:paraId="382F0D45" w14:textId="77777777" w:rsidR="0044685A" w:rsidRPr="00637752" w:rsidRDefault="0044685A" w:rsidP="00B2134E">
      <w:pPr>
        <w:pStyle w:val="Heading2"/>
        <w:numPr>
          <w:ilvl w:val="0"/>
          <w:numId w:val="0"/>
        </w:numPr>
      </w:pPr>
      <w:bookmarkStart w:id="1332" w:name="_Toc492052245"/>
      <w:r w:rsidRPr="00637752">
        <w:t>Knee revision procedures of patello-femoral stabilisation or tibiofemoral soft tissue reconstruction</w:t>
      </w:r>
      <w:bookmarkEnd w:id="1331"/>
      <w:bookmarkEnd w:id="1332"/>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Knee revision procedures of patello-femoral stabilisation or tibiofemoral soft tissue reconstruction items"/>
        <w:tblDescription w:val="This is a 3 column table. Column 1 lists the item number, column 2 is the item descriptor and column 3 is the Schedule fee"/>
      </w:tblPr>
      <w:tblGrid>
        <w:gridCol w:w="1158"/>
        <w:gridCol w:w="6214"/>
        <w:gridCol w:w="1644"/>
      </w:tblGrid>
      <w:tr w:rsidR="0044685A" w:rsidRPr="00637752" w14:paraId="56580AE7" w14:textId="77777777" w:rsidTr="00EE65EC">
        <w:trPr>
          <w:tblHeader/>
        </w:trPr>
        <w:tc>
          <w:tcPr>
            <w:tcW w:w="1158" w:type="dxa"/>
            <w:shd w:val="clear" w:color="auto" w:fill="F2F2F2" w:themeFill="background1" w:themeFillShade="F2"/>
            <w:vAlign w:val="bottom"/>
          </w:tcPr>
          <w:p w14:paraId="001CECE8" w14:textId="77777777" w:rsidR="0044685A" w:rsidRPr="00637752" w:rsidRDefault="0044685A" w:rsidP="006350E1">
            <w:pPr>
              <w:pStyle w:val="02Tabletext"/>
              <w:spacing w:before="40" w:after="40"/>
              <w:rPr>
                <w:b/>
                <w:lang w:val="en-AU"/>
              </w:rPr>
            </w:pPr>
            <w:r w:rsidRPr="00637752">
              <w:rPr>
                <w:b/>
                <w:lang w:val="en-AU"/>
              </w:rPr>
              <w:t>Item</w:t>
            </w:r>
          </w:p>
        </w:tc>
        <w:tc>
          <w:tcPr>
            <w:tcW w:w="6214" w:type="dxa"/>
            <w:shd w:val="clear" w:color="auto" w:fill="F2F2F2" w:themeFill="background1" w:themeFillShade="F2"/>
            <w:vAlign w:val="bottom"/>
          </w:tcPr>
          <w:p w14:paraId="70B935C7" w14:textId="77777777" w:rsidR="0044685A" w:rsidRPr="00637752" w:rsidRDefault="0044685A" w:rsidP="006350E1">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0C5107A9" w14:textId="77777777" w:rsidR="0044685A" w:rsidRPr="00637752" w:rsidRDefault="0044685A" w:rsidP="008C15FE">
            <w:pPr>
              <w:pStyle w:val="02Tabletext"/>
              <w:spacing w:before="40" w:after="40"/>
              <w:jc w:val="center"/>
              <w:rPr>
                <w:b/>
                <w:lang w:val="en-AU"/>
              </w:rPr>
            </w:pPr>
            <w:r w:rsidRPr="00637752">
              <w:rPr>
                <w:b/>
                <w:lang w:val="en-AU"/>
              </w:rPr>
              <w:t>Schedule</w:t>
            </w:r>
          </w:p>
          <w:p w14:paraId="1B9FA3B5"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32D9F830" w14:textId="77777777" w:rsidTr="00EE65EC">
        <w:tc>
          <w:tcPr>
            <w:tcW w:w="1158" w:type="dxa"/>
            <w:vAlign w:val="center"/>
          </w:tcPr>
          <w:p w14:paraId="0AA729F2" w14:textId="77777777" w:rsidR="0044685A" w:rsidRPr="00637752" w:rsidRDefault="0044685A" w:rsidP="006350E1">
            <w:pPr>
              <w:pStyle w:val="02Tabletext"/>
              <w:spacing w:before="40" w:after="40"/>
            </w:pPr>
            <w:r w:rsidRPr="00637752">
              <w:t>49548</w:t>
            </w:r>
          </w:p>
        </w:tc>
        <w:tc>
          <w:tcPr>
            <w:tcW w:w="6214" w:type="dxa"/>
            <w:vAlign w:val="center"/>
          </w:tcPr>
          <w:p w14:paraId="4A00DD37" w14:textId="77777777" w:rsidR="0044685A" w:rsidRPr="00637752" w:rsidRDefault="0044685A" w:rsidP="006350E1">
            <w:pPr>
              <w:pStyle w:val="02Tabletext"/>
              <w:spacing w:before="40" w:after="40"/>
            </w:pPr>
            <w:r w:rsidRPr="00637752">
              <w:t>Knee, revision of patello-femoral stabilisation</w:t>
            </w:r>
            <w:r w:rsidR="00C9568B">
              <w:t>.</w:t>
            </w:r>
            <w:r w:rsidRPr="00637752">
              <w:t xml:space="preserve"> (Anaes.) (Assist.)</w:t>
            </w:r>
          </w:p>
        </w:tc>
        <w:tc>
          <w:tcPr>
            <w:tcW w:w="1644" w:type="dxa"/>
            <w:vAlign w:val="center"/>
          </w:tcPr>
          <w:p w14:paraId="1E335894" w14:textId="77777777" w:rsidR="0044685A" w:rsidRPr="00637752" w:rsidRDefault="0044685A" w:rsidP="008C15FE">
            <w:pPr>
              <w:pStyle w:val="02Tabletext"/>
              <w:spacing w:before="40" w:after="40"/>
              <w:jc w:val="center"/>
            </w:pPr>
            <w:r w:rsidRPr="00637752">
              <w:t>$941</w:t>
            </w:r>
          </w:p>
        </w:tc>
      </w:tr>
      <w:tr w:rsidR="0044685A" w:rsidRPr="00637752" w14:paraId="12D7CF74" w14:textId="77777777" w:rsidTr="00EE65EC">
        <w:tc>
          <w:tcPr>
            <w:tcW w:w="1158" w:type="dxa"/>
            <w:vAlign w:val="center"/>
          </w:tcPr>
          <w:p w14:paraId="6F131BC8" w14:textId="77777777" w:rsidR="0044685A" w:rsidRPr="00637752" w:rsidRDefault="0044685A" w:rsidP="006350E1">
            <w:pPr>
              <w:pStyle w:val="02Tabletext"/>
              <w:spacing w:before="40" w:after="40"/>
            </w:pPr>
            <w:r w:rsidRPr="00637752">
              <w:t>49551</w:t>
            </w:r>
          </w:p>
        </w:tc>
        <w:tc>
          <w:tcPr>
            <w:tcW w:w="6214" w:type="dxa"/>
            <w:vAlign w:val="center"/>
          </w:tcPr>
          <w:p w14:paraId="4B1DB966" w14:textId="77777777" w:rsidR="0044685A" w:rsidRPr="00637752" w:rsidRDefault="0044685A" w:rsidP="006350E1">
            <w:pPr>
              <w:pStyle w:val="02Tabletext"/>
              <w:spacing w:before="40" w:after="40"/>
            </w:pPr>
            <w:r w:rsidRPr="00637752">
              <w:t>Knee, revision of procedures to which item 49536, 49539 or 49542 applies</w:t>
            </w:r>
            <w:r w:rsidR="00C9568B">
              <w:t>.</w:t>
            </w:r>
            <w:r w:rsidRPr="00637752">
              <w:t xml:space="preserve"> (Anaes.) (Assist.)</w:t>
            </w:r>
          </w:p>
        </w:tc>
        <w:tc>
          <w:tcPr>
            <w:tcW w:w="1644" w:type="dxa"/>
            <w:vAlign w:val="center"/>
          </w:tcPr>
          <w:p w14:paraId="4E5E4DB4" w14:textId="77777777" w:rsidR="0044685A" w:rsidRPr="00637752" w:rsidRDefault="0044685A" w:rsidP="008C15FE">
            <w:pPr>
              <w:pStyle w:val="02Tabletext"/>
              <w:spacing w:before="40" w:after="40"/>
              <w:jc w:val="center"/>
            </w:pPr>
            <w:r w:rsidRPr="00637752">
              <w:t>$1,318</w:t>
            </w:r>
          </w:p>
        </w:tc>
      </w:tr>
    </w:tbl>
    <w:p w14:paraId="7C3E5F8B" w14:textId="77777777" w:rsidR="0044685A" w:rsidRPr="00637752" w:rsidRDefault="0044685A" w:rsidP="00D103E6">
      <w:pPr>
        <w:pStyle w:val="Heading2"/>
        <w:numPr>
          <w:ilvl w:val="0"/>
          <w:numId w:val="0"/>
        </w:numPr>
      </w:pPr>
      <w:bookmarkStart w:id="1333" w:name="_Toc477438622"/>
      <w:bookmarkStart w:id="1334" w:name="_Toc482377233"/>
      <w:bookmarkStart w:id="1335" w:name="_Toc492052246"/>
      <w:r w:rsidRPr="00637752">
        <w:t>Knee arthroscopy</w:t>
      </w:r>
      <w:bookmarkEnd w:id="1333"/>
      <w:bookmarkEnd w:id="1334"/>
      <w:bookmarkEnd w:id="1335"/>
      <w:r w:rsidRPr="00637752">
        <w:t xml:space="preserve"> </w:t>
      </w:r>
      <w:r w:rsidR="008D68AD">
        <w:t xml:space="preserve">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Knee arthroscopy items"/>
        <w:tblDescription w:val="This is a 3 column table. Column 1 lists the item number, column 2 is the item descriptor and column 3 is the Schedule fee"/>
      </w:tblPr>
      <w:tblGrid>
        <w:gridCol w:w="1159"/>
        <w:gridCol w:w="6213"/>
        <w:gridCol w:w="1644"/>
      </w:tblGrid>
      <w:tr w:rsidR="0044685A" w:rsidRPr="00637752" w14:paraId="12427A6A" w14:textId="77777777" w:rsidTr="00EE65EC">
        <w:trPr>
          <w:tblHeader/>
        </w:trPr>
        <w:tc>
          <w:tcPr>
            <w:tcW w:w="1159" w:type="dxa"/>
            <w:shd w:val="clear" w:color="auto" w:fill="F2F2F2" w:themeFill="background1" w:themeFillShade="F2"/>
            <w:vAlign w:val="bottom"/>
          </w:tcPr>
          <w:p w14:paraId="7FE43F7E" w14:textId="77777777" w:rsidR="0044685A" w:rsidRPr="00637752" w:rsidRDefault="0044685A" w:rsidP="006350E1">
            <w:pPr>
              <w:pStyle w:val="02Tabletext"/>
              <w:spacing w:before="40" w:after="40"/>
              <w:rPr>
                <w:b/>
                <w:lang w:val="en-AU"/>
              </w:rPr>
            </w:pPr>
            <w:r w:rsidRPr="00637752">
              <w:rPr>
                <w:b/>
                <w:lang w:val="en-AU"/>
              </w:rPr>
              <w:t>Item</w:t>
            </w:r>
          </w:p>
        </w:tc>
        <w:tc>
          <w:tcPr>
            <w:tcW w:w="6213" w:type="dxa"/>
            <w:shd w:val="clear" w:color="auto" w:fill="F2F2F2" w:themeFill="background1" w:themeFillShade="F2"/>
            <w:vAlign w:val="bottom"/>
          </w:tcPr>
          <w:p w14:paraId="7264C978" w14:textId="77777777" w:rsidR="0044685A" w:rsidRPr="00637752" w:rsidRDefault="0044685A" w:rsidP="006350E1">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1F91F4CF" w14:textId="77777777" w:rsidR="0044685A" w:rsidRPr="00637752" w:rsidRDefault="0044685A" w:rsidP="008C15FE">
            <w:pPr>
              <w:pStyle w:val="02Tabletext"/>
              <w:spacing w:before="40" w:after="40"/>
              <w:jc w:val="center"/>
              <w:rPr>
                <w:b/>
                <w:lang w:val="en-AU"/>
              </w:rPr>
            </w:pPr>
            <w:r w:rsidRPr="00637752">
              <w:rPr>
                <w:b/>
                <w:lang w:val="en-AU"/>
              </w:rPr>
              <w:t>Schedule</w:t>
            </w:r>
          </w:p>
          <w:p w14:paraId="3D69788C"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3725065D" w14:textId="77777777" w:rsidTr="00EE65EC">
        <w:tc>
          <w:tcPr>
            <w:tcW w:w="1159" w:type="dxa"/>
          </w:tcPr>
          <w:p w14:paraId="1B5EE909" w14:textId="77777777" w:rsidR="0044685A" w:rsidRPr="00637752" w:rsidRDefault="0044685A" w:rsidP="006350E1">
            <w:pPr>
              <w:pStyle w:val="02Tabletext"/>
              <w:spacing w:before="40" w:after="40"/>
            </w:pPr>
            <w:r w:rsidRPr="00637752">
              <w:t>495AA</w:t>
            </w:r>
          </w:p>
        </w:tc>
        <w:tc>
          <w:tcPr>
            <w:tcW w:w="6213" w:type="dxa"/>
            <w:vAlign w:val="center"/>
          </w:tcPr>
          <w:p w14:paraId="231EBE69" w14:textId="77777777" w:rsidR="0044685A" w:rsidRPr="00637752" w:rsidRDefault="0044685A" w:rsidP="006350E1">
            <w:pPr>
              <w:pStyle w:val="02Tabletext"/>
              <w:spacing w:before="40" w:after="40"/>
            </w:pPr>
            <w:r w:rsidRPr="00637752">
              <w:rPr>
                <w:lang w:val="en-US"/>
              </w:rPr>
              <w:t>Diagnostic knee arthroscopy where diagnosis is uncertain. Inclusive of, if performed, biopsy and lavage. Refer to AOA guidelines for appropriate use. (Anaes.) (Assist.)</w:t>
            </w:r>
          </w:p>
        </w:tc>
        <w:tc>
          <w:tcPr>
            <w:tcW w:w="1644" w:type="dxa"/>
          </w:tcPr>
          <w:p w14:paraId="6D7B8833" w14:textId="77777777" w:rsidR="0044685A" w:rsidRPr="00637752" w:rsidRDefault="0044685A" w:rsidP="008C15FE">
            <w:pPr>
              <w:pStyle w:val="02Tabletext"/>
              <w:spacing w:before="40" w:after="40"/>
              <w:jc w:val="center"/>
            </w:pPr>
            <w:r w:rsidRPr="00637752">
              <w:t>TBD: Tier 1</w:t>
            </w:r>
          </w:p>
        </w:tc>
      </w:tr>
      <w:tr w:rsidR="0044685A" w:rsidRPr="00637752" w14:paraId="5DC40E68" w14:textId="77777777" w:rsidTr="00EE65EC">
        <w:tc>
          <w:tcPr>
            <w:tcW w:w="1159" w:type="dxa"/>
          </w:tcPr>
          <w:p w14:paraId="2271DEC0" w14:textId="77777777" w:rsidR="0044685A" w:rsidRPr="00637752" w:rsidRDefault="0044685A" w:rsidP="006350E1">
            <w:pPr>
              <w:pStyle w:val="02Tabletext"/>
              <w:spacing w:before="40" w:after="40"/>
            </w:pPr>
            <w:r w:rsidRPr="00637752">
              <w:t>495AB</w:t>
            </w:r>
          </w:p>
        </w:tc>
        <w:tc>
          <w:tcPr>
            <w:tcW w:w="6213" w:type="dxa"/>
            <w:vAlign w:val="center"/>
          </w:tcPr>
          <w:p w14:paraId="057B31BD" w14:textId="77777777" w:rsidR="0044685A" w:rsidRPr="00637752" w:rsidRDefault="0044685A" w:rsidP="006350E1">
            <w:pPr>
              <w:pStyle w:val="02Tabletext"/>
              <w:spacing w:before="40" w:after="40"/>
            </w:pPr>
            <w:r w:rsidRPr="00637752">
              <w:rPr>
                <w:lang w:val="en-US"/>
              </w:rPr>
              <w:t>495AB: Knee, arthroscopic partial meniscectomy for atraumatic meniscus tear. Not to be used in cases of uncomplicated osteoarthritis. Refer to AOA guidelines for appropriate use</w:t>
            </w:r>
            <w:r w:rsidR="00C9568B">
              <w:rPr>
                <w:lang w:val="en-US"/>
              </w:rPr>
              <w:t>.</w:t>
            </w:r>
            <w:r w:rsidRPr="00637752">
              <w:rPr>
                <w:lang w:val="en-US"/>
              </w:rPr>
              <w:t xml:space="preserve"> (Anaes.) (Assist.)</w:t>
            </w:r>
          </w:p>
        </w:tc>
        <w:tc>
          <w:tcPr>
            <w:tcW w:w="1644" w:type="dxa"/>
          </w:tcPr>
          <w:p w14:paraId="622FC5CC" w14:textId="77777777" w:rsidR="0044685A" w:rsidRPr="00637752" w:rsidRDefault="0044685A" w:rsidP="008C15FE">
            <w:pPr>
              <w:pStyle w:val="02Tabletext"/>
              <w:spacing w:before="40" w:after="40"/>
              <w:jc w:val="center"/>
            </w:pPr>
            <w:r w:rsidRPr="00637752">
              <w:t>TBD: Tier 2</w:t>
            </w:r>
          </w:p>
        </w:tc>
      </w:tr>
      <w:tr w:rsidR="0044685A" w:rsidRPr="00637752" w14:paraId="705F9B22" w14:textId="77777777" w:rsidTr="00EE65EC">
        <w:tc>
          <w:tcPr>
            <w:tcW w:w="1159" w:type="dxa"/>
          </w:tcPr>
          <w:p w14:paraId="456989D1" w14:textId="77777777" w:rsidR="0044685A" w:rsidRPr="00637752" w:rsidRDefault="0044685A" w:rsidP="006350E1">
            <w:pPr>
              <w:pStyle w:val="02Tabletext"/>
              <w:spacing w:before="40" w:after="40"/>
            </w:pPr>
            <w:r w:rsidRPr="00637752">
              <w:t>495AC</w:t>
            </w:r>
          </w:p>
        </w:tc>
        <w:tc>
          <w:tcPr>
            <w:tcW w:w="6213" w:type="dxa"/>
            <w:vAlign w:val="center"/>
          </w:tcPr>
          <w:p w14:paraId="7CD8EF30" w14:textId="77777777" w:rsidR="0044685A" w:rsidRPr="00637752" w:rsidRDefault="0044685A" w:rsidP="006350E1">
            <w:pPr>
              <w:pStyle w:val="02Tabletext"/>
              <w:spacing w:before="40" w:after="40"/>
            </w:pPr>
            <w:r w:rsidRPr="00637752">
              <w:rPr>
                <w:lang w:val="en-US"/>
              </w:rPr>
              <w:t>Knee, arthroscopic removal of loose body or bodies. Refer to AOA guidelines for appropriate use</w:t>
            </w:r>
            <w:r w:rsidR="00C9568B">
              <w:rPr>
                <w:lang w:val="en-US"/>
              </w:rPr>
              <w:t>.</w:t>
            </w:r>
            <w:r w:rsidRPr="00637752">
              <w:rPr>
                <w:lang w:val="en-US"/>
              </w:rPr>
              <w:t xml:space="preserve"> (Anaes.) (Assist.)</w:t>
            </w:r>
          </w:p>
        </w:tc>
        <w:tc>
          <w:tcPr>
            <w:tcW w:w="1644" w:type="dxa"/>
          </w:tcPr>
          <w:p w14:paraId="295D0398" w14:textId="77777777" w:rsidR="0044685A" w:rsidRPr="00637752" w:rsidRDefault="0044685A" w:rsidP="008C15FE">
            <w:pPr>
              <w:pStyle w:val="02Tabletext"/>
              <w:spacing w:before="40" w:after="40"/>
              <w:jc w:val="center"/>
            </w:pPr>
            <w:r w:rsidRPr="00637752">
              <w:t>TBD: Tier 2</w:t>
            </w:r>
          </w:p>
        </w:tc>
      </w:tr>
      <w:tr w:rsidR="0044685A" w:rsidRPr="00637752" w14:paraId="5462DF83" w14:textId="77777777" w:rsidTr="00EE65EC">
        <w:tc>
          <w:tcPr>
            <w:tcW w:w="1159" w:type="dxa"/>
          </w:tcPr>
          <w:p w14:paraId="1ECF5B0B" w14:textId="77777777" w:rsidR="0044685A" w:rsidRPr="00637752" w:rsidRDefault="0044685A" w:rsidP="006350E1">
            <w:pPr>
              <w:pStyle w:val="02Tabletext"/>
              <w:spacing w:before="40" w:after="40"/>
            </w:pPr>
            <w:r w:rsidRPr="00637752">
              <w:t>495AD</w:t>
            </w:r>
          </w:p>
        </w:tc>
        <w:tc>
          <w:tcPr>
            <w:tcW w:w="6213" w:type="dxa"/>
            <w:vAlign w:val="center"/>
          </w:tcPr>
          <w:p w14:paraId="13E479DC" w14:textId="77777777" w:rsidR="0044685A" w:rsidRPr="00637752" w:rsidRDefault="0044685A" w:rsidP="006350E1">
            <w:pPr>
              <w:pStyle w:val="02Tabletext"/>
              <w:spacing w:before="40" w:after="40"/>
            </w:pPr>
            <w:r w:rsidRPr="00637752">
              <w:rPr>
                <w:lang w:val="en-US"/>
              </w:rPr>
              <w:t>Knee, arthroscopic reparative surgery for chondral lesion. Inclusive of, if performed, microfracture and/or microdrilling. Not to be combined with chondral graft or osteochondral grafts. Refer to AOA guidelines for appropriate use</w:t>
            </w:r>
            <w:r w:rsidR="00C9568B">
              <w:rPr>
                <w:lang w:val="en-US"/>
              </w:rPr>
              <w:t>.</w:t>
            </w:r>
            <w:r w:rsidRPr="00637752">
              <w:rPr>
                <w:lang w:val="en-US"/>
              </w:rPr>
              <w:t xml:space="preserve"> (Anaes.) (Assist.)</w:t>
            </w:r>
          </w:p>
        </w:tc>
        <w:tc>
          <w:tcPr>
            <w:tcW w:w="1644" w:type="dxa"/>
          </w:tcPr>
          <w:p w14:paraId="3F239DA0" w14:textId="77777777" w:rsidR="0044685A" w:rsidRPr="00637752" w:rsidRDefault="0044685A" w:rsidP="008C15FE">
            <w:pPr>
              <w:pStyle w:val="02Tabletext"/>
              <w:spacing w:before="40" w:after="40"/>
              <w:jc w:val="center"/>
            </w:pPr>
            <w:r w:rsidRPr="00637752">
              <w:t>TBD: Tier 2</w:t>
            </w:r>
          </w:p>
        </w:tc>
      </w:tr>
      <w:tr w:rsidR="0044685A" w:rsidRPr="00637752" w14:paraId="6FB18FC4" w14:textId="77777777" w:rsidTr="00EE65EC">
        <w:tc>
          <w:tcPr>
            <w:tcW w:w="1159" w:type="dxa"/>
          </w:tcPr>
          <w:p w14:paraId="70257D01" w14:textId="77777777" w:rsidR="0044685A" w:rsidRPr="00637752" w:rsidRDefault="0044685A" w:rsidP="006350E1">
            <w:pPr>
              <w:pStyle w:val="02Tabletext"/>
              <w:spacing w:before="40" w:after="40"/>
            </w:pPr>
            <w:r w:rsidRPr="00637752">
              <w:t>495AE</w:t>
            </w:r>
          </w:p>
        </w:tc>
        <w:tc>
          <w:tcPr>
            <w:tcW w:w="6213" w:type="dxa"/>
            <w:vAlign w:val="center"/>
          </w:tcPr>
          <w:p w14:paraId="69397616" w14:textId="77777777" w:rsidR="0044685A" w:rsidRPr="00637752" w:rsidRDefault="0044685A" w:rsidP="006350E1">
            <w:pPr>
              <w:pStyle w:val="02Tabletext"/>
              <w:spacing w:before="40" w:after="40"/>
            </w:pPr>
            <w:r w:rsidRPr="00637752">
              <w:rPr>
                <w:lang w:val="en-US"/>
              </w:rPr>
              <w:t>Knee, arthroscopic release soft tissue, lateral release or osteoplasty. Not to be combined with patello-femoral joint stablisation. Refer to AOA guidelines for appropriate use</w:t>
            </w:r>
            <w:r w:rsidR="00C9568B">
              <w:rPr>
                <w:lang w:val="en-US"/>
              </w:rPr>
              <w:t>.</w:t>
            </w:r>
            <w:r w:rsidRPr="00637752">
              <w:rPr>
                <w:lang w:val="en-US"/>
              </w:rPr>
              <w:t xml:space="preserve"> (Anaes.) (Assist.)</w:t>
            </w:r>
          </w:p>
        </w:tc>
        <w:tc>
          <w:tcPr>
            <w:tcW w:w="1644" w:type="dxa"/>
          </w:tcPr>
          <w:p w14:paraId="5C742B64" w14:textId="77777777" w:rsidR="0044685A" w:rsidRPr="00637752" w:rsidRDefault="0044685A" w:rsidP="008C15FE">
            <w:pPr>
              <w:pStyle w:val="02Tabletext"/>
              <w:spacing w:before="40" w:after="40"/>
              <w:jc w:val="center"/>
            </w:pPr>
            <w:r w:rsidRPr="00637752">
              <w:t>TBD: Tier 2</w:t>
            </w:r>
          </w:p>
        </w:tc>
      </w:tr>
      <w:tr w:rsidR="0044685A" w:rsidRPr="00637752" w14:paraId="188A55B1" w14:textId="77777777" w:rsidTr="00EE65EC">
        <w:tc>
          <w:tcPr>
            <w:tcW w:w="1159" w:type="dxa"/>
          </w:tcPr>
          <w:p w14:paraId="09E53663" w14:textId="77777777" w:rsidR="0044685A" w:rsidRPr="00637752" w:rsidRDefault="0044685A" w:rsidP="006350E1">
            <w:pPr>
              <w:pStyle w:val="02Tabletext"/>
              <w:spacing w:before="40" w:after="40"/>
            </w:pPr>
            <w:r w:rsidRPr="00637752">
              <w:t>495AF</w:t>
            </w:r>
          </w:p>
        </w:tc>
        <w:tc>
          <w:tcPr>
            <w:tcW w:w="6213" w:type="dxa"/>
            <w:vAlign w:val="center"/>
          </w:tcPr>
          <w:p w14:paraId="396421E6" w14:textId="77777777" w:rsidR="0044685A" w:rsidRPr="00637752" w:rsidRDefault="0044685A" w:rsidP="006350E1">
            <w:pPr>
              <w:pStyle w:val="02Tabletext"/>
              <w:spacing w:before="40" w:after="40"/>
            </w:pPr>
            <w:r w:rsidRPr="00637752">
              <w:rPr>
                <w:lang w:val="en-US"/>
              </w:rPr>
              <w:t>Knee, arthroscopic partial meniscectomy for traumatic meniscus tear. Refer to AOA guidelines for appropriate use</w:t>
            </w:r>
            <w:r w:rsidR="00C9568B">
              <w:rPr>
                <w:lang w:val="en-US"/>
              </w:rPr>
              <w:t>.</w:t>
            </w:r>
            <w:r w:rsidRPr="00637752">
              <w:rPr>
                <w:lang w:val="en-US"/>
              </w:rPr>
              <w:t xml:space="preserve"> (Anaes.) (Assist.)</w:t>
            </w:r>
          </w:p>
        </w:tc>
        <w:tc>
          <w:tcPr>
            <w:tcW w:w="1644" w:type="dxa"/>
          </w:tcPr>
          <w:p w14:paraId="5175354B" w14:textId="77777777" w:rsidR="0044685A" w:rsidRPr="00637752" w:rsidRDefault="0044685A" w:rsidP="008C15FE">
            <w:pPr>
              <w:pStyle w:val="02Tabletext"/>
              <w:spacing w:before="40" w:after="40"/>
              <w:jc w:val="center"/>
            </w:pPr>
            <w:r w:rsidRPr="00637752">
              <w:t>TBD: Tier 2</w:t>
            </w:r>
          </w:p>
        </w:tc>
      </w:tr>
      <w:tr w:rsidR="0044685A" w:rsidRPr="00637752" w14:paraId="1C5C26DA" w14:textId="77777777" w:rsidTr="00EE65EC">
        <w:tc>
          <w:tcPr>
            <w:tcW w:w="1159" w:type="dxa"/>
          </w:tcPr>
          <w:p w14:paraId="0E0619CE" w14:textId="77777777" w:rsidR="0044685A" w:rsidRPr="00637752" w:rsidRDefault="0044685A" w:rsidP="006350E1">
            <w:pPr>
              <w:pStyle w:val="02Tabletext"/>
              <w:spacing w:before="40" w:after="40"/>
            </w:pPr>
            <w:r w:rsidRPr="00637752">
              <w:t>495AG</w:t>
            </w:r>
          </w:p>
        </w:tc>
        <w:tc>
          <w:tcPr>
            <w:tcW w:w="6213" w:type="dxa"/>
            <w:vAlign w:val="center"/>
          </w:tcPr>
          <w:p w14:paraId="1B18B7A6" w14:textId="77777777" w:rsidR="0044685A" w:rsidRPr="00637752" w:rsidRDefault="0044685A" w:rsidP="006350E1">
            <w:pPr>
              <w:pStyle w:val="02Tabletext"/>
              <w:spacing w:before="40" w:after="40"/>
            </w:pPr>
            <w:r w:rsidRPr="00637752">
              <w:rPr>
                <w:lang w:val="en-US"/>
              </w:rPr>
              <w:t>Knee, arthroscopic meniscal repair. Refer to AOA guidelines for appropriate use</w:t>
            </w:r>
            <w:r w:rsidR="00C9568B">
              <w:rPr>
                <w:lang w:val="en-US"/>
              </w:rPr>
              <w:t>.</w:t>
            </w:r>
            <w:r w:rsidRPr="00637752">
              <w:rPr>
                <w:lang w:val="en-US"/>
              </w:rPr>
              <w:t xml:space="preserve"> (Anaes.) (Assist.)</w:t>
            </w:r>
          </w:p>
        </w:tc>
        <w:tc>
          <w:tcPr>
            <w:tcW w:w="1644" w:type="dxa"/>
          </w:tcPr>
          <w:p w14:paraId="1E4A1D8B" w14:textId="77777777" w:rsidR="0044685A" w:rsidRPr="00637752" w:rsidRDefault="0044685A" w:rsidP="008C15FE">
            <w:pPr>
              <w:pStyle w:val="02Tabletext"/>
              <w:spacing w:before="40" w:after="40"/>
              <w:jc w:val="center"/>
            </w:pPr>
            <w:r w:rsidRPr="00637752">
              <w:t>TBD: Tier 3</w:t>
            </w:r>
          </w:p>
        </w:tc>
      </w:tr>
      <w:tr w:rsidR="0044685A" w:rsidRPr="00637752" w14:paraId="556800BB" w14:textId="77777777" w:rsidTr="00EE65EC">
        <w:tc>
          <w:tcPr>
            <w:tcW w:w="1159" w:type="dxa"/>
          </w:tcPr>
          <w:p w14:paraId="164B4C5E" w14:textId="77777777" w:rsidR="0044685A" w:rsidRPr="00637752" w:rsidRDefault="0044685A" w:rsidP="006350E1">
            <w:pPr>
              <w:pStyle w:val="02Tabletext"/>
              <w:spacing w:before="40" w:after="40"/>
            </w:pPr>
            <w:r w:rsidRPr="00637752">
              <w:t>495AH</w:t>
            </w:r>
          </w:p>
        </w:tc>
        <w:tc>
          <w:tcPr>
            <w:tcW w:w="6213" w:type="dxa"/>
            <w:vAlign w:val="center"/>
          </w:tcPr>
          <w:p w14:paraId="61BD7D73" w14:textId="77777777" w:rsidR="0044685A" w:rsidRPr="00637752" w:rsidRDefault="0044685A" w:rsidP="006350E1">
            <w:pPr>
              <w:pStyle w:val="02Tabletext"/>
              <w:spacing w:before="40" w:after="40"/>
            </w:pPr>
            <w:r w:rsidRPr="00637752">
              <w:rPr>
                <w:lang w:val="en-US"/>
              </w:rPr>
              <w:t>Knee, arthroscopic chondral graft, osteochondral graft or meniscal graft. Refer to AOA guidelines for appropriate use</w:t>
            </w:r>
            <w:r w:rsidR="00C9568B">
              <w:rPr>
                <w:lang w:val="en-US"/>
              </w:rPr>
              <w:t>.</w:t>
            </w:r>
            <w:r w:rsidRPr="00637752">
              <w:rPr>
                <w:lang w:val="en-US"/>
              </w:rPr>
              <w:t xml:space="preserve"> (Anaes.) (Assist.)</w:t>
            </w:r>
          </w:p>
        </w:tc>
        <w:tc>
          <w:tcPr>
            <w:tcW w:w="1644" w:type="dxa"/>
          </w:tcPr>
          <w:p w14:paraId="3D8293AC" w14:textId="77777777" w:rsidR="0044685A" w:rsidRPr="00637752" w:rsidRDefault="0044685A" w:rsidP="008C15FE">
            <w:pPr>
              <w:pStyle w:val="02Tabletext"/>
              <w:spacing w:before="40" w:after="40"/>
              <w:jc w:val="center"/>
            </w:pPr>
            <w:r w:rsidRPr="00637752">
              <w:t>TBD: Tier 3</w:t>
            </w:r>
          </w:p>
        </w:tc>
      </w:tr>
      <w:tr w:rsidR="0044685A" w:rsidRPr="00637752" w14:paraId="49CAA5FD" w14:textId="77777777" w:rsidTr="00EE65EC">
        <w:tc>
          <w:tcPr>
            <w:tcW w:w="1159" w:type="dxa"/>
          </w:tcPr>
          <w:p w14:paraId="11F0D835" w14:textId="77777777" w:rsidR="0044685A" w:rsidRPr="00637752" w:rsidRDefault="0044685A" w:rsidP="006350E1">
            <w:pPr>
              <w:pStyle w:val="02Tabletext"/>
              <w:spacing w:before="40" w:after="40"/>
            </w:pPr>
            <w:r w:rsidRPr="00637752">
              <w:t>495AI</w:t>
            </w:r>
          </w:p>
        </w:tc>
        <w:tc>
          <w:tcPr>
            <w:tcW w:w="6213" w:type="dxa"/>
            <w:vAlign w:val="center"/>
          </w:tcPr>
          <w:p w14:paraId="5FA32DA9" w14:textId="77777777" w:rsidR="0044685A" w:rsidRPr="00637752" w:rsidRDefault="0044685A" w:rsidP="006350E1">
            <w:pPr>
              <w:pStyle w:val="02Tabletext"/>
              <w:spacing w:before="40" w:after="40"/>
            </w:pPr>
            <w:r w:rsidRPr="00637752">
              <w:rPr>
                <w:lang w:val="en-US"/>
              </w:rPr>
              <w:t>Knee, arthroscopic synovectomy for inflammatory arthropathy, neoplasia, infective post-traumatic arthropathy, post-surgical arthropathy. Not to be used in cases of uncomplicated osteoarthritis. Refer to AOA guideliness for appropriate use. (Anaes.) (Assist.)</w:t>
            </w:r>
          </w:p>
        </w:tc>
        <w:tc>
          <w:tcPr>
            <w:tcW w:w="1644" w:type="dxa"/>
          </w:tcPr>
          <w:p w14:paraId="121BA662" w14:textId="77777777" w:rsidR="0044685A" w:rsidRPr="00637752" w:rsidRDefault="0044685A" w:rsidP="008C15FE">
            <w:pPr>
              <w:pStyle w:val="02Tabletext"/>
              <w:spacing w:before="40" w:after="40"/>
              <w:jc w:val="center"/>
            </w:pPr>
            <w:r w:rsidRPr="00637752">
              <w:t>TBD: Tier 3</w:t>
            </w:r>
          </w:p>
        </w:tc>
      </w:tr>
      <w:tr w:rsidR="0044685A" w:rsidRPr="00637752" w14:paraId="2394494A" w14:textId="77777777" w:rsidTr="00EE65EC">
        <w:tc>
          <w:tcPr>
            <w:tcW w:w="1159" w:type="dxa"/>
          </w:tcPr>
          <w:p w14:paraId="7E4EB113" w14:textId="77777777" w:rsidR="0044685A" w:rsidRPr="00637752" w:rsidRDefault="0044685A" w:rsidP="006350E1">
            <w:pPr>
              <w:pStyle w:val="02Tabletext"/>
              <w:spacing w:before="40" w:after="40"/>
            </w:pPr>
            <w:r w:rsidRPr="00637752">
              <w:t>49564</w:t>
            </w:r>
          </w:p>
        </w:tc>
        <w:tc>
          <w:tcPr>
            <w:tcW w:w="6213" w:type="dxa"/>
          </w:tcPr>
          <w:p w14:paraId="2BEC21C3" w14:textId="77777777" w:rsidR="0044685A" w:rsidRPr="00637752" w:rsidRDefault="00086742" w:rsidP="006350E1">
            <w:pPr>
              <w:pStyle w:val="02Tabletext"/>
              <w:spacing w:before="40" w:after="40"/>
              <w:rPr>
                <w:b/>
              </w:rPr>
            </w:pPr>
            <w:r w:rsidRPr="00637752">
              <w:t>Knee, patello-femoral stabilisation of, combined arthroscopic and open procedure, including soft tissue reconstruction and tendon transfer; or tibial tuberosity transfer with bone graft and internal fixation. Not being a service associated with any other arthroscopic procedure of the knee. (Anaes.) (Assist.)</w:t>
            </w:r>
          </w:p>
        </w:tc>
        <w:tc>
          <w:tcPr>
            <w:tcW w:w="1644" w:type="dxa"/>
          </w:tcPr>
          <w:p w14:paraId="1CD7F30F" w14:textId="77777777" w:rsidR="0044685A" w:rsidRPr="00637752" w:rsidRDefault="0044685A" w:rsidP="008C15FE">
            <w:pPr>
              <w:pStyle w:val="02Tabletext"/>
              <w:spacing w:before="40" w:after="40"/>
              <w:jc w:val="center"/>
            </w:pPr>
            <w:r w:rsidRPr="00637752">
              <w:t>$919</w:t>
            </w:r>
          </w:p>
        </w:tc>
      </w:tr>
      <w:tr w:rsidR="0044685A" w:rsidRPr="00637752" w14:paraId="0A926AD5" w14:textId="77777777" w:rsidTr="00EE65EC">
        <w:tc>
          <w:tcPr>
            <w:tcW w:w="1159" w:type="dxa"/>
            <w:vAlign w:val="center"/>
          </w:tcPr>
          <w:p w14:paraId="0ACC5043" w14:textId="77777777" w:rsidR="0044685A" w:rsidRPr="00637752" w:rsidRDefault="0044685A" w:rsidP="006350E1">
            <w:pPr>
              <w:pStyle w:val="02Tabletext"/>
              <w:spacing w:before="40" w:after="40"/>
            </w:pPr>
            <w:r w:rsidRPr="00637752">
              <w:t>495AJ</w:t>
            </w:r>
          </w:p>
        </w:tc>
        <w:tc>
          <w:tcPr>
            <w:tcW w:w="6213" w:type="dxa"/>
            <w:vAlign w:val="center"/>
          </w:tcPr>
          <w:p w14:paraId="5B2FCC8A" w14:textId="77777777" w:rsidR="0044685A" w:rsidRPr="00637752" w:rsidRDefault="00086742" w:rsidP="006350E1">
            <w:pPr>
              <w:pStyle w:val="02Tabletext"/>
              <w:spacing w:before="40" w:after="40"/>
            </w:pPr>
            <w:r w:rsidRPr="00637752">
              <w:t>Knee, patello-femoral reconstruction of, combined arthroscopic and open procedure, requiring both soft tissue reconstruction and tibial tuberosity transfer, including, if performed, bone graft, internal fixation or trochleoplasty. Not being a service associated with any other arthroscopic procedure of the knee. (Anaes.) (Assist.)</w:t>
            </w:r>
          </w:p>
        </w:tc>
        <w:tc>
          <w:tcPr>
            <w:tcW w:w="1644" w:type="dxa"/>
          </w:tcPr>
          <w:p w14:paraId="53C6BECC" w14:textId="77777777" w:rsidR="0044685A" w:rsidRPr="00637752" w:rsidRDefault="0044685A" w:rsidP="008C15FE">
            <w:pPr>
              <w:pStyle w:val="02Tabletext"/>
              <w:spacing w:before="40" w:after="40"/>
              <w:jc w:val="center"/>
            </w:pPr>
            <w:r w:rsidRPr="00637752">
              <w:t>TBD</w:t>
            </w:r>
          </w:p>
        </w:tc>
      </w:tr>
      <w:tr w:rsidR="0044685A" w:rsidRPr="00637752" w14:paraId="37EC2F08" w14:textId="77777777" w:rsidTr="00EE65EC">
        <w:tc>
          <w:tcPr>
            <w:tcW w:w="1159" w:type="dxa"/>
            <w:vAlign w:val="center"/>
          </w:tcPr>
          <w:p w14:paraId="2E19353D" w14:textId="77777777" w:rsidR="0044685A" w:rsidRPr="00637752" w:rsidRDefault="0044685A" w:rsidP="006350E1">
            <w:pPr>
              <w:pStyle w:val="02Tabletext"/>
              <w:spacing w:before="40" w:after="40"/>
            </w:pPr>
            <w:r w:rsidRPr="00637752">
              <w:t>49569</w:t>
            </w:r>
          </w:p>
        </w:tc>
        <w:tc>
          <w:tcPr>
            <w:tcW w:w="6213" w:type="dxa"/>
            <w:vAlign w:val="center"/>
          </w:tcPr>
          <w:p w14:paraId="181C200E" w14:textId="77777777" w:rsidR="0044685A" w:rsidRPr="00637752" w:rsidRDefault="0044685A" w:rsidP="006350E1">
            <w:pPr>
              <w:pStyle w:val="02Tabletext"/>
              <w:spacing w:before="40" w:after="40"/>
            </w:pPr>
            <w:r w:rsidRPr="00637752">
              <w:t>Knee, mobilisation for post-traumatic stiffness, by multiple muscle or tendon release</w:t>
            </w:r>
            <w:r w:rsidR="00C9568B">
              <w:t>.</w:t>
            </w:r>
            <w:r w:rsidRPr="00637752">
              <w:t xml:space="preserve"> (quadricepsplasty) (Anaes.) (Assist.)</w:t>
            </w:r>
          </w:p>
        </w:tc>
        <w:tc>
          <w:tcPr>
            <w:tcW w:w="1644" w:type="dxa"/>
          </w:tcPr>
          <w:p w14:paraId="0A068A16" w14:textId="77777777" w:rsidR="0044685A" w:rsidRPr="00637752" w:rsidRDefault="0044685A" w:rsidP="008C15FE">
            <w:pPr>
              <w:pStyle w:val="02Tabletext"/>
              <w:spacing w:before="40" w:after="40"/>
              <w:jc w:val="center"/>
            </w:pPr>
            <w:r w:rsidRPr="00637752">
              <w:t>$753</w:t>
            </w:r>
          </w:p>
        </w:tc>
      </w:tr>
    </w:tbl>
    <w:p w14:paraId="7AD512DB" w14:textId="77777777" w:rsidR="0044685A" w:rsidRPr="00637752" w:rsidRDefault="0044685A" w:rsidP="00B2134E">
      <w:pPr>
        <w:pStyle w:val="Heading2"/>
        <w:numPr>
          <w:ilvl w:val="0"/>
          <w:numId w:val="0"/>
        </w:numPr>
      </w:pPr>
      <w:bookmarkStart w:id="1336" w:name="_Toc477438623"/>
      <w:bookmarkStart w:id="1337" w:name="_Toc482377234"/>
      <w:bookmarkStart w:id="1338" w:name="_Toc492052247"/>
      <w:r w:rsidRPr="00637752">
        <w:t>Fracture</w:t>
      </w:r>
      <w:bookmarkEnd w:id="1336"/>
      <w:bookmarkEnd w:id="1337"/>
      <w:bookmarkEnd w:id="1338"/>
      <w:r w:rsidR="008D68AD">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s itmes"/>
        <w:tblDescription w:val="This is a 3 column table. Column 1 lists the item number, column 2 is the item descriptor and column 3 is the Schedule fee"/>
      </w:tblPr>
      <w:tblGrid>
        <w:gridCol w:w="1211"/>
        <w:gridCol w:w="6161"/>
        <w:gridCol w:w="1644"/>
      </w:tblGrid>
      <w:tr w:rsidR="0044685A" w:rsidRPr="00637752" w14:paraId="0CB60912" w14:textId="77777777" w:rsidTr="00EE65EC">
        <w:trPr>
          <w:tblHeader/>
        </w:trPr>
        <w:tc>
          <w:tcPr>
            <w:tcW w:w="1211" w:type="dxa"/>
            <w:shd w:val="clear" w:color="auto" w:fill="F2F2F2" w:themeFill="background1" w:themeFillShade="F2"/>
            <w:vAlign w:val="bottom"/>
          </w:tcPr>
          <w:p w14:paraId="5B414A4D" w14:textId="77777777" w:rsidR="0044685A" w:rsidRPr="00637752" w:rsidRDefault="0044685A" w:rsidP="00D103E6">
            <w:pPr>
              <w:pStyle w:val="02Tabletext"/>
              <w:spacing w:before="40" w:after="40"/>
              <w:rPr>
                <w:b/>
                <w:lang w:val="en-AU"/>
              </w:rPr>
            </w:pPr>
            <w:r w:rsidRPr="00637752">
              <w:rPr>
                <w:b/>
                <w:lang w:val="en-AU"/>
              </w:rPr>
              <w:t>Item</w:t>
            </w:r>
          </w:p>
        </w:tc>
        <w:tc>
          <w:tcPr>
            <w:tcW w:w="6161" w:type="dxa"/>
            <w:shd w:val="clear" w:color="auto" w:fill="F2F2F2" w:themeFill="background1" w:themeFillShade="F2"/>
            <w:vAlign w:val="bottom"/>
          </w:tcPr>
          <w:p w14:paraId="72CC57CB"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2450EF33" w14:textId="77777777" w:rsidR="0044685A" w:rsidRPr="00637752" w:rsidRDefault="0044685A" w:rsidP="008C15FE">
            <w:pPr>
              <w:pStyle w:val="02Tabletext"/>
              <w:spacing w:before="40" w:after="40"/>
              <w:jc w:val="center"/>
              <w:rPr>
                <w:b/>
                <w:lang w:val="en-AU"/>
              </w:rPr>
            </w:pPr>
            <w:r w:rsidRPr="00637752">
              <w:rPr>
                <w:b/>
                <w:lang w:val="en-AU"/>
              </w:rPr>
              <w:t>Schedule</w:t>
            </w:r>
          </w:p>
          <w:p w14:paraId="4FF53318"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75BBBAD3" w14:textId="77777777" w:rsidTr="00EE65EC">
        <w:tc>
          <w:tcPr>
            <w:tcW w:w="1211" w:type="dxa"/>
          </w:tcPr>
          <w:p w14:paraId="3E86B9DA" w14:textId="77777777" w:rsidR="0044685A" w:rsidRPr="00637752" w:rsidRDefault="0044685A" w:rsidP="006350E1">
            <w:pPr>
              <w:pStyle w:val="02Tabletext"/>
              <w:spacing w:before="40" w:after="40"/>
              <w:rPr>
                <w:b/>
                <w:lang w:val="en-AU"/>
              </w:rPr>
            </w:pPr>
            <w:r w:rsidRPr="00637752">
              <w:rPr>
                <w:lang w:val="en-AU"/>
              </w:rPr>
              <w:t>47534</w:t>
            </w:r>
          </w:p>
        </w:tc>
        <w:tc>
          <w:tcPr>
            <w:tcW w:w="6161" w:type="dxa"/>
          </w:tcPr>
          <w:p w14:paraId="5194B085" w14:textId="77777777" w:rsidR="0044685A" w:rsidRPr="00637752" w:rsidRDefault="0044685A" w:rsidP="006350E1">
            <w:pPr>
              <w:pStyle w:val="02Tabletext"/>
              <w:spacing w:before="40" w:after="40"/>
              <w:rPr>
                <w:b/>
                <w:lang w:val="en-AU"/>
              </w:rPr>
            </w:pPr>
            <w:r w:rsidRPr="00637752">
              <w:rPr>
                <w:lang w:val="en-AU"/>
              </w:rPr>
              <w:t>Femur, condylar region of, treatment of intra-articular (T-shaped condylar) fracture of, requiring internal fixation, with or without internal fixation of 1 or more osteochondral fragments</w:t>
            </w:r>
            <w:r w:rsidR="00C9568B">
              <w:rPr>
                <w:lang w:val="en-AU"/>
              </w:rPr>
              <w:t>.</w:t>
            </w:r>
            <w:r w:rsidRPr="00637752">
              <w:rPr>
                <w:lang w:val="en-AU"/>
              </w:rPr>
              <w:t xml:space="preserve"> (Anaes.) (Assist.)</w:t>
            </w:r>
          </w:p>
        </w:tc>
        <w:tc>
          <w:tcPr>
            <w:tcW w:w="1644" w:type="dxa"/>
          </w:tcPr>
          <w:p w14:paraId="5044AD5D" w14:textId="77777777" w:rsidR="0044685A" w:rsidRPr="00637752" w:rsidRDefault="0044685A" w:rsidP="008C15FE">
            <w:pPr>
              <w:pStyle w:val="02Tabletext"/>
              <w:spacing w:before="40" w:after="40"/>
              <w:jc w:val="center"/>
              <w:rPr>
                <w:b/>
                <w:lang w:val="en-AU"/>
              </w:rPr>
            </w:pPr>
            <w:r w:rsidRPr="00637752">
              <w:rPr>
                <w:lang w:val="en-AU"/>
              </w:rPr>
              <w:t>$1,083</w:t>
            </w:r>
          </w:p>
        </w:tc>
      </w:tr>
      <w:tr w:rsidR="0044685A" w:rsidRPr="00637752" w14:paraId="2C289967" w14:textId="77777777" w:rsidTr="00EE65EC">
        <w:tc>
          <w:tcPr>
            <w:tcW w:w="1211" w:type="dxa"/>
          </w:tcPr>
          <w:p w14:paraId="3DFB1C06" w14:textId="77777777" w:rsidR="0044685A" w:rsidRPr="00637752" w:rsidRDefault="0044685A" w:rsidP="006350E1">
            <w:pPr>
              <w:pStyle w:val="02Tabletext"/>
              <w:spacing w:before="40" w:after="40"/>
              <w:rPr>
                <w:lang w:val="en-AU"/>
              </w:rPr>
            </w:pPr>
            <w:r w:rsidRPr="00637752">
              <w:rPr>
                <w:color w:val="000000"/>
              </w:rPr>
              <w:t>47537</w:t>
            </w:r>
          </w:p>
        </w:tc>
        <w:tc>
          <w:tcPr>
            <w:tcW w:w="6161" w:type="dxa"/>
          </w:tcPr>
          <w:p w14:paraId="656EF742" w14:textId="77777777" w:rsidR="0044685A" w:rsidRPr="00637752" w:rsidRDefault="0044685A" w:rsidP="006350E1">
            <w:pPr>
              <w:pStyle w:val="02Tabletext"/>
              <w:spacing w:before="40" w:after="40"/>
              <w:rPr>
                <w:lang w:val="en-AU"/>
              </w:rPr>
            </w:pPr>
            <w:r w:rsidRPr="00637752">
              <w:rPr>
                <w:color w:val="000000"/>
              </w:rPr>
              <w:t>Femur, condylar region of, treatment of fracture of, requiring internal fixation of 1 or more osteochondral fragments, not being a service associated with a service to which item 47534 applies</w:t>
            </w:r>
            <w:r w:rsidR="00C9568B">
              <w:rPr>
                <w:color w:val="000000"/>
              </w:rPr>
              <w:t>.</w:t>
            </w:r>
            <w:r w:rsidRPr="00637752">
              <w:rPr>
                <w:color w:val="000000"/>
              </w:rPr>
              <w:t xml:space="preserve"> (Anaes.) (Assist.)</w:t>
            </w:r>
          </w:p>
        </w:tc>
        <w:tc>
          <w:tcPr>
            <w:tcW w:w="1644" w:type="dxa"/>
          </w:tcPr>
          <w:p w14:paraId="6D107A16" w14:textId="77777777" w:rsidR="0044685A" w:rsidRPr="00637752" w:rsidRDefault="0044685A" w:rsidP="008C15FE">
            <w:pPr>
              <w:pStyle w:val="02Tabletext"/>
              <w:spacing w:before="40" w:after="40"/>
              <w:jc w:val="center"/>
              <w:rPr>
                <w:lang w:val="en-AU"/>
              </w:rPr>
            </w:pPr>
            <w:r w:rsidRPr="00637752">
              <w:rPr>
                <w:color w:val="000000"/>
              </w:rPr>
              <w:t>$433</w:t>
            </w:r>
          </w:p>
        </w:tc>
      </w:tr>
      <w:tr w:rsidR="0044685A" w:rsidRPr="00637752" w14:paraId="6F7A0C2D" w14:textId="77777777" w:rsidTr="00EE65EC">
        <w:tc>
          <w:tcPr>
            <w:tcW w:w="1211" w:type="dxa"/>
          </w:tcPr>
          <w:p w14:paraId="2C91BE30" w14:textId="77777777" w:rsidR="0044685A" w:rsidRPr="00637752" w:rsidRDefault="0044685A" w:rsidP="006350E1">
            <w:pPr>
              <w:pStyle w:val="02Tabletext"/>
              <w:spacing w:before="40" w:after="40"/>
              <w:rPr>
                <w:color w:val="000000"/>
              </w:rPr>
            </w:pPr>
            <w:r w:rsidRPr="00637752">
              <w:rPr>
                <w:color w:val="000000"/>
              </w:rPr>
              <w:t>47543</w:t>
            </w:r>
          </w:p>
        </w:tc>
        <w:tc>
          <w:tcPr>
            <w:tcW w:w="6161" w:type="dxa"/>
          </w:tcPr>
          <w:p w14:paraId="6E3A12FF" w14:textId="77777777" w:rsidR="0044685A" w:rsidRPr="00637752" w:rsidRDefault="0044685A" w:rsidP="006350E1">
            <w:pPr>
              <w:pStyle w:val="02Tabletext"/>
              <w:spacing w:before="40" w:after="40"/>
              <w:rPr>
                <w:color w:val="000000"/>
              </w:rPr>
            </w:pPr>
            <w:r w:rsidRPr="00637752">
              <w:rPr>
                <w:color w:val="000000"/>
              </w:rPr>
              <w:t>Tibia, plateau of, treatment of medial or lateral fracture of, not being a service to which item 47546 or 47549 applies</w:t>
            </w:r>
            <w:r w:rsidR="00C9568B">
              <w:rPr>
                <w:color w:val="000000"/>
              </w:rPr>
              <w:t xml:space="preserve">. </w:t>
            </w:r>
            <w:r w:rsidRPr="00637752">
              <w:rPr>
                <w:color w:val="000000"/>
              </w:rPr>
              <w:t>(Anaes.)</w:t>
            </w:r>
          </w:p>
        </w:tc>
        <w:tc>
          <w:tcPr>
            <w:tcW w:w="1644" w:type="dxa"/>
          </w:tcPr>
          <w:p w14:paraId="44F7BF7E" w14:textId="77777777" w:rsidR="0044685A" w:rsidRPr="00637752" w:rsidRDefault="0044685A" w:rsidP="008C15FE">
            <w:pPr>
              <w:pStyle w:val="02Tabletext"/>
              <w:spacing w:before="40" w:after="40"/>
              <w:jc w:val="center"/>
              <w:rPr>
                <w:color w:val="000000"/>
              </w:rPr>
            </w:pPr>
            <w:r w:rsidRPr="00637752">
              <w:rPr>
                <w:color w:val="000000"/>
              </w:rPr>
              <w:t>$226</w:t>
            </w:r>
          </w:p>
        </w:tc>
      </w:tr>
      <w:tr w:rsidR="0044685A" w:rsidRPr="00637752" w14:paraId="40E98340" w14:textId="77777777" w:rsidTr="00EE65EC">
        <w:tc>
          <w:tcPr>
            <w:tcW w:w="1211" w:type="dxa"/>
          </w:tcPr>
          <w:p w14:paraId="38321E86" w14:textId="77777777" w:rsidR="0044685A" w:rsidRPr="00637752" w:rsidRDefault="0044685A" w:rsidP="006350E1">
            <w:pPr>
              <w:pStyle w:val="02Tabletext"/>
              <w:spacing w:before="40" w:after="40"/>
              <w:rPr>
                <w:color w:val="000000"/>
              </w:rPr>
            </w:pPr>
            <w:r w:rsidRPr="00637752">
              <w:rPr>
                <w:color w:val="000000"/>
              </w:rPr>
              <w:t>47546</w:t>
            </w:r>
          </w:p>
        </w:tc>
        <w:tc>
          <w:tcPr>
            <w:tcW w:w="6161" w:type="dxa"/>
          </w:tcPr>
          <w:p w14:paraId="75C9BE0A" w14:textId="77777777" w:rsidR="0044685A" w:rsidRPr="00637752" w:rsidRDefault="0044685A" w:rsidP="006350E1">
            <w:pPr>
              <w:pStyle w:val="02Tabletext"/>
              <w:spacing w:before="40" w:after="40"/>
              <w:rPr>
                <w:color w:val="000000"/>
              </w:rPr>
            </w:pPr>
            <w:r w:rsidRPr="00637752">
              <w:rPr>
                <w:color w:val="000000"/>
              </w:rPr>
              <w:t>Tibia, plateau of, treatment of medial or lateral fracture of, by closed reduction</w:t>
            </w:r>
            <w:r w:rsidR="00C9568B">
              <w:rPr>
                <w:color w:val="000000"/>
              </w:rPr>
              <w:t>.</w:t>
            </w:r>
            <w:r w:rsidRPr="00637752">
              <w:rPr>
                <w:color w:val="000000"/>
              </w:rPr>
              <w:t xml:space="preserve"> (Anaes.)</w:t>
            </w:r>
          </w:p>
        </w:tc>
        <w:tc>
          <w:tcPr>
            <w:tcW w:w="1644" w:type="dxa"/>
          </w:tcPr>
          <w:p w14:paraId="578C6AC9" w14:textId="77777777" w:rsidR="0044685A" w:rsidRPr="00637752" w:rsidRDefault="0044685A" w:rsidP="008C15FE">
            <w:pPr>
              <w:pStyle w:val="02Tabletext"/>
              <w:spacing w:before="40" w:after="40"/>
              <w:jc w:val="center"/>
              <w:rPr>
                <w:color w:val="000000"/>
              </w:rPr>
            </w:pPr>
            <w:r w:rsidRPr="00637752">
              <w:rPr>
                <w:color w:val="000000"/>
              </w:rPr>
              <w:t>$339</w:t>
            </w:r>
          </w:p>
        </w:tc>
      </w:tr>
      <w:tr w:rsidR="0044685A" w:rsidRPr="00637752" w14:paraId="5F3E59A2" w14:textId="77777777" w:rsidTr="00EE65EC">
        <w:tc>
          <w:tcPr>
            <w:tcW w:w="1211" w:type="dxa"/>
          </w:tcPr>
          <w:p w14:paraId="595D0D1C" w14:textId="77777777" w:rsidR="0044685A" w:rsidRPr="00637752" w:rsidRDefault="0044685A" w:rsidP="006350E1">
            <w:pPr>
              <w:pStyle w:val="02Tabletext"/>
              <w:spacing w:before="40" w:after="40"/>
              <w:rPr>
                <w:color w:val="000000"/>
              </w:rPr>
            </w:pPr>
            <w:r w:rsidRPr="00637752">
              <w:rPr>
                <w:color w:val="000000"/>
              </w:rPr>
              <w:t>47549</w:t>
            </w:r>
          </w:p>
        </w:tc>
        <w:tc>
          <w:tcPr>
            <w:tcW w:w="6161" w:type="dxa"/>
          </w:tcPr>
          <w:p w14:paraId="61CCC35C" w14:textId="77777777" w:rsidR="0044685A" w:rsidRPr="00637752" w:rsidRDefault="00657911" w:rsidP="006350E1">
            <w:pPr>
              <w:pStyle w:val="02Tabletext"/>
              <w:spacing w:before="40" w:after="40"/>
              <w:rPr>
                <w:b/>
                <w:color w:val="000000"/>
              </w:rPr>
            </w:pPr>
            <w:r w:rsidRPr="00637752">
              <w:t>Tibia, plateau of, treatment of medial or lateral fracture of, by open reduction and internal fixation, including where performed, arthrotomy and meniscal repair. (Anaes.) (Assist.)</w:t>
            </w:r>
          </w:p>
        </w:tc>
        <w:tc>
          <w:tcPr>
            <w:tcW w:w="1644" w:type="dxa"/>
          </w:tcPr>
          <w:p w14:paraId="076F989C"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43AE1203" w14:textId="77777777" w:rsidTr="00EE65EC">
        <w:tc>
          <w:tcPr>
            <w:tcW w:w="1211" w:type="dxa"/>
          </w:tcPr>
          <w:p w14:paraId="76018832" w14:textId="77777777" w:rsidR="0044685A" w:rsidRPr="00637752" w:rsidRDefault="000E4047" w:rsidP="006350E1">
            <w:pPr>
              <w:pStyle w:val="02Tabletext"/>
              <w:spacing w:before="40" w:after="40"/>
              <w:rPr>
                <w:color w:val="000000"/>
              </w:rPr>
            </w:pPr>
            <w:r>
              <w:rPr>
                <w:color w:val="000000"/>
              </w:rPr>
              <w:t>475ZA</w:t>
            </w:r>
          </w:p>
        </w:tc>
        <w:tc>
          <w:tcPr>
            <w:tcW w:w="6161" w:type="dxa"/>
          </w:tcPr>
          <w:p w14:paraId="33D2D908" w14:textId="77777777" w:rsidR="0044685A" w:rsidRPr="00637752" w:rsidRDefault="005E4291" w:rsidP="005E4291">
            <w:pPr>
              <w:pStyle w:val="02Tabletext"/>
              <w:spacing w:before="40" w:after="40"/>
              <w:rPr>
                <w:b/>
              </w:rPr>
            </w:pPr>
            <w:r w:rsidRPr="00637752">
              <w:t>Tibia, plateau of, treatment of medial and/or lateral tibial plateau fractures, with the application of a bridging external fixator. (Anaes.) (Assist.)</w:t>
            </w:r>
          </w:p>
        </w:tc>
        <w:tc>
          <w:tcPr>
            <w:tcW w:w="1644" w:type="dxa"/>
          </w:tcPr>
          <w:p w14:paraId="3ADCCCEA"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61668EE9" w14:textId="77777777" w:rsidTr="00EE65EC">
        <w:tc>
          <w:tcPr>
            <w:tcW w:w="1211" w:type="dxa"/>
          </w:tcPr>
          <w:p w14:paraId="07F5D13D" w14:textId="77777777" w:rsidR="0044685A" w:rsidRPr="00637752" w:rsidRDefault="0044685A" w:rsidP="006350E1">
            <w:pPr>
              <w:pStyle w:val="02Tabletext"/>
              <w:spacing w:before="40" w:after="40"/>
              <w:rPr>
                <w:color w:val="000000"/>
              </w:rPr>
            </w:pPr>
            <w:r w:rsidRPr="00637752">
              <w:rPr>
                <w:color w:val="000000"/>
              </w:rPr>
              <w:t>47552</w:t>
            </w:r>
          </w:p>
        </w:tc>
        <w:tc>
          <w:tcPr>
            <w:tcW w:w="6161" w:type="dxa"/>
          </w:tcPr>
          <w:p w14:paraId="7C68C3F5" w14:textId="77777777" w:rsidR="0044685A" w:rsidRPr="00637752" w:rsidRDefault="0044685A" w:rsidP="006350E1">
            <w:pPr>
              <w:pStyle w:val="02Tabletext"/>
              <w:spacing w:before="40" w:after="40"/>
              <w:rPr>
                <w:color w:val="000000"/>
              </w:rPr>
            </w:pPr>
            <w:r w:rsidRPr="00637752">
              <w:rPr>
                <w:color w:val="000000"/>
              </w:rPr>
              <w:t>Tibia, plateau of, treatment of both medial and lateral fractures of, not being a service to which item 47555 or 47558 applies</w:t>
            </w:r>
            <w:r w:rsidR="00C9568B">
              <w:rPr>
                <w:color w:val="000000"/>
              </w:rPr>
              <w:t>.</w:t>
            </w:r>
            <w:r w:rsidRPr="00637752">
              <w:rPr>
                <w:color w:val="000000"/>
              </w:rPr>
              <w:t xml:space="preserve"> (Anaes.) (Assist.)</w:t>
            </w:r>
          </w:p>
        </w:tc>
        <w:tc>
          <w:tcPr>
            <w:tcW w:w="1644" w:type="dxa"/>
          </w:tcPr>
          <w:p w14:paraId="5A32940D" w14:textId="77777777" w:rsidR="0044685A" w:rsidRPr="00637752" w:rsidRDefault="0044685A" w:rsidP="008C15FE">
            <w:pPr>
              <w:pStyle w:val="02Tabletext"/>
              <w:spacing w:before="40" w:after="40"/>
              <w:jc w:val="center"/>
              <w:rPr>
                <w:color w:val="000000"/>
              </w:rPr>
            </w:pPr>
            <w:r w:rsidRPr="00637752">
              <w:rPr>
                <w:color w:val="000000"/>
              </w:rPr>
              <w:t>$377</w:t>
            </w:r>
          </w:p>
        </w:tc>
      </w:tr>
      <w:tr w:rsidR="0044685A" w:rsidRPr="00637752" w14:paraId="3167C225" w14:textId="77777777" w:rsidTr="00EE65EC">
        <w:tc>
          <w:tcPr>
            <w:tcW w:w="1211" w:type="dxa"/>
          </w:tcPr>
          <w:p w14:paraId="368578D5" w14:textId="77777777" w:rsidR="0044685A" w:rsidRPr="00637752" w:rsidRDefault="0044685A" w:rsidP="006350E1">
            <w:pPr>
              <w:pStyle w:val="02Tabletext"/>
              <w:spacing w:before="40" w:after="40"/>
              <w:rPr>
                <w:color w:val="000000"/>
              </w:rPr>
            </w:pPr>
            <w:r w:rsidRPr="00637752">
              <w:rPr>
                <w:color w:val="000000"/>
              </w:rPr>
              <w:t>47555</w:t>
            </w:r>
          </w:p>
        </w:tc>
        <w:tc>
          <w:tcPr>
            <w:tcW w:w="6161" w:type="dxa"/>
          </w:tcPr>
          <w:p w14:paraId="39794458" w14:textId="77777777" w:rsidR="0044685A" w:rsidRPr="00637752" w:rsidRDefault="0044685A" w:rsidP="006350E1">
            <w:pPr>
              <w:pStyle w:val="02Tabletext"/>
              <w:spacing w:before="40" w:after="40"/>
              <w:rPr>
                <w:color w:val="000000"/>
              </w:rPr>
            </w:pPr>
            <w:r w:rsidRPr="00637752">
              <w:rPr>
                <w:color w:val="000000"/>
              </w:rPr>
              <w:t>Tibia, plateau of, treatment of both medial and lateral fractures of, by closed reduction</w:t>
            </w:r>
            <w:r w:rsidR="00C9568B">
              <w:rPr>
                <w:color w:val="000000"/>
              </w:rPr>
              <w:t>.</w:t>
            </w:r>
            <w:r w:rsidRPr="00637752">
              <w:rPr>
                <w:color w:val="000000"/>
              </w:rPr>
              <w:t xml:space="preserve"> (Anaes.)</w:t>
            </w:r>
          </w:p>
        </w:tc>
        <w:tc>
          <w:tcPr>
            <w:tcW w:w="1644" w:type="dxa"/>
          </w:tcPr>
          <w:p w14:paraId="7C3FA9F3" w14:textId="77777777" w:rsidR="0044685A" w:rsidRPr="00637752" w:rsidRDefault="0044685A" w:rsidP="008C15FE">
            <w:pPr>
              <w:pStyle w:val="02Tabletext"/>
              <w:spacing w:before="40" w:after="40"/>
              <w:jc w:val="center"/>
              <w:rPr>
                <w:color w:val="000000"/>
              </w:rPr>
            </w:pPr>
            <w:r w:rsidRPr="00637752">
              <w:rPr>
                <w:color w:val="000000"/>
              </w:rPr>
              <w:t>$565</w:t>
            </w:r>
          </w:p>
        </w:tc>
      </w:tr>
      <w:tr w:rsidR="0044685A" w:rsidRPr="00637752" w14:paraId="56E5BFA3" w14:textId="77777777" w:rsidTr="00EE65EC">
        <w:tc>
          <w:tcPr>
            <w:tcW w:w="1211" w:type="dxa"/>
          </w:tcPr>
          <w:p w14:paraId="748FCA73" w14:textId="77777777" w:rsidR="0044685A" w:rsidRPr="00637752" w:rsidRDefault="0044685A" w:rsidP="006350E1">
            <w:pPr>
              <w:pStyle w:val="02Tabletext"/>
              <w:spacing w:before="40" w:after="40"/>
              <w:rPr>
                <w:color w:val="000000"/>
              </w:rPr>
            </w:pPr>
            <w:r w:rsidRPr="00637752">
              <w:rPr>
                <w:color w:val="000000"/>
              </w:rPr>
              <w:t>47558</w:t>
            </w:r>
          </w:p>
        </w:tc>
        <w:tc>
          <w:tcPr>
            <w:tcW w:w="6161" w:type="dxa"/>
          </w:tcPr>
          <w:p w14:paraId="4B5682C8" w14:textId="77777777" w:rsidR="0044685A" w:rsidRPr="00637752" w:rsidRDefault="005E4291" w:rsidP="006350E1">
            <w:pPr>
              <w:pStyle w:val="02Tabletext"/>
              <w:spacing w:before="40" w:after="40"/>
              <w:rPr>
                <w:b/>
              </w:rPr>
            </w:pPr>
            <w:r w:rsidRPr="00637752">
              <w:t>Tibia, plateau of, treatment of medial and lateral fracture of, by open reduction and internal fixation, including, where performed, arthrotomy and meniscal repair. (Anaes.) (Assist.)</w:t>
            </w:r>
          </w:p>
        </w:tc>
        <w:tc>
          <w:tcPr>
            <w:tcW w:w="1644" w:type="dxa"/>
          </w:tcPr>
          <w:p w14:paraId="50E406CD"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789EEDB0" w14:textId="77777777" w:rsidTr="00EE65EC">
        <w:tc>
          <w:tcPr>
            <w:tcW w:w="1211" w:type="dxa"/>
          </w:tcPr>
          <w:p w14:paraId="46F5AFE6" w14:textId="77777777" w:rsidR="0044685A" w:rsidRPr="00637752" w:rsidRDefault="0044685A" w:rsidP="006350E1">
            <w:pPr>
              <w:pStyle w:val="02Tabletext"/>
              <w:spacing w:before="40" w:after="40"/>
              <w:rPr>
                <w:color w:val="000000"/>
              </w:rPr>
            </w:pPr>
            <w:r w:rsidRPr="00637752">
              <w:rPr>
                <w:color w:val="000000"/>
              </w:rPr>
              <w:t>475</w:t>
            </w:r>
            <w:r w:rsidR="0027054E">
              <w:rPr>
                <w:color w:val="000000"/>
              </w:rPr>
              <w:t>ZB</w:t>
            </w:r>
          </w:p>
        </w:tc>
        <w:tc>
          <w:tcPr>
            <w:tcW w:w="6161" w:type="dxa"/>
          </w:tcPr>
          <w:p w14:paraId="5A69E2AB" w14:textId="77777777" w:rsidR="0044685A" w:rsidRPr="00637752" w:rsidRDefault="009D54E4" w:rsidP="006350E1">
            <w:pPr>
              <w:pStyle w:val="02Tabletext"/>
              <w:spacing w:before="40" w:after="40"/>
            </w:pPr>
            <w:r w:rsidRPr="00637752">
              <w:t>Tibia, proximal, distal or shaft of, treatment by closed reduction with or without treatment of fibula fracture. (Anaes.) (Assist.)</w:t>
            </w:r>
          </w:p>
        </w:tc>
        <w:tc>
          <w:tcPr>
            <w:tcW w:w="1644" w:type="dxa"/>
          </w:tcPr>
          <w:p w14:paraId="2B29AB57"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0D9E8C73" w14:textId="77777777" w:rsidTr="00EE65EC">
        <w:tc>
          <w:tcPr>
            <w:tcW w:w="1211" w:type="dxa"/>
          </w:tcPr>
          <w:p w14:paraId="041164EA" w14:textId="77777777" w:rsidR="0044685A" w:rsidRPr="00637752" w:rsidRDefault="0044685A" w:rsidP="006350E1">
            <w:pPr>
              <w:pStyle w:val="02Tabletext"/>
              <w:spacing w:before="40" w:after="40"/>
            </w:pPr>
            <w:r w:rsidRPr="00637752">
              <w:t>47565</w:t>
            </w:r>
          </w:p>
        </w:tc>
        <w:tc>
          <w:tcPr>
            <w:tcW w:w="6161" w:type="dxa"/>
          </w:tcPr>
          <w:p w14:paraId="2A590EBF" w14:textId="77777777" w:rsidR="0044685A" w:rsidRPr="00637752" w:rsidRDefault="0044685A" w:rsidP="006350E1">
            <w:pPr>
              <w:pStyle w:val="02Tabletext"/>
              <w:spacing w:before="40" w:after="40"/>
            </w:pPr>
            <w:r w:rsidRPr="00637752">
              <w:t>Tibia, shaft of, treatment of fracture of, by internal fixation or external fixation</w:t>
            </w:r>
            <w:r w:rsidR="00C9568B">
              <w:t>.</w:t>
            </w:r>
            <w:r w:rsidRPr="00637752">
              <w:t xml:space="preserve"> (Anaes.) (Assist.)</w:t>
            </w:r>
          </w:p>
        </w:tc>
        <w:tc>
          <w:tcPr>
            <w:tcW w:w="1644" w:type="dxa"/>
          </w:tcPr>
          <w:p w14:paraId="35976F88" w14:textId="77777777" w:rsidR="0044685A" w:rsidRPr="00637752" w:rsidRDefault="0044685A" w:rsidP="008C15FE">
            <w:pPr>
              <w:pStyle w:val="02Tabletext"/>
              <w:spacing w:before="40" w:after="40"/>
              <w:jc w:val="center"/>
            </w:pPr>
            <w:r w:rsidRPr="00637752">
              <w:t>$712</w:t>
            </w:r>
          </w:p>
        </w:tc>
      </w:tr>
      <w:tr w:rsidR="0044685A" w:rsidRPr="00637752" w14:paraId="3A4D9847" w14:textId="77777777" w:rsidTr="00EE65EC">
        <w:tc>
          <w:tcPr>
            <w:tcW w:w="1211" w:type="dxa"/>
            <w:noWrap/>
          </w:tcPr>
          <w:p w14:paraId="167EDBAA" w14:textId="77777777" w:rsidR="0044685A" w:rsidRPr="00637752" w:rsidRDefault="0044685A" w:rsidP="006350E1">
            <w:pPr>
              <w:pStyle w:val="02Tabletext"/>
              <w:spacing w:before="40" w:after="40"/>
            </w:pPr>
            <w:r w:rsidRPr="00637752">
              <w:t>47566</w:t>
            </w:r>
          </w:p>
        </w:tc>
        <w:tc>
          <w:tcPr>
            <w:tcW w:w="6161" w:type="dxa"/>
          </w:tcPr>
          <w:p w14:paraId="1BBDD1F7" w14:textId="77777777" w:rsidR="0044685A" w:rsidRPr="00637752" w:rsidRDefault="0044685A" w:rsidP="006350E1">
            <w:pPr>
              <w:pStyle w:val="02Tabletext"/>
              <w:spacing w:before="40" w:after="40"/>
            </w:pPr>
            <w:r w:rsidRPr="00637752">
              <w:t>Tibia, shaft of, treatment of fracture of, by intramedullary fixation and cross fixation</w:t>
            </w:r>
            <w:r w:rsidR="00C9568B">
              <w:t>.</w:t>
            </w:r>
            <w:r w:rsidRPr="00637752">
              <w:t xml:space="preserve"> (Anaes.) (Assist.)</w:t>
            </w:r>
          </w:p>
        </w:tc>
        <w:tc>
          <w:tcPr>
            <w:tcW w:w="1644" w:type="dxa"/>
            <w:noWrap/>
          </w:tcPr>
          <w:p w14:paraId="5C2CB5F6" w14:textId="77777777" w:rsidR="0044685A" w:rsidRPr="00637752" w:rsidRDefault="0044685A" w:rsidP="008C15FE">
            <w:pPr>
              <w:pStyle w:val="02Tabletext"/>
              <w:spacing w:before="40" w:after="40"/>
              <w:jc w:val="center"/>
            </w:pPr>
            <w:r w:rsidRPr="00637752">
              <w:t>$908</w:t>
            </w:r>
          </w:p>
        </w:tc>
      </w:tr>
      <w:tr w:rsidR="0044685A" w:rsidRPr="00637752" w14:paraId="12F8D6E7" w14:textId="77777777" w:rsidTr="00EE65EC">
        <w:tc>
          <w:tcPr>
            <w:tcW w:w="1211" w:type="dxa"/>
          </w:tcPr>
          <w:p w14:paraId="4DD7A393" w14:textId="77777777" w:rsidR="0044685A" w:rsidRPr="00637752" w:rsidRDefault="0044685A" w:rsidP="006350E1">
            <w:pPr>
              <w:pStyle w:val="02Tabletext"/>
              <w:spacing w:before="40" w:after="40"/>
            </w:pPr>
            <w:r w:rsidRPr="00637752">
              <w:t>47570</w:t>
            </w:r>
          </w:p>
        </w:tc>
        <w:tc>
          <w:tcPr>
            <w:tcW w:w="6161" w:type="dxa"/>
          </w:tcPr>
          <w:p w14:paraId="64AB18B0" w14:textId="77777777" w:rsidR="0044685A" w:rsidRPr="00637752" w:rsidRDefault="0044685A" w:rsidP="006350E1">
            <w:pPr>
              <w:pStyle w:val="02Tabletext"/>
              <w:spacing w:before="40" w:after="40"/>
            </w:pPr>
            <w:r w:rsidRPr="00637752">
              <w:t>Tibia, shaft of, treatment of fracture of, by open reduction, with or without treatment of fibular fracture</w:t>
            </w:r>
            <w:r w:rsidR="00C9568B">
              <w:t>.</w:t>
            </w:r>
            <w:r w:rsidRPr="00637752">
              <w:t xml:space="preserve"> (Anaes.) (Assist.)</w:t>
            </w:r>
          </w:p>
        </w:tc>
        <w:tc>
          <w:tcPr>
            <w:tcW w:w="1644" w:type="dxa"/>
          </w:tcPr>
          <w:p w14:paraId="12DF136C" w14:textId="77777777" w:rsidR="0044685A" w:rsidRPr="00637752" w:rsidRDefault="0044685A" w:rsidP="008C15FE">
            <w:pPr>
              <w:pStyle w:val="02Tabletext"/>
              <w:spacing w:before="40" w:after="40"/>
              <w:jc w:val="center"/>
            </w:pPr>
            <w:r w:rsidRPr="00637752">
              <w:t>$546</w:t>
            </w:r>
          </w:p>
        </w:tc>
      </w:tr>
      <w:tr w:rsidR="0044685A" w:rsidRPr="00637752" w14:paraId="66F02718" w14:textId="77777777" w:rsidTr="00EE65EC">
        <w:tc>
          <w:tcPr>
            <w:tcW w:w="1211" w:type="dxa"/>
          </w:tcPr>
          <w:p w14:paraId="6F590606" w14:textId="77777777" w:rsidR="0044685A" w:rsidRPr="00637752" w:rsidRDefault="0044685A" w:rsidP="006350E1">
            <w:pPr>
              <w:pStyle w:val="02Tabletext"/>
              <w:spacing w:before="40" w:after="40"/>
            </w:pPr>
            <w:r w:rsidRPr="00637752">
              <w:t>47573</w:t>
            </w:r>
          </w:p>
        </w:tc>
        <w:tc>
          <w:tcPr>
            <w:tcW w:w="6161" w:type="dxa"/>
          </w:tcPr>
          <w:p w14:paraId="45491787" w14:textId="77777777" w:rsidR="0044685A" w:rsidRPr="00637752" w:rsidRDefault="00023223" w:rsidP="006350E1">
            <w:pPr>
              <w:pStyle w:val="02Tabletext"/>
              <w:spacing w:before="40" w:after="40"/>
              <w:rPr>
                <w:b/>
              </w:rPr>
            </w:pPr>
            <w:r w:rsidRPr="00637752">
              <w:t>Tibia, shaft of, treatment of proximal or distal intra-articular fracture by open reduction, with or without treatment of fibula fracture. Inclusive of, if performed: arthrotomy or arthroscopy at fracture site, washout of joint, removal of loose fragments or intervening soft tissue, and capsule repair, not to be used for medial malleolus fracture to distal tibia.  (Anaes.) (Assist.)</w:t>
            </w:r>
          </w:p>
        </w:tc>
        <w:tc>
          <w:tcPr>
            <w:tcW w:w="1644" w:type="dxa"/>
          </w:tcPr>
          <w:p w14:paraId="20187FEB" w14:textId="77777777" w:rsidR="0044685A" w:rsidRPr="00637752" w:rsidRDefault="0044685A" w:rsidP="008C15FE">
            <w:pPr>
              <w:pStyle w:val="02Tabletext"/>
              <w:spacing w:before="40" w:after="40"/>
              <w:jc w:val="center"/>
            </w:pPr>
            <w:r w:rsidRPr="00637752">
              <w:t>$683</w:t>
            </w:r>
          </w:p>
        </w:tc>
      </w:tr>
      <w:tr w:rsidR="0044685A" w:rsidRPr="00637752" w14:paraId="793D6F35" w14:textId="77777777" w:rsidTr="00EE65EC">
        <w:tc>
          <w:tcPr>
            <w:tcW w:w="1211" w:type="dxa"/>
          </w:tcPr>
          <w:p w14:paraId="2618C3EC" w14:textId="77777777" w:rsidR="0044685A" w:rsidRPr="00637752" w:rsidRDefault="0044685A" w:rsidP="006350E1">
            <w:pPr>
              <w:pStyle w:val="02Tabletext"/>
              <w:spacing w:before="40" w:after="40"/>
            </w:pPr>
            <w:r w:rsidRPr="00637752">
              <w:t>47579</w:t>
            </w:r>
          </w:p>
        </w:tc>
        <w:tc>
          <w:tcPr>
            <w:tcW w:w="6161" w:type="dxa"/>
          </w:tcPr>
          <w:p w14:paraId="1F210669" w14:textId="77777777" w:rsidR="0044685A" w:rsidRPr="00637752" w:rsidRDefault="0044685A" w:rsidP="006350E1">
            <w:pPr>
              <w:pStyle w:val="02Tabletext"/>
              <w:spacing w:before="40" w:after="40"/>
            </w:pPr>
            <w:r w:rsidRPr="00637752">
              <w:t>Patella, treatment of fracture of, not being a service to which item 47582 or 47585 applies</w:t>
            </w:r>
            <w:r w:rsidR="00C9568B">
              <w:t>.</w:t>
            </w:r>
            <w:r w:rsidRPr="00637752">
              <w:t xml:space="preserve"> (Anaes.)</w:t>
            </w:r>
          </w:p>
        </w:tc>
        <w:tc>
          <w:tcPr>
            <w:tcW w:w="1644" w:type="dxa"/>
          </w:tcPr>
          <w:p w14:paraId="50FF9D2C" w14:textId="77777777" w:rsidR="0044685A" w:rsidRPr="00637752" w:rsidRDefault="0044685A" w:rsidP="008C15FE">
            <w:pPr>
              <w:pStyle w:val="02Tabletext"/>
              <w:spacing w:before="40" w:after="40"/>
              <w:jc w:val="center"/>
            </w:pPr>
            <w:r w:rsidRPr="00637752">
              <w:t>$160</w:t>
            </w:r>
          </w:p>
        </w:tc>
      </w:tr>
      <w:tr w:rsidR="00243B65" w:rsidRPr="00637752" w14:paraId="4EB47DA8" w14:textId="77777777" w:rsidTr="00EE65EC">
        <w:tc>
          <w:tcPr>
            <w:tcW w:w="1211" w:type="dxa"/>
          </w:tcPr>
          <w:p w14:paraId="44E0365F" w14:textId="77777777" w:rsidR="00243B65" w:rsidRPr="00637752" w:rsidRDefault="00243B65" w:rsidP="00243B65">
            <w:pPr>
              <w:pStyle w:val="02Tabletext"/>
              <w:spacing w:before="40" w:after="40"/>
            </w:pPr>
            <w:r w:rsidRPr="00637752">
              <w:t>47585</w:t>
            </w:r>
          </w:p>
        </w:tc>
        <w:tc>
          <w:tcPr>
            <w:tcW w:w="6161" w:type="dxa"/>
          </w:tcPr>
          <w:p w14:paraId="6892A690" w14:textId="77777777" w:rsidR="00243B65" w:rsidRPr="00637752" w:rsidRDefault="00243B65" w:rsidP="00243B65">
            <w:pPr>
              <w:pStyle w:val="02Tabletext"/>
              <w:spacing w:before="40" w:after="40"/>
            </w:pPr>
            <w:r w:rsidRPr="00637752">
              <w:t>Patella, treatment of fracture of, by internal fixation and including bone grafting, if performed. Cannot be co-claimed with items 47582 and 47579. (Anaes.) (Assist.)</w:t>
            </w:r>
          </w:p>
        </w:tc>
        <w:tc>
          <w:tcPr>
            <w:tcW w:w="1644" w:type="dxa"/>
          </w:tcPr>
          <w:p w14:paraId="5D0CCA29" w14:textId="77777777" w:rsidR="00243B65" w:rsidRPr="00637752" w:rsidRDefault="00243B65" w:rsidP="008C15FE">
            <w:pPr>
              <w:pStyle w:val="02Tabletext"/>
              <w:spacing w:before="40" w:after="40"/>
              <w:jc w:val="center"/>
            </w:pPr>
            <w:r w:rsidRPr="00637752">
              <w:t>TBD</w:t>
            </w:r>
          </w:p>
        </w:tc>
      </w:tr>
      <w:tr w:rsidR="00243B65" w:rsidRPr="00637752" w14:paraId="088A8890" w14:textId="77777777" w:rsidTr="00EE65EC">
        <w:tc>
          <w:tcPr>
            <w:tcW w:w="1211" w:type="dxa"/>
          </w:tcPr>
          <w:p w14:paraId="7D456C0C" w14:textId="77777777" w:rsidR="00243B65" w:rsidRPr="00637752" w:rsidRDefault="00243B65" w:rsidP="00243B65">
            <w:pPr>
              <w:pStyle w:val="02Tabletext"/>
              <w:spacing w:before="40" w:after="40"/>
            </w:pPr>
            <w:r w:rsidRPr="00637752">
              <w:t>47582</w:t>
            </w:r>
          </w:p>
        </w:tc>
        <w:tc>
          <w:tcPr>
            <w:tcW w:w="6161" w:type="dxa"/>
          </w:tcPr>
          <w:p w14:paraId="6B4EF647" w14:textId="77777777" w:rsidR="00243B65" w:rsidRPr="00637752" w:rsidRDefault="00243B65" w:rsidP="00243B65">
            <w:pPr>
              <w:pStyle w:val="02Tabletext"/>
              <w:spacing w:before="40" w:after="40"/>
            </w:pPr>
            <w:r w:rsidRPr="00637752">
              <w:t>Patella fracture, proximal or distal, treatment by open reduction and internal fixation, inclusive of, if performed, arthrotomy, removal of loose fragments, repair of the quadriceps tendon or patella tendon, excision of patella pole with reattachment of the tendon and stabilisation of the patellofemoral joint. (Anaes.) (Assist.)</w:t>
            </w:r>
          </w:p>
        </w:tc>
        <w:tc>
          <w:tcPr>
            <w:tcW w:w="1644" w:type="dxa"/>
          </w:tcPr>
          <w:p w14:paraId="4F4AED9D" w14:textId="77777777" w:rsidR="00243B65" w:rsidRPr="00637752" w:rsidRDefault="00243B65" w:rsidP="008C15FE">
            <w:pPr>
              <w:pStyle w:val="02Tabletext"/>
              <w:spacing w:before="40" w:after="40"/>
              <w:jc w:val="center"/>
            </w:pPr>
            <w:r w:rsidRPr="00637752">
              <w:t>$330</w:t>
            </w:r>
          </w:p>
        </w:tc>
      </w:tr>
      <w:tr w:rsidR="00243B65" w:rsidRPr="00637752" w14:paraId="0F8FD2E7" w14:textId="77777777" w:rsidTr="00EE65EC">
        <w:tc>
          <w:tcPr>
            <w:tcW w:w="1211" w:type="dxa"/>
          </w:tcPr>
          <w:p w14:paraId="45A5BEB3" w14:textId="77777777" w:rsidR="00243B65" w:rsidRPr="00637752" w:rsidRDefault="00243B65" w:rsidP="00243B65">
            <w:pPr>
              <w:pStyle w:val="02Tabletext"/>
              <w:spacing w:before="40" w:after="40"/>
            </w:pPr>
            <w:r w:rsidRPr="00637752">
              <w:t>47588</w:t>
            </w:r>
          </w:p>
        </w:tc>
        <w:tc>
          <w:tcPr>
            <w:tcW w:w="6161" w:type="dxa"/>
          </w:tcPr>
          <w:p w14:paraId="0291B053" w14:textId="77777777" w:rsidR="00243B65" w:rsidRPr="00637752" w:rsidRDefault="00243B65" w:rsidP="00243B65">
            <w:pPr>
              <w:pStyle w:val="02Tabletext"/>
              <w:spacing w:before="40" w:after="40"/>
            </w:pPr>
            <w:r w:rsidRPr="00637752">
              <w:t>Knee joint, treatment of fracture of, by internal fixation of intra-articular fractures of femoral condylar or tibial articular surfaces and requiring repair or reconstruction of 1 or more ligaments</w:t>
            </w:r>
            <w:r>
              <w:t>.</w:t>
            </w:r>
            <w:r w:rsidRPr="00637752">
              <w:t xml:space="preserve"> (Anaes.) (Assist.)</w:t>
            </w:r>
          </w:p>
        </w:tc>
        <w:tc>
          <w:tcPr>
            <w:tcW w:w="1644" w:type="dxa"/>
          </w:tcPr>
          <w:p w14:paraId="2A2604B8" w14:textId="77777777" w:rsidR="00243B65" w:rsidRPr="00637752" w:rsidRDefault="00243B65" w:rsidP="008C15FE">
            <w:pPr>
              <w:pStyle w:val="02Tabletext"/>
              <w:spacing w:before="40" w:after="40"/>
              <w:jc w:val="center"/>
            </w:pPr>
            <w:r w:rsidRPr="00637752">
              <w:t>$1,318</w:t>
            </w:r>
          </w:p>
        </w:tc>
      </w:tr>
      <w:tr w:rsidR="00243B65" w:rsidRPr="00637752" w14:paraId="3E7A88EC" w14:textId="77777777" w:rsidTr="00EE65EC">
        <w:tc>
          <w:tcPr>
            <w:tcW w:w="1211" w:type="dxa"/>
          </w:tcPr>
          <w:p w14:paraId="1B9A9A0C" w14:textId="77777777" w:rsidR="00243B65" w:rsidRPr="00637752" w:rsidRDefault="00243B65" w:rsidP="00243B65">
            <w:pPr>
              <w:pStyle w:val="02Tabletext"/>
              <w:spacing w:before="40" w:after="40"/>
            </w:pPr>
            <w:r w:rsidRPr="00637752">
              <w:t>47591</w:t>
            </w:r>
          </w:p>
        </w:tc>
        <w:tc>
          <w:tcPr>
            <w:tcW w:w="6161" w:type="dxa"/>
          </w:tcPr>
          <w:p w14:paraId="151485B2" w14:textId="77777777" w:rsidR="00243B65" w:rsidRPr="00637752" w:rsidRDefault="00243B65" w:rsidP="00243B65">
            <w:pPr>
              <w:pStyle w:val="02Tabletext"/>
              <w:spacing w:before="40" w:after="40"/>
            </w:pPr>
            <w:r w:rsidRPr="00637752">
              <w:t>Knee joint, treatment of fracture of, by internal fixation of intra-articular fractures of femoralr and tibial articular surfaces and requiring repair or reconstruction of 1 or more ligaments</w:t>
            </w:r>
            <w:r>
              <w:t>.</w:t>
            </w:r>
            <w:r w:rsidRPr="00637752">
              <w:t xml:space="preserve"> (Anaes.) (Assist.)</w:t>
            </w:r>
          </w:p>
        </w:tc>
        <w:tc>
          <w:tcPr>
            <w:tcW w:w="1644" w:type="dxa"/>
          </w:tcPr>
          <w:p w14:paraId="4F59AE24" w14:textId="77777777" w:rsidR="00243B65" w:rsidRPr="00637752" w:rsidRDefault="00243B65" w:rsidP="008C15FE">
            <w:pPr>
              <w:pStyle w:val="02Tabletext"/>
              <w:spacing w:before="40" w:after="40"/>
              <w:jc w:val="center"/>
            </w:pPr>
            <w:r w:rsidRPr="00637752">
              <w:t>$1,601</w:t>
            </w:r>
          </w:p>
        </w:tc>
      </w:tr>
      <w:tr w:rsidR="00243B65" w:rsidRPr="00637752" w14:paraId="6BF8EF13" w14:textId="77777777" w:rsidTr="00EE65EC">
        <w:tc>
          <w:tcPr>
            <w:tcW w:w="1211" w:type="dxa"/>
          </w:tcPr>
          <w:p w14:paraId="7DE3AA82" w14:textId="77777777" w:rsidR="00243B65" w:rsidRPr="00637752" w:rsidRDefault="00243B65" w:rsidP="00243B65">
            <w:pPr>
              <w:pStyle w:val="02Tabletext"/>
              <w:spacing w:before="40" w:after="40"/>
            </w:pPr>
            <w:r w:rsidRPr="00637752">
              <w:t>475XZ</w:t>
            </w:r>
          </w:p>
        </w:tc>
        <w:tc>
          <w:tcPr>
            <w:tcW w:w="6161" w:type="dxa"/>
          </w:tcPr>
          <w:p w14:paraId="22114932" w14:textId="77777777" w:rsidR="00243B65" w:rsidRPr="00637752" w:rsidRDefault="00243B65" w:rsidP="00243B65">
            <w:pPr>
              <w:pStyle w:val="02Tabletext"/>
              <w:spacing w:before="40" w:after="40"/>
            </w:pPr>
            <w:r w:rsidRPr="00637752">
              <w:t>Knee, acute traumatic chondral injury to distal femoral or proximal tibial articular surfaces, by repair, and/or reconstruction, utilising chondral or osteochondral implants/transfers. (Anaes.) (Assist.)</w:t>
            </w:r>
          </w:p>
        </w:tc>
        <w:tc>
          <w:tcPr>
            <w:tcW w:w="1644" w:type="dxa"/>
          </w:tcPr>
          <w:p w14:paraId="0C31C255" w14:textId="77777777" w:rsidR="00243B65" w:rsidRPr="00637752" w:rsidRDefault="00243B65" w:rsidP="008C15FE">
            <w:pPr>
              <w:pStyle w:val="02Tabletext"/>
              <w:spacing w:before="40" w:after="40"/>
              <w:jc w:val="center"/>
            </w:pPr>
            <w:r w:rsidRPr="00637752">
              <w:t>TBD</w:t>
            </w:r>
          </w:p>
        </w:tc>
      </w:tr>
      <w:tr w:rsidR="00243B65" w:rsidRPr="00637752" w14:paraId="7D91AA20" w14:textId="77777777" w:rsidTr="00EE65EC">
        <w:tc>
          <w:tcPr>
            <w:tcW w:w="1211" w:type="dxa"/>
          </w:tcPr>
          <w:p w14:paraId="47F88E95" w14:textId="77777777" w:rsidR="00243B65" w:rsidRPr="00637752" w:rsidRDefault="00243B65" w:rsidP="00243B65">
            <w:pPr>
              <w:pStyle w:val="02Tabletext"/>
              <w:spacing w:before="40" w:after="40"/>
            </w:pPr>
            <w:r w:rsidRPr="00637752">
              <w:t>475AA</w:t>
            </w:r>
          </w:p>
        </w:tc>
        <w:tc>
          <w:tcPr>
            <w:tcW w:w="6161" w:type="dxa"/>
          </w:tcPr>
          <w:p w14:paraId="2582CC83" w14:textId="77777777" w:rsidR="00243B65" w:rsidRPr="00637752" w:rsidRDefault="00243B65" w:rsidP="00243B65">
            <w:pPr>
              <w:pStyle w:val="02Tabletext"/>
              <w:spacing w:before="40" w:after="40"/>
            </w:pPr>
            <w:r w:rsidRPr="00243B65">
              <w:t>Knee, acute traumatic chondr</w:t>
            </w:r>
            <w:r w:rsidR="00DB56F0">
              <w:t>al injury to distal femoral and</w:t>
            </w:r>
            <w:r w:rsidRPr="00243B65">
              <w:t xml:space="preserve"> proximal tibial articular surfaces, by repair and/or reconstruction, utilising chondral or osteochondral implants or transfers. (Anaes.) (Assist.)</w:t>
            </w:r>
          </w:p>
        </w:tc>
        <w:tc>
          <w:tcPr>
            <w:tcW w:w="1644" w:type="dxa"/>
          </w:tcPr>
          <w:p w14:paraId="25EC8406" w14:textId="77777777" w:rsidR="00243B65" w:rsidRPr="00637752" w:rsidRDefault="00243B65" w:rsidP="008C15FE">
            <w:pPr>
              <w:pStyle w:val="02Tabletext"/>
              <w:spacing w:before="40" w:after="40"/>
              <w:jc w:val="center"/>
            </w:pPr>
            <w:r w:rsidRPr="00637752">
              <w:t>TBD</w:t>
            </w:r>
          </w:p>
        </w:tc>
      </w:tr>
    </w:tbl>
    <w:p w14:paraId="5838868F" w14:textId="77777777" w:rsidR="0044685A" w:rsidRPr="00637752" w:rsidRDefault="0044685A" w:rsidP="00B2134E">
      <w:pPr>
        <w:pStyle w:val="Heading2"/>
        <w:numPr>
          <w:ilvl w:val="0"/>
          <w:numId w:val="0"/>
        </w:numPr>
      </w:pPr>
      <w:bookmarkStart w:id="1339" w:name="_Toc477438624"/>
      <w:bookmarkStart w:id="1340" w:name="_Toc482377235"/>
      <w:bookmarkStart w:id="1341" w:name="_Toc492052248"/>
      <w:r w:rsidRPr="00637752">
        <w:t>Dislocation</w:t>
      </w:r>
      <w:bookmarkEnd w:id="1339"/>
      <w:bookmarkEnd w:id="1340"/>
      <w:bookmarkEnd w:id="1341"/>
      <w:r w:rsidR="008D68AD">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Dislocations items"/>
        <w:tblDescription w:val="This is a 3 column table. Column 1 lists the item number, column 2 is the item descriptor and column 3 is the Schedule fee"/>
      </w:tblPr>
      <w:tblGrid>
        <w:gridCol w:w="1271"/>
        <w:gridCol w:w="6101"/>
        <w:gridCol w:w="1644"/>
      </w:tblGrid>
      <w:tr w:rsidR="0044685A" w:rsidRPr="00637752" w14:paraId="6A794715" w14:textId="77777777" w:rsidTr="00EE65EC">
        <w:trPr>
          <w:tblHeader/>
        </w:trPr>
        <w:tc>
          <w:tcPr>
            <w:tcW w:w="1271" w:type="dxa"/>
            <w:shd w:val="clear" w:color="auto" w:fill="F2F2F2" w:themeFill="background1" w:themeFillShade="F2"/>
            <w:vAlign w:val="bottom"/>
          </w:tcPr>
          <w:p w14:paraId="0B8EFC63" w14:textId="77777777" w:rsidR="0044685A" w:rsidRPr="00637752" w:rsidRDefault="0044685A" w:rsidP="006350E1">
            <w:pPr>
              <w:pStyle w:val="02Tabletext"/>
              <w:spacing w:before="40" w:after="40"/>
              <w:rPr>
                <w:b/>
              </w:rPr>
            </w:pPr>
            <w:r w:rsidRPr="00637752">
              <w:rPr>
                <w:b/>
              </w:rPr>
              <w:t>Item</w:t>
            </w:r>
          </w:p>
        </w:tc>
        <w:tc>
          <w:tcPr>
            <w:tcW w:w="6101" w:type="dxa"/>
            <w:shd w:val="clear" w:color="auto" w:fill="F2F2F2" w:themeFill="background1" w:themeFillShade="F2"/>
            <w:vAlign w:val="bottom"/>
          </w:tcPr>
          <w:p w14:paraId="07750CAE"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307410DB" w14:textId="77777777" w:rsidR="0044685A" w:rsidRPr="00637752" w:rsidRDefault="0044685A" w:rsidP="008C15FE">
            <w:pPr>
              <w:pStyle w:val="02Tabletext"/>
              <w:spacing w:before="40" w:after="40"/>
              <w:jc w:val="center"/>
              <w:rPr>
                <w:b/>
              </w:rPr>
            </w:pPr>
            <w:r w:rsidRPr="00637752">
              <w:rPr>
                <w:b/>
              </w:rPr>
              <w:t>Schedule</w:t>
            </w:r>
          </w:p>
          <w:p w14:paraId="6FB76A63" w14:textId="77777777" w:rsidR="0044685A" w:rsidRPr="00637752" w:rsidRDefault="0044685A" w:rsidP="008C15FE">
            <w:pPr>
              <w:pStyle w:val="02Tabletext"/>
              <w:spacing w:before="40" w:after="40"/>
              <w:jc w:val="center"/>
              <w:rPr>
                <w:b/>
              </w:rPr>
            </w:pPr>
            <w:r w:rsidRPr="00637752">
              <w:rPr>
                <w:b/>
              </w:rPr>
              <w:t>Fee</w:t>
            </w:r>
          </w:p>
        </w:tc>
      </w:tr>
      <w:tr w:rsidR="0044685A" w:rsidRPr="00637752" w14:paraId="703C4962" w14:textId="77777777" w:rsidTr="00EE65EC">
        <w:tc>
          <w:tcPr>
            <w:tcW w:w="1271" w:type="dxa"/>
          </w:tcPr>
          <w:p w14:paraId="49A8D8DB" w14:textId="77777777" w:rsidR="0044685A" w:rsidRPr="00637752" w:rsidRDefault="0044685A" w:rsidP="006350E1">
            <w:pPr>
              <w:pStyle w:val="02Tabletext"/>
              <w:spacing w:before="40" w:after="40"/>
            </w:pPr>
            <w:r w:rsidRPr="00637752">
              <w:t>47054</w:t>
            </w:r>
          </w:p>
        </w:tc>
        <w:tc>
          <w:tcPr>
            <w:tcW w:w="6101" w:type="dxa"/>
          </w:tcPr>
          <w:p w14:paraId="6D94166F" w14:textId="77777777" w:rsidR="0044685A" w:rsidRPr="00637752" w:rsidRDefault="00435730" w:rsidP="006350E1">
            <w:pPr>
              <w:pStyle w:val="02Tabletext"/>
              <w:spacing w:before="40" w:after="40"/>
              <w:rPr>
                <w:b/>
              </w:rPr>
            </w:pPr>
            <w:r w:rsidRPr="00637752">
              <w:t>Knee, treatment of dislocation of, by closed reduction, inclusive of, if performed, application of external fixator. (Anaes.) (Assist.)</w:t>
            </w:r>
          </w:p>
        </w:tc>
        <w:tc>
          <w:tcPr>
            <w:tcW w:w="1644" w:type="dxa"/>
          </w:tcPr>
          <w:p w14:paraId="652D8819" w14:textId="77777777" w:rsidR="0044685A" w:rsidRPr="00637752" w:rsidRDefault="00B86562" w:rsidP="008C15FE">
            <w:pPr>
              <w:pStyle w:val="02Tabletext"/>
              <w:spacing w:before="40" w:after="40"/>
              <w:jc w:val="center"/>
            </w:pPr>
            <w:r w:rsidRPr="00637752">
              <w:t>$</w:t>
            </w:r>
            <w:r w:rsidR="0044685A" w:rsidRPr="00637752">
              <w:t>325</w:t>
            </w:r>
          </w:p>
          <w:p w14:paraId="1ECB16F4" w14:textId="77777777" w:rsidR="0044685A" w:rsidRPr="00637752" w:rsidRDefault="0044685A" w:rsidP="008C15FE">
            <w:pPr>
              <w:pStyle w:val="02Tabletext"/>
              <w:spacing w:before="40" w:after="40"/>
              <w:jc w:val="center"/>
            </w:pPr>
          </w:p>
        </w:tc>
      </w:tr>
      <w:tr w:rsidR="0044685A" w:rsidRPr="00637752" w14:paraId="0622DCE9" w14:textId="77777777" w:rsidTr="00EE65EC">
        <w:tc>
          <w:tcPr>
            <w:tcW w:w="1271" w:type="dxa"/>
          </w:tcPr>
          <w:p w14:paraId="53D81E06" w14:textId="77777777" w:rsidR="0044685A" w:rsidRPr="00637752" w:rsidRDefault="0044685A" w:rsidP="006350E1">
            <w:pPr>
              <w:pStyle w:val="02Tabletext"/>
              <w:spacing w:before="40" w:after="40"/>
            </w:pPr>
            <w:r w:rsidRPr="00637752">
              <w:t>47057</w:t>
            </w:r>
          </w:p>
        </w:tc>
        <w:tc>
          <w:tcPr>
            <w:tcW w:w="6101" w:type="dxa"/>
          </w:tcPr>
          <w:p w14:paraId="2504BBE6" w14:textId="77777777" w:rsidR="0044685A" w:rsidRPr="00637752" w:rsidRDefault="0044685A" w:rsidP="006350E1">
            <w:pPr>
              <w:pStyle w:val="02Tabletext"/>
              <w:spacing w:before="40" w:after="40"/>
            </w:pPr>
            <w:r w:rsidRPr="00637752">
              <w:t>Patella, treatment of dislocation of, by closed reduction</w:t>
            </w:r>
            <w:r w:rsidR="00F61A72">
              <w:t>.</w:t>
            </w:r>
            <w:r w:rsidRPr="00637752">
              <w:t xml:space="preserve"> (Anaes.)</w:t>
            </w:r>
          </w:p>
        </w:tc>
        <w:tc>
          <w:tcPr>
            <w:tcW w:w="1644" w:type="dxa"/>
          </w:tcPr>
          <w:p w14:paraId="41A939BA" w14:textId="77777777" w:rsidR="0044685A" w:rsidRPr="00637752" w:rsidRDefault="00B86562" w:rsidP="008C15FE">
            <w:pPr>
              <w:pStyle w:val="02Tabletext"/>
              <w:spacing w:before="40" w:after="40"/>
              <w:jc w:val="center"/>
            </w:pPr>
            <w:r w:rsidRPr="00637752">
              <w:t>$</w:t>
            </w:r>
            <w:r w:rsidR="0044685A" w:rsidRPr="00637752">
              <w:t>127</w:t>
            </w:r>
          </w:p>
          <w:p w14:paraId="14185FE0" w14:textId="77777777" w:rsidR="0044685A" w:rsidRPr="00637752" w:rsidRDefault="0044685A" w:rsidP="008C15FE">
            <w:pPr>
              <w:pStyle w:val="02Tabletext"/>
              <w:spacing w:before="40" w:after="40"/>
              <w:jc w:val="center"/>
            </w:pPr>
          </w:p>
        </w:tc>
      </w:tr>
      <w:tr w:rsidR="0044685A" w:rsidRPr="00637752" w14:paraId="4230FAD5" w14:textId="77777777" w:rsidTr="00EE65EC">
        <w:tc>
          <w:tcPr>
            <w:tcW w:w="1271" w:type="dxa"/>
          </w:tcPr>
          <w:p w14:paraId="02818388" w14:textId="77777777" w:rsidR="0044685A" w:rsidRPr="00637752" w:rsidRDefault="0044685A" w:rsidP="006350E1">
            <w:pPr>
              <w:pStyle w:val="02Tabletext"/>
              <w:spacing w:before="40" w:after="40"/>
            </w:pPr>
            <w:r w:rsidRPr="00637752">
              <w:t>47060</w:t>
            </w:r>
          </w:p>
        </w:tc>
        <w:tc>
          <w:tcPr>
            <w:tcW w:w="6101" w:type="dxa"/>
          </w:tcPr>
          <w:p w14:paraId="3D9FA451" w14:textId="77777777" w:rsidR="0044685A" w:rsidRPr="00637752" w:rsidRDefault="00435730" w:rsidP="006350E1">
            <w:pPr>
              <w:pStyle w:val="02Tabletext"/>
              <w:spacing w:before="40" w:after="40"/>
              <w:rPr>
                <w:b/>
              </w:rPr>
            </w:pPr>
            <w:r w:rsidRPr="00637752">
              <w:t>Patella, treatment of dislocation of, by open reduction. (Anaes.) (Assist.)</w:t>
            </w:r>
          </w:p>
        </w:tc>
        <w:tc>
          <w:tcPr>
            <w:tcW w:w="1644" w:type="dxa"/>
          </w:tcPr>
          <w:p w14:paraId="306F7BD7" w14:textId="77777777" w:rsidR="0044685A" w:rsidRPr="00637752" w:rsidRDefault="00B86562" w:rsidP="008C15FE">
            <w:pPr>
              <w:pStyle w:val="02Tabletext"/>
              <w:spacing w:before="40" w:after="40"/>
              <w:jc w:val="center"/>
            </w:pPr>
            <w:r w:rsidRPr="00637752">
              <w:t>$</w:t>
            </w:r>
            <w:r w:rsidR="0044685A" w:rsidRPr="00637752">
              <w:t>170</w:t>
            </w:r>
          </w:p>
          <w:p w14:paraId="3FEEAB5E" w14:textId="77777777" w:rsidR="0044685A" w:rsidRPr="00637752" w:rsidRDefault="0044685A" w:rsidP="008C15FE">
            <w:pPr>
              <w:pStyle w:val="02Tabletext"/>
              <w:spacing w:before="40" w:after="40"/>
              <w:jc w:val="center"/>
            </w:pPr>
          </w:p>
        </w:tc>
      </w:tr>
    </w:tbl>
    <w:p w14:paraId="6C13945E" w14:textId="77777777" w:rsidR="0044685A" w:rsidRPr="00637752" w:rsidRDefault="0044685A" w:rsidP="00B2134E">
      <w:pPr>
        <w:pStyle w:val="Heading2"/>
        <w:numPr>
          <w:ilvl w:val="0"/>
          <w:numId w:val="0"/>
        </w:numPr>
      </w:pPr>
      <w:bookmarkStart w:id="1342" w:name="_Toc492052249"/>
      <w:bookmarkStart w:id="1343" w:name="_Toc482377236"/>
      <w:r w:rsidRPr="00637752">
        <w:t>Osteotomy</w:t>
      </w:r>
      <w:bookmarkEnd w:id="1342"/>
      <w:r w:rsidRPr="00637752">
        <w:t xml:space="preserve"> </w:t>
      </w:r>
      <w:r w:rsidR="008D68AD">
        <w:t>items</w:t>
      </w:r>
    </w:p>
    <w:tbl>
      <w:tblPr>
        <w:tblStyle w:val="TableGrid"/>
        <w:tblW w:w="5000" w:type="pct"/>
        <w:tblInd w:w="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Osteotomy itmes"/>
        <w:tblDescription w:val="This is a 3 column table. Column 1 lists the item number, column 2 is the item descriptor and column 3 is the Schedule fee"/>
      </w:tblPr>
      <w:tblGrid>
        <w:gridCol w:w="1288"/>
        <w:gridCol w:w="6077"/>
        <w:gridCol w:w="1651"/>
      </w:tblGrid>
      <w:tr w:rsidR="0044685A" w:rsidRPr="00637752" w14:paraId="0F6E2568" w14:textId="77777777" w:rsidTr="00EE65EC">
        <w:trPr>
          <w:tblHeader/>
        </w:trPr>
        <w:tc>
          <w:tcPr>
            <w:tcW w:w="1288" w:type="dxa"/>
            <w:shd w:val="clear" w:color="auto" w:fill="F2F2F2" w:themeFill="background1" w:themeFillShade="F2"/>
            <w:vAlign w:val="bottom"/>
          </w:tcPr>
          <w:p w14:paraId="462FD5EE" w14:textId="77777777" w:rsidR="0044685A" w:rsidRPr="00637752" w:rsidRDefault="0044685A" w:rsidP="006350E1">
            <w:pPr>
              <w:pStyle w:val="02Tabletext"/>
              <w:spacing w:before="40" w:after="40"/>
              <w:rPr>
                <w:b/>
                <w:lang w:val="en-AU"/>
              </w:rPr>
            </w:pPr>
            <w:r w:rsidRPr="00637752">
              <w:rPr>
                <w:b/>
                <w:lang w:val="en-AU"/>
              </w:rPr>
              <w:t>Item</w:t>
            </w:r>
          </w:p>
        </w:tc>
        <w:tc>
          <w:tcPr>
            <w:tcW w:w="6077" w:type="dxa"/>
            <w:shd w:val="clear" w:color="auto" w:fill="F2F2F2" w:themeFill="background1" w:themeFillShade="F2"/>
            <w:vAlign w:val="bottom"/>
          </w:tcPr>
          <w:p w14:paraId="342EE800" w14:textId="77777777" w:rsidR="0044685A" w:rsidRPr="00637752" w:rsidRDefault="0044685A" w:rsidP="006350E1">
            <w:pPr>
              <w:pStyle w:val="02Tabletext"/>
              <w:spacing w:before="40" w:after="40"/>
              <w:rPr>
                <w:b/>
                <w:lang w:val="en-AU"/>
              </w:rPr>
            </w:pPr>
            <w:r w:rsidRPr="00637752">
              <w:rPr>
                <w:b/>
                <w:lang w:val="en-AU"/>
              </w:rPr>
              <w:t>Descriptor</w:t>
            </w:r>
          </w:p>
        </w:tc>
        <w:tc>
          <w:tcPr>
            <w:tcW w:w="1651" w:type="dxa"/>
            <w:shd w:val="clear" w:color="auto" w:fill="F2F2F2" w:themeFill="background1" w:themeFillShade="F2"/>
            <w:vAlign w:val="bottom"/>
          </w:tcPr>
          <w:p w14:paraId="068707FE" w14:textId="77777777" w:rsidR="0044685A" w:rsidRPr="00637752" w:rsidRDefault="0044685A" w:rsidP="008C15FE">
            <w:pPr>
              <w:pStyle w:val="02Tabletext"/>
              <w:spacing w:before="40" w:after="40"/>
              <w:jc w:val="center"/>
              <w:rPr>
                <w:b/>
                <w:lang w:val="en-AU"/>
              </w:rPr>
            </w:pPr>
            <w:r w:rsidRPr="00637752">
              <w:rPr>
                <w:b/>
                <w:lang w:val="en-AU"/>
              </w:rPr>
              <w:t>Schedule</w:t>
            </w:r>
          </w:p>
          <w:p w14:paraId="054A5366"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244010F5" w14:textId="77777777" w:rsidTr="00EE65EC">
        <w:tc>
          <w:tcPr>
            <w:tcW w:w="1288" w:type="dxa"/>
          </w:tcPr>
          <w:p w14:paraId="0F9DC6D9" w14:textId="77777777" w:rsidR="0044685A" w:rsidRPr="00637752" w:rsidRDefault="0044685A" w:rsidP="006350E1">
            <w:pPr>
              <w:pStyle w:val="02Tabletext"/>
              <w:spacing w:before="40" w:after="40"/>
              <w:rPr>
                <w:lang w:val="en-AU"/>
              </w:rPr>
            </w:pPr>
            <w:r w:rsidRPr="00637752">
              <w:rPr>
                <w:lang w:val="en-AU"/>
              </w:rPr>
              <w:t>48421</w:t>
            </w:r>
          </w:p>
        </w:tc>
        <w:tc>
          <w:tcPr>
            <w:tcW w:w="6077" w:type="dxa"/>
          </w:tcPr>
          <w:p w14:paraId="32E231EC" w14:textId="77777777" w:rsidR="0044685A" w:rsidRPr="00637752" w:rsidRDefault="005B3298" w:rsidP="006350E1">
            <w:pPr>
              <w:pStyle w:val="02Tabletext"/>
              <w:spacing w:before="40" w:after="40"/>
              <w:rPr>
                <w:lang w:val="en-US"/>
              </w:rPr>
            </w:pPr>
            <w:r w:rsidRPr="00637752">
              <w:t>Proximal tibial osteotomy to alter lower limb alignment and/or rotation. Includes internal and external fixation. (Anaes.) (Assist.)</w:t>
            </w:r>
          </w:p>
        </w:tc>
        <w:tc>
          <w:tcPr>
            <w:tcW w:w="1651" w:type="dxa"/>
          </w:tcPr>
          <w:p w14:paraId="2AA20254" w14:textId="77777777" w:rsidR="0044685A" w:rsidRPr="00637752" w:rsidRDefault="005B3298" w:rsidP="008C15FE">
            <w:pPr>
              <w:pStyle w:val="02Tabletext"/>
              <w:spacing w:before="40" w:after="40"/>
              <w:jc w:val="center"/>
              <w:rPr>
                <w:lang w:val="en-AU"/>
              </w:rPr>
            </w:pPr>
            <w:r w:rsidRPr="00637752">
              <w:rPr>
                <w:lang w:val="en-AU"/>
              </w:rPr>
              <w:t>TBD</w:t>
            </w:r>
          </w:p>
        </w:tc>
      </w:tr>
      <w:tr w:rsidR="0044685A" w:rsidRPr="00637752" w14:paraId="43A44DE7" w14:textId="77777777" w:rsidTr="00EE65EC">
        <w:tc>
          <w:tcPr>
            <w:tcW w:w="1288" w:type="dxa"/>
          </w:tcPr>
          <w:p w14:paraId="48D74292" w14:textId="77777777" w:rsidR="0044685A" w:rsidRPr="00637752" w:rsidRDefault="0044685A" w:rsidP="006350E1">
            <w:pPr>
              <w:pStyle w:val="02Tabletext"/>
              <w:spacing w:before="40" w:after="40"/>
              <w:rPr>
                <w:lang w:val="en-AU"/>
              </w:rPr>
            </w:pPr>
            <w:r w:rsidRPr="00637752">
              <w:t>484KA</w:t>
            </w:r>
          </w:p>
        </w:tc>
        <w:tc>
          <w:tcPr>
            <w:tcW w:w="6077" w:type="dxa"/>
          </w:tcPr>
          <w:p w14:paraId="0521C464" w14:textId="77777777" w:rsidR="0044685A" w:rsidRPr="00637752" w:rsidRDefault="00250C43" w:rsidP="006350E1">
            <w:pPr>
              <w:pStyle w:val="02Tabletext"/>
              <w:spacing w:before="40" w:after="40"/>
              <w:rPr>
                <w:lang w:val="en-US"/>
              </w:rPr>
            </w:pPr>
            <w:r w:rsidRPr="00637752">
              <w:t>Distal femoral osteotomy to alter lower limb alignment and/or rotation Includes internal and external fixation. (Anaes.) (Assist.)</w:t>
            </w:r>
          </w:p>
        </w:tc>
        <w:tc>
          <w:tcPr>
            <w:tcW w:w="1651" w:type="dxa"/>
          </w:tcPr>
          <w:p w14:paraId="7B77F2A3" w14:textId="77777777" w:rsidR="0044685A" w:rsidRPr="00637752" w:rsidRDefault="005B3298" w:rsidP="008C15FE">
            <w:pPr>
              <w:pStyle w:val="02Tabletext"/>
              <w:spacing w:before="40" w:after="40"/>
              <w:jc w:val="center"/>
              <w:rPr>
                <w:lang w:val="en-AU"/>
              </w:rPr>
            </w:pPr>
            <w:r w:rsidRPr="00637752">
              <w:t>TBD</w:t>
            </w:r>
          </w:p>
        </w:tc>
      </w:tr>
    </w:tbl>
    <w:p w14:paraId="114D65F8" w14:textId="77777777" w:rsidR="0044685A" w:rsidRPr="00637752" w:rsidRDefault="0044685A" w:rsidP="00B2134E">
      <w:pPr>
        <w:pStyle w:val="Heading2"/>
        <w:numPr>
          <w:ilvl w:val="0"/>
          <w:numId w:val="0"/>
        </w:numPr>
      </w:pPr>
      <w:bookmarkStart w:id="1344" w:name="_Toc492052250"/>
      <w:r w:rsidRPr="00637752">
        <w:t>Amputation</w:t>
      </w:r>
      <w:bookmarkEnd w:id="1344"/>
      <w:r w:rsidR="008D68AD">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mputation items"/>
        <w:tblDescription w:val="This is a 3 column table. Column 1 lists the item number, column 2 is the item descriptor and column 3 is the Schedule fee"/>
      </w:tblPr>
      <w:tblGrid>
        <w:gridCol w:w="1271"/>
        <w:gridCol w:w="6101"/>
        <w:gridCol w:w="1644"/>
      </w:tblGrid>
      <w:tr w:rsidR="0044685A" w:rsidRPr="00637752" w14:paraId="6D322E14" w14:textId="77777777" w:rsidTr="00094BCF">
        <w:trPr>
          <w:tblHeader/>
        </w:trPr>
        <w:tc>
          <w:tcPr>
            <w:tcW w:w="1271" w:type="dxa"/>
            <w:shd w:val="clear" w:color="auto" w:fill="F2F2F2" w:themeFill="background1" w:themeFillShade="F2"/>
            <w:vAlign w:val="bottom"/>
          </w:tcPr>
          <w:p w14:paraId="614DA6C5" w14:textId="77777777" w:rsidR="0044685A" w:rsidRPr="00637752" w:rsidRDefault="0044685A" w:rsidP="00D103E6">
            <w:pPr>
              <w:pStyle w:val="02Tabletext"/>
              <w:spacing w:before="40" w:after="40"/>
              <w:rPr>
                <w:b/>
                <w:lang w:val="en-AU"/>
              </w:rPr>
            </w:pPr>
            <w:r w:rsidRPr="00637752">
              <w:rPr>
                <w:b/>
                <w:lang w:val="en-AU"/>
              </w:rPr>
              <w:t>Item</w:t>
            </w:r>
          </w:p>
        </w:tc>
        <w:tc>
          <w:tcPr>
            <w:tcW w:w="6101" w:type="dxa"/>
            <w:shd w:val="clear" w:color="auto" w:fill="F2F2F2" w:themeFill="background1" w:themeFillShade="F2"/>
            <w:vAlign w:val="bottom"/>
          </w:tcPr>
          <w:p w14:paraId="7B03BEEF"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59C0E231" w14:textId="77777777" w:rsidR="0044685A" w:rsidRPr="00637752" w:rsidRDefault="0044685A" w:rsidP="008C15FE">
            <w:pPr>
              <w:pStyle w:val="02Tabletext"/>
              <w:spacing w:before="40" w:after="40"/>
              <w:jc w:val="center"/>
              <w:rPr>
                <w:b/>
                <w:lang w:val="en-AU"/>
              </w:rPr>
            </w:pPr>
            <w:r w:rsidRPr="00637752">
              <w:rPr>
                <w:b/>
                <w:lang w:val="en-AU"/>
              </w:rPr>
              <w:t>Schedule</w:t>
            </w:r>
          </w:p>
          <w:p w14:paraId="57B245F2"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7A5AF8D5" w14:textId="77777777" w:rsidTr="00EE65EC">
        <w:tc>
          <w:tcPr>
            <w:tcW w:w="1271" w:type="dxa"/>
          </w:tcPr>
          <w:p w14:paraId="391E94F3" w14:textId="77777777" w:rsidR="0044685A" w:rsidRPr="00637752" w:rsidRDefault="0044685A" w:rsidP="006350E1">
            <w:pPr>
              <w:pStyle w:val="02Tabletext"/>
              <w:spacing w:before="40" w:after="40"/>
              <w:rPr>
                <w:lang w:val="en-AU"/>
              </w:rPr>
            </w:pPr>
            <w:r w:rsidRPr="00637752">
              <w:t>44367</w:t>
            </w:r>
          </w:p>
        </w:tc>
        <w:tc>
          <w:tcPr>
            <w:tcW w:w="6101" w:type="dxa"/>
          </w:tcPr>
          <w:p w14:paraId="65450677" w14:textId="77777777" w:rsidR="0044685A" w:rsidRPr="00637752" w:rsidRDefault="0044685A" w:rsidP="006350E1">
            <w:pPr>
              <w:pStyle w:val="02Tabletext"/>
              <w:spacing w:before="40" w:after="40"/>
              <w:rPr>
                <w:lang w:val="en-AU"/>
              </w:rPr>
            </w:pPr>
            <w:r w:rsidRPr="00637752">
              <w:t>Amputation through thigh, at knee or below knee</w:t>
            </w:r>
            <w:r w:rsidR="00F61A72">
              <w:t>.</w:t>
            </w:r>
            <w:r w:rsidRPr="00637752">
              <w:t xml:space="preserve"> (Anaes.) (Assist.)</w:t>
            </w:r>
          </w:p>
        </w:tc>
        <w:tc>
          <w:tcPr>
            <w:tcW w:w="1644" w:type="dxa"/>
          </w:tcPr>
          <w:p w14:paraId="2415FB6B" w14:textId="77777777" w:rsidR="0044685A" w:rsidRPr="00637752" w:rsidRDefault="0044685A" w:rsidP="008C15FE">
            <w:pPr>
              <w:pStyle w:val="02Tabletext"/>
              <w:spacing w:before="40" w:after="40"/>
              <w:jc w:val="center"/>
              <w:rPr>
                <w:lang w:val="en-AU"/>
              </w:rPr>
            </w:pPr>
            <w:r w:rsidRPr="00637752">
              <w:t>$522</w:t>
            </w:r>
          </w:p>
        </w:tc>
      </w:tr>
      <w:tr w:rsidR="0044685A" w:rsidRPr="00637752" w14:paraId="0E838390" w14:textId="77777777" w:rsidTr="00EE65EC">
        <w:tc>
          <w:tcPr>
            <w:tcW w:w="1271" w:type="dxa"/>
          </w:tcPr>
          <w:p w14:paraId="0F08EFBB" w14:textId="77777777" w:rsidR="0044685A" w:rsidRPr="00637752" w:rsidRDefault="0044685A" w:rsidP="006350E1">
            <w:pPr>
              <w:pStyle w:val="02Tabletext"/>
              <w:spacing w:before="40" w:after="40"/>
              <w:rPr>
                <w:lang w:val="en-AU"/>
              </w:rPr>
            </w:pPr>
            <w:r w:rsidRPr="00637752">
              <w:t>44376</w:t>
            </w:r>
          </w:p>
        </w:tc>
        <w:tc>
          <w:tcPr>
            <w:tcW w:w="6101" w:type="dxa"/>
          </w:tcPr>
          <w:p w14:paraId="64E17F38" w14:textId="77777777" w:rsidR="0044685A" w:rsidRPr="00637752" w:rsidRDefault="0044685A" w:rsidP="006350E1">
            <w:pPr>
              <w:pStyle w:val="02Tabletext"/>
              <w:spacing w:before="40" w:after="40"/>
              <w:rPr>
                <w:lang w:val="en-AU"/>
              </w:rPr>
            </w:pPr>
            <w:r w:rsidRPr="00637752">
              <w:t>Amputation stump, reamputation of, to provide adequate skin and muscle cover</w:t>
            </w:r>
            <w:r w:rsidR="00F61A72">
              <w:t>.</w:t>
            </w:r>
            <w:r w:rsidRPr="00637752">
              <w:t xml:space="preserve"> (Assist.)</w:t>
            </w:r>
          </w:p>
        </w:tc>
        <w:tc>
          <w:tcPr>
            <w:tcW w:w="1644" w:type="dxa"/>
          </w:tcPr>
          <w:p w14:paraId="39DA8094" w14:textId="77777777" w:rsidR="0044685A" w:rsidRPr="00637752" w:rsidRDefault="0044685A" w:rsidP="008C15FE">
            <w:pPr>
              <w:pStyle w:val="02Tabletext"/>
              <w:spacing w:before="40" w:after="40"/>
              <w:jc w:val="center"/>
              <w:rPr>
                <w:lang w:val="en-AU"/>
              </w:rPr>
            </w:pPr>
            <w:r w:rsidRPr="00637752">
              <w:t>75% of the original amputation fee</w:t>
            </w:r>
          </w:p>
        </w:tc>
      </w:tr>
    </w:tbl>
    <w:p w14:paraId="665ADDF6" w14:textId="77777777" w:rsidR="0044685A" w:rsidRPr="00637752" w:rsidRDefault="0044685A" w:rsidP="00B2134E">
      <w:pPr>
        <w:pStyle w:val="Heading2"/>
        <w:numPr>
          <w:ilvl w:val="0"/>
          <w:numId w:val="0"/>
        </w:numPr>
      </w:pPr>
      <w:bookmarkStart w:id="1345" w:name="_Toc492052251"/>
      <w:r w:rsidRPr="00637752">
        <w:t>Cysts around the knee</w:t>
      </w:r>
      <w:bookmarkEnd w:id="1345"/>
      <w:r w:rsidR="008D68AD">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Cysts around the knee items"/>
        <w:tblDescription w:val="This is a 3 column table. Column 1 lists the item number, column 2 is the item descriptor and column 3 is the Schedule fee"/>
      </w:tblPr>
      <w:tblGrid>
        <w:gridCol w:w="1271"/>
        <w:gridCol w:w="6101"/>
        <w:gridCol w:w="1644"/>
      </w:tblGrid>
      <w:tr w:rsidR="0044685A" w:rsidRPr="00637752" w14:paraId="75FFAE0A" w14:textId="77777777" w:rsidTr="00094BCF">
        <w:trPr>
          <w:tblHeader/>
        </w:trPr>
        <w:tc>
          <w:tcPr>
            <w:tcW w:w="1271" w:type="dxa"/>
            <w:shd w:val="clear" w:color="auto" w:fill="F2F2F2" w:themeFill="background1" w:themeFillShade="F2"/>
            <w:vAlign w:val="bottom"/>
          </w:tcPr>
          <w:p w14:paraId="47021E7A" w14:textId="77777777" w:rsidR="0044685A" w:rsidRPr="00637752" w:rsidRDefault="0044685A" w:rsidP="00D103E6">
            <w:pPr>
              <w:pStyle w:val="02Tabletext"/>
              <w:spacing w:before="40" w:after="40"/>
              <w:rPr>
                <w:b/>
                <w:lang w:val="en-AU"/>
              </w:rPr>
            </w:pPr>
            <w:r w:rsidRPr="00637752">
              <w:rPr>
                <w:b/>
                <w:lang w:val="en-AU"/>
              </w:rPr>
              <w:t>Item</w:t>
            </w:r>
          </w:p>
        </w:tc>
        <w:tc>
          <w:tcPr>
            <w:tcW w:w="6101" w:type="dxa"/>
            <w:shd w:val="clear" w:color="auto" w:fill="F2F2F2" w:themeFill="background1" w:themeFillShade="F2"/>
            <w:vAlign w:val="bottom"/>
          </w:tcPr>
          <w:p w14:paraId="37580EAE"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4837F351" w14:textId="77777777" w:rsidR="0044685A" w:rsidRPr="00637752" w:rsidRDefault="0044685A" w:rsidP="008C15FE">
            <w:pPr>
              <w:pStyle w:val="02Tabletext"/>
              <w:spacing w:before="40" w:after="40"/>
              <w:jc w:val="center"/>
              <w:rPr>
                <w:b/>
                <w:lang w:val="en-AU"/>
              </w:rPr>
            </w:pPr>
            <w:r w:rsidRPr="00637752">
              <w:rPr>
                <w:b/>
                <w:lang w:val="en-AU"/>
              </w:rPr>
              <w:t>Schedule</w:t>
            </w:r>
          </w:p>
          <w:p w14:paraId="257E368E"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1310F7BC" w14:textId="77777777" w:rsidTr="00EE65EC">
        <w:tc>
          <w:tcPr>
            <w:tcW w:w="1271" w:type="dxa"/>
          </w:tcPr>
          <w:p w14:paraId="6CC4A845" w14:textId="77777777" w:rsidR="0044685A" w:rsidRPr="00912D49" w:rsidRDefault="0044685A" w:rsidP="006350E1">
            <w:pPr>
              <w:pStyle w:val="02Tabletext"/>
              <w:spacing w:before="40" w:after="40"/>
            </w:pPr>
            <w:r w:rsidRPr="00637752">
              <w:t>44XXX</w:t>
            </w:r>
          </w:p>
        </w:tc>
        <w:tc>
          <w:tcPr>
            <w:tcW w:w="6101" w:type="dxa"/>
          </w:tcPr>
          <w:p w14:paraId="4F785BF9" w14:textId="77777777" w:rsidR="0044685A" w:rsidRPr="00912D49" w:rsidRDefault="00912D49" w:rsidP="00912D49">
            <w:pPr>
              <w:rPr>
                <w:rFonts w:ascii="Arial" w:hAnsi="Arial" w:cs="Arial"/>
                <w:sz w:val="18"/>
                <w:szCs w:val="18"/>
                <w:lang w:val="en-GB" w:eastAsia="en-US"/>
              </w:rPr>
            </w:pPr>
            <w:r w:rsidRPr="00912D49">
              <w:rPr>
                <w:rFonts w:ascii="Arial" w:hAnsi="Arial" w:cs="Arial"/>
                <w:sz w:val="18"/>
                <w:szCs w:val="18"/>
                <w:lang w:val="en-GB" w:eastAsia="en-US"/>
              </w:rPr>
              <w:t>Open excision of large cyst or bursa around the knee – pre-patellar, infrapatellar, popliteal as an isolated procedure. (Anaes.) (Assist.)</w:t>
            </w:r>
          </w:p>
        </w:tc>
        <w:tc>
          <w:tcPr>
            <w:tcW w:w="1644" w:type="dxa"/>
          </w:tcPr>
          <w:p w14:paraId="576D3181" w14:textId="77777777" w:rsidR="0044685A" w:rsidRPr="00637752" w:rsidRDefault="0044685A" w:rsidP="008C15FE">
            <w:pPr>
              <w:pStyle w:val="02Tabletext"/>
              <w:spacing w:before="40" w:after="40"/>
              <w:jc w:val="center"/>
              <w:rPr>
                <w:lang w:val="en-AU"/>
              </w:rPr>
            </w:pPr>
            <w:r w:rsidRPr="00637752">
              <w:t>TBD</w:t>
            </w:r>
          </w:p>
        </w:tc>
      </w:tr>
      <w:tr w:rsidR="0044685A" w:rsidRPr="00637752" w14:paraId="57AAA218" w14:textId="77777777" w:rsidTr="00EE65EC">
        <w:tc>
          <w:tcPr>
            <w:tcW w:w="1271" w:type="dxa"/>
          </w:tcPr>
          <w:p w14:paraId="0CFCA0EC" w14:textId="77777777" w:rsidR="0044685A" w:rsidRPr="00637752" w:rsidRDefault="0044685A" w:rsidP="006350E1">
            <w:pPr>
              <w:pStyle w:val="02Tabletext"/>
              <w:spacing w:before="40" w:after="40"/>
              <w:rPr>
                <w:lang w:val="en-AU"/>
              </w:rPr>
            </w:pPr>
            <w:r w:rsidRPr="00637752">
              <w:t>44XXY</w:t>
            </w:r>
          </w:p>
        </w:tc>
        <w:tc>
          <w:tcPr>
            <w:tcW w:w="6101" w:type="dxa"/>
          </w:tcPr>
          <w:p w14:paraId="52B624FF" w14:textId="77777777" w:rsidR="0044685A" w:rsidRPr="00637752" w:rsidRDefault="00912D49" w:rsidP="006350E1">
            <w:pPr>
              <w:pStyle w:val="02Tabletext"/>
              <w:spacing w:before="40" w:after="40"/>
              <w:rPr>
                <w:lang w:val="en-AU"/>
              </w:rPr>
            </w:pPr>
            <w:r w:rsidRPr="00637752">
              <w:t>Excision of ganglion</w:t>
            </w:r>
            <w:r>
              <w:t xml:space="preserve"> or small </w:t>
            </w:r>
            <w:r w:rsidRPr="00637752">
              <w:t>cyst around the knee (such as meniscal cysts and cruciate ganglions), open or arthroscopic. Not to be claimed with any other service in this Group. (Anaes.) (Assist.)</w:t>
            </w:r>
          </w:p>
        </w:tc>
        <w:tc>
          <w:tcPr>
            <w:tcW w:w="1644" w:type="dxa"/>
          </w:tcPr>
          <w:p w14:paraId="30B62B5F" w14:textId="77777777" w:rsidR="0044685A" w:rsidRPr="00637752" w:rsidRDefault="0044685A" w:rsidP="008C15FE">
            <w:pPr>
              <w:pStyle w:val="02Tabletext"/>
              <w:spacing w:before="40" w:after="40"/>
              <w:jc w:val="center"/>
              <w:rPr>
                <w:lang w:val="en-AU"/>
              </w:rPr>
            </w:pPr>
            <w:r w:rsidRPr="00637752">
              <w:t>TBD</w:t>
            </w:r>
          </w:p>
        </w:tc>
      </w:tr>
    </w:tbl>
    <w:p w14:paraId="4819509B" w14:textId="77777777" w:rsidR="0044685A" w:rsidRPr="00637752" w:rsidRDefault="0044685A" w:rsidP="00522250">
      <w:pPr>
        <w:pStyle w:val="Heading1"/>
        <w:numPr>
          <w:ilvl w:val="0"/>
          <w:numId w:val="0"/>
        </w:numPr>
      </w:pPr>
      <w:bookmarkStart w:id="1346" w:name="_Toc492052252"/>
      <w:r w:rsidRPr="00637752">
        <w:t xml:space="preserve">Hand </w:t>
      </w:r>
      <w:bookmarkEnd w:id="1343"/>
      <w:r w:rsidRPr="00637752">
        <w:t>and wrist elective</w:t>
      </w:r>
      <w:r w:rsidR="003E0D97">
        <w:t xml:space="preserve"> items</w:t>
      </w:r>
      <w:bookmarkEnd w:id="1346"/>
    </w:p>
    <w:p w14:paraId="0E3614A4" w14:textId="77777777" w:rsidR="0044685A" w:rsidRPr="00637752" w:rsidRDefault="0044685A" w:rsidP="00522250">
      <w:r w:rsidRPr="00637752">
        <w:t>Items marked with an asterisk are able to be claimed in both elective and trauma contexts. These items have been duplicated in both sections.</w:t>
      </w:r>
    </w:p>
    <w:p w14:paraId="4BC2923F" w14:textId="77777777" w:rsidR="0044685A" w:rsidRPr="00637752" w:rsidRDefault="0044685A" w:rsidP="00B2134E">
      <w:pPr>
        <w:pStyle w:val="Heading2"/>
        <w:numPr>
          <w:ilvl w:val="0"/>
          <w:numId w:val="0"/>
        </w:numPr>
      </w:pPr>
      <w:bookmarkStart w:id="1347" w:name="_Toc492052253"/>
      <w:r w:rsidRPr="00637752">
        <w:t>Amputation</w:t>
      </w:r>
      <w:bookmarkEnd w:id="1347"/>
      <w:r w:rsidR="00604BCE">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Hand and Wrist Amputation Items "/>
        <w:tblDescription w:val="This is a 3 column table. Column 1 lists the item number, column 2 is the item descriptor and column 3 is the Schedule fee"/>
      </w:tblPr>
      <w:tblGrid>
        <w:gridCol w:w="1161"/>
        <w:gridCol w:w="6211"/>
        <w:gridCol w:w="1644"/>
      </w:tblGrid>
      <w:tr w:rsidR="0044685A" w:rsidRPr="00637752" w14:paraId="19E48849" w14:textId="77777777" w:rsidTr="00094BCF">
        <w:trPr>
          <w:tblHeader/>
        </w:trPr>
        <w:tc>
          <w:tcPr>
            <w:tcW w:w="1161" w:type="dxa"/>
            <w:shd w:val="clear" w:color="auto" w:fill="F2F2F2" w:themeFill="background1" w:themeFillShade="F2"/>
            <w:vAlign w:val="bottom"/>
          </w:tcPr>
          <w:p w14:paraId="02715D59" w14:textId="77777777" w:rsidR="0044685A" w:rsidRPr="00637752" w:rsidRDefault="0044685A" w:rsidP="00D103E6">
            <w:pPr>
              <w:pStyle w:val="02Tabletext"/>
              <w:spacing w:before="40" w:after="40"/>
              <w:rPr>
                <w:b/>
                <w:lang w:val="en-AU"/>
              </w:rPr>
            </w:pPr>
            <w:r w:rsidRPr="00637752">
              <w:rPr>
                <w:b/>
                <w:lang w:val="en-AU"/>
              </w:rPr>
              <w:t>Item</w:t>
            </w:r>
          </w:p>
        </w:tc>
        <w:tc>
          <w:tcPr>
            <w:tcW w:w="6211" w:type="dxa"/>
            <w:shd w:val="clear" w:color="auto" w:fill="F2F2F2" w:themeFill="background1" w:themeFillShade="F2"/>
            <w:vAlign w:val="bottom"/>
          </w:tcPr>
          <w:p w14:paraId="5216C65E"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4EC4F657" w14:textId="77777777" w:rsidR="0044685A" w:rsidRPr="00637752" w:rsidRDefault="0044685A" w:rsidP="008C15FE">
            <w:pPr>
              <w:pStyle w:val="02Tabletext"/>
              <w:spacing w:before="40" w:after="40"/>
              <w:jc w:val="center"/>
              <w:rPr>
                <w:b/>
                <w:lang w:val="en-AU"/>
              </w:rPr>
            </w:pPr>
            <w:r w:rsidRPr="00637752">
              <w:rPr>
                <w:b/>
                <w:lang w:val="en-AU"/>
              </w:rPr>
              <w:t>Schedule</w:t>
            </w:r>
          </w:p>
          <w:p w14:paraId="752B518D"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5921C4B4" w14:textId="77777777" w:rsidTr="00EE65EC">
        <w:tc>
          <w:tcPr>
            <w:tcW w:w="1161" w:type="dxa"/>
          </w:tcPr>
          <w:p w14:paraId="6F4D07F2" w14:textId="77777777" w:rsidR="0044685A" w:rsidRPr="00637752" w:rsidRDefault="0044685A" w:rsidP="006350E1">
            <w:pPr>
              <w:pStyle w:val="02Tabletext"/>
              <w:spacing w:before="40" w:after="40"/>
            </w:pPr>
            <w:r w:rsidRPr="00637752">
              <w:t>44325*</w:t>
            </w:r>
          </w:p>
        </w:tc>
        <w:tc>
          <w:tcPr>
            <w:tcW w:w="6211" w:type="dxa"/>
          </w:tcPr>
          <w:p w14:paraId="7936CE4A" w14:textId="77777777" w:rsidR="0044685A" w:rsidRPr="00637752" w:rsidRDefault="00D1310C" w:rsidP="006350E1">
            <w:pPr>
              <w:pStyle w:val="02Tabletext"/>
              <w:spacing w:before="40" w:after="40"/>
            </w:pPr>
            <w:r w:rsidRPr="00637752">
              <w:t>Amputation of hand, transcarpal, elective or trauma</w:t>
            </w:r>
            <w:r w:rsidR="00F61A72">
              <w:t>.</w:t>
            </w:r>
            <w:r w:rsidRPr="00637752">
              <w:t xml:space="preserve"> (Anaes.) (Assist.)</w:t>
            </w:r>
          </w:p>
        </w:tc>
        <w:tc>
          <w:tcPr>
            <w:tcW w:w="1644" w:type="dxa"/>
          </w:tcPr>
          <w:p w14:paraId="4694E4FE" w14:textId="77777777" w:rsidR="0044685A" w:rsidRPr="00637752" w:rsidRDefault="0044685A" w:rsidP="008C15FE">
            <w:pPr>
              <w:pStyle w:val="02Tabletext"/>
              <w:spacing w:before="40" w:after="40"/>
              <w:jc w:val="center"/>
            </w:pPr>
            <w:r w:rsidRPr="00637752">
              <w:t>$296</w:t>
            </w:r>
          </w:p>
        </w:tc>
      </w:tr>
      <w:tr w:rsidR="0044685A" w:rsidRPr="00637752" w14:paraId="49CB17B7" w14:textId="77777777" w:rsidTr="00EE65EC">
        <w:tc>
          <w:tcPr>
            <w:tcW w:w="1161" w:type="dxa"/>
          </w:tcPr>
          <w:p w14:paraId="7F8424D3" w14:textId="77777777" w:rsidR="0044685A" w:rsidRPr="00637752" w:rsidRDefault="0044685A" w:rsidP="006350E1">
            <w:pPr>
              <w:pStyle w:val="02Tabletext"/>
              <w:spacing w:before="40" w:after="40"/>
            </w:pPr>
            <w:r w:rsidRPr="00637752">
              <w:t>44328</w:t>
            </w:r>
          </w:p>
        </w:tc>
        <w:tc>
          <w:tcPr>
            <w:tcW w:w="6211" w:type="dxa"/>
          </w:tcPr>
          <w:p w14:paraId="0B85A106" w14:textId="77777777" w:rsidR="0044685A" w:rsidRPr="00637752" w:rsidRDefault="00D1310C" w:rsidP="006350E1">
            <w:pPr>
              <w:pStyle w:val="02Tabletext"/>
              <w:spacing w:before="40" w:after="40"/>
            </w:pPr>
            <w:r w:rsidRPr="00637752">
              <w:t>Amputation of hand, proximal to wrist, through forearm</w:t>
            </w:r>
            <w:r w:rsidR="00F61A72">
              <w:t>.</w:t>
            </w:r>
            <w:r w:rsidRPr="00637752">
              <w:t xml:space="preserve"> (Anaes.) (Assist.)</w:t>
            </w:r>
          </w:p>
        </w:tc>
        <w:tc>
          <w:tcPr>
            <w:tcW w:w="1644" w:type="dxa"/>
          </w:tcPr>
          <w:p w14:paraId="207F2C16" w14:textId="77777777" w:rsidR="0044685A" w:rsidRPr="00637752" w:rsidRDefault="0044685A" w:rsidP="008C15FE">
            <w:pPr>
              <w:pStyle w:val="02Tabletext"/>
              <w:spacing w:before="40" w:after="40"/>
              <w:jc w:val="center"/>
            </w:pPr>
            <w:r w:rsidRPr="00637752">
              <w:t>$356</w:t>
            </w:r>
          </w:p>
        </w:tc>
      </w:tr>
      <w:tr w:rsidR="0044685A" w:rsidRPr="00637752" w14:paraId="38160DDB" w14:textId="77777777" w:rsidTr="00EE65EC">
        <w:tc>
          <w:tcPr>
            <w:tcW w:w="1161" w:type="dxa"/>
          </w:tcPr>
          <w:p w14:paraId="0F59AB83" w14:textId="77777777" w:rsidR="0044685A" w:rsidRPr="00637752" w:rsidRDefault="0044685A" w:rsidP="006350E1">
            <w:pPr>
              <w:pStyle w:val="02Tabletext"/>
              <w:spacing w:before="40" w:after="40"/>
            </w:pPr>
            <w:r w:rsidRPr="00637752">
              <w:t>46464</w:t>
            </w:r>
          </w:p>
        </w:tc>
        <w:tc>
          <w:tcPr>
            <w:tcW w:w="6211" w:type="dxa"/>
          </w:tcPr>
          <w:p w14:paraId="7E1586DE" w14:textId="77777777" w:rsidR="0044685A" w:rsidRPr="00637752" w:rsidRDefault="00186D33" w:rsidP="006350E1">
            <w:pPr>
              <w:pStyle w:val="02Tabletext"/>
              <w:spacing w:before="40" w:after="40"/>
            </w:pPr>
            <w:r w:rsidRPr="00637752">
              <w:t>Amputation of a supernumerary complete digit</w:t>
            </w:r>
            <w:r w:rsidR="00F61A72">
              <w:t>.</w:t>
            </w:r>
            <w:r w:rsidRPr="00637752">
              <w:t xml:space="preserve"> (Anaes.) (Assist.)</w:t>
            </w:r>
          </w:p>
        </w:tc>
        <w:tc>
          <w:tcPr>
            <w:tcW w:w="1644" w:type="dxa"/>
          </w:tcPr>
          <w:p w14:paraId="1AE40164" w14:textId="77777777" w:rsidR="0044685A" w:rsidRPr="00637752" w:rsidRDefault="0044685A" w:rsidP="008C15FE">
            <w:pPr>
              <w:pStyle w:val="02Tabletext"/>
              <w:spacing w:before="40" w:after="40"/>
              <w:jc w:val="center"/>
            </w:pPr>
            <w:r w:rsidRPr="00637752">
              <w:t>$226</w:t>
            </w:r>
          </w:p>
        </w:tc>
      </w:tr>
      <w:tr w:rsidR="00DE0F5D" w:rsidRPr="00637752" w14:paraId="77076C0A" w14:textId="77777777" w:rsidTr="00EE65EC">
        <w:tc>
          <w:tcPr>
            <w:tcW w:w="1161" w:type="dxa"/>
          </w:tcPr>
          <w:p w14:paraId="411E4AB3" w14:textId="77777777" w:rsidR="00DE0F5D" w:rsidRPr="00637752" w:rsidRDefault="00DE0F5D" w:rsidP="00DE0F5D">
            <w:pPr>
              <w:pStyle w:val="02Tabletext"/>
              <w:spacing w:before="40" w:after="40"/>
            </w:pPr>
            <w:r w:rsidRPr="00637752">
              <w:t>46465*</w:t>
            </w:r>
          </w:p>
        </w:tc>
        <w:tc>
          <w:tcPr>
            <w:tcW w:w="6211" w:type="dxa"/>
          </w:tcPr>
          <w:p w14:paraId="42247B16" w14:textId="77777777" w:rsidR="00DE0F5D" w:rsidRPr="00637752" w:rsidRDefault="00DE0F5D" w:rsidP="00DE0F5D">
            <w:pPr>
              <w:pStyle w:val="02Tabletext"/>
              <w:spacing w:before="40" w:after="40"/>
            </w:pPr>
            <w:r w:rsidRPr="00637752">
              <w:t>Amputation digit, distal to metacarpal head. Inclusive of, if performed: resection of bone, neuroma and skin cover with local flaps, 1 ray, elective or trauma</w:t>
            </w:r>
            <w:r w:rsidR="00F61A72">
              <w:t>.</w:t>
            </w:r>
            <w:r w:rsidRPr="00637752">
              <w:t xml:space="preserve"> (Anaes.) (Assist.)</w:t>
            </w:r>
          </w:p>
        </w:tc>
        <w:tc>
          <w:tcPr>
            <w:tcW w:w="1644" w:type="dxa"/>
          </w:tcPr>
          <w:p w14:paraId="0C92CE77" w14:textId="77777777" w:rsidR="00DE0F5D" w:rsidRPr="00637752" w:rsidRDefault="00DE0F5D" w:rsidP="008C15FE">
            <w:pPr>
              <w:pStyle w:val="02Tabletext"/>
              <w:spacing w:before="40" w:after="40"/>
              <w:jc w:val="center"/>
            </w:pPr>
            <w:r w:rsidRPr="00637752">
              <w:t>$226</w:t>
            </w:r>
          </w:p>
        </w:tc>
      </w:tr>
      <w:tr w:rsidR="00DE0F5D" w:rsidRPr="00637752" w14:paraId="096C1306" w14:textId="77777777" w:rsidTr="00EE65EC">
        <w:tc>
          <w:tcPr>
            <w:tcW w:w="1161" w:type="dxa"/>
          </w:tcPr>
          <w:p w14:paraId="72C8C067" w14:textId="77777777" w:rsidR="00DE0F5D" w:rsidRPr="00637752" w:rsidRDefault="00DE0F5D" w:rsidP="00DE0F5D">
            <w:pPr>
              <w:pStyle w:val="02Tabletext"/>
              <w:spacing w:before="40" w:after="40"/>
            </w:pPr>
            <w:r w:rsidRPr="00637752">
              <w:t>46468*</w:t>
            </w:r>
          </w:p>
        </w:tc>
        <w:tc>
          <w:tcPr>
            <w:tcW w:w="6211" w:type="dxa"/>
          </w:tcPr>
          <w:p w14:paraId="1A8A2A87" w14:textId="77777777" w:rsidR="00DE0F5D" w:rsidRPr="00637752" w:rsidRDefault="00DE0F5D" w:rsidP="00DE0F5D">
            <w:pPr>
              <w:pStyle w:val="02Tabletext"/>
              <w:spacing w:before="40" w:after="40"/>
              <w:rPr>
                <w:b/>
              </w:rPr>
            </w:pPr>
            <w:r w:rsidRPr="00637752">
              <w:t>Amputation digit, distal to metacarpal head. Inclusive of, if performed: resection of bone, neuroma and skin cover with local flaps, 2 rays, elective or trauma</w:t>
            </w:r>
            <w:r w:rsidR="00F61A72">
              <w:t>.</w:t>
            </w:r>
            <w:r w:rsidRPr="00637752">
              <w:t xml:space="preserve"> (Anaes.) (Assist.)</w:t>
            </w:r>
          </w:p>
        </w:tc>
        <w:tc>
          <w:tcPr>
            <w:tcW w:w="1644" w:type="dxa"/>
          </w:tcPr>
          <w:p w14:paraId="418E414E" w14:textId="77777777" w:rsidR="00DE0F5D" w:rsidRPr="00637752" w:rsidRDefault="00DE0F5D" w:rsidP="008C15FE">
            <w:pPr>
              <w:pStyle w:val="02Tabletext"/>
              <w:spacing w:before="40" w:after="40"/>
              <w:jc w:val="center"/>
            </w:pPr>
            <w:r w:rsidRPr="00637752">
              <w:t>$395</w:t>
            </w:r>
          </w:p>
        </w:tc>
      </w:tr>
      <w:tr w:rsidR="00DE0F5D" w:rsidRPr="00637752" w14:paraId="1281172E" w14:textId="77777777" w:rsidTr="00EE65EC">
        <w:tc>
          <w:tcPr>
            <w:tcW w:w="1161" w:type="dxa"/>
          </w:tcPr>
          <w:p w14:paraId="12227DD0" w14:textId="77777777" w:rsidR="00DE0F5D" w:rsidRPr="00637752" w:rsidRDefault="00DE0F5D" w:rsidP="00DE0F5D">
            <w:pPr>
              <w:pStyle w:val="02Tabletext"/>
              <w:spacing w:before="40" w:after="40"/>
            </w:pPr>
            <w:r w:rsidRPr="00637752">
              <w:t>46471*</w:t>
            </w:r>
          </w:p>
        </w:tc>
        <w:tc>
          <w:tcPr>
            <w:tcW w:w="6211" w:type="dxa"/>
          </w:tcPr>
          <w:p w14:paraId="5041439E" w14:textId="77777777" w:rsidR="00DE0F5D" w:rsidRPr="00637752" w:rsidRDefault="00DE0F5D" w:rsidP="00DE0F5D">
            <w:pPr>
              <w:pStyle w:val="02Tabletext"/>
              <w:spacing w:before="40" w:after="40"/>
              <w:rPr>
                <w:b/>
              </w:rPr>
            </w:pPr>
            <w:r w:rsidRPr="00637752">
              <w:t>Amputation digit, distal to metacarpal head. Inclusive of, if performed: resection of bone, neuroma and skin cover with local flaps, 3 rays, elective or trauma</w:t>
            </w:r>
            <w:r w:rsidR="00F61A72">
              <w:t>.</w:t>
            </w:r>
            <w:r w:rsidRPr="00637752">
              <w:t xml:space="preserve"> (Anaes.) (Assist.)</w:t>
            </w:r>
          </w:p>
        </w:tc>
        <w:tc>
          <w:tcPr>
            <w:tcW w:w="1644" w:type="dxa"/>
          </w:tcPr>
          <w:p w14:paraId="72CBE0EF" w14:textId="77777777" w:rsidR="00DE0F5D" w:rsidRPr="00637752" w:rsidRDefault="00DE0F5D" w:rsidP="008C15FE">
            <w:pPr>
              <w:pStyle w:val="02Tabletext"/>
              <w:spacing w:before="40" w:after="40"/>
              <w:jc w:val="center"/>
            </w:pPr>
            <w:r w:rsidRPr="00637752">
              <w:t>$564</w:t>
            </w:r>
          </w:p>
        </w:tc>
      </w:tr>
      <w:tr w:rsidR="00DE0F5D" w:rsidRPr="00637752" w14:paraId="1AC34842" w14:textId="77777777" w:rsidTr="00EE65EC">
        <w:tc>
          <w:tcPr>
            <w:tcW w:w="1161" w:type="dxa"/>
          </w:tcPr>
          <w:p w14:paraId="7D62F7FB" w14:textId="77777777" w:rsidR="00DE0F5D" w:rsidRPr="00637752" w:rsidRDefault="00DE0F5D" w:rsidP="00DE0F5D">
            <w:pPr>
              <w:pStyle w:val="02Tabletext"/>
              <w:spacing w:before="40" w:after="40"/>
            </w:pPr>
            <w:r w:rsidRPr="00637752">
              <w:t>46474*</w:t>
            </w:r>
          </w:p>
        </w:tc>
        <w:tc>
          <w:tcPr>
            <w:tcW w:w="6211" w:type="dxa"/>
          </w:tcPr>
          <w:p w14:paraId="58D041D5" w14:textId="77777777" w:rsidR="00DE0F5D" w:rsidRPr="00637752" w:rsidRDefault="00DE0F5D" w:rsidP="00DE0F5D">
            <w:pPr>
              <w:pStyle w:val="02Tabletext"/>
              <w:spacing w:before="40" w:after="40"/>
              <w:rPr>
                <w:b/>
              </w:rPr>
            </w:pPr>
            <w:r w:rsidRPr="00637752">
              <w:t>Amputation digit, distal to metacarpal head. Inclusive of, if performed: resection of bone, neuroma and skin cover with local flaps, 4 rays, elective or trauma</w:t>
            </w:r>
            <w:r w:rsidR="00F61A72">
              <w:t>.</w:t>
            </w:r>
            <w:r w:rsidRPr="00637752">
              <w:t xml:space="preserve"> (Anaes.) (Assist.)</w:t>
            </w:r>
          </w:p>
        </w:tc>
        <w:tc>
          <w:tcPr>
            <w:tcW w:w="1644" w:type="dxa"/>
          </w:tcPr>
          <w:p w14:paraId="487A66B7" w14:textId="77777777" w:rsidR="00DE0F5D" w:rsidRPr="00637752" w:rsidRDefault="00DE0F5D" w:rsidP="008C15FE">
            <w:pPr>
              <w:pStyle w:val="02Tabletext"/>
              <w:spacing w:before="40" w:after="40"/>
              <w:jc w:val="center"/>
            </w:pPr>
            <w:r w:rsidRPr="00637752">
              <w:t>$733</w:t>
            </w:r>
          </w:p>
        </w:tc>
      </w:tr>
      <w:tr w:rsidR="00DE0F5D" w:rsidRPr="00637752" w14:paraId="48D1B13C" w14:textId="77777777" w:rsidTr="00EE65EC">
        <w:tc>
          <w:tcPr>
            <w:tcW w:w="1161" w:type="dxa"/>
          </w:tcPr>
          <w:p w14:paraId="50B7D448" w14:textId="77777777" w:rsidR="00DE0F5D" w:rsidRPr="00637752" w:rsidRDefault="00DE0F5D" w:rsidP="00DE0F5D">
            <w:pPr>
              <w:pStyle w:val="02Tabletext"/>
              <w:spacing w:before="40" w:after="40"/>
            </w:pPr>
            <w:r w:rsidRPr="00637752">
              <w:t>46477*</w:t>
            </w:r>
          </w:p>
        </w:tc>
        <w:tc>
          <w:tcPr>
            <w:tcW w:w="6211" w:type="dxa"/>
          </w:tcPr>
          <w:p w14:paraId="3757B2DC" w14:textId="77777777" w:rsidR="00DE0F5D" w:rsidRPr="00637752" w:rsidRDefault="00DE0F5D" w:rsidP="00DE0F5D">
            <w:pPr>
              <w:pStyle w:val="02Tabletext"/>
              <w:spacing w:before="40" w:after="40"/>
            </w:pPr>
            <w:r w:rsidRPr="00637752">
              <w:t>Amputation digit, distal to metacarpal head. Inclusive of, if performed: resection of bone, neuroma and skin cover with local flaps, 5 rays, elective or trauma</w:t>
            </w:r>
            <w:r w:rsidR="00F61A72">
              <w:t>.</w:t>
            </w:r>
            <w:r w:rsidRPr="00637752">
              <w:t xml:space="preserve"> (Anaes.) (Assist.)</w:t>
            </w:r>
          </w:p>
        </w:tc>
        <w:tc>
          <w:tcPr>
            <w:tcW w:w="1644" w:type="dxa"/>
          </w:tcPr>
          <w:p w14:paraId="3A75808F" w14:textId="77777777" w:rsidR="00DE0F5D" w:rsidRPr="00637752" w:rsidRDefault="00DE0F5D" w:rsidP="008C15FE">
            <w:pPr>
              <w:pStyle w:val="02Tabletext"/>
              <w:spacing w:before="40" w:after="40"/>
              <w:jc w:val="center"/>
            </w:pPr>
            <w:r w:rsidRPr="00637752">
              <w:t>$903</w:t>
            </w:r>
          </w:p>
        </w:tc>
      </w:tr>
      <w:tr w:rsidR="0044685A" w:rsidRPr="00637752" w14:paraId="7E1D768A" w14:textId="77777777" w:rsidTr="00EE65EC">
        <w:tc>
          <w:tcPr>
            <w:tcW w:w="1161" w:type="dxa"/>
          </w:tcPr>
          <w:p w14:paraId="2F8928FC" w14:textId="77777777" w:rsidR="0044685A" w:rsidRPr="00637752" w:rsidRDefault="0044685A" w:rsidP="006350E1">
            <w:pPr>
              <w:pStyle w:val="02Tabletext"/>
              <w:spacing w:before="40" w:after="40"/>
            </w:pPr>
            <w:r w:rsidRPr="00637752">
              <w:t>46480*</w:t>
            </w:r>
          </w:p>
        </w:tc>
        <w:tc>
          <w:tcPr>
            <w:tcW w:w="6211" w:type="dxa"/>
          </w:tcPr>
          <w:p w14:paraId="3BF60B63" w14:textId="77777777" w:rsidR="0044685A" w:rsidRPr="00637752" w:rsidRDefault="00BC4E80" w:rsidP="006350E1">
            <w:pPr>
              <w:pStyle w:val="02Tabletext"/>
              <w:spacing w:before="40" w:after="40"/>
              <w:rPr>
                <w:b/>
              </w:rPr>
            </w:pPr>
            <w:r w:rsidRPr="00637752">
              <w:t>Amputation, ray of hand. Inclusive of, if performed: resection of bone, neuromas and skin cover or recontouring with local flaps, per ray, elective or trauma</w:t>
            </w:r>
            <w:r w:rsidR="00F61A72">
              <w:t>.</w:t>
            </w:r>
            <w:r w:rsidRPr="00637752">
              <w:t xml:space="preserve"> (Anaes.) (Assist.)</w:t>
            </w:r>
          </w:p>
        </w:tc>
        <w:tc>
          <w:tcPr>
            <w:tcW w:w="1644" w:type="dxa"/>
          </w:tcPr>
          <w:p w14:paraId="691FA583" w14:textId="77777777" w:rsidR="0044685A" w:rsidRPr="00637752" w:rsidRDefault="0044685A" w:rsidP="008C15FE">
            <w:pPr>
              <w:pStyle w:val="02Tabletext"/>
              <w:spacing w:before="40" w:after="40"/>
              <w:jc w:val="center"/>
            </w:pPr>
            <w:r w:rsidRPr="00637752">
              <w:t>$376</w:t>
            </w:r>
          </w:p>
        </w:tc>
      </w:tr>
      <w:tr w:rsidR="0044685A" w:rsidRPr="00637752" w14:paraId="6ED21334" w14:textId="77777777" w:rsidTr="00EE65EC">
        <w:tc>
          <w:tcPr>
            <w:tcW w:w="1161" w:type="dxa"/>
          </w:tcPr>
          <w:p w14:paraId="4B59982C" w14:textId="77777777" w:rsidR="0044685A" w:rsidRPr="00637752" w:rsidRDefault="0044685A" w:rsidP="006350E1">
            <w:pPr>
              <w:pStyle w:val="02Tabletext"/>
              <w:spacing w:before="40" w:after="40"/>
            </w:pPr>
            <w:r w:rsidRPr="00637752">
              <w:t>46483*</w:t>
            </w:r>
          </w:p>
        </w:tc>
        <w:tc>
          <w:tcPr>
            <w:tcW w:w="6211" w:type="dxa"/>
          </w:tcPr>
          <w:p w14:paraId="472FBC8E" w14:textId="77777777" w:rsidR="0044685A" w:rsidRPr="00637752" w:rsidRDefault="00CA117A" w:rsidP="006350E1">
            <w:pPr>
              <w:pStyle w:val="02Tabletext"/>
              <w:spacing w:before="40" w:after="40"/>
              <w:rPr>
                <w:b/>
              </w:rPr>
            </w:pPr>
            <w:r w:rsidRPr="00CA117A">
              <w:t>Amputation, revision of stump to provide adequate cover, inclusive of, if performed: bone shortening, excision of neuroma, and nail bed remnants, elective or trauma. (Anaes.) (Assist.)</w:t>
            </w:r>
          </w:p>
        </w:tc>
        <w:tc>
          <w:tcPr>
            <w:tcW w:w="1644" w:type="dxa"/>
          </w:tcPr>
          <w:p w14:paraId="0D6174FF" w14:textId="77777777" w:rsidR="0044685A" w:rsidRPr="00637752" w:rsidRDefault="0044685A" w:rsidP="008C15FE">
            <w:pPr>
              <w:pStyle w:val="02Tabletext"/>
              <w:spacing w:before="40" w:after="40"/>
              <w:jc w:val="center"/>
            </w:pPr>
            <w:r w:rsidRPr="00637752">
              <w:t>$301</w:t>
            </w:r>
          </w:p>
        </w:tc>
      </w:tr>
      <w:tr w:rsidR="0044685A" w:rsidRPr="00637752" w14:paraId="46E5883F" w14:textId="77777777" w:rsidTr="00EE65EC">
        <w:tc>
          <w:tcPr>
            <w:tcW w:w="1161" w:type="dxa"/>
          </w:tcPr>
          <w:p w14:paraId="0C37B76B" w14:textId="77777777" w:rsidR="0044685A" w:rsidRPr="00637752" w:rsidRDefault="0044685A" w:rsidP="006350E1">
            <w:pPr>
              <w:pStyle w:val="02Tabletext"/>
              <w:spacing w:before="40" w:after="40"/>
            </w:pPr>
            <w:r w:rsidRPr="00637752">
              <w:t>50396</w:t>
            </w:r>
          </w:p>
        </w:tc>
        <w:tc>
          <w:tcPr>
            <w:tcW w:w="6211" w:type="dxa"/>
          </w:tcPr>
          <w:p w14:paraId="50842B5C" w14:textId="77777777" w:rsidR="0044685A" w:rsidRPr="00637752" w:rsidRDefault="000A5F11" w:rsidP="00A31582">
            <w:pPr>
              <w:pStyle w:val="02Tabletext"/>
              <w:spacing w:before="40" w:after="40"/>
              <w:rPr>
                <w:b/>
              </w:rPr>
            </w:pPr>
            <w:r w:rsidRPr="00637752">
              <w:t>Amputation of congenital abnormalities or duplication of digits (hand or foot), inclusive of, if performed: splitting of phalanges, ligament or joint reco</w:t>
            </w:r>
            <w:r w:rsidR="00A31582" w:rsidRPr="00637752">
              <w:t>nstruction</w:t>
            </w:r>
            <w:r w:rsidR="00F61A72">
              <w:t>.</w:t>
            </w:r>
            <w:r w:rsidR="00A31582" w:rsidRPr="00637752">
              <w:t xml:space="preserve"> </w:t>
            </w:r>
            <w:r w:rsidRPr="00637752">
              <w:t>(Anaes.) (Assist.)</w:t>
            </w:r>
          </w:p>
        </w:tc>
        <w:tc>
          <w:tcPr>
            <w:tcW w:w="1644" w:type="dxa"/>
          </w:tcPr>
          <w:p w14:paraId="798037B1" w14:textId="77777777" w:rsidR="0044685A" w:rsidRPr="00637752" w:rsidRDefault="0044685A" w:rsidP="008C15FE">
            <w:pPr>
              <w:pStyle w:val="02Tabletext"/>
              <w:spacing w:before="40" w:after="40"/>
              <w:jc w:val="center"/>
            </w:pPr>
            <w:r w:rsidRPr="00637752">
              <w:t>$465</w:t>
            </w:r>
          </w:p>
        </w:tc>
      </w:tr>
      <w:tr w:rsidR="0044685A" w:rsidRPr="00637752" w14:paraId="3945F76D" w14:textId="77777777" w:rsidTr="00EE65EC">
        <w:tc>
          <w:tcPr>
            <w:tcW w:w="1161" w:type="dxa"/>
          </w:tcPr>
          <w:p w14:paraId="6EA8B7F8" w14:textId="77777777" w:rsidR="0044685A" w:rsidRPr="00637752" w:rsidRDefault="0044685A" w:rsidP="006350E1">
            <w:pPr>
              <w:pStyle w:val="02Tabletext"/>
              <w:spacing w:before="40" w:after="40"/>
            </w:pPr>
            <w:r w:rsidRPr="00637752">
              <w:t>50399</w:t>
            </w:r>
          </w:p>
        </w:tc>
        <w:tc>
          <w:tcPr>
            <w:tcW w:w="6211" w:type="dxa"/>
          </w:tcPr>
          <w:p w14:paraId="59A69230" w14:textId="77777777" w:rsidR="0044685A" w:rsidRPr="00637752" w:rsidRDefault="0044685A" w:rsidP="006350E1">
            <w:pPr>
              <w:pStyle w:val="02Tabletext"/>
              <w:spacing w:before="40" w:after="40"/>
              <w:rPr>
                <w:b/>
              </w:rPr>
            </w:pPr>
            <w:r w:rsidRPr="00637752">
              <w:t>Forearm, radial aplasia or dysplasia (radial club hand), centralisation or radialisation of</w:t>
            </w:r>
            <w:r w:rsidR="00F61A72">
              <w:t>.</w:t>
            </w:r>
            <w:r w:rsidRPr="00637752">
              <w:t xml:space="preserve"> (Anaes.) (Assist.)</w:t>
            </w:r>
          </w:p>
        </w:tc>
        <w:tc>
          <w:tcPr>
            <w:tcW w:w="1644" w:type="dxa"/>
          </w:tcPr>
          <w:p w14:paraId="66432742" w14:textId="77777777" w:rsidR="0044685A" w:rsidRPr="00637752" w:rsidRDefault="0044685A" w:rsidP="008C15FE">
            <w:pPr>
              <w:pStyle w:val="02Tabletext"/>
              <w:spacing w:before="40" w:after="40"/>
              <w:jc w:val="center"/>
            </w:pPr>
            <w:r w:rsidRPr="00637752">
              <w:t>$922</w:t>
            </w:r>
          </w:p>
        </w:tc>
      </w:tr>
    </w:tbl>
    <w:p w14:paraId="4C31F261" w14:textId="77777777" w:rsidR="0044685A" w:rsidRPr="00637752" w:rsidRDefault="00AD3B33" w:rsidP="0044685A">
      <w:r w:rsidRPr="00637752">
        <w:t>*Items are able to be claimed in both an elective and trauma context.</w:t>
      </w:r>
    </w:p>
    <w:p w14:paraId="332C4EA7" w14:textId="77777777" w:rsidR="0044685A" w:rsidRPr="00637752" w:rsidRDefault="0044685A" w:rsidP="00B2134E">
      <w:pPr>
        <w:pStyle w:val="Heading2"/>
        <w:numPr>
          <w:ilvl w:val="0"/>
          <w:numId w:val="0"/>
        </w:numPr>
      </w:pPr>
      <w:bookmarkStart w:id="1348" w:name="_Toc477171366"/>
      <w:bookmarkStart w:id="1349" w:name="_Toc482377237"/>
      <w:bookmarkStart w:id="1350" w:name="_Toc492052254"/>
      <w:r w:rsidRPr="00637752">
        <w:t>Bone procedure</w:t>
      </w:r>
      <w:bookmarkEnd w:id="1348"/>
      <w:bookmarkEnd w:id="1349"/>
      <w:bookmarkEnd w:id="1350"/>
      <w:r w:rsidR="00604BC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Bone procedure items"/>
        <w:tblDescription w:val="This is a 3 column table. Column 1 lists the item number, column 2 is the item descriptor and column 3 is the Schedule fee"/>
      </w:tblPr>
      <w:tblGrid>
        <w:gridCol w:w="1160"/>
        <w:gridCol w:w="6212"/>
        <w:gridCol w:w="1644"/>
      </w:tblGrid>
      <w:tr w:rsidR="0044685A" w:rsidRPr="00637752" w14:paraId="2DF57D8F" w14:textId="77777777" w:rsidTr="00094BCF">
        <w:trPr>
          <w:tblHeader/>
        </w:trPr>
        <w:tc>
          <w:tcPr>
            <w:tcW w:w="1160" w:type="dxa"/>
            <w:shd w:val="clear" w:color="auto" w:fill="F2F2F2" w:themeFill="background1" w:themeFillShade="F2"/>
            <w:vAlign w:val="bottom"/>
          </w:tcPr>
          <w:p w14:paraId="45D22739" w14:textId="77777777" w:rsidR="0044685A" w:rsidRPr="00637752" w:rsidRDefault="0044685A" w:rsidP="00D103E6">
            <w:pPr>
              <w:pStyle w:val="02Tabletext"/>
              <w:spacing w:before="40" w:after="40"/>
              <w:rPr>
                <w:b/>
                <w:lang w:val="en-AU"/>
              </w:rPr>
            </w:pPr>
            <w:r w:rsidRPr="00637752">
              <w:rPr>
                <w:b/>
                <w:lang w:val="en-AU"/>
              </w:rPr>
              <w:t>Item</w:t>
            </w:r>
          </w:p>
        </w:tc>
        <w:tc>
          <w:tcPr>
            <w:tcW w:w="6212" w:type="dxa"/>
            <w:shd w:val="clear" w:color="auto" w:fill="F2F2F2" w:themeFill="background1" w:themeFillShade="F2"/>
            <w:vAlign w:val="bottom"/>
          </w:tcPr>
          <w:p w14:paraId="2A378548" w14:textId="77777777" w:rsidR="0044685A" w:rsidRPr="00637752" w:rsidRDefault="0044685A" w:rsidP="00D103E6">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2F00F140" w14:textId="77777777" w:rsidR="0044685A" w:rsidRPr="00637752" w:rsidRDefault="0044685A" w:rsidP="008C15FE">
            <w:pPr>
              <w:pStyle w:val="02Tabletext"/>
              <w:spacing w:before="40" w:after="40"/>
              <w:jc w:val="center"/>
              <w:rPr>
                <w:b/>
                <w:lang w:val="en-AU"/>
              </w:rPr>
            </w:pPr>
            <w:r w:rsidRPr="00637752">
              <w:rPr>
                <w:b/>
                <w:lang w:val="en-AU"/>
              </w:rPr>
              <w:t>Schedule</w:t>
            </w:r>
          </w:p>
          <w:p w14:paraId="5233F2C6"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7C679D6C" w14:textId="77777777" w:rsidTr="00EE65EC">
        <w:tc>
          <w:tcPr>
            <w:tcW w:w="1160" w:type="dxa"/>
          </w:tcPr>
          <w:p w14:paraId="3DDE9271" w14:textId="77777777" w:rsidR="0044685A" w:rsidRPr="00637752" w:rsidRDefault="0044685A" w:rsidP="006350E1">
            <w:pPr>
              <w:pStyle w:val="02Tabletext"/>
              <w:spacing w:before="40" w:after="40"/>
            </w:pPr>
            <w:r w:rsidRPr="00637752">
              <w:t>46399</w:t>
            </w:r>
          </w:p>
        </w:tc>
        <w:tc>
          <w:tcPr>
            <w:tcW w:w="6212" w:type="dxa"/>
          </w:tcPr>
          <w:p w14:paraId="1EA4DB6F" w14:textId="77777777" w:rsidR="0044685A" w:rsidRPr="00637752" w:rsidRDefault="003F471A" w:rsidP="006350E1">
            <w:pPr>
              <w:pStyle w:val="02Tabletext"/>
              <w:spacing w:before="40" w:after="40"/>
              <w:rPr>
                <w:b/>
              </w:rPr>
            </w:pPr>
            <w:r w:rsidRPr="00637752">
              <w:t>Osteotomy of, phalanx or metacarpal of the hand, with internal fixation, per bone. (Anaes.) (Assist.)</w:t>
            </w:r>
          </w:p>
        </w:tc>
        <w:tc>
          <w:tcPr>
            <w:tcW w:w="1644" w:type="dxa"/>
          </w:tcPr>
          <w:p w14:paraId="3582F7C2" w14:textId="77777777" w:rsidR="0044685A" w:rsidRPr="00637752" w:rsidRDefault="0044685A" w:rsidP="008C15FE">
            <w:pPr>
              <w:pStyle w:val="02Tabletext"/>
              <w:spacing w:before="40" w:after="40"/>
              <w:jc w:val="center"/>
            </w:pPr>
            <w:r w:rsidRPr="00637752">
              <w:t>$518</w:t>
            </w:r>
          </w:p>
        </w:tc>
      </w:tr>
      <w:tr w:rsidR="0044685A" w:rsidRPr="00637752" w14:paraId="018345E8" w14:textId="77777777" w:rsidTr="00EE65EC">
        <w:tc>
          <w:tcPr>
            <w:tcW w:w="1160" w:type="dxa"/>
          </w:tcPr>
          <w:p w14:paraId="2E0F312C" w14:textId="77777777" w:rsidR="0044685A" w:rsidRPr="00637752" w:rsidRDefault="0044685A" w:rsidP="006350E1">
            <w:pPr>
              <w:pStyle w:val="02Tabletext"/>
              <w:spacing w:before="40" w:after="40"/>
            </w:pPr>
            <w:r w:rsidRPr="00637752">
              <w:t>464XX</w:t>
            </w:r>
          </w:p>
        </w:tc>
        <w:tc>
          <w:tcPr>
            <w:tcW w:w="6212" w:type="dxa"/>
          </w:tcPr>
          <w:p w14:paraId="17DE1F0E" w14:textId="77777777" w:rsidR="0044685A" w:rsidRPr="00637752" w:rsidRDefault="003F471A" w:rsidP="006350E1">
            <w:pPr>
              <w:pStyle w:val="02Tabletext"/>
              <w:spacing w:before="40" w:after="40"/>
            </w:pPr>
            <w:r w:rsidRPr="00637752">
              <w:t>Phalanx or metacarpal, operative treatment of non-union, requiring internal fixation. (Anaes.) (Assist.)</w:t>
            </w:r>
          </w:p>
        </w:tc>
        <w:tc>
          <w:tcPr>
            <w:tcW w:w="1644" w:type="dxa"/>
          </w:tcPr>
          <w:p w14:paraId="3F5A2D29" w14:textId="77777777" w:rsidR="0044685A" w:rsidRPr="00637752" w:rsidRDefault="0044685A" w:rsidP="008C15FE">
            <w:pPr>
              <w:pStyle w:val="02Tabletext"/>
              <w:spacing w:before="40" w:after="40"/>
              <w:jc w:val="center"/>
            </w:pPr>
            <w:r w:rsidRPr="00637752">
              <w:t>TBD</w:t>
            </w:r>
          </w:p>
        </w:tc>
      </w:tr>
      <w:tr w:rsidR="0044685A" w:rsidRPr="00637752" w14:paraId="028C9584" w14:textId="77777777" w:rsidTr="00EE65EC">
        <w:tc>
          <w:tcPr>
            <w:tcW w:w="1160" w:type="dxa"/>
          </w:tcPr>
          <w:p w14:paraId="241D77C0" w14:textId="77777777" w:rsidR="0044685A" w:rsidRPr="00637752" w:rsidRDefault="0044685A" w:rsidP="006350E1">
            <w:pPr>
              <w:pStyle w:val="02Tabletext"/>
              <w:spacing w:before="40" w:after="40"/>
            </w:pPr>
            <w:r w:rsidRPr="00637752">
              <w:t>464XY</w:t>
            </w:r>
          </w:p>
        </w:tc>
        <w:tc>
          <w:tcPr>
            <w:tcW w:w="6212" w:type="dxa"/>
          </w:tcPr>
          <w:p w14:paraId="1987C982" w14:textId="77777777" w:rsidR="0044685A" w:rsidRPr="00637752" w:rsidRDefault="008D5970" w:rsidP="006350E1">
            <w:pPr>
              <w:pStyle w:val="02Tabletext"/>
              <w:spacing w:before="40" w:after="40"/>
              <w:rPr>
                <w:b/>
              </w:rPr>
            </w:pPr>
            <w:r w:rsidRPr="00637752">
              <w:t>Resection of metacarpal boss. Inclusive of, if performed: excision of associated ganglion and synovectomy if required. (Anaes.) (Assist.)</w:t>
            </w:r>
          </w:p>
        </w:tc>
        <w:tc>
          <w:tcPr>
            <w:tcW w:w="1644" w:type="dxa"/>
          </w:tcPr>
          <w:p w14:paraId="094A4D85" w14:textId="77777777" w:rsidR="0044685A" w:rsidRPr="00637752" w:rsidRDefault="0044685A" w:rsidP="008C15FE">
            <w:pPr>
              <w:pStyle w:val="02Tabletext"/>
              <w:spacing w:before="40" w:after="40"/>
              <w:jc w:val="center"/>
            </w:pPr>
            <w:r w:rsidRPr="00637752">
              <w:t>TBD</w:t>
            </w:r>
          </w:p>
        </w:tc>
      </w:tr>
    </w:tbl>
    <w:p w14:paraId="66508889" w14:textId="77777777" w:rsidR="0044685A" w:rsidRPr="00637752" w:rsidRDefault="0044685A" w:rsidP="00B2134E">
      <w:pPr>
        <w:pStyle w:val="Heading2"/>
        <w:numPr>
          <w:ilvl w:val="0"/>
          <w:numId w:val="0"/>
        </w:numPr>
      </w:pPr>
      <w:bookmarkStart w:id="1351" w:name="_Toc477171367"/>
      <w:bookmarkStart w:id="1352" w:name="_Toc482377238"/>
      <w:bookmarkStart w:id="1353" w:name="_Toc492052255"/>
      <w:r w:rsidRPr="00637752">
        <w:t>Dupuytren Disease</w:t>
      </w:r>
      <w:bookmarkEnd w:id="1351"/>
      <w:bookmarkEnd w:id="1352"/>
      <w:bookmarkEnd w:id="1353"/>
      <w:r w:rsidR="00604BC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Dupuytren disease items"/>
        <w:tblDescription w:val="This is a 3 column table. Column 1 lists the item number, column 2 is the item descriptor and column 3 is the Schedule fee"/>
      </w:tblPr>
      <w:tblGrid>
        <w:gridCol w:w="1156"/>
        <w:gridCol w:w="6244"/>
        <w:gridCol w:w="1616"/>
      </w:tblGrid>
      <w:tr w:rsidR="0044685A" w:rsidRPr="00637752" w14:paraId="26713155" w14:textId="77777777" w:rsidTr="00094BCF">
        <w:trPr>
          <w:tblHeader/>
        </w:trPr>
        <w:tc>
          <w:tcPr>
            <w:tcW w:w="1156" w:type="dxa"/>
            <w:shd w:val="clear" w:color="auto" w:fill="F2F2F2" w:themeFill="background1" w:themeFillShade="F2"/>
            <w:vAlign w:val="bottom"/>
          </w:tcPr>
          <w:p w14:paraId="3A92CBF9" w14:textId="77777777" w:rsidR="0044685A" w:rsidRPr="00637752" w:rsidRDefault="0044685A" w:rsidP="00D103E6">
            <w:pPr>
              <w:pStyle w:val="02Tabletext"/>
              <w:spacing w:before="40" w:after="40"/>
              <w:rPr>
                <w:b/>
                <w:lang w:val="en-AU"/>
              </w:rPr>
            </w:pPr>
            <w:r w:rsidRPr="00637752">
              <w:rPr>
                <w:b/>
                <w:lang w:val="en-AU"/>
              </w:rPr>
              <w:t>Item</w:t>
            </w:r>
          </w:p>
        </w:tc>
        <w:tc>
          <w:tcPr>
            <w:tcW w:w="6244" w:type="dxa"/>
            <w:shd w:val="clear" w:color="auto" w:fill="F2F2F2" w:themeFill="background1" w:themeFillShade="F2"/>
            <w:vAlign w:val="bottom"/>
          </w:tcPr>
          <w:p w14:paraId="2CA7DA3D" w14:textId="77777777" w:rsidR="0044685A" w:rsidRPr="00637752" w:rsidRDefault="0044685A" w:rsidP="00D103E6">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E6C1447" w14:textId="77777777" w:rsidR="0044685A" w:rsidRPr="00637752" w:rsidRDefault="0044685A" w:rsidP="008C15FE">
            <w:pPr>
              <w:pStyle w:val="02Tabletext"/>
              <w:spacing w:before="40" w:after="40"/>
              <w:jc w:val="center"/>
              <w:rPr>
                <w:b/>
                <w:lang w:val="en-AU"/>
              </w:rPr>
            </w:pPr>
            <w:r w:rsidRPr="00637752">
              <w:rPr>
                <w:b/>
                <w:lang w:val="en-AU"/>
              </w:rPr>
              <w:t>Schedule</w:t>
            </w:r>
          </w:p>
          <w:p w14:paraId="5352B186"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3765FF19" w14:textId="77777777" w:rsidTr="00EE65EC">
        <w:tc>
          <w:tcPr>
            <w:tcW w:w="1156" w:type="dxa"/>
          </w:tcPr>
          <w:p w14:paraId="5F7E4093" w14:textId="77777777" w:rsidR="0044685A" w:rsidRPr="00637752" w:rsidRDefault="0044685A" w:rsidP="006350E1">
            <w:pPr>
              <w:pStyle w:val="02Tabletext"/>
              <w:spacing w:before="40" w:after="40"/>
              <w:rPr>
                <w:strike/>
              </w:rPr>
            </w:pPr>
            <w:r w:rsidRPr="00637752">
              <w:t xml:space="preserve">463XX </w:t>
            </w:r>
          </w:p>
        </w:tc>
        <w:tc>
          <w:tcPr>
            <w:tcW w:w="6244" w:type="dxa"/>
          </w:tcPr>
          <w:p w14:paraId="0980382C" w14:textId="77777777" w:rsidR="0044685A" w:rsidRPr="00637752" w:rsidRDefault="00CA117A" w:rsidP="008A3AF9">
            <w:pPr>
              <w:pStyle w:val="02Tabletext"/>
              <w:spacing w:before="40" w:after="40"/>
            </w:pPr>
            <w:r w:rsidRPr="00CA117A">
              <w:t>Dupuytren contracture, percutaneous fasciotomy by needle or chemical method, inclusive of, if performed: immediate or delayed manipulation, local or regional nerve block, per ray. (Anaes.)</w:t>
            </w:r>
          </w:p>
        </w:tc>
        <w:tc>
          <w:tcPr>
            <w:tcW w:w="1616" w:type="dxa"/>
          </w:tcPr>
          <w:p w14:paraId="16F7B1A0" w14:textId="77777777" w:rsidR="0044685A" w:rsidRPr="00637752" w:rsidRDefault="0044685A" w:rsidP="008C15FE">
            <w:pPr>
              <w:pStyle w:val="02Tabletext"/>
              <w:spacing w:before="40" w:after="40"/>
              <w:jc w:val="center"/>
              <w:rPr>
                <w:strike/>
              </w:rPr>
            </w:pPr>
            <w:r w:rsidRPr="00637752">
              <w:t>TBD</w:t>
            </w:r>
          </w:p>
        </w:tc>
      </w:tr>
      <w:tr w:rsidR="0044685A" w:rsidRPr="00637752" w14:paraId="005C5691" w14:textId="77777777" w:rsidTr="00EE65EC">
        <w:tc>
          <w:tcPr>
            <w:tcW w:w="1156" w:type="dxa"/>
          </w:tcPr>
          <w:p w14:paraId="5EF82FDB" w14:textId="77777777" w:rsidR="0044685A" w:rsidRPr="00637752" w:rsidRDefault="0044685A" w:rsidP="006350E1">
            <w:pPr>
              <w:pStyle w:val="02Tabletext"/>
              <w:spacing w:before="40" w:after="40"/>
              <w:rPr>
                <w:strike/>
              </w:rPr>
            </w:pPr>
            <w:r w:rsidRPr="00637752">
              <w:t>46372</w:t>
            </w:r>
          </w:p>
        </w:tc>
        <w:tc>
          <w:tcPr>
            <w:tcW w:w="6244" w:type="dxa"/>
          </w:tcPr>
          <w:p w14:paraId="7250D33A" w14:textId="77777777" w:rsidR="0044685A" w:rsidRPr="00637752" w:rsidRDefault="00DE0F5D" w:rsidP="00056889">
            <w:pPr>
              <w:pStyle w:val="02Tabletext"/>
              <w:spacing w:before="40" w:after="40"/>
              <w:rPr>
                <w:b/>
                <w:strike/>
              </w:rPr>
            </w:pPr>
            <w:r w:rsidRPr="00637752">
              <w:t>Dupuytren contracture, fasciectomy for, inclusive of, if performed, dissection of nerves, 1 ray.</w:t>
            </w:r>
            <w:r w:rsidRPr="00637752">
              <w:rPr>
                <w:b/>
              </w:rPr>
              <w:t xml:space="preserve"> </w:t>
            </w:r>
            <w:r w:rsidRPr="00637752">
              <w:t>(Anaes.) (Assist.)</w:t>
            </w:r>
          </w:p>
        </w:tc>
        <w:tc>
          <w:tcPr>
            <w:tcW w:w="1616" w:type="dxa"/>
          </w:tcPr>
          <w:p w14:paraId="21C43CC7" w14:textId="77777777" w:rsidR="0044685A" w:rsidRPr="00637752" w:rsidRDefault="0044685A" w:rsidP="008C15FE">
            <w:pPr>
              <w:pStyle w:val="02Tabletext"/>
              <w:spacing w:before="40" w:after="40"/>
              <w:jc w:val="center"/>
              <w:rPr>
                <w:strike/>
              </w:rPr>
            </w:pPr>
            <w:r w:rsidRPr="00637752">
              <w:t>$428</w:t>
            </w:r>
          </w:p>
        </w:tc>
      </w:tr>
      <w:tr w:rsidR="0044685A" w:rsidRPr="00637752" w14:paraId="4E19F22F" w14:textId="77777777" w:rsidTr="00EE65EC">
        <w:tc>
          <w:tcPr>
            <w:tcW w:w="1156" w:type="dxa"/>
          </w:tcPr>
          <w:p w14:paraId="7171BBF5" w14:textId="77777777" w:rsidR="0044685A" w:rsidRPr="00637752" w:rsidRDefault="0044685A" w:rsidP="006350E1">
            <w:pPr>
              <w:pStyle w:val="02Tabletext"/>
              <w:spacing w:before="40" w:after="40"/>
            </w:pPr>
            <w:r w:rsidRPr="00637752">
              <w:t>46375</w:t>
            </w:r>
          </w:p>
        </w:tc>
        <w:tc>
          <w:tcPr>
            <w:tcW w:w="6244" w:type="dxa"/>
          </w:tcPr>
          <w:p w14:paraId="3344AA8E" w14:textId="77777777" w:rsidR="0044685A" w:rsidRPr="00637752" w:rsidRDefault="00EC0E36" w:rsidP="00056889">
            <w:pPr>
              <w:pStyle w:val="02Tabletext"/>
              <w:spacing w:before="40" w:after="40"/>
              <w:rPr>
                <w:b/>
              </w:rPr>
            </w:pPr>
            <w:r w:rsidRPr="00637752">
              <w:t>Dupuytren contracture, fasciectomy for. Inclusive of, if performed, dissection of nerves, 2 rays.</w:t>
            </w:r>
            <w:r w:rsidRPr="00637752">
              <w:rPr>
                <w:b/>
              </w:rPr>
              <w:t xml:space="preserve"> </w:t>
            </w:r>
            <w:r w:rsidRPr="00637752">
              <w:t>(Anaes.) (Assist.)</w:t>
            </w:r>
          </w:p>
        </w:tc>
        <w:tc>
          <w:tcPr>
            <w:tcW w:w="1616" w:type="dxa"/>
          </w:tcPr>
          <w:p w14:paraId="6C4FD7E2" w14:textId="77777777" w:rsidR="0044685A" w:rsidRPr="00637752" w:rsidRDefault="0044685A" w:rsidP="008C15FE">
            <w:pPr>
              <w:pStyle w:val="02Tabletext"/>
              <w:spacing w:before="40" w:after="40"/>
              <w:jc w:val="center"/>
            </w:pPr>
            <w:r w:rsidRPr="00637752">
              <w:t>$508</w:t>
            </w:r>
          </w:p>
        </w:tc>
      </w:tr>
      <w:tr w:rsidR="0044685A" w:rsidRPr="00637752" w14:paraId="01E74D67" w14:textId="77777777" w:rsidTr="00EE65EC">
        <w:tc>
          <w:tcPr>
            <w:tcW w:w="1156" w:type="dxa"/>
          </w:tcPr>
          <w:p w14:paraId="546CE34B" w14:textId="77777777" w:rsidR="0044685A" w:rsidRPr="00637752" w:rsidRDefault="0044685A" w:rsidP="006350E1">
            <w:pPr>
              <w:pStyle w:val="02Tabletext"/>
              <w:spacing w:before="40" w:after="40"/>
            </w:pPr>
            <w:r w:rsidRPr="00637752">
              <w:t>46378</w:t>
            </w:r>
          </w:p>
        </w:tc>
        <w:tc>
          <w:tcPr>
            <w:tcW w:w="6244" w:type="dxa"/>
          </w:tcPr>
          <w:p w14:paraId="70589580" w14:textId="77777777" w:rsidR="0044685A" w:rsidRPr="00637752" w:rsidRDefault="00CA117A" w:rsidP="00056889">
            <w:pPr>
              <w:pStyle w:val="02Tabletext"/>
              <w:spacing w:before="40" w:after="40"/>
              <w:rPr>
                <w:b/>
              </w:rPr>
            </w:pPr>
            <w:r w:rsidRPr="00CA117A">
              <w:t>Dupuytren contracture, fasciectomy for. Inclusive of, if performed, dissection of nerves, 3 rays. (Anaes.) (Assist.)</w:t>
            </w:r>
          </w:p>
        </w:tc>
        <w:tc>
          <w:tcPr>
            <w:tcW w:w="1616" w:type="dxa"/>
          </w:tcPr>
          <w:p w14:paraId="116C46DD" w14:textId="77777777" w:rsidR="0044685A" w:rsidRPr="00637752" w:rsidRDefault="00056889" w:rsidP="008C15FE">
            <w:pPr>
              <w:pStyle w:val="02Tabletext"/>
              <w:spacing w:before="40" w:after="40"/>
              <w:jc w:val="center"/>
            </w:pPr>
            <w:r>
              <w:t>TBD</w:t>
            </w:r>
          </w:p>
        </w:tc>
      </w:tr>
      <w:tr w:rsidR="00056889" w:rsidRPr="00637752" w14:paraId="1472675B" w14:textId="77777777" w:rsidTr="00EE65EC">
        <w:tc>
          <w:tcPr>
            <w:tcW w:w="1156" w:type="dxa"/>
          </w:tcPr>
          <w:p w14:paraId="219115FA" w14:textId="77777777" w:rsidR="00056889" w:rsidRPr="00637752" w:rsidRDefault="00056889" w:rsidP="006350E1">
            <w:pPr>
              <w:pStyle w:val="02Tabletext"/>
              <w:spacing w:before="40" w:after="40"/>
            </w:pPr>
            <w:r>
              <w:t>4637A</w:t>
            </w:r>
          </w:p>
        </w:tc>
        <w:tc>
          <w:tcPr>
            <w:tcW w:w="6244" w:type="dxa"/>
          </w:tcPr>
          <w:p w14:paraId="5604DC15" w14:textId="77777777" w:rsidR="00056889" w:rsidRPr="00637752" w:rsidRDefault="00056889" w:rsidP="006350E1">
            <w:pPr>
              <w:pStyle w:val="02Tabletext"/>
              <w:spacing w:before="40" w:after="40"/>
            </w:pPr>
            <w:r w:rsidRPr="00637752">
              <w:t>Dupuytren contracture, fasciectomy for. Inclusive of, if performed, dissection of nerves</w:t>
            </w:r>
            <w:r>
              <w:t>, 4</w:t>
            </w:r>
            <w:r w:rsidRPr="00637752">
              <w:t xml:space="preserve"> rays.</w:t>
            </w:r>
            <w:r w:rsidRPr="00637752">
              <w:rPr>
                <w:b/>
              </w:rPr>
              <w:t xml:space="preserve"> </w:t>
            </w:r>
            <w:r w:rsidRPr="00637752">
              <w:t>(Anaes.) (Assist.)</w:t>
            </w:r>
          </w:p>
        </w:tc>
        <w:tc>
          <w:tcPr>
            <w:tcW w:w="1616" w:type="dxa"/>
          </w:tcPr>
          <w:p w14:paraId="137BEE51" w14:textId="77777777" w:rsidR="00056889" w:rsidRPr="00637752" w:rsidRDefault="00056889" w:rsidP="008C15FE">
            <w:pPr>
              <w:pStyle w:val="02Tabletext"/>
              <w:spacing w:before="40" w:after="40"/>
              <w:jc w:val="center"/>
            </w:pPr>
            <w:r>
              <w:t>TBD</w:t>
            </w:r>
          </w:p>
        </w:tc>
      </w:tr>
      <w:tr w:rsidR="00056889" w:rsidRPr="00637752" w14:paraId="2ABF018B" w14:textId="77777777" w:rsidTr="00EE65EC">
        <w:tc>
          <w:tcPr>
            <w:tcW w:w="1156" w:type="dxa"/>
          </w:tcPr>
          <w:p w14:paraId="03F3BDF1" w14:textId="77777777" w:rsidR="00056889" w:rsidRPr="00637752" w:rsidRDefault="00056889" w:rsidP="00056889">
            <w:pPr>
              <w:pStyle w:val="02Tabletext"/>
              <w:spacing w:before="40" w:after="40"/>
            </w:pPr>
            <w:r>
              <w:t>4637B</w:t>
            </w:r>
          </w:p>
        </w:tc>
        <w:tc>
          <w:tcPr>
            <w:tcW w:w="6244" w:type="dxa"/>
          </w:tcPr>
          <w:p w14:paraId="38CA7CA6" w14:textId="77777777" w:rsidR="00056889" w:rsidRPr="00637752" w:rsidRDefault="00056889" w:rsidP="00056889">
            <w:pPr>
              <w:pStyle w:val="02Tabletext"/>
              <w:spacing w:before="40" w:after="40"/>
            </w:pPr>
            <w:r w:rsidRPr="00637752">
              <w:t>Dupuytren contracture, fasciectomy for. Inclusive of, if performed, dissection of nerves</w:t>
            </w:r>
            <w:r>
              <w:t>, 5</w:t>
            </w:r>
            <w:r w:rsidRPr="00637752">
              <w:t xml:space="preserve"> rays.</w:t>
            </w:r>
            <w:r w:rsidRPr="00637752">
              <w:rPr>
                <w:b/>
              </w:rPr>
              <w:t xml:space="preserve"> </w:t>
            </w:r>
            <w:r w:rsidRPr="00637752">
              <w:t>(Anaes.) (Assist.)</w:t>
            </w:r>
          </w:p>
        </w:tc>
        <w:tc>
          <w:tcPr>
            <w:tcW w:w="1616" w:type="dxa"/>
          </w:tcPr>
          <w:p w14:paraId="4B1CCBB0" w14:textId="77777777" w:rsidR="00056889" w:rsidRPr="00637752" w:rsidRDefault="00056889" w:rsidP="008C15FE">
            <w:pPr>
              <w:pStyle w:val="02Tabletext"/>
              <w:spacing w:before="40" w:after="40"/>
              <w:jc w:val="center"/>
            </w:pPr>
            <w:r>
              <w:t>TBD</w:t>
            </w:r>
          </w:p>
        </w:tc>
      </w:tr>
      <w:tr w:rsidR="00056889" w:rsidRPr="00637752" w14:paraId="083DA815" w14:textId="77777777" w:rsidTr="00EE65EC">
        <w:tc>
          <w:tcPr>
            <w:tcW w:w="1156" w:type="dxa"/>
          </w:tcPr>
          <w:p w14:paraId="7CAB0CD5" w14:textId="77777777" w:rsidR="00056889" w:rsidRPr="00637752" w:rsidRDefault="00056889" w:rsidP="00056889">
            <w:pPr>
              <w:pStyle w:val="02Tabletext"/>
              <w:spacing w:before="40" w:after="40"/>
            </w:pPr>
            <w:r w:rsidRPr="00637752">
              <w:t>46381</w:t>
            </w:r>
          </w:p>
        </w:tc>
        <w:tc>
          <w:tcPr>
            <w:tcW w:w="6244" w:type="dxa"/>
          </w:tcPr>
          <w:p w14:paraId="49183154" w14:textId="77777777" w:rsidR="00056889" w:rsidRPr="00637752" w:rsidRDefault="00056889" w:rsidP="00056889">
            <w:pPr>
              <w:pStyle w:val="02Tabletext"/>
              <w:spacing w:before="40" w:after="40"/>
            </w:pPr>
            <w:r w:rsidRPr="00637752">
              <w:t>Interphalangeal joint release, open procedure, when performed in conjunction with operation for Dupuytren contracture - each joint. (Anaes.) (Assist.)</w:t>
            </w:r>
          </w:p>
        </w:tc>
        <w:tc>
          <w:tcPr>
            <w:tcW w:w="1616" w:type="dxa"/>
          </w:tcPr>
          <w:p w14:paraId="4029375C" w14:textId="77777777" w:rsidR="00056889" w:rsidRPr="00637752" w:rsidRDefault="00056889" w:rsidP="008C15FE">
            <w:pPr>
              <w:pStyle w:val="02Tabletext"/>
              <w:spacing w:before="40" w:after="40"/>
              <w:jc w:val="center"/>
            </w:pPr>
            <w:r w:rsidRPr="00637752">
              <w:t>$301</w:t>
            </w:r>
          </w:p>
        </w:tc>
      </w:tr>
      <w:tr w:rsidR="00056889" w:rsidRPr="00637752" w14:paraId="3B7DADBC" w14:textId="77777777" w:rsidTr="00EE65EC">
        <w:tc>
          <w:tcPr>
            <w:tcW w:w="1156" w:type="dxa"/>
          </w:tcPr>
          <w:p w14:paraId="4065D112" w14:textId="77777777" w:rsidR="00056889" w:rsidRPr="00637752" w:rsidRDefault="00056889" w:rsidP="00056889">
            <w:pPr>
              <w:pStyle w:val="02Tabletext"/>
              <w:spacing w:before="40" w:after="40"/>
            </w:pPr>
            <w:r w:rsidRPr="00637752">
              <w:t>46384</w:t>
            </w:r>
          </w:p>
        </w:tc>
        <w:tc>
          <w:tcPr>
            <w:tcW w:w="6244" w:type="dxa"/>
          </w:tcPr>
          <w:p w14:paraId="1D127629" w14:textId="77777777" w:rsidR="00056889" w:rsidRPr="00637752" w:rsidRDefault="00056889" w:rsidP="00056889">
            <w:pPr>
              <w:pStyle w:val="02Tabletext"/>
              <w:spacing w:before="40" w:after="40"/>
            </w:pPr>
            <w:r w:rsidRPr="00637752">
              <w:t>Z plasty (or similar local flap procedure) when performed in conjunction with operation for Dupuytren's contracture - 1 such procedure</w:t>
            </w:r>
            <w:r w:rsidR="00F61A72">
              <w:t>.</w:t>
            </w:r>
            <w:r w:rsidRPr="00637752">
              <w:t xml:space="preserve"> (Anaes.) (Assist.)</w:t>
            </w:r>
          </w:p>
        </w:tc>
        <w:tc>
          <w:tcPr>
            <w:tcW w:w="1616" w:type="dxa"/>
          </w:tcPr>
          <w:p w14:paraId="684BB578" w14:textId="77777777" w:rsidR="00056889" w:rsidRPr="00637752" w:rsidRDefault="00056889" w:rsidP="008C15FE">
            <w:pPr>
              <w:pStyle w:val="02Tabletext"/>
              <w:spacing w:before="40" w:after="40"/>
              <w:jc w:val="center"/>
            </w:pPr>
            <w:r w:rsidRPr="00637752">
              <w:t>$301</w:t>
            </w:r>
          </w:p>
        </w:tc>
      </w:tr>
      <w:tr w:rsidR="00056889" w:rsidRPr="00637752" w14:paraId="34286C14" w14:textId="77777777" w:rsidTr="00EE65EC">
        <w:tc>
          <w:tcPr>
            <w:tcW w:w="1156" w:type="dxa"/>
          </w:tcPr>
          <w:p w14:paraId="5F7EE9C6" w14:textId="77777777" w:rsidR="00056889" w:rsidRPr="00637752" w:rsidRDefault="00056889" w:rsidP="00056889">
            <w:pPr>
              <w:pStyle w:val="02Tabletext"/>
              <w:spacing w:before="40" w:after="40"/>
            </w:pPr>
            <w:r w:rsidRPr="00637752">
              <w:t>46387</w:t>
            </w:r>
          </w:p>
        </w:tc>
        <w:tc>
          <w:tcPr>
            <w:tcW w:w="6244" w:type="dxa"/>
          </w:tcPr>
          <w:p w14:paraId="22DB4106" w14:textId="77777777" w:rsidR="00056889" w:rsidRPr="00637752" w:rsidRDefault="00AC0D0B" w:rsidP="0084046F">
            <w:pPr>
              <w:pStyle w:val="02Tabletext"/>
              <w:spacing w:before="40" w:after="40"/>
              <w:rPr>
                <w:b/>
              </w:rPr>
            </w:pPr>
            <w:r w:rsidRPr="00AC0D0B">
              <w:t>Dupuytren contracture, fasciectomy for, operation for recurrence in that ray. Inclusive of, if performed: dissection of nerves, and neurolysis, 1 ray. (Anaes.) (Assist.)</w:t>
            </w:r>
          </w:p>
        </w:tc>
        <w:tc>
          <w:tcPr>
            <w:tcW w:w="1616" w:type="dxa"/>
          </w:tcPr>
          <w:p w14:paraId="505A52D4" w14:textId="77777777" w:rsidR="00056889" w:rsidRPr="00637752" w:rsidRDefault="00056889" w:rsidP="008C15FE">
            <w:pPr>
              <w:pStyle w:val="02Tabletext"/>
              <w:spacing w:before="40" w:after="40"/>
              <w:jc w:val="center"/>
            </w:pPr>
            <w:r w:rsidRPr="00637752">
              <w:t>$621</w:t>
            </w:r>
          </w:p>
        </w:tc>
      </w:tr>
      <w:tr w:rsidR="00056889" w:rsidRPr="00637752" w14:paraId="2566335C" w14:textId="77777777" w:rsidTr="00EE65EC">
        <w:tc>
          <w:tcPr>
            <w:tcW w:w="1156" w:type="dxa"/>
          </w:tcPr>
          <w:p w14:paraId="0DC705AC" w14:textId="77777777" w:rsidR="00056889" w:rsidRPr="00637752" w:rsidRDefault="00056889" w:rsidP="00056889">
            <w:pPr>
              <w:pStyle w:val="02Tabletext"/>
              <w:spacing w:before="40" w:after="40"/>
            </w:pPr>
            <w:r w:rsidRPr="00637752">
              <w:t>46390</w:t>
            </w:r>
          </w:p>
        </w:tc>
        <w:tc>
          <w:tcPr>
            <w:tcW w:w="6244" w:type="dxa"/>
          </w:tcPr>
          <w:p w14:paraId="27315920" w14:textId="77777777" w:rsidR="00056889" w:rsidRPr="00637752" w:rsidRDefault="00AC0D0B" w:rsidP="00E81CBF">
            <w:pPr>
              <w:pStyle w:val="02Tabletext"/>
              <w:spacing w:before="40" w:after="40"/>
              <w:rPr>
                <w:b/>
              </w:rPr>
            </w:pPr>
            <w:r w:rsidRPr="00AC0D0B">
              <w:t>Dupuytren contracture, fasciectomy for, operation for recurrence in that ray. Inclusive of, if performed: dissection of nerves, and neurolysis, 2 rays. (Anaes.) (Assist.)</w:t>
            </w:r>
          </w:p>
        </w:tc>
        <w:tc>
          <w:tcPr>
            <w:tcW w:w="1616" w:type="dxa"/>
          </w:tcPr>
          <w:p w14:paraId="2B34D899" w14:textId="77777777" w:rsidR="00056889" w:rsidRPr="00637752" w:rsidRDefault="00056889" w:rsidP="008C15FE">
            <w:pPr>
              <w:pStyle w:val="02Tabletext"/>
              <w:spacing w:before="40" w:after="40"/>
              <w:jc w:val="center"/>
            </w:pPr>
            <w:r w:rsidRPr="00637752">
              <w:t>$828</w:t>
            </w:r>
          </w:p>
        </w:tc>
      </w:tr>
      <w:tr w:rsidR="00056889" w:rsidRPr="00637752" w14:paraId="64AB1776" w14:textId="77777777" w:rsidTr="00EE65EC">
        <w:tc>
          <w:tcPr>
            <w:tcW w:w="1156" w:type="dxa"/>
          </w:tcPr>
          <w:p w14:paraId="5CCD18BA" w14:textId="77777777" w:rsidR="00056889" w:rsidRPr="00637752" w:rsidRDefault="00056889" w:rsidP="00056889">
            <w:pPr>
              <w:pStyle w:val="02Tabletext"/>
              <w:spacing w:before="40" w:after="40"/>
            </w:pPr>
            <w:r w:rsidRPr="00637752">
              <w:t>46393</w:t>
            </w:r>
          </w:p>
        </w:tc>
        <w:tc>
          <w:tcPr>
            <w:tcW w:w="6244" w:type="dxa"/>
          </w:tcPr>
          <w:p w14:paraId="433A7C46" w14:textId="77777777" w:rsidR="00056889" w:rsidRPr="00637752" w:rsidRDefault="00AC0D0B" w:rsidP="00552435">
            <w:pPr>
              <w:pStyle w:val="02Tabletext"/>
              <w:spacing w:before="40" w:after="40"/>
              <w:rPr>
                <w:b/>
              </w:rPr>
            </w:pPr>
            <w:r w:rsidRPr="00AC0D0B">
              <w:t>Dupuytren contracture, fasciectomy for, operation for recurrence in that ray. Inclusive of, if performed: dissection of nerves, and neurolysis, 3 rays. (Anaes.) (Assist.)</w:t>
            </w:r>
          </w:p>
        </w:tc>
        <w:tc>
          <w:tcPr>
            <w:tcW w:w="1616" w:type="dxa"/>
          </w:tcPr>
          <w:p w14:paraId="35BE6811" w14:textId="77777777" w:rsidR="00056889" w:rsidRPr="00637752" w:rsidRDefault="00056889" w:rsidP="008C15FE">
            <w:pPr>
              <w:pStyle w:val="02Tabletext"/>
              <w:spacing w:before="40" w:after="40"/>
              <w:jc w:val="center"/>
            </w:pPr>
            <w:r w:rsidRPr="00637752">
              <w:t>$959</w:t>
            </w:r>
          </w:p>
        </w:tc>
      </w:tr>
      <w:tr w:rsidR="00552435" w:rsidRPr="00637752" w14:paraId="06FB41E7" w14:textId="77777777" w:rsidTr="00EE65EC">
        <w:tc>
          <w:tcPr>
            <w:tcW w:w="1156" w:type="dxa"/>
          </w:tcPr>
          <w:p w14:paraId="12AFE80E" w14:textId="77777777" w:rsidR="00552435" w:rsidRPr="00637752" w:rsidRDefault="00552435" w:rsidP="00056889">
            <w:pPr>
              <w:pStyle w:val="02Tabletext"/>
              <w:spacing w:before="40" w:after="40"/>
            </w:pPr>
            <w:r>
              <w:t>4639A</w:t>
            </w:r>
          </w:p>
        </w:tc>
        <w:tc>
          <w:tcPr>
            <w:tcW w:w="6244" w:type="dxa"/>
          </w:tcPr>
          <w:p w14:paraId="016620EE" w14:textId="77777777" w:rsidR="00552435" w:rsidRPr="00637752" w:rsidRDefault="00AC0D0B" w:rsidP="00E81CBF">
            <w:pPr>
              <w:pStyle w:val="02Tabletext"/>
              <w:spacing w:before="40" w:after="40"/>
            </w:pPr>
            <w:r w:rsidRPr="00AC0D0B">
              <w:t>Dupuytren contracture, fasciectomy for, operation for recurrence in that ray. Inclusive of, if performed: dissection of nerves, and neurolysis, 4 rays. (Anaes.) (Assist.)</w:t>
            </w:r>
          </w:p>
        </w:tc>
        <w:tc>
          <w:tcPr>
            <w:tcW w:w="1616" w:type="dxa"/>
          </w:tcPr>
          <w:p w14:paraId="4609F4A5" w14:textId="77777777" w:rsidR="00552435" w:rsidRPr="00637752" w:rsidRDefault="00552435" w:rsidP="008C15FE">
            <w:pPr>
              <w:pStyle w:val="02Tabletext"/>
              <w:spacing w:before="40" w:after="40"/>
              <w:jc w:val="center"/>
            </w:pPr>
            <w:r>
              <w:t>TBD</w:t>
            </w:r>
          </w:p>
        </w:tc>
      </w:tr>
      <w:tr w:rsidR="00552435" w:rsidRPr="00637752" w14:paraId="7B4EB2C2" w14:textId="77777777" w:rsidTr="00EE65EC">
        <w:tc>
          <w:tcPr>
            <w:tcW w:w="1156" w:type="dxa"/>
          </w:tcPr>
          <w:p w14:paraId="701BDF55" w14:textId="77777777" w:rsidR="00552435" w:rsidRPr="00637752" w:rsidRDefault="00552435" w:rsidP="00056889">
            <w:pPr>
              <w:pStyle w:val="02Tabletext"/>
              <w:spacing w:before="40" w:after="40"/>
            </w:pPr>
            <w:r>
              <w:t>4639B</w:t>
            </w:r>
          </w:p>
        </w:tc>
        <w:tc>
          <w:tcPr>
            <w:tcW w:w="6244" w:type="dxa"/>
          </w:tcPr>
          <w:p w14:paraId="7853A45B" w14:textId="77777777" w:rsidR="00552435" w:rsidRPr="00637752" w:rsidRDefault="00AC0D0B" w:rsidP="00E81CBF">
            <w:pPr>
              <w:pStyle w:val="02Tabletext"/>
              <w:spacing w:before="40" w:after="40"/>
            </w:pPr>
            <w:r w:rsidRPr="00AC0D0B">
              <w:t>Dupuytren contracture, fasciectomy for, operation for recurrence in that ray. Inclusive of, if performed: dissection of nerves, and neurolysis, 5 rays. (Anaes.) (Assist.)</w:t>
            </w:r>
          </w:p>
        </w:tc>
        <w:tc>
          <w:tcPr>
            <w:tcW w:w="1616" w:type="dxa"/>
          </w:tcPr>
          <w:p w14:paraId="3BD5273A" w14:textId="77777777" w:rsidR="00552435" w:rsidRPr="00637752" w:rsidRDefault="00552435" w:rsidP="008C15FE">
            <w:pPr>
              <w:pStyle w:val="02Tabletext"/>
              <w:spacing w:before="40" w:after="40"/>
              <w:jc w:val="center"/>
            </w:pPr>
            <w:r>
              <w:t>TBD</w:t>
            </w:r>
          </w:p>
        </w:tc>
      </w:tr>
    </w:tbl>
    <w:p w14:paraId="152CC2C0" w14:textId="77777777" w:rsidR="0044685A" w:rsidRPr="00637752" w:rsidRDefault="0044685A" w:rsidP="00B2134E">
      <w:pPr>
        <w:pStyle w:val="Heading2"/>
        <w:numPr>
          <w:ilvl w:val="0"/>
          <w:numId w:val="0"/>
        </w:numPr>
      </w:pPr>
      <w:bookmarkStart w:id="1354" w:name="_Toc477171368"/>
      <w:bookmarkStart w:id="1355" w:name="_Toc482377239"/>
      <w:bookmarkStart w:id="1356" w:name="_Toc492052256"/>
      <w:r w:rsidRPr="00637752">
        <w:t>Fingernail</w:t>
      </w:r>
      <w:bookmarkEnd w:id="1354"/>
      <w:bookmarkEnd w:id="1355"/>
      <w:bookmarkEnd w:id="1356"/>
      <w:r w:rsidR="00604BC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ingernail items "/>
        <w:tblDescription w:val="This is a 3 column table. Column 1 lists the item number, column 2 is the item descriptor and column 3 is the Schedule fee"/>
      </w:tblPr>
      <w:tblGrid>
        <w:gridCol w:w="1157"/>
        <w:gridCol w:w="6243"/>
        <w:gridCol w:w="1616"/>
      </w:tblGrid>
      <w:tr w:rsidR="0044685A" w:rsidRPr="00637752" w14:paraId="0382694C" w14:textId="77777777" w:rsidTr="00EE65EC">
        <w:trPr>
          <w:tblHeader/>
        </w:trPr>
        <w:tc>
          <w:tcPr>
            <w:tcW w:w="1157" w:type="dxa"/>
            <w:shd w:val="clear" w:color="auto" w:fill="F2F2F2" w:themeFill="background1" w:themeFillShade="F2"/>
            <w:vAlign w:val="bottom"/>
          </w:tcPr>
          <w:p w14:paraId="71380668" w14:textId="77777777" w:rsidR="0044685A" w:rsidRPr="00637752" w:rsidRDefault="0044685A" w:rsidP="00D103E6">
            <w:pPr>
              <w:pStyle w:val="02Tabletext"/>
              <w:spacing w:before="40" w:after="40"/>
              <w:rPr>
                <w:b/>
                <w:lang w:val="en-AU"/>
              </w:rPr>
            </w:pPr>
            <w:r w:rsidRPr="00637752">
              <w:rPr>
                <w:b/>
                <w:lang w:val="en-AU"/>
              </w:rPr>
              <w:t>Item</w:t>
            </w:r>
          </w:p>
        </w:tc>
        <w:tc>
          <w:tcPr>
            <w:tcW w:w="6243" w:type="dxa"/>
            <w:shd w:val="clear" w:color="auto" w:fill="F2F2F2" w:themeFill="background1" w:themeFillShade="F2"/>
            <w:vAlign w:val="bottom"/>
          </w:tcPr>
          <w:p w14:paraId="0D5AA8A3" w14:textId="77777777" w:rsidR="0044685A" w:rsidRPr="00637752" w:rsidRDefault="0044685A" w:rsidP="00D103E6">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6A043B92" w14:textId="77777777" w:rsidR="0044685A" w:rsidRPr="00637752" w:rsidRDefault="0044685A" w:rsidP="008C15FE">
            <w:pPr>
              <w:pStyle w:val="02Tabletext"/>
              <w:spacing w:before="40" w:after="40"/>
              <w:jc w:val="center"/>
              <w:rPr>
                <w:b/>
                <w:lang w:val="en-AU"/>
              </w:rPr>
            </w:pPr>
            <w:r w:rsidRPr="00637752">
              <w:rPr>
                <w:b/>
                <w:lang w:val="en-AU"/>
              </w:rPr>
              <w:t>Schedule</w:t>
            </w:r>
          </w:p>
          <w:p w14:paraId="3F6E3F62"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3FACF874" w14:textId="77777777" w:rsidTr="00EE65EC">
        <w:tc>
          <w:tcPr>
            <w:tcW w:w="1157" w:type="dxa"/>
            <w:shd w:val="clear" w:color="auto" w:fill="auto"/>
          </w:tcPr>
          <w:p w14:paraId="3D0E4228" w14:textId="77777777" w:rsidR="0044685A" w:rsidRPr="00637752" w:rsidRDefault="0044685A" w:rsidP="006350E1">
            <w:pPr>
              <w:pStyle w:val="02Tabletext"/>
              <w:spacing w:before="40" w:after="40"/>
            </w:pPr>
            <w:r w:rsidRPr="00637752">
              <w:t>46513</w:t>
            </w:r>
          </w:p>
        </w:tc>
        <w:tc>
          <w:tcPr>
            <w:tcW w:w="6243" w:type="dxa"/>
            <w:shd w:val="clear" w:color="auto" w:fill="auto"/>
          </w:tcPr>
          <w:p w14:paraId="670CBF30" w14:textId="77777777" w:rsidR="0044685A" w:rsidRPr="00637752" w:rsidRDefault="0044685A" w:rsidP="006350E1">
            <w:pPr>
              <w:pStyle w:val="02Tabletext"/>
              <w:spacing w:before="40" w:after="40"/>
            </w:pPr>
            <w:r w:rsidRPr="00637752">
              <w:t>Nail of finger or thumb, removal of</w:t>
            </w:r>
            <w:r w:rsidR="00F61A72">
              <w:t>.</w:t>
            </w:r>
            <w:r w:rsidRPr="00637752">
              <w:t xml:space="preserve"> (Anaes.)</w:t>
            </w:r>
          </w:p>
        </w:tc>
        <w:tc>
          <w:tcPr>
            <w:tcW w:w="1616" w:type="dxa"/>
            <w:shd w:val="clear" w:color="auto" w:fill="auto"/>
          </w:tcPr>
          <w:p w14:paraId="6F0F794A" w14:textId="77777777" w:rsidR="0044685A" w:rsidRPr="00637752" w:rsidRDefault="0044685A" w:rsidP="008C15FE">
            <w:pPr>
              <w:pStyle w:val="02Tabletext"/>
              <w:spacing w:before="40" w:after="40"/>
              <w:jc w:val="center"/>
            </w:pPr>
            <w:r w:rsidRPr="00637752">
              <w:t>TBD</w:t>
            </w:r>
          </w:p>
        </w:tc>
      </w:tr>
      <w:tr w:rsidR="0044685A" w:rsidRPr="00637752" w14:paraId="14E7EC30" w14:textId="77777777" w:rsidTr="00EE65EC">
        <w:tc>
          <w:tcPr>
            <w:tcW w:w="1157" w:type="dxa"/>
            <w:shd w:val="clear" w:color="auto" w:fill="auto"/>
          </w:tcPr>
          <w:p w14:paraId="69C45B9F" w14:textId="77777777" w:rsidR="0044685A" w:rsidRPr="00637752" w:rsidRDefault="0044685A" w:rsidP="006350E1">
            <w:pPr>
              <w:pStyle w:val="02Tabletext"/>
              <w:spacing w:before="40" w:after="40"/>
            </w:pPr>
            <w:r w:rsidRPr="00637752">
              <w:t>46528</w:t>
            </w:r>
          </w:p>
        </w:tc>
        <w:tc>
          <w:tcPr>
            <w:tcW w:w="6243" w:type="dxa"/>
            <w:shd w:val="clear" w:color="auto" w:fill="auto"/>
          </w:tcPr>
          <w:p w14:paraId="2CFBC8AA" w14:textId="77777777" w:rsidR="0044685A" w:rsidRPr="00637752" w:rsidRDefault="00A202D4" w:rsidP="006350E1">
            <w:pPr>
              <w:pStyle w:val="02Tabletext"/>
              <w:spacing w:before="40" w:after="40"/>
            </w:pPr>
            <w:r w:rsidRPr="00637752">
              <w:t>Nail, ingrowing of finger or thumb, wedge resection for, including and requiring removal of segment of nail, ungual fold, excision and partial ablation of germinal matrix, and including, if performed, phenolisation. (Anaes.)</w:t>
            </w:r>
          </w:p>
        </w:tc>
        <w:tc>
          <w:tcPr>
            <w:tcW w:w="1616" w:type="dxa"/>
            <w:shd w:val="clear" w:color="auto" w:fill="auto"/>
          </w:tcPr>
          <w:p w14:paraId="524DFCCB" w14:textId="77777777" w:rsidR="0044685A" w:rsidRPr="00637752" w:rsidRDefault="007549C0" w:rsidP="008C15FE">
            <w:pPr>
              <w:pStyle w:val="02Tabletext"/>
              <w:spacing w:before="40" w:after="40"/>
              <w:jc w:val="center"/>
            </w:pPr>
            <w:r>
              <w:t>TBD</w:t>
            </w:r>
          </w:p>
        </w:tc>
      </w:tr>
      <w:tr w:rsidR="0044685A" w:rsidRPr="00637752" w14:paraId="35B46C27" w14:textId="77777777" w:rsidTr="00EE65EC">
        <w:tc>
          <w:tcPr>
            <w:tcW w:w="1157" w:type="dxa"/>
            <w:shd w:val="clear" w:color="auto" w:fill="auto"/>
          </w:tcPr>
          <w:p w14:paraId="205CAB41" w14:textId="77777777" w:rsidR="0044685A" w:rsidRPr="00637752" w:rsidRDefault="0044685A" w:rsidP="006350E1">
            <w:pPr>
              <w:pStyle w:val="02Tabletext"/>
              <w:spacing w:before="40" w:after="40"/>
            </w:pPr>
            <w:r w:rsidRPr="00637752">
              <w:t>46531</w:t>
            </w:r>
          </w:p>
        </w:tc>
        <w:tc>
          <w:tcPr>
            <w:tcW w:w="6243" w:type="dxa"/>
            <w:shd w:val="clear" w:color="auto" w:fill="auto"/>
          </w:tcPr>
          <w:p w14:paraId="1E22B0D6" w14:textId="77777777" w:rsidR="0044685A" w:rsidRPr="00637752" w:rsidRDefault="00AC0D0B" w:rsidP="006350E1">
            <w:pPr>
              <w:pStyle w:val="02Tabletext"/>
              <w:spacing w:before="40" w:after="40"/>
            </w:pPr>
            <w:r w:rsidRPr="00AC0D0B">
              <w:t>Nail, ingrowing of finger or thumb, partial resection of nail, including and requiring phenolisation. (Anaes.)</w:t>
            </w:r>
          </w:p>
        </w:tc>
        <w:tc>
          <w:tcPr>
            <w:tcW w:w="1616" w:type="dxa"/>
            <w:shd w:val="clear" w:color="auto" w:fill="auto"/>
          </w:tcPr>
          <w:p w14:paraId="33E6BB83" w14:textId="77777777" w:rsidR="0044685A" w:rsidRPr="00637752" w:rsidRDefault="007549C0" w:rsidP="008C15FE">
            <w:pPr>
              <w:pStyle w:val="02Tabletext"/>
              <w:spacing w:before="40" w:after="40"/>
              <w:jc w:val="center"/>
            </w:pPr>
            <w:r>
              <w:t>TBD</w:t>
            </w:r>
          </w:p>
        </w:tc>
      </w:tr>
      <w:tr w:rsidR="0044685A" w:rsidRPr="00637752" w14:paraId="7CA4CDFC" w14:textId="77777777" w:rsidTr="00EE65EC">
        <w:tc>
          <w:tcPr>
            <w:tcW w:w="1157" w:type="dxa"/>
            <w:shd w:val="clear" w:color="auto" w:fill="auto"/>
          </w:tcPr>
          <w:p w14:paraId="65A5ECA8" w14:textId="77777777" w:rsidR="0044685A" w:rsidRPr="00637752" w:rsidRDefault="0044685A" w:rsidP="006350E1">
            <w:pPr>
              <w:pStyle w:val="02Tabletext"/>
              <w:spacing w:before="40" w:after="40"/>
              <w:rPr>
                <w:strike/>
              </w:rPr>
            </w:pPr>
            <w:r w:rsidRPr="00637752">
              <w:t>46534</w:t>
            </w:r>
          </w:p>
        </w:tc>
        <w:tc>
          <w:tcPr>
            <w:tcW w:w="6243" w:type="dxa"/>
            <w:shd w:val="clear" w:color="auto" w:fill="auto"/>
          </w:tcPr>
          <w:p w14:paraId="2974D6BA" w14:textId="77777777" w:rsidR="0044685A" w:rsidRPr="00637752" w:rsidRDefault="00EE21AE" w:rsidP="006350E1">
            <w:pPr>
              <w:pStyle w:val="02Tabletext"/>
              <w:spacing w:before="40" w:after="40"/>
              <w:rPr>
                <w:b/>
                <w:strike/>
              </w:rPr>
            </w:pPr>
            <w:r w:rsidRPr="00637752">
              <w:t>Nail germinal matrix, complete ablation of, performed in the operating theatre of a hospital. (Anaes.) (Assist.)</w:t>
            </w:r>
          </w:p>
        </w:tc>
        <w:tc>
          <w:tcPr>
            <w:tcW w:w="1616" w:type="dxa"/>
            <w:shd w:val="clear" w:color="auto" w:fill="auto"/>
          </w:tcPr>
          <w:p w14:paraId="025E746B" w14:textId="77777777" w:rsidR="0044685A" w:rsidRPr="00637752" w:rsidRDefault="0044685A" w:rsidP="008C15FE">
            <w:pPr>
              <w:pStyle w:val="02Tabletext"/>
              <w:spacing w:before="40" w:after="40"/>
              <w:jc w:val="center"/>
              <w:rPr>
                <w:strike/>
              </w:rPr>
            </w:pPr>
            <w:r w:rsidRPr="00637752">
              <w:t>$236</w:t>
            </w:r>
          </w:p>
        </w:tc>
      </w:tr>
      <w:tr w:rsidR="0044685A" w:rsidRPr="00637752" w14:paraId="2F562564" w14:textId="77777777" w:rsidTr="00EE65EC">
        <w:tc>
          <w:tcPr>
            <w:tcW w:w="1157" w:type="dxa"/>
            <w:shd w:val="clear" w:color="auto" w:fill="auto"/>
          </w:tcPr>
          <w:p w14:paraId="597F47B1" w14:textId="77777777" w:rsidR="0044685A" w:rsidRPr="00637752" w:rsidRDefault="0044685A" w:rsidP="006350E1">
            <w:pPr>
              <w:pStyle w:val="02Tabletext"/>
              <w:spacing w:before="40" w:after="40"/>
            </w:pPr>
            <w:r w:rsidRPr="00637752">
              <w:t>46489</w:t>
            </w:r>
          </w:p>
        </w:tc>
        <w:tc>
          <w:tcPr>
            <w:tcW w:w="6243" w:type="dxa"/>
            <w:shd w:val="clear" w:color="auto" w:fill="auto"/>
          </w:tcPr>
          <w:p w14:paraId="02EE278C" w14:textId="77777777" w:rsidR="0044685A" w:rsidRPr="00637752" w:rsidRDefault="005373A2" w:rsidP="006350E1">
            <w:pPr>
              <w:pStyle w:val="02Tabletext"/>
              <w:spacing w:before="40" w:after="40"/>
              <w:rPr>
                <w:b/>
              </w:rPr>
            </w:pPr>
            <w:r w:rsidRPr="00637752">
              <w:t>Nail bed, secondary reconstruction of nail bed deformity using magnification, undertaken in the operating theatre of a hospital</w:t>
            </w:r>
            <w:r>
              <w:t>, inclusive of, if performed, removal of nail, not to be claimed with item 46513</w:t>
            </w:r>
            <w:r w:rsidRPr="00637752">
              <w:t>. (Anaes.) (Assist.)</w:t>
            </w:r>
          </w:p>
        </w:tc>
        <w:tc>
          <w:tcPr>
            <w:tcW w:w="1616" w:type="dxa"/>
            <w:shd w:val="clear" w:color="auto" w:fill="auto"/>
          </w:tcPr>
          <w:p w14:paraId="056FDBF6" w14:textId="77777777" w:rsidR="0044685A" w:rsidRPr="00637752" w:rsidRDefault="008F0C50" w:rsidP="008C15FE">
            <w:pPr>
              <w:pStyle w:val="02Tabletext"/>
              <w:spacing w:before="40" w:after="40"/>
              <w:jc w:val="center"/>
            </w:pPr>
            <w:r w:rsidRPr="00637752">
              <w:t>$263</w:t>
            </w:r>
          </w:p>
        </w:tc>
      </w:tr>
    </w:tbl>
    <w:p w14:paraId="16E54091" w14:textId="77777777" w:rsidR="00D103E6" w:rsidRPr="00637752" w:rsidRDefault="00D103E6">
      <w:pPr>
        <w:spacing w:before="0" w:after="0"/>
        <w:rPr>
          <w:rFonts w:cs="Arial"/>
          <w:b/>
          <w:bCs/>
          <w:iCs/>
          <w:color w:val="01653F"/>
          <w:sz w:val="28"/>
          <w:lang w:eastAsia="en-US"/>
        </w:rPr>
      </w:pPr>
      <w:bookmarkStart w:id="1357" w:name="_Toc477171369"/>
      <w:bookmarkStart w:id="1358" w:name="_Toc482377240"/>
    </w:p>
    <w:p w14:paraId="73EABDB2" w14:textId="77777777" w:rsidR="0044685A" w:rsidRPr="00637752" w:rsidRDefault="0044685A" w:rsidP="00B2134E">
      <w:pPr>
        <w:pStyle w:val="Heading2"/>
        <w:numPr>
          <w:ilvl w:val="0"/>
          <w:numId w:val="0"/>
        </w:numPr>
      </w:pPr>
      <w:bookmarkStart w:id="1359" w:name="_Toc492052257"/>
      <w:r w:rsidRPr="00637752">
        <w:t>Ganglion</w:t>
      </w:r>
      <w:bookmarkEnd w:id="1357"/>
      <w:bookmarkEnd w:id="1358"/>
      <w:bookmarkEnd w:id="1359"/>
      <w:r w:rsidR="00604BCE">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Ganglion items"/>
        <w:tblDescription w:val="This is a 3 column table. Column 1 lists the item number, column 2 is the item descriptor and column 3 is the Schedule fee"/>
      </w:tblPr>
      <w:tblGrid>
        <w:gridCol w:w="1152"/>
        <w:gridCol w:w="6248"/>
        <w:gridCol w:w="1616"/>
      </w:tblGrid>
      <w:tr w:rsidR="0044685A" w:rsidRPr="00637752" w14:paraId="3B8F364C" w14:textId="77777777" w:rsidTr="00EE65EC">
        <w:trPr>
          <w:tblHeader/>
        </w:trPr>
        <w:tc>
          <w:tcPr>
            <w:tcW w:w="1152" w:type="dxa"/>
            <w:shd w:val="clear" w:color="auto" w:fill="F2F2F2" w:themeFill="background1" w:themeFillShade="F2"/>
            <w:vAlign w:val="bottom"/>
          </w:tcPr>
          <w:p w14:paraId="0F7C5502" w14:textId="77777777" w:rsidR="0044685A" w:rsidRPr="00637752" w:rsidRDefault="0044685A" w:rsidP="006350E1">
            <w:pPr>
              <w:pStyle w:val="02Tabletext"/>
              <w:spacing w:before="40" w:after="40"/>
              <w:rPr>
                <w:b/>
                <w:lang w:val="en-AU"/>
              </w:rPr>
            </w:pPr>
            <w:r w:rsidRPr="00637752">
              <w:rPr>
                <w:b/>
                <w:lang w:val="en-AU"/>
              </w:rPr>
              <w:t>Item</w:t>
            </w:r>
          </w:p>
        </w:tc>
        <w:tc>
          <w:tcPr>
            <w:tcW w:w="6248" w:type="dxa"/>
            <w:shd w:val="clear" w:color="auto" w:fill="F2F2F2" w:themeFill="background1" w:themeFillShade="F2"/>
            <w:vAlign w:val="bottom"/>
          </w:tcPr>
          <w:p w14:paraId="2FD5E8D9"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C528C5F" w14:textId="77777777" w:rsidR="0044685A" w:rsidRPr="00637752" w:rsidRDefault="0044685A" w:rsidP="008C15FE">
            <w:pPr>
              <w:pStyle w:val="02Tabletext"/>
              <w:spacing w:before="40" w:after="40"/>
              <w:jc w:val="center"/>
              <w:rPr>
                <w:b/>
                <w:lang w:val="en-AU"/>
              </w:rPr>
            </w:pPr>
            <w:r w:rsidRPr="00637752">
              <w:rPr>
                <w:b/>
                <w:lang w:val="en-AU"/>
              </w:rPr>
              <w:t>Schedule</w:t>
            </w:r>
          </w:p>
          <w:p w14:paraId="45DFF38D"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1D39A737" w14:textId="77777777" w:rsidTr="00EE65EC">
        <w:tc>
          <w:tcPr>
            <w:tcW w:w="1152" w:type="dxa"/>
            <w:shd w:val="clear" w:color="auto" w:fill="auto"/>
          </w:tcPr>
          <w:p w14:paraId="0022E5CB" w14:textId="77777777" w:rsidR="0044685A" w:rsidRPr="00637752" w:rsidRDefault="0044685A" w:rsidP="006350E1">
            <w:pPr>
              <w:pStyle w:val="02Tabletext"/>
              <w:spacing w:before="40" w:after="40"/>
            </w:pPr>
            <w:r w:rsidRPr="00637752">
              <w:t>46495</w:t>
            </w:r>
          </w:p>
        </w:tc>
        <w:tc>
          <w:tcPr>
            <w:tcW w:w="6248" w:type="dxa"/>
            <w:shd w:val="clear" w:color="auto" w:fill="auto"/>
          </w:tcPr>
          <w:p w14:paraId="55D64A9A" w14:textId="77777777" w:rsidR="0044685A" w:rsidRPr="00637752" w:rsidRDefault="0089798E" w:rsidP="006350E1">
            <w:pPr>
              <w:pStyle w:val="02Tabletext"/>
              <w:spacing w:before="40" w:after="40"/>
            </w:pPr>
            <w:r w:rsidRPr="00637752">
              <w:t>Ganglion or mucous cyst of interphalangeal, metacarpophalangeal or carpometacarpal joint, complete excision of, performed in operating theatre of a hospital. Inclusive of, if perf</w:t>
            </w:r>
            <w:r>
              <w:t xml:space="preserve">ormed: arthrotomy, synovectomy, </w:t>
            </w:r>
            <w:r w:rsidRPr="00637752">
              <w:t>osteophyte resections</w:t>
            </w:r>
            <w:r>
              <w:t xml:space="preserve"> and skin closure by any method</w:t>
            </w:r>
            <w:r w:rsidRPr="00637752">
              <w:t xml:space="preserve">. Per joint. Not being a service </w:t>
            </w:r>
            <w:r>
              <w:t xml:space="preserve">associated with a service </w:t>
            </w:r>
            <w:r w:rsidRPr="00637752">
              <w:t>to which item 30106, 30107, 46336 or 46396 applies. (Anaes.) (Assist.)</w:t>
            </w:r>
          </w:p>
        </w:tc>
        <w:tc>
          <w:tcPr>
            <w:tcW w:w="1616" w:type="dxa"/>
            <w:shd w:val="clear" w:color="auto" w:fill="auto"/>
          </w:tcPr>
          <w:p w14:paraId="18F8D615" w14:textId="77777777" w:rsidR="0044685A" w:rsidRPr="00637752" w:rsidRDefault="0044685A" w:rsidP="008C15FE">
            <w:pPr>
              <w:pStyle w:val="02Tabletext"/>
              <w:spacing w:before="40" w:after="40"/>
              <w:jc w:val="center"/>
            </w:pPr>
            <w:r w:rsidRPr="00637752">
              <w:t>TBD</w:t>
            </w:r>
          </w:p>
        </w:tc>
      </w:tr>
      <w:tr w:rsidR="0044685A" w:rsidRPr="00637752" w14:paraId="32196913" w14:textId="77777777" w:rsidTr="00EE65EC">
        <w:tc>
          <w:tcPr>
            <w:tcW w:w="1152" w:type="dxa"/>
            <w:shd w:val="clear" w:color="auto" w:fill="auto"/>
          </w:tcPr>
          <w:p w14:paraId="47D0BCAD" w14:textId="77777777" w:rsidR="0044685A" w:rsidRPr="00637752" w:rsidRDefault="0044685A" w:rsidP="006350E1">
            <w:pPr>
              <w:pStyle w:val="02Tabletext"/>
              <w:spacing w:before="40" w:after="40"/>
            </w:pPr>
            <w:r w:rsidRPr="00637752">
              <w:t>46498</w:t>
            </w:r>
          </w:p>
        </w:tc>
        <w:tc>
          <w:tcPr>
            <w:tcW w:w="6248" w:type="dxa"/>
            <w:shd w:val="clear" w:color="auto" w:fill="auto"/>
          </w:tcPr>
          <w:p w14:paraId="2DE30E91" w14:textId="77777777" w:rsidR="0044685A" w:rsidRPr="00637752" w:rsidRDefault="00414A31" w:rsidP="006350E1">
            <w:pPr>
              <w:pStyle w:val="02Tabletext"/>
              <w:spacing w:before="40" w:after="40"/>
            </w:pPr>
            <w:r w:rsidRPr="00414A31">
              <w:t>Ganglion of flexor sheath, excision of. Inclusive of, if performed: flexor tenosynovectomy, sheath excision, and skin closure by any method. Not being a service associated with a service to which item 30106, 30107 or 46363 applies. (Anaes.) (Assist.)</w:t>
            </w:r>
          </w:p>
        </w:tc>
        <w:tc>
          <w:tcPr>
            <w:tcW w:w="1616" w:type="dxa"/>
            <w:shd w:val="clear" w:color="auto" w:fill="auto"/>
          </w:tcPr>
          <w:p w14:paraId="7AB2A2B8" w14:textId="77777777" w:rsidR="0044685A" w:rsidRPr="00637752" w:rsidRDefault="0044685A" w:rsidP="008C15FE">
            <w:pPr>
              <w:pStyle w:val="02Tabletext"/>
              <w:spacing w:before="40" w:after="40"/>
              <w:jc w:val="center"/>
            </w:pPr>
            <w:r w:rsidRPr="00637752">
              <w:t>$220</w:t>
            </w:r>
          </w:p>
        </w:tc>
      </w:tr>
      <w:tr w:rsidR="0044685A" w:rsidRPr="00637752" w14:paraId="30C23358" w14:textId="77777777" w:rsidTr="00EE65EC">
        <w:tc>
          <w:tcPr>
            <w:tcW w:w="1152" w:type="dxa"/>
            <w:shd w:val="clear" w:color="auto" w:fill="auto"/>
          </w:tcPr>
          <w:p w14:paraId="13E0DE0A" w14:textId="77777777" w:rsidR="0044685A" w:rsidRPr="00637752" w:rsidRDefault="0044685A" w:rsidP="006350E1">
            <w:pPr>
              <w:pStyle w:val="02Tabletext"/>
              <w:spacing w:before="40" w:after="40"/>
              <w:rPr>
                <w:strike/>
              </w:rPr>
            </w:pPr>
            <w:r w:rsidRPr="00637752">
              <w:t>46500</w:t>
            </w:r>
          </w:p>
        </w:tc>
        <w:tc>
          <w:tcPr>
            <w:tcW w:w="6248" w:type="dxa"/>
            <w:shd w:val="clear" w:color="auto" w:fill="auto"/>
          </w:tcPr>
          <w:p w14:paraId="34B2DAD5" w14:textId="77777777" w:rsidR="0044685A" w:rsidRPr="00637752" w:rsidRDefault="00FB6B73" w:rsidP="006350E1">
            <w:pPr>
              <w:pStyle w:val="02Tabletext"/>
              <w:spacing w:before="40" w:after="40"/>
            </w:pPr>
            <w:r w:rsidRPr="00637752">
              <w:t>Ganglion of dorsal wrist joint, excision of. Inclusive of, if performed: wrist joint arthrotomy, synovectomy and any capsular/ligament repair. Not being a service associated with a service to which item 30106 or 30107 applies. (Anaes.) (Assist.)</w:t>
            </w:r>
          </w:p>
        </w:tc>
        <w:tc>
          <w:tcPr>
            <w:tcW w:w="1616" w:type="dxa"/>
            <w:shd w:val="clear" w:color="auto" w:fill="auto"/>
          </w:tcPr>
          <w:p w14:paraId="4C81F5DE" w14:textId="77777777" w:rsidR="0044685A" w:rsidRPr="00637752" w:rsidRDefault="0044685A" w:rsidP="008C15FE">
            <w:pPr>
              <w:pStyle w:val="02Tabletext"/>
              <w:spacing w:before="40" w:after="40"/>
              <w:jc w:val="center"/>
              <w:rPr>
                <w:strike/>
              </w:rPr>
            </w:pPr>
            <w:r w:rsidRPr="00637752">
              <w:t>$263</w:t>
            </w:r>
          </w:p>
        </w:tc>
      </w:tr>
      <w:tr w:rsidR="0044685A" w:rsidRPr="00637752" w14:paraId="4C1A3F88" w14:textId="77777777" w:rsidTr="00EE65EC">
        <w:tc>
          <w:tcPr>
            <w:tcW w:w="1152" w:type="dxa"/>
            <w:shd w:val="clear" w:color="auto" w:fill="auto"/>
          </w:tcPr>
          <w:p w14:paraId="25388DD0" w14:textId="77777777" w:rsidR="0044685A" w:rsidRPr="00637752" w:rsidRDefault="0044685A" w:rsidP="006350E1">
            <w:pPr>
              <w:pStyle w:val="02Tabletext"/>
              <w:spacing w:before="40" w:after="40"/>
            </w:pPr>
            <w:r w:rsidRPr="00637752">
              <w:t>46501</w:t>
            </w:r>
          </w:p>
        </w:tc>
        <w:tc>
          <w:tcPr>
            <w:tcW w:w="6248" w:type="dxa"/>
            <w:shd w:val="clear" w:color="auto" w:fill="auto"/>
          </w:tcPr>
          <w:p w14:paraId="05A52C0C" w14:textId="77777777" w:rsidR="0044685A" w:rsidRPr="00637752" w:rsidRDefault="00FB6B73" w:rsidP="006350E1">
            <w:pPr>
              <w:pStyle w:val="02Tabletext"/>
              <w:spacing w:before="40" w:after="40"/>
            </w:pPr>
            <w:r w:rsidRPr="00637752">
              <w:t>Ganglion of volar wrist joint, excision of. Inclusive of, if performed: wrist joint arthrotomy, synovectomy and any capsular/ligament repair. Not being a service associated with a service to which item 30106, 30107 or 46325 applies. (Anaes.) (Assist.)</w:t>
            </w:r>
          </w:p>
        </w:tc>
        <w:tc>
          <w:tcPr>
            <w:tcW w:w="1616" w:type="dxa"/>
            <w:shd w:val="clear" w:color="auto" w:fill="auto"/>
          </w:tcPr>
          <w:p w14:paraId="2C9786C7" w14:textId="77777777" w:rsidR="0044685A" w:rsidRPr="00637752" w:rsidRDefault="0044685A" w:rsidP="008C15FE">
            <w:pPr>
              <w:pStyle w:val="02Tabletext"/>
              <w:spacing w:before="40" w:after="40"/>
              <w:jc w:val="center"/>
            </w:pPr>
            <w:r w:rsidRPr="00637752">
              <w:t>$329</w:t>
            </w:r>
          </w:p>
        </w:tc>
      </w:tr>
      <w:tr w:rsidR="0044685A" w:rsidRPr="00637752" w14:paraId="3050EA77" w14:textId="77777777" w:rsidTr="00EE65EC">
        <w:tc>
          <w:tcPr>
            <w:tcW w:w="1152" w:type="dxa"/>
            <w:shd w:val="clear" w:color="auto" w:fill="auto"/>
          </w:tcPr>
          <w:p w14:paraId="260429F0" w14:textId="77777777" w:rsidR="0044685A" w:rsidRPr="00637752" w:rsidRDefault="0044685A" w:rsidP="006350E1">
            <w:pPr>
              <w:pStyle w:val="02Tabletext"/>
              <w:spacing w:before="40" w:after="40"/>
            </w:pPr>
            <w:r w:rsidRPr="00637752">
              <w:t>46502</w:t>
            </w:r>
          </w:p>
        </w:tc>
        <w:tc>
          <w:tcPr>
            <w:tcW w:w="6248" w:type="dxa"/>
            <w:shd w:val="clear" w:color="auto" w:fill="auto"/>
          </w:tcPr>
          <w:p w14:paraId="08C99463" w14:textId="77777777" w:rsidR="0044685A" w:rsidRPr="00637752" w:rsidRDefault="00FB6B73" w:rsidP="006350E1">
            <w:pPr>
              <w:pStyle w:val="02Tabletext"/>
              <w:spacing w:before="40" w:after="40"/>
            </w:pPr>
            <w:r w:rsidRPr="00637752">
              <w:t>Recurrent ganglion of dorsal wrist, excision of. Inclusive of, if performed: wrist joint arthrotomy, synovectomy and any capsular/ligament repair. (Anaes.) (Assist.)</w:t>
            </w:r>
          </w:p>
        </w:tc>
        <w:tc>
          <w:tcPr>
            <w:tcW w:w="1616" w:type="dxa"/>
            <w:shd w:val="clear" w:color="auto" w:fill="auto"/>
          </w:tcPr>
          <w:p w14:paraId="384E5648" w14:textId="77777777" w:rsidR="0044685A" w:rsidRPr="00637752" w:rsidRDefault="0044685A" w:rsidP="008C15FE">
            <w:pPr>
              <w:pStyle w:val="02Tabletext"/>
              <w:spacing w:before="40" w:after="40"/>
              <w:jc w:val="center"/>
            </w:pPr>
            <w:r w:rsidRPr="00637752">
              <w:t>TBD</w:t>
            </w:r>
          </w:p>
        </w:tc>
      </w:tr>
      <w:tr w:rsidR="0044685A" w:rsidRPr="00637752" w14:paraId="31A97994" w14:textId="77777777" w:rsidTr="00EE65EC">
        <w:tc>
          <w:tcPr>
            <w:tcW w:w="1152" w:type="dxa"/>
            <w:shd w:val="clear" w:color="auto" w:fill="auto"/>
          </w:tcPr>
          <w:p w14:paraId="2B3F96B2" w14:textId="77777777" w:rsidR="0044685A" w:rsidRPr="00637752" w:rsidRDefault="0044685A" w:rsidP="006350E1">
            <w:pPr>
              <w:pStyle w:val="02Tabletext"/>
              <w:spacing w:before="40" w:after="40"/>
            </w:pPr>
            <w:r w:rsidRPr="00637752">
              <w:t>46503</w:t>
            </w:r>
          </w:p>
        </w:tc>
        <w:tc>
          <w:tcPr>
            <w:tcW w:w="6248" w:type="dxa"/>
            <w:shd w:val="clear" w:color="auto" w:fill="auto"/>
          </w:tcPr>
          <w:p w14:paraId="4184FEBC" w14:textId="77777777" w:rsidR="0044685A" w:rsidRPr="00637752" w:rsidRDefault="00FB6B73" w:rsidP="006350E1">
            <w:pPr>
              <w:pStyle w:val="02Tabletext"/>
              <w:spacing w:before="40" w:after="40"/>
            </w:pPr>
            <w:r w:rsidRPr="00637752">
              <w:t>Recurrent ganglion of volar wrist. Inclusive of, if performed: wrist joint arthrotomy, synovectomy and any capsular/ligament repair, not being a service associated with a service to which item 30106 or 30107 applies</w:t>
            </w:r>
            <w:r w:rsidR="00F61A72">
              <w:t>.</w:t>
            </w:r>
            <w:r w:rsidRPr="00637752">
              <w:t xml:space="preserve"> (Anaes.) (Assist.)</w:t>
            </w:r>
          </w:p>
        </w:tc>
        <w:tc>
          <w:tcPr>
            <w:tcW w:w="1616" w:type="dxa"/>
            <w:shd w:val="clear" w:color="auto" w:fill="auto"/>
          </w:tcPr>
          <w:p w14:paraId="262D447F" w14:textId="77777777" w:rsidR="0044685A" w:rsidRPr="00637752" w:rsidRDefault="008F0C50" w:rsidP="008C15FE">
            <w:pPr>
              <w:pStyle w:val="02Tabletext"/>
              <w:spacing w:before="40" w:after="40"/>
              <w:jc w:val="center"/>
            </w:pPr>
            <w:r w:rsidRPr="00637752">
              <w:t>$378</w:t>
            </w:r>
          </w:p>
        </w:tc>
      </w:tr>
    </w:tbl>
    <w:p w14:paraId="4DA9FA82" w14:textId="77777777" w:rsidR="0044685A" w:rsidRPr="00637752" w:rsidRDefault="0044685A" w:rsidP="00B2134E">
      <w:pPr>
        <w:pStyle w:val="Heading2"/>
        <w:numPr>
          <w:ilvl w:val="0"/>
          <w:numId w:val="0"/>
        </w:numPr>
      </w:pPr>
      <w:bookmarkStart w:id="1360" w:name="_Toc477171370"/>
      <w:bookmarkStart w:id="1361" w:name="_Toc482377241"/>
      <w:bookmarkStart w:id="1362" w:name="_Toc492052258"/>
      <w:r w:rsidRPr="00637752">
        <w:t>Infection</w:t>
      </w:r>
      <w:bookmarkEnd w:id="1360"/>
      <w:bookmarkEnd w:id="1361"/>
      <w:bookmarkEnd w:id="1362"/>
      <w:r w:rsidR="00604BC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Infection items"/>
        <w:tblDescription w:val="This is a 3 column table. Column 1 lists the item number, column 2 is the item descriptor and column 3 is the Schedule fee"/>
      </w:tblPr>
      <w:tblGrid>
        <w:gridCol w:w="1157"/>
        <w:gridCol w:w="6243"/>
        <w:gridCol w:w="1616"/>
      </w:tblGrid>
      <w:tr w:rsidR="0044685A" w:rsidRPr="00637752" w14:paraId="3A67531F" w14:textId="77777777" w:rsidTr="00EE65EC">
        <w:trPr>
          <w:tblHeader/>
        </w:trPr>
        <w:tc>
          <w:tcPr>
            <w:tcW w:w="1157" w:type="dxa"/>
            <w:shd w:val="clear" w:color="auto" w:fill="F2F2F2" w:themeFill="background1" w:themeFillShade="F2"/>
            <w:vAlign w:val="bottom"/>
          </w:tcPr>
          <w:p w14:paraId="0CFC1B9B" w14:textId="77777777" w:rsidR="0044685A" w:rsidRPr="00637752" w:rsidRDefault="0044685A" w:rsidP="006350E1">
            <w:pPr>
              <w:pStyle w:val="02Tabletext"/>
              <w:spacing w:before="40" w:after="40"/>
              <w:rPr>
                <w:b/>
                <w:lang w:val="en-AU"/>
              </w:rPr>
            </w:pPr>
            <w:r w:rsidRPr="00637752">
              <w:rPr>
                <w:b/>
                <w:lang w:val="en-AU"/>
              </w:rPr>
              <w:t>Item</w:t>
            </w:r>
          </w:p>
        </w:tc>
        <w:tc>
          <w:tcPr>
            <w:tcW w:w="6243" w:type="dxa"/>
            <w:shd w:val="clear" w:color="auto" w:fill="F2F2F2" w:themeFill="background1" w:themeFillShade="F2"/>
            <w:vAlign w:val="bottom"/>
          </w:tcPr>
          <w:p w14:paraId="3EBBBCA3"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43407CF3" w14:textId="77777777" w:rsidR="0044685A" w:rsidRPr="00637752" w:rsidRDefault="0044685A" w:rsidP="008C15FE">
            <w:pPr>
              <w:pStyle w:val="02Tabletext"/>
              <w:spacing w:before="40" w:after="40"/>
              <w:jc w:val="center"/>
              <w:rPr>
                <w:b/>
                <w:lang w:val="en-AU"/>
              </w:rPr>
            </w:pPr>
            <w:r w:rsidRPr="00637752">
              <w:rPr>
                <w:b/>
                <w:lang w:val="en-AU"/>
              </w:rPr>
              <w:t>Schedule</w:t>
            </w:r>
          </w:p>
          <w:p w14:paraId="1C0657E9"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6DF9570C" w14:textId="77777777" w:rsidTr="00EE65EC">
        <w:tc>
          <w:tcPr>
            <w:tcW w:w="1157" w:type="dxa"/>
            <w:shd w:val="clear" w:color="auto" w:fill="auto"/>
          </w:tcPr>
          <w:p w14:paraId="28EC9F0F" w14:textId="77777777" w:rsidR="0044685A" w:rsidRPr="00637752" w:rsidRDefault="0044685A" w:rsidP="006350E1">
            <w:pPr>
              <w:pStyle w:val="02Tabletext"/>
              <w:spacing w:before="40" w:after="40"/>
            </w:pPr>
            <w:r w:rsidRPr="00637752">
              <w:t>46519</w:t>
            </w:r>
          </w:p>
        </w:tc>
        <w:tc>
          <w:tcPr>
            <w:tcW w:w="6243" w:type="dxa"/>
            <w:shd w:val="clear" w:color="auto" w:fill="auto"/>
          </w:tcPr>
          <w:p w14:paraId="189ED147" w14:textId="77777777" w:rsidR="0044685A" w:rsidRPr="00637752" w:rsidRDefault="00414A31" w:rsidP="006350E1">
            <w:pPr>
              <w:pStyle w:val="02Tabletext"/>
              <w:spacing w:before="40" w:after="40"/>
            </w:pPr>
            <w:r w:rsidRPr="00414A31">
              <w:t>Drainage of midpalmar, thenar or hypothenar spaces or dorsum of hand. (excluding aftercare) (Anaes.) (Assist.)</w:t>
            </w:r>
          </w:p>
        </w:tc>
        <w:tc>
          <w:tcPr>
            <w:tcW w:w="1616" w:type="dxa"/>
            <w:shd w:val="clear" w:color="auto" w:fill="auto"/>
          </w:tcPr>
          <w:p w14:paraId="1FCF4791" w14:textId="77777777" w:rsidR="0044685A" w:rsidRPr="00637752" w:rsidRDefault="0044685A" w:rsidP="008C15FE">
            <w:pPr>
              <w:pStyle w:val="02Tabletext"/>
              <w:spacing w:before="40" w:after="40"/>
              <w:jc w:val="center"/>
            </w:pPr>
            <w:r w:rsidRPr="00637752">
              <w:t>$141</w:t>
            </w:r>
          </w:p>
        </w:tc>
      </w:tr>
      <w:tr w:rsidR="0044685A" w:rsidRPr="00637752" w14:paraId="5220BEA8" w14:textId="77777777" w:rsidTr="00EE65EC">
        <w:tc>
          <w:tcPr>
            <w:tcW w:w="1157" w:type="dxa"/>
            <w:shd w:val="clear" w:color="auto" w:fill="auto"/>
          </w:tcPr>
          <w:p w14:paraId="118D4B3E" w14:textId="77777777" w:rsidR="0044685A" w:rsidRPr="00637752" w:rsidRDefault="0044685A" w:rsidP="006350E1">
            <w:pPr>
              <w:pStyle w:val="02Tabletext"/>
              <w:spacing w:before="40" w:after="40"/>
            </w:pPr>
            <w:r w:rsidRPr="00637752">
              <w:t>46522</w:t>
            </w:r>
          </w:p>
        </w:tc>
        <w:tc>
          <w:tcPr>
            <w:tcW w:w="6243" w:type="dxa"/>
            <w:shd w:val="clear" w:color="auto" w:fill="auto"/>
          </w:tcPr>
          <w:p w14:paraId="748C41F1" w14:textId="77777777" w:rsidR="0044685A" w:rsidRPr="00637752" w:rsidRDefault="00FA2737" w:rsidP="006350E1">
            <w:pPr>
              <w:pStyle w:val="02Tabletext"/>
              <w:spacing w:before="40" w:after="40"/>
            </w:pPr>
            <w:r w:rsidRPr="00637752">
              <w:t>Flexor tendon sheath of finger or thumb, open operation for and drainage of infection, per digit. Inclusive of, if performed: synovectomy and tenolysis. (Anaes.) (Assist.)</w:t>
            </w:r>
          </w:p>
        </w:tc>
        <w:tc>
          <w:tcPr>
            <w:tcW w:w="1616" w:type="dxa"/>
            <w:shd w:val="clear" w:color="auto" w:fill="auto"/>
          </w:tcPr>
          <w:p w14:paraId="43CAB223" w14:textId="77777777" w:rsidR="0044685A" w:rsidRPr="00637752" w:rsidRDefault="0044685A" w:rsidP="008C15FE">
            <w:pPr>
              <w:pStyle w:val="02Tabletext"/>
              <w:spacing w:before="40" w:after="40"/>
              <w:jc w:val="center"/>
            </w:pPr>
            <w:r w:rsidRPr="00637752">
              <w:t>$421</w:t>
            </w:r>
          </w:p>
        </w:tc>
      </w:tr>
      <w:tr w:rsidR="0044685A" w:rsidRPr="00637752" w14:paraId="6B6E8770" w14:textId="77777777" w:rsidTr="00EE65EC">
        <w:tc>
          <w:tcPr>
            <w:tcW w:w="1157" w:type="dxa"/>
            <w:shd w:val="clear" w:color="auto" w:fill="auto"/>
          </w:tcPr>
          <w:p w14:paraId="4D3F19FB" w14:textId="77777777" w:rsidR="0044685A" w:rsidRPr="00637752" w:rsidRDefault="0044685A" w:rsidP="006350E1">
            <w:pPr>
              <w:pStyle w:val="02Tabletext"/>
              <w:spacing w:before="40" w:after="40"/>
            </w:pPr>
            <w:r w:rsidRPr="00637752">
              <w:t>46525</w:t>
            </w:r>
          </w:p>
        </w:tc>
        <w:tc>
          <w:tcPr>
            <w:tcW w:w="6243" w:type="dxa"/>
            <w:shd w:val="clear" w:color="auto" w:fill="auto"/>
          </w:tcPr>
          <w:p w14:paraId="08D4A20E" w14:textId="77777777" w:rsidR="0044685A" w:rsidRPr="00637752" w:rsidRDefault="0044685A" w:rsidP="006350E1">
            <w:pPr>
              <w:pStyle w:val="02Tabletext"/>
              <w:spacing w:before="40" w:after="40"/>
            </w:pPr>
            <w:r w:rsidRPr="00637752">
              <w:t>Pulp space infection, paronychia of hand, incision for, when performed in an operating theatre of a hospital, not being a service to which another item in this Group applies</w:t>
            </w:r>
            <w:r w:rsidR="00F61A72">
              <w:t>.</w:t>
            </w:r>
            <w:r w:rsidRPr="00637752">
              <w:t xml:space="preserve"> (excluding after-care) (Anaes.)</w:t>
            </w:r>
          </w:p>
        </w:tc>
        <w:tc>
          <w:tcPr>
            <w:tcW w:w="1616" w:type="dxa"/>
            <w:shd w:val="clear" w:color="auto" w:fill="auto"/>
          </w:tcPr>
          <w:p w14:paraId="6059ADD4" w14:textId="77777777" w:rsidR="0044685A" w:rsidRPr="00637752" w:rsidRDefault="0044685A" w:rsidP="008C15FE">
            <w:pPr>
              <w:pStyle w:val="02Tabletext"/>
              <w:spacing w:before="40" w:after="40"/>
              <w:jc w:val="center"/>
            </w:pPr>
            <w:r w:rsidRPr="00637752">
              <w:t>$57</w:t>
            </w:r>
          </w:p>
        </w:tc>
      </w:tr>
    </w:tbl>
    <w:p w14:paraId="0A4EC356" w14:textId="77777777" w:rsidR="0044685A" w:rsidRPr="00637752" w:rsidRDefault="0044685A" w:rsidP="00B2134E">
      <w:pPr>
        <w:pStyle w:val="Heading2"/>
        <w:numPr>
          <w:ilvl w:val="0"/>
          <w:numId w:val="0"/>
        </w:numPr>
      </w:pPr>
      <w:bookmarkStart w:id="1363" w:name="_Toc492052259"/>
      <w:bookmarkStart w:id="1364" w:name="_Toc477171371"/>
      <w:bookmarkStart w:id="1365" w:name="_Toc482377242"/>
      <w:r w:rsidRPr="00637752">
        <w:t>Inflammatory arthritis</w:t>
      </w:r>
      <w:bookmarkEnd w:id="1363"/>
      <w:r w:rsidR="00604BC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Inflammatory arthritis items"/>
        <w:tblDescription w:val="This is a 3 column table. Column 1 lists the item number, column 2 is the item descriptor and column 3 is the Schedule fee"/>
      </w:tblPr>
      <w:tblGrid>
        <w:gridCol w:w="1156"/>
        <w:gridCol w:w="6244"/>
        <w:gridCol w:w="1616"/>
      </w:tblGrid>
      <w:tr w:rsidR="0044685A" w:rsidRPr="00637752" w14:paraId="41E65B71" w14:textId="77777777" w:rsidTr="00EE65EC">
        <w:trPr>
          <w:tblHeader/>
        </w:trPr>
        <w:tc>
          <w:tcPr>
            <w:tcW w:w="1156" w:type="dxa"/>
            <w:shd w:val="clear" w:color="auto" w:fill="F2F2F2" w:themeFill="background1" w:themeFillShade="F2"/>
            <w:vAlign w:val="bottom"/>
          </w:tcPr>
          <w:p w14:paraId="0AA8603C" w14:textId="77777777" w:rsidR="0044685A" w:rsidRPr="00637752" w:rsidRDefault="0044685A" w:rsidP="006350E1">
            <w:pPr>
              <w:pStyle w:val="02Tabletext"/>
              <w:spacing w:before="40" w:after="40"/>
              <w:rPr>
                <w:b/>
                <w:lang w:val="en-AU"/>
              </w:rPr>
            </w:pPr>
            <w:r w:rsidRPr="00637752">
              <w:rPr>
                <w:b/>
                <w:lang w:val="en-AU"/>
              </w:rPr>
              <w:t>Item</w:t>
            </w:r>
          </w:p>
        </w:tc>
        <w:tc>
          <w:tcPr>
            <w:tcW w:w="6244" w:type="dxa"/>
            <w:shd w:val="clear" w:color="auto" w:fill="F2F2F2" w:themeFill="background1" w:themeFillShade="F2"/>
            <w:vAlign w:val="bottom"/>
          </w:tcPr>
          <w:p w14:paraId="788094CB"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77D91605" w14:textId="77777777" w:rsidR="0044685A" w:rsidRPr="00637752" w:rsidRDefault="0044685A" w:rsidP="008C15FE">
            <w:pPr>
              <w:pStyle w:val="02Tabletext"/>
              <w:spacing w:before="40" w:after="40"/>
              <w:jc w:val="center"/>
              <w:rPr>
                <w:b/>
                <w:lang w:val="en-AU"/>
              </w:rPr>
            </w:pPr>
            <w:r w:rsidRPr="00637752">
              <w:rPr>
                <w:b/>
                <w:lang w:val="en-AU"/>
              </w:rPr>
              <w:t>Schedule</w:t>
            </w:r>
          </w:p>
          <w:p w14:paraId="5E2EBBC5"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69586501" w14:textId="77777777" w:rsidTr="00EE65EC">
        <w:tc>
          <w:tcPr>
            <w:tcW w:w="1156" w:type="dxa"/>
            <w:shd w:val="clear" w:color="auto" w:fill="auto"/>
          </w:tcPr>
          <w:p w14:paraId="3D4EE6F3" w14:textId="77777777" w:rsidR="0044685A" w:rsidRPr="00637752" w:rsidRDefault="0044685A" w:rsidP="006350E1">
            <w:pPr>
              <w:pStyle w:val="02Tabletext"/>
              <w:spacing w:before="40" w:after="40"/>
            </w:pPr>
            <w:r w:rsidRPr="00637752">
              <w:t>46336</w:t>
            </w:r>
          </w:p>
        </w:tc>
        <w:tc>
          <w:tcPr>
            <w:tcW w:w="6244" w:type="dxa"/>
            <w:shd w:val="clear" w:color="auto" w:fill="auto"/>
          </w:tcPr>
          <w:p w14:paraId="16FEDD82" w14:textId="77777777" w:rsidR="0044685A" w:rsidRPr="00637752" w:rsidRDefault="00077B4E" w:rsidP="006350E1">
            <w:pPr>
              <w:pStyle w:val="02Tabletext"/>
              <w:spacing w:before="40" w:after="40"/>
            </w:pPr>
            <w:r w:rsidRPr="00637752">
              <w:t>Synovectomy of interphalangeal, metacarpophalangeal or carpometacarpal joint. Inclusive of, if performed: capsulectomy, debridement of, ligament and tendon realignment as an independent procedure, per joint. (Anaes.) (Assist.)</w:t>
            </w:r>
          </w:p>
        </w:tc>
        <w:tc>
          <w:tcPr>
            <w:tcW w:w="1616" w:type="dxa"/>
            <w:shd w:val="clear" w:color="auto" w:fill="auto"/>
          </w:tcPr>
          <w:p w14:paraId="4A8486EA" w14:textId="77777777" w:rsidR="00B86562" w:rsidRPr="00637752" w:rsidRDefault="0044685A" w:rsidP="008C15FE">
            <w:pPr>
              <w:pStyle w:val="02Tabletext"/>
              <w:spacing w:before="40" w:after="40"/>
              <w:jc w:val="center"/>
            </w:pPr>
            <w:r w:rsidRPr="00637752">
              <w:t>$263</w:t>
            </w:r>
          </w:p>
          <w:p w14:paraId="59388BCF" w14:textId="77777777" w:rsidR="0044685A" w:rsidRPr="00637752" w:rsidRDefault="0044685A" w:rsidP="008C15FE">
            <w:pPr>
              <w:ind w:firstLine="720"/>
              <w:jc w:val="center"/>
              <w:rPr>
                <w:lang w:val="en-GB" w:eastAsia="en-US"/>
              </w:rPr>
            </w:pPr>
          </w:p>
        </w:tc>
      </w:tr>
      <w:tr w:rsidR="0044685A" w:rsidRPr="00637752" w14:paraId="4E0317EB" w14:textId="77777777" w:rsidTr="00EE65EC">
        <w:tc>
          <w:tcPr>
            <w:tcW w:w="1156" w:type="dxa"/>
            <w:shd w:val="clear" w:color="auto" w:fill="auto"/>
          </w:tcPr>
          <w:p w14:paraId="7F27CB46" w14:textId="77777777" w:rsidR="0044685A" w:rsidRPr="00637752" w:rsidRDefault="0044685A" w:rsidP="006350E1">
            <w:pPr>
              <w:pStyle w:val="02Tabletext"/>
              <w:spacing w:before="40" w:after="40"/>
            </w:pPr>
            <w:r w:rsidRPr="00637752">
              <w:t>463AC</w:t>
            </w:r>
          </w:p>
        </w:tc>
        <w:tc>
          <w:tcPr>
            <w:tcW w:w="6244" w:type="dxa"/>
            <w:shd w:val="clear" w:color="auto" w:fill="auto"/>
          </w:tcPr>
          <w:p w14:paraId="34AE3C8F" w14:textId="77777777" w:rsidR="0044685A" w:rsidRPr="00637752" w:rsidRDefault="0044685A" w:rsidP="006350E1">
            <w:pPr>
              <w:pStyle w:val="02Tabletext"/>
              <w:spacing w:before="40" w:after="40"/>
            </w:pPr>
            <w:r w:rsidRPr="00637752">
              <w:t>Excision of rheumatoid nodules, per lesion. (Anaes.) (Assist.)</w:t>
            </w:r>
          </w:p>
        </w:tc>
        <w:tc>
          <w:tcPr>
            <w:tcW w:w="1616" w:type="dxa"/>
            <w:shd w:val="clear" w:color="auto" w:fill="auto"/>
          </w:tcPr>
          <w:p w14:paraId="1B5604CE" w14:textId="77777777" w:rsidR="0044685A" w:rsidRPr="00637752" w:rsidRDefault="0044685A" w:rsidP="008C15FE">
            <w:pPr>
              <w:pStyle w:val="02Tabletext"/>
              <w:spacing w:before="40" w:after="40"/>
              <w:jc w:val="center"/>
            </w:pPr>
            <w:r w:rsidRPr="00637752">
              <w:t>TBD</w:t>
            </w:r>
          </w:p>
        </w:tc>
      </w:tr>
      <w:tr w:rsidR="0044685A" w:rsidRPr="00637752" w14:paraId="0FFC59BA" w14:textId="77777777" w:rsidTr="00EE65EC">
        <w:tc>
          <w:tcPr>
            <w:tcW w:w="1156" w:type="dxa"/>
            <w:shd w:val="clear" w:color="auto" w:fill="auto"/>
          </w:tcPr>
          <w:p w14:paraId="67B97E57" w14:textId="77777777" w:rsidR="0044685A" w:rsidRPr="00637752" w:rsidRDefault="0044685A" w:rsidP="006350E1">
            <w:pPr>
              <w:pStyle w:val="02Tabletext"/>
              <w:spacing w:before="40" w:after="40"/>
            </w:pPr>
            <w:r w:rsidRPr="00637752">
              <w:t>46339</w:t>
            </w:r>
          </w:p>
        </w:tc>
        <w:tc>
          <w:tcPr>
            <w:tcW w:w="6244" w:type="dxa"/>
            <w:shd w:val="clear" w:color="auto" w:fill="auto"/>
          </w:tcPr>
          <w:p w14:paraId="5230C5FE" w14:textId="77777777" w:rsidR="0044685A" w:rsidRPr="00637752" w:rsidRDefault="0089798E" w:rsidP="006350E1">
            <w:pPr>
              <w:pStyle w:val="02Tabletext"/>
              <w:spacing w:before="40" w:after="40"/>
            </w:pPr>
            <w:r w:rsidRPr="00637752">
              <w:t>Synovectomy of digital flexor</w:t>
            </w:r>
            <w:r w:rsidRPr="00637752">
              <w:rPr>
                <w:b/>
              </w:rPr>
              <w:t xml:space="preserve"> </w:t>
            </w:r>
            <w:r>
              <w:t xml:space="preserve">tendons at wrist level </w:t>
            </w:r>
            <w:r w:rsidRPr="00637752">
              <w:t>for clinician-assessed inflammatory arthritis. Inclusive of, if performed: associated flexor tenolysis and release of median nerve and carpal tunnel, not being a service</w:t>
            </w:r>
            <w:r w:rsidR="00F61A72">
              <w:t>.</w:t>
            </w:r>
            <w:r w:rsidRPr="00637752">
              <w:t xml:space="preserve"> associated with a service to which item 39331 or 39330 applies, can only be claimed once per operation. (Anaes.) (Assist.)</w:t>
            </w:r>
          </w:p>
        </w:tc>
        <w:tc>
          <w:tcPr>
            <w:tcW w:w="1616" w:type="dxa"/>
            <w:shd w:val="clear" w:color="auto" w:fill="auto"/>
          </w:tcPr>
          <w:p w14:paraId="34287AD0" w14:textId="77777777" w:rsidR="0044685A" w:rsidRPr="00637752" w:rsidRDefault="0044685A" w:rsidP="008C15FE">
            <w:pPr>
              <w:pStyle w:val="02Tabletext"/>
              <w:spacing w:before="40" w:after="40"/>
              <w:jc w:val="center"/>
            </w:pPr>
            <w:r w:rsidRPr="00637752">
              <w:t>$466</w:t>
            </w:r>
          </w:p>
        </w:tc>
      </w:tr>
      <w:tr w:rsidR="0044685A" w:rsidRPr="00637752" w14:paraId="4A5C2F3A" w14:textId="77777777" w:rsidTr="00EE65EC">
        <w:tc>
          <w:tcPr>
            <w:tcW w:w="1156" w:type="dxa"/>
            <w:shd w:val="clear" w:color="auto" w:fill="auto"/>
          </w:tcPr>
          <w:p w14:paraId="5F0AF814" w14:textId="77777777" w:rsidR="0044685A" w:rsidRPr="00637752" w:rsidRDefault="0044685A" w:rsidP="006350E1">
            <w:pPr>
              <w:pStyle w:val="02Tabletext"/>
              <w:spacing w:before="40" w:after="40"/>
            </w:pPr>
            <w:r w:rsidRPr="00637752">
              <w:t>463AD</w:t>
            </w:r>
          </w:p>
        </w:tc>
        <w:tc>
          <w:tcPr>
            <w:tcW w:w="6244" w:type="dxa"/>
            <w:shd w:val="clear" w:color="auto" w:fill="auto"/>
          </w:tcPr>
          <w:p w14:paraId="42DC0A5B" w14:textId="77777777" w:rsidR="0044685A" w:rsidRPr="00637752" w:rsidRDefault="00787D31" w:rsidP="006350E1">
            <w:pPr>
              <w:pStyle w:val="02Tabletext"/>
              <w:spacing w:before="40" w:after="40"/>
            </w:pPr>
            <w:r w:rsidRPr="00637752">
              <w:t>Synovectomy of digital extensor tendons at wrist level for clinician-assessed inflammatory arthritis. Inclusive of, if performed: associated extensor tenolysis, tenoplasty and removal of tendon nodules and associated reconstruction extensor retinaculum, when performed,</w:t>
            </w:r>
            <w:r>
              <w:t xml:space="preserve"> </w:t>
            </w:r>
            <w:r w:rsidRPr="00637752">
              <w:t>not being a service associated with a service to which item 39331 or 39330 applies</w:t>
            </w:r>
            <w:r>
              <w:t>,</w:t>
            </w:r>
            <w:r w:rsidRPr="00637752">
              <w:t xml:space="preserve"> can only be claimed once per operation. (Anaes.) (Assist.)</w:t>
            </w:r>
          </w:p>
        </w:tc>
        <w:tc>
          <w:tcPr>
            <w:tcW w:w="1616" w:type="dxa"/>
            <w:shd w:val="clear" w:color="auto" w:fill="auto"/>
          </w:tcPr>
          <w:p w14:paraId="0E861EE7" w14:textId="77777777" w:rsidR="0044685A" w:rsidRPr="00637752" w:rsidRDefault="0044685A" w:rsidP="008C15FE">
            <w:pPr>
              <w:pStyle w:val="02Tabletext"/>
              <w:spacing w:before="40" w:after="40"/>
              <w:jc w:val="center"/>
            </w:pPr>
            <w:r w:rsidRPr="00637752">
              <w:t>TBD</w:t>
            </w:r>
          </w:p>
        </w:tc>
      </w:tr>
      <w:tr w:rsidR="0044685A" w:rsidRPr="00637752" w14:paraId="348B77EF" w14:textId="77777777" w:rsidTr="00EE65EC">
        <w:tc>
          <w:tcPr>
            <w:tcW w:w="1156" w:type="dxa"/>
            <w:shd w:val="clear" w:color="auto" w:fill="auto"/>
          </w:tcPr>
          <w:p w14:paraId="4D8C9D76" w14:textId="77777777" w:rsidR="0044685A" w:rsidRPr="00637752" w:rsidRDefault="0044685A" w:rsidP="006350E1">
            <w:pPr>
              <w:pStyle w:val="02Tabletext"/>
              <w:spacing w:before="40" w:after="40"/>
            </w:pPr>
            <w:r w:rsidRPr="00637752">
              <w:t>463AE</w:t>
            </w:r>
          </w:p>
        </w:tc>
        <w:tc>
          <w:tcPr>
            <w:tcW w:w="6244" w:type="dxa"/>
            <w:shd w:val="clear" w:color="auto" w:fill="auto"/>
          </w:tcPr>
          <w:p w14:paraId="26818618" w14:textId="77777777" w:rsidR="0044685A" w:rsidRPr="00637752" w:rsidRDefault="00D020F2" w:rsidP="006350E1">
            <w:pPr>
              <w:pStyle w:val="02Tabletext"/>
              <w:spacing w:before="40" w:after="40"/>
              <w:rPr>
                <w:b/>
              </w:rPr>
            </w:pPr>
            <w:r w:rsidRPr="00637752">
              <w:t>Synovectomy of wrist flexor or extensor tendons, one or more compartments, for clinician-assessed inflammatory arthritis. Inclusive of, if performed: associated reconstruction flexor or extensor retinaculum and tenoplasty/tenolysis and removal of tendon nodules. (Anaes.) (Assist.)</w:t>
            </w:r>
          </w:p>
        </w:tc>
        <w:tc>
          <w:tcPr>
            <w:tcW w:w="1616" w:type="dxa"/>
            <w:shd w:val="clear" w:color="auto" w:fill="auto"/>
          </w:tcPr>
          <w:p w14:paraId="52021278" w14:textId="77777777" w:rsidR="0044685A" w:rsidRPr="00637752" w:rsidRDefault="0044685A" w:rsidP="008C15FE">
            <w:pPr>
              <w:pStyle w:val="02Tabletext"/>
              <w:spacing w:before="40" w:after="40"/>
              <w:jc w:val="center"/>
            </w:pPr>
            <w:r w:rsidRPr="00637752">
              <w:t>TBD</w:t>
            </w:r>
          </w:p>
        </w:tc>
      </w:tr>
      <w:tr w:rsidR="0044685A" w:rsidRPr="00637752" w14:paraId="1E55FAFC" w14:textId="77777777" w:rsidTr="00EE65EC">
        <w:tc>
          <w:tcPr>
            <w:tcW w:w="1156" w:type="dxa"/>
            <w:shd w:val="clear" w:color="auto" w:fill="auto"/>
          </w:tcPr>
          <w:p w14:paraId="6584ECB4" w14:textId="77777777" w:rsidR="0044685A" w:rsidRPr="00637752" w:rsidRDefault="0044685A" w:rsidP="006350E1">
            <w:pPr>
              <w:pStyle w:val="02Tabletext"/>
              <w:spacing w:before="40" w:after="40"/>
            </w:pPr>
            <w:r w:rsidRPr="00637752">
              <w:t>463AF</w:t>
            </w:r>
          </w:p>
        </w:tc>
        <w:tc>
          <w:tcPr>
            <w:tcW w:w="6244" w:type="dxa"/>
            <w:shd w:val="clear" w:color="auto" w:fill="auto"/>
          </w:tcPr>
          <w:p w14:paraId="3779B046" w14:textId="77777777" w:rsidR="0044685A" w:rsidRPr="00637752" w:rsidRDefault="00D020F2" w:rsidP="006350E1">
            <w:pPr>
              <w:pStyle w:val="02Tabletext"/>
              <w:spacing w:before="40" w:after="40"/>
            </w:pPr>
            <w:r w:rsidRPr="00637752">
              <w:t>Synovectomy of wrist flexor or extensor tendons, one or more compartments, for non-inflammatory or post traumatic synovitis. Inclusive of, if performed: associated reconstruction flexor or extensor retinaculum and tenoplasty/tenolysis and removal of tendon nodules. (Anaes.) (Assist.)</w:t>
            </w:r>
          </w:p>
        </w:tc>
        <w:tc>
          <w:tcPr>
            <w:tcW w:w="1616" w:type="dxa"/>
            <w:shd w:val="clear" w:color="auto" w:fill="auto"/>
          </w:tcPr>
          <w:p w14:paraId="526C4312" w14:textId="77777777" w:rsidR="0044685A" w:rsidRPr="00637752" w:rsidRDefault="0044685A" w:rsidP="008C15FE">
            <w:pPr>
              <w:pStyle w:val="02Tabletext"/>
              <w:spacing w:before="40" w:after="40"/>
              <w:jc w:val="center"/>
            </w:pPr>
            <w:r w:rsidRPr="00637752">
              <w:t>TBD</w:t>
            </w:r>
          </w:p>
        </w:tc>
      </w:tr>
      <w:tr w:rsidR="0044685A" w:rsidRPr="00637752" w14:paraId="4F77F91F" w14:textId="77777777" w:rsidTr="00EE65EC">
        <w:tc>
          <w:tcPr>
            <w:tcW w:w="1156" w:type="dxa"/>
            <w:shd w:val="clear" w:color="auto" w:fill="auto"/>
          </w:tcPr>
          <w:p w14:paraId="638A492C" w14:textId="77777777" w:rsidR="0044685A" w:rsidRPr="00637752" w:rsidRDefault="0044685A" w:rsidP="006350E1">
            <w:pPr>
              <w:pStyle w:val="02Tabletext"/>
              <w:spacing w:before="40" w:after="40"/>
              <w:rPr>
                <w:strike/>
              </w:rPr>
            </w:pPr>
            <w:r w:rsidRPr="00637752">
              <w:t>46348</w:t>
            </w:r>
          </w:p>
        </w:tc>
        <w:tc>
          <w:tcPr>
            <w:tcW w:w="6244" w:type="dxa"/>
            <w:shd w:val="clear" w:color="auto" w:fill="auto"/>
          </w:tcPr>
          <w:p w14:paraId="4B25FC98" w14:textId="77777777" w:rsidR="0044685A" w:rsidRPr="00637752" w:rsidRDefault="00D020F2" w:rsidP="006350E1">
            <w:pPr>
              <w:pStyle w:val="02Tabletext"/>
              <w:spacing w:before="40" w:after="40"/>
            </w:pPr>
            <w:r w:rsidRPr="00637752">
              <w:t>Flexor tenosynovectomy, distal to lumbrical origin. Inclusive of, if performed: tenolysis, tenoplasty and removal of intratendinous nodules. Not to be used with 46363 – 1 ray. (Anaes.) (Assist.)</w:t>
            </w:r>
          </w:p>
        </w:tc>
        <w:tc>
          <w:tcPr>
            <w:tcW w:w="1616" w:type="dxa"/>
            <w:shd w:val="clear" w:color="auto" w:fill="auto"/>
          </w:tcPr>
          <w:p w14:paraId="0B58245F" w14:textId="77777777" w:rsidR="0044685A" w:rsidRPr="00637752" w:rsidRDefault="0044685A" w:rsidP="008C15FE">
            <w:pPr>
              <w:pStyle w:val="02Tabletext"/>
              <w:spacing w:before="40" w:after="40"/>
              <w:jc w:val="center"/>
              <w:rPr>
                <w:strike/>
              </w:rPr>
            </w:pPr>
            <w:r w:rsidRPr="00637752">
              <w:t>$244</w:t>
            </w:r>
          </w:p>
        </w:tc>
      </w:tr>
      <w:tr w:rsidR="0044685A" w:rsidRPr="00637752" w14:paraId="3FF05EBF" w14:textId="77777777" w:rsidTr="00EE65EC">
        <w:tc>
          <w:tcPr>
            <w:tcW w:w="1156" w:type="dxa"/>
            <w:shd w:val="clear" w:color="auto" w:fill="auto"/>
          </w:tcPr>
          <w:p w14:paraId="489D0556" w14:textId="77777777" w:rsidR="0044685A" w:rsidRPr="00637752" w:rsidRDefault="0044685A" w:rsidP="006350E1">
            <w:pPr>
              <w:pStyle w:val="02Tabletext"/>
              <w:spacing w:before="40" w:after="40"/>
            </w:pPr>
            <w:r w:rsidRPr="00637752">
              <w:t>46351</w:t>
            </w:r>
          </w:p>
        </w:tc>
        <w:tc>
          <w:tcPr>
            <w:tcW w:w="6244" w:type="dxa"/>
            <w:shd w:val="clear" w:color="auto" w:fill="auto"/>
          </w:tcPr>
          <w:p w14:paraId="4AE27D5F" w14:textId="77777777" w:rsidR="0044685A" w:rsidRPr="00637752" w:rsidRDefault="0044685A" w:rsidP="006350E1">
            <w:pPr>
              <w:pStyle w:val="02Tabletext"/>
              <w:spacing w:before="40" w:after="40"/>
            </w:pPr>
            <w:r w:rsidRPr="00637752">
              <w:t>Flexor tenosynovectomy, distal to lumbrical origin. Inclusive of, if performed: tenolysis, tenoplasty and removal of intratendinous nodules. Not to be used with 46363 – 2 rays. (Anaes.) (Assist.)</w:t>
            </w:r>
          </w:p>
        </w:tc>
        <w:tc>
          <w:tcPr>
            <w:tcW w:w="1616" w:type="dxa"/>
            <w:shd w:val="clear" w:color="auto" w:fill="auto"/>
          </w:tcPr>
          <w:p w14:paraId="6DF08A23" w14:textId="77777777" w:rsidR="0044685A" w:rsidRPr="00637752" w:rsidRDefault="0044685A" w:rsidP="008C15FE">
            <w:pPr>
              <w:pStyle w:val="02Tabletext"/>
              <w:spacing w:before="40" w:after="40"/>
              <w:jc w:val="center"/>
            </w:pPr>
            <w:r w:rsidRPr="00637752">
              <w:t>$365</w:t>
            </w:r>
          </w:p>
        </w:tc>
      </w:tr>
      <w:tr w:rsidR="0044685A" w:rsidRPr="00637752" w14:paraId="6BD23641" w14:textId="77777777" w:rsidTr="00EE65EC">
        <w:tc>
          <w:tcPr>
            <w:tcW w:w="1156" w:type="dxa"/>
            <w:shd w:val="clear" w:color="auto" w:fill="auto"/>
          </w:tcPr>
          <w:p w14:paraId="036F8CF2" w14:textId="77777777" w:rsidR="0044685A" w:rsidRPr="00637752" w:rsidRDefault="0044685A" w:rsidP="006350E1">
            <w:pPr>
              <w:pStyle w:val="02Tabletext"/>
              <w:spacing w:before="40" w:after="40"/>
            </w:pPr>
            <w:r w:rsidRPr="00637752">
              <w:t>46354</w:t>
            </w:r>
          </w:p>
        </w:tc>
        <w:tc>
          <w:tcPr>
            <w:tcW w:w="6244" w:type="dxa"/>
            <w:shd w:val="clear" w:color="auto" w:fill="auto"/>
          </w:tcPr>
          <w:p w14:paraId="697EE54C" w14:textId="77777777" w:rsidR="0044685A" w:rsidRPr="00637752" w:rsidRDefault="0044685A" w:rsidP="006350E1">
            <w:pPr>
              <w:pStyle w:val="02Tabletext"/>
              <w:spacing w:before="40" w:after="40"/>
            </w:pPr>
            <w:r w:rsidRPr="00637752">
              <w:t>Flexor tenosynovectomy, distal to lumbrical origin. Inclusive of, if performed: tenolysis, tenoplasty and removal of intratendinous nodules. Not to be used with 46363 – 3 rays. (Anaes.) (Assist.)</w:t>
            </w:r>
          </w:p>
        </w:tc>
        <w:tc>
          <w:tcPr>
            <w:tcW w:w="1616" w:type="dxa"/>
            <w:shd w:val="clear" w:color="auto" w:fill="auto"/>
          </w:tcPr>
          <w:p w14:paraId="442F7617" w14:textId="77777777" w:rsidR="0044685A" w:rsidRPr="00637752" w:rsidRDefault="0044685A" w:rsidP="008C15FE">
            <w:pPr>
              <w:pStyle w:val="02Tabletext"/>
              <w:spacing w:before="40" w:after="40"/>
              <w:jc w:val="center"/>
            </w:pPr>
            <w:r w:rsidRPr="00637752">
              <w:t>$489</w:t>
            </w:r>
          </w:p>
        </w:tc>
      </w:tr>
      <w:tr w:rsidR="0044685A" w:rsidRPr="00637752" w14:paraId="5E939BC3" w14:textId="77777777" w:rsidTr="00EE65EC">
        <w:tc>
          <w:tcPr>
            <w:tcW w:w="1156" w:type="dxa"/>
            <w:shd w:val="clear" w:color="auto" w:fill="auto"/>
          </w:tcPr>
          <w:p w14:paraId="7A785D03" w14:textId="77777777" w:rsidR="0044685A" w:rsidRPr="00637752" w:rsidRDefault="0044685A" w:rsidP="006350E1">
            <w:pPr>
              <w:pStyle w:val="02Tabletext"/>
              <w:spacing w:before="40" w:after="40"/>
            </w:pPr>
            <w:r w:rsidRPr="00637752">
              <w:t>46357</w:t>
            </w:r>
          </w:p>
        </w:tc>
        <w:tc>
          <w:tcPr>
            <w:tcW w:w="6244" w:type="dxa"/>
            <w:shd w:val="clear" w:color="auto" w:fill="auto"/>
          </w:tcPr>
          <w:p w14:paraId="7695309A" w14:textId="77777777" w:rsidR="0044685A" w:rsidRPr="00637752" w:rsidRDefault="0044685A" w:rsidP="006350E1">
            <w:pPr>
              <w:pStyle w:val="02Tabletext"/>
              <w:spacing w:before="40" w:after="40"/>
            </w:pPr>
            <w:r w:rsidRPr="00637752">
              <w:t>Flexor tenosynovectomy, distal to lumbrical origin. Inclusive of, if performed: tenolysis, tenoplasty and removal of intratendinous nodules. Not to be used with 46363 – 4 rays. (Anaes.) (Assist.)</w:t>
            </w:r>
          </w:p>
        </w:tc>
        <w:tc>
          <w:tcPr>
            <w:tcW w:w="1616" w:type="dxa"/>
            <w:shd w:val="clear" w:color="auto" w:fill="auto"/>
          </w:tcPr>
          <w:p w14:paraId="54766F2B" w14:textId="77777777" w:rsidR="0044685A" w:rsidRPr="00637752" w:rsidRDefault="0044685A" w:rsidP="008C15FE">
            <w:pPr>
              <w:pStyle w:val="02Tabletext"/>
              <w:spacing w:before="40" w:after="40"/>
              <w:jc w:val="center"/>
            </w:pPr>
            <w:r w:rsidRPr="00637752">
              <w:t>$609</w:t>
            </w:r>
          </w:p>
        </w:tc>
      </w:tr>
      <w:tr w:rsidR="0044685A" w:rsidRPr="00637752" w14:paraId="66BBDDBF" w14:textId="77777777" w:rsidTr="00EE65EC">
        <w:tc>
          <w:tcPr>
            <w:tcW w:w="1156" w:type="dxa"/>
            <w:shd w:val="clear" w:color="auto" w:fill="auto"/>
          </w:tcPr>
          <w:p w14:paraId="5FCB6B31" w14:textId="77777777" w:rsidR="0044685A" w:rsidRPr="00637752" w:rsidRDefault="0044685A" w:rsidP="006350E1">
            <w:pPr>
              <w:pStyle w:val="02Tabletext"/>
              <w:spacing w:before="40" w:after="40"/>
            </w:pPr>
            <w:r w:rsidRPr="00637752">
              <w:t>46360</w:t>
            </w:r>
          </w:p>
        </w:tc>
        <w:tc>
          <w:tcPr>
            <w:tcW w:w="6244" w:type="dxa"/>
            <w:shd w:val="clear" w:color="auto" w:fill="auto"/>
          </w:tcPr>
          <w:p w14:paraId="19DC3176" w14:textId="77777777" w:rsidR="0044685A" w:rsidRPr="00637752" w:rsidRDefault="0044685A" w:rsidP="006350E1">
            <w:pPr>
              <w:pStyle w:val="02Tabletext"/>
              <w:spacing w:before="40" w:after="40"/>
            </w:pPr>
            <w:r w:rsidRPr="00637752">
              <w:t>Flexor tenosynovectomy, distal to lumbrical origin. Inclusive of, if performed: tenolysis, tenoplasty and removal of intratendinous nodules. Not to be used with 46363 – 5 rays. (Anaes.) (Assist.)</w:t>
            </w:r>
          </w:p>
        </w:tc>
        <w:tc>
          <w:tcPr>
            <w:tcW w:w="1616" w:type="dxa"/>
            <w:shd w:val="clear" w:color="auto" w:fill="auto"/>
          </w:tcPr>
          <w:p w14:paraId="2F623C9B" w14:textId="77777777" w:rsidR="0044685A" w:rsidRPr="00637752" w:rsidRDefault="0044685A" w:rsidP="008C15FE">
            <w:pPr>
              <w:pStyle w:val="02Tabletext"/>
              <w:spacing w:before="40" w:after="40"/>
              <w:jc w:val="center"/>
            </w:pPr>
            <w:r w:rsidRPr="00637752">
              <w:t>$733</w:t>
            </w:r>
          </w:p>
        </w:tc>
      </w:tr>
      <w:tr w:rsidR="0044685A" w:rsidRPr="00637752" w14:paraId="6A8AABE9" w14:textId="77777777" w:rsidTr="00EE65EC">
        <w:tc>
          <w:tcPr>
            <w:tcW w:w="1156" w:type="dxa"/>
            <w:shd w:val="clear" w:color="auto" w:fill="auto"/>
          </w:tcPr>
          <w:p w14:paraId="5036E79D" w14:textId="77777777" w:rsidR="0044685A" w:rsidRPr="00637752" w:rsidRDefault="0044685A" w:rsidP="006350E1">
            <w:pPr>
              <w:pStyle w:val="02Tabletext"/>
              <w:spacing w:before="40" w:after="40"/>
            </w:pPr>
            <w:r w:rsidRPr="00637752">
              <w:t>463AG</w:t>
            </w:r>
          </w:p>
        </w:tc>
        <w:tc>
          <w:tcPr>
            <w:tcW w:w="6244" w:type="dxa"/>
            <w:shd w:val="clear" w:color="auto" w:fill="auto"/>
          </w:tcPr>
          <w:p w14:paraId="65605C35" w14:textId="77777777" w:rsidR="0044685A" w:rsidRPr="00637752" w:rsidRDefault="00414A31" w:rsidP="006350E1">
            <w:pPr>
              <w:pStyle w:val="02Tabletext"/>
              <w:spacing w:before="40" w:after="40"/>
            </w:pPr>
            <w:r w:rsidRPr="00414A31">
              <w:t>Digital sympathectomy, using microsurgical techniques, per digit and/or palmar arch, radial and/or ulnar arteries. (Anaes.)(Assist.)</w:t>
            </w:r>
          </w:p>
        </w:tc>
        <w:tc>
          <w:tcPr>
            <w:tcW w:w="1616" w:type="dxa"/>
            <w:shd w:val="clear" w:color="auto" w:fill="auto"/>
          </w:tcPr>
          <w:p w14:paraId="3CBE45DB" w14:textId="77777777" w:rsidR="0044685A" w:rsidRPr="00637752" w:rsidRDefault="0044685A" w:rsidP="008C15FE">
            <w:pPr>
              <w:pStyle w:val="02Tabletext"/>
              <w:spacing w:before="40" w:after="40"/>
              <w:jc w:val="center"/>
            </w:pPr>
            <w:r w:rsidRPr="00637752">
              <w:t>TBD</w:t>
            </w:r>
          </w:p>
        </w:tc>
      </w:tr>
    </w:tbl>
    <w:p w14:paraId="64F2032D" w14:textId="77777777" w:rsidR="0044685A" w:rsidRPr="00637752" w:rsidRDefault="0044685A" w:rsidP="00B2134E">
      <w:pPr>
        <w:pStyle w:val="Heading2"/>
        <w:numPr>
          <w:ilvl w:val="0"/>
          <w:numId w:val="0"/>
        </w:numPr>
      </w:pPr>
      <w:bookmarkStart w:id="1366" w:name="_Toc492052260"/>
      <w:r w:rsidRPr="00637752">
        <w:t>Joint procedure</w:t>
      </w:r>
      <w:bookmarkEnd w:id="1364"/>
      <w:bookmarkEnd w:id="1365"/>
      <w:bookmarkEnd w:id="1366"/>
      <w:r w:rsidR="00604BC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Joint procedure items"/>
        <w:tblDescription w:val="This is a 3 column table. Column 1 lists the item number, column 2 is the item descriptor and column 3 is the Schedule fee"/>
      </w:tblPr>
      <w:tblGrid>
        <w:gridCol w:w="1114"/>
        <w:gridCol w:w="6286"/>
        <w:gridCol w:w="1616"/>
      </w:tblGrid>
      <w:tr w:rsidR="0044685A" w:rsidRPr="00637752" w14:paraId="2F9B2C3A" w14:textId="77777777" w:rsidTr="00EE65EC">
        <w:trPr>
          <w:tblHeader/>
        </w:trPr>
        <w:tc>
          <w:tcPr>
            <w:tcW w:w="1114" w:type="dxa"/>
            <w:shd w:val="clear" w:color="auto" w:fill="F2F2F2" w:themeFill="background1" w:themeFillShade="F2"/>
            <w:vAlign w:val="bottom"/>
          </w:tcPr>
          <w:p w14:paraId="3370C704" w14:textId="77777777" w:rsidR="0044685A" w:rsidRPr="00637752" w:rsidRDefault="0044685A" w:rsidP="00EE65EC">
            <w:pPr>
              <w:pStyle w:val="02Tabletext"/>
              <w:spacing w:before="40" w:after="40"/>
              <w:rPr>
                <w:b/>
                <w:lang w:val="en-AU"/>
              </w:rPr>
            </w:pPr>
            <w:r w:rsidRPr="00637752">
              <w:rPr>
                <w:b/>
                <w:lang w:val="en-AU"/>
              </w:rPr>
              <w:t>Item</w:t>
            </w:r>
          </w:p>
        </w:tc>
        <w:tc>
          <w:tcPr>
            <w:tcW w:w="6286" w:type="dxa"/>
            <w:shd w:val="clear" w:color="auto" w:fill="F2F2F2" w:themeFill="background1" w:themeFillShade="F2"/>
            <w:vAlign w:val="bottom"/>
          </w:tcPr>
          <w:p w14:paraId="088FACFD" w14:textId="77777777" w:rsidR="0044685A" w:rsidRPr="00637752" w:rsidRDefault="0044685A" w:rsidP="00EE65EC">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0AEC12CC" w14:textId="77777777" w:rsidR="0044685A" w:rsidRPr="00637752" w:rsidRDefault="0044685A" w:rsidP="008C15FE">
            <w:pPr>
              <w:pStyle w:val="02Tabletext"/>
              <w:spacing w:before="40" w:after="40"/>
              <w:jc w:val="center"/>
              <w:rPr>
                <w:b/>
                <w:lang w:val="en-AU"/>
              </w:rPr>
            </w:pPr>
            <w:r w:rsidRPr="00637752">
              <w:rPr>
                <w:b/>
                <w:lang w:val="en-AU"/>
              </w:rPr>
              <w:t>Schedule</w:t>
            </w:r>
          </w:p>
          <w:p w14:paraId="1D99C805"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56D1C531" w14:textId="77777777" w:rsidTr="00EE65EC">
        <w:tc>
          <w:tcPr>
            <w:tcW w:w="1114" w:type="dxa"/>
          </w:tcPr>
          <w:p w14:paraId="6EFC80B0" w14:textId="77777777" w:rsidR="0044685A" w:rsidRPr="00637752" w:rsidRDefault="0044685A" w:rsidP="006350E1">
            <w:pPr>
              <w:pStyle w:val="02Tabletext"/>
              <w:spacing w:before="40" w:after="40"/>
              <w:rPr>
                <w:color w:val="000000"/>
                <w:lang w:val="en-US"/>
              </w:rPr>
            </w:pPr>
            <w:r w:rsidRPr="00637752">
              <w:rPr>
                <w:color w:val="000000"/>
                <w:lang w:val="en-US"/>
              </w:rPr>
              <w:t>46300*</w:t>
            </w:r>
          </w:p>
        </w:tc>
        <w:tc>
          <w:tcPr>
            <w:tcW w:w="6286" w:type="dxa"/>
          </w:tcPr>
          <w:p w14:paraId="67E1D50C" w14:textId="77777777" w:rsidR="0044685A" w:rsidRPr="00637752" w:rsidRDefault="00414A31" w:rsidP="006350E1">
            <w:pPr>
              <w:pStyle w:val="02Tabletext"/>
              <w:spacing w:before="40" w:after="40"/>
              <w:rPr>
                <w:color w:val="000000"/>
              </w:rPr>
            </w:pPr>
            <w:r w:rsidRPr="00414A31">
              <w:t>Inter-phalangeal joint or metacarpophalangeal joint, arthrodesis of. Inclusive of, if performed: synovectomy and joint debridement, elective or trauma. (Anaes.) (Assist.)</w:t>
            </w:r>
          </w:p>
        </w:tc>
        <w:tc>
          <w:tcPr>
            <w:tcW w:w="1616" w:type="dxa"/>
          </w:tcPr>
          <w:p w14:paraId="5DB729F7" w14:textId="77777777" w:rsidR="0044685A" w:rsidRPr="00637752" w:rsidRDefault="0044685A" w:rsidP="008C15FE">
            <w:pPr>
              <w:pStyle w:val="02Tabletext"/>
              <w:spacing w:before="40" w:after="40"/>
              <w:jc w:val="center"/>
              <w:rPr>
                <w:color w:val="000000"/>
              </w:rPr>
            </w:pPr>
            <w:r w:rsidRPr="00637752">
              <w:rPr>
                <w:color w:val="000000"/>
              </w:rPr>
              <w:t>$338</w:t>
            </w:r>
          </w:p>
        </w:tc>
      </w:tr>
      <w:tr w:rsidR="0044685A" w:rsidRPr="00637752" w14:paraId="1A1A57E3" w14:textId="77777777" w:rsidTr="00EE65EC">
        <w:tc>
          <w:tcPr>
            <w:tcW w:w="1114" w:type="dxa"/>
          </w:tcPr>
          <w:p w14:paraId="4886C82F" w14:textId="77777777" w:rsidR="0044685A" w:rsidRPr="00637752" w:rsidRDefault="0044685A" w:rsidP="006350E1">
            <w:pPr>
              <w:pStyle w:val="02Tabletext"/>
              <w:spacing w:before="40" w:after="40"/>
              <w:rPr>
                <w:color w:val="000000"/>
                <w:lang w:val="en-US"/>
              </w:rPr>
            </w:pPr>
            <w:r w:rsidRPr="00637752">
              <w:rPr>
                <w:color w:val="000000"/>
                <w:lang w:val="en-US"/>
              </w:rPr>
              <w:t>46303</w:t>
            </w:r>
            <w:r w:rsidR="000A0922">
              <w:rPr>
                <w:color w:val="000000"/>
                <w:lang w:val="en-US"/>
              </w:rPr>
              <w:t>*</w:t>
            </w:r>
          </w:p>
        </w:tc>
        <w:tc>
          <w:tcPr>
            <w:tcW w:w="6286" w:type="dxa"/>
          </w:tcPr>
          <w:p w14:paraId="75BA95AD" w14:textId="77777777" w:rsidR="0044685A" w:rsidRPr="00637752" w:rsidRDefault="00DD7C53" w:rsidP="006350E1">
            <w:pPr>
              <w:pStyle w:val="02Tabletext"/>
              <w:spacing w:before="40" w:after="40"/>
              <w:rPr>
                <w:color w:val="000000"/>
              </w:rPr>
            </w:pPr>
            <w:r w:rsidRPr="00637752">
              <w:t>Carpometacarpal joint, arthrodesis of, inclusive of, if performed: synovectomy and joint debridement</w:t>
            </w:r>
            <w:r w:rsidR="000A0922">
              <w:t>, elective or trauma</w:t>
            </w:r>
            <w:r w:rsidRPr="00637752">
              <w:t>. (Anaes.) (Assist.)</w:t>
            </w:r>
          </w:p>
        </w:tc>
        <w:tc>
          <w:tcPr>
            <w:tcW w:w="1616" w:type="dxa"/>
          </w:tcPr>
          <w:p w14:paraId="120D0F8D" w14:textId="77777777" w:rsidR="0044685A" w:rsidRPr="00637752" w:rsidRDefault="0044685A" w:rsidP="008C15FE">
            <w:pPr>
              <w:pStyle w:val="02Tabletext"/>
              <w:spacing w:before="40" w:after="40"/>
              <w:jc w:val="center"/>
              <w:rPr>
                <w:color w:val="000000"/>
              </w:rPr>
            </w:pPr>
            <w:r w:rsidRPr="00637752">
              <w:rPr>
                <w:color w:val="000000"/>
              </w:rPr>
              <w:t>$376</w:t>
            </w:r>
          </w:p>
        </w:tc>
      </w:tr>
      <w:tr w:rsidR="0044685A" w:rsidRPr="00637752" w14:paraId="323A7469" w14:textId="77777777" w:rsidTr="00EE65EC">
        <w:tc>
          <w:tcPr>
            <w:tcW w:w="1114" w:type="dxa"/>
          </w:tcPr>
          <w:p w14:paraId="7FAA53C3" w14:textId="77777777" w:rsidR="0044685A" w:rsidRPr="00637752" w:rsidRDefault="0044685A" w:rsidP="006350E1">
            <w:pPr>
              <w:pStyle w:val="02Tabletext"/>
              <w:spacing w:before="40" w:after="40"/>
              <w:rPr>
                <w:color w:val="000000"/>
                <w:lang w:val="en-US"/>
              </w:rPr>
            </w:pPr>
            <w:r w:rsidRPr="00637752">
              <w:rPr>
                <w:color w:val="000000"/>
              </w:rPr>
              <w:t>463A</w:t>
            </w:r>
            <w:r w:rsidR="00C2246D" w:rsidRPr="00637752">
              <w:rPr>
                <w:color w:val="000000"/>
              </w:rPr>
              <w:t>H</w:t>
            </w:r>
          </w:p>
        </w:tc>
        <w:tc>
          <w:tcPr>
            <w:tcW w:w="6286" w:type="dxa"/>
          </w:tcPr>
          <w:p w14:paraId="445C57CD" w14:textId="77777777" w:rsidR="0044685A" w:rsidRPr="00637752" w:rsidRDefault="00414A31" w:rsidP="006350E1">
            <w:pPr>
              <w:pStyle w:val="02Tabletext"/>
              <w:spacing w:before="40" w:after="40"/>
            </w:pPr>
            <w:r w:rsidRPr="00414A31">
              <w:t>Interphalangeal joint or metacarpophalangeal joint - volar plate or soft tissue interposition arthroplasty. Inclusive of, if performed: tendon transfers or realignment, per joint, elective or trauma. (Anaes.) (Assist.)</w:t>
            </w:r>
          </w:p>
        </w:tc>
        <w:tc>
          <w:tcPr>
            <w:tcW w:w="1616" w:type="dxa"/>
          </w:tcPr>
          <w:p w14:paraId="25A125F8"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76140B3C" w14:textId="77777777" w:rsidTr="00EE65EC">
        <w:tc>
          <w:tcPr>
            <w:tcW w:w="1114" w:type="dxa"/>
          </w:tcPr>
          <w:p w14:paraId="0790A768" w14:textId="77777777" w:rsidR="0044685A" w:rsidRPr="00637752" w:rsidRDefault="0044685A" w:rsidP="006350E1">
            <w:pPr>
              <w:pStyle w:val="02Tabletext"/>
              <w:spacing w:before="40" w:after="40"/>
              <w:rPr>
                <w:color w:val="000000"/>
              </w:rPr>
            </w:pPr>
            <w:r w:rsidRPr="00637752">
              <w:rPr>
                <w:color w:val="000000"/>
                <w:lang w:val="en-US"/>
              </w:rPr>
              <w:t>46309*</w:t>
            </w:r>
          </w:p>
        </w:tc>
        <w:tc>
          <w:tcPr>
            <w:tcW w:w="6286" w:type="dxa"/>
          </w:tcPr>
          <w:p w14:paraId="5372EA4A" w14:textId="77777777" w:rsidR="0044685A" w:rsidRPr="00637752" w:rsidRDefault="00414A31" w:rsidP="006350E1">
            <w:pPr>
              <w:pStyle w:val="02Tabletext"/>
              <w:spacing w:before="40" w:after="40"/>
              <w:rPr>
                <w:color w:val="000000"/>
              </w:rPr>
            </w:pPr>
            <w:r w:rsidRPr="00414A31">
              <w:t>Interphalangeal joint or metacarpophalangeal joint, prosthetic replacement arthroplasty or hemiarthroplasty of. Inclusive of, if performed: associated synovectomy, tendon transfer, realignment and ligament reconstruction, 1 joint, elective or trauma. (Anaes.) (Assist.)</w:t>
            </w:r>
          </w:p>
        </w:tc>
        <w:tc>
          <w:tcPr>
            <w:tcW w:w="1616" w:type="dxa"/>
          </w:tcPr>
          <w:p w14:paraId="7A930AD8" w14:textId="77777777" w:rsidR="0044685A" w:rsidRPr="00637752" w:rsidRDefault="0044685A" w:rsidP="008C15FE">
            <w:pPr>
              <w:pStyle w:val="02Tabletext"/>
              <w:spacing w:before="40" w:after="40"/>
              <w:jc w:val="center"/>
              <w:rPr>
                <w:color w:val="000000"/>
              </w:rPr>
            </w:pPr>
            <w:r w:rsidRPr="00637752">
              <w:rPr>
                <w:color w:val="000000"/>
              </w:rPr>
              <w:t>$527</w:t>
            </w:r>
          </w:p>
        </w:tc>
      </w:tr>
      <w:tr w:rsidR="00414A31" w:rsidRPr="00637752" w14:paraId="334DF7E9" w14:textId="77777777" w:rsidTr="00EE65EC">
        <w:tc>
          <w:tcPr>
            <w:tcW w:w="1114" w:type="dxa"/>
          </w:tcPr>
          <w:p w14:paraId="79FFE5EB" w14:textId="77777777" w:rsidR="00414A31" w:rsidRPr="00637752" w:rsidRDefault="00414A31" w:rsidP="00414A31">
            <w:pPr>
              <w:pStyle w:val="02Tabletext"/>
              <w:spacing w:before="40" w:after="40"/>
            </w:pPr>
            <w:r w:rsidRPr="00854F9D">
              <w:t>46312</w:t>
            </w:r>
          </w:p>
        </w:tc>
        <w:tc>
          <w:tcPr>
            <w:tcW w:w="6286" w:type="dxa"/>
          </w:tcPr>
          <w:p w14:paraId="69246294" w14:textId="77777777" w:rsidR="00414A31" w:rsidRPr="00637752" w:rsidRDefault="00414A31" w:rsidP="00414A31">
            <w:pPr>
              <w:pStyle w:val="02Tabletext"/>
              <w:spacing w:before="40" w:after="40"/>
            </w:pPr>
            <w:r w:rsidRPr="00854F9D">
              <w:t>Interphalangeal joint or metacarpophalangeal joint, prosthetic replacement arthroplasty or hemiarthroplasty of. Inclusive of, if performed: associated synovectomy, tendon transfer, realignment and ligament reconstruction, 2 joints, elective or trauma. (Anaes.) (Assist.)</w:t>
            </w:r>
          </w:p>
        </w:tc>
        <w:tc>
          <w:tcPr>
            <w:tcW w:w="1616" w:type="dxa"/>
          </w:tcPr>
          <w:p w14:paraId="33E6AB7F" w14:textId="77777777" w:rsidR="00414A31" w:rsidRPr="00637752" w:rsidRDefault="00414A31" w:rsidP="008C15FE">
            <w:pPr>
              <w:pStyle w:val="02Tabletext"/>
              <w:spacing w:before="40" w:after="40"/>
              <w:jc w:val="center"/>
            </w:pPr>
            <w:r w:rsidRPr="00854F9D">
              <w:t>$677</w:t>
            </w:r>
          </w:p>
        </w:tc>
      </w:tr>
      <w:tr w:rsidR="00414A31" w:rsidRPr="00637752" w14:paraId="4FA1E526" w14:textId="77777777" w:rsidTr="00EE65EC">
        <w:tc>
          <w:tcPr>
            <w:tcW w:w="1114" w:type="dxa"/>
          </w:tcPr>
          <w:p w14:paraId="512C7824" w14:textId="77777777" w:rsidR="00414A31" w:rsidRPr="00637752" w:rsidRDefault="00414A31" w:rsidP="00414A31">
            <w:pPr>
              <w:pStyle w:val="02Tabletext"/>
              <w:spacing w:before="40" w:after="40"/>
            </w:pPr>
            <w:r w:rsidRPr="00854F9D">
              <w:t>46315</w:t>
            </w:r>
          </w:p>
        </w:tc>
        <w:tc>
          <w:tcPr>
            <w:tcW w:w="6286" w:type="dxa"/>
          </w:tcPr>
          <w:p w14:paraId="3209D665" w14:textId="77777777" w:rsidR="00414A31" w:rsidRPr="00637752" w:rsidRDefault="00414A31" w:rsidP="00414A31">
            <w:pPr>
              <w:pStyle w:val="02Tabletext"/>
              <w:spacing w:before="40" w:after="40"/>
            </w:pPr>
            <w:r w:rsidRPr="00854F9D">
              <w:t>Interphalangeal joint or metacarpophalangeal joint, prosthetic replacement arthroplasty or hemiarthroplasty of. Inclusive of, if performed: associated synovectomy, tendon transfer, realignment and ligament reconstruction, 3 joints, elective or trauma. (Anaes.) (Assist.)</w:t>
            </w:r>
          </w:p>
        </w:tc>
        <w:tc>
          <w:tcPr>
            <w:tcW w:w="1616" w:type="dxa"/>
          </w:tcPr>
          <w:p w14:paraId="3E72A7F3" w14:textId="77777777" w:rsidR="00414A31" w:rsidRPr="00637752" w:rsidRDefault="00414A31" w:rsidP="008C15FE">
            <w:pPr>
              <w:pStyle w:val="02Tabletext"/>
              <w:spacing w:before="40" w:after="40"/>
              <w:jc w:val="center"/>
            </w:pPr>
            <w:r w:rsidRPr="00854F9D">
              <w:t>$903</w:t>
            </w:r>
          </w:p>
        </w:tc>
      </w:tr>
      <w:tr w:rsidR="00414A31" w:rsidRPr="00637752" w14:paraId="1BEDB41E" w14:textId="77777777" w:rsidTr="00EE65EC">
        <w:tc>
          <w:tcPr>
            <w:tcW w:w="1114" w:type="dxa"/>
          </w:tcPr>
          <w:p w14:paraId="10E0D4C6" w14:textId="77777777" w:rsidR="00414A31" w:rsidRPr="00637752" w:rsidRDefault="00414A31" w:rsidP="00414A31">
            <w:pPr>
              <w:pStyle w:val="02Tabletext"/>
              <w:spacing w:before="40" w:after="40"/>
            </w:pPr>
            <w:r w:rsidRPr="00854F9D">
              <w:t>46318</w:t>
            </w:r>
          </w:p>
        </w:tc>
        <w:tc>
          <w:tcPr>
            <w:tcW w:w="6286" w:type="dxa"/>
          </w:tcPr>
          <w:p w14:paraId="1C4F6DF9" w14:textId="77777777" w:rsidR="00414A31" w:rsidRPr="00637752" w:rsidRDefault="00414A31" w:rsidP="00414A31">
            <w:pPr>
              <w:pStyle w:val="02Tabletext"/>
              <w:spacing w:before="40" w:after="40"/>
            </w:pPr>
            <w:r w:rsidRPr="00854F9D">
              <w:t>Interphalangeal joint or metacarpophalangeal joint, prosthetic replacement arthroplasty or hemiarthroplasty of. Inclusive of, if performed: associated synovectomy, tendon transfer, realignment and ligament reconstruction, 4 joints, elective or trauma. (Anaes.) (Assist.)</w:t>
            </w:r>
          </w:p>
        </w:tc>
        <w:tc>
          <w:tcPr>
            <w:tcW w:w="1616" w:type="dxa"/>
          </w:tcPr>
          <w:p w14:paraId="2E3AAC38" w14:textId="77777777" w:rsidR="00414A31" w:rsidRPr="00637752" w:rsidRDefault="00414A31" w:rsidP="008C15FE">
            <w:pPr>
              <w:pStyle w:val="02Tabletext"/>
              <w:spacing w:before="40" w:after="40"/>
              <w:jc w:val="center"/>
            </w:pPr>
            <w:r w:rsidRPr="00854F9D">
              <w:t>$1,128</w:t>
            </w:r>
          </w:p>
        </w:tc>
      </w:tr>
      <w:tr w:rsidR="00414A31" w:rsidRPr="00637752" w14:paraId="3FCE132E" w14:textId="77777777" w:rsidTr="00EE65EC">
        <w:tc>
          <w:tcPr>
            <w:tcW w:w="1114" w:type="dxa"/>
          </w:tcPr>
          <w:p w14:paraId="0923993A" w14:textId="77777777" w:rsidR="00414A31" w:rsidRPr="00637752" w:rsidRDefault="00414A31" w:rsidP="00414A31">
            <w:pPr>
              <w:pStyle w:val="02Tabletext"/>
              <w:spacing w:before="40" w:after="40"/>
            </w:pPr>
            <w:r w:rsidRPr="00854F9D">
              <w:t>46321</w:t>
            </w:r>
          </w:p>
        </w:tc>
        <w:tc>
          <w:tcPr>
            <w:tcW w:w="6286" w:type="dxa"/>
          </w:tcPr>
          <w:p w14:paraId="35B9EDA2" w14:textId="77777777" w:rsidR="00414A31" w:rsidRPr="00637752" w:rsidRDefault="00414A31" w:rsidP="00414A31">
            <w:pPr>
              <w:pStyle w:val="02Tabletext"/>
              <w:spacing w:before="40" w:after="40"/>
            </w:pPr>
            <w:r w:rsidRPr="00854F9D">
              <w:t>Interphalangeal joint or metacarpophalangeal joint, prosthetic replacement arthroplasty or hemiarthroplasty of. Inclusive of, if performed: associated synovectomy, tendon transfer, realignment and ligament reconstruction, 5 joints, elective or trauma. (Anaes.) (Assist.)</w:t>
            </w:r>
          </w:p>
        </w:tc>
        <w:tc>
          <w:tcPr>
            <w:tcW w:w="1616" w:type="dxa"/>
          </w:tcPr>
          <w:p w14:paraId="38DE3618" w14:textId="77777777" w:rsidR="00414A31" w:rsidRPr="00637752" w:rsidRDefault="00414A31" w:rsidP="008C15FE">
            <w:pPr>
              <w:pStyle w:val="02Tabletext"/>
              <w:spacing w:before="40" w:after="40"/>
              <w:jc w:val="center"/>
            </w:pPr>
            <w:r w:rsidRPr="00854F9D">
              <w:t>$1,354</w:t>
            </w:r>
          </w:p>
        </w:tc>
      </w:tr>
      <w:tr w:rsidR="0044685A" w:rsidRPr="00637752" w14:paraId="4996CE5C" w14:textId="77777777" w:rsidTr="00EE65EC">
        <w:tc>
          <w:tcPr>
            <w:tcW w:w="1114" w:type="dxa"/>
          </w:tcPr>
          <w:p w14:paraId="5FC2AB18" w14:textId="77777777" w:rsidR="0044685A" w:rsidRPr="00637752" w:rsidRDefault="00C2246D" w:rsidP="006350E1">
            <w:pPr>
              <w:pStyle w:val="02Tabletext"/>
              <w:spacing w:before="40" w:after="40"/>
            </w:pPr>
            <w:r w:rsidRPr="00637752">
              <w:t>463AI</w:t>
            </w:r>
            <w:r w:rsidR="004A77C6">
              <w:t>*</w:t>
            </w:r>
          </w:p>
        </w:tc>
        <w:tc>
          <w:tcPr>
            <w:tcW w:w="6286" w:type="dxa"/>
          </w:tcPr>
          <w:p w14:paraId="4A2A9A53" w14:textId="77777777" w:rsidR="0044685A" w:rsidRPr="00637752" w:rsidRDefault="002921D3" w:rsidP="006350E1">
            <w:pPr>
              <w:pStyle w:val="02Tabletext"/>
              <w:spacing w:before="40" w:after="40"/>
              <w:rPr>
                <w:b/>
              </w:rPr>
            </w:pPr>
            <w:r w:rsidRPr="00637752">
              <w:t xml:space="preserve">Carpal bone replacement or </w:t>
            </w:r>
            <w:r w:rsidRPr="00637752">
              <w:rPr>
                <w:color w:val="000000" w:themeColor="text1"/>
              </w:rPr>
              <w:t xml:space="preserve">resection arthroplasty using adjacent tendon, </w:t>
            </w:r>
            <w:r w:rsidRPr="00637752">
              <w:t>soft tissue or prosthesis. Inclusive of, if performed: associated tendon transfer, tendon harvest or realignment when performed</w:t>
            </w:r>
            <w:r w:rsidR="00701880">
              <w:t>, elective or trauma</w:t>
            </w:r>
            <w:r w:rsidRPr="00637752">
              <w:t>. (Anaes.) (Assist.)</w:t>
            </w:r>
          </w:p>
        </w:tc>
        <w:tc>
          <w:tcPr>
            <w:tcW w:w="1616" w:type="dxa"/>
          </w:tcPr>
          <w:p w14:paraId="5F6F3D7D" w14:textId="77777777" w:rsidR="0044685A" w:rsidRPr="00637752" w:rsidRDefault="0044685A" w:rsidP="008C15FE">
            <w:pPr>
              <w:pStyle w:val="02Tabletext"/>
              <w:spacing w:before="40" w:after="40"/>
              <w:jc w:val="center"/>
            </w:pPr>
            <w:r w:rsidRPr="00637752">
              <w:t>TBD</w:t>
            </w:r>
          </w:p>
        </w:tc>
      </w:tr>
      <w:tr w:rsidR="00C2246D" w:rsidRPr="00637752" w14:paraId="54064148" w14:textId="77777777" w:rsidTr="00EE65EC">
        <w:tc>
          <w:tcPr>
            <w:tcW w:w="1114" w:type="dxa"/>
          </w:tcPr>
          <w:p w14:paraId="3977731E" w14:textId="77777777" w:rsidR="00C2246D" w:rsidRPr="00637752" w:rsidRDefault="00C2246D" w:rsidP="006350E1">
            <w:pPr>
              <w:pStyle w:val="02Tabletext"/>
              <w:spacing w:before="40" w:after="40"/>
            </w:pPr>
            <w:r w:rsidRPr="00637752">
              <w:t>463AJ</w:t>
            </w:r>
          </w:p>
        </w:tc>
        <w:tc>
          <w:tcPr>
            <w:tcW w:w="6286" w:type="dxa"/>
          </w:tcPr>
          <w:p w14:paraId="36881B9E" w14:textId="77777777" w:rsidR="00C2246D" w:rsidRPr="00637752" w:rsidRDefault="0025432C" w:rsidP="006350E1">
            <w:pPr>
              <w:pStyle w:val="02Tabletext"/>
              <w:spacing w:before="40" w:after="40"/>
            </w:pPr>
            <w:r w:rsidRPr="00637752">
              <w:t>Interphalangeal joint or metacarpophalangeal joint, revision procedure,</w:t>
            </w:r>
            <w:r w:rsidRPr="00637752" w:rsidDel="004E3C23">
              <w:t xml:space="preserve"> </w:t>
            </w:r>
            <w:r w:rsidRPr="00637752">
              <w:t>prosthetic replacement arthroplasty or hemiarthroplasty of. Inclusive of, if performed: associated synovectomy, tendon transfer or realignment, bone grafting and tendon or ligament reconstruction, per joint. (Anaes.) (Assist.)</w:t>
            </w:r>
          </w:p>
        </w:tc>
        <w:tc>
          <w:tcPr>
            <w:tcW w:w="1616" w:type="dxa"/>
          </w:tcPr>
          <w:p w14:paraId="1E984E73" w14:textId="77777777" w:rsidR="00C2246D" w:rsidRPr="00637752" w:rsidRDefault="001F7E9E" w:rsidP="008C15FE">
            <w:pPr>
              <w:pStyle w:val="02Tabletext"/>
              <w:spacing w:before="40" w:after="40"/>
              <w:jc w:val="center"/>
            </w:pPr>
            <w:r w:rsidRPr="00637752">
              <w:t>TBD</w:t>
            </w:r>
          </w:p>
        </w:tc>
      </w:tr>
      <w:tr w:rsidR="0044685A" w:rsidRPr="00637752" w14:paraId="40A36935" w14:textId="77777777" w:rsidTr="00EE65EC">
        <w:tc>
          <w:tcPr>
            <w:tcW w:w="1114" w:type="dxa"/>
          </w:tcPr>
          <w:p w14:paraId="0F034725" w14:textId="77777777" w:rsidR="0044685A" w:rsidRPr="00637752" w:rsidRDefault="0044685A" w:rsidP="006350E1">
            <w:pPr>
              <w:pStyle w:val="02Tabletext"/>
              <w:spacing w:before="40" w:after="40"/>
              <w:rPr>
                <w:strike/>
              </w:rPr>
            </w:pPr>
            <w:r w:rsidRPr="00637752">
              <w:rPr>
                <w:color w:val="000000"/>
                <w:lang w:val="en-US"/>
              </w:rPr>
              <w:t>46330*</w:t>
            </w:r>
          </w:p>
        </w:tc>
        <w:tc>
          <w:tcPr>
            <w:tcW w:w="6286" w:type="dxa"/>
          </w:tcPr>
          <w:p w14:paraId="0BCCFDB5" w14:textId="77777777" w:rsidR="0044685A" w:rsidRPr="00637752" w:rsidRDefault="00414A31" w:rsidP="006350E1">
            <w:pPr>
              <w:pStyle w:val="02Tabletext"/>
              <w:spacing w:before="40" w:after="40"/>
              <w:rPr>
                <w:color w:val="000000"/>
              </w:rPr>
            </w:pPr>
            <w:r w:rsidRPr="00414A31">
              <w:t>Interphalangeal or metacarpophalangeal joint, ligamentous or capsular repair or reconstruction, inclusive of, if performed arthrotomy, synovectomy or joint stabilisation, per joint, elective or trauma. (Anaes.) (Assist.)</w:t>
            </w:r>
          </w:p>
        </w:tc>
        <w:tc>
          <w:tcPr>
            <w:tcW w:w="1616" w:type="dxa"/>
          </w:tcPr>
          <w:p w14:paraId="522DC31F" w14:textId="77777777" w:rsidR="0044685A" w:rsidRPr="00637752" w:rsidRDefault="0044685A" w:rsidP="008C15FE">
            <w:pPr>
              <w:pStyle w:val="02Tabletext"/>
              <w:spacing w:before="40" w:after="40"/>
              <w:jc w:val="center"/>
              <w:rPr>
                <w:strike/>
              </w:rPr>
            </w:pPr>
            <w:r w:rsidRPr="00637752">
              <w:rPr>
                <w:color w:val="000000"/>
              </w:rPr>
              <w:t>$346</w:t>
            </w:r>
          </w:p>
        </w:tc>
      </w:tr>
      <w:tr w:rsidR="0044685A" w:rsidRPr="00637752" w14:paraId="77C89704" w14:textId="77777777" w:rsidTr="00EE65EC">
        <w:tc>
          <w:tcPr>
            <w:tcW w:w="1114" w:type="dxa"/>
          </w:tcPr>
          <w:p w14:paraId="5807F423" w14:textId="77777777" w:rsidR="0044685A" w:rsidRPr="00637752" w:rsidRDefault="0044685A" w:rsidP="006350E1">
            <w:pPr>
              <w:pStyle w:val="02Tabletext"/>
              <w:spacing w:before="40" w:after="40"/>
              <w:rPr>
                <w:strike/>
              </w:rPr>
            </w:pPr>
            <w:r w:rsidRPr="00637752">
              <w:rPr>
                <w:color w:val="000000"/>
                <w:lang w:val="en-US"/>
              </w:rPr>
              <w:t>46333*</w:t>
            </w:r>
          </w:p>
        </w:tc>
        <w:tc>
          <w:tcPr>
            <w:tcW w:w="6286" w:type="dxa"/>
          </w:tcPr>
          <w:p w14:paraId="442DD368" w14:textId="77777777" w:rsidR="0044685A" w:rsidRPr="00637752" w:rsidRDefault="00414A31" w:rsidP="006350E1">
            <w:pPr>
              <w:pStyle w:val="02Tabletext"/>
              <w:spacing w:before="40" w:after="40"/>
              <w:rPr>
                <w:color w:val="000000"/>
              </w:rPr>
            </w:pPr>
            <w:r w:rsidRPr="00414A31">
              <w:t>Interphalangeal or metacarpophalangeal joint, ligamentous or capsular repair or reconstruction with graft, using graft or implant, inclusive of, if performed, arthrotomy or synovectomy or joint stabilisation, per joint. Inclusive of: harvest of graft, elective or trauma. (Anaes.) (Assist.)</w:t>
            </w:r>
          </w:p>
        </w:tc>
        <w:tc>
          <w:tcPr>
            <w:tcW w:w="1616" w:type="dxa"/>
          </w:tcPr>
          <w:p w14:paraId="2D141DD1" w14:textId="77777777" w:rsidR="0044685A" w:rsidRPr="00637752" w:rsidRDefault="0044685A" w:rsidP="008C15FE">
            <w:pPr>
              <w:pStyle w:val="02Tabletext"/>
              <w:spacing w:before="40" w:after="40"/>
              <w:jc w:val="center"/>
              <w:rPr>
                <w:strike/>
              </w:rPr>
            </w:pPr>
            <w:r w:rsidRPr="00637752">
              <w:rPr>
                <w:color w:val="000000"/>
              </w:rPr>
              <w:t>$564</w:t>
            </w:r>
          </w:p>
        </w:tc>
      </w:tr>
      <w:tr w:rsidR="0044685A" w:rsidRPr="00637752" w14:paraId="2D432B1D" w14:textId="77777777" w:rsidTr="00EE65EC">
        <w:tc>
          <w:tcPr>
            <w:tcW w:w="1114" w:type="dxa"/>
          </w:tcPr>
          <w:p w14:paraId="65566837" w14:textId="77777777" w:rsidR="0044685A" w:rsidRPr="00637752" w:rsidRDefault="0044685A" w:rsidP="006350E1">
            <w:pPr>
              <w:pStyle w:val="02Tabletext"/>
              <w:spacing w:before="40" w:after="40"/>
              <w:rPr>
                <w:strike/>
              </w:rPr>
            </w:pPr>
            <w:r w:rsidRPr="00637752">
              <w:rPr>
                <w:color w:val="000000"/>
                <w:lang w:val="en-US"/>
              </w:rPr>
              <w:t>46444</w:t>
            </w:r>
          </w:p>
        </w:tc>
        <w:tc>
          <w:tcPr>
            <w:tcW w:w="6286" w:type="dxa"/>
          </w:tcPr>
          <w:p w14:paraId="3EE8F83F" w14:textId="77777777" w:rsidR="0044685A" w:rsidRPr="00637752" w:rsidRDefault="000A5E89" w:rsidP="006350E1">
            <w:pPr>
              <w:pStyle w:val="02Tabletext"/>
              <w:spacing w:before="40" w:after="40"/>
            </w:pPr>
            <w:r w:rsidRPr="00637752">
              <w:t>Boutonniere deformity, reconstruction of. Inclusive of, if performed: tendon transfer or tendon graft harvesting, per joint. (Anaes.) (Assist.)</w:t>
            </w:r>
          </w:p>
        </w:tc>
        <w:tc>
          <w:tcPr>
            <w:tcW w:w="1616" w:type="dxa"/>
          </w:tcPr>
          <w:p w14:paraId="0A8862CE" w14:textId="77777777" w:rsidR="0044685A" w:rsidRPr="00637752" w:rsidRDefault="0044685A" w:rsidP="008C15FE">
            <w:pPr>
              <w:pStyle w:val="02Tabletext"/>
              <w:spacing w:before="40" w:after="40"/>
              <w:jc w:val="center"/>
              <w:rPr>
                <w:strike/>
              </w:rPr>
            </w:pPr>
            <w:r w:rsidRPr="00637752">
              <w:rPr>
                <w:color w:val="000000"/>
              </w:rPr>
              <w:t>$489</w:t>
            </w:r>
          </w:p>
        </w:tc>
      </w:tr>
      <w:tr w:rsidR="0044685A" w:rsidRPr="00637752" w14:paraId="62F2361B" w14:textId="77777777" w:rsidTr="00EE65EC">
        <w:tc>
          <w:tcPr>
            <w:tcW w:w="1114" w:type="dxa"/>
          </w:tcPr>
          <w:p w14:paraId="04D9CCCF" w14:textId="77777777" w:rsidR="0044685A" w:rsidRPr="00637752" w:rsidRDefault="006B6845" w:rsidP="006350E1">
            <w:pPr>
              <w:pStyle w:val="02Tabletext"/>
              <w:spacing w:before="40" w:after="40"/>
              <w:rPr>
                <w:color w:val="000000"/>
                <w:lang w:val="en-US"/>
              </w:rPr>
            </w:pPr>
            <w:r w:rsidRPr="00637752">
              <w:rPr>
                <w:color w:val="000000"/>
                <w:lang w:val="en-US"/>
              </w:rPr>
              <w:t>4</w:t>
            </w:r>
            <w:r w:rsidR="0044685A" w:rsidRPr="00637752">
              <w:rPr>
                <w:color w:val="000000"/>
                <w:lang w:val="en-US"/>
              </w:rPr>
              <w:t>6492</w:t>
            </w:r>
          </w:p>
        </w:tc>
        <w:tc>
          <w:tcPr>
            <w:tcW w:w="6286" w:type="dxa"/>
          </w:tcPr>
          <w:p w14:paraId="3292C970" w14:textId="77777777" w:rsidR="0044685A" w:rsidRPr="00637752" w:rsidRDefault="0077592B" w:rsidP="006350E1">
            <w:pPr>
              <w:pStyle w:val="02Tabletext"/>
              <w:spacing w:before="40" w:after="40"/>
            </w:pPr>
            <w:r w:rsidRPr="00637752">
              <w:t xml:space="preserve">Contracture of joint of hand, flexor or extensor, surgical correction of, involving tissues deeper than skin and subcutaneous tissue, per joint. </w:t>
            </w:r>
            <w:r w:rsidRPr="00637752">
              <w:rPr>
                <w:color w:val="000000"/>
              </w:rPr>
              <w:t>(Anaes.) (Assist.)</w:t>
            </w:r>
          </w:p>
        </w:tc>
        <w:tc>
          <w:tcPr>
            <w:tcW w:w="1616" w:type="dxa"/>
          </w:tcPr>
          <w:p w14:paraId="444695EB" w14:textId="77777777" w:rsidR="0044685A" w:rsidRPr="00637752" w:rsidRDefault="0044685A" w:rsidP="008C15FE">
            <w:pPr>
              <w:pStyle w:val="02Tabletext"/>
              <w:spacing w:before="40" w:after="40"/>
              <w:jc w:val="center"/>
              <w:rPr>
                <w:color w:val="000000"/>
              </w:rPr>
            </w:pPr>
            <w:r w:rsidRPr="00637752">
              <w:rPr>
                <w:color w:val="000000"/>
              </w:rPr>
              <w:t>$361</w:t>
            </w:r>
          </w:p>
        </w:tc>
      </w:tr>
    </w:tbl>
    <w:p w14:paraId="01128C91" w14:textId="77777777" w:rsidR="00C62A13" w:rsidRPr="00637752" w:rsidRDefault="00C62A13" w:rsidP="00C62A13">
      <w:bookmarkStart w:id="1367" w:name="_Toc477171372"/>
      <w:bookmarkStart w:id="1368" w:name="_Toc482377243"/>
      <w:r w:rsidRPr="00637752">
        <w:t>*Items are able to be claimed in both an elective and trauma context.</w:t>
      </w:r>
    </w:p>
    <w:p w14:paraId="3FA75996" w14:textId="77777777" w:rsidR="0044685A" w:rsidRPr="00637752" w:rsidRDefault="0044685A" w:rsidP="00B2134E">
      <w:pPr>
        <w:pStyle w:val="Heading2"/>
        <w:numPr>
          <w:ilvl w:val="0"/>
          <w:numId w:val="0"/>
        </w:numPr>
      </w:pPr>
      <w:bookmarkStart w:id="1369" w:name="_Toc492052261"/>
      <w:r w:rsidRPr="00637752">
        <w:t>Nerve compression syndrome</w:t>
      </w:r>
      <w:bookmarkEnd w:id="1367"/>
      <w:bookmarkEnd w:id="1368"/>
      <w:r w:rsidRPr="00637752">
        <w:t xml:space="preserve"> </w:t>
      </w:r>
      <w:r w:rsidR="00A4237F">
        <w:t xml:space="preserve">items </w:t>
      </w:r>
      <w:r w:rsidRPr="00637752">
        <w:t>(Neurosurgical subgroup)</w:t>
      </w:r>
      <w:bookmarkEnd w:id="136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rve compression syndrome items "/>
        <w:tblDescription w:val="This is a 3 column table. Column 1 lists the item number, column 2 is the item descriptor and column 3 is the Schedule fee"/>
      </w:tblPr>
      <w:tblGrid>
        <w:gridCol w:w="1158"/>
        <w:gridCol w:w="6242"/>
        <w:gridCol w:w="1616"/>
      </w:tblGrid>
      <w:tr w:rsidR="0044685A" w:rsidRPr="00637752" w14:paraId="2E1804DD" w14:textId="77777777" w:rsidTr="00094BCF">
        <w:trPr>
          <w:tblHeader/>
        </w:trPr>
        <w:tc>
          <w:tcPr>
            <w:tcW w:w="1158" w:type="dxa"/>
            <w:shd w:val="clear" w:color="auto" w:fill="F2F2F2" w:themeFill="background1" w:themeFillShade="F2"/>
            <w:vAlign w:val="bottom"/>
          </w:tcPr>
          <w:p w14:paraId="1224B134" w14:textId="77777777" w:rsidR="0044685A" w:rsidRPr="00637752" w:rsidRDefault="0044685A" w:rsidP="00EE65EC">
            <w:pPr>
              <w:pStyle w:val="02Tabletext"/>
              <w:spacing w:before="40" w:after="40"/>
              <w:rPr>
                <w:b/>
                <w:lang w:val="en-AU"/>
              </w:rPr>
            </w:pPr>
            <w:r w:rsidRPr="00637752">
              <w:rPr>
                <w:b/>
                <w:lang w:val="en-AU"/>
              </w:rPr>
              <w:t>Item</w:t>
            </w:r>
          </w:p>
        </w:tc>
        <w:tc>
          <w:tcPr>
            <w:tcW w:w="6242" w:type="dxa"/>
            <w:shd w:val="clear" w:color="auto" w:fill="F2F2F2" w:themeFill="background1" w:themeFillShade="F2"/>
            <w:vAlign w:val="bottom"/>
          </w:tcPr>
          <w:p w14:paraId="24AED170" w14:textId="77777777" w:rsidR="0044685A" w:rsidRPr="00637752" w:rsidRDefault="0044685A" w:rsidP="00EE65EC">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61A57C58" w14:textId="77777777" w:rsidR="0044685A" w:rsidRPr="00637752" w:rsidRDefault="0044685A" w:rsidP="008C15FE">
            <w:pPr>
              <w:pStyle w:val="02Tabletext"/>
              <w:spacing w:before="40" w:after="40"/>
              <w:jc w:val="center"/>
              <w:rPr>
                <w:b/>
                <w:lang w:val="en-AU"/>
              </w:rPr>
            </w:pPr>
            <w:r w:rsidRPr="00637752">
              <w:rPr>
                <w:b/>
                <w:lang w:val="en-AU"/>
              </w:rPr>
              <w:t>Schedule</w:t>
            </w:r>
          </w:p>
          <w:p w14:paraId="24A020D3"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49FE94E3" w14:textId="77777777" w:rsidTr="00EE65EC">
        <w:tc>
          <w:tcPr>
            <w:tcW w:w="1158" w:type="dxa"/>
          </w:tcPr>
          <w:p w14:paraId="6A7F4D54" w14:textId="77777777" w:rsidR="0044685A" w:rsidRPr="00637752" w:rsidRDefault="0044685A" w:rsidP="006350E1">
            <w:pPr>
              <w:pStyle w:val="02Tabletext"/>
              <w:spacing w:before="40" w:after="40"/>
              <w:rPr>
                <w:lang w:eastAsia="en-AU"/>
              </w:rPr>
            </w:pPr>
            <w:r w:rsidRPr="00637752">
              <w:rPr>
                <w:lang w:eastAsia="en-AU"/>
              </w:rPr>
              <w:t>39321</w:t>
            </w:r>
            <w:r w:rsidR="00701880">
              <w:rPr>
                <w:lang w:eastAsia="en-AU"/>
              </w:rPr>
              <w:t>*</w:t>
            </w:r>
          </w:p>
        </w:tc>
        <w:tc>
          <w:tcPr>
            <w:tcW w:w="6242" w:type="dxa"/>
          </w:tcPr>
          <w:p w14:paraId="30C66E73" w14:textId="77777777" w:rsidR="0044685A" w:rsidRPr="00637752" w:rsidRDefault="0044300D" w:rsidP="006350E1">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jc w:val="both"/>
              <w:rPr>
                <w:rFonts w:ascii="Arial" w:hAnsi="Arial" w:cs="Arial"/>
                <w:sz w:val="18"/>
                <w:szCs w:val="18"/>
                <w:lang w:val="en-GB"/>
              </w:rPr>
            </w:pPr>
            <w:r w:rsidRPr="00A10ADC">
              <w:rPr>
                <w:rFonts w:ascii="Arial" w:hAnsi="Arial" w:cs="Arial"/>
                <w:sz w:val="18"/>
                <w:szCs w:val="18"/>
                <w:lang w:val="en-GB" w:eastAsia="en-US"/>
              </w:rPr>
              <w:t>Nerve, transposition of, elective or trauma. (Anaes.) (Assist.)</w:t>
            </w:r>
          </w:p>
        </w:tc>
        <w:tc>
          <w:tcPr>
            <w:tcW w:w="1616" w:type="dxa"/>
          </w:tcPr>
          <w:p w14:paraId="478810F0" w14:textId="77777777" w:rsidR="0044685A" w:rsidRPr="00637752" w:rsidRDefault="0044685A" w:rsidP="008C15FE">
            <w:pPr>
              <w:spacing w:before="40" w:after="40"/>
              <w:jc w:val="center"/>
              <w:rPr>
                <w:rFonts w:ascii="Arial" w:hAnsi="Arial" w:cs="Arial"/>
                <w:color w:val="000000"/>
                <w:sz w:val="18"/>
                <w:szCs w:val="18"/>
                <w:lang w:val="en-GB"/>
              </w:rPr>
            </w:pPr>
            <w:r w:rsidRPr="00637752">
              <w:rPr>
                <w:rFonts w:ascii="Arial" w:hAnsi="Arial" w:cs="Arial"/>
                <w:color w:val="000000"/>
                <w:sz w:val="18"/>
                <w:szCs w:val="18"/>
                <w:lang w:val="en-GB"/>
              </w:rPr>
              <w:t>$474</w:t>
            </w:r>
          </w:p>
        </w:tc>
      </w:tr>
      <w:tr w:rsidR="008B49F9" w:rsidRPr="00637752" w14:paraId="16974CA3" w14:textId="77777777" w:rsidTr="00EE65EC">
        <w:tc>
          <w:tcPr>
            <w:tcW w:w="1158" w:type="dxa"/>
          </w:tcPr>
          <w:p w14:paraId="46A2B02A" w14:textId="77777777" w:rsidR="008B49F9" w:rsidRPr="00637752" w:rsidRDefault="008B49F9" w:rsidP="006350E1">
            <w:pPr>
              <w:pStyle w:val="02Tabletext"/>
              <w:spacing w:before="40" w:after="40"/>
            </w:pPr>
            <w:r w:rsidRPr="00637752">
              <w:t>39330</w:t>
            </w:r>
          </w:p>
        </w:tc>
        <w:tc>
          <w:tcPr>
            <w:tcW w:w="6242" w:type="dxa"/>
          </w:tcPr>
          <w:p w14:paraId="6A4D2415" w14:textId="77777777" w:rsidR="008B49F9" w:rsidRPr="00637752" w:rsidRDefault="0044300D" w:rsidP="006350E1">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jc w:val="both"/>
              <w:rPr>
                <w:rFonts w:ascii="Arial" w:hAnsi="Arial" w:cs="Arial"/>
                <w:sz w:val="18"/>
                <w:szCs w:val="18"/>
                <w:lang w:val="en-GB"/>
              </w:rPr>
            </w:pPr>
            <w:r w:rsidRPr="0044300D">
              <w:rPr>
                <w:rFonts w:ascii="Arial" w:hAnsi="Arial" w:cs="Arial"/>
                <w:sz w:val="18"/>
                <w:szCs w:val="18"/>
                <w:lang w:val="en-GB"/>
              </w:rPr>
              <w:t>Neurolysis by open operation without transposition, not being a service associated with a service to which items 39321, XXXXX [proposed hand and wrist nerve items] or XXXXX [proposed tarsal tunnel item] apply. (Anaes.) (Assist.)</w:t>
            </w:r>
          </w:p>
        </w:tc>
        <w:tc>
          <w:tcPr>
            <w:tcW w:w="1616" w:type="dxa"/>
          </w:tcPr>
          <w:p w14:paraId="2C6E17E4" w14:textId="77777777" w:rsidR="008B49F9" w:rsidRPr="00637752" w:rsidRDefault="008B49F9" w:rsidP="008C15FE">
            <w:pPr>
              <w:spacing w:before="40" w:after="40"/>
              <w:jc w:val="center"/>
              <w:rPr>
                <w:rFonts w:ascii="Arial" w:hAnsi="Arial" w:cs="Arial"/>
                <w:color w:val="000000"/>
                <w:sz w:val="18"/>
                <w:szCs w:val="18"/>
                <w:lang w:val="en-GB"/>
              </w:rPr>
            </w:pPr>
            <w:r w:rsidRPr="00637752">
              <w:rPr>
                <w:rFonts w:ascii="Arial" w:hAnsi="Arial" w:cs="Arial"/>
                <w:color w:val="000000"/>
                <w:sz w:val="18"/>
                <w:szCs w:val="18"/>
                <w:lang w:val="en-GB"/>
              </w:rPr>
              <w:t>$277</w:t>
            </w:r>
          </w:p>
        </w:tc>
      </w:tr>
      <w:tr w:rsidR="0044685A" w:rsidRPr="00637752" w14:paraId="38B18694" w14:textId="77777777" w:rsidTr="00EE65EC">
        <w:tc>
          <w:tcPr>
            <w:tcW w:w="1158" w:type="dxa"/>
          </w:tcPr>
          <w:p w14:paraId="4563D5A4" w14:textId="77777777" w:rsidR="0044685A" w:rsidRPr="00637752" w:rsidRDefault="0044685A" w:rsidP="006350E1">
            <w:pPr>
              <w:pStyle w:val="02Tabletext"/>
              <w:spacing w:before="40" w:after="40"/>
            </w:pPr>
            <w:r w:rsidRPr="00637752">
              <w:t>393AA</w:t>
            </w:r>
          </w:p>
        </w:tc>
        <w:tc>
          <w:tcPr>
            <w:tcW w:w="6242" w:type="dxa"/>
          </w:tcPr>
          <w:p w14:paraId="2207D8E9" w14:textId="77777777" w:rsidR="0044685A" w:rsidRPr="00637752" w:rsidRDefault="00AA386E" w:rsidP="006350E1">
            <w:pPr>
              <w:pStyle w:val="02Tabletext"/>
              <w:spacing w:before="40" w:after="40"/>
            </w:pPr>
            <w:r w:rsidRPr="00637752">
              <w:t xml:space="preserve">Ulnar nerve decompression at elbow or wrist (cubital tunnel or Guyon’s canal) without transposition, by any method. Inclusive neurolysis, if performed. </w:t>
            </w:r>
            <w:r w:rsidRPr="00637752">
              <w:rPr>
                <w:color w:val="000000"/>
              </w:rPr>
              <w:t>(Anaes.) (Assist.)</w:t>
            </w:r>
          </w:p>
        </w:tc>
        <w:tc>
          <w:tcPr>
            <w:tcW w:w="1616" w:type="dxa"/>
          </w:tcPr>
          <w:p w14:paraId="22191E71" w14:textId="77777777" w:rsidR="0044685A" w:rsidRPr="00637752" w:rsidRDefault="0044685A" w:rsidP="008C15FE">
            <w:pPr>
              <w:pStyle w:val="02Tabletext"/>
              <w:spacing w:before="40" w:after="40"/>
              <w:jc w:val="center"/>
            </w:pPr>
            <w:r w:rsidRPr="00637752">
              <w:t>TBD</w:t>
            </w:r>
          </w:p>
        </w:tc>
      </w:tr>
      <w:tr w:rsidR="0044685A" w:rsidRPr="00637752" w14:paraId="273D3652" w14:textId="77777777" w:rsidTr="00EE65EC">
        <w:tc>
          <w:tcPr>
            <w:tcW w:w="1158" w:type="dxa"/>
          </w:tcPr>
          <w:p w14:paraId="0D84B815" w14:textId="77777777" w:rsidR="0044685A" w:rsidRPr="00637752" w:rsidRDefault="0044685A" w:rsidP="006350E1">
            <w:pPr>
              <w:pStyle w:val="02Tabletext"/>
              <w:spacing w:before="40" w:after="40"/>
            </w:pPr>
            <w:r w:rsidRPr="00637752">
              <w:t>393AB</w:t>
            </w:r>
            <w:r w:rsidR="00701880">
              <w:t>*</w:t>
            </w:r>
          </w:p>
        </w:tc>
        <w:tc>
          <w:tcPr>
            <w:tcW w:w="6242" w:type="dxa"/>
          </w:tcPr>
          <w:p w14:paraId="3796A8B7" w14:textId="77777777" w:rsidR="0044685A" w:rsidRPr="00637752" w:rsidRDefault="0044300D" w:rsidP="006350E1">
            <w:pPr>
              <w:pStyle w:val="02Tabletext"/>
              <w:spacing w:before="40" w:after="40"/>
            </w:pPr>
            <w:r w:rsidRPr="0044300D">
              <w:t>Ulnar nerve decompression at elbow (cubital tunnel) combined with associated transposition, subcutaneous, submuscular, and/or medial epicondylectomy. Inclusive of, if performed: osteotomy and reconstruction flexor origin and neurolysis, elective or trauma. (Anaes.) (Assist.)</w:t>
            </w:r>
          </w:p>
        </w:tc>
        <w:tc>
          <w:tcPr>
            <w:tcW w:w="1616" w:type="dxa"/>
          </w:tcPr>
          <w:p w14:paraId="29D338F7" w14:textId="77777777" w:rsidR="0044685A" w:rsidRPr="00637752" w:rsidRDefault="0044685A" w:rsidP="008C15FE">
            <w:pPr>
              <w:pStyle w:val="02Tabletext"/>
              <w:spacing w:before="40" w:after="40"/>
              <w:jc w:val="center"/>
            </w:pPr>
            <w:r w:rsidRPr="00637752">
              <w:t>TBD</w:t>
            </w:r>
          </w:p>
        </w:tc>
      </w:tr>
      <w:tr w:rsidR="0044685A" w:rsidRPr="00637752" w14:paraId="37661288" w14:textId="77777777" w:rsidTr="00EE65EC">
        <w:tc>
          <w:tcPr>
            <w:tcW w:w="1158" w:type="dxa"/>
          </w:tcPr>
          <w:p w14:paraId="7259B26A" w14:textId="77777777" w:rsidR="0044685A" w:rsidRPr="00637752" w:rsidRDefault="00E5384E" w:rsidP="006350E1">
            <w:pPr>
              <w:pStyle w:val="02Tabletext"/>
              <w:spacing w:before="40" w:after="40"/>
            </w:pPr>
            <w:r w:rsidRPr="00637752">
              <w:t>393AC</w:t>
            </w:r>
          </w:p>
        </w:tc>
        <w:tc>
          <w:tcPr>
            <w:tcW w:w="6242" w:type="dxa"/>
          </w:tcPr>
          <w:p w14:paraId="761E8969" w14:textId="77777777" w:rsidR="0044685A" w:rsidRPr="00637752" w:rsidRDefault="00E5384E" w:rsidP="006350E1">
            <w:pPr>
              <w:pStyle w:val="02Tabletext"/>
              <w:spacing w:before="40" w:after="40"/>
            </w:pPr>
            <w:r w:rsidRPr="00637752">
              <w:t xml:space="preserve">Radial, median, ulnar nerve or branches of, decompression in the forearm. Inclusive of, if performed: neurolysis. </w:t>
            </w:r>
            <w:r w:rsidRPr="00637752">
              <w:rPr>
                <w:color w:val="000000"/>
              </w:rPr>
              <w:t>(Anaes.) (Assist.)</w:t>
            </w:r>
          </w:p>
        </w:tc>
        <w:tc>
          <w:tcPr>
            <w:tcW w:w="1616" w:type="dxa"/>
          </w:tcPr>
          <w:p w14:paraId="0C8A798F" w14:textId="77777777" w:rsidR="0044685A" w:rsidRPr="00637752" w:rsidRDefault="0044685A" w:rsidP="008C15FE">
            <w:pPr>
              <w:pStyle w:val="02Tabletext"/>
              <w:spacing w:before="40" w:after="40"/>
              <w:jc w:val="center"/>
            </w:pPr>
            <w:r w:rsidRPr="00637752">
              <w:t>TBD</w:t>
            </w:r>
          </w:p>
        </w:tc>
      </w:tr>
      <w:tr w:rsidR="0044685A" w:rsidRPr="00637752" w14:paraId="5126B97F" w14:textId="77777777" w:rsidTr="00EE65EC">
        <w:tc>
          <w:tcPr>
            <w:tcW w:w="1158" w:type="dxa"/>
          </w:tcPr>
          <w:p w14:paraId="61E1ABFE" w14:textId="77777777" w:rsidR="0044685A" w:rsidRPr="00637752" w:rsidRDefault="00E5384E" w:rsidP="006350E1">
            <w:pPr>
              <w:pStyle w:val="02Tabletext"/>
              <w:spacing w:before="40" w:after="40"/>
            </w:pPr>
            <w:r w:rsidRPr="00637752">
              <w:t>393AD</w:t>
            </w:r>
          </w:p>
        </w:tc>
        <w:tc>
          <w:tcPr>
            <w:tcW w:w="6242" w:type="dxa"/>
          </w:tcPr>
          <w:p w14:paraId="29901F25" w14:textId="77777777" w:rsidR="0044685A" w:rsidRPr="00637752" w:rsidRDefault="00E5384E" w:rsidP="006350E1">
            <w:pPr>
              <w:pStyle w:val="02Tabletext"/>
              <w:spacing w:before="40" w:after="40"/>
            </w:pPr>
            <w:r w:rsidRPr="00637752">
              <w:t xml:space="preserve">Carpal tunnel release (division of transverse carpal ligament or release median nerve), by any method (open or endoscopic), revision procedure. Inclusive of, if performed: synovectomy and neurolysis if performed. Cannot be used with item 46339. </w:t>
            </w:r>
            <w:r w:rsidRPr="00637752">
              <w:rPr>
                <w:color w:val="000000"/>
              </w:rPr>
              <w:t>(Anaes.) (Assist.)</w:t>
            </w:r>
          </w:p>
        </w:tc>
        <w:tc>
          <w:tcPr>
            <w:tcW w:w="1616" w:type="dxa"/>
          </w:tcPr>
          <w:p w14:paraId="19078930" w14:textId="77777777" w:rsidR="0044685A" w:rsidRPr="00637752" w:rsidRDefault="0044685A" w:rsidP="008C15FE">
            <w:pPr>
              <w:pStyle w:val="02Tabletext"/>
              <w:spacing w:before="40" w:after="40"/>
              <w:jc w:val="center"/>
            </w:pPr>
            <w:r w:rsidRPr="00637752">
              <w:t>TBD</w:t>
            </w:r>
          </w:p>
        </w:tc>
      </w:tr>
      <w:tr w:rsidR="0044685A" w:rsidRPr="00637752" w14:paraId="7431297C" w14:textId="77777777" w:rsidTr="00EE65EC">
        <w:tc>
          <w:tcPr>
            <w:tcW w:w="1158" w:type="dxa"/>
          </w:tcPr>
          <w:p w14:paraId="55A72CC7" w14:textId="77777777" w:rsidR="0044685A" w:rsidRPr="00637752" w:rsidRDefault="00E5384E" w:rsidP="006350E1">
            <w:pPr>
              <w:pStyle w:val="02Tabletext"/>
              <w:spacing w:before="40" w:after="40"/>
            </w:pPr>
            <w:r w:rsidRPr="00637752">
              <w:t>393AE</w:t>
            </w:r>
          </w:p>
        </w:tc>
        <w:tc>
          <w:tcPr>
            <w:tcW w:w="6242" w:type="dxa"/>
          </w:tcPr>
          <w:p w14:paraId="096DC0DD" w14:textId="77777777" w:rsidR="0044685A" w:rsidRPr="00637752" w:rsidRDefault="00E5384E" w:rsidP="006350E1">
            <w:pPr>
              <w:pStyle w:val="02Tabletext"/>
              <w:spacing w:before="40" w:after="40"/>
            </w:pPr>
            <w:r w:rsidRPr="00637752">
              <w:t xml:space="preserve">Ulnar nerve decompression at elbow (cubital tunnel) without transposition, by any method, revision procedure. Inclusive neurolysis, if performed. </w:t>
            </w:r>
            <w:r w:rsidRPr="00637752">
              <w:rPr>
                <w:color w:val="000000"/>
              </w:rPr>
              <w:t>(Anaes.) (Assist.)</w:t>
            </w:r>
          </w:p>
        </w:tc>
        <w:tc>
          <w:tcPr>
            <w:tcW w:w="1616" w:type="dxa"/>
          </w:tcPr>
          <w:p w14:paraId="528C8758" w14:textId="77777777" w:rsidR="0044685A" w:rsidRPr="00637752" w:rsidRDefault="0044685A" w:rsidP="008C15FE">
            <w:pPr>
              <w:pStyle w:val="02Tabletext"/>
              <w:spacing w:before="40" w:after="40"/>
              <w:jc w:val="center"/>
            </w:pPr>
            <w:r w:rsidRPr="00637752">
              <w:t>TBD</w:t>
            </w:r>
          </w:p>
        </w:tc>
      </w:tr>
      <w:tr w:rsidR="0044685A" w:rsidRPr="00637752" w14:paraId="271A9A52" w14:textId="77777777" w:rsidTr="00EE65EC">
        <w:tc>
          <w:tcPr>
            <w:tcW w:w="1158" w:type="dxa"/>
          </w:tcPr>
          <w:p w14:paraId="1D11772E" w14:textId="77777777" w:rsidR="0044685A" w:rsidRPr="00637752" w:rsidRDefault="0044685A" w:rsidP="006350E1">
            <w:pPr>
              <w:pStyle w:val="02Tabletext"/>
              <w:spacing w:before="40" w:after="40"/>
            </w:pPr>
            <w:r w:rsidRPr="00637752">
              <w:t>39331</w:t>
            </w:r>
            <w:r w:rsidR="00701880">
              <w:t>*</w:t>
            </w:r>
          </w:p>
        </w:tc>
        <w:tc>
          <w:tcPr>
            <w:tcW w:w="6242" w:type="dxa"/>
          </w:tcPr>
          <w:p w14:paraId="4215E060" w14:textId="77777777" w:rsidR="0044685A" w:rsidRPr="00637752" w:rsidRDefault="0044300D" w:rsidP="006350E1">
            <w:pPr>
              <w:pStyle w:val="02Tabletext"/>
              <w:spacing w:before="40" w:after="40"/>
            </w:pPr>
            <w:r w:rsidRPr="0044300D">
              <w:t>Carpal tunnel release (division of transverse carpal ligament or release median nerve), by any method (open or endoscopic). Inclusive of, if performed: synovectomy and neurolysis. Not being a service to which item 46339 applies, elective or trauma. (Anaes.) (Assist.)</w:t>
            </w:r>
          </w:p>
        </w:tc>
        <w:tc>
          <w:tcPr>
            <w:tcW w:w="1616" w:type="dxa"/>
          </w:tcPr>
          <w:p w14:paraId="5C4D9359" w14:textId="77777777" w:rsidR="0044685A" w:rsidRPr="00637752" w:rsidRDefault="0044685A" w:rsidP="008C15FE">
            <w:pPr>
              <w:pStyle w:val="02Tabletext"/>
              <w:spacing w:before="40" w:after="40"/>
              <w:jc w:val="center"/>
            </w:pPr>
            <w:r w:rsidRPr="00637752">
              <w:t>$277</w:t>
            </w:r>
          </w:p>
        </w:tc>
      </w:tr>
    </w:tbl>
    <w:p w14:paraId="429EFF3A" w14:textId="77777777" w:rsidR="00D103E6" w:rsidRPr="00637752" w:rsidRDefault="00D103E6">
      <w:pPr>
        <w:spacing w:before="0" w:after="0"/>
        <w:rPr>
          <w:rFonts w:cs="Arial"/>
          <w:b/>
          <w:bCs/>
          <w:iCs/>
          <w:color w:val="01653F"/>
          <w:sz w:val="28"/>
          <w:lang w:eastAsia="en-US"/>
        </w:rPr>
      </w:pPr>
      <w:bookmarkStart w:id="1370" w:name="_Toc477171373"/>
      <w:bookmarkStart w:id="1371" w:name="_Toc482377244"/>
    </w:p>
    <w:p w14:paraId="68B219D4" w14:textId="77777777" w:rsidR="0044685A" w:rsidRPr="00637752" w:rsidRDefault="0044685A" w:rsidP="00B2134E">
      <w:pPr>
        <w:pStyle w:val="Heading2"/>
        <w:numPr>
          <w:ilvl w:val="0"/>
          <w:numId w:val="0"/>
        </w:numPr>
      </w:pPr>
      <w:bookmarkStart w:id="1372" w:name="_Toc492052262"/>
      <w:r w:rsidRPr="00637752">
        <w:t>Nerve injuries and other disorder</w:t>
      </w:r>
      <w:bookmarkEnd w:id="1370"/>
      <w:bookmarkEnd w:id="1371"/>
      <w:r w:rsidR="00A4237F">
        <w:t xml:space="preserve"> items</w:t>
      </w:r>
      <w:r w:rsidRPr="00637752">
        <w:t xml:space="preserve"> (Neurosurgical Subgroup)</w:t>
      </w:r>
      <w:bookmarkEnd w:id="1372"/>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rve injuries and other disorders"/>
        <w:tblDescription w:val="This is a 3 column table. Column 1 lists the item number, column 2 is the item descriptor and column 3 is the Schedule fee"/>
      </w:tblPr>
      <w:tblGrid>
        <w:gridCol w:w="1161"/>
        <w:gridCol w:w="6239"/>
        <w:gridCol w:w="1616"/>
      </w:tblGrid>
      <w:tr w:rsidR="0044685A" w:rsidRPr="00637752" w14:paraId="365786C9" w14:textId="77777777" w:rsidTr="00094BCF">
        <w:trPr>
          <w:tblHeader/>
        </w:trPr>
        <w:tc>
          <w:tcPr>
            <w:tcW w:w="1161" w:type="dxa"/>
            <w:shd w:val="clear" w:color="auto" w:fill="F2F2F2" w:themeFill="background1" w:themeFillShade="F2"/>
            <w:vAlign w:val="bottom"/>
          </w:tcPr>
          <w:p w14:paraId="1395B7FB" w14:textId="77777777" w:rsidR="0044685A" w:rsidRPr="00637752" w:rsidRDefault="0044685A" w:rsidP="00EE65EC">
            <w:pPr>
              <w:pStyle w:val="02Tabletext"/>
              <w:spacing w:before="40" w:after="40"/>
              <w:rPr>
                <w:b/>
                <w:lang w:val="en-AU"/>
              </w:rPr>
            </w:pPr>
            <w:r w:rsidRPr="00637752">
              <w:rPr>
                <w:b/>
                <w:lang w:val="en-AU"/>
              </w:rPr>
              <w:t>Item</w:t>
            </w:r>
          </w:p>
        </w:tc>
        <w:tc>
          <w:tcPr>
            <w:tcW w:w="6239" w:type="dxa"/>
            <w:shd w:val="clear" w:color="auto" w:fill="F2F2F2" w:themeFill="background1" w:themeFillShade="F2"/>
            <w:vAlign w:val="bottom"/>
          </w:tcPr>
          <w:p w14:paraId="71BFC31D" w14:textId="77777777" w:rsidR="0044685A" w:rsidRPr="00637752" w:rsidRDefault="0044685A" w:rsidP="00EE65EC">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64AD32CF" w14:textId="77777777" w:rsidR="0044685A" w:rsidRPr="00637752" w:rsidRDefault="0044685A" w:rsidP="008C15FE">
            <w:pPr>
              <w:pStyle w:val="02Tabletext"/>
              <w:spacing w:before="40" w:after="40"/>
              <w:jc w:val="center"/>
              <w:rPr>
                <w:b/>
                <w:lang w:val="en-AU"/>
              </w:rPr>
            </w:pPr>
            <w:r w:rsidRPr="00637752">
              <w:rPr>
                <w:b/>
                <w:lang w:val="en-AU"/>
              </w:rPr>
              <w:t>Schedule</w:t>
            </w:r>
          </w:p>
          <w:p w14:paraId="63831207"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570A0809" w14:textId="77777777" w:rsidTr="00EE65EC">
        <w:tc>
          <w:tcPr>
            <w:tcW w:w="1161" w:type="dxa"/>
          </w:tcPr>
          <w:p w14:paraId="56DAAA9B" w14:textId="77777777" w:rsidR="0044685A" w:rsidRPr="00637752" w:rsidRDefault="0044685A" w:rsidP="006350E1">
            <w:pPr>
              <w:pStyle w:val="02Tabletext"/>
              <w:spacing w:before="40" w:after="40"/>
            </w:pPr>
            <w:r w:rsidRPr="00637752">
              <w:t>39303</w:t>
            </w:r>
          </w:p>
        </w:tc>
        <w:tc>
          <w:tcPr>
            <w:tcW w:w="6239" w:type="dxa"/>
          </w:tcPr>
          <w:p w14:paraId="1DCFD121" w14:textId="77777777" w:rsidR="0044685A" w:rsidRPr="00637752" w:rsidRDefault="00A00D03" w:rsidP="006350E1">
            <w:pPr>
              <w:pStyle w:val="02Tabletext"/>
              <w:spacing w:before="40" w:after="40"/>
            </w:pPr>
            <w:r w:rsidRPr="00637752">
              <w:t>Delayed repair of cutaneous and digital nerve,</w:t>
            </w:r>
            <w:r w:rsidRPr="00637752">
              <w:rPr>
                <w:color w:val="000000"/>
              </w:rPr>
              <w:t xml:space="preserve"> using microsurgical techniques,</w:t>
            </w:r>
            <w:r w:rsidRPr="00637752">
              <w:t xml:space="preserve"> inclusive of, if performed: neurolysis and any transposition of nerve to facilitate repair. </w:t>
            </w:r>
            <w:r w:rsidRPr="00637752">
              <w:rPr>
                <w:color w:val="000000"/>
              </w:rPr>
              <w:t>(Anaes.) (Assist.)</w:t>
            </w:r>
          </w:p>
        </w:tc>
        <w:tc>
          <w:tcPr>
            <w:tcW w:w="1616" w:type="dxa"/>
          </w:tcPr>
          <w:p w14:paraId="4896AA24" w14:textId="77777777" w:rsidR="0044685A" w:rsidRPr="00637752" w:rsidRDefault="0044685A" w:rsidP="008C15FE">
            <w:pPr>
              <w:pStyle w:val="02Tabletext"/>
              <w:spacing w:before="40" w:after="40"/>
              <w:jc w:val="center"/>
            </w:pPr>
            <w:r w:rsidRPr="00637752">
              <w:rPr>
                <w:color w:val="000000"/>
              </w:rPr>
              <w:t>$466</w:t>
            </w:r>
          </w:p>
        </w:tc>
      </w:tr>
      <w:tr w:rsidR="0044685A" w:rsidRPr="00637752" w14:paraId="466D879C" w14:textId="77777777" w:rsidTr="00EE65EC">
        <w:tc>
          <w:tcPr>
            <w:tcW w:w="1161" w:type="dxa"/>
          </w:tcPr>
          <w:p w14:paraId="36E31CC2" w14:textId="77777777" w:rsidR="0044685A" w:rsidRPr="00637752" w:rsidRDefault="0044685A" w:rsidP="006350E1">
            <w:pPr>
              <w:pStyle w:val="02Tabletext"/>
              <w:spacing w:before="40" w:after="40"/>
            </w:pPr>
            <w:r w:rsidRPr="00637752">
              <w:t>39309</w:t>
            </w:r>
          </w:p>
        </w:tc>
        <w:tc>
          <w:tcPr>
            <w:tcW w:w="6239" w:type="dxa"/>
          </w:tcPr>
          <w:p w14:paraId="41D31000" w14:textId="77777777" w:rsidR="0044685A" w:rsidRPr="00637752" w:rsidRDefault="0044300D" w:rsidP="006350E1">
            <w:pPr>
              <w:pStyle w:val="02Tabletext"/>
              <w:spacing w:before="40" w:after="40"/>
            </w:pPr>
            <w:r w:rsidRPr="0044300D">
              <w:t>Nerve trunk, delayed repair of, using microsurgical techniques. Inclusive of, if performed: neurolysis and any transposition of nerve to facilitate repair, not being a service associated with item 39321. (Anaes.) (Assist.)</w:t>
            </w:r>
          </w:p>
        </w:tc>
        <w:tc>
          <w:tcPr>
            <w:tcW w:w="1616" w:type="dxa"/>
          </w:tcPr>
          <w:p w14:paraId="59199B74" w14:textId="77777777" w:rsidR="0044685A" w:rsidRPr="00637752" w:rsidRDefault="0044685A" w:rsidP="008C15FE">
            <w:pPr>
              <w:pStyle w:val="02Tabletext"/>
              <w:spacing w:before="40" w:after="40"/>
              <w:jc w:val="center"/>
            </w:pPr>
            <w:r w:rsidRPr="00637752">
              <w:rPr>
                <w:color w:val="000000"/>
              </w:rPr>
              <w:t>$714</w:t>
            </w:r>
          </w:p>
        </w:tc>
      </w:tr>
      <w:tr w:rsidR="0044685A" w:rsidRPr="00637752" w14:paraId="7A763095" w14:textId="77777777" w:rsidTr="00EE65EC">
        <w:tc>
          <w:tcPr>
            <w:tcW w:w="1161" w:type="dxa"/>
          </w:tcPr>
          <w:p w14:paraId="72F836AC" w14:textId="77777777" w:rsidR="0044685A" w:rsidRPr="00637752" w:rsidRDefault="0044685A" w:rsidP="006350E1">
            <w:pPr>
              <w:pStyle w:val="02Tabletext"/>
              <w:spacing w:before="40" w:after="40"/>
              <w:rPr>
                <w:color w:val="000000"/>
                <w:lang w:val="en-US"/>
              </w:rPr>
            </w:pPr>
            <w:r w:rsidRPr="00637752">
              <w:t>39312</w:t>
            </w:r>
          </w:p>
        </w:tc>
        <w:tc>
          <w:tcPr>
            <w:tcW w:w="6239" w:type="dxa"/>
          </w:tcPr>
          <w:p w14:paraId="37565DDE" w14:textId="77777777" w:rsidR="0044685A" w:rsidRPr="00637752" w:rsidRDefault="0044685A" w:rsidP="006350E1">
            <w:pPr>
              <w:pStyle w:val="02Tabletext"/>
              <w:spacing w:before="40" w:after="40"/>
              <w:rPr>
                <w:b/>
              </w:rPr>
            </w:pPr>
            <w:r w:rsidRPr="00637752">
              <w:t>Nerve trunk, internal (interfascicular), neurolysis of, using microsurgical techniques</w:t>
            </w:r>
            <w:r w:rsidR="00F61A72">
              <w:t>.</w:t>
            </w:r>
            <w:r w:rsidRPr="00637752">
              <w:t xml:space="preserve"> (Anaes.) (Assist.)</w:t>
            </w:r>
          </w:p>
        </w:tc>
        <w:tc>
          <w:tcPr>
            <w:tcW w:w="1616" w:type="dxa"/>
          </w:tcPr>
          <w:p w14:paraId="075BF162" w14:textId="77777777" w:rsidR="0044685A" w:rsidRPr="00637752" w:rsidRDefault="0044685A" w:rsidP="008C15FE">
            <w:pPr>
              <w:pStyle w:val="02Tabletext"/>
              <w:spacing w:before="40" w:after="40"/>
              <w:jc w:val="center"/>
            </w:pPr>
            <w:r w:rsidRPr="00637752">
              <w:t>$399</w:t>
            </w:r>
          </w:p>
          <w:p w14:paraId="6D47E702" w14:textId="77777777" w:rsidR="0044685A" w:rsidRPr="00637752" w:rsidRDefault="0044685A" w:rsidP="008C15FE">
            <w:pPr>
              <w:pStyle w:val="02Tabletext"/>
              <w:spacing w:before="40" w:after="40"/>
              <w:jc w:val="center"/>
              <w:rPr>
                <w:color w:val="000000"/>
              </w:rPr>
            </w:pPr>
          </w:p>
        </w:tc>
      </w:tr>
      <w:tr w:rsidR="0044685A" w:rsidRPr="00637752" w14:paraId="581901EF" w14:textId="77777777" w:rsidTr="00EE65EC">
        <w:tc>
          <w:tcPr>
            <w:tcW w:w="1161" w:type="dxa"/>
          </w:tcPr>
          <w:p w14:paraId="2332C3E2" w14:textId="77777777" w:rsidR="0044685A" w:rsidRPr="00637752" w:rsidRDefault="0044685A" w:rsidP="006350E1">
            <w:pPr>
              <w:pStyle w:val="02Tabletext"/>
              <w:spacing w:before="40" w:after="40"/>
            </w:pPr>
            <w:r w:rsidRPr="00637752">
              <w:t>39315*</w:t>
            </w:r>
          </w:p>
        </w:tc>
        <w:tc>
          <w:tcPr>
            <w:tcW w:w="6239" w:type="dxa"/>
          </w:tcPr>
          <w:p w14:paraId="6D918366" w14:textId="77777777" w:rsidR="0044685A" w:rsidRPr="00637752" w:rsidRDefault="0044300D" w:rsidP="006350E1">
            <w:pPr>
              <w:pStyle w:val="02Tabletext"/>
              <w:spacing w:before="40" w:after="40"/>
            </w:pPr>
            <w:r w:rsidRPr="0044300D">
              <w:t>Nerve trunk, nerve graft to, (cable graft) using microsurgical techniques. Inclusive of, if performed: harvesting of nerve graft and proximal and distal anastomoses of nerve graft, and any transposition to facilitate grafting, elective or trauma. (Anaes.) (Assist.)</w:t>
            </w:r>
          </w:p>
        </w:tc>
        <w:tc>
          <w:tcPr>
            <w:tcW w:w="1616" w:type="dxa"/>
          </w:tcPr>
          <w:p w14:paraId="026AD925" w14:textId="77777777" w:rsidR="0044685A" w:rsidRPr="00637752" w:rsidRDefault="0044685A" w:rsidP="008C15FE">
            <w:pPr>
              <w:pStyle w:val="02Tabletext"/>
              <w:spacing w:before="40" w:after="40"/>
              <w:jc w:val="center"/>
            </w:pPr>
            <w:r w:rsidRPr="00637752">
              <w:rPr>
                <w:color w:val="000000"/>
              </w:rPr>
              <w:t>$1,030</w:t>
            </w:r>
          </w:p>
        </w:tc>
      </w:tr>
      <w:tr w:rsidR="0044685A" w:rsidRPr="00637752" w14:paraId="2658326E" w14:textId="77777777" w:rsidTr="00EE65EC">
        <w:tc>
          <w:tcPr>
            <w:tcW w:w="1161" w:type="dxa"/>
          </w:tcPr>
          <w:p w14:paraId="526C0F15" w14:textId="77777777" w:rsidR="0044685A" w:rsidRPr="00637752" w:rsidRDefault="0044685A" w:rsidP="006350E1">
            <w:pPr>
              <w:pStyle w:val="02Tabletext"/>
              <w:spacing w:before="40" w:after="40"/>
            </w:pPr>
            <w:r w:rsidRPr="00637752">
              <w:t>39318*</w:t>
            </w:r>
          </w:p>
        </w:tc>
        <w:tc>
          <w:tcPr>
            <w:tcW w:w="6239" w:type="dxa"/>
          </w:tcPr>
          <w:p w14:paraId="168B80A2" w14:textId="77777777" w:rsidR="0044685A" w:rsidRPr="00637752" w:rsidRDefault="00A10ADC" w:rsidP="006350E1">
            <w:pPr>
              <w:pStyle w:val="02Tabletext"/>
              <w:spacing w:before="40" w:after="40"/>
            </w:pPr>
            <w:r w:rsidRPr="00637752">
              <w:t>Nerve, digital or cutaneous, nerve graft to, using microsurgical techniques. Involves harvesting of nerve graft from separate donor site and p</w:t>
            </w:r>
            <w:r>
              <w:t xml:space="preserve">roximal and distal anastomoses, not to be used with item </w:t>
            </w:r>
            <w:r w:rsidRPr="00637752">
              <w:t xml:space="preserve">39330, </w:t>
            </w:r>
            <w:r w:rsidRPr="00637752">
              <w:rPr>
                <w:color w:val="000000" w:themeColor="text1"/>
              </w:rPr>
              <w:t>elective or trauma</w:t>
            </w:r>
            <w:r>
              <w:rPr>
                <w:color w:val="000000" w:themeColor="text1"/>
              </w:rPr>
              <w:t>.</w:t>
            </w:r>
            <w:r w:rsidRPr="00637752">
              <w:t xml:space="preserve"> (Anaes.) (Assist.)</w:t>
            </w:r>
          </w:p>
        </w:tc>
        <w:tc>
          <w:tcPr>
            <w:tcW w:w="1616" w:type="dxa"/>
          </w:tcPr>
          <w:p w14:paraId="00D27ED4" w14:textId="77777777" w:rsidR="0044685A" w:rsidRPr="00637752" w:rsidRDefault="0044685A" w:rsidP="008C15FE">
            <w:pPr>
              <w:pStyle w:val="02Tabletext"/>
              <w:spacing w:before="40" w:after="40"/>
              <w:jc w:val="center"/>
            </w:pPr>
            <w:r w:rsidRPr="00637752">
              <w:rPr>
                <w:color w:val="000000"/>
              </w:rPr>
              <w:t>$639</w:t>
            </w:r>
          </w:p>
        </w:tc>
      </w:tr>
      <w:tr w:rsidR="0044685A" w:rsidRPr="00637752" w14:paraId="42551169" w14:textId="77777777" w:rsidTr="00EE65EC">
        <w:tc>
          <w:tcPr>
            <w:tcW w:w="1161" w:type="dxa"/>
          </w:tcPr>
          <w:p w14:paraId="20936E45" w14:textId="77777777" w:rsidR="0044685A" w:rsidRPr="00637752" w:rsidRDefault="0044685A" w:rsidP="006350E1">
            <w:pPr>
              <w:pStyle w:val="02Tabletext"/>
              <w:spacing w:before="40" w:after="40"/>
            </w:pPr>
            <w:r w:rsidRPr="00637752">
              <w:t>39324</w:t>
            </w:r>
          </w:p>
        </w:tc>
        <w:tc>
          <w:tcPr>
            <w:tcW w:w="6239" w:type="dxa"/>
          </w:tcPr>
          <w:p w14:paraId="52FA16E8" w14:textId="77777777" w:rsidR="0044685A" w:rsidRPr="00637752" w:rsidRDefault="00A57305" w:rsidP="006350E1">
            <w:pPr>
              <w:pStyle w:val="02Tabletext"/>
              <w:spacing w:before="40" w:after="40"/>
            </w:pPr>
            <w:r w:rsidRPr="00637752">
              <w:t>Neurectomy or removal of tumour or neuroma from superficial peripheral nerve. (Anaes.) (Assist.)</w:t>
            </w:r>
          </w:p>
        </w:tc>
        <w:tc>
          <w:tcPr>
            <w:tcW w:w="1616" w:type="dxa"/>
          </w:tcPr>
          <w:p w14:paraId="5F4DAF90" w14:textId="77777777" w:rsidR="0044685A" w:rsidRPr="00637752" w:rsidRDefault="0044685A" w:rsidP="008C15FE">
            <w:pPr>
              <w:pStyle w:val="02Tabletext"/>
              <w:spacing w:before="40" w:after="40"/>
              <w:jc w:val="center"/>
            </w:pPr>
            <w:r w:rsidRPr="00637752">
              <w:rPr>
                <w:color w:val="000000"/>
                <w:lang w:val="en-US"/>
              </w:rPr>
              <w:t>$277</w:t>
            </w:r>
          </w:p>
        </w:tc>
      </w:tr>
      <w:tr w:rsidR="0044685A" w:rsidRPr="00637752" w14:paraId="79E77F9B" w14:textId="77777777" w:rsidTr="00EE65EC">
        <w:tc>
          <w:tcPr>
            <w:tcW w:w="1161" w:type="dxa"/>
          </w:tcPr>
          <w:p w14:paraId="5489CAC6" w14:textId="77777777" w:rsidR="0044685A" w:rsidRPr="00637752" w:rsidRDefault="0044685A" w:rsidP="006350E1">
            <w:pPr>
              <w:pStyle w:val="02Tabletext"/>
              <w:spacing w:before="40" w:after="40"/>
            </w:pPr>
            <w:r w:rsidRPr="00637752">
              <w:rPr>
                <w:color w:val="000000"/>
                <w:lang w:val="en-US"/>
              </w:rPr>
              <w:t>39327</w:t>
            </w:r>
          </w:p>
        </w:tc>
        <w:tc>
          <w:tcPr>
            <w:tcW w:w="6239" w:type="dxa"/>
          </w:tcPr>
          <w:p w14:paraId="453501C5" w14:textId="77777777" w:rsidR="0044685A" w:rsidRPr="00637752" w:rsidRDefault="0044685A" w:rsidP="006350E1">
            <w:pPr>
              <w:pStyle w:val="02Tabletext"/>
              <w:spacing w:before="40" w:after="40"/>
            </w:pPr>
            <w:r w:rsidRPr="00637752">
              <w:rPr>
                <w:color w:val="000000"/>
                <w:lang w:val="en-US"/>
              </w:rPr>
              <w:t>Neurectomy, neurotomy or removal of tumour from deep peripheral or cranial nerve, by open operation, not being a service to which item 41575, 41576, 41578 or 41579 applies</w:t>
            </w:r>
            <w:r w:rsidR="00F61A72">
              <w:rPr>
                <w:color w:val="000000"/>
                <w:lang w:val="en-US"/>
              </w:rPr>
              <w:t>.</w:t>
            </w:r>
            <w:r w:rsidRPr="00637752">
              <w:rPr>
                <w:color w:val="000000"/>
                <w:lang w:val="en-US"/>
              </w:rPr>
              <w:t xml:space="preserve"> (Anaes.) (Assist.)</w:t>
            </w:r>
          </w:p>
        </w:tc>
        <w:tc>
          <w:tcPr>
            <w:tcW w:w="1616" w:type="dxa"/>
          </w:tcPr>
          <w:p w14:paraId="1D91B55D" w14:textId="77777777" w:rsidR="0044685A" w:rsidRPr="00637752" w:rsidRDefault="0044685A" w:rsidP="008C15FE">
            <w:pPr>
              <w:pStyle w:val="02Tabletext"/>
              <w:spacing w:before="40" w:after="40"/>
              <w:jc w:val="center"/>
            </w:pPr>
            <w:r w:rsidRPr="00637752">
              <w:rPr>
                <w:color w:val="000000"/>
                <w:lang w:val="en-US"/>
              </w:rPr>
              <w:t>$474</w:t>
            </w:r>
          </w:p>
        </w:tc>
      </w:tr>
      <w:tr w:rsidR="0044685A" w:rsidRPr="00637752" w14:paraId="0BD8B02A" w14:textId="77777777" w:rsidTr="00EE65EC">
        <w:tc>
          <w:tcPr>
            <w:tcW w:w="1161" w:type="dxa"/>
          </w:tcPr>
          <w:p w14:paraId="411760CF" w14:textId="77777777" w:rsidR="0044685A" w:rsidRPr="00637752" w:rsidRDefault="0044685A" w:rsidP="006350E1">
            <w:pPr>
              <w:pStyle w:val="02Tabletext"/>
              <w:spacing w:before="40" w:after="40"/>
              <w:rPr>
                <w:color w:val="000000"/>
                <w:lang w:val="en-US"/>
              </w:rPr>
            </w:pPr>
            <w:r w:rsidRPr="00637752">
              <w:t>39333</w:t>
            </w:r>
          </w:p>
        </w:tc>
        <w:tc>
          <w:tcPr>
            <w:tcW w:w="6239" w:type="dxa"/>
          </w:tcPr>
          <w:p w14:paraId="38E9B6A6" w14:textId="77777777" w:rsidR="0044685A" w:rsidRPr="00637752" w:rsidRDefault="0044685A" w:rsidP="006350E1">
            <w:pPr>
              <w:pStyle w:val="02Tabletext"/>
              <w:spacing w:before="40" w:after="40"/>
            </w:pPr>
            <w:r w:rsidRPr="00637752">
              <w:t>Brachial plexus, exploration of, not being a service to which another item in this Group applies</w:t>
            </w:r>
            <w:r w:rsidR="00F61A72">
              <w:t>.</w:t>
            </w:r>
            <w:r w:rsidRPr="00637752">
              <w:t xml:space="preserve"> (Anaes.) (Assist.)</w:t>
            </w:r>
          </w:p>
        </w:tc>
        <w:tc>
          <w:tcPr>
            <w:tcW w:w="1616" w:type="dxa"/>
          </w:tcPr>
          <w:p w14:paraId="7910C2C9" w14:textId="77777777" w:rsidR="0044685A" w:rsidRPr="00637752" w:rsidRDefault="0044685A" w:rsidP="008C15FE">
            <w:pPr>
              <w:pStyle w:val="02Tabletext"/>
              <w:spacing w:before="40" w:after="40"/>
              <w:jc w:val="center"/>
            </w:pPr>
            <w:r w:rsidRPr="00637752">
              <w:t>$639</w:t>
            </w:r>
          </w:p>
          <w:p w14:paraId="130D99F9" w14:textId="77777777" w:rsidR="0044685A" w:rsidRPr="00637752" w:rsidRDefault="0044685A" w:rsidP="008C15FE">
            <w:pPr>
              <w:pStyle w:val="02Tabletext"/>
              <w:spacing w:before="40" w:after="40"/>
              <w:jc w:val="center"/>
              <w:rPr>
                <w:color w:val="000000"/>
                <w:lang w:val="en-US"/>
              </w:rPr>
            </w:pPr>
          </w:p>
        </w:tc>
      </w:tr>
      <w:tr w:rsidR="0044685A" w:rsidRPr="00637752" w14:paraId="75D61F34" w14:textId="77777777" w:rsidTr="00EE65EC">
        <w:tc>
          <w:tcPr>
            <w:tcW w:w="1161" w:type="dxa"/>
          </w:tcPr>
          <w:p w14:paraId="12EAF268" w14:textId="77777777" w:rsidR="0044685A" w:rsidRPr="00637752" w:rsidRDefault="0044685A" w:rsidP="006350E1">
            <w:pPr>
              <w:pStyle w:val="02Tabletext"/>
              <w:spacing w:before="40" w:after="40"/>
            </w:pPr>
            <w:r w:rsidRPr="00637752">
              <w:t xml:space="preserve">393AG </w:t>
            </w:r>
          </w:p>
        </w:tc>
        <w:tc>
          <w:tcPr>
            <w:tcW w:w="6239" w:type="dxa"/>
          </w:tcPr>
          <w:p w14:paraId="5A624DA1" w14:textId="77777777" w:rsidR="0044685A" w:rsidRPr="00637752" w:rsidRDefault="00A57305" w:rsidP="006350E1">
            <w:pPr>
              <w:pStyle w:val="02Tabletext"/>
              <w:spacing w:before="40" w:after="40"/>
            </w:pPr>
            <w:r w:rsidRPr="00637752">
              <w:t>Neurectomy, neurotomy or removal of tumour from deep peripheral nerve, by open operation, only to be used for upper limb surgery. (Anaes.) (Assist.)</w:t>
            </w:r>
          </w:p>
        </w:tc>
        <w:tc>
          <w:tcPr>
            <w:tcW w:w="1616" w:type="dxa"/>
          </w:tcPr>
          <w:p w14:paraId="08490F21" w14:textId="77777777" w:rsidR="0044685A" w:rsidRPr="00637752" w:rsidRDefault="0044685A" w:rsidP="008C15FE">
            <w:pPr>
              <w:pStyle w:val="02Tabletext"/>
              <w:spacing w:before="40" w:after="40"/>
              <w:jc w:val="center"/>
            </w:pPr>
            <w:r w:rsidRPr="00637752">
              <w:t>TBD</w:t>
            </w:r>
          </w:p>
        </w:tc>
      </w:tr>
      <w:tr w:rsidR="0044685A" w:rsidRPr="00637752" w14:paraId="3EE1E00F" w14:textId="77777777" w:rsidTr="00EE65EC">
        <w:tc>
          <w:tcPr>
            <w:tcW w:w="1161" w:type="dxa"/>
          </w:tcPr>
          <w:p w14:paraId="32781344" w14:textId="77777777" w:rsidR="0044685A" w:rsidRPr="00637752" w:rsidRDefault="0044685A" w:rsidP="006350E1">
            <w:pPr>
              <w:pStyle w:val="02Tabletext"/>
              <w:spacing w:before="40" w:after="40"/>
            </w:pPr>
            <w:r w:rsidRPr="00637752">
              <w:t>393AH</w:t>
            </w:r>
          </w:p>
        </w:tc>
        <w:tc>
          <w:tcPr>
            <w:tcW w:w="6239" w:type="dxa"/>
          </w:tcPr>
          <w:p w14:paraId="4387D778" w14:textId="77777777" w:rsidR="0044685A" w:rsidRPr="00637752" w:rsidRDefault="0044300D" w:rsidP="006350E1">
            <w:pPr>
              <w:pStyle w:val="02Tabletext"/>
              <w:spacing w:before="40" w:after="40"/>
            </w:pPr>
            <w:r w:rsidRPr="0044300D">
              <w:t>Neurolysis of radial, median or ulnar nerve trunk nerve in the forearm or arm. Not to be combined with other items 39303, 39309, 39312, 39315, 39318, 39324, 39327, and 39333. (Anaes.) (Assist.)</w:t>
            </w:r>
          </w:p>
        </w:tc>
        <w:tc>
          <w:tcPr>
            <w:tcW w:w="1616" w:type="dxa"/>
          </w:tcPr>
          <w:p w14:paraId="4D61E02C" w14:textId="77777777" w:rsidR="0044685A" w:rsidRPr="00637752" w:rsidRDefault="0044685A" w:rsidP="008C15FE">
            <w:pPr>
              <w:pStyle w:val="02Tabletext"/>
              <w:spacing w:before="40" w:after="40"/>
              <w:jc w:val="center"/>
            </w:pPr>
            <w:r w:rsidRPr="00637752">
              <w:t>TBD</w:t>
            </w:r>
          </w:p>
        </w:tc>
      </w:tr>
    </w:tbl>
    <w:p w14:paraId="7A5D84C0" w14:textId="77777777" w:rsidR="00407430" w:rsidRDefault="00407430" w:rsidP="00407430">
      <w:bookmarkStart w:id="1373" w:name="_Toc477171374"/>
      <w:bookmarkStart w:id="1374" w:name="_Toc482377245"/>
      <w:r w:rsidRPr="00637752">
        <w:t>*Items are able to be claimed in both an elective and trauma context.</w:t>
      </w:r>
    </w:p>
    <w:p w14:paraId="70BAA9C4" w14:textId="77777777" w:rsidR="00A4237F" w:rsidRPr="00637752" w:rsidRDefault="00A4237F" w:rsidP="00407430"/>
    <w:p w14:paraId="440FB352" w14:textId="77777777" w:rsidR="0044685A" w:rsidRPr="00637752" w:rsidRDefault="0044685A" w:rsidP="00B2134E">
      <w:pPr>
        <w:pStyle w:val="Heading2"/>
        <w:numPr>
          <w:ilvl w:val="0"/>
          <w:numId w:val="0"/>
        </w:numPr>
      </w:pPr>
      <w:bookmarkStart w:id="1375" w:name="_Toc492052263"/>
      <w:r w:rsidRPr="00637752">
        <w:t>Soft tissue/reconstructive procedure</w:t>
      </w:r>
      <w:bookmarkEnd w:id="1373"/>
      <w:bookmarkEnd w:id="1374"/>
      <w:bookmarkEnd w:id="1375"/>
      <w:r w:rsidR="00A4237F">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Soft tissue/reconstructive procedures"/>
        <w:tblDescription w:val="This is a 3 column table. Column 1 lists the item number, column 2 is the item descriptor and column 3 is the Schedule fee"/>
      </w:tblPr>
      <w:tblGrid>
        <w:gridCol w:w="1156"/>
        <w:gridCol w:w="6244"/>
        <w:gridCol w:w="1616"/>
      </w:tblGrid>
      <w:tr w:rsidR="0044685A" w:rsidRPr="00637752" w14:paraId="666E69FC" w14:textId="77777777" w:rsidTr="00094BCF">
        <w:trPr>
          <w:tblHeader/>
        </w:trPr>
        <w:tc>
          <w:tcPr>
            <w:tcW w:w="1156" w:type="dxa"/>
            <w:shd w:val="clear" w:color="auto" w:fill="F2F2F2" w:themeFill="background1" w:themeFillShade="F2"/>
            <w:vAlign w:val="bottom"/>
          </w:tcPr>
          <w:p w14:paraId="295F3904" w14:textId="77777777" w:rsidR="0044685A" w:rsidRPr="00637752" w:rsidRDefault="0044685A" w:rsidP="00EE65EC">
            <w:pPr>
              <w:pStyle w:val="02Tabletext"/>
              <w:spacing w:before="40" w:after="40"/>
              <w:rPr>
                <w:b/>
                <w:lang w:val="en-AU"/>
              </w:rPr>
            </w:pPr>
            <w:r w:rsidRPr="00637752">
              <w:rPr>
                <w:b/>
                <w:lang w:val="en-AU"/>
              </w:rPr>
              <w:t>Item</w:t>
            </w:r>
          </w:p>
        </w:tc>
        <w:tc>
          <w:tcPr>
            <w:tcW w:w="6244" w:type="dxa"/>
            <w:shd w:val="clear" w:color="auto" w:fill="F2F2F2" w:themeFill="background1" w:themeFillShade="F2"/>
            <w:vAlign w:val="bottom"/>
          </w:tcPr>
          <w:p w14:paraId="451B1B54" w14:textId="77777777" w:rsidR="0044685A" w:rsidRPr="00637752" w:rsidRDefault="0044685A" w:rsidP="00EE65EC">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BF44D4B" w14:textId="77777777" w:rsidR="0044685A" w:rsidRPr="00637752" w:rsidRDefault="0044685A" w:rsidP="008C15FE">
            <w:pPr>
              <w:pStyle w:val="02Tabletext"/>
              <w:spacing w:before="40" w:after="40"/>
              <w:jc w:val="center"/>
              <w:rPr>
                <w:b/>
                <w:lang w:val="en-AU"/>
              </w:rPr>
            </w:pPr>
            <w:r w:rsidRPr="00637752">
              <w:rPr>
                <w:b/>
                <w:lang w:val="en-AU"/>
              </w:rPr>
              <w:t>Schedule</w:t>
            </w:r>
          </w:p>
          <w:p w14:paraId="2645FFAD"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5581C4DC" w14:textId="77777777" w:rsidTr="00EE65EC">
        <w:tc>
          <w:tcPr>
            <w:tcW w:w="1156" w:type="dxa"/>
          </w:tcPr>
          <w:p w14:paraId="34E4D618" w14:textId="77777777" w:rsidR="0044685A" w:rsidRPr="00637752" w:rsidRDefault="0044685A" w:rsidP="006350E1">
            <w:pPr>
              <w:pStyle w:val="02Tabletext"/>
              <w:spacing w:before="40" w:after="40"/>
              <w:rPr>
                <w:strike/>
              </w:rPr>
            </w:pPr>
            <w:r w:rsidRPr="00637752">
              <w:rPr>
                <w:color w:val="000000"/>
                <w:lang w:val="en-US"/>
              </w:rPr>
              <w:t>46504</w:t>
            </w:r>
          </w:p>
        </w:tc>
        <w:tc>
          <w:tcPr>
            <w:tcW w:w="6244" w:type="dxa"/>
          </w:tcPr>
          <w:p w14:paraId="49F61FA0" w14:textId="77777777" w:rsidR="0044685A" w:rsidRPr="00637752" w:rsidRDefault="003F09CF" w:rsidP="006350E1">
            <w:pPr>
              <w:pStyle w:val="02Tabletext"/>
              <w:spacing w:before="40" w:after="40"/>
            </w:pPr>
            <w:r w:rsidRPr="00637752">
              <w:t>Neurovascular island flap, heterodigital, for pulp re-innervation and soft tissue cover. Inclusive of, if performed, reconstruction of secondary defect. (Anaes.) (Assist.)</w:t>
            </w:r>
          </w:p>
        </w:tc>
        <w:tc>
          <w:tcPr>
            <w:tcW w:w="1616" w:type="dxa"/>
          </w:tcPr>
          <w:p w14:paraId="02280CDA" w14:textId="77777777" w:rsidR="0044685A" w:rsidRPr="00637752" w:rsidRDefault="0044685A" w:rsidP="008C15FE">
            <w:pPr>
              <w:pStyle w:val="02Tabletext"/>
              <w:spacing w:before="40" w:after="40"/>
              <w:jc w:val="center"/>
              <w:rPr>
                <w:strike/>
              </w:rPr>
            </w:pPr>
            <w:r w:rsidRPr="00637752">
              <w:rPr>
                <w:color w:val="000000"/>
              </w:rPr>
              <w:t>$1,106</w:t>
            </w:r>
          </w:p>
        </w:tc>
      </w:tr>
      <w:tr w:rsidR="0044685A" w:rsidRPr="00637752" w14:paraId="30BC4FD0" w14:textId="77777777" w:rsidTr="00EE65EC">
        <w:tc>
          <w:tcPr>
            <w:tcW w:w="1156" w:type="dxa"/>
          </w:tcPr>
          <w:p w14:paraId="6E6A1891" w14:textId="77777777" w:rsidR="0044685A" w:rsidRPr="00637752" w:rsidRDefault="0044685A" w:rsidP="006350E1">
            <w:pPr>
              <w:pStyle w:val="02Tabletext"/>
              <w:spacing w:before="40" w:after="40"/>
            </w:pPr>
            <w:r w:rsidRPr="00637752">
              <w:rPr>
                <w:color w:val="000000"/>
                <w:lang w:val="en-US"/>
              </w:rPr>
              <w:t>46507</w:t>
            </w:r>
          </w:p>
        </w:tc>
        <w:tc>
          <w:tcPr>
            <w:tcW w:w="6244" w:type="dxa"/>
          </w:tcPr>
          <w:p w14:paraId="773D720D" w14:textId="77777777" w:rsidR="0044685A" w:rsidRPr="00637752" w:rsidRDefault="00D7247E" w:rsidP="006350E1">
            <w:pPr>
              <w:pStyle w:val="02Tabletext"/>
              <w:spacing w:before="40" w:after="40"/>
              <w:rPr>
                <w:color w:val="000000"/>
              </w:rPr>
            </w:pPr>
            <w:r w:rsidRPr="00637752">
              <w:t>Digit or ray, transposition or transfer of, on vascular pedicle, complete procedure and inclusive of, if performed, tendon rebalancing, nerve transfer and skin closure by any means. (Anaes.) (Assist.)</w:t>
            </w:r>
          </w:p>
        </w:tc>
        <w:tc>
          <w:tcPr>
            <w:tcW w:w="1616" w:type="dxa"/>
          </w:tcPr>
          <w:p w14:paraId="0B4D54D6" w14:textId="77777777" w:rsidR="0044685A" w:rsidRPr="00637752" w:rsidRDefault="0044685A" w:rsidP="008C15FE">
            <w:pPr>
              <w:pStyle w:val="02Tabletext"/>
              <w:spacing w:before="40" w:after="40"/>
              <w:jc w:val="center"/>
            </w:pPr>
            <w:r w:rsidRPr="00637752">
              <w:rPr>
                <w:color w:val="000000"/>
              </w:rPr>
              <w:t>$1,286</w:t>
            </w:r>
          </w:p>
        </w:tc>
      </w:tr>
      <w:tr w:rsidR="0044685A" w:rsidRPr="00637752" w14:paraId="75CBA5E3" w14:textId="77777777" w:rsidTr="00EE65EC">
        <w:tc>
          <w:tcPr>
            <w:tcW w:w="1156" w:type="dxa"/>
          </w:tcPr>
          <w:p w14:paraId="434EAFA3" w14:textId="77777777" w:rsidR="0044685A" w:rsidRPr="00637752" w:rsidRDefault="0044685A" w:rsidP="006350E1">
            <w:pPr>
              <w:pStyle w:val="02Tabletext"/>
              <w:spacing w:before="40" w:after="40"/>
            </w:pPr>
            <w:r w:rsidRPr="00637752">
              <w:rPr>
                <w:color w:val="000000"/>
                <w:lang w:val="en-US"/>
              </w:rPr>
              <w:t>46510</w:t>
            </w:r>
          </w:p>
        </w:tc>
        <w:tc>
          <w:tcPr>
            <w:tcW w:w="6244" w:type="dxa"/>
          </w:tcPr>
          <w:p w14:paraId="3CB4C839" w14:textId="77777777" w:rsidR="0044685A" w:rsidRPr="00637752" w:rsidRDefault="004315E0" w:rsidP="006350E1">
            <w:pPr>
              <w:pStyle w:val="02Tabletext"/>
              <w:spacing w:before="40" w:after="40"/>
            </w:pPr>
            <w:r w:rsidRPr="00637752">
              <w:t>Macrodactyly, surgical reduction of enlarged elements - each digit and inclusive of, if performed, tendon rebalancing, nerve transfer and skin closure by any means. (Anaes.) (Assist.)</w:t>
            </w:r>
          </w:p>
        </w:tc>
        <w:tc>
          <w:tcPr>
            <w:tcW w:w="1616" w:type="dxa"/>
          </w:tcPr>
          <w:p w14:paraId="7E71FB89" w14:textId="77777777" w:rsidR="0044685A" w:rsidRPr="00637752" w:rsidRDefault="0044685A" w:rsidP="008C15FE">
            <w:pPr>
              <w:pStyle w:val="02Tabletext"/>
              <w:spacing w:before="40" w:after="40"/>
              <w:jc w:val="center"/>
            </w:pPr>
            <w:r w:rsidRPr="00637752">
              <w:rPr>
                <w:color w:val="000000"/>
              </w:rPr>
              <w:t>$351</w:t>
            </w:r>
          </w:p>
        </w:tc>
      </w:tr>
    </w:tbl>
    <w:p w14:paraId="20A7DDB1" w14:textId="77777777" w:rsidR="00D103E6" w:rsidRPr="00637752" w:rsidRDefault="00D103E6">
      <w:pPr>
        <w:spacing w:before="0" w:after="0"/>
        <w:rPr>
          <w:rFonts w:cs="Arial"/>
          <w:b/>
          <w:bCs/>
          <w:iCs/>
          <w:color w:val="01653F"/>
          <w:sz w:val="28"/>
          <w:lang w:eastAsia="en-US"/>
        </w:rPr>
      </w:pPr>
      <w:bookmarkStart w:id="1376" w:name="_Toc477171375"/>
      <w:bookmarkStart w:id="1377" w:name="_Toc482377246"/>
      <w:r w:rsidRPr="00637752">
        <w:br w:type="page"/>
      </w:r>
    </w:p>
    <w:p w14:paraId="62F09C40" w14:textId="77777777" w:rsidR="0044685A" w:rsidRPr="00637752" w:rsidRDefault="0044685A" w:rsidP="004B66A1">
      <w:pPr>
        <w:pStyle w:val="Heading2"/>
        <w:numPr>
          <w:ilvl w:val="0"/>
          <w:numId w:val="0"/>
        </w:numPr>
      </w:pPr>
      <w:bookmarkStart w:id="1378" w:name="_Toc492052264"/>
      <w:r w:rsidRPr="00637752">
        <w:t>Tendon procedure</w:t>
      </w:r>
      <w:bookmarkEnd w:id="1376"/>
      <w:bookmarkEnd w:id="1377"/>
      <w:bookmarkEnd w:id="1378"/>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Tendon procedure items"/>
        <w:tblDescription w:val="This is a 3 column table. Column 1 lists the item number, column 2 is the item descriptor and column 3 is the Schedule fee"/>
      </w:tblPr>
      <w:tblGrid>
        <w:gridCol w:w="1171"/>
        <w:gridCol w:w="6229"/>
        <w:gridCol w:w="1616"/>
      </w:tblGrid>
      <w:tr w:rsidR="0044685A" w:rsidRPr="00637752" w14:paraId="282215D0" w14:textId="77777777" w:rsidTr="00094BCF">
        <w:trPr>
          <w:tblHeader/>
        </w:trPr>
        <w:tc>
          <w:tcPr>
            <w:tcW w:w="1171" w:type="dxa"/>
            <w:shd w:val="clear" w:color="auto" w:fill="F2F2F2" w:themeFill="background1" w:themeFillShade="F2"/>
          </w:tcPr>
          <w:p w14:paraId="43A731FE" w14:textId="77777777" w:rsidR="0044685A" w:rsidRPr="00637752" w:rsidRDefault="0044685A" w:rsidP="006350E1">
            <w:pPr>
              <w:pStyle w:val="02Tabletext"/>
              <w:spacing w:before="40" w:after="40"/>
              <w:rPr>
                <w:b/>
                <w:lang w:val="en-AU"/>
              </w:rPr>
            </w:pPr>
            <w:r w:rsidRPr="00637752">
              <w:rPr>
                <w:b/>
                <w:lang w:val="en-AU"/>
              </w:rPr>
              <w:t>Item</w:t>
            </w:r>
          </w:p>
        </w:tc>
        <w:tc>
          <w:tcPr>
            <w:tcW w:w="6229" w:type="dxa"/>
            <w:shd w:val="clear" w:color="auto" w:fill="F2F2F2" w:themeFill="background1" w:themeFillShade="F2"/>
          </w:tcPr>
          <w:p w14:paraId="0035C8F3"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tcPr>
          <w:p w14:paraId="2A6AC66E" w14:textId="77777777" w:rsidR="0044685A" w:rsidRPr="00637752" w:rsidRDefault="0044685A" w:rsidP="008C15FE">
            <w:pPr>
              <w:pStyle w:val="02Tabletext"/>
              <w:spacing w:before="40" w:after="40"/>
              <w:jc w:val="center"/>
              <w:rPr>
                <w:b/>
                <w:lang w:val="en-AU"/>
              </w:rPr>
            </w:pPr>
            <w:r w:rsidRPr="00637752">
              <w:rPr>
                <w:b/>
                <w:lang w:val="en-AU"/>
              </w:rPr>
              <w:t>Schedule</w:t>
            </w:r>
          </w:p>
          <w:p w14:paraId="5D4B2D9F"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668E7054" w14:textId="77777777" w:rsidTr="00A03439">
        <w:tc>
          <w:tcPr>
            <w:tcW w:w="1171" w:type="dxa"/>
          </w:tcPr>
          <w:p w14:paraId="3EAB995D" w14:textId="77777777" w:rsidR="0044685A" w:rsidRPr="00637752" w:rsidRDefault="0044685A" w:rsidP="006350E1">
            <w:pPr>
              <w:pStyle w:val="02Tabletext"/>
              <w:spacing w:before="40" w:after="40"/>
              <w:rPr>
                <w:lang w:val="en-AU"/>
              </w:rPr>
            </w:pPr>
            <w:r w:rsidRPr="00637752">
              <w:rPr>
                <w:color w:val="000000"/>
                <w:lang w:val="en-US"/>
              </w:rPr>
              <w:t>46363</w:t>
            </w:r>
          </w:p>
        </w:tc>
        <w:tc>
          <w:tcPr>
            <w:tcW w:w="6229" w:type="dxa"/>
          </w:tcPr>
          <w:p w14:paraId="58276597" w14:textId="77777777" w:rsidR="0044685A" w:rsidRPr="00637752" w:rsidRDefault="00525751" w:rsidP="006350E1">
            <w:pPr>
              <w:pStyle w:val="02Tabletext"/>
              <w:spacing w:before="40" w:after="40"/>
              <w:rPr>
                <w:color w:val="000000"/>
              </w:rPr>
            </w:pPr>
            <w:r w:rsidRPr="00637752">
              <w:t>Trigger finger release for stenosing tenosynovitis, per ray. Inclusive of, if performed:  synovial biopsy/synovectomy. (Anaes.) (Assist.)</w:t>
            </w:r>
          </w:p>
        </w:tc>
        <w:tc>
          <w:tcPr>
            <w:tcW w:w="1616" w:type="dxa"/>
          </w:tcPr>
          <w:p w14:paraId="7A7145C4" w14:textId="77777777" w:rsidR="0044685A" w:rsidRPr="00637752" w:rsidRDefault="0044685A" w:rsidP="008C15FE">
            <w:pPr>
              <w:pStyle w:val="02Tabletext"/>
              <w:spacing w:before="40" w:after="40"/>
              <w:jc w:val="center"/>
              <w:rPr>
                <w:lang w:val="en-AU"/>
              </w:rPr>
            </w:pPr>
            <w:r w:rsidRPr="00637752">
              <w:rPr>
                <w:color w:val="000000"/>
              </w:rPr>
              <w:t>$211</w:t>
            </w:r>
          </w:p>
        </w:tc>
      </w:tr>
      <w:tr w:rsidR="0044685A" w:rsidRPr="00637752" w14:paraId="2ACFC042" w14:textId="77777777" w:rsidTr="00A03439">
        <w:tc>
          <w:tcPr>
            <w:tcW w:w="1171" w:type="dxa"/>
          </w:tcPr>
          <w:p w14:paraId="017837BD" w14:textId="77777777" w:rsidR="0044685A" w:rsidRPr="00637752" w:rsidRDefault="0044685A" w:rsidP="006350E1">
            <w:pPr>
              <w:pStyle w:val="02Tabletext"/>
              <w:spacing w:before="40" w:after="40"/>
              <w:rPr>
                <w:color w:val="000000"/>
                <w:lang w:val="en-US"/>
              </w:rPr>
            </w:pPr>
            <w:r w:rsidRPr="00637752">
              <w:rPr>
                <w:color w:val="000000"/>
              </w:rPr>
              <w:t>463AK</w:t>
            </w:r>
          </w:p>
        </w:tc>
        <w:tc>
          <w:tcPr>
            <w:tcW w:w="6229" w:type="dxa"/>
          </w:tcPr>
          <w:p w14:paraId="7BFEEC61" w14:textId="77777777" w:rsidR="0044685A" w:rsidRPr="00637752" w:rsidRDefault="00525751" w:rsidP="006350E1">
            <w:pPr>
              <w:pStyle w:val="02Tabletext"/>
              <w:spacing w:before="40" w:after="40"/>
              <w:rPr>
                <w:color w:val="000000"/>
              </w:rPr>
            </w:pPr>
            <w:r w:rsidRPr="00637752">
              <w:t>De Quervain’s release. Inclusive of, if performed: any associated synovectomy of both extensor pollicis brevis and abductor pollicis longus tendons and retinaculum reconstruction. Not to be co-claimed with 46339. (Anaes.) (Assist.)</w:t>
            </w:r>
          </w:p>
        </w:tc>
        <w:tc>
          <w:tcPr>
            <w:tcW w:w="1616" w:type="dxa"/>
          </w:tcPr>
          <w:p w14:paraId="7DBF3135"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4D162004" w14:textId="77777777" w:rsidTr="00A03439">
        <w:tc>
          <w:tcPr>
            <w:tcW w:w="1171" w:type="dxa"/>
          </w:tcPr>
          <w:p w14:paraId="7F0F5D25" w14:textId="77777777" w:rsidR="0044685A" w:rsidRPr="00637752" w:rsidRDefault="0044685A" w:rsidP="006350E1">
            <w:pPr>
              <w:pStyle w:val="02Tabletext"/>
              <w:spacing w:before="40" w:after="40"/>
              <w:rPr>
                <w:color w:val="000000"/>
              </w:rPr>
            </w:pPr>
            <w:r w:rsidRPr="00637752">
              <w:rPr>
                <w:color w:val="000000"/>
                <w:lang w:val="en-US"/>
              </w:rPr>
              <w:t>46408*</w:t>
            </w:r>
          </w:p>
        </w:tc>
        <w:tc>
          <w:tcPr>
            <w:tcW w:w="6229" w:type="dxa"/>
          </w:tcPr>
          <w:p w14:paraId="0B7544FD" w14:textId="77777777" w:rsidR="0044685A" w:rsidRPr="00637752" w:rsidRDefault="0044300D" w:rsidP="006350E1">
            <w:pPr>
              <w:pStyle w:val="02Tabletext"/>
              <w:spacing w:before="40" w:after="40"/>
            </w:pPr>
            <w:r w:rsidRPr="0044300D">
              <w:t>Tendon reconstruction of, by tendon graft. Inclusive of, if performed: graft harvest and tenolysis of tendon to be reconstructed, elective or trauma. (Anaes.) (Assist.)</w:t>
            </w:r>
          </w:p>
        </w:tc>
        <w:tc>
          <w:tcPr>
            <w:tcW w:w="1616" w:type="dxa"/>
          </w:tcPr>
          <w:p w14:paraId="2CE44ACB" w14:textId="77777777" w:rsidR="0044685A" w:rsidRPr="00637752" w:rsidRDefault="0044685A" w:rsidP="008C15FE">
            <w:pPr>
              <w:pStyle w:val="02Tabletext"/>
              <w:spacing w:before="40" w:after="40"/>
              <w:jc w:val="center"/>
              <w:rPr>
                <w:color w:val="000000"/>
              </w:rPr>
            </w:pPr>
            <w:r w:rsidRPr="00637752">
              <w:rPr>
                <w:color w:val="000000"/>
              </w:rPr>
              <w:t>$692</w:t>
            </w:r>
          </w:p>
        </w:tc>
      </w:tr>
      <w:tr w:rsidR="0044685A" w:rsidRPr="00637752" w14:paraId="29A301E4" w14:textId="77777777" w:rsidTr="00A03439">
        <w:tc>
          <w:tcPr>
            <w:tcW w:w="1171" w:type="dxa"/>
          </w:tcPr>
          <w:p w14:paraId="64D72439" w14:textId="77777777" w:rsidR="0044685A" w:rsidRPr="00637752" w:rsidRDefault="0044685A" w:rsidP="006350E1">
            <w:pPr>
              <w:pStyle w:val="02Tabletext"/>
              <w:spacing w:before="40" w:after="40"/>
              <w:rPr>
                <w:color w:val="000000"/>
              </w:rPr>
            </w:pPr>
            <w:r w:rsidRPr="00637752">
              <w:t>46411*</w:t>
            </w:r>
          </w:p>
        </w:tc>
        <w:tc>
          <w:tcPr>
            <w:tcW w:w="6229" w:type="dxa"/>
          </w:tcPr>
          <w:p w14:paraId="2C9598B1" w14:textId="77777777" w:rsidR="0044685A" w:rsidRPr="00637752" w:rsidRDefault="0044300D" w:rsidP="006350E1">
            <w:pPr>
              <w:pStyle w:val="02Tabletext"/>
              <w:spacing w:before="40" w:after="40"/>
            </w:pPr>
            <w:r w:rsidRPr="0044300D">
              <w:t>Flexor tendon pulley reconstruction. Complete (not partial) reconstruction with graft. Inclusive of, if performed: harvest of graft. Per pulley, elective or trauma. (Anaes.) (Assist.)</w:t>
            </w:r>
          </w:p>
        </w:tc>
        <w:tc>
          <w:tcPr>
            <w:tcW w:w="1616" w:type="dxa"/>
          </w:tcPr>
          <w:p w14:paraId="020F8D0E" w14:textId="77777777" w:rsidR="0044685A" w:rsidRPr="00637752" w:rsidRDefault="0044685A" w:rsidP="008C15FE">
            <w:pPr>
              <w:pStyle w:val="02Tabletext"/>
              <w:spacing w:before="40" w:after="40"/>
              <w:jc w:val="center"/>
              <w:rPr>
                <w:color w:val="000000"/>
              </w:rPr>
            </w:pPr>
            <w:r w:rsidRPr="00637752">
              <w:rPr>
                <w:color w:val="000000"/>
              </w:rPr>
              <w:t>$406</w:t>
            </w:r>
          </w:p>
        </w:tc>
      </w:tr>
      <w:tr w:rsidR="0044685A" w:rsidRPr="00637752" w14:paraId="29536C7C" w14:textId="77777777" w:rsidTr="00A03439">
        <w:tc>
          <w:tcPr>
            <w:tcW w:w="1171" w:type="dxa"/>
          </w:tcPr>
          <w:p w14:paraId="6D8C5D52" w14:textId="77777777" w:rsidR="0044685A" w:rsidRPr="00637752" w:rsidRDefault="0044685A" w:rsidP="006350E1">
            <w:pPr>
              <w:pStyle w:val="02Tabletext"/>
              <w:spacing w:before="40" w:after="40"/>
              <w:rPr>
                <w:color w:val="000000"/>
              </w:rPr>
            </w:pPr>
            <w:r w:rsidRPr="00637752">
              <w:t>46414*</w:t>
            </w:r>
          </w:p>
        </w:tc>
        <w:tc>
          <w:tcPr>
            <w:tcW w:w="6229" w:type="dxa"/>
          </w:tcPr>
          <w:p w14:paraId="3CE50D4C" w14:textId="77777777" w:rsidR="0044685A" w:rsidRPr="00637752" w:rsidRDefault="0044300D" w:rsidP="006350E1">
            <w:pPr>
              <w:pStyle w:val="02Tabletext"/>
              <w:spacing w:before="40" w:after="40"/>
            </w:pPr>
            <w:r w:rsidRPr="0044300D">
              <w:t>Artificial tendon prosthesis, insertion of, in preparation for tendon grafting. Inclusive of, if performed: tenolysis, elective or trauma. (Anaes.) (Assist.)</w:t>
            </w:r>
          </w:p>
        </w:tc>
        <w:tc>
          <w:tcPr>
            <w:tcW w:w="1616" w:type="dxa"/>
          </w:tcPr>
          <w:p w14:paraId="3A3BF5DA" w14:textId="77777777" w:rsidR="0044685A" w:rsidRPr="00637752" w:rsidRDefault="0044685A" w:rsidP="008C15FE">
            <w:pPr>
              <w:pStyle w:val="02Tabletext"/>
              <w:spacing w:before="40" w:after="40"/>
              <w:jc w:val="center"/>
              <w:rPr>
                <w:color w:val="000000"/>
              </w:rPr>
            </w:pPr>
            <w:r w:rsidRPr="00637752">
              <w:rPr>
                <w:color w:val="000000"/>
              </w:rPr>
              <w:t>$526</w:t>
            </w:r>
          </w:p>
        </w:tc>
      </w:tr>
      <w:tr w:rsidR="0044685A" w:rsidRPr="00637752" w14:paraId="41D385AF" w14:textId="77777777" w:rsidTr="00A03439">
        <w:tc>
          <w:tcPr>
            <w:tcW w:w="1171" w:type="dxa"/>
          </w:tcPr>
          <w:p w14:paraId="0075A50C" w14:textId="77777777" w:rsidR="0044685A" w:rsidRPr="00637752" w:rsidRDefault="0044685A" w:rsidP="006350E1">
            <w:pPr>
              <w:pStyle w:val="02Tabletext"/>
              <w:spacing w:before="40" w:after="40"/>
              <w:rPr>
                <w:color w:val="000000"/>
              </w:rPr>
            </w:pPr>
            <w:r w:rsidRPr="00637752">
              <w:t>46417*</w:t>
            </w:r>
          </w:p>
        </w:tc>
        <w:tc>
          <w:tcPr>
            <w:tcW w:w="6229" w:type="dxa"/>
          </w:tcPr>
          <w:p w14:paraId="3C49623A" w14:textId="77777777" w:rsidR="0044685A" w:rsidRPr="00637752" w:rsidRDefault="0044300D" w:rsidP="006350E1">
            <w:pPr>
              <w:pStyle w:val="02Tabletext"/>
              <w:spacing w:before="40" w:after="40"/>
            </w:pPr>
            <w:r w:rsidRPr="0044300D">
              <w:t>Tendon transfer for restoration of hand or digit motion, each transfer. Inclusive of, if performed: harvest of donor motor unit, elective or trauma. (Anaes.) (Assist.)</w:t>
            </w:r>
          </w:p>
        </w:tc>
        <w:tc>
          <w:tcPr>
            <w:tcW w:w="1616" w:type="dxa"/>
          </w:tcPr>
          <w:p w14:paraId="664A0CA2" w14:textId="77777777" w:rsidR="0044685A" w:rsidRPr="00637752" w:rsidRDefault="0044685A" w:rsidP="008C15FE">
            <w:pPr>
              <w:pStyle w:val="02Tabletext"/>
              <w:spacing w:before="40" w:after="40"/>
              <w:jc w:val="center"/>
              <w:rPr>
                <w:color w:val="000000"/>
              </w:rPr>
            </w:pPr>
            <w:r w:rsidRPr="00637752">
              <w:rPr>
                <w:color w:val="000000"/>
              </w:rPr>
              <w:t>$489</w:t>
            </w:r>
          </w:p>
        </w:tc>
      </w:tr>
      <w:tr w:rsidR="0044685A" w:rsidRPr="00637752" w14:paraId="172D467C" w14:textId="77777777" w:rsidTr="00A03439">
        <w:tc>
          <w:tcPr>
            <w:tcW w:w="1171" w:type="dxa"/>
          </w:tcPr>
          <w:p w14:paraId="6ABC5474" w14:textId="77777777" w:rsidR="0044685A" w:rsidRPr="00637752" w:rsidRDefault="0044685A" w:rsidP="006350E1">
            <w:pPr>
              <w:pStyle w:val="02Tabletext"/>
              <w:spacing w:before="40" w:after="40"/>
            </w:pPr>
            <w:r w:rsidRPr="00637752">
              <w:rPr>
                <w:color w:val="000000"/>
                <w:lang w:val="en-US"/>
              </w:rPr>
              <w:t>46423</w:t>
            </w:r>
          </w:p>
        </w:tc>
        <w:tc>
          <w:tcPr>
            <w:tcW w:w="6229" w:type="dxa"/>
          </w:tcPr>
          <w:p w14:paraId="5600C3BA" w14:textId="77777777" w:rsidR="0044685A" w:rsidRPr="00637752" w:rsidRDefault="00291A94" w:rsidP="006350E1">
            <w:pPr>
              <w:pStyle w:val="02Tabletext"/>
              <w:spacing w:before="40" w:after="40"/>
            </w:pPr>
            <w:r w:rsidRPr="00637752">
              <w:t>Delayed extensor tendon repair. Inclusive of, if performed tenolysis. (Anaes.) (Assist.)</w:t>
            </w:r>
          </w:p>
        </w:tc>
        <w:tc>
          <w:tcPr>
            <w:tcW w:w="1616" w:type="dxa"/>
          </w:tcPr>
          <w:p w14:paraId="76618B63" w14:textId="77777777" w:rsidR="0044685A" w:rsidRPr="00637752" w:rsidRDefault="0044685A" w:rsidP="008C15FE">
            <w:pPr>
              <w:pStyle w:val="02Tabletext"/>
              <w:spacing w:before="40" w:after="40"/>
              <w:jc w:val="center"/>
              <w:rPr>
                <w:color w:val="000000"/>
              </w:rPr>
            </w:pPr>
            <w:r w:rsidRPr="00637752">
              <w:rPr>
                <w:color w:val="000000"/>
              </w:rPr>
              <w:t>$327</w:t>
            </w:r>
          </w:p>
        </w:tc>
      </w:tr>
      <w:tr w:rsidR="0044685A" w:rsidRPr="00637752" w14:paraId="7CA28FC1" w14:textId="77777777" w:rsidTr="00A03439">
        <w:tc>
          <w:tcPr>
            <w:tcW w:w="1171" w:type="dxa"/>
          </w:tcPr>
          <w:p w14:paraId="3EF5BDB7" w14:textId="77777777" w:rsidR="0044685A" w:rsidRPr="00637752" w:rsidRDefault="0044685A" w:rsidP="006350E1">
            <w:pPr>
              <w:pStyle w:val="02Tabletext"/>
              <w:spacing w:before="40" w:after="40"/>
              <w:rPr>
                <w:color w:val="000000"/>
                <w:lang w:val="en-US"/>
              </w:rPr>
            </w:pPr>
            <w:r w:rsidRPr="00637752">
              <w:rPr>
                <w:color w:val="000000"/>
                <w:lang w:val="en-US"/>
              </w:rPr>
              <w:t xml:space="preserve">464AA </w:t>
            </w:r>
          </w:p>
        </w:tc>
        <w:tc>
          <w:tcPr>
            <w:tcW w:w="6229" w:type="dxa"/>
          </w:tcPr>
          <w:p w14:paraId="747BF7EF" w14:textId="77777777" w:rsidR="0044685A" w:rsidRPr="00637752" w:rsidRDefault="00291A94" w:rsidP="006350E1">
            <w:pPr>
              <w:pStyle w:val="02Tabletext"/>
              <w:spacing w:before="40" w:after="40"/>
            </w:pPr>
            <w:r w:rsidRPr="00637752">
              <w:t>Delayed flexor tendon repair. Inclusive of, if performed, tenolysis. (Anaes.) (Assist.)</w:t>
            </w:r>
          </w:p>
        </w:tc>
        <w:tc>
          <w:tcPr>
            <w:tcW w:w="1616" w:type="dxa"/>
          </w:tcPr>
          <w:p w14:paraId="52E37F96"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3CED3063" w14:textId="77777777" w:rsidTr="00A03439">
        <w:tc>
          <w:tcPr>
            <w:tcW w:w="1171" w:type="dxa"/>
          </w:tcPr>
          <w:p w14:paraId="0371DF65" w14:textId="77777777" w:rsidR="0044685A" w:rsidRPr="00637752" w:rsidRDefault="0044685A" w:rsidP="006350E1">
            <w:pPr>
              <w:pStyle w:val="02Tabletext"/>
              <w:spacing w:before="40" w:after="40"/>
              <w:rPr>
                <w:color w:val="000000"/>
                <w:lang w:val="en-US"/>
              </w:rPr>
            </w:pPr>
            <w:r w:rsidRPr="00637752">
              <w:rPr>
                <w:color w:val="000000"/>
                <w:lang w:val="en-US"/>
              </w:rPr>
              <w:t>46450</w:t>
            </w:r>
          </w:p>
        </w:tc>
        <w:tc>
          <w:tcPr>
            <w:tcW w:w="6229" w:type="dxa"/>
          </w:tcPr>
          <w:p w14:paraId="4293D7F8" w14:textId="77777777" w:rsidR="0044685A" w:rsidRPr="00637752" w:rsidRDefault="00291A94" w:rsidP="006350E1">
            <w:pPr>
              <w:pStyle w:val="02Tabletext"/>
              <w:spacing w:before="40" w:after="40"/>
            </w:pPr>
            <w:r w:rsidRPr="00637752">
              <w:t>Extensor tendon, tenolysis, following tendon injury or graft – per ray. (Anaes.) (Assist.)</w:t>
            </w:r>
          </w:p>
        </w:tc>
        <w:tc>
          <w:tcPr>
            <w:tcW w:w="1616" w:type="dxa"/>
          </w:tcPr>
          <w:p w14:paraId="3CD11A5D" w14:textId="77777777" w:rsidR="0044685A" w:rsidRPr="00637752" w:rsidRDefault="0044685A" w:rsidP="008C15FE">
            <w:pPr>
              <w:pStyle w:val="02Tabletext"/>
              <w:spacing w:before="40" w:after="40"/>
              <w:jc w:val="center"/>
              <w:rPr>
                <w:color w:val="000000"/>
              </w:rPr>
            </w:pPr>
            <w:r w:rsidRPr="00637752">
              <w:rPr>
                <w:color w:val="000000"/>
              </w:rPr>
              <w:t>$226</w:t>
            </w:r>
          </w:p>
        </w:tc>
      </w:tr>
      <w:tr w:rsidR="0044685A" w:rsidRPr="00637752" w14:paraId="32C40AD8" w14:textId="77777777" w:rsidTr="00A03439">
        <w:tc>
          <w:tcPr>
            <w:tcW w:w="1171" w:type="dxa"/>
          </w:tcPr>
          <w:p w14:paraId="72660E31" w14:textId="77777777" w:rsidR="0044685A" w:rsidRPr="00637752" w:rsidRDefault="0044685A" w:rsidP="006350E1">
            <w:pPr>
              <w:pStyle w:val="02Tabletext"/>
              <w:spacing w:before="40" w:after="40"/>
              <w:rPr>
                <w:color w:val="000000"/>
              </w:rPr>
            </w:pPr>
            <w:r w:rsidRPr="00637752">
              <w:rPr>
                <w:color w:val="000000"/>
                <w:lang w:val="en-US"/>
              </w:rPr>
              <w:t>46453</w:t>
            </w:r>
          </w:p>
        </w:tc>
        <w:tc>
          <w:tcPr>
            <w:tcW w:w="6229" w:type="dxa"/>
          </w:tcPr>
          <w:p w14:paraId="503B71E6" w14:textId="77777777" w:rsidR="0044685A" w:rsidRPr="00637752" w:rsidRDefault="0044300D" w:rsidP="006350E1">
            <w:pPr>
              <w:pStyle w:val="02Tabletext"/>
              <w:spacing w:before="40" w:after="40"/>
            </w:pPr>
            <w:r w:rsidRPr="0044300D">
              <w:rPr>
                <w:color w:val="000000"/>
              </w:rPr>
              <w:t>Flexor tendon, tenolysis of, following tendon injury, repair or graft. (Anaes.) (Assist.)</w:t>
            </w:r>
          </w:p>
        </w:tc>
        <w:tc>
          <w:tcPr>
            <w:tcW w:w="1616" w:type="dxa"/>
          </w:tcPr>
          <w:p w14:paraId="138D6763" w14:textId="77777777" w:rsidR="0044685A" w:rsidRPr="00637752" w:rsidRDefault="0044685A" w:rsidP="008C15FE">
            <w:pPr>
              <w:pStyle w:val="02Tabletext"/>
              <w:spacing w:before="40" w:after="40"/>
              <w:jc w:val="center"/>
              <w:rPr>
                <w:color w:val="000000"/>
              </w:rPr>
            </w:pPr>
            <w:r w:rsidRPr="00637752">
              <w:rPr>
                <w:color w:val="000000"/>
              </w:rPr>
              <w:t>$376</w:t>
            </w:r>
          </w:p>
        </w:tc>
      </w:tr>
      <w:tr w:rsidR="0044685A" w:rsidRPr="00637752" w14:paraId="0623E149" w14:textId="77777777" w:rsidTr="00A03439">
        <w:tc>
          <w:tcPr>
            <w:tcW w:w="1171" w:type="dxa"/>
          </w:tcPr>
          <w:p w14:paraId="25E0DE0E" w14:textId="77777777" w:rsidR="0044685A" w:rsidRPr="00637752" w:rsidRDefault="0044685A" w:rsidP="006350E1">
            <w:pPr>
              <w:pStyle w:val="02Tabletext"/>
              <w:spacing w:before="40" w:after="40"/>
              <w:ind w:left="-113"/>
              <w:rPr>
                <w:lang w:val="en-AU"/>
              </w:rPr>
            </w:pPr>
            <w:r w:rsidRPr="00637752">
              <w:t>4</w:t>
            </w:r>
            <w:r w:rsidR="00291A94" w:rsidRPr="00637752">
              <w:t>4</w:t>
            </w:r>
            <w:r w:rsidRPr="00637752">
              <w:t>6456</w:t>
            </w:r>
          </w:p>
        </w:tc>
        <w:tc>
          <w:tcPr>
            <w:tcW w:w="6229" w:type="dxa"/>
          </w:tcPr>
          <w:p w14:paraId="3EB393E8" w14:textId="77777777" w:rsidR="0044685A" w:rsidRPr="00637752" w:rsidRDefault="0044300D" w:rsidP="006350E1">
            <w:pPr>
              <w:pStyle w:val="02Tabletext"/>
              <w:spacing w:before="40" w:after="40"/>
              <w:rPr>
                <w:lang w:val="en-AU"/>
              </w:rPr>
            </w:pPr>
            <w:r w:rsidRPr="0044300D">
              <w:t>Finger, percutaneous tenotomy of. (Anaes.)</w:t>
            </w:r>
          </w:p>
        </w:tc>
        <w:tc>
          <w:tcPr>
            <w:tcW w:w="1616" w:type="dxa"/>
          </w:tcPr>
          <w:p w14:paraId="0A3DF670" w14:textId="77777777" w:rsidR="0044685A" w:rsidRPr="00637752" w:rsidRDefault="0044685A" w:rsidP="008C15FE">
            <w:pPr>
              <w:pStyle w:val="02Tabletext"/>
              <w:spacing w:before="40" w:after="40"/>
              <w:jc w:val="center"/>
              <w:rPr>
                <w:lang w:val="en-AU"/>
              </w:rPr>
            </w:pPr>
            <w:r w:rsidRPr="00637752">
              <w:rPr>
                <w:color w:val="000000"/>
              </w:rPr>
              <w:t>$98</w:t>
            </w:r>
          </w:p>
        </w:tc>
      </w:tr>
    </w:tbl>
    <w:p w14:paraId="298662A5" w14:textId="77777777" w:rsidR="00525751" w:rsidRPr="00637752" w:rsidRDefault="00525751" w:rsidP="00525751">
      <w:bookmarkStart w:id="1379" w:name="_Toc477171376"/>
      <w:bookmarkStart w:id="1380" w:name="_Toc482377247"/>
      <w:r w:rsidRPr="00637752">
        <w:t>*Items are able to be claimed in both an elective and trauma context.</w:t>
      </w:r>
    </w:p>
    <w:p w14:paraId="23832577" w14:textId="77777777" w:rsidR="0044685A" w:rsidRPr="00637752" w:rsidRDefault="0044685A" w:rsidP="004B66A1">
      <w:pPr>
        <w:pStyle w:val="Heading2"/>
        <w:numPr>
          <w:ilvl w:val="0"/>
          <w:numId w:val="0"/>
        </w:numPr>
      </w:pPr>
      <w:bookmarkStart w:id="1381" w:name="_Toc492052265"/>
      <w:r w:rsidRPr="00637752">
        <w:t xml:space="preserve">Wrist </w:t>
      </w:r>
      <w:r w:rsidR="00A4237F">
        <w:t>–</w:t>
      </w:r>
      <w:r w:rsidRPr="00637752">
        <w:t xml:space="preserve"> arthroplasty</w:t>
      </w:r>
      <w:bookmarkEnd w:id="1379"/>
      <w:bookmarkEnd w:id="1380"/>
      <w:bookmarkEnd w:id="1381"/>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Wrist - arthroplasty items"/>
        <w:tblDescription w:val="This is a 3 column table. Column 1 lists the item number, column 2 is the item descriptor and column 3 is the Schedule fee"/>
      </w:tblPr>
      <w:tblGrid>
        <w:gridCol w:w="1171"/>
        <w:gridCol w:w="6229"/>
        <w:gridCol w:w="1616"/>
      </w:tblGrid>
      <w:tr w:rsidR="0044685A" w:rsidRPr="00637752" w14:paraId="71920853" w14:textId="77777777" w:rsidTr="00A03439">
        <w:trPr>
          <w:tblHeader/>
        </w:trPr>
        <w:tc>
          <w:tcPr>
            <w:tcW w:w="1171" w:type="dxa"/>
            <w:shd w:val="clear" w:color="auto" w:fill="F2F2F2" w:themeFill="background1" w:themeFillShade="F2"/>
            <w:vAlign w:val="bottom"/>
          </w:tcPr>
          <w:p w14:paraId="794111AE" w14:textId="77777777" w:rsidR="0044685A" w:rsidRPr="00637752" w:rsidRDefault="0044685A" w:rsidP="00D103E6">
            <w:pPr>
              <w:pStyle w:val="02Tabletext"/>
              <w:spacing w:before="40" w:after="40"/>
              <w:rPr>
                <w:b/>
                <w:lang w:val="en-AU"/>
              </w:rPr>
            </w:pPr>
            <w:r w:rsidRPr="00637752">
              <w:rPr>
                <w:b/>
                <w:lang w:val="en-AU"/>
              </w:rPr>
              <w:t>Item</w:t>
            </w:r>
          </w:p>
        </w:tc>
        <w:tc>
          <w:tcPr>
            <w:tcW w:w="6229" w:type="dxa"/>
            <w:shd w:val="clear" w:color="auto" w:fill="F2F2F2" w:themeFill="background1" w:themeFillShade="F2"/>
            <w:vAlign w:val="bottom"/>
          </w:tcPr>
          <w:p w14:paraId="50503D0A" w14:textId="77777777" w:rsidR="0044685A" w:rsidRPr="00637752" w:rsidRDefault="0044685A" w:rsidP="00D103E6">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1429A27" w14:textId="77777777" w:rsidR="0044685A" w:rsidRPr="00637752" w:rsidRDefault="0044685A" w:rsidP="008C15FE">
            <w:pPr>
              <w:pStyle w:val="02Tabletext"/>
              <w:spacing w:before="40" w:after="40"/>
              <w:jc w:val="center"/>
              <w:rPr>
                <w:b/>
                <w:lang w:val="en-AU"/>
              </w:rPr>
            </w:pPr>
            <w:r w:rsidRPr="00637752">
              <w:rPr>
                <w:b/>
                <w:lang w:val="en-AU"/>
              </w:rPr>
              <w:t>Schedule</w:t>
            </w:r>
          </w:p>
          <w:p w14:paraId="632084C3"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27CE46DF" w14:textId="77777777" w:rsidTr="00A03439">
        <w:tc>
          <w:tcPr>
            <w:tcW w:w="1171" w:type="dxa"/>
          </w:tcPr>
          <w:p w14:paraId="0A56500B" w14:textId="77777777" w:rsidR="0044685A" w:rsidRPr="00637752" w:rsidRDefault="0044685A" w:rsidP="006350E1">
            <w:pPr>
              <w:pStyle w:val="02Tabletext"/>
              <w:spacing w:before="40" w:after="40"/>
              <w:rPr>
                <w:lang w:val="en-AU"/>
              </w:rPr>
            </w:pPr>
            <w:r w:rsidRPr="00637752">
              <w:rPr>
                <w:color w:val="000000"/>
                <w:lang w:val="en-US"/>
              </w:rPr>
              <w:t>46342</w:t>
            </w:r>
          </w:p>
        </w:tc>
        <w:tc>
          <w:tcPr>
            <w:tcW w:w="6229" w:type="dxa"/>
          </w:tcPr>
          <w:p w14:paraId="2C495B16" w14:textId="77777777" w:rsidR="0044685A" w:rsidRPr="00637752" w:rsidRDefault="0044300D" w:rsidP="006350E1">
            <w:pPr>
              <w:pStyle w:val="02Tabletext"/>
              <w:spacing w:before="40" w:after="40"/>
            </w:pPr>
            <w:r w:rsidRPr="0044300D">
              <w:rPr>
                <w:color w:val="000000"/>
              </w:rPr>
              <w:t>Distal radioulnar joint or carpometacarpal joint or joints, synovectomy of. (Anaes.) (Assist.)</w:t>
            </w:r>
          </w:p>
        </w:tc>
        <w:tc>
          <w:tcPr>
            <w:tcW w:w="1616" w:type="dxa"/>
          </w:tcPr>
          <w:p w14:paraId="15383176" w14:textId="77777777" w:rsidR="0044685A" w:rsidRPr="00637752" w:rsidRDefault="0044685A" w:rsidP="008C15FE">
            <w:pPr>
              <w:pStyle w:val="02Tabletext"/>
              <w:spacing w:before="40" w:after="40"/>
              <w:jc w:val="center"/>
              <w:rPr>
                <w:lang w:val="en-AU"/>
              </w:rPr>
            </w:pPr>
            <w:r w:rsidRPr="00637752">
              <w:rPr>
                <w:color w:val="000000"/>
              </w:rPr>
              <w:t>$466</w:t>
            </w:r>
          </w:p>
        </w:tc>
      </w:tr>
      <w:tr w:rsidR="0044685A" w:rsidRPr="00637752" w14:paraId="0CFD8769" w14:textId="77777777" w:rsidTr="00A03439">
        <w:tc>
          <w:tcPr>
            <w:tcW w:w="1171" w:type="dxa"/>
          </w:tcPr>
          <w:p w14:paraId="2F81AC09" w14:textId="77777777" w:rsidR="0044685A" w:rsidRPr="00637752" w:rsidRDefault="0044685A" w:rsidP="006350E1">
            <w:pPr>
              <w:pStyle w:val="02Tabletext"/>
              <w:spacing w:before="40" w:after="40"/>
              <w:rPr>
                <w:lang w:val="en-AU"/>
              </w:rPr>
            </w:pPr>
            <w:r w:rsidRPr="00637752">
              <w:rPr>
                <w:lang w:val="en-AU"/>
              </w:rPr>
              <w:t>492XX</w:t>
            </w:r>
          </w:p>
        </w:tc>
        <w:tc>
          <w:tcPr>
            <w:tcW w:w="6229" w:type="dxa"/>
          </w:tcPr>
          <w:p w14:paraId="1CB192A3" w14:textId="77777777" w:rsidR="0044685A" w:rsidRPr="00637752" w:rsidRDefault="00B96C9D" w:rsidP="006350E1">
            <w:pPr>
              <w:pStyle w:val="02Tabletext"/>
              <w:spacing w:before="40" w:after="40"/>
              <w:rPr>
                <w:lang w:val="en-AU"/>
              </w:rPr>
            </w:pPr>
            <w:r w:rsidRPr="00637752">
              <w:t>Sauve-Kapandji procedure distal radioulnar joint, inclusive of, if performed:  radioulnar fusion, osteotomy of neck of ulna and associated soft tissue reconstruction. (Anaes.) (Assist.)</w:t>
            </w:r>
          </w:p>
        </w:tc>
        <w:tc>
          <w:tcPr>
            <w:tcW w:w="1616" w:type="dxa"/>
          </w:tcPr>
          <w:p w14:paraId="635347FC"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6E358728" w14:textId="77777777" w:rsidTr="00A03439">
        <w:tc>
          <w:tcPr>
            <w:tcW w:w="1171" w:type="dxa"/>
          </w:tcPr>
          <w:p w14:paraId="75407A18" w14:textId="77777777" w:rsidR="0044685A" w:rsidRPr="00637752" w:rsidRDefault="0044685A" w:rsidP="006350E1">
            <w:pPr>
              <w:pStyle w:val="02Tabletext"/>
              <w:spacing w:before="40" w:after="40"/>
              <w:rPr>
                <w:strike/>
                <w:lang w:val="en-AU"/>
              </w:rPr>
            </w:pPr>
            <w:r w:rsidRPr="00637752">
              <w:rPr>
                <w:color w:val="000000"/>
                <w:lang w:val="en-US"/>
              </w:rPr>
              <w:t>46345</w:t>
            </w:r>
          </w:p>
        </w:tc>
        <w:tc>
          <w:tcPr>
            <w:tcW w:w="6229" w:type="dxa"/>
          </w:tcPr>
          <w:p w14:paraId="4598D857" w14:textId="77777777" w:rsidR="0044685A" w:rsidRPr="00637752" w:rsidRDefault="00DB14D9" w:rsidP="006350E1">
            <w:pPr>
              <w:pStyle w:val="02Tabletext"/>
              <w:spacing w:before="40" w:after="40"/>
              <w:rPr>
                <w:b/>
                <w:strike/>
                <w:lang w:val="en-AU"/>
              </w:rPr>
            </w:pPr>
            <w:r w:rsidRPr="00637752">
              <w:t>Distal radioulnar joint, resection arthroplasty, partial or complete resection. Inclusive of, if performed: stabilising procedures and ligament or tendon reconstruction and synovectomy. (Anaes.) (Assist.)</w:t>
            </w:r>
          </w:p>
        </w:tc>
        <w:tc>
          <w:tcPr>
            <w:tcW w:w="1616" w:type="dxa"/>
          </w:tcPr>
          <w:p w14:paraId="13B0518F" w14:textId="77777777" w:rsidR="0044685A" w:rsidRPr="00637752" w:rsidRDefault="0044685A" w:rsidP="008C15FE">
            <w:pPr>
              <w:pStyle w:val="02Tabletext"/>
              <w:spacing w:before="40" w:after="40"/>
              <w:jc w:val="center"/>
              <w:rPr>
                <w:strike/>
                <w:lang w:val="en-AU"/>
              </w:rPr>
            </w:pPr>
            <w:r w:rsidRPr="00637752">
              <w:rPr>
                <w:color w:val="000000"/>
              </w:rPr>
              <w:t>$564</w:t>
            </w:r>
          </w:p>
        </w:tc>
      </w:tr>
      <w:tr w:rsidR="0044685A" w:rsidRPr="00637752" w14:paraId="4DD03FC9" w14:textId="77777777" w:rsidTr="00A03439">
        <w:tc>
          <w:tcPr>
            <w:tcW w:w="1171" w:type="dxa"/>
          </w:tcPr>
          <w:p w14:paraId="168EE9D1" w14:textId="77777777" w:rsidR="0044685A" w:rsidRPr="00637752" w:rsidRDefault="0044685A" w:rsidP="006350E1">
            <w:pPr>
              <w:pStyle w:val="02Tabletext"/>
              <w:spacing w:before="40" w:after="40"/>
              <w:rPr>
                <w:strike/>
                <w:lang w:val="en-AU"/>
              </w:rPr>
            </w:pPr>
            <w:r w:rsidRPr="00637752">
              <w:rPr>
                <w:color w:val="000000"/>
                <w:lang w:val="en-US"/>
              </w:rPr>
              <w:t>49209</w:t>
            </w:r>
          </w:p>
        </w:tc>
        <w:tc>
          <w:tcPr>
            <w:tcW w:w="6229" w:type="dxa"/>
          </w:tcPr>
          <w:p w14:paraId="03ACBA24" w14:textId="77777777" w:rsidR="0044685A" w:rsidRPr="00637752" w:rsidRDefault="007A293A" w:rsidP="006350E1">
            <w:pPr>
              <w:pStyle w:val="02Tabletext"/>
              <w:spacing w:before="40" w:after="40"/>
              <w:rPr>
                <w:color w:val="000000"/>
              </w:rPr>
            </w:pPr>
            <w:r w:rsidRPr="00637752">
              <w:t xml:space="preserve">Wrist or </w:t>
            </w:r>
            <w:r>
              <w:t xml:space="preserve">distal </w:t>
            </w:r>
            <w:r w:rsidRPr="00637752">
              <w:t xml:space="preserve">radioulnar joint, </w:t>
            </w:r>
            <w:r>
              <w:t>prosthetic replacement</w:t>
            </w:r>
            <w:r w:rsidRPr="00637752">
              <w:t xml:space="preserve"> of. Inclusive of, if performed: ligament and tendon realignments. (Anaes.) (Assist.)</w:t>
            </w:r>
          </w:p>
        </w:tc>
        <w:tc>
          <w:tcPr>
            <w:tcW w:w="1616" w:type="dxa"/>
          </w:tcPr>
          <w:p w14:paraId="146DA7EF" w14:textId="77777777" w:rsidR="0044685A" w:rsidRPr="00637752" w:rsidRDefault="0044685A" w:rsidP="008C15FE">
            <w:pPr>
              <w:pStyle w:val="02Tabletext"/>
              <w:spacing w:before="40" w:after="40"/>
              <w:jc w:val="center"/>
              <w:rPr>
                <w:strike/>
                <w:lang w:val="en-AU"/>
              </w:rPr>
            </w:pPr>
            <w:r w:rsidRPr="00637752">
              <w:rPr>
                <w:color w:val="000000"/>
              </w:rPr>
              <w:t>$753</w:t>
            </w:r>
          </w:p>
        </w:tc>
      </w:tr>
      <w:tr w:rsidR="0044685A" w:rsidRPr="00637752" w14:paraId="64ABFCBD" w14:textId="77777777" w:rsidTr="00A03439">
        <w:tc>
          <w:tcPr>
            <w:tcW w:w="1171" w:type="dxa"/>
          </w:tcPr>
          <w:p w14:paraId="492BD231" w14:textId="77777777" w:rsidR="0044685A" w:rsidRPr="00637752" w:rsidRDefault="0044685A" w:rsidP="006350E1">
            <w:pPr>
              <w:pStyle w:val="02Tabletext"/>
              <w:spacing w:before="40" w:after="40"/>
              <w:rPr>
                <w:strike/>
                <w:lang w:val="en-AU"/>
              </w:rPr>
            </w:pPr>
            <w:r w:rsidRPr="00637752">
              <w:rPr>
                <w:color w:val="000000"/>
                <w:lang w:val="en-US"/>
              </w:rPr>
              <w:t>49210</w:t>
            </w:r>
          </w:p>
        </w:tc>
        <w:tc>
          <w:tcPr>
            <w:tcW w:w="6229" w:type="dxa"/>
          </w:tcPr>
          <w:p w14:paraId="312B8947" w14:textId="77777777" w:rsidR="0044685A" w:rsidRPr="00637752" w:rsidRDefault="00783D7A" w:rsidP="006350E1">
            <w:pPr>
              <w:pStyle w:val="02Tabletext"/>
              <w:spacing w:before="40" w:after="40"/>
              <w:rPr>
                <w:color w:val="000000"/>
              </w:rPr>
            </w:pPr>
            <w:r w:rsidRPr="00783D7A">
              <w:t>Wrist or distal radioulnar joint, total replacement arthroplasty of, revision procedure. Inclusive of, if performed: removal of prosthesis inclusive of, if performed: tendon and ligament rebalancing. (Anaes.) (Assist.)</w:t>
            </w:r>
          </w:p>
        </w:tc>
        <w:tc>
          <w:tcPr>
            <w:tcW w:w="1616" w:type="dxa"/>
          </w:tcPr>
          <w:p w14:paraId="6E3E3CB6" w14:textId="77777777" w:rsidR="0044685A" w:rsidRPr="00637752" w:rsidRDefault="0044685A" w:rsidP="008C15FE">
            <w:pPr>
              <w:pStyle w:val="02Tabletext"/>
              <w:spacing w:before="40" w:after="40"/>
              <w:jc w:val="center"/>
              <w:rPr>
                <w:strike/>
                <w:lang w:val="en-AU"/>
              </w:rPr>
            </w:pPr>
            <w:r w:rsidRPr="00637752">
              <w:rPr>
                <w:color w:val="000000"/>
              </w:rPr>
              <w:t>$994</w:t>
            </w:r>
          </w:p>
        </w:tc>
      </w:tr>
    </w:tbl>
    <w:p w14:paraId="350BCAC8" w14:textId="77777777" w:rsidR="0044685A" w:rsidRPr="00637752" w:rsidRDefault="0044685A" w:rsidP="004B66A1">
      <w:pPr>
        <w:pStyle w:val="Heading2"/>
        <w:numPr>
          <w:ilvl w:val="0"/>
          <w:numId w:val="0"/>
        </w:numPr>
      </w:pPr>
      <w:bookmarkStart w:id="1382" w:name="_Toc477171377"/>
      <w:bookmarkStart w:id="1383" w:name="_Toc482377248"/>
      <w:bookmarkStart w:id="1384" w:name="_Toc492052266"/>
      <w:r w:rsidRPr="00637752">
        <w:t>Wrist – diagnostic / therapeutic</w:t>
      </w:r>
      <w:bookmarkEnd w:id="1382"/>
      <w:bookmarkEnd w:id="1383"/>
      <w:bookmarkEnd w:id="1384"/>
      <w:r w:rsidRPr="00637752">
        <w:t xml:space="preserve"> </w:t>
      </w:r>
      <w:r w:rsidR="00A4237F">
        <w:t xml:space="preserve">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Wrist - diagnostic/therapeutic items"/>
        <w:tblDescription w:val="This is a 3 column table. Column 1 lists the item number, column 2 is the item descriptor and column 3 is the Schedule fee"/>
      </w:tblPr>
      <w:tblGrid>
        <w:gridCol w:w="6"/>
        <w:gridCol w:w="1165"/>
        <w:gridCol w:w="6229"/>
        <w:gridCol w:w="1616"/>
      </w:tblGrid>
      <w:tr w:rsidR="0044685A" w:rsidRPr="00637752" w14:paraId="7D2B88AC" w14:textId="77777777" w:rsidTr="00A03439">
        <w:trPr>
          <w:tblHeader/>
        </w:trPr>
        <w:tc>
          <w:tcPr>
            <w:tcW w:w="1171" w:type="dxa"/>
            <w:gridSpan w:val="2"/>
            <w:shd w:val="clear" w:color="auto" w:fill="F2F2F2" w:themeFill="background1" w:themeFillShade="F2"/>
            <w:vAlign w:val="bottom"/>
          </w:tcPr>
          <w:p w14:paraId="206F389E" w14:textId="77777777" w:rsidR="0044685A" w:rsidRPr="00637752" w:rsidRDefault="0044685A" w:rsidP="006350E1">
            <w:pPr>
              <w:pStyle w:val="02Tabletext"/>
              <w:spacing w:before="40" w:after="40"/>
              <w:rPr>
                <w:b/>
                <w:lang w:val="en-AU"/>
              </w:rPr>
            </w:pPr>
            <w:r w:rsidRPr="00637752">
              <w:rPr>
                <w:b/>
                <w:lang w:val="en-AU"/>
              </w:rPr>
              <w:t>Item</w:t>
            </w:r>
          </w:p>
        </w:tc>
        <w:tc>
          <w:tcPr>
            <w:tcW w:w="6229" w:type="dxa"/>
            <w:shd w:val="clear" w:color="auto" w:fill="F2F2F2" w:themeFill="background1" w:themeFillShade="F2"/>
            <w:vAlign w:val="bottom"/>
          </w:tcPr>
          <w:p w14:paraId="65DBD6B2"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DC84793" w14:textId="77777777" w:rsidR="0044685A" w:rsidRPr="00637752" w:rsidRDefault="0044685A" w:rsidP="008C15FE">
            <w:pPr>
              <w:pStyle w:val="02Tabletext"/>
              <w:spacing w:before="40" w:after="40"/>
              <w:jc w:val="center"/>
              <w:rPr>
                <w:b/>
                <w:lang w:val="en-AU"/>
              </w:rPr>
            </w:pPr>
            <w:r w:rsidRPr="00637752">
              <w:rPr>
                <w:b/>
                <w:lang w:val="en-AU"/>
              </w:rPr>
              <w:t>Schedule</w:t>
            </w:r>
          </w:p>
          <w:p w14:paraId="476EB53C"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73A8B910" w14:textId="77777777" w:rsidTr="00A03439">
        <w:tc>
          <w:tcPr>
            <w:tcW w:w="1171" w:type="dxa"/>
            <w:gridSpan w:val="2"/>
            <w:vAlign w:val="center"/>
          </w:tcPr>
          <w:p w14:paraId="0A273270" w14:textId="77777777" w:rsidR="0044685A" w:rsidRPr="00637752" w:rsidRDefault="0044685A" w:rsidP="006350E1">
            <w:pPr>
              <w:pStyle w:val="02Tabletext"/>
              <w:spacing w:before="40" w:after="40"/>
              <w:rPr>
                <w:color w:val="000000"/>
                <w:lang w:val="en-US"/>
              </w:rPr>
            </w:pPr>
            <w:r w:rsidRPr="00637752">
              <w:rPr>
                <w:color w:val="000000"/>
                <w:lang w:val="en-US"/>
              </w:rPr>
              <w:t>492AA</w:t>
            </w:r>
            <w:r w:rsidR="004A77C6">
              <w:rPr>
                <w:color w:val="000000"/>
                <w:lang w:val="en-US"/>
              </w:rPr>
              <w:t>*</w:t>
            </w:r>
          </w:p>
        </w:tc>
        <w:tc>
          <w:tcPr>
            <w:tcW w:w="6229" w:type="dxa"/>
            <w:vAlign w:val="bottom"/>
          </w:tcPr>
          <w:p w14:paraId="1CC6A138" w14:textId="77777777" w:rsidR="0044685A" w:rsidRPr="00637752" w:rsidRDefault="00675484" w:rsidP="006350E1">
            <w:pPr>
              <w:pStyle w:val="02Tabletext"/>
              <w:spacing w:before="40" w:after="40"/>
            </w:pPr>
            <w:r w:rsidRPr="00675484">
              <w:t>Soft tissue stabilisation of distal radioulnar joint using ligament or tendon grafting, by open procedure. Inclusive of, if performed: graft harvest, and triangular fibrocartilage complex (TFCC) repair or reconstruction, elective or trauma. (Anaes.) (Assist.)</w:t>
            </w:r>
          </w:p>
        </w:tc>
        <w:tc>
          <w:tcPr>
            <w:tcW w:w="1616" w:type="dxa"/>
          </w:tcPr>
          <w:p w14:paraId="0B23B378"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4F40ABEF" w14:textId="77777777" w:rsidTr="00A03439">
        <w:tc>
          <w:tcPr>
            <w:tcW w:w="1171" w:type="dxa"/>
            <w:gridSpan w:val="2"/>
          </w:tcPr>
          <w:p w14:paraId="2AD09D0A" w14:textId="77777777" w:rsidR="0044685A" w:rsidRPr="00637752" w:rsidRDefault="0044685A" w:rsidP="006350E1">
            <w:pPr>
              <w:pStyle w:val="02Tabletext"/>
              <w:spacing w:before="40" w:after="40"/>
              <w:rPr>
                <w:lang w:val="en-AU"/>
              </w:rPr>
            </w:pPr>
            <w:r w:rsidRPr="00637752">
              <w:rPr>
                <w:color w:val="000000"/>
                <w:lang w:val="en-US"/>
              </w:rPr>
              <w:t>49200</w:t>
            </w:r>
            <w:r w:rsidR="005A1A0D">
              <w:rPr>
                <w:color w:val="000000"/>
                <w:lang w:val="en-US"/>
              </w:rPr>
              <w:t>*</w:t>
            </w:r>
          </w:p>
        </w:tc>
        <w:tc>
          <w:tcPr>
            <w:tcW w:w="6229" w:type="dxa"/>
          </w:tcPr>
          <w:p w14:paraId="202556C9" w14:textId="77777777" w:rsidR="0044685A" w:rsidRPr="00637752" w:rsidRDefault="007B38A2" w:rsidP="006350E1">
            <w:pPr>
              <w:pStyle w:val="02Tabletext"/>
              <w:spacing w:before="40" w:after="40"/>
              <w:rPr>
                <w:color w:val="000000"/>
              </w:rPr>
            </w:pPr>
            <w:r w:rsidRPr="00637752">
              <w:t>Wrist, complete arthrodesis of</w:t>
            </w:r>
            <w:r>
              <w:t>, radiocarpal and intercarpal</w:t>
            </w:r>
            <w:r w:rsidRPr="00637752">
              <w:t>, with synovectomy if performed, with or without internal fixation of the radiocarpal joint</w:t>
            </w:r>
            <w:r>
              <w:t>, elective or trauma</w:t>
            </w:r>
            <w:r w:rsidRPr="00637752">
              <w:t>. (Anaes.) (Assist.)</w:t>
            </w:r>
          </w:p>
        </w:tc>
        <w:tc>
          <w:tcPr>
            <w:tcW w:w="1616" w:type="dxa"/>
          </w:tcPr>
          <w:p w14:paraId="537F21CE" w14:textId="77777777" w:rsidR="0044685A" w:rsidRPr="00637752" w:rsidRDefault="0044685A" w:rsidP="008C15FE">
            <w:pPr>
              <w:pStyle w:val="02Tabletext"/>
              <w:spacing w:before="40" w:after="40"/>
              <w:jc w:val="center"/>
              <w:rPr>
                <w:lang w:val="en-AU"/>
              </w:rPr>
            </w:pPr>
            <w:r w:rsidRPr="00637752">
              <w:rPr>
                <w:color w:val="000000"/>
              </w:rPr>
              <w:t>$819</w:t>
            </w:r>
          </w:p>
        </w:tc>
      </w:tr>
      <w:tr w:rsidR="0044685A" w:rsidRPr="00637752" w14:paraId="43B6BDD6" w14:textId="77777777" w:rsidTr="00A03439">
        <w:tc>
          <w:tcPr>
            <w:tcW w:w="1171" w:type="dxa"/>
            <w:gridSpan w:val="2"/>
          </w:tcPr>
          <w:p w14:paraId="7F10D054" w14:textId="77777777" w:rsidR="0044685A" w:rsidRPr="00637752" w:rsidRDefault="0044685A" w:rsidP="006350E1">
            <w:pPr>
              <w:pStyle w:val="02Tabletext"/>
              <w:spacing w:before="40" w:after="40"/>
              <w:rPr>
                <w:lang w:val="en-AU"/>
              </w:rPr>
            </w:pPr>
            <w:r w:rsidRPr="00637752">
              <w:rPr>
                <w:color w:val="000000"/>
                <w:lang w:val="en-US"/>
              </w:rPr>
              <w:t>49203</w:t>
            </w:r>
            <w:r w:rsidR="005A1A0D">
              <w:rPr>
                <w:color w:val="000000"/>
                <w:lang w:val="en-US"/>
              </w:rPr>
              <w:t>*</w:t>
            </w:r>
          </w:p>
        </w:tc>
        <w:tc>
          <w:tcPr>
            <w:tcW w:w="6229" w:type="dxa"/>
          </w:tcPr>
          <w:p w14:paraId="431524EB" w14:textId="77777777" w:rsidR="0044685A" w:rsidRPr="00637752" w:rsidRDefault="00F77085" w:rsidP="006350E1">
            <w:pPr>
              <w:pStyle w:val="02Tabletext"/>
              <w:spacing w:before="40" w:after="40"/>
              <w:rPr>
                <w:color w:val="000000"/>
              </w:rPr>
            </w:pPr>
            <w:r w:rsidRPr="00637752">
              <w:t>Wrist, partial arthrodesis of, radiocarpal or intercarpal, with synovectomy if performed, with or without internal fixation. Inclusive of, if performed: any associated carpal excisions</w:t>
            </w:r>
            <w:r w:rsidR="0016113E">
              <w:t>, elective or trauma</w:t>
            </w:r>
            <w:r w:rsidRPr="00637752">
              <w:t>. (Anaes.) (Assist.)</w:t>
            </w:r>
          </w:p>
        </w:tc>
        <w:tc>
          <w:tcPr>
            <w:tcW w:w="1616" w:type="dxa"/>
          </w:tcPr>
          <w:p w14:paraId="1D3635B2" w14:textId="77777777" w:rsidR="0044685A" w:rsidRPr="00637752" w:rsidRDefault="0044685A" w:rsidP="008C15FE">
            <w:pPr>
              <w:pStyle w:val="02Tabletext"/>
              <w:spacing w:before="40" w:after="40"/>
              <w:jc w:val="center"/>
              <w:rPr>
                <w:lang w:val="en-AU"/>
              </w:rPr>
            </w:pPr>
            <w:r w:rsidRPr="00637752">
              <w:rPr>
                <w:color w:val="000000"/>
              </w:rPr>
              <w:t>$612</w:t>
            </w:r>
          </w:p>
        </w:tc>
      </w:tr>
      <w:tr w:rsidR="0044685A" w:rsidRPr="00637752" w14:paraId="64658F69" w14:textId="77777777" w:rsidTr="00A03439">
        <w:tc>
          <w:tcPr>
            <w:tcW w:w="1171" w:type="dxa"/>
            <w:gridSpan w:val="2"/>
          </w:tcPr>
          <w:p w14:paraId="549DA238" w14:textId="77777777" w:rsidR="0044685A" w:rsidRPr="00637752" w:rsidRDefault="0044685A" w:rsidP="006350E1">
            <w:pPr>
              <w:pStyle w:val="02Tabletext"/>
              <w:spacing w:before="40" w:after="40"/>
              <w:rPr>
                <w:strike/>
                <w:lang w:val="en-AU"/>
              </w:rPr>
            </w:pPr>
            <w:r w:rsidRPr="00637752">
              <w:rPr>
                <w:color w:val="000000"/>
                <w:lang w:val="en-US"/>
              </w:rPr>
              <w:t>49206</w:t>
            </w:r>
          </w:p>
        </w:tc>
        <w:tc>
          <w:tcPr>
            <w:tcW w:w="6229" w:type="dxa"/>
          </w:tcPr>
          <w:p w14:paraId="3E651244" w14:textId="77777777" w:rsidR="0044685A" w:rsidRPr="00637752" w:rsidRDefault="00F77085" w:rsidP="006350E1">
            <w:pPr>
              <w:pStyle w:val="02Tabletext"/>
              <w:spacing w:before="40" w:after="40"/>
              <w:rPr>
                <w:color w:val="000000"/>
              </w:rPr>
            </w:pPr>
            <w:r w:rsidRPr="00637752">
              <w:t>Wrist, proximal row carpectomy. Inclusive of, if performed: styloidectomy and synovectomy. (Anaes.) (Assist.)</w:t>
            </w:r>
          </w:p>
        </w:tc>
        <w:tc>
          <w:tcPr>
            <w:tcW w:w="1616" w:type="dxa"/>
          </w:tcPr>
          <w:p w14:paraId="467A7EF6" w14:textId="77777777" w:rsidR="0044685A" w:rsidRPr="00637752" w:rsidRDefault="0044685A" w:rsidP="008C15FE">
            <w:pPr>
              <w:pStyle w:val="02Tabletext"/>
              <w:spacing w:before="40" w:after="40"/>
              <w:jc w:val="center"/>
              <w:rPr>
                <w:strike/>
                <w:lang w:val="en-AU"/>
              </w:rPr>
            </w:pPr>
            <w:r w:rsidRPr="00637752">
              <w:rPr>
                <w:color w:val="000000"/>
              </w:rPr>
              <w:t>$565</w:t>
            </w:r>
          </w:p>
        </w:tc>
      </w:tr>
      <w:tr w:rsidR="0044685A" w:rsidRPr="00637752" w14:paraId="705C48A1" w14:textId="77777777" w:rsidTr="00A03439">
        <w:tc>
          <w:tcPr>
            <w:tcW w:w="1171" w:type="dxa"/>
            <w:gridSpan w:val="2"/>
          </w:tcPr>
          <w:p w14:paraId="273BAC80" w14:textId="77777777" w:rsidR="0044685A" w:rsidRPr="00637752" w:rsidRDefault="0044685A" w:rsidP="006350E1">
            <w:pPr>
              <w:pStyle w:val="02Tabletext"/>
              <w:spacing w:before="40" w:after="40"/>
              <w:rPr>
                <w:strike/>
                <w:lang w:val="en-AU"/>
              </w:rPr>
            </w:pPr>
            <w:r w:rsidRPr="00637752">
              <w:rPr>
                <w:color w:val="000000"/>
                <w:lang w:val="en-US"/>
              </w:rPr>
              <w:t>49212</w:t>
            </w:r>
          </w:p>
        </w:tc>
        <w:tc>
          <w:tcPr>
            <w:tcW w:w="6229" w:type="dxa"/>
          </w:tcPr>
          <w:p w14:paraId="37557FEB" w14:textId="77777777" w:rsidR="0044685A" w:rsidRPr="00637752" w:rsidRDefault="0044685A" w:rsidP="006350E1">
            <w:pPr>
              <w:pStyle w:val="02Tabletext"/>
              <w:spacing w:before="40" w:after="40"/>
              <w:rPr>
                <w:color w:val="000000"/>
              </w:rPr>
            </w:pPr>
            <w:r w:rsidRPr="00637752">
              <w:t>Wrist or distal radioulnar joint, arthrotomy, for infection, removal of loose bodies, synovectomy or joint debridement. (</w:t>
            </w:r>
            <w:r w:rsidRPr="00637752">
              <w:rPr>
                <w:color w:val="000000"/>
              </w:rPr>
              <w:t>Anaes.) (Assist.)</w:t>
            </w:r>
          </w:p>
        </w:tc>
        <w:tc>
          <w:tcPr>
            <w:tcW w:w="1616" w:type="dxa"/>
          </w:tcPr>
          <w:p w14:paraId="661936E8" w14:textId="77777777" w:rsidR="0044685A" w:rsidRPr="00637752" w:rsidRDefault="0044685A" w:rsidP="008C15FE">
            <w:pPr>
              <w:pStyle w:val="02Tabletext"/>
              <w:spacing w:before="40" w:after="40"/>
              <w:jc w:val="center"/>
              <w:rPr>
                <w:strike/>
                <w:lang w:val="en-AU"/>
              </w:rPr>
            </w:pPr>
            <w:r w:rsidRPr="00637752">
              <w:rPr>
                <w:color w:val="000000"/>
              </w:rPr>
              <w:t>$236</w:t>
            </w:r>
          </w:p>
        </w:tc>
      </w:tr>
      <w:tr w:rsidR="0044685A" w:rsidRPr="00637752" w14:paraId="3464C585" w14:textId="77777777" w:rsidTr="00A03439">
        <w:trPr>
          <w:gridBefore w:val="1"/>
          <w:wBefore w:w="6" w:type="dxa"/>
        </w:trPr>
        <w:tc>
          <w:tcPr>
            <w:tcW w:w="1165" w:type="dxa"/>
          </w:tcPr>
          <w:p w14:paraId="1F5B4D57" w14:textId="77777777" w:rsidR="0044685A" w:rsidRPr="00637752" w:rsidRDefault="0044685A" w:rsidP="006350E1">
            <w:pPr>
              <w:pStyle w:val="02Tabletext"/>
              <w:spacing w:before="40" w:after="40"/>
              <w:ind w:left="-113"/>
              <w:rPr>
                <w:strike/>
                <w:lang w:val="en-AU"/>
              </w:rPr>
            </w:pPr>
            <w:r w:rsidRPr="00637752">
              <w:rPr>
                <w:color w:val="000000"/>
                <w:lang w:val="en-US"/>
              </w:rPr>
              <w:t>4</w:t>
            </w:r>
            <w:r w:rsidR="00F77085" w:rsidRPr="00637752">
              <w:rPr>
                <w:color w:val="000000"/>
                <w:lang w:val="en-US"/>
              </w:rPr>
              <w:t>4</w:t>
            </w:r>
            <w:r w:rsidRPr="00637752">
              <w:rPr>
                <w:color w:val="000000"/>
                <w:lang w:val="en-US"/>
              </w:rPr>
              <w:t>9215</w:t>
            </w:r>
            <w:r w:rsidR="005A1A0D">
              <w:rPr>
                <w:color w:val="000000"/>
                <w:lang w:val="en-US"/>
              </w:rPr>
              <w:t>*</w:t>
            </w:r>
          </w:p>
        </w:tc>
        <w:tc>
          <w:tcPr>
            <w:tcW w:w="6229" w:type="dxa"/>
          </w:tcPr>
          <w:p w14:paraId="0CB2B808" w14:textId="77777777" w:rsidR="0044685A" w:rsidRPr="00637752" w:rsidRDefault="00675484" w:rsidP="006350E1">
            <w:pPr>
              <w:pStyle w:val="02Tabletext"/>
              <w:spacing w:before="40" w:after="40"/>
              <w:rPr>
                <w:color w:val="000000"/>
              </w:rPr>
            </w:pPr>
            <w:r w:rsidRPr="00675484">
              <w:t>Wrist, open reconstruction of single or multiple ligaments or capsules. Inclusive of if performed: synovectomy, tendon or ligament harvesting and grafting, use of synthetic ligament substitute and arthrotomy, elective or trauma. (Anaes.) (Assist.)</w:t>
            </w:r>
            <w:r w:rsidR="00C25F6B" w:rsidRPr="00C12E70" w:rsidDel="00675484">
              <w:t xml:space="preserve"> </w:t>
            </w:r>
          </w:p>
        </w:tc>
        <w:tc>
          <w:tcPr>
            <w:tcW w:w="1616" w:type="dxa"/>
          </w:tcPr>
          <w:p w14:paraId="3F4AD1F0" w14:textId="77777777" w:rsidR="0044685A" w:rsidRPr="00637752" w:rsidRDefault="0044685A" w:rsidP="008C15FE">
            <w:pPr>
              <w:pStyle w:val="02Tabletext"/>
              <w:spacing w:before="40" w:after="40"/>
              <w:jc w:val="center"/>
              <w:rPr>
                <w:strike/>
                <w:lang w:val="en-AU"/>
              </w:rPr>
            </w:pPr>
            <w:r w:rsidRPr="00637752">
              <w:rPr>
                <w:color w:val="000000"/>
              </w:rPr>
              <w:t>$650</w:t>
            </w:r>
          </w:p>
        </w:tc>
      </w:tr>
      <w:tr w:rsidR="0044685A" w:rsidRPr="00637752" w14:paraId="723C644F" w14:textId="77777777" w:rsidTr="00A03439">
        <w:trPr>
          <w:gridBefore w:val="1"/>
          <w:wBefore w:w="6" w:type="dxa"/>
        </w:trPr>
        <w:tc>
          <w:tcPr>
            <w:tcW w:w="1165" w:type="dxa"/>
          </w:tcPr>
          <w:p w14:paraId="18FA5749" w14:textId="77777777" w:rsidR="0044685A" w:rsidRPr="00637752" w:rsidRDefault="0044685A" w:rsidP="006350E1">
            <w:pPr>
              <w:pStyle w:val="02Tabletext"/>
              <w:spacing w:before="40" w:after="40"/>
              <w:ind w:left="-113"/>
              <w:rPr>
                <w:strike/>
                <w:lang w:val="en-AU"/>
              </w:rPr>
            </w:pPr>
            <w:r w:rsidRPr="00637752">
              <w:rPr>
                <w:color w:val="000000"/>
                <w:lang w:val="en-US"/>
              </w:rPr>
              <w:t>4</w:t>
            </w:r>
            <w:r w:rsidR="00993D9A" w:rsidRPr="00637752">
              <w:rPr>
                <w:color w:val="000000"/>
                <w:lang w:val="en-US"/>
              </w:rPr>
              <w:t>4</w:t>
            </w:r>
            <w:r w:rsidRPr="00637752">
              <w:rPr>
                <w:color w:val="000000"/>
                <w:lang w:val="en-US"/>
              </w:rPr>
              <w:t>9218</w:t>
            </w:r>
          </w:p>
        </w:tc>
        <w:tc>
          <w:tcPr>
            <w:tcW w:w="6229" w:type="dxa"/>
          </w:tcPr>
          <w:p w14:paraId="56F3486F" w14:textId="77777777" w:rsidR="0044685A" w:rsidRPr="00637752" w:rsidRDefault="00675484" w:rsidP="006350E1">
            <w:pPr>
              <w:pStyle w:val="02Tabletext"/>
              <w:spacing w:before="40" w:after="40"/>
              <w:rPr>
                <w:b/>
                <w:strike/>
                <w:lang w:val="en-AU"/>
              </w:rPr>
            </w:pPr>
            <w:r w:rsidRPr="00675484">
              <w:rPr>
                <w:color w:val="000000"/>
              </w:rPr>
              <w:t>Wrist, diagnostic arthroscopy of, including radiocarpal or midcarpal joints, or both (including biopsy) - not being a service associated with any other arthroscopic procedure of the wrist joint. (Anaes.) (Assist.)</w:t>
            </w:r>
          </w:p>
        </w:tc>
        <w:tc>
          <w:tcPr>
            <w:tcW w:w="1616" w:type="dxa"/>
          </w:tcPr>
          <w:p w14:paraId="4E2EBE03" w14:textId="77777777" w:rsidR="0044685A" w:rsidRPr="00637752" w:rsidRDefault="0044685A" w:rsidP="008C15FE">
            <w:pPr>
              <w:pStyle w:val="02Tabletext"/>
              <w:spacing w:before="40" w:after="40"/>
              <w:jc w:val="center"/>
              <w:rPr>
                <w:strike/>
                <w:lang w:val="en-AU"/>
              </w:rPr>
            </w:pPr>
            <w:r w:rsidRPr="00637752">
              <w:rPr>
                <w:color w:val="000000"/>
              </w:rPr>
              <w:t>$273</w:t>
            </w:r>
          </w:p>
        </w:tc>
      </w:tr>
      <w:tr w:rsidR="0044685A" w:rsidRPr="00637752" w14:paraId="2C01C664" w14:textId="77777777" w:rsidTr="00A03439">
        <w:trPr>
          <w:gridBefore w:val="1"/>
          <w:wBefore w:w="6" w:type="dxa"/>
        </w:trPr>
        <w:tc>
          <w:tcPr>
            <w:tcW w:w="1165" w:type="dxa"/>
          </w:tcPr>
          <w:p w14:paraId="11E12822" w14:textId="77777777" w:rsidR="0044685A" w:rsidRPr="00637752" w:rsidRDefault="0044685A" w:rsidP="006350E1">
            <w:pPr>
              <w:pStyle w:val="02Tabletext"/>
              <w:spacing w:before="40" w:after="40"/>
              <w:ind w:left="-113"/>
              <w:rPr>
                <w:color w:val="000000"/>
              </w:rPr>
            </w:pPr>
            <w:r w:rsidRPr="00637752">
              <w:rPr>
                <w:color w:val="000000"/>
                <w:lang w:val="en-US"/>
              </w:rPr>
              <w:t>4</w:t>
            </w:r>
            <w:r w:rsidR="0093592B" w:rsidRPr="00637752">
              <w:rPr>
                <w:color w:val="000000"/>
                <w:lang w:val="en-US"/>
              </w:rPr>
              <w:t>4</w:t>
            </w:r>
            <w:r w:rsidRPr="00637752">
              <w:rPr>
                <w:color w:val="000000"/>
                <w:lang w:val="en-US"/>
              </w:rPr>
              <w:t>9221</w:t>
            </w:r>
            <w:r w:rsidR="005A1A0D">
              <w:rPr>
                <w:color w:val="000000"/>
                <w:lang w:val="en-US"/>
              </w:rPr>
              <w:t>*</w:t>
            </w:r>
          </w:p>
        </w:tc>
        <w:tc>
          <w:tcPr>
            <w:tcW w:w="6229" w:type="dxa"/>
          </w:tcPr>
          <w:p w14:paraId="05CD5687" w14:textId="77777777" w:rsidR="0044685A" w:rsidRPr="00637752" w:rsidRDefault="0093592B" w:rsidP="006350E1">
            <w:pPr>
              <w:pStyle w:val="02Tabletext"/>
              <w:spacing w:before="40" w:after="40"/>
              <w:rPr>
                <w:color w:val="000000"/>
              </w:rPr>
            </w:pPr>
            <w:r w:rsidRPr="00637752">
              <w:t xml:space="preserve">Wrist, arthroscopic surgery of, involving any 1 or more of: drilling of defect, removal of loose body, release of adhesions, local synovectomy, debridement of one area, arthroscopic resection of dorsal or volar ganglion - </w:t>
            </w:r>
            <w:r w:rsidRPr="00637752">
              <w:rPr>
                <w:color w:val="000000"/>
              </w:rPr>
              <w:t>not being a service associated with any other arthroscopic procedure of the wrist joint</w:t>
            </w:r>
            <w:r w:rsidR="003540D0">
              <w:rPr>
                <w:color w:val="000000"/>
              </w:rPr>
              <w:t xml:space="preserve">, </w:t>
            </w:r>
            <w:r w:rsidR="003540D0">
              <w:t>elective or trauma.</w:t>
            </w:r>
            <w:r w:rsidRPr="00637752">
              <w:t xml:space="preserve"> (Anaes.) (Assist.)</w:t>
            </w:r>
          </w:p>
        </w:tc>
        <w:tc>
          <w:tcPr>
            <w:tcW w:w="1616" w:type="dxa"/>
          </w:tcPr>
          <w:p w14:paraId="317D3908" w14:textId="77777777" w:rsidR="0044685A" w:rsidRPr="00637752" w:rsidRDefault="0044685A" w:rsidP="008C15FE">
            <w:pPr>
              <w:pStyle w:val="02Tabletext"/>
              <w:spacing w:before="40" w:after="40"/>
              <w:jc w:val="center"/>
              <w:rPr>
                <w:color w:val="000000"/>
              </w:rPr>
            </w:pPr>
            <w:r w:rsidRPr="00637752">
              <w:rPr>
                <w:color w:val="000000"/>
              </w:rPr>
              <w:t>$612</w:t>
            </w:r>
          </w:p>
        </w:tc>
      </w:tr>
      <w:tr w:rsidR="0044685A" w:rsidRPr="00637752" w14:paraId="5D0B7D82" w14:textId="77777777" w:rsidTr="00A03439">
        <w:trPr>
          <w:gridBefore w:val="1"/>
          <w:wBefore w:w="6" w:type="dxa"/>
        </w:trPr>
        <w:tc>
          <w:tcPr>
            <w:tcW w:w="1165" w:type="dxa"/>
          </w:tcPr>
          <w:p w14:paraId="5B24C60A" w14:textId="77777777" w:rsidR="0044685A" w:rsidRPr="00637752" w:rsidRDefault="0044685A" w:rsidP="006350E1">
            <w:pPr>
              <w:pStyle w:val="02Tabletext"/>
              <w:spacing w:before="40" w:after="40"/>
              <w:ind w:left="-113"/>
              <w:rPr>
                <w:lang w:val="en-AU"/>
              </w:rPr>
            </w:pPr>
            <w:r w:rsidRPr="00637752">
              <w:rPr>
                <w:color w:val="000000"/>
                <w:lang w:val="en-US"/>
              </w:rPr>
              <w:t>4</w:t>
            </w:r>
            <w:r w:rsidR="0093592B" w:rsidRPr="00637752">
              <w:rPr>
                <w:color w:val="000000"/>
                <w:lang w:val="en-US"/>
              </w:rPr>
              <w:t>4</w:t>
            </w:r>
            <w:r w:rsidRPr="00637752">
              <w:rPr>
                <w:color w:val="000000"/>
                <w:lang w:val="en-US"/>
              </w:rPr>
              <w:t>9224</w:t>
            </w:r>
          </w:p>
        </w:tc>
        <w:tc>
          <w:tcPr>
            <w:tcW w:w="6229" w:type="dxa"/>
          </w:tcPr>
          <w:p w14:paraId="2CCE5410" w14:textId="77777777" w:rsidR="0044685A" w:rsidRPr="00637752" w:rsidRDefault="00675484" w:rsidP="006350E1">
            <w:pPr>
              <w:pStyle w:val="02Tabletext"/>
              <w:spacing w:before="40" w:after="40"/>
              <w:rPr>
                <w:color w:val="000000"/>
              </w:rPr>
            </w:pPr>
            <w:r w:rsidRPr="00675484">
              <w:t>Wrist, arthroscopic debridement of 2 or more distinct areas; or osteoplasty including excision of the distal ulna; or total synovectomy, not being a service associated with any other arthroscopic procedure of the wrist. (Anaes.) (Assist.)</w:t>
            </w:r>
          </w:p>
        </w:tc>
        <w:tc>
          <w:tcPr>
            <w:tcW w:w="1616" w:type="dxa"/>
          </w:tcPr>
          <w:p w14:paraId="027BA8E8" w14:textId="77777777" w:rsidR="0044685A" w:rsidRPr="00637752" w:rsidRDefault="0044685A" w:rsidP="008C15FE">
            <w:pPr>
              <w:pStyle w:val="02Tabletext"/>
              <w:spacing w:before="40" w:after="40"/>
              <w:jc w:val="center"/>
              <w:rPr>
                <w:lang w:val="en-AU"/>
              </w:rPr>
            </w:pPr>
            <w:r w:rsidRPr="00637752">
              <w:rPr>
                <w:color w:val="000000"/>
              </w:rPr>
              <w:t>$706</w:t>
            </w:r>
          </w:p>
        </w:tc>
      </w:tr>
      <w:tr w:rsidR="0044685A" w:rsidRPr="00637752" w14:paraId="37F66972" w14:textId="77777777" w:rsidTr="00A03439">
        <w:trPr>
          <w:gridBefore w:val="1"/>
          <w:wBefore w:w="6" w:type="dxa"/>
        </w:trPr>
        <w:tc>
          <w:tcPr>
            <w:tcW w:w="1165" w:type="dxa"/>
          </w:tcPr>
          <w:p w14:paraId="1CDACB08" w14:textId="77777777" w:rsidR="0044685A" w:rsidRPr="00637752" w:rsidRDefault="0044685A" w:rsidP="006350E1">
            <w:pPr>
              <w:pStyle w:val="02Tabletext"/>
              <w:spacing w:before="40" w:after="40"/>
              <w:ind w:left="-113"/>
              <w:rPr>
                <w:strike/>
                <w:lang w:val="en-AU"/>
              </w:rPr>
            </w:pPr>
            <w:r w:rsidRPr="00637752">
              <w:rPr>
                <w:color w:val="000000"/>
                <w:lang w:val="en-US"/>
              </w:rPr>
              <w:t>4</w:t>
            </w:r>
            <w:r w:rsidR="0093592B" w:rsidRPr="00637752">
              <w:rPr>
                <w:color w:val="000000"/>
                <w:lang w:val="en-US"/>
              </w:rPr>
              <w:t>4</w:t>
            </w:r>
            <w:r w:rsidRPr="00637752">
              <w:rPr>
                <w:color w:val="000000"/>
                <w:lang w:val="en-US"/>
              </w:rPr>
              <w:t>9227</w:t>
            </w:r>
            <w:r w:rsidR="005A1A0D">
              <w:rPr>
                <w:color w:val="000000"/>
                <w:lang w:val="en-US"/>
              </w:rPr>
              <w:t>*</w:t>
            </w:r>
          </w:p>
        </w:tc>
        <w:tc>
          <w:tcPr>
            <w:tcW w:w="6229" w:type="dxa"/>
          </w:tcPr>
          <w:p w14:paraId="10ABC47B" w14:textId="77777777" w:rsidR="0044685A" w:rsidRPr="00637752" w:rsidRDefault="00675484" w:rsidP="006350E1">
            <w:pPr>
              <w:pStyle w:val="02Tabletext"/>
              <w:spacing w:before="40" w:after="40"/>
              <w:rPr>
                <w:color w:val="000000"/>
              </w:rPr>
            </w:pPr>
            <w:r w:rsidRPr="00675484">
              <w:t>Wrist, arthroscopic pinning of osteochondral fragment or stabilisation procedure for ligamentous disruption - not being a service associated with any other arthroscopic procedure of the wrist joint. (Anaes.) (Assist.)</w:t>
            </w:r>
          </w:p>
        </w:tc>
        <w:tc>
          <w:tcPr>
            <w:tcW w:w="1616" w:type="dxa"/>
          </w:tcPr>
          <w:p w14:paraId="289D5C9B" w14:textId="77777777" w:rsidR="0044685A" w:rsidRPr="00637752" w:rsidRDefault="0044685A" w:rsidP="008C15FE">
            <w:pPr>
              <w:pStyle w:val="02Tabletext"/>
              <w:spacing w:before="40" w:after="40"/>
              <w:jc w:val="center"/>
              <w:rPr>
                <w:strike/>
                <w:lang w:val="en-AU"/>
              </w:rPr>
            </w:pPr>
            <w:r w:rsidRPr="00637752">
              <w:rPr>
                <w:color w:val="000000"/>
              </w:rPr>
              <w:t>$706</w:t>
            </w:r>
          </w:p>
        </w:tc>
      </w:tr>
      <w:tr w:rsidR="0044685A" w:rsidRPr="00637752" w14:paraId="4D8365EB" w14:textId="77777777" w:rsidTr="00A03439">
        <w:trPr>
          <w:gridBefore w:val="1"/>
          <w:wBefore w:w="6" w:type="dxa"/>
        </w:trPr>
        <w:tc>
          <w:tcPr>
            <w:tcW w:w="1165" w:type="dxa"/>
          </w:tcPr>
          <w:p w14:paraId="03380AAB" w14:textId="77777777" w:rsidR="0044685A" w:rsidRPr="00637752" w:rsidRDefault="0044685A" w:rsidP="006350E1">
            <w:pPr>
              <w:pStyle w:val="02Tabletext"/>
              <w:spacing w:before="40" w:after="40"/>
              <w:ind w:left="-113"/>
              <w:rPr>
                <w:lang w:val="en-AU"/>
              </w:rPr>
            </w:pPr>
            <w:r w:rsidRPr="00637752">
              <w:rPr>
                <w:lang w:val="en-AU"/>
              </w:rPr>
              <w:t>4</w:t>
            </w:r>
            <w:r w:rsidR="0093592B" w:rsidRPr="00637752">
              <w:rPr>
                <w:lang w:val="en-AU"/>
              </w:rPr>
              <w:t>4</w:t>
            </w:r>
            <w:r w:rsidRPr="00637752">
              <w:rPr>
                <w:lang w:val="en-AU"/>
              </w:rPr>
              <w:t>92AB</w:t>
            </w:r>
          </w:p>
        </w:tc>
        <w:tc>
          <w:tcPr>
            <w:tcW w:w="6229" w:type="dxa"/>
          </w:tcPr>
          <w:p w14:paraId="17FDE3D7" w14:textId="77777777" w:rsidR="0044685A" w:rsidRPr="00637752" w:rsidRDefault="006E07C6" w:rsidP="006350E1">
            <w:pPr>
              <w:pStyle w:val="02Tabletext"/>
              <w:spacing w:before="40" w:after="40"/>
            </w:pPr>
            <w:r w:rsidRPr="00637752">
              <w:t>Small joint, carpometacarpal of thumb or joint of digit, diagnostic arthroscopy of, inclusive of, if performed: biopsy. (Anaes.) (Assist.)</w:t>
            </w:r>
          </w:p>
        </w:tc>
        <w:tc>
          <w:tcPr>
            <w:tcW w:w="1616" w:type="dxa"/>
          </w:tcPr>
          <w:p w14:paraId="021A7EE9"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1EC6B24C" w14:textId="77777777" w:rsidTr="00A03439">
        <w:trPr>
          <w:gridBefore w:val="1"/>
          <w:wBefore w:w="6" w:type="dxa"/>
        </w:trPr>
        <w:tc>
          <w:tcPr>
            <w:tcW w:w="1165" w:type="dxa"/>
          </w:tcPr>
          <w:p w14:paraId="44E9C7D5" w14:textId="77777777" w:rsidR="0044685A" w:rsidRPr="00637752" w:rsidRDefault="0044685A" w:rsidP="006350E1">
            <w:pPr>
              <w:pStyle w:val="02Tabletext"/>
              <w:spacing w:before="40" w:after="40"/>
              <w:ind w:left="-113"/>
              <w:rPr>
                <w:lang w:val="en-AU"/>
              </w:rPr>
            </w:pPr>
            <w:r w:rsidRPr="00637752">
              <w:rPr>
                <w:lang w:val="en-AU"/>
              </w:rPr>
              <w:t>4</w:t>
            </w:r>
            <w:r w:rsidR="0093592B" w:rsidRPr="00637752">
              <w:rPr>
                <w:lang w:val="en-AU"/>
              </w:rPr>
              <w:t>4</w:t>
            </w:r>
            <w:r w:rsidRPr="00637752">
              <w:rPr>
                <w:lang w:val="en-AU"/>
              </w:rPr>
              <w:t>92AC</w:t>
            </w:r>
          </w:p>
        </w:tc>
        <w:tc>
          <w:tcPr>
            <w:tcW w:w="6229" w:type="dxa"/>
          </w:tcPr>
          <w:p w14:paraId="57A41097" w14:textId="77777777" w:rsidR="0044685A" w:rsidRPr="00637752" w:rsidRDefault="006E07C6" w:rsidP="006350E1">
            <w:pPr>
              <w:pStyle w:val="02Tabletext"/>
              <w:spacing w:before="40" w:after="40"/>
            </w:pPr>
            <w:r w:rsidRPr="00637752">
              <w:t>Small joint, carpometacarpal of thumb or joint of digit, arthroscopic procedure. Per joint. (Anaes.) (Assist.)</w:t>
            </w:r>
          </w:p>
        </w:tc>
        <w:tc>
          <w:tcPr>
            <w:tcW w:w="1616" w:type="dxa"/>
          </w:tcPr>
          <w:p w14:paraId="4C1D655E" w14:textId="77777777" w:rsidR="0044685A" w:rsidRPr="00637752" w:rsidRDefault="0044685A" w:rsidP="008C15FE">
            <w:pPr>
              <w:pStyle w:val="02Tabletext"/>
              <w:spacing w:before="40" w:after="40"/>
              <w:jc w:val="center"/>
              <w:rPr>
                <w:lang w:val="en-AU"/>
              </w:rPr>
            </w:pPr>
            <w:r w:rsidRPr="00637752">
              <w:rPr>
                <w:lang w:val="en-AU"/>
              </w:rPr>
              <w:t>TBD</w:t>
            </w:r>
          </w:p>
        </w:tc>
      </w:tr>
      <w:tr w:rsidR="0044685A" w:rsidRPr="00637752" w14:paraId="7C85DE7C" w14:textId="77777777" w:rsidTr="00A03439">
        <w:trPr>
          <w:gridBefore w:val="1"/>
          <w:wBefore w:w="6" w:type="dxa"/>
        </w:trPr>
        <w:tc>
          <w:tcPr>
            <w:tcW w:w="1165" w:type="dxa"/>
          </w:tcPr>
          <w:p w14:paraId="47B2DDB5" w14:textId="77777777" w:rsidR="0044685A" w:rsidRPr="00637752" w:rsidRDefault="0044685A" w:rsidP="006350E1">
            <w:pPr>
              <w:pStyle w:val="02Tabletext"/>
              <w:spacing w:before="40" w:after="40"/>
              <w:ind w:left="-113"/>
              <w:rPr>
                <w:lang w:val="en-AU"/>
              </w:rPr>
            </w:pPr>
            <w:r w:rsidRPr="00637752">
              <w:rPr>
                <w:lang w:val="en-AU"/>
              </w:rPr>
              <w:t>4</w:t>
            </w:r>
            <w:r w:rsidR="0093592B" w:rsidRPr="00637752">
              <w:rPr>
                <w:lang w:val="en-AU"/>
              </w:rPr>
              <w:t>4</w:t>
            </w:r>
            <w:r w:rsidRPr="00637752">
              <w:rPr>
                <w:lang w:val="en-AU"/>
              </w:rPr>
              <w:t>92AD</w:t>
            </w:r>
          </w:p>
        </w:tc>
        <w:tc>
          <w:tcPr>
            <w:tcW w:w="6229" w:type="dxa"/>
          </w:tcPr>
          <w:p w14:paraId="33F04943" w14:textId="77777777" w:rsidR="0044685A" w:rsidRPr="00637752" w:rsidRDefault="006E07C6" w:rsidP="006350E1">
            <w:pPr>
              <w:pStyle w:val="02Tabletext"/>
              <w:tabs>
                <w:tab w:val="left" w:pos="3510"/>
              </w:tabs>
              <w:spacing w:before="40" w:after="40"/>
              <w:rPr>
                <w:b/>
                <w:lang w:val="en-AU"/>
              </w:rPr>
            </w:pPr>
            <w:r w:rsidRPr="00637752">
              <w:t>Excision of pisiform. (Anaes.) (Assist.)</w:t>
            </w:r>
          </w:p>
        </w:tc>
        <w:tc>
          <w:tcPr>
            <w:tcW w:w="1616" w:type="dxa"/>
          </w:tcPr>
          <w:p w14:paraId="24376762" w14:textId="77777777" w:rsidR="0044685A" w:rsidRPr="00637752" w:rsidRDefault="0044685A" w:rsidP="008C15FE">
            <w:pPr>
              <w:pStyle w:val="02Tabletext"/>
              <w:spacing w:before="40" w:after="40"/>
              <w:jc w:val="center"/>
              <w:rPr>
                <w:lang w:val="en-AU"/>
              </w:rPr>
            </w:pPr>
            <w:r w:rsidRPr="00637752">
              <w:rPr>
                <w:lang w:val="en-AU"/>
              </w:rPr>
              <w:t>TBD</w:t>
            </w:r>
          </w:p>
        </w:tc>
      </w:tr>
    </w:tbl>
    <w:p w14:paraId="36B52A9E" w14:textId="77777777" w:rsidR="0044685A" w:rsidRPr="00637752" w:rsidRDefault="0044685A" w:rsidP="00FF0D31">
      <w:pPr>
        <w:pStyle w:val="Heading1"/>
        <w:numPr>
          <w:ilvl w:val="0"/>
          <w:numId w:val="0"/>
        </w:numPr>
      </w:pPr>
      <w:bookmarkStart w:id="1385" w:name="_Toc482377249"/>
      <w:bookmarkStart w:id="1386" w:name="_Toc492052267"/>
      <w:r w:rsidRPr="00637752">
        <w:t xml:space="preserve">Hand and </w:t>
      </w:r>
      <w:bookmarkEnd w:id="1385"/>
      <w:r w:rsidRPr="00637752">
        <w:t>wrist trauma</w:t>
      </w:r>
      <w:r w:rsidR="003E0D97">
        <w:t xml:space="preserve"> items</w:t>
      </w:r>
      <w:bookmarkEnd w:id="1386"/>
    </w:p>
    <w:p w14:paraId="5F30B4B5" w14:textId="77777777" w:rsidR="0044685A" w:rsidRPr="00637752" w:rsidRDefault="0044685A" w:rsidP="004B66A1">
      <w:pPr>
        <w:pStyle w:val="Heading2"/>
        <w:numPr>
          <w:ilvl w:val="0"/>
          <w:numId w:val="0"/>
        </w:numPr>
      </w:pPr>
      <w:bookmarkStart w:id="1387" w:name="_Toc482377250"/>
      <w:bookmarkStart w:id="1388" w:name="_Toc492052268"/>
      <w:r w:rsidRPr="00637752">
        <w:t>Amputation</w:t>
      </w:r>
      <w:bookmarkEnd w:id="1387"/>
      <w:bookmarkEnd w:id="1388"/>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mputation items"/>
        <w:tblDescription w:val="This is a 3 column table. Column 1 lists the item number, column 2 is the item descriptor and column 3 is the Schedule fee"/>
      </w:tblPr>
      <w:tblGrid>
        <w:gridCol w:w="1171"/>
        <w:gridCol w:w="6229"/>
        <w:gridCol w:w="1616"/>
      </w:tblGrid>
      <w:tr w:rsidR="0044685A" w:rsidRPr="00637752" w14:paraId="1851721E" w14:textId="77777777" w:rsidTr="00094BCF">
        <w:trPr>
          <w:tblHeader/>
        </w:trPr>
        <w:tc>
          <w:tcPr>
            <w:tcW w:w="1171" w:type="dxa"/>
            <w:shd w:val="clear" w:color="auto" w:fill="F2F2F2" w:themeFill="background1" w:themeFillShade="F2"/>
            <w:vAlign w:val="bottom"/>
          </w:tcPr>
          <w:p w14:paraId="6A915E44" w14:textId="77777777" w:rsidR="0044685A" w:rsidRPr="00637752" w:rsidRDefault="0044685A" w:rsidP="00D103E6">
            <w:pPr>
              <w:pStyle w:val="01Tableheaderrow"/>
              <w:spacing w:before="40" w:after="40"/>
            </w:pPr>
            <w:r w:rsidRPr="00637752">
              <w:t>Item</w:t>
            </w:r>
          </w:p>
        </w:tc>
        <w:tc>
          <w:tcPr>
            <w:tcW w:w="6229" w:type="dxa"/>
            <w:shd w:val="clear" w:color="auto" w:fill="F2F2F2" w:themeFill="background1" w:themeFillShade="F2"/>
            <w:vAlign w:val="bottom"/>
          </w:tcPr>
          <w:p w14:paraId="65DA40BA" w14:textId="77777777" w:rsidR="0044685A" w:rsidRPr="00637752" w:rsidRDefault="0044685A" w:rsidP="00D103E6">
            <w:pPr>
              <w:pStyle w:val="01Tableheaderrow"/>
              <w:spacing w:before="40" w:after="40"/>
            </w:pPr>
            <w:r w:rsidRPr="00637752">
              <w:t>Descriptor</w:t>
            </w:r>
          </w:p>
        </w:tc>
        <w:tc>
          <w:tcPr>
            <w:tcW w:w="1616" w:type="dxa"/>
            <w:shd w:val="clear" w:color="auto" w:fill="F2F2F2" w:themeFill="background1" w:themeFillShade="F2"/>
            <w:vAlign w:val="bottom"/>
          </w:tcPr>
          <w:p w14:paraId="00F1FA3D" w14:textId="77777777" w:rsidR="0044685A" w:rsidRPr="00637752" w:rsidRDefault="0044685A" w:rsidP="008C15FE">
            <w:pPr>
              <w:pStyle w:val="01Tableheaderrow"/>
              <w:spacing w:before="40" w:after="40"/>
              <w:jc w:val="center"/>
            </w:pPr>
            <w:r w:rsidRPr="00637752">
              <w:t>Schedule</w:t>
            </w:r>
          </w:p>
          <w:p w14:paraId="5E19A164" w14:textId="77777777" w:rsidR="0044685A" w:rsidRPr="00637752" w:rsidRDefault="0044685A" w:rsidP="008C15FE">
            <w:pPr>
              <w:pStyle w:val="01Tableheaderrow"/>
              <w:spacing w:before="40" w:after="40"/>
              <w:jc w:val="center"/>
            </w:pPr>
            <w:r w:rsidRPr="00637752">
              <w:t>Fee (indicative from elective)</w:t>
            </w:r>
          </w:p>
        </w:tc>
      </w:tr>
      <w:tr w:rsidR="0044685A" w:rsidRPr="00637752" w14:paraId="6026E438" w14:textId="77777777" w:rsidTr="00A03439">
        <w:tc>
          <w:tcPr>
            <w:tcW w:w="1171" w:type="dxa"/>
          </w:tcPr>
          <w:p w14:paraId="0793A059" w14:textId="77777777" w:rsidR="0044685A" w:rsidRPr="00637752" w:rsidRDefault="0044685A" w:rsidP="006350E1">
            <w:pPr>
              <w:pStyle w:val="02Tabletext"/>
              <w:spacing w:before="40" w:after="40"/>
            </w:pPr>
            <w:r w:rsidRPr="00637752">
              <w:t>44325*</w:t>
            </w:r>
          </w:p>
        </w:tc>
        <w:tc>
          <w:tcPr>
            <w:tcW w:w="6229" w:type="dxa"/>
          </w:tcPr>
          <w:p w14:paraId="457B39B1" w14:textId="77777777" w:rsidR="0044685A" w:rsidRPr="00637752" w:rsidRDefault="00F02FCD" w:rsidP="006350E1">
            <w:pPr>
              <w:pStyle w:val="02Tabletext"/>
              <w:spacing w:before="40" w:after="40"/>
            </w:pPr>
            <w:r w:rsidRPr="00637752">
              <w:t>Amputation of hand, transcarpal, elective or trauma</w:t>
            </w:r>
            <w:r w:rsidR="00A91A39">
              <w:t>.</w:t>
            </w:r>
            <w:r w:rsidRPr="00637752">
              <w:t xml:space="preserve"> (Anaes.) (Assist.)</w:t>
            </w:r>
          </w:p>
        </w:tc>
        <w:tc>
          <w:tcPr>
            <w:tcW w:w="1616" w:type="dxa"/>
          </w:tcPr>
          <w:p w14:paraId="23612075" w14:textId="77777777" w:rsidR="0044685A" w:rsidRPr="00637752" w:rsidRDefault="0044685A" w:rsidP="008C15FE">
            <w:pPr>
              <w:pStyle w:val="02Tabletext"/>
              <w:spacing w:before="40" w:after="40"/>
              <w:jc w:val="center"/>
            </w:pPr>
            <w:r w:rsidRPr="00637752">
              <w:t>$296</w:t>
            </w:r>
          </w:p>
        </w:tc>
      </w:tr>
      <w:tr w:rsidR="0044685A" w:rsidRPr="00637752" w14:paraId="208C6E5B" w14:textId="77777777" w:rsidTr="00A03439">
        <w:tc>
          <w:tcPr>
            <w:tcW w:w="1171" w:type="dxa"/>
          </w:tcPr>
          <w:p w14:paraId="4F0E2FA1" w14:textId="77777777" w:rsidR="0044685A" w:rsidRPr="00637752" w:rsidRDefault="0044685A" w:rsidP="006350E1">
            <w:pPr>
              <w:pStyle w:val="02Tabletext"/>
              <w:spacing w:before="40" w:after="40"/>
            </w:pPr>
            <w:r w:rsidRPr="00637752">
              <w:t>46465*</w:t>
            </w:r>
          </w:p>
        </w:tc>
        <w:tc>
          <w:tcPr>
            <w:tcW w:w="6229" w:type="dxa"/>
          </w:tcPr>
          <w:p w14:paraId="6E4613EB" w14:textId="77777777" w:rsidR="0044685A" w:rsidRPr="00637752" w:rsidRDefault="00F02FCD" w:rsidP="006350E1">
            <w:pPr>
              <w:pStyle w:val="02Tabletext"/>
              <w:spacing w:before="40" w:after="40"/>
            </w:pPr>
            <w:r w:rsidRPr="00637752">
              <w:t>Amputation digit, distal to metacarpal head. Inclusive of, if performed: resection of bone, neuroma and skin cover with local flaps, 1 ray, elective or trauma</w:t>
            </w:r>
            <w:r w:rsidR="00A91A39">
              <w:t>.</w:t>
            </w:r>
            <w:r w:rsidRPr="00637752">
              <w:t xml:space="preserve"> (Anaes.) (Assist.)</w:t>
            </w:r>
          </w:p>
        </w:tc>
        <w:tc>
          <w:tcPr>
            <w:tcW w:w="1616" w:type="dxa"/>
          </w:tcPr>
          <w:p w14:paraId="117715CF" w14:textId="77777777" w:rsidR="0044685A" w:rsidRPr="00637752" w:rsidRDefault="0044685A" w:rsidP="008C15FE">
            <w:pPr>
              <w:pStyle w:val="02Tabletext"/>
              <w:spacing w:before="40" w:after="40"/>
              <w:jc w:val="center"/>
            </w:pPr>
            <w:r w:rsidRPr="00637752">
              <w:t>$226</w:t>
            </w:r>
          </w:p>
        </w:tc>
      </w:tr>
      <w:tr w:rsidR="0044685A" w:rsidRPr="00637752" w14:paraId="148651C8" w14:textId="77777777" w:rsidTr="00A03439">
        <w:tc>
          <w:tcPr>
            <w:tcW w:w="1171" w:type="dxa"/>
          </w:tcPr>
          <w:p w14:paraId="46726FD3" w14:textId="77777777" w:rsidR="0044685A" w:rsidRPr="00637752" w:rsidRDefault="0044685A" w:rsidP="006350E1">
            <w:pPr>
              <w:pStyle w:val="02Tabletext"/>
              <w:spacing w:before="40" w:after="40"/>
            </w:pPr>
            <w:r w:rsidRPr="00637752">
              <w:t>46468*</w:t>
            </w:r>
          </w:p>
        </w:tc>
        <w:tc>
          <w:tcPr>
            <w:tcW w:w="6229" w:type="dxa"/>
          </w:tcPr>
          <w:p w14:paraId="2F38D888" w14:textId="77777777" w:rsidR="0044685A" w:rsidRPr="00637752" w:rsidRDefault="00F02FCD" w:rsidP="006350E1">
            <w:pPr>
              <w:pStyle w:val="02Tabletext"/>
              <w:spacing w:before="40" w:after="40"/>
            </w:pPr>
            <w:r w:rsidRPr="00637752">
              <w:t>Amputation digit, distal to metacarpal head. Inclusive of, if performed: resection of bone, neuroma and skin cover with local flaps, 2 rays, elective or trauma</w:t>
            </w:r>
            <w:r w:rsidR="00A91A39">
              <w:t>.</w:t>
            </w:r>
            <w:r w:rsidRPr="00637752">
              <w:t xml:space="preserve"> (Anaes.) (Assist.)</w:t>
            </w:r>
          </w:p>
        </w:tc>
        <w:tc>
          <w:tcPr>
            <w:tcW w:w="1616" w:type="dxa"/>
          </w:tcPr>
          <w:p w14:paraId="32D79BF2" w14:textId="77777777" w:rsidR="0044685A" w:rsidRPr="00637752" w:rsidRDefault="0044685A" w:rsidP="008C15FE">
            <w:pPr>
              <w:pStyle w:val="02Tabletext"/>
              <w:spacing w:before="40" w:after="40"/>
              <w:jc w:val="center"/>
            </w:pPr>
            <w:r w:rsidRPr="00637752">
              <w:t>$395</w:t>
            </w:r>
          </w:p>
        </w:tc>
      </w:tr>
      <w:tr w:rsidR="0044685A" w:rsidRPr="00637752" w14:paraId="3648C24C" w14:textId="77777777" w:rsidTr="00A03439">
        <w:tc>
          <w:tcPr>
            <w:tcW w:w="1171" w:type="dxa"/>
          </w:tcPr>
          <w:p w14:paraId="7FFC2857" w14:textId="77777777" w:rsidR="0044685A" w:rsidRPr="00637752" w:rsidRDefault="0044685A" w:rsidP="006350E1">
            <w:pPr>
              <w:pStyle w:val="02Tabletext"/>
              <w:spacing w:before="40" w:after="40"/>
            </w:pPr>
            <w:r w:rsidRPr="00637752">
              <w:t>46471*</w:t>
            </w:r>
          </w:p>
        </w:tc>
        <w:tc>
          <w:tcPr>
            <w:tcW w:w="6229" w:type="dxa"/>
          </w:tcPr>
          <w:p w14:paraId="07A484C6" w14:textId="77777777" w:rsidR="0044685A" w:rsidRPr="00637752" w:rsidRDefault="00F02FCD" w:rsidP="006350E1">
            <w:pPr>
              <w:pStyle w:val="02Tabletext"/>
              <w:spacing w:before="40" w:after="40"/>
            </w:pPr>
            <w:r w:rsidRPr="00637752">
              <w:t>Amputation digit, distal to metacarpal head. Inclusive of, if performed: resection of bone, neuroma and skin cover with local flaps, 3 rays, elective or trauma</w:t>
            </w:r>
            <w:r w:rsidR="00A91A39">
              <w:t>.</w:t>
            </w:r>
            <w:r w:rsidRPr="00637752">
              <w:t xml:space="preserve"> (Anaes.) (Assist.)</w:t>
            </w:r>
          </w:p>
        </w:tc>
        <w:tc>
          <w:tcPr>
            <w:tcW w:w="1616" w:type="dxa"/>
          </w:tcPr>
          <w:p w14:paraId="4D865A73" w14:textId="77777777" w:rsidR="0044685A" w:rsidRPr="00637752" w:rsidRDefault="0044685A" w:rsidP="008C15FE">
            <w:pPr>
              <w:pStyle w:val="02Tabletext"/>
              <w:spacing w:before="40" w:after="40"/>
              <w:jc w:val="center"/>
            </w:pPr>
            <w:r w:rsidRPr="00637752">
              <w:t>$564</w:t>
            </w:r>
          </w:p>
        </w:tc>
      </w:tr>
      <w:tr w:rsidR="0044685A" w:rsidRPr="00637752" w14:paraId="76341D7D" w14:textId="77777777" w:rsidTr="00A03439">
        <w:tc>
          <w:tcPr>
            <w:tcW w:w="1171" w:type="dxa"/>
          </w:tcPr>
          <w:p w14:paraId="2052B341" w14:textId="77777777" w:rsidR="0044685A" w:rsidRPr="00637752" w:rsidRDefault="0044685A" w:rsidP="006350E1">
            <w:pPr>
              <w:pStyle w:val="02Tabletext"/>
              <w:spacing w:before="40" w:after="40"/>
            </w:pPr>
            <w:r w:rsidRPr="00637752">
              <w:t>46474*</w:t>
            </w:r>
          </w:p>
        </w:tc>
        <w:tc>
          <w:tcPr>
            <w:tcW w:w="6229" w:type="dxa"/>
          </w:tcPr>
          <w:p w14:paraId="1FB38FB2" w14:textId="77777777" w:rsidR="0044685A" w:rsidRPr="00637752" w:rsidRDefault="00F02FCD" w:rsidP="006350E1">
            <w:pPr>
              <w:pStyle w:val="02Tabletext"/>
              <w:spacing w:before="40" w:after="40"/>
            </w:pPr>
            <w:r w:rsidRPr="00637752">
              <w:t>Amputation digit, distal to metacarpal head. Inclusive of, if performed: resection of bone, neuroma and skin cover with local flaps, 4 rays, elective or trauma</w:t>
            </w:r>
            <w:r w:rsidR="00A91A39">
              <w:t>.</w:t>
            </w:r>
            <w:r w:rsidRPr="00637752">
              <w:t xml:space="preserve"> (Anaes.) (Assist.)</w:t>
            </w:r>
          </w:p>
        </w:tc>
        <w:tc>
          <w:tcPr>
            <w:tcW w:w="1616" w:type="dxa"/>
          </w:tcPr>
          <w:p w14:paraId="469C534A" w14:textId="77777777" w:rsidR="0044685A" w:rsidRPr="00637752" w:rsidRDefault="0044685A" w:rsidP="008C15FE">
            <w:pPr>
              <w:pStyle w:val="02Tabletext"/>
              <w:spacing w:before="40" w:after="40"/>
              <w:jc w:val="center"/>
            </w:pPr>
            <w:r w:rsidRPr="00637752">
              <w:t>$733</w:t>
            </w:r>
          </w:p>
        </w:tc>
      </w:tr>
      <w:tr w:rsidR="0044685A" w:rsidRPr="00637752" w14:paraId="2EAE4D0A" w14:textId="77777777" w:rsidTr="00A03439">
        <w:tc>
          <w:tcPr>
            <w:tcW w:w="1171" w:type="dxa"/>
          </w:tcPr>
          <w:p w14:paraId="485C3BEC" w14:textId="77777777" w:rsidR="0044685A" w:rsidRPr="00637752" w:rsidRDefault="0044685A" w:rsidP="006350E1">
            <w:pPr>
              <w:pStyle w:val="02Tabletext"/>
              <w:spacing w:before="40" w:after="40"/>
            </w:pPr>
            <w:r w:rsidRPr="00637752">
              <w:t>46477*</w:t>
            </w:r>
          </w:p>
        </w:tc>
        <w:tc>
          <w:tcPr>
            <w:tcW w:w="6229" w:type="dxa"/>
          </w:tcPr>
          <w:p w14:paraId="15739BC9" w14:textId="77777777" w:rsidR="0044685A" w:rsidRPr="00637752" w:rsidRDefault="00F02FCD" w:rsidP="006350E1">
            <w:pPr>
              <w:pStyle w:val="02Tabletext"/>
              <w:spacing w:before="40" w:after="40"/>
            </w:pPr>
            <w:r w:rsidRPr="00637752">
              <w:t>Amputation digit, distal to metacarpal head. Inclusive of, if performed: resection of bone, neuroma and skin cover with local flaps, 5 rays, elective or trauma</w:t>
            </w:r>
            <w:r w:rsidR="00A91A39">
              <w:t>.</w:t>
            </w:r>
            <w:r w:rsidRPr="00637752">
              <w:t xml:space="preserve"> (Anaes.) (Assist.)</w:t>
            </w:r>
          </w:p>
        </w:tc>
        <w:tc>
          <w:tcPr>
            <w:tcW w:w="1616" w:type="dxa"/>
          </w:tcPr>
          <w:p w14:paraId="0F2C39B3" w14:textId="77777777" w:rsidR="0044685A" w:rsidRPr="00637752" w:rsidRDefault="0044685A" w:rsidP="008C15FE">
            <w:pPr>
              <w:pStyle w:val="02Tabletext"/>
              <w:spacing w:before="40" w:after="40"/>
              <w:jc w:val="center"/>
            </w:pPr>
            <w:r w:rsidRPr="00637752">
              <w:t>$903</w:t>
            </w:r>
          </w:p>
        </w:tc>
      </w:tr>
      <w:tr w:rsidR="0044685A" w:rsidRPr="00637752" w14:paraId="2E2B863B" w14:textId="77777777" w:rsidTr="00A03439">
        <w:tc>
          <w:tcPr>
            <w:tcW w:w="1171" w:type="dxa"/>
          </w:tcPr>
          <w:p w14:paraId="6FCE3745" w14:textId="77777777" w:rsidR="0044685A" w:rsidRPr="00637752" w:rsidRDefault="0044685A" w:rsidP="006350E1">
            <w:pPr>
              <w:pStyle w:val="02Tabletext"/>
              <w:spacing w:before="40" w:after="40"/>
            </w:pPr>
            <w:r w:rsidRPr="00637752">
              <w:t>46480*</w:t>
            </w:r>
          </w:p>
        </w:tc>
        <w:tc>
          <w:tcPr>
            <w:tcW w:w="6229" w:type="dxa"/>
          </w:tcPr>
          <w:p w14:paraId="552B4C93" w14:textId="77777777" w:rsidR="0044685A" w:rsidRPr="00637752" w:rsidRDefault="000E6954" w:rsidP="006350E1">
            <w:pPr>
              <w:pStyle w:val="02Tabletext"/>
              <w:spacing w:before="40" w:after="40"/>
            </w:pPr>
            <w:r w:rsidRPr="00637752">
              <w:t>Amputation, ray of hand. Inclusive of, if performed: resection of bone, neuromas and skin cover or recontouring with local flaps, per ray, elective or trauma</w:t>
            </w:r>
            <w:r w:rsidR="00A91A39">
              <w:t>.</w:t>
            </w:r>
            <w:r w:rsidRPr="00637752">
              <w:t xml:space="preserve"> (Anaes.) (Assist.)</w:t>
            </w:r>
          </w:p>
        </w:tc>
        <w:tc>
          <w:tcPr>
            <w:tcW w:w="1616" w:type="dxa"/>
          </w:tcPr>
          <w:p w14:paraId="79257CA4" w14:textId="77777777" w:rsidR="0044685A" w:rsidRPr="00637752" w:rsidRDefault="0044685A" w:rsidP="008C15FE">
            <w:pPr>
              <w:pStyle w:val="02Tabletext"/>
              <w:spacing w:before="40" w:after="40"/>
              <w:jc w:val="center"/>
            </w:pPr>
            <w:r w:rsidRPr="00637752">
              <w:t>$376</w:t>
            </w:r>
          </w:p>
        </w:tc>
      </w:tr>
      <w:tr w:rsidR="0044685A" w:rsidRPr="00637752" w14:paraId="2E94F88F" w14:textId="77777777" w:rsidTr="00A03439">
        <w:tc>
          <w:tcPr>
            <w:tcW w:w="1171" w:type="dxa"/>
          </w:tcPr>
          <w:p w14:paraId="56C95994" w14:textId="77777777" w:rsidR="0044685A" w:rsidRPr="00637752" w:rsidRDefault="0044685A" w:rsidP="006350E1">
            <w:pPr>
              <w:pStyle w:val="02Tabletext"/>
              <w:spacing w:before="40" w:after="40"/>
            </w:pPr>
            <w:r w:rsidRPr="00637752">
              <w:t>46483*</w:t>
            </w:r>
          </w:p>
        </w:tc>
        <w:tc>
          <w:tcPr>
            <w:tcW w:w="6229" w:type="dxa"/>
          </w:tcPr>
          <w:p w14:paraId="057E5BEF" w14:textId="77777777" w:rsidR="0044685A" w:rsidRPr="00637752" w:rsidRDefault="0089798E" w:rsidP="006350E1">
            <w:pPr>
              <w:pStyle w:val="02Tabletext"/>
              <w:spacing w:before="40" w:after="40"/>
            </w:pPr>
            <w:r w:rsidRPr="00637752">
              <w:t>Amputation, revision of stump to provide adequate cover, inclusive of, if performed: bone shortening and excision of neuroma, and nail bed remnants, elective or trauma</w:t>
            </w:r>
            <w:r w:rsidR="00A91A39">
              <w:t>.</w:t>
            </w:r>
            <w:r w:rsidRPr="00637752">
              <w:t xml:space="preserve"> (Anaes.) (Assist.)</w:t>
            </w:r>
          </w:p>
        </w:tc>
        <w:tc>
          <w:tcPr>
            <w:tcW w:w="1616" w:type="dxa"/>
          </w:tcPr>
          <w:p w14:paraId="5B999925" w14:textId="77777777" w:rsidR="0044685A" w:rsidRPr="00637752" w:rsidRDefault="0044685A" w:rsidP="008C15FE">
            <w:pPr>
              <w:pStyle w:val="02Tabletext"/>
              <w:spacing w:before="40" w:after="40"/>
              <w:jc w:val="center"/>
            </w:pPr>
            <w:r w:rsidRPr="00637752">
              <w:t>$301</w:t>
            </w:r>
          </w:p>
        </w:tc>
      </w:tr>
    </w:tbl>
    <w:p w14:paraId="241050CE" w14:textId="77777777" w:rsidR="00776829" w:rsidRPr="00637752" w:rsidRDefault="00776829" w:rsidP="00776829">
      <w:bookmarkStart w:id="1389" w:name="_Toc482377251"/>
      <w:r w:rsidRPr="00637752">
        <w:t>*Items are able to be claimed in both an elective and trauma context.</w:t>
      </w:r>
    </w:p>
    <w:p w14:paraId="20F8B3EC" w14:textId="77777777" w:rsidR="0044685A" w:rsidRPr="00637752" w:rsidRDefault="0044685A" w:rsidP="004B66A1">
      <w:pPr>
        <w:pStyle w:val="Heading2"/>
        <w:numPr>
          <w:ilvl w:val="0"/>
          <w:numId w:val="0"/>
        </w:numPr>
      </w:pPr>
      <w:bookmarkStart w:id="1390" w:name="_Toc492052269"/>
      <w:r w:rsidRPr="00637752">
        <w:t>Dislocation</w:t>
      </w:r>
      <w:bookmarkEnd w:id="1389"/>
      <w:bookmarkEnd w:id="1390"/>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Dislocation items"/>
        <w:tblDescription w:val="This is a 3 column table. Column 1 lists the item number, column 2 is the item descriptor and column 3 is the Schedule fee"/>
      </w:tblPr>
      <w:tblGrid>
        <w:gridCol w:w="1171"/>
        <w:gridCol w:w="6229"/>
        <w:gridCol w:w="1616"/>
      </w:tblGrid>
      <w:tr w:rsidR="0044685A" w:rsidRPr="00637752" w14:paraId="15244B41" w14:textId="77777777" w:rsidTr="00A03439">
        <w:trPr>
          <w:tblHeader/>
        </w:trPr>
        <w:tc>
          <w:tcPr>
            <w:tcW w:w="1171" w:type="dxa"/>
            <w:shd w:val="clear" w:color="auto" w:fill="F2F2F2" w:themeFill="background1" w:themeFillShade="F2"/>
            <w:vAlign w:val="bottom"/>
          </w:tcPr>
          <w:p w14:paraId="001B2A59" w14:textId="77777777" w:rsidR="0044685A" w:rsidRPr="00637752" w:rsidRDefault="0044685A" w:rsidP="00D103E6">
            <w:pPr>
              <w:pStyle w:val="02Tabletext"/>
              <w:spacing w:before="40" w:after="40"/>
              <w:rPr>
                <w:b/>
                <w:lang w:val="en-AU"/>
              </w:rPr>
            </w:pPr>
            <w:r w:rsidRPr="00637752">
              <w:rPr>
                <w:b/>
                <w:lang w:val="en-AU"/>
              </w:rPr>
              <w:t>Item</w:t>
            </w:r>
          </w:p>
        </w:tc>
        <w:tc>
          <w:tcPr>
            <w:tcW w:w="6229" w:type="dxa"/>
            <w:shd w:val="clear" w:color="auto" w:fill="F2F2F2" w:themeFill="background1" w:themeFillShade="F2"/>
            <w:vAlign w:val="bottom"/>
          </w:tcPr>
          <w:p w14:paraId="2D3441FE" w14:textId="77777777" w:rsidR="0044685A" w:rsidRPr="00637752" w:rsidRDefault="0044685A" w:rsidP="00D103E6">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48D486D0" w14:textId="77777777" w:rsidR="0044685A" w:rsidRPr="00637752" w:rsidRDefault="0044685A" w:rsidP="008C15FE">
            <w:pPr>
              <w:pStyle w:val="01Tableheaderrow"/>
              <w:spacing w:before="40" w:after="40"/>
              <w:jc w:val="center"/>
            </w:pPr>
            <w:r w:rsidRPr="00637752">
              <w:t>Schedule</w:t>
            </w:r>
          </w:p>
          <w:p w14:paraId="1C44C41D" w14:textId="77777777" w:rsidR="0044685A" w:rsidRPr="00637752" w:rsidRDefault="0044685A" w:rsidP="008C15FE">
            <w:pPr>
              <w:pStyle w:val="02Tabletext"/>
              <w:spacing w:before="40" w:after="40"/>
              <w:jc w:val="center"/>
              <w:rPr>
                <w:b/>
                <w:lang w:val="en-AU"/>
              </w:rPr>
            </w:pPr>
            <w:r w:rsidRPr="00637752">
              <w:rPr>
                <w:b/>
              </w:rPr>
              <w:t>Fee (indicative from elective)</w:t>
            </w:r>
          </w:p>
        </w:tc>
      </w:tr>
      <w:tr w:rsidR="0044685A" w:rsidRPr="00637752" w14:paraId="24CBF780" w14:textId="77777777" w:rsidTr="00A03439">
        <w:tc>
          <w:tcPr>
            <w:tcW w:w="1171" w:type="dxa"/>
          </w:tcPr>
          <w:p w14:paraId="2C67B15D" w14:textId="77777777" w:rsidR="0044685A" w:rsidRPr="00637752" w:rsidRDefault="0044685A" w:rsidP="006350E1">
            <w:pPr>
              <w:pStyle w:val="02Tabletext"/>
              <w:spacing w:before="40" w:after="40"/>
              <w:rPr>
                <w:color w:val="000000"/>
                <w:lang w:val="en-US"/>
              </w:rPr>
            </w:pPr>
            <w:r w:rsidRPr="00637752">
              <w:rPr>
                <w:color w:val="000000"/>
                <w:lang w:val="en-US"/>
              </w:rPr>
              <w:t>46300*</w:t>
            </w:r>
          </w:p>
        </w:tc>
        <w:tc>
          <w:tcPr>
            <w:tcW w:w="6229" w:type="dxa"/>
          </w:tcPr>
          <w:p w14:paraId="210C11D5" w14:textId="77777777" w:rsidR="0044685A" w:rsidRPr="00637752" w:rsidRDefault="00653A07" w:rsidP="006350E1">
            <w:pPr>
              <w:pStyle w:val="02Tabletext"/>
              <w:spacing w:before="40" w:after="40"/>
            </w:pPr>
            <w:r w:rsidRPr="00637752">
              <w:t>Interphalangeal joint or metacarpophalangeal joint, arthrodesis of. Inclusive of, if performed: synovectomy and joint debridement, elective or trauma</w:t>
            </w:r>
            <w:r w:rsidR="00A91A39">
              <w:t>.</w:t>
            </w:r>
            <w:r w:rsidRPr="00637752">
              <w:t xml:space="preserve"> (Anaes.) (Assist.)</w:t>
            </w:r>
          </w:p>
        </w:tc>
        <w:tc>
          <w:tcPr>
            <w:tcW w:w="1616" w:type="dxa"/>
          </w:tcPr>
          <w:p w14:paraId="6714D212" w14:textId="77777777" w:rsidR="0044685A" w:rsidRPr="00637752" w:rsidRDefault="0044685A" w:rsidP="008C15FE">
            <w:pPr>
              <w:pStyle w:val="02Tabletext"/>
              <w:spacing w:before="40" w:after="40"/>
              <w:jc w:val="center"/>
              <w:rPr>
                <w:color w:val="000000"/>
              </w:rPr>
            </w:pPr>
            <w:r w:rsidRPr="00637752">
              <w:rPr>
                <w:color w:val="000000"/>
              </w:rPr>
              <w:t>$338</w:t>
            </w:r>
          </w:p>
        </w:tc>
      </w:tr>
      <w:tr w:rsidR="0044685A" w:rsidRPr="00637752" w14:paraId="34533423" w14:textId="77777777" w:rsidTr="00653A07">
        <w:trPr>
          <w:trHeight w:val="561"/>
        </w:trPr>
        <w:tc>
          <w:tcPr>
            <w:tcW w:w="1171" w:type="dxa"/>
          </w:tcPr>
          <w:p w14:paraId="3FE29FC0" w14:textId="77777777" w:rsidR="0044685A" w:rsidRPr="00637752" w:rsidRDefault="0044685A" w:rsidP="006350E1">
            <w:pPr>
              <w:pStyle w:val="02Tabletext"/>
              <w:spacing w:before="40" w:after="40"/>
            </w:pPr>
            <w:r w:rsidRPr="00637752">
              <w:rPr>
                <w:color w:val="000000"/>
                <w:lang w:val="en-US"/>
              </w:rPr>
              <w:t>46309*</w:t>
            </w:r>
          </w:p>
        </w:tc>
        <w:tc>
          <w:tcPr>
            <w:tcW w:w="6229" w:type="dxa"/>
          </w:tcPr>
          <w:p w14:paraId="74174FB4" w14:textId="77777777" w:rsidR="0044685A" w:rsidRPr="00637752" w:rsidRDefault="00675484" w:rsidP="006350E1">
            <w:pPr>
              <w:pStyle w:val="02Tabletext"/>
              <w:spacing w:before="40" w:after="40"/>
            </w:pPr>
            <w:r w:rsidRPr="00675484">
              <w:t>Interphalangeal joint or metacarpophalangeal joint, prosthetic replacement arthroplasty or hemiarthroplasty of. Inclusive of, if performed: associated synovectomy, tendon transfer, realignment and ligament reconstruction, 1 joint, elective or trauma. (Anaes.) (Assist.)</w:t>
            </w:r>
          </w:p>
        </w:tc>
        <w:tc>
          <w:tcPr>
            <w:tcW w:w="1616" w:type="dxa"/>
          </w:tcPr>
          <w:p w14:paraId="3D59AD1E" w14:textId="77777777" w:rsidR="0044685A" w:rsidRPr="00637752" w:rsidRDefault="0044685A" w:rsidP="008C15FE">
            <w:pPr>
              <w:pStyle w:val="02Tabletext"/>
              <w:spacing w:before="40" w:after="40"/>
              <w:jc w:val="center"/>
            </w:pPr>
            <w:r w:rsidRPr="00637752">
              <w:rPr>
                <w:color w:val="000000"/>
              </w:rPr>
              <w:t>$527</w:t>
            </w:r>
          </w:p>
        </w:tc>
      </w:tr>
      <w:tr w:rsidR="0044685A" w:rsidRPr="00637752" w14:paraId="7380C0C0" w14:textId="77777777" w:rsidTr="00A03439">
        <w:tc>
          <w:tcPr>
            <w:tcW w:w="1171" w:type="dxa"/>
          </w:tcPr>
          <w:p w14:paraId="7703ED31" w14:textId="77777777" w:rsidR="0044685A" w:rsidRPr="00637752" w:rsidRDefault="0044685A" w:rsidP="006350E1">
            <w:pPr>
              <w:pStyle w:val="02Tabletext"/>
              <w:spacing w:before="40" w:after="40"/>
              <w:rPr>
                <w:color w:val="000000"/>
                <w:lang w:val="en-US"/>
              </w:rPr>
            </w:pPr>
            <w:r w:rsidRPr="00637752">
              <w:t>46312*</w:t>
            </w:r>
          </w:p>
        </w:tc>
        <w:tc>
          <w:tcPr>
            <w:tcW w:w="6229" w:type="dxa"/>
          </w:tcPr>
          <w:p w14:paraId="6CAF5FC4" w14:textId="77777777" w:rsidR="0044685A" w:rsidRPr="00637752" w:rsidRDefault="00653A07" w:rsidP="006350E1">
            <w:pPr>
              <w:pStyle w:val="02Tabletext"/>
              <w:spacing w:before="40" w:after="40"/>
              <w:rPr>
                <w:b/>
              </w:rPr>
            </w:pPr>
            <w:r w:rsidRPr="00637752">
              <w:t>Interphalangeal joint or metacarpophalangeal joint, prosthetic replacement arthroplasty or hemiarthroplasty of. Inclusive of, if performed: associated synovectomy, tendon transfer, realignment and ligament reconstruction, 2 joints, elective or trauma</w:t>
            </w:r>
            <w:r w:rsidR="00A91A39">
              <w:t>.</w:t>
            </w:r>
            <w:r w:rsidRPr="00637752">
              <w:t xml:space="preserve"> (Anaes.) (Assist.)</w:t>
            </w:r>
          </w:p>
        </w:tc>
        <w:tc>
          <w:tcPr>
            <w:tcW w:w="1616" w:type="dxa"/>
          </w:tcPr>
          <w:p w14:paraId="1EF9E2DB" w14:textId="77777777" w:rsidR="0044685A" w:rsidRPr="00637752" w:rsidRDefault="0044685A" w:rsidP="008C15FE">
            <w:pPr>
              <w:pStyle w:val="02Tabletext"/>
              <w:spacing w:before="40" w:after="40"/>
              <w:jc w:val="center"/>
              <w:rPr>
                <w:color w:val="000000"/>
              </w:rPr>
            </w:pPr>
            <w:r w:rsidRPr="00637752">
              <w:t>$677</w:t>
            </w:r>
          </w:p>
        </w:tc>
      </w:tr>
      <w:tr w:rsidR="0044685A" w:rsidRPr="00637752" w14:paraId="10AD5819" w14:textId="77777777" w:rsidTr="00A03439">
        <w:tc>
          <w:tcPr>
            <w:tcW w:w="1171" w:type="dxa"/>
          </w:tcPr>
          <w:p w14:paraId="2D6F73BF" w14:textId="77777777" w:rsidR="0044685A" w:rsidRPr="00637752" w:rsidRDefault="0044685A" w:rsidP="006350E1">
            <w:pPr>
              <w:pStyle w:val="02Tabletext"/>
              <w:spacing w:before="40" w:after="40"/>
              <w:rPr>
                <w:color w:val="000000"/>
                <w:lang w:val="en-US"/>
              </w:rPr>
            </w:pPr>
            <w:r w:rsidRPr="00637752">
              <w:t>46315*</w:t>
            </w:r>
          </w:p>
        </w:tc>
        <w:tc>
          <w:tcPr>
            <w:tcW w:w="6229" w:type="dxa"/>
          </w:tcPr>
          <w:p w14:paraId="27B832BE" w14:textId="77777777" w:rsidR="0044685A" w:rsidRPr="00637752" w:rsidRDefault="00F81DCF" w:rsidP="006350E1">
            <w:pPr>
              <w:pStyle w:val="02Tabletext"/>
              <w:spacing w:before="40" w:after="40"/>
              <w:rPr>
                <w:b/>
              </w:rPr>
            </w:pPr>
            <w:r w:rsidRPr="00637752">
              <w:t>Interphalangeal joint or metacarpophalangeal joint, prosthetic replacement arthroplasty or hemiarthroplasty of. Inclusive of, if performed: associated synovectomy, tendon transfer, realignment and ligament reconstruction, 3 joints, elective or trauma</w:t>
            </w:r>
            <w:r w:rsidR="00A91A39">
              <w:t>.</w:t>
            </w:r>
            <w:r w:rsidRPr="00637752">
              <w:t xml:space="preserve"> (Anaes.) (Assist.)</w:t>
            </w:r>
          </w:p>
        </w:tc>
        <w:tc>
          <w:tcPr>
            <w:tcW w:w="1616" w:type="dxa"/>
          </w:tcPr>
          <w:p w14:paraId="607F5A05" w14:textId="77777777" w:rsidR="0044685A" w:rsidRPr="00637752" w:rsidRDefault="0044685A" w:rsidP="008C15FE">
            <w:pPr>
              <w:pStyle w:val="02Tabletext"/>
              <w:spacing w:before="40" w:after="40"/>
              <w:jc w:val="center"/>
              <w:rPr>
                <w:color w:val="000000"/>
              </w:rPr>
            </w:pPr>
            <w:r w:rsidRPr="00637752">
              <w:t>$903</w:t>
            </w:r>
          </w:p>
        </w:tc>
      </w:tr>
      <w:tr w:rsidR="0044685A" w:rsidRPr="00637752" w14:paraId="4C8B521B" w14:textId="77777777" w:rsidTr="00A03439">
        <w:tc>
          <w:tcPr>
            <w:tcW w:w="1171" w:type="dxa"/>
          </w:tcPr>
          <w:p w14:paraId="6519683C" w14:textId="77777777" w:rsidR="0044685A" w:rsidRPr="00637752" w:rsidRDefault="0044685A" w:rsidP="006350E1">
            <w:pPr>
              <w:pStyle w:val="02Tabletext"/>
              <w:spacing w:before="40" w:after="40"/>
              <w:rPr>
                <w:color w:val="000000"/>
                <w:lang w:val="en-US"/>
              </w:rPr>
            </w:pPr>
            <w:r w:rsidRPr="00637752">
              <w:t>46318*</w:t>
            </w:r>
          </w:p>
        </w:tc>
        <w:tc>
          <w:tcPr>
            <w:tcW w:w="6229" w:type="dxa"/>
          </w:tcPr>
          <w:p w14:paraId="1AC0A5A2" w14:textId="77777777" w:rsidR="0044685A" w:rsidRPr="00637752" w:rsidRDefault="00675484" w:rsidP="006350E1">
            <w:pPr>
              <w:pStyle w:val="02Tabletext"/>
              <w:spacing w:before="40" w:after="40"/>
              <w:rPr>
                <w:b/>
              </w:rPr>
            </w:pPr>
            <w:r w:rsidRPr="00675484">
              <w:t>Interphalangeal joint or metacarpophalangeal joint, prosthetic replacement arthroplasty or hemiarthroplasty of. Inclusive of, if performed: associated synovectomy, tendon transfer, realignment and ligament reconstruction, 4 joints, elective or trauma. (Anaes.) (Assist.)</w:t>
            </w:r>
          </w:p>
        </w:tc>
        <w:tc>
          <w:tcPr>
            <w:tcW w:w="1616" w:type="dxa"/>
          </w:tcPr>
          <w:p w14:paraId="6B9EF78A" w14:textId="77777777" w:rsidR="0044685A" w:rsidRPr="00637752" w:rsidRDefault="0044685A" w:rsidP="008C15FE">
            <w:pPr>
              <w:pStyle w:val="02Tabletext"/>
              <w:spacing w:before="40" w:after="40"/>
              <w:jc w:val="center"/>
              <w:rPr>
                <w:color w:val="000000"/>
              </w:rPr>
            </w:pPr>
            <w:r w:rsidRPr="00637752">
              <w:t>$1,128</w:t>
            </w:r>
          </w:p>
        </w:tc>
      </w:tr>
      <w:tr w:rsidR="0044685A" w:rsidRPr="00637752" w14:paraId="17CE6BBA" w14:textId="77777777" w:rsidTr="00A03439">
        <w:tc>
          <w:tcPr>
            <w:tcW w:w="1171" w:type="dxa"/>
          </w:tcPr>
          <w:p w14:paraId="17D9C215" w14:textId="77777777" w:rsidR="0044685A" w:rsidRPr="00637752" w:rsidRDefault="0044685A" w:rsidP="006350E1">
            <w:pPr>
              <w:pStyle w:val="02Tabletext"/>
              <w:spacing w:before="40" w:after="40"/>
            </w:pPr>
            <w:r w:rsidRPr="00637752">
              <w:t>46321*</w:t>
            </w:r>
          </w:p>
        </w:tc>
        <w:tc>
          <w:tcPr>
            <w:tcW w:w="6229" w:type="dxa"/>
          </w:tcPr>
          <w:p w14:paraId="17F7652A" w14:textId="77777777" w:rsidR="0044685A" w:rsidRPr="00637752" w:rsidRDefault="00133863" w:rsidP="006350E1">
            <w:pPr>
              <w:pStyle w:val="02Tabletext"/>
              <w:spacing w:before="40" w:after="40"/>
            </w:pPr>
            <w:r w:rsidRPr="00637752">
              <w:t>Interphalangeal joint or metacarpophalangeal joint, prosthetic replacement arthroplasty or hemiarthroplasty of. Inclusive of, if performed: associated synovectomy, tendon transfer, realignment and ligament reconstruction, 5 joints, elective or trauma</w:t>
            </w:r>
            <w:r w:rsidR="001106CD">
              <w:t>.</w:t>
            </w:r>
            <w:r w:rsidRPr="00637752">
              <w:t xml:space="preserve"> (Anaes.) (Assist.)</w:t>
            </w:r>
          </w:p>
        </w:tc>
        <w:tc>
          <w:tcPr>
            <w:tcW w:w="1616" w:type="dxa"/>
          </w:tcPr>
          <w:p w14:paraId="08F0C551" w14:textId="77777777" w:rsidR="0044685A" w:rsidRPr="00637752" w:rsidRDefault="0044685A" w:rsidP="008C15FE">
            <w:pPr>
              <w:pStyle w:val="02Tabletext"/>
              <w:spacing w:before="40" w:after="40"/>
              <w:jc w:val="center"/>
            </w:pPr>
            <w:r w:rsidRPr="00637752">
              <w:t>$1,354</w:t>
            </w:r>
          </w:p>
        </w:tc>
      </w:tr>
      <w:tr w:rsidR="0044685A" w:rsidRPr="00637752" w14:paraId="060FFB1C" w14:textId="77777777" w:rsidTr="00A03439">
        <w:tc>
          <w:tcPr>
            <w:tcW w:w="1171" w:type="dxa"/>
          </w:tcPr>
          <w:p w14:paraId="650773FE" w14:textId="77777777" w:rsidR="0044685A" w:rsidRPr="00637752" w:rsidRDefault="0044685A" w:rsidP="006350E1">
            <w:pPr>
              <w:pStyle w:val="02Tabletext"/>
              <w:spacing w:before="40" w:after="40"/>
            </w:pPr>
            <w:r w:rsidRPr="00637752">
              <w:rPr>
                <w:color w:val="000000"/>
                <w:lang w:val="en-US"/>
              </w:rPr>
              <w:t>46330*</w:t>
            </w:r>
          </w:p>
        </w:tc>
        <w:tc>
          <w:tcPr>
            <w:tcW w:w="6229" w:type="dxa"/>
          </w:tcPr>
          <w:p w14:paraId="69F9C4AB" w14:textId="77777777" w:rsidR="0044685A" w:rsidRPr="00637752" w:rsidRDefault="009C40EF" w:rsidP="006350E1">
            <w:pPr>
              <w:pStyle w:val="02Tabletext"/>
              <w:spacing w:before="40" w:after="40"/>
              <w:rPr>
                <w:b/>
              </w:rPr>
            </w:pPr>
            <w:r w:rsidRPr="00637752">
              <w:t>Interphalangeal or metacarpophalangeal joint, ligamentous or capsular repair or reconstruction, inclusive of, if performed arthrotomy, synovectomy or joint stabilisation, per joint, elective or trauma</w:t>
            </w:r>
            <w:r w:rsidR="001106CD">
              <w:t>.</w:t>
            </w:r>
            <w:r w:rsidRPr="00637752">
              <w:t xml:space="preserve"> (Anaes.) (Assist.)</w:t>
            </w:r>
          </w:p>
        </w:tc>
        <w:tc>
          <w:tcPr>
            <w:tcW w:w="1616" w:type="dxa"/>
          </w:tcPr>
          <w:p w14:paraId="2DFAB574" w14:textId="77777777" w:rsidR="0044685A" w:rsidRPr="00637752" w:rsidRDefault="0044685A" w:rsidP="008C15FE">
            <w:pPr>
              <w:pStyle w:val="02Tabletext"/>
              <w:spacing w:before="40" w:after="40"/>
              <w:jc w:val="center"/>
            </w:pPr>
            <w:r w:rsidRPr="00637752">
              <w:rPr>
                <w:color w:val="000000"/>
              </w:rPr>
              <w:t>$346</w:t>
            </w:r>
          </w:p>
        </w:tc>
      </w:tr>
      <w:tr w:rsidR="0044685A" w:rsidRPr="00637752" w14:paraId="0155CC65" w14:textId="77777777" w:rsidTr="00A03439">
        <w:tc>
          <w:tcPr>
            <w:tcW w:w="1171" w:type="dxa"/>
          </w:tcPr>
          <w:p w14:paraId="2E211E17" w14:textId="77777777" w:rsidR="0044685A" w:rsidRPr="00637752" w:rsidRDefault="0044685A" w:rsidP="006350E1">
            <w:pPr>
              <w:pStyle w:val="02Tabletext"/>
              <w:spacing w:before="40" w:after="40"/>
            </w:pPr>
            <w:r w:rsidRPr="00637752">
              <w:rPr>
                <w:color w:val="000000"/>
                <w:lang w:val="en-US"/>
              </w:rPr>
              <w:t>46333*</w:t>
            </w:r>
          </w:p>
        </w:tc>
        <w:tc>
          <w:tcPr>
            <w:tcW w:w="6229" w:type="dxa"/>
          </w:tcPr>
          <w:p w14:paraId="478C25AE" w14:textId="77777777" w:rsidR="0044685A" w:rsidRPr="00637752" w:rsidRDefault="003765CE" w:rsidP="006350E1">
            <w:pPr>
              <w:pStyle w:val="02Tabletext"/>
              <w:spacing w:before="40" w:after="40"/>
              <w:rPr>
                <w:color w:val="000000"/>
              </w:rPr>
            </w:pPr>
            <w:r w:rsidRPr="00637752">
              <w:t>Interphalangeal or metacarpophalangeal joint, ligamentous or capsular repair or reconstruction with graft, using graft or implant, inclusive of, if performed, arthrotomy or synovectomy or joint stabilisation, per joint. Inclusive of: harvest of graft, elective or trauma</w:t>
            </w:r>
            <w:r w:rsidR="001106CD">
              <w:t>.</w:t>
            </w:r>
            <w:r w:rsidRPr="00637752">
              <w:t xml:space="preserve"> (Anaes.) (Assist.)</w:t>
            </w:r>
          </w:p>
        </w:tc>
        <w:tc>
          <w:tcPr>
            <w:tcW w:w="1616" w:type="dxa"/>
          </w:tcPr>
          <w:p w14:paraId="668E6F6E" w14:textId="77777777" w:rsidR="0044685A" w:rsidRPr="00637752" w:rsidRDefault="0044685A" w:rsidP="008C15FE">
            <w:pPr>
              <w:pStyle w:val="02Tabletext"/>
              <w:spacing w:before="40" w:after="40"/>
              <w:jc w:val="center"/>
            </w:pPr>
            <w:r w:rsidRPr="00637752">
              <w:rPr>
                <w:color w:val="000000"/>
              </w:rPr>
              <w:t>$564</w:t>
            </w:r>
          </w:p>
        </w:tc>
      </w:tr>
      <w:tr w:rsidR="0044685A" w:rsidRPr="00637752" w14:paraId="3475018C" w14:textId="77777777" w:rsidTr="00A03439">
        <w:tc>
          <w:tcPr>
            <w:tcW w:w="1171" w:type="dxa"/>
          </w:tcPr>
          <w:p w14:paraId="538EF4B7" w14:textId="77777777" w:rsidR="0044685A" w:rsidRPr="00637752" w:rsidRDefault="0044685A" w:rsidP="006350E1">
            <w:pPr>
              <w:pStyle w:val="02Tabletext"/>
              <w:spacing w:before="40" w:after="40"/>
              <w:rPr>
                <w:color w:val="000000"/>
                <w:lang w:val="en-US"/>
              </w:rPr>
            </w:pPr>
            <w:r w:rsidRPr="00637752">
              <w:rPr>
                <w:color w:val="000000"/>
                <w:lang w:val="en-US"/>
              </w:rPr>
              <w:t>47024</w:t>
            </w:r>
          </w:p>
        </w:tc>
        <w:tc>
          <w:tcPr>
            <w:tcW w:w="6229" w:type="dxa"/>
          </w:tcPr>
          <w:p w14:paraId="2E4EE8E6" w14:textId="77777777" w:rsidR="0044685A" w:rsidRPr="00637752" w:rsidRDefault="0044685A" w:rsidP="006350E1">
            <w:pPr>
              <w:pStyle w:val="02Tabletext"/>
              <w:spacing w:before="40" w:after="40"/>
              <w:rPr>
                <w:color w:val="000000"/>
              </w:rPr>
            </w:pPr>
            <w:r w:rsidRPr="00637752">
              <w:rPr>
                <w:color w:val="000000"/>
              </w:rPr>
              <w:t>Radioulnar joint, distal or proximal, treatment of dislocation of, by closed reduction, not being a service associated with fracture or dislocation in the same region</w:t>
            </w:r>
            <w:r w:rsidR="001106CD">
              <w:rPr>
                <w:color w:val="000000"/>
              </w:rPr>
              <w:t>.</w:t>
            </w:r>
            <w:r w:rsidRPr="00637752">
              <w:rPr>
                <w:color w:val="000000"/>
              </w:rPr>
              <w:t xml:space="preserve"> (Anaes.)</w:t>
            </w:r>
          </w:p>
        </w:tc>
        <w:tc>
          <w:tcPr>
            <w:tcW w:w="1616" w:type="dxa"/>
          </w:tcPr>
          <w:p w14:paraId="24498B62" w14:textId="77777777" w:rsidR="0044685A" w:rsidRPr="00637752" w:rsidRDefault="0044685A" w:rsidP="008C15FE">
            <w:pPr>
              <w:pStyle w:val="02Tabletext"/>
              <w:spacing w:before="40" w:after="40"/>
              <w:jc w:val="center"/>
              <w:rPr>
                <w:color w:val="000000"/>
              </w:rPr>
            </w:pPr>
            <w:r w:rsidRPr="00637752">
              <w:rPr>
                <w:color w:val="000000"/>
              </w:rPr>
              <w:t>$198</w:t>
            </w:r>
          </w:p>
        </w:tc>
      </w:tr>
      <w:tr w:rsidR="0044685A" w:rsidRPr="00637752" w14:paraId="07184402" w14:textId="77777777" w:rsidTr="00A03439">
        <w:tc>
          <w:tcPr>
            <w:tcW w:w="1171" w:type="dxa"/>
          </w:tcPr>
          <w:p w14:paraId="07C934A0" w14:textId="77777777" w:rsidR="0044685A" w:rsidRPr="00637752" w:rsidRDefault="0044685A" w:rsidP="006350E1">
            <w:pPr>
              <w:pStyle w:val="02Tabletext"/>
              <w:spacing w:before="40" w:after="40"/>
              <w:rPr>
                <w:color w:val="000000"/>
                <w:lang w:val="en-US"/>
              </w:rPr>
            </w:pPr>
            <w:r w:rsidRPr="00637752">
              <w:rPr>
                <w:color w:val="000000"/>
                <w:lang w:val="en-US"/>
              </w:rPr>
              <w:t>47027</w:t>
            </w:r>
          </w:p>
        </w:tc>
        <w:tc>
          <w:tcPr>
            <w:tcW w:w="6229" w:type="dxa"/>
          </w:tcPr>
          <w:p w14:paraId="4CF48CA8" w14:textId="77777777" w:rsidR="0044685A" w:rsidRPr="00637752" w:rsidRDefault="0044685A" w:rsidP="006350E1">
            <w:pPr>
              <w:pStyle w:val="02Tabletext"/>
              <w:spacing w:before="40" w:after="40"/>
              <w:rPr>
                <w:color w:val="000000"/>
              </w:rPr>
            </w:pPr>
            <w:r w:rsidRPr="00637752">
              <w:t>Radioulnar joint, distal or proximal, treatment of dislocation of, by open reduction, not being a service associated with fracture or dislocation in same region.</w:t>
            </w:r>
            <w:r w:rsidRPr="00637752">
              <w:rPr>
                <w:color w:val="FF0000"/>
              </w:rPr>
              <w:t xml:space="preserve"> </w:t>
            </w:r>
            <w:r w:rsidRPr="00637752">
              <w:rPr>
                <w:color w:val="000000" w:themeColor="text1"/>
              </w:rPr>
              <w:t xml:space="preserve">Inclusive of, if performed: styloid fracture or </w:t>
            </w:r>
            <w:r w:rsidRPr="00637752">
              <w:t xml:space="preserve">triangular fibrocartilage complex </w:t>
            </w:r>
            <w:r w:rsidRPr="00637752">
              <w:rPr>
                <w:color w:val="000000" w:themeColor="text1"/>
              </w:rPr>
              <w:t xml:space="preserve">repair. </w:t>
            </w:r>
            <w:r w:rsidRPr="00637752">
              <w:t>(Anaes.) (Assist.)</w:t>
            </w:r>
          </w:p>
        </w:tc>
        <w:tc>
          <w:tcPr>
            <w:tcW w:w="1616" w:type="dxa"/>
          </w:tcPr>
          <w:p w14:paraId="5CC4DB27" w14:textId="77777777" w:rsidR="0044685A" w:rsidRPr="00637752" w:rsidRDefault="0044685A" w:rsidP="008C15FE">
            <w:pPr>
              <w:pStyle w:val="02Tabletext"/>
              <w:spacing w:before="40" w:after="40"/>
              <w:jc w:val="center"/>
              <w:rPr>
                <w:color w:val="000000"/>
              </w:rPr>
            </w:pPr>
            <w:r w:rsidRPr="00637752">
              <w:rPr>
                <w:color w:val="000000"/>
              </w:rPr>
              <w:t>$264</w:t>
            </w:r>
          </w:p>
        </w:tc>
      </w:tr>
      <w:tr w:rsidR="0044685A" w:rsidRPr="00637752" w14:paraId="07AAD618" w14:textId="77777777" w:rsidTr="00A03439">
        <w:tc>
          <w:tcPr>
            <w:tcW w:w="1171" w:type="dxa"/>
          </w:tcPr>
          <w:p w14:paraId="48F5B63A" w14:textId="77777777" w:rsidR="0044685A" w:rsidRPr="00637752" w:rsidRDefault="0044685A" w:rsidP="006350E1">
            <w:pPr>
              <w:pStyle w:val="02Tabletext"/>
              <w:spacing w:before="40" w:after="40"/>
            </w:pPr>
            <w:r w:rsidRPr="00637752">
              <w:t>47042</w:t>
            </w:r>
          </w:p>
        </w:tc>
        <w:tc>
          <w:tcPr>
            <w:tcW w:w="6229" w:type="dxa"/>
          </w:tcPr>
          <w:p w14:paraId="155C9D13" w14:textId="77777777" w:rsidR="0044685A" w:rsidRPr="00637752" w:rsidRDefault="0044685A" w:rsidP="006350E1">
            <w:pPr>
              <w:pStyle w:val="02Tabletext"/>
              <w:spacing w:before="40" w:after="40"/>
            </w:pPr>
            <w:r w:rsidRPr="00637752">
              <w:t>Interphalangeal or metacarpophalangeal joint, treatment of dislocation of, by closed reduction. (Anaes.)</w:t>
            </w:r>
          </w:p>
        </w:tc>
        <w:tc>
          <w:tcPr>
            <w:tcW w:w="1616" w:type="dxa"/>
          </w:tcPr>
          <w:p w14:paraId="1D0298C1" w14:textId="77777777" w:rsidR="0044685A" w:rsidRPr="00637752" w:rsidRDefault="0044685A" w:rsidP="008C15FE">
            <w:pPr>
              <w:pStyle w:val="02Tabletext"/>
              <w:spacing w:before="40" w:after="40"/>
              <w:jc w:val="center"/>
            </w:pPr>
            <w:r w:rsidRPr="00637752">
              <w:t>TBD</w:t>
            </w:r>
          </w:p>
        </w:tc>
      </w:tr>
      <w:tr w:rsidR="0044685A" w:rsidRPr="00637752" w14:paraId="015B3E99" w14:textId="77777777" w:rsidTr="00A03439">
        <w:tc>
          <w:tcPr>
            <w:tcW w:w="1171" w:type="dxa"/>
          </w:tcPr>
          <w:p w14:paraId="3FE4101D" w14:textId="77777777" w:rsidR="0044685A" w:rsidRPr="00637752" w:rsidRDefault="0044685A" w:rsidP="006350E1">
            <w:pPr>
              <w:pStyle w:val="02Tabletext"/>
              <w:spacing w:before="40" w:after="40"/>
            </w:pPr>
            <w:r w:rsidRPr="00637752">
              <w:t>47045</w:t>
            </w:r>
          </w:p>
        </w:tc>
        <w:tc>
          <w:tcPr>
            <w:tcW w:w="6229" w:type="dxa"/>
          </w:tcPr>
          <w:p w14:paraId="2B4B079F" w14:textId="77777777" w:rsidR="0044685A" w:rsidRPr="00637752" w:rsidRDefault="0044685A" w:rsidP="006350E1">
            <w:pPr>
              <w:pStyle w:val="02Tabletext"/>
              <w:spacing w:before="40" w:after="40"/>
            </w:pPr>
            <w:r w:rsidRPr="00637752">
              <w:t>Interphalangeal or metacarpophalangeal joint, treatment of dislocation of, by open reduction. Inclusive of, if performed: arthrotomy, capsule, ligament and volar plate repairs. (Anaes.) (Assist.)</w:t>
            </w:r>
          </w:p>
        </w:tc>
        <w:tc>
          <w:tcPr>
            <w:tcW w:w="1616" w:type="dxa"/>
          </w:tcPr>
          <w:p w14:paraId="7870257E" w14:textId="77777777" w:rsidR="0044685A" w:rsidRPr="00637752" w:rsidRDefault="0044685A" w:rsidP="008C15FE">
            <w:pPr>
              <w:pStyle w:val="02Tabletext"/>
              <w:spacing w:before="40" w:after="40"/>
              <w:jc w:val="center"/>
            </w:pPr>
            <w:r w:rsidRPr="00637752">
              <w:t>TBD</w:t>
            </w:r>
          </w:p>
        </w:tc>
      </w:tr>
    </w:tbl>
    <w:p w14:paraId="247D35BF" w14:textId="77777777" w:rsidR="0044685A" w:rsidRPr="00637752" w:rsidRDefault="0044685A" w:rsidP="00537430">
      <w:pPr>
        <w:pStyle w:val="Heading2"/>
        <w:numPr>
          <w:ilvl w:val="0"/>
          <w:numId w:val="0"/>
        </w:numPr>
      </w:pPr>
      <w:bookmarkStart w:id="1391" w:name="_Toc477171381"/>
      <w:bookmarkStart w:id="1392" w:name="_Toc482377252"/>
      <w:bookmarkStart w:id="1393" w:name="_Toc492052270"/>
      <w:r w:rsidRPr="00637752">
        <w:t>Fractures</w:t>
      </w:r>
      <w:bookmarkEnd w:id="1391"/>
      <w:bookmarkEnd w:id="1392"/>
      <w:bookmarkEnd w:id="1393"/>
    </w:p>
    <w:p w14:paraId="7283A2C6" w14:textId="77777777" w:rsidR="0044685A" w:rsidRPr="00637752" w:rsidRDefault="0044685A" w:rsidP="00537430">
      <w:pPr>
        <w:pStyle w:val="Heading3"/>
        <w:numPr>
          <w:ilvl w:val="0"/>
          <w:numId w:val="0"/>
        </w:numPr>
      </w:pPr>
      <w:bookmarkStart w:id="1394" w:name="_Toc477171382"/>
      <w:bookmarkStart w:id="1395" w:name="_Toc482377253"/>
      <w:bookmarkStart w:id="1396" w:name="_Toc492052271"/>
      <w:r w:rsidRPr="00637752">
        <w:t>Radius and ulna</w:t>
      </w:r>
      <w:bookmarkEnd w:id="1394"/>
      <w:bookmarkEnd w:id="1395"/>
      <w:bookmarkEnd w:id="1396"/>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s - raduis and ulna items"/>
        <w:tblDescription w:val="This is a 3 column table. Column 1 lists the item number, column 2 is the item descriptor and column 3 is the Schedule fee"/>
      </w:tblPr>
      <w:tblGrid>
        <w:gridCol w:w="1150"/>
        <w:gridCol w:w="6250"/>
        <w:gridCol w:w="1616"/>
      </w:tblGrid>
      <w:tr w:rsidR="0044685A" w:rsidRPr="00637752" w14:paraId="24D9C26E" w14:textId="77777777" w:rsidTr="00A03439">
        <w:trPr>
          <w:tblHeader/>
        </w:trPr>
        <w:tc>
          <w:tcPr>
            <w:tcW w:w="1150" w:type="dxa"/>
            <w:shd w:val="clear" w:color="auto" w:fill="F2F2F2" w:themeFill="background1" w:themeFillShade="F2"/>
            <w:vAlign w:val="bottom"/>
          </w:tcPr>
          <w:p w14:paraId="3F0868B9" w14:textId="77777777" w:rsidR="0044685A" w:rsidRPr="00637752" w:rsidRDefault="0044685A" w:rsidP="006350E1">
            <w:pPr>
              <w:pStyle w:val="02Tabletext"/>
              <w:spacing w:before="40" w:after="40"/>
              <w:rPr>
                <w:b/>
                <w:lang w:val="en-AU"/>
              </w:rPr>
            </w:pPr>
            <w:r w:rsidRPr="00637752">
              <w:rPr>
                <w:b/>
                <w:lang w:val="en-AU"/>
              </w:rPr>
              <w:t>Item</w:t>
            </w:r>
          </w:p>
        </w:tc>
        <w:tc>
          <w:tcPr>
            <w:tcW w:w="6250" w:type="dxa"/>
            <w:shd w:val="clear" w:color="auto" w:fill="F2F2F2" w:themeFill="background1" w:themeFillShade="F2"/>
            <w:vAlign w:val="bottom"/>
          </w:tcPr>
          <w:p w14:paraId="40A65AE5"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48F9ED4A" w14:textId="77777777" w:rsidR="0044685A" w:rsidRPr="00637752" w:rsidRDefault="0044685A" w:rsidP="008C15FE">
            <w:pPr>
              <w:pStyle w:val="02Tabletext"/>
              <w:spacing w:before="40" w:after="40"/>
              <w:jc w:val="center"/>
              <w:rPr>
                <w:b/>
                <w:lang w:val="en-AU"/>
              </w:rPr>
            </w:pPr>
            <w:r w:rsidRPr="00637752">
              <w:rPr>
                <w:b/>
                <w:lang w:val="en-AU"/>
              </w:rPr>
              <w:t>Schedule</w:t>
            </w:r>
          </w:p>
          <w:p w14:paraId="37111184"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598EFF8B" w14:textId="77777777" w:rsidTr="00A03439">
        <w:tc>
          <w:tcPr>
            <w:tcW w:w="1150" w:type="dxa"/>
          </w:tcPr>
          <w:p w14:paraId="5104C8C2" w14:textId="77777777" w:rsidR="0044685A" w:rsidRPr="00637752" w:rsidRDefault="0044685A" w:rsidP="006350E1">
            <w:pPr>
              <w:pStyle w:val="02Tabletext"/>
              <w:spacing w:before="40" w:after="40"/>
              <w:rPr>
                <w:lang w:val="en-AU"/>
              </w:rPr>
            </w:pPr>
            <w:r w:rsidRPr="00637752">
              <w:rPr>
                <w:color w:val="000000"/>
                <w:lang w:val="en-US"/>
              </w:rPr>
              <w:t>47381</w:t>
            </w:r>
          </w:p>
        </w:tc>
        <w:tc>
          <w:tcPr>
            <w:tcW w:w="6250" w:type="dxa"/>
          </w:tcPr>
          <w:p w14:paraId="3F96894D" w14:textId="77777777" w:rsidR="0044685A" w:rsidRPr="00637752" w:rsidRDefault="009D3C2C" w:rsidP="006350E1">
            <w:pPr>
              <w:pStyle w:val="02Tabletext"/>
              <w:spacing w:before="40" w:after="40"/>
              <w:rPr>
                <w:b/>
                <w:lang w:val="en-AU"/>
              </w:rPr>
            </w:pPr>
            <w:r w:rsidRPr="00637752">
              <w:t>Radius or ulna, shaft of, treatment of fracture of, by closed reduction undertaken in the operating theatre of a hospital. (Anaes.)</w:t>
            </w:r>
          </w:p>
        </w:tc>
        <w:tc>
          <w:tcPr>
            <w:tcW w:w="1616" w:type="dxa"/>
          </w:tcPr>
          <w:p w14:paraId="0D1E2C1D" w14:textId="77777777" w:rsidR="0044685A" w:rsidRPr="00637752" w:rsidRDefault="0044685A" w:rsidP="008C15FE">
            <w:pPr>
              <w:pStyle w:val="02Tabletext"/>
              <w:spacing w:before="40" w:after="40"/>
              <w:jc w:val="center"/>
              <w:rPr>
                <w:lang w:val="en-AU"/>
              </w:rPr>
            </w:pPr>
            <w:r w:rsidRPr="00637752">
              <w:rPr>
                <w:color w:val="000000"/>
              </w:rPr>
              <w:t>$254</w:t>
            </w:r>
          </w:p>
        </w:tc>
      </w:tr>
      <w:tr w:rsidR="0044685A" w:rsidRPr="00637752" w14:paraId="2733FD74" w14:textId="77777777" w:rsidTr="00A03439">
        <w:tc>
          <w:tcPr>
            <w:tcW w:w="1150" w:type="dxa"/>
          </w:tcPr>
          <w:p w14:paraId="5DEE5B60" w14:textId="77777777" w:rsidR="0044685A" w:rsidRPr="00637752" w:rsidRDefault="0044685A" w:rsidP="006350E1">
            <w:pPr>
              <w:pStyle w:val="02Tabletext"/>
              <w:spacing w:before="40" w:after="40"/>
              <w:rPr>
                <w:lang w:val="en-AU"/>
              </w:rPr>
            </w:pPr>
            <w:r w:rsidRPr="00637752">
              <w:rPr>
                <w:color w:val="000000"/>
                <w:lang w:val="en-US"/>
              </w:rPr>
              <w:t>47384</w:t>
            </w:r>
          </w:p>
        </w:tc>
        <w:tc>
          <w:tcPr>
            <w:tcW w:w="6250" w:type="dxa"/>
          </w:tcPr>
          <w:p w14:paraId="1C345096" w14:textId="77777777" w:rsidR="0044685A" w:rsidRPr="00637752" w:rsidRDefault="0044685A" w:rsidP="006350E1">
            <w:pPr>
              <w:pStyle w:val="02Tabletext"/>
              <w:spacing w:before="40" w:after="40"/>
              <w:rPr>
                <w:b/>
                <w:lang w:val="en-AU"/>
              </w:rPr>
            </w:pPr>
            <w:r w:rsidRPr="00637752">
              <w:t>Radius or ulna, shaft of, treatment of fracture of, by open reduction and internal fixation. (Anaes.) (Assist.)</w:t>
            </w:r>
          </w:p>
        </w:tc>
        <w:tc>
          <w:tcPr>
            <w:tcW w:w="1616" w:type="dxa"/>
          </w:tcPr>
          <w:p w14:paraId="1E0454C0" w14:textId="77777777" w:rsidR="0044685A" w:rsidRPr="00637752" w:rsidRDefault="0044685A" w:rsidP="008C15FE">
            <w:pPr>
              <w:pStyle w:val="02Tabletext"/>
              <w:spacing w:before="40" w:after="40"/>
              <w:jc w:val="center"/>
              <w:rPr>
                <w:lang w:val="en-AU"/>
              </w:rPr>
            </w:pPr>
            <w:r w:rsidRPr="00637752">
              <w:rPr>
                <w:color w:val="000000"/>
              </w:rPr>
              <w:t>$339</w:t>
            </w:r>
          </w:p>
        </w:tc>
      </w:tr>
      <w:tr w:rsidR="0044685A" w:rsidRPr="00637752" w14:paraId="54CAE728" w14:textId="77777777" w:rsidTr="00A03439">
        <w:tc>
          <w:tcPr>
            <w:tcW w:w="1150" w:type="dxa"/>
          </w:tcPr>
          <w:p w14:paraId="108F0B5B" w14:textId="77777777" w:rsidR="0044685A" w:rsidRPr="00637752" w:rsidRDefault="0044685A" w:rsidP="006350E1">
            <w:pPr>
              <w:pStyle w:val="02Tabletext"/>
              <w:spacing w:before="40" w:after="40"/>
              <w:rPr>
                <w:color w:val="000000"/>
                <w:lang w:val="en-US"/>
              </w:rPr>
            </w:pPr>
            <w:r w:rsidRPr="00637752">
              <w:rPr>
                <w:color w:val="000000"/>
                <w:lang w:val="en-US"/>
              </w:rPr>
              <w:t>47385</w:t>
            </w:r>
          </w:p>
        </w:tc>
        <w:tc>
          <w:tcPr>
            <w:tcW w:w="6250" w:type="dxa"/>
          </w:tcPr>
          <w:p w14:paraId="5AB36F15" w14:textId="77777777" w:rsidR="0044685A" w:rsidRPr="00637752" w:rsidRDefault="0044685A" w:rsidP="006350E1">
            <w:pPr>
              <w:pStyle w:val="02Tabletext"/>
              <w:spacing w:before="40" w:after="40"/>
            </w:pPr>
            <w:r w:rsidRPr="00637752">
              <w:rPr>
                <w:color w:val="000000"/>
              </w:rPr>
              <w:t>Radius or ulna, shaft of, treatment of fracture of, in conjunction with dislocation of distal radio-ulnar joint or proximal radio-humeral joint (Galeazzi or Monteggia injury), by closed reduction undertaken in the operating theatre of a hospital</w:t>
            </w:r>
            <w:r w:rsidR="001106CD">
              <w:rPr>
                <w:color w:val="000000"/>
              </w:rPr>
              <w:t>.</w:t>
            </w:r>
            <w:r w:rsidRPr="00637752">
              <w:rPr>
                <w:color w:val="000000"/>
              </w:rPr>
              <w:t xml:space="preserve"> (Anaes.) (Assist.)</w:t>
            </w:r>
          </w:p>
        </w:tc>
        <w:tc>
          <w:tcPr>
            <w:tcW w:w="1616" w:type="dxa"/>
          </w:tcPr>
          <w:p w14:paraId="30B96E58" w14:textId="77777777" w:rsidR="0044685A" w:rsidRPr="00637752" w:rsidRDefault="0044685A" w:rsidP="008C15FE">
            <w:pPr>
              <w:pStyle w:val="02Tabletext"/>
              <w:spacing w:before="40" w:after="40"/>
              <w:jc w:val="center"/>
              <w:rPr>
                <w:color w:val="000000"/>
              </w:rPr>
            </w:pPr>
            <w:r w:rsidRPr="00637752">
              <w:rPr>
                <w:color w:val="000000"/>
              </w:rPr>
              <w:t>$292</w:t>
            </w:r>
          </w:p>
        </w:tc>
      </w:tr>
      <w:tr w:rsidR="009D3C2C" w:rsidRPr="00637752" w14:paraId="4BA6A75E" w14:textId="77777777" w:rsidTr="00A03439">
        <w:tc>
          <w:tcPr>
            <w:tcW w:w="1150" w:type="dxa"/>
          </w:tcPr>
          <w:p w14:paraId="0712C46C" w14:textId="77777777" w:rsidR="009D3C2C" w:rsidRPr="00637752" w:rsidRDefault="009D3C2C" w:rsidP="006350E1">
            <w:pPr>
              <w:pStyle w:val="02Tabletext"/>
              <w:spacing w:before="40" w:after="40"/>
              <w:rPr>
                <w:color w:val="000000"/>
                <w:lang w:val="en-US"/>
              </w:rPr>
            </w:pPr>
            <w:r w:rsidRPr="00637752">
              <w:rPr>
                <w:color w:val="000000"/>
                <w:lang w:val="en-US"/>
              </w:rPr>
              <w:t>47386</w:t>
            </w:r>
          </w:p>
        </w:tc>
        <w:tc>
          <w:tcPr>
            <w:tcW w:w="6250" w:type="dxa"/>
          </w:tcPr>
          <w:p w14:paraId="7606235F" w14:textId="77777777" w:rsidR="009D3C2C" w:rsidRPr="00637752" w:rsidRDefault="009D3C2C" w:rsidP="006350E1">
            <w:pPr>
              <w:pStyle w:val="02Tabletext"/>
              <w:spacing w:before="40" w:after="40"/>
              <w:rPr>
                <w:color w:val="000000"/>
              </w:rPr>
            </w:pPr>
            <w:r w:rsidRPr="00637752">
              <w:t>Radius or ulna, shaft of, treatment of fracture of, in conjunction with dislocation of distal radio-ulnar joint or proximal radio-humeral joint (Galeazzi or Monteggia injury), by open reduction or internal fixation. Inclusive of, if performed: reduction of dislocation. (Anaes.) (Assist.)</w:t>
            </w:r>
          </w:p>
        </w:tc>
        <w:tc>
          <w:tcPr>
            <w:tcW w:w="1616" w:type="dxa"/>
          </w:tcPr>
          <w:p w14:paraId="6487DFEE" w14:textId="77777777" w:rsidR="009D3C2C" w:rsidRPr="00637752" w:rsidRDefault="009D3C2C" w:rsidP="008C15FE">
            <w:pPr>
              <w:pStyle w:val="02Tabletext"/>
              <w:spacing w:before="40" w:after="40"/>
              <w:jc w:val="center"/>
              <w:rPr>
                <w:color w:val="000000"/>
              </w:rPr>
            </w:pPr>
            <w:r w:rsidRPr="00637752">
              <w:rPr>
                <w:color w:val="000000"/>
              </w:rPr>
              <w:t>$471</w:t>
            </w:r>
          </w:p>
        </w:tc>
      </w:tr>
      <w:tr w:rsidR="0044685A" w:rsidRPr="00637752" w14:paraId="40C0D17E" w14:textId="77777777" w:rsidTr="00A03439">
        <w:tc>
          <w:tcPr>
            <w:tcW w:w="1150" w:type="dxa"/>
          </w:tcPr>
          <w:p w14:paraId="536FAF4B" w14:textId="77777777" w:rsidR="0044685A" w:rsidRPr="00637752" w:rsidRDefault="0044685A" w:rsidP="006350E1">
            <w:pPr>
              <w:pStyle w:val="02Tabletext"/>
              <w:spacing w:before="40" w:after="40"/>
              <w:rPr>
                <w:color w:val="000000"/>
                <w:lang w:val="en-US"/>
              </w:rPr>
            </w:pPr>
            <w:r w:rsidRPr="00637752">
              <w:rPr>
                <w:color w:val="000000"/>
                <w:lang w:val="en-US"/>
              </w:rPr>
              <w:t>47387</w:t>
            </w:r>
          </w:p>
        </w:tc>
        <w:tc>
          <w:tcPr>
            <w:tcW w:w="6250" w:type="dxa"/>
          </w:tcPr>
          <w:p w14:paraId="7EA4AA88" w14:textId="77777777" w:rsidR="0044685A" w:rsidRPr="00637752" w:rsidRDefault="0044685A" w:rsidP="006350E1">
            <w:pPr>
              <w:pStyle w:val="02Tabletext"/>
              <w:spacing w:before="40" w:after="40"/>
              <w:rPr>
                <w:color w:val="000000"/>
              </w:rPr>
            </w:pPr>
            <w:r w:rsidRPr="00637752">
              <w:t>Distal or shafts of radius and/or ulna, cast immobilisation only. (Anaes.)</w:t>
            </w:r>
          </w:p>
        </w:tc>
        <w:tc>
          <w:tcPr>
            <w:tcW w:w="1616" w:type="dxa"/>
          </w:tcPr>
          <w:p w14:paraId="0E2F1EE4"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1C040553" w14:textId="77777777" w:rsidTr="00A03439">
        <w:tc>
          <w:tcPr>
            <w:tcW w:w="1150" w:type="dxa"/>
          </w:tcPr>
          <w:p w14:paraId="40319F3F" w14:textId="77777777" w:rsidR="0044685A" w:rsidRPr="00637752" w:rsidRDefault="0044685A" w:rsidP="006350E1">
            <w:pPr>
              <w:pStyle w:val="02Tabletext"/>
              <w:spacing w:before="40" w:after="40"/>
              <w:rPr>
                <w:lang w:val="en-AU"/>
              </w:rPr>
            </w:pPr>
            <w:r w:rsidRPr="00637752">
              <w:rPr>
                <w:color w:val="000000"/>
                <w:lang w:val="en-US"/>
              </w:rPr>
              <w:t>47390</w:t>
            </w:r>
          </w:p>
        </w:tc>
        <w:tc>
          <w:tcPr>
            <w:tcW w:w="6250" w:type="dxa"/>
          </w:tcPr>
          <w:p w14:paraId="4AB710DF" w14:textId="77777777" w:rsidR="0044685A" w:rsidRPr="00637752" w:rsidRDefault="0044685A" w:rsidP="006350E1">
            <w:pPr>
              <w:pStyle w:val="02Tabletext"/>
              <w:spacing w:before="40" w:after="40"/>
              <w:rPr>
                <w:b/>
                <w:lang w:val="en-AU"/>
              </w:rPr>
            </w:pPr>
            <w:r w:rsidRPr="00637752">
              <w:rPr>
                <w:color w:val="000000"/>
              </w:rPr>
              <w:t>Radius and ulna, shafts of, treatment of fracture of, by closed reduction, undertaken in the operating theatre of a hospital</w:t>
            </w:r>
            <w:r w:rsidR="001106CD">
              <w:rPr>
                <w:color w:val="000000"/>
              </w:rPr>
              <w:t>.</w:t>
            </w:r>
            <w:r w:rsidRPr="00637752">
              <w:rPr>
                <w:color w:val="000000"/>
              </w:rPr>
              <w:t xml:space="preserve"> (Anaes.)</w:t>
            </w:r>
          </w:p>
        </w:tc>
        <w:tc>
          <w:tcPr>
            <w:tcW w:w="1616" w:type="dxa"/>
          </w:tcPr>
          <w:p w14:paraId="6C0F24CF" w14:textId="77777777" w:rsidR="0044685A" w:rsidRPr="00637752" w:rsidRDefault="0044685A" w:rsidP="008C15FE">
            <w:pPr>
              <w:pStyle w:val="02Tabletext"/>
              <w:spacing w:before="40" w:after="40"/>
              <w:jc w:val="center"/>
              <w:rPr>
                <w:lang w:val="en-AU"/>
              </w:rPr>
            </w:pPr>
            <w:r w:rsidRPr="00637752">
              <w:rPr>
                <w:color w:val="000000"/>
              </w:rPr>
              <w:t>$410</w:t>
            </w:r>
          </w:p>
        </w:tc>
      </w:tr>
      <w:tr w:rsidR="0044685A" w:rsidRPr="00637752" w14:paraId="4130561A" w14:textId="77777777" w:rsidTr="00A03439">
        <w:tc>
          <w:tcPr>
            <w:tcW w:w="1150" w:type="dxa"/>
          </w:tcPr>
          <w:p w14:paraId="614CF8D3" w14:textId="77777777" w:rsidR="0044685A" w:rsidRPr="00637752" w:rsidRDefault="0044685A" w:rsidP="006350E1">
            <w:pPr>
              <w:pStyle w:val="02Tabletext"/>
              <w:spacing w:before="40" w:after="40"/>
              <w:rPr>
                <w:lang w:val="en-AU"/>
              </w:rPr>
            </w:pPr>
            <w:r w:rsidRPr="00637752">
              <w:rPr>
                <w:color w:val="000000"/>
                <w:lang w:val="en-US"/>
              </w:rPr>
              <w:t>47393</w:t>
            </w:r>
          </w:p>
        </w:tc>
        <w:tc>
          <w:tcPr>
            <w:tcW w:w="6250" w:type="dxa"/>
          </w:tcPr>
          <w:p w14:paraId="60F28EEB" w14:textId="77777777" w:rsidR="0044685A" w:rsidRPr="00637752" w:rsidRDefault="0044685A" w:rsidP="006350E1">
            <w:pPr>
              <w:pStyle w:val="02Tabletext"/>
              <w:spacing w:before="40" w:after="40"/>
              <w:rPr>
                <w:lang w:val="en-AU"/>
              </w:rPr>
            </w:pPr>
            <w:r w:rsidRPr="00637752">
              <w:rPr>
                <w:color w:val="000000"/>
              </w:rPr>
              <w:t>Radius and ulna, shafts of, treatment of fracture of, by open reduction</w:t>
            </w:r>
            <w:r w:rsidR="001106CD">
              <w:rPr>
                <w:color w:val="000000"/>
              </w:rPr>
              <w:t>.</w:t>
            </w:r>
            <w:r w:rsidRPr="00637752">
              <w:rPr>
                <w:color w:val="000000"/>
              </w:rPr>
              <w:t xml:space="preserve"> (Anaes.) (Assist.)</w:t>
            </w:r>
          </w:p>
        </w:tc>
        <w:tc>
          <w:tcPr>
            <w:tcW w:w="1616" w:type="dxa"/>
          </w:tcPr>
          <w:p w14:paraId="5461A629" w14:textId="77777777" w:rsidR="0044685A" w:rsidRPr="00637752" w:rsidRDefault="0044685A" w:rsidP="008C15FE">
            <w:pPr>
              <w:pStyle w:val="02Tabletext"/>
              <w:spacing w:before="40" w:after="40"/>
              <w:jc w:val="center"/>
              <w:rPr>
                <w:lang w:val="en-AU"/>
              </w:rPr>
            </w:pPr>
            <w:r w:rsidRPr="00637752">
              <w:rPr>
                <w:color w:val="000000"/>
              </w:rPr>
              <w:t>$546</w:t>
            </w:r>
          </w:p>
        </w:tc>
      </w:tr>
    </w:tbl>
    <w:p w14:paraId="7663E9CD" w14:textId="77777777" w:rsidR="0044685A" w:rsidRPr="00637752" w:rsidRDefault="0044685A" w:rsidP="00537430">
      <w:pPr>
        <w:pStyle w:val="Heading3"/>
        <w:numPr>
          <w:ilvl w:val="0"/>
          <w:numId w:val="0"/>
        </w:numPr>
      </w:pPr>
      <w:bookmarkStart w:id="1397" w:name="_Toc477171383"/>
      <w:bookmarkStart w:id="1398" w:name="_Toc482377254"/>
      <w:bookmarkStart w:id="1399" w:name="_Toc492052272"/>
      <w:r w:rsidRPr="00637752">
        <w:t>Carpus</w:t>
      </w:r>
      <w:bookmarkEnd w:id="1397"/>
      <w:bookmarkEnd w:id="1398"/>
      <w:bookmarkEnd w:id="1399"/>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s - carpus items"/>
        <w:tblDescription w:val="This is a 3 column table. Column 1 lists the item number, column 2 is the item descriptor and column 3 is the Schedule fee"/>
      </w:tblPr>
      <w:tblGrid>
        <w:gridCol w:w="1145"/>
        <w:gridCol w:w="6255"/>
        <w:gridCol w:w="1616"/>
      </w:tblGrid>
      <w:tr w:rsidR="0044685A" w:rsidRPr="00637752" w14:paraId="03903B37" w14:textId="77777777" w:rsidTr="00A03439">
        <w:trPr>
          <w:tblHeader/>
        </w:trPr>
        <w:tc>
          <w:tcPr>
            <w:tcW w:w="1145" w:type="dxa"/>
            <w:shd w:val="clear" w:color="auto" w:fill="F2F2F2" w:themeFill="background1" w:themeFillShade="F2"/>
            <w:vAlign w:val="bottom"/>
          </w:tcPr>
          <w:p w14:paraId="720D4CD0" w14:textId="77777777" w:rsidR="0044685A" w:rsidRPr="00637752" w:rsidRDefault="0044685A" w:rsidP="006350E1">
            <w:pPr>
              <w:pStyle w:val="02Tabletext"/>
              <w:spacing w:before="40" w:after="40"/>
              <w:rPr>
                <w:b/>
                <w:lang w:val="en-AU"/>
              </w:rPr>
            </w:pPr>
            <w:r w:rsidRPr="00637752">
              <w:rPr>
                <w:b/>
                <w:lang w:val="en-AU"/>
              </w:rPr>
              <w:t>Item</w:t>
            </w:r>
          </w:p>
        </w:tc>
        <w:tc>
          <w:tcPr>
            <w:tcW w:w="6255" w:type="dxa"/>
            <w:shd w:val="clear" w:color="auto" w:fill="F2F2F2" w:themeFill="background1" w:themeFillShade="F2"/>
            <w:vAlign w:val="bottom"/>
          </w:tcPr>
          <w:p w14:paraId="0348C4C6"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19B18120" w14:textId="77777777" w:rsidR="0044685A" w:rsidRPr="00637752" w:rsidRDefault="0044685A" w:rsidP="008C15FE">
            <w:pPr>
              <w:pStyle w:val="02Tabletext"/>
              <w:spacing w:before="40" w:after="40"/>
              <w:jc w:val="center"/>
              <w:rPr>
                <w:b/>
                <w:lang w:val="en-AU"/>
              </w:rPr>
            </w:pPr>
            <w:r w:rsidRPr="00637752">
              <w:rPr>
                <w:b/>
                <w:lang w:val="en-AU"/>
              </w:rPr>
              <w:t>Schedule</w:t>
            </w:r>
          </w:p>
          <w:p w14:paraId="49B36E03"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0E120E00" w14:textId="77777777" w:rsidTr="00A03439">
        <w:tc>
          <w:tcPr>
            <w:tcW w:w="1145" w:type="dxa"/>
          </w:tcPr>
          <w:p w14:paraId="4F3C6374" w14:textId="77777777" w:rsidR="0044685A" w:rsidRPr="00637752" w:rsidRDefault="0044685A" w:rsidP="006350E1">
            <w:pPr>
              <w:pStyle w:val="02Tabletext"/>
              <w:spacing w:before="40" w:after="40"/>
              <w:rPr>
                <w:color w:val="000000"/>
                <w:lang w:val="en-US"/>
              </w:rPr>
            </w:pPr>
            <w:r w:rsidRPr="00637752">
              <w:rPr>
                <w:color w:val="000000"/>
                <w:lang w:val="en-US"/>
              </w:rPr>
              <w:t>47348</w:t>
            </w:r>
          </w:p>
        </w:tc>
        <w:tc>
          <w:tcPr>
            <w:tcW w:w="6255" w:type="dxa"/>
          </w:tcPr>
          <w:p w14:paraId="5AC03500" w14:textId="77777777" w:rsidR="0044685A" w:rsidRPr="00637752" w:rsidRDefault="00675484" w:rsidP="006350E1">
            <w:pPr>
              <w:pStyle w:val="02Tabletext"/>
              <w:spacing w:before="40" w:after="40"/>
              <w:rPr>
                <w:color w:val="000000"/>
              </w:rPr>
            </w:pPr>
            <w:r w:rsidRPr="00675484">
              <w:t>Carpus (excluding scaphoid), treatment of fracture of, by cast immobilisation only, not being a service to which item 47351 applies. (Anaes.)</w:t>
            </w:r>
          </w:p>
        </w:tc>
        <w:tc>
          <w:tcPr>
            <w:tcW w:w="1616" w:type="dxa"/>
          </w:tcPr>
          <w:p w14:paraId="1ABE355E" w14:textId="77777777" w:rsidR="0044685A" w:rsidRPr="00637752" w:rsidRDefault="0044685A" w:rsidP="008C15FE">
            <w:pPr>
              <w:pStyle w:val="02Tabletext"/>
              <w:spacing w:before="40" w:after="40"/>
              <w:jc w:val="center"/>
              <w:rPr>
                <w:color w:val="000000"/>
              </w:rPr>
            </w:pPr>
            <w:r w:rsidRPr="00637752">
              <w:rPr>
                <w:color w:val="000000"/>
              </w:rPr>
              <w:t>$94</w:t>
            </w:r>
          </w:p>
        </w:tc>
      </w:tr>
      <w:tr w:rsidR="0044685A" w:rsidRPr="00637752" w14:paraId="2D9B36EE" w14:textId="77777777" w:rsidTr="00A03439">
        <w:tc>
          <w:tcPr>
            <w:tcW w:w="1145" w:type="dxa"/>
          </w:tcPr>
          <w:p w14:paraId="65AFC7FA" w14:textId="77777777" w:rsidR="0044685A" w:rsidRPr="00637752" w:rsidRDefault="0044685A" w:rsidP="006350E1">
            <w:pPr>
              <w:pStyle w:val="02Tabletext"/>
              <w:spacing w:before="40" w:after="40"/>
              <w:rPr>
                <w:lang w:val="en-AU"/>
              </w:rPr>
            </w:pPr>
            <w:r w:rsidRPr="00637752">
              <w:rPr>
                <w:color w:val="000000"/>
                <w:lang w:val="en-US"/>
              </w:rPr>
              <w:t>47354</w:t>
            </w:r>
          </w:p>
        </w:tc>
        <w:tc>
          <w:tcPr>
            <w:tcW w:w="6255" w:type="dxa"/>
          </w:tcPr>
          <w:p w14:paraId="2397A195" w14:textId="77777777" w:rsidR="0044685A" w:rsidRPr="00637752" w:rsidRDefault="00675484" w:rsidP="006350E1">
            <w:pPr>
              <w:pStyle w:val="02Tabletext"/>
              <w:spacing w:before="40" w:after="40"/>
              <w:rPr>
                <w:color w:val="000000"/>
              </w:rPr>
            </w:pPr>
            <w:r w:rsidRPr="00675484">
              <w:t>Carpal scaphoid, treatment of fracture of by cast immobilisation only, not being a service to which item 47357 applies. (Anaes.)</w:t>
            </w:r>
          </w:p>
        </w:tc>
        <w:tc>
          <w:tcPr>
            <w:tcW w:w="1616" w:type="dxa"/>
          </w:tcPr>
          <w:p w14:paraId="0B1E89DA" w14:textId="77777777" w:rsidR="0044685A" w:rsidRPr="00637752" w:rsidRDefault="0044685A" w:rsidP="008C15FE">
            <w:pPr>
              <w:pStyle w:val="02Tabletext"/>
              <w:spacing w:before="40" w:after="40"/>
              <w:jc w:val="center"/>
              <w:rPr>
                <w:lang w:val="en-AU"/>
              </w:rPr>
            </w:pPr>
            <w:r w:rsidRPr="00637752">
              <w:rPr>
                <w:color w:val="000000"/>
              </w:rPr>
              <w:t>$170</w:t>
            </w:r>
          </w:p>
        </w:tc>
      </w:tr>
      <w:tr w:rsidR="0044685A" w:rsidRPr="00637752" w14:paraId="5A4ED7F3" w14:textId="77777777" w:rsidTr="00A03439">
        <w:tc>
          <w:tcPr>
            <w:tcW w:w="1145" w:type="dxa"/>
          </w:tcPr>
          <w:p w14:paraId="36970DEC" w14:textId="77777777" w:rsidR="0044685A" w:rsidRPr="00637752" w:rsidRDefault="0044685A" w:rsidP="006350E1">
            <w:pPr>
              <w:pStyle w:val="02Tabletext"/>
              <w:spacing w:before="40" w:after="40"/>
              <w:rPr>
                <w:lang w:val="en-AU"/>
              </w:rPr>
            </w:pPr>
            <w:r w:rsidRPr="00637752">
              <w:rPr>
                <w:color w:val="000000"/>
                <w:lang w:val="en-US"/>
              </w:rPr>
              <w:t>47357</w:t>
            </w:r>
          </w:p>
        </w:tc>
        <w:tc>
          <w:tcPr>
            <w:tcW w:w="6255" w:type="dxa"/>
          </w:tcPr>
          <w:p w14:paraId="5BFDD8D2" w14:textId="77777777" w:rsidR="0044685A" w:rsidRPr="00637752" w:rsidRDefault="00934917" w:rsidP="006350E1">
            <w:pPr>
              <w:pStyle w:val="02Tabletext"/>
              <w:spacing w:before="40" w:after="40"/>
              <w:rPr>
                <w:color w:val="000000"/>
              </w:rPr>
            </w:pPr>
            <w:r w:rsidRPr="00637752">
              <w:t xml:space="preserve">Carpal scaphoid, treatment of fracture of, by open reduction and internal </w:t>
            </w:r>
            <w:r>
              <w:t xml:space="preserve">or percutaneous </w:t>
            </w:r>
            <w:r w:rsidRPr="00637752">
              <w:t>fixation by any method. (Anaes.) (Assist.)</w:t>
            </w:r>
          </w:p>
        </w:tc>
        <w:tc>
          <w:tcPr>
            <w:tcW w:w="1616" w:type="dxa"/>
          </w:tcPr>
          <w:p w14:paraId="3473D212" w14:textId="77777777" w:rsidR="0044685A" w:rsidRPr="00637752" w:rsidRDefault="0044685A" w:rsidP="008C15FE">
            <w:pPr>
              <w:pStyle w:val="02Tabletext"/>
              <w:spacing w:before="40" w:after="40"/>
              <w:jc w:val="center"/>
              <w:rPr>
                <w:lang w:val="en-AU"/>
              </w:rPr>
            </w:pPr>
            <w:r w:rsidRPr="00637752">
              <w:rPr>
                <w:color w:val="000000"/>
              </w:rPr>
              <w:t>$377</w:t>
            </w:r>
          </w:p>
        </w:tc>
      </w:tr>
      <w:tr w:rsidR="0044685A" w:rsidRPr="00637752" w14:paraId="32C405A4" w14:textId="77777777" w:rsidTr="00A03439">
        <w:tc>
          <w:tcPr>
            <w:tcW w:w="1145" w:type="dxa"/>
          </w:tcPr>
          <w:p w14:paraId="1DBF7632" w14:textId="77777777" w:rsidR="0044685A" w:rsidRPr="00637752" w:rsidRDefault="0044685A" w:rsidP="006350E1">
            <w:pPr>
              <w:pStyle w:val="02Tabletext"/>
              <w:spacing w:before="40" w:after="40"/>
              <w:rPr>
                <w:color w:val="000000"/>
                <w:lang w:val="en-US"/>
              </w:rPr>
            </w:pPr>
            <w:r w:rsidRPr="00637752">
              <w:rPr>
                <w:color w:val="000000"/>
                <w:lang w:val="en-US"/>
              </w:rPr>
              <w:t>47030</w:t>
            </w:r>
          </w:p>
        </w:tc>
        <w:tc>
          <w:tcPr>
            <w:tcW w:w="6255" w:type="dxa"/>
          </w:tcPr>
          <w:p w14:paraId="55262BBD" w14:textId="77777777" w:rsidR="0044685A" w:rsidRPr="00637752" w:rsidRDefault="0044685A" w:rsidP="006350E1">
            <w:pPr>
              <w:pStyle w:val="02Tabletext"/>
              <w:spacing w:before="40" w:after="40"/>
              <w:rPr>
                <w:color w:val="000000"/>
              </w:rPr>
            </w:pPr>
            <w:r w:rsidRPr="00637752">
              <w:rPr>
                <w:color w:val="000000"/>
              </w:rPr>
              <w:t>Carpus, or carpus on radius and ulna, or carpometacarpal joint, treatment of dislocation of, by closed reduction</w:t>
            </w:r>
            <w:r w:rsidR="001106CD">
              <w:rPr>
                <w:color w:val="000000"/>
              </w:rPr>
              <w:t>.</w:t>
            </w:r>
            <w:r w:rsidRPr="00637752">
              <w:rPr>
                <w:color w:val="000000"/>
              </w:rPr>
              <w:t xml:space="preserve"> (Anaes.)</w:t>
            </w:r>
          </w:p>
        </w:tc>
        <w:tc>
          <w:tcPr>
            <w:tcW w:w="1616" w:type="dxa"/>
          </w:tcPr>
          <w:p w14:paraId="3468C7C1" w14:textId="77777777" w:rsidR="0044685A" w:rsidRPr="00637752" w:rsidRDefault="0044685A" w:rsidP="008C15FE">
            <w:pPr>
              <w:pStyle w:val="02Tabletext"/>
              <w:spacing w:before="40" w:after="40"/>
              <w:jc w:val="center"/>
              <w:rPr>
                <w:color w:val="000000"/>
              </w:rPr>
            </w:pPr>
            <w:r w:rsidRPr="00637752">
              <w:rPr>
                <w:color w:val="000000"/>
              </w:rPr>
              <w:t>$198</w:t>
            </w:r>
          </w:p>
        </w:tc>
      </w:tr>
      <w:tr w:rsidR="0044685A" w:rsidRPr="00637752" w14:paraId="04D94930" w14:textId="77777777" w:rsidTr="00A03439">
        <w:tc>
          <w:tcPr>
            <w:tcW w:w="1145" w:type="dxa"/>
          </w:tcPr>
          <w:p w14:paraId="251925D8" w14:textId="77777777" w:rsidR="0044685A" w:rsidRPr="00637752" w:rsidRDefault="0044685A" w:rsidP="006350E1">
            <w:pPr>
              <w:pStyle w:val="02Tabletext"/>
              <w:spacing w:before="40" w:after="40"/>
              <w:rPr>
                <w:lang w:val="en-AU"/>
              </w:rPr>
            </w:pPr>
            <w:r w:rsidRPr="00637752">
              <w:rPr>
                <w:color w:val="000000"/>
                <w:lang w:val="en-US"/>
              </w:rPr>
              <w:t>47033</w:t>
            </w:r>
          </w:p>
        </w:tc>
        <w:tc>
          <w:tcPr>
            <w:tcW w:w="6255" w:type="dxa"/>
          </w:tcPr>
          <w:p w14:paraId="50CD8AF6" w14:textId="77777777" w:rsidR="0044685A" w:rsidRPr="00637752" w:rsidRDefault="0044685A" w:rsidP="006350E1">
            <w:pPr>
              <w:pStyle w:val="02Tabletext"/>
              <w:spacing w:before="40" w:after="40"/>
            </w:pPr>
            <w:r w:rsidRPr="00637752">
              <w:t>Carpus, or carpus on radius and ulna, or carpometacarpal joint, treatment of dislocation of, by open reduction. Inclusive of, if performed: ligament repair. (Anaes.) (Assist.)</w:t>
            </w:r>
          </w:p>
        </w:tc>
        <w:tc>
          <w:tcPr>
            <w:tcW w:w="1616" w:type="dxa"/>
          </w:tcPr>
          <w:p w14:paraId="7858E1BF" w14:textId="77777777" w:rsidR="0044685A" w:rsidRPr="00637752" w:rsidRDefault="00CB1CA7" w:rsidP="008C15FE">
            <w:pPr>
              <w:pStyle w:val="02Tabletext"/>
              <w:spacing w:before="40" w:after="40"/>
              <w:jc w:val="center"/>
              <w:rPr>
                <w:lang w:val="en-AU"/>
              </w:rPr>
            </w:pPr>
            <w:r>
              <w:rPr>
                <w:color w:val="000000"/>
              </w:rPr>
              <w:t>TBD</w:t>
            </w:r>
          </w:p>
        </w:tc>
      </w:tr>
      <w:tr w:rsidR="0044685A" w:rsidRPr="00637752" w14:paraId="5BAFC267" w14:textId="77777777" w:rsidTr="00A03439">
        <w:tc>
          <w:tcPr>
            <w:tcW w:w="1145" w:type="dxa"/>
          </w:tcPr>
          <w:p w14:paraId="1ED96006" w14:textId="77777777" w:rsidR="0044685A" w:rsidRPr="00637752" w:rsidRDefault="0044685A" w:rsidP="006350E1">
            <w:pPr>
              <w:pStyle w:val="02Tabletext"/>
              <w:spacing w:before="40" w:after="40"/>
              <w:rPr>
                <w:lang w:val="en-AU"/>
              </w:rPr>
            </w:pPr>
            <w:r w:rsidRPr="00637752">
              <w:rPr>
                <w:color w:val="000000"/>
                <w:lang w:val="en-US"/>
              </w:rPr>
              <w:t>47351</w:t>
            </w:r>
          </w:p>
        </w:tc>
        <w:tc>
          <w:tcPr>
            <w:tcW w:w="6255" w:type="dxa"/>
          </w:tcPr>
          <w:p w14:paraId="144598C1" w14:textId="77777777" w:rsidR="0044685A" w:rsidRPr="00637752" w:rsidRDefault="00675484" w:rsidP="006350E1">
            <w:pPr>
              <w:pStyle w:val="02Tabletext"/>
              <w:spacing w:before="40" w:after="40"/>
            </w:pPr>
            <w:r w:rsidRPr="00675484">
              <w:rPr>
                <w:color w:val="000000"/>
              </w:rPr>
              <w:t>Carpus (excluding scaphoid), treatment of fracture of, by open reduction and internal fixation. (Anaes.) (Assist.)</w:t>
            </w:r>
          </w:p>
        </w:tc>
        <w:tc>
          <w:tcPr>
            <w:tcW w:w="1616" w:type="dxa"/>
          </w:tcPr>
          <w:p w14:paraId="4D01DE08" w14:textId="77777777" w:rsidR="0044685A" w:rsidRPr="00637752" w:rsidRDefault="0044685A" w:rsidP="008C15FE">
            <w:pPr>
              <w:pStyle w:val="02Tabletext"/>
              <w:spacing w:before="40" w:after="40"/>
              <w:jc w:val="center"/>
              <w:rPr>
                <w:lang w:val="en-AU"/>
              </w:rPr>
            </w:pPr>
            <w:r w:rsidRPr="00637752">
              <w:rPr>
                <w:color w:val="000000"/>
              </w:rPr>
              <w:t>$236</w:t>
            </w:r>
          </w:p>
        </w:tc>
      </w:tr>
    </w:tbl>
    <w:p w14:paraId="00C1E009" w14:textId="77777777" w:rsidR="0044685A" w:rsidRPr="00637752" w:rsidRDefault="0044685A" w:rsidP="00537430">
      <w:pPr>
        <w:pStyle w:val="Heading3"/>
        <w:numPr>
          <w:ilvl w:val="0"/>
          <w:numId w:val="0"/>
        </w:numPr>
      </w:pPr>
      <w:bookmarkStart w:id="1400" w:name="_Toc477171384"/>
      <w:bookmarkStart w:id="1401" w:name="_Toc482377255"/>
      <w:bookmarkStart w:id="1402" w:name="_Toc492052273"/>
      <w:r w:rsidRPr="00637752">
        <w:t>Hand fracture</w:t>
      </w:r>
      <w:bookmarkEnd w:id="1400"/>
      <w:bookmarkEnd w:id="1401"/>
      <w:bookmarkEnd w:id="1402"/>
      <w:r w:rsidR="00A4237F">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Hand fracture items"/>
        <w:tblDescription w:val="This is a 3 column table. Column 1 lists the item number, column 2 is the item descriptor and column 3 is the Schedule fee"/>
      </w:tblPr>
      <w:tblGrid>
        <w:gridCol w:w="1150"/>
        <w:gridCol w:w="6250"/>
        <w:gridCol w:w="1616"/>
      </w:tblGrid>
      <w:tr w:rsidR="0044685A" w:rsidRPr="00637752" w14:paraId="0D999B77" w14:textId="77777777" w:rsidTr="00A03439">
        <w:trPr>
          <w:tblHeader/>
        </w:trPr>
        <w:tc>
          <w:tcPr>
            <w:tcW w:w="1150" w:type="dxa"/>
            <w:shd w:val="clear" w:color="auto" w:fill="F2F2F2" w:themeFill="background1" w:themeFillShade="F2"/>
            <w:vAlign w:val="bottom"/>
          </w:tcPr>
          <w:p w14:paraId="28BC5AFD" w14:textId="77777777" w:rsidR="0044685A" w:rsidRPr="00637752" w:rsidRDefault="0044685A" w:rsidP="006350E1">
            <w:pPr>
              <w:pStyle w:val="02Tabletext"/>
              <w:spacing w:before="40" w:after="40"/>
              <w:rPr>
                <w:b/>
                <w:lang w:val="en-AU"/>
              </w:rPr>
            </w:pPr>
            <w:r w:rsidRPr="00637752">
              <w:rPr>
                <w:b/>
                <w:lang w:val="en-AU"/>
              </w:rPr>
              <w:t>Item</w:t>
            </w:r>
          </w:p>
        </w:tc>
        <w:tc>
          <w:tcPr>
            <w:tcW w:w="6250" w:type="dxa"/>
            <w:shd w:val="clear" w:color="auto" w:fill="F2F2F2" w:themeFill="background1" w:themeFillShade="F2"/>
            <w:vAlign w:val="bottom"/>
          </w:tcPr>
          <w:p w14:paraId="5CFB6BB5"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45FF541" w14:textId="77777777" w:rsidR="0044685A" w:rsidRPr="00637752" w:rsidRDefault="0044685A" w:rsidP="008C15FE">
            <w:pPr>
              <w:pStyle w:val="02Tabletext"/>
              <w:spacing w:before="40" w:after="40"/>
              <w:jc w:val="center"/>
              <w:rPr>
                <w:b/>
                <w:lang w:val="en-AU"/>
              </w:rPr>
            </w:pPr>
            <w:r w:rsidRPr="00637752">
              <w:rPr>
                <w:b/>
                <w:lang w:val="en-AU"/>
              </w:rPr>
              <w:t>Schedule</w:t>
            </w:r>
          </w:p>
          <w:p w14:paraId="60508F62"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1270A8B8" w14:textId="77777777" w:rsidTr="00A03439">
        <w:tc>
          <w:tcPr>
            <w:tcW w:w="1150" w:type="dxa"/>
          </w:tcPr>
          <w:p w14:paraId="58EDD72E" w14:textId="77777777" w:rsidR="0044685A" w:rsidRPr="00637752" w:rsidRDefault="0044685A" w:rsidP="006350E1">
            <w:pPr>
              <w:pStyle w:val="02Tabletext"/>
              <w:spacing w:before="40" w:after="40"/>
              <w:rPr>
                <w:lang w:val="en-AU"/>
              </w:rPr>
            </w:pPr>
            <w:r w:rsidRPr="00637752">
              <w:rPr>
                <w:color w:val="000000"/>
                <w:lang w:val="en-US"/>
              </w:rPr>
              <w:t>47301</w:t>
            </w:r>
          </w:p>
        </w:tc>
        <w:tc>
          <w:tcPr>
            <w:tcW w:w="6250" w:type="dxa"/>
          </w:tcPr>
          <w:p w14:paraId="3764ED55" w14:textId="77777777" w:rsidR="0044685A" w:rsidRPr="00637752" w:rsidRDefault="0044685A" w:rsidP="0020718E">
            <w:pPr>
              <w:pStyle w:val="02Tabletext"/>
              <w:spacing w:before="40" w:after="40"/>
              <w:rPr>
                <w:b/>
                <w:lang w:val="en-AU"/>
              </w:rPr>
            </w:pPr>
            <w:r w:rsidRPr="00637752">
              <w:t>Phalanx, middle or proximal, treatment of fracture of, by closed reduction, requiring anaesthesia. Per fractured bone</w:t>
            </w:r>
            <w:r w:rsidR="0020718E">
              <w:t>.</w:t>
            </w:r>
            <w:r w:rsidRPr="00637752">
              <w:t xml:space="preserve"> (Anaes.)</w:t>
            </w:r>
          </w:p>
        </w:tc>
        <w:tc>
          <w:tcPr>
            <w:tcW w:w="1616" w:type="dxa"/>
          </w:tcPr>
          <w:p w14:paraId="35F1A5C1" w14:textId="77777777" w:rsidR="0044685A" w:rsidRPr="00637752" w:rsidRDefault="0044685A" w:rsidP="008C15FE">
            <w:pPr>
              <w:pStyle w:val="02Tabletext"/>
              <w:spacing w:before="40" w:after="40"/>
              <w:jc w:val="center"/>
              <w:rPr>
                <w:lang w:val="en-AU"/>
              </w:rPr>
            </w:pPr>
            <w:r w:rsidRPr="00637752">
              <w:rPr>
                <w:lang w:val="en-AU"/>
              </w:rPr>
              <w:t>$87</w:t>
            </w:r>
          </w:p>
        </w:tc>
      </w:tr>
      <w:tr w:rsidR="0044685A" w:rsidRPr="00637752" w14:paraId="5515FFF1" w14:textId="77777777" w:rsidTr="00A03439">
        <w:tc>
          <w:tcPr>
            <w:tcW w:w="1150" w:type="dxa"/>
          </w:tcPr>
          <w:p w14:paraId="070558E3" w14:textId="77777777" w:rsidR="0044685A" w:rsidRPr="00637752" w:rsidRDefault="0044685A" w:rsidP="006350E1">
            <w:pPr>
              <w:pStyle w:val="02Tabletext"/>
              <w:spacing w:before="40" w:after="40"/>
              <w:rPr>
                <w:lang w:val="en-AU"/>
              </w:rPr>
            </w:pPr>
            <w:r w:rsidRPr="00637752">
              <w:rPr>
                <w:color w:val="000000"/>
                <w:lang w:val="en-US"/>
              </w:rPr>
              <w:t>47304</w:t>
            </w:r>
          </w:p>
        </w:tc>
        <w:tc>
          <w:tcPr>
            <w:tcW w:w="6250" w:type="dxa"/>
          </w:tcPr>
          <w:p w14:paraId="732FBF39" w14:textId="77777777" w:rsidR="0044685A" w:rsidRPr="00637752" w:rsidRDefault="0044685A" w:rsidP="0020718E">
            <w:pPr>
              <w:pStyle w:val="02Tabletext"/>
              <w:spacing w:before="40" w:after="40"/>
              <w:rPr>
                <w:b/>
                <w:lang w:val="en-AU"/>
              </w:rPr>
            </w:pPr>
            <w:r w:rsidRPr="00637752">
              <w:t>Metacarpal, treatment of fracture of, by closed reduction, requiring anaesthesia. Per fractured bone</w:t>
            </w:r>
            <w:r w:rsidR="0020718E">
              <w:t xml:space="preserve">. </w:t>
            </w:r>
            <w:r w:rsidRPr="00637752">
              <w:t>(Anaes.)</w:t>
            </w:r>
          </w:p>
        </w:tc>
        <w:tc>
          <w:tcPr>
            <w:tcW w:w="1616" w:type="dxa"/>
          </w:tcPr>
          <w:p w14:paraId="09C7E7D8" w14:textId="77777777" w:rsidR="0044685A" w:rsidRPr="00637752" w:rsidRDefault="0044685A" w:rsidP="008C15FE">
            <w:pPr>
              <w:pStyle w:val="02Tabletext"/>
              <w:spacing w:before="40" w:after="40"/>
              <w:jc w:val="center"/>
              <w:rPr>
                <w:lang w:val="en-AU"/>
              </w:rPr>
            </w:pPr>
            <w:r w:rsidRPr="00637752">
              <w:rPr>
                <w:lang w:val="en-AU"/>
              </w:rPr>
              <w:t>$99</w:t>
            </w:r>
          </w:p>
        </w:tc>
      </w:tr>
      <w:tr w:rsidR="0044685A" w:rsidRPr="00637752" w14:paraId="406ED507" w14:textId="77777777" w:rsidTr="00A03439">
        <w:tc>
          <w:tcPr>
            <w:tcW w:w="1150" w:type="dxa"/>
          </w:tcPr>
          <w:p w14:paraId="48089C6A" w14:textId="77777777" w:rsidR="0044685A" w:rsidRPr="00637752" w:rsidRDefault="0044685A" w:rsidP="006350E1">
            <w:pPr>
              <w:pStyle w:val="02Tabletext"/>
              <w:spacing w:before="40" w:after="40"/>
              <w:rPr>
                <w:lang w:val="en-AU"/>
              </w:rPr>
            </w:pPr>
            <w:r w:rsidRPr="00637752">
              <w:rPr>
                <w:color w:val="000000"/>
                <w:lang w:val="en-US"/>
              </w:rPr>
              <w:t>47307</w:t>
            </w:r>
          </w:p>
        </w:tc>
        <w:tc>
          <w:tcPr>
            <w:tcW w:w="6250" w:type="dxa"/>
          </w:tcPr>
          <w:p w14:paraId="0D655C83" w14:textId="77777777" w:rsidR="0044685A" w:rsidRPr="00637752" w:rsidRDefault="0044685A" w:rsidP="006350E1">
            <w:pPr>
              <w:pStyle w:val="02Tabletext"/>
              <w:spacing w:before="40" w:after="40"/>
              <w:rPr>
                <w:color w:val="000000"/>
                <w:shd w:val="clear" w:color="auto" w:fill="FBFBFB"/>
              </w:rPr>
            </w:pPr>
            <w:r w:rsidRPr="00637752">
              <w:t>Phalanx or metacarpal, treatment of fracture of, by closed reduction with percutaneous K wire fixation Inclusive of, if performed: application of external or dynamic fixation. Per fractured bone. (Anaes.) (Assist.)</w:t>
            </w:r>
          </w:p>
        </w:tc>
        <w:tc>
          <w:tcPr>
            <w:tcW w:w="1616" w:type="dxa"/>
          </w:tcPr>
          <w:p w14:paraId="049AC471" w14:textId="77777777" w:rsidR="0044685A" w:rsidRPr="00637752" w:rsidRDefault="0044685A" w:rsidP="008C15FE">
            <w:pPr>
              <w:pStyle w:val="02Tabletext"/>
              <w:spacing w:before="40" w:after="40"/>
              <w:jc w:val="center"/>
              <w:rPr>
                <w:lang w:val="en-AU"/>
              </w:rPr>
            </w:pPr>
            <w:r w:rsidRPr="00637752">
              <w:rPr>
                <w:lang w:val="en-AU"/>
              </w:rPr>
              <w:t>$200</w:t>
            </w:r>
          </w:p>
        </w:tc>
      </w:tr>
      <w:tr w:rsidR="0044685A" w:rsidRPr="00637752" w14:paraId="0AF3D068" w14:textId="77777777" w:rsidTr="00A03439">
        <w:tc>
          <w:tcPr>
            <w:tcW w:w="1150" w:type="dxa"/>
          </w:tcPr>
          <w:p w14:paraId="76EF4D4C" w14:textId="77777777" w:rsidR="0044685A" w:rsidRPr="00637752" w:rsidRDefault="0044685A" w:rsidP="006350E1">
            <w:pPr>
              <w:pStyle w:val="02Tabletext"/>
              <w:spacing w:before="40" w:after="40"/>
              <w:rPr>
                <w:lang w:val="en-AU"/>
              </w:rPr>
            </w:pPr>
            <w:r w:rsidRPr="00637752">
              <w:rPr>
                <w:color w:val="000000"/>
                <w:lang w:val="en-US"/>
              </w:rPr>
              <w:t>47310</w:t>
            </w:r>
          </w:p>
        </w:tc>
        <w:tc>
          <w:tcPr>
            <w:tcW w:w="6250" w:type="dxa"/>
          </w:tcPr>
          <w:p w14:paraId="5575620E" w14:textId="77777777" w:rsidR="0044685A" w:rsidRPr="00637752" w:rsidRDefault="00675484" w:rsidP="006350E1">
            <w:pPr>
              <w:pStyle w:val="02Tabletext"/>
              <w:spacing w:before="40" w:after="40"/>
              <w:rPr>
                <w:b/>
                <w:lang w:val="en-AU"/>
              </w:rPr>
            </w:pPr>
            <w:r w:rsidRPr="00675484">
              <w:t>Phalanx or metacarpal, treatment of fracture of, by open reduction with internal fixation. (Anaes.) (Assist.)</w:t>
            </w:r>
          </w:p>
        </w:tc>
        <w:tc>
          <w:tcPr>
            <w:tcW w:w="1616" w:type="dxa"/>
          </w:tcPr>
          <w:p w14:paraId="133FA042" w14:textId="77777777" w:rsidR="0044685A" w:rsidRPr="00637752" w:rsidRDefault="0044685A" w:rsidP="008C15FE">
            <w:pPr>
              <w:pStyle w:val="02Tabletext"/>
              <w:spacing w:before="40" w:after="40"/>
              <w:jc w:val="center"/>
              <w:rPr>
                <w:lang w:val="en-AU"/>
              </w:rPr>
            </w:pPr>
            <w:r w:rsidRPr="00637752">
              <w:rPr>
                <w:lang w:val="en-AU"/>
              </w:rPr>
              <w:t>$330</w:t>
            </w:r>
          </w:p>
        </w:tc>
      </w:tr>
      <w:tr w:rsidR="0044685A" w:rsidRPr="00637752" w14:paraId="47D4E65A" w14:textId="77777777" w:rsidTr="00A03439">
        <w:tc>
          <w:tcPr>
            <w:tcW w:w="1150" w:type="dxa"/>
          </w:tcPr>
          <w:p w14:paraId="468EE3BF" w14:textId="77777777" w:rsidR="0044685A" w:rsidRPr="00637752" w:rsidRDefault="0044685A" w:rsidP="006350E1">
            <w:pPr>
              <w:pStyle w:val="02Tabletext"/>
              <w:spacing w:before="40" w:after="40"/>
              <w:rPr>
                <w:lang w:val="en-AU"/>
              </w:rPr>
            </w:pPr>
            <w:r w:rsidRPr="00637752">
              <w:rPr>
                <w:color w:val="000000"/>
                <w:lang w:val="en-US"/>
              </w:rPr>
              <w:t>47313</w:t>
            </w:r>
          </w:p>
        </w:tc>
        <w:tc>
          <w:tcPr>
            <w:tcW w:w="6250" w:type="dxa"/>
          </w:tcPr>
          <w:p w14:paraId="72C3F88A" w14:textId="77777777" w:rsidR="0044685A" w:rsidRPr="00637752" w:rsidRDefault="00675484" w:rsidP="006350E1">
            <w:pPr>
              <w:pStyle w:val="02Tabletext"/>
              <w:spacing w:before="40" w:after="40"/>
              <w:rPr>
                <w:b/>
                <w:lang w:val="en-AU"/>
              </w:rPr>
            </w:pPr>
            <w:r w:rsidRPr="00675484">
              <w:rPr>
                <w:color w:val="000000"/>
                <w:shd w:val="clear" w:color="auto" w:fill="FBFBFB"/>
              </w:rPr>
              <w:t>Phalanx or metacarpal, treatment of intra articular fracture of, by closed reduction with percutaneous K wire fixation, external or dynamic fixation. (Anaes.) (Assist.)</w:t>
            </w:r>
          </w:p>
        </w:tc>
        <w:tc>
          <w:tcPr>
            <w:tcW w:w="1616" w:type="dxa"/>
          </w:tcPr>
          <w:p w14:paraId="6322C463" w14:textId="77777777" w:rsidR="0044685A" w:rsidRPr="00637752" w:rsidRDefault="0044685A" w:rsidP="008C15FE">
            <w:pPr>
              <w:pStyle w:val="02Tabletext"/>
              <w:spacing w:before="40" w:after="40"/>
              <w:jc w:val="center"/>
              <w:rPr>
                <w:lang w:val="en-AU"/>
              </w:rPr>
            </w:pPr>
            <w:r w:rsidRPr="00637752">
              <w:rPr>
                <w:lang w:val="en-AU"/>
              </w:rPr>
              <w:t>$320</w:t>
            </w:r>
          </w:p>
        </w:tc>
      </w:tr>
      <w:tr w:rsidR="0044685A" w:rsidRPr="00637752" w14:paraId="7EE6C66B" w14:textId="77777777" w:rsidTr="00A03439">
        <w:tc>
          <w:tcPr>
            <w:tcW w:w="1150" w:type="dxa"/>
          </w:tcPr>
          <w:p w14:paraId="4D95E31C" w14:textId="77777777" w:rsidR="0044685A" w:rsidRPr="00637752" w:rsidRDefault="0044685A" w:rsidP="006350E1">
            <w:pPr>
              <w:pStyle w:val="02Tabletext"/>
              <w:spacing w:before="40" w:after="40"/>
              <w:rPr>
                <w:lang w:val="en-AU"/>
              </w:rPr>
            </w:pPr>
            <w:r w:rsidRPr="00637752">
              <w:rPr>
                <w:color w:val="000000"/>
                <w:lang w:val="en-US"/>
              </w:rPr>
              <w:t>47316</w:t>
            </w:r>
          </w:p>
        </w:tc>
        <w:tc>
          <w:tcPr>
            <w:tcW w:w="6250" w:type="dxa"/>
          </w:tcPr>
          <w:p w14:paraId="0A368FE7" w14:textId="77777777" w:rsidR="0044685A" w:rsidRPr="00637752" w:rsidRDefault="00675484" w:rsidP="006350E1">
            <w:pPr>
              <w:pStyle w:val="02Tabletext"/>
              <w:spacing w:before="40" w:after="40"/>
              <w:rPr>
                <w:b/>
                <w:lang w:val="en-AU"/>
              </w:rPr>
            </w:pPr>
            <w:r w:rsidRPr="00675484">
              <w:rPr>
                <w:color w:val="000000"/>
                <w:shd w:val="clear" w:color="auto" w:fill="FBFBFB"/>
              </w:rPr>
              <w:t>Phalanx or metacarpal, treatment of intra articular fracture of, by open reduction with fixation, not provided on the same occasion as a service to which item 47319 applies. (Anaes.) (Assist.)</w:t>
            </w:r>
          </w:p>
        </w:tc>
        <w:tc>
          <w:tcPr>
            <w:tcW w:w="1616" w:type="dxa"/>
          </w:tcPr>
          <w:p w14:paraId="6A3B4584" w14:textId="77777777" w:rsidR="0044685A" w:rsidRPr="00637752" w:rsidRDefault="0044685A" w:rsidP="008C15FE">
            <w:pPr>
              <w:pStyle w:val="02Tabletext"/>
              <w:spacing w:before="40" w:after="40"/>
              <w:jc w:val="center"/>
              <w:rPr>
                <w:lang w:val="en-AU"/>
              </w:rPr>
            </w:pPr>
            <w:r w:rsidRPr="00637752">
              <w:rPr>
                <w:lang w:val="en-AU"/>
              </w:rPr>
              <w:t>$635</w:t>
            </w:r>
          </w:p>
        </w:tc>
      </w:tr>
      <w:tr w:rsidR="0044685A" w:rsidRPr="00637752" w14:paraId="1C1B3DFA" w14:textId="77777777" w:rsidTr="00A03439">
        <w:tc>
          <w:tcPr>
            <w:tcW w:w="1150" w:type="dxa"/>
          </w:tcPr>
          <w:p w14:paraId="76570588" w14:textId="77777777" w:rsidR="0044685A" w:rsidRPr="00637752" w:rsidRDefault="0044685A" w:rsidP="006350E1">
            <w:pPr>
              <w:pStyle w:val="02Tabletext"/>
              <w:spacing w:before="40" w:after="40"/>
              <w:rPr>
                <w:lang w:val="en-AU"/>
              </w:rPr>
            </w:pPr>
            <w:r w:rsidRPr="00637752">
              <w:rPr>
                <w:color w:val="000000"/>
                <w:lang w:val="en-US"/>
              </w:rPr>
              <w:t>47319</w:t>
            </w:r>
          </w:p>
        </w:tc>
        <w:tc>
          <w:tcPr>
            <w:tcW w:w="6250" w:type="dxa"/>
          </w:tcPr>
          <w:p w14:paraId="037C2C9E" w14:textId="77777777" w:rsidR="0044685A" w:rsidRPr="00637752" w:rsidRDefault="00675484" w:rsidP="006350E1">
            <w:pPr>
              <w:pStyle w:val="02Tabletext"/>
              <w:spacing w:before="40" w:after="40"/>
              <w:rPr>
                <w:b/>
                <w:lang w:val="en-AU"/>
              </w:rPr>
            </w:pPr>
            <w:r w:rsidRPr="00675484">
              <w:rPr>
                <w:color w:val="000000"/>
                <w:shd w:val="clear" w:color="auto" w:fill="FBFBFB"/>
              </w:rPr>
              <w:t>Middle phalanx, proximal end, treatment of intra articular fracture of, by open reduction with fixation, not provided on the same occasion as a service to which item 47316 applies. (Anaes.) (Assist.)</w:t>
            </w:r>
          </w:p>
        </w:tc>
        <w:tc>
          <w:tcPr>
            <w:tcW w:w="1616" w:type="dxa"/>
          </w:tcPr>
          <w:p w14:paraId="4DC866C4" w14:textId="77777777" w:rsidR="0044685A" w:rsidRPr="00637752" w:rsidRDefault="0044685A" w:rsidP="008C15FE">
            <w:pPr>
              <w:pStyle w:val="02Tabletext"/>
              <w:spacing w:before="40" w:after="40"/>
              <w:jc w:val="center"/>
              <w:rPr>
                <w:lang w:val="en-AU"/>
              </w:rPr>
            </w:pPr>
            <w:r w:rsidRPr="00637752">
              <w:rPr>
                <w:lang w:val="en-AU"/>
              </w:rPr>
              <w:t>$650</w:t>
            </w:r>
          </w:p>
        </w:tc>
      </w:tr>
    </w:tbl>
    <w:p w14:paraId="5C257251" w14:textId="77777777" w:rsidR="0044685A" w:rsidRPr="00637752" w:rsidRDefault="0044685A" w:rsidP="00537430">
      <w:pPr>
        <w:pStyle w:val="Heading3"/>
        <w:numPr>
          <w:ilvl w:val="0"/>
          <w:numId w:val="0"/>
        </w:numPr>
      </w:pPr>
      <w:bookmarkStart w:id="1403" w:name="_Toc477171385"/>
      <w:bookmarkStart w:id="1404" w:name="_Toc482377256"/>
      <w:bookmarkStart w:id="1405" w:name="_Toc492052274"/>
      <w:r w:rsidRPr="00637752">
        <w:t>Mallet finger</w:t>
      </w:r>
      <w:bookmarkEnd w:id="1403"/>
      <w:bookmarkEnd w:id="1404"/>
      <w:bookmarkEnd w:id="1405"/>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Mallet finger items"/>
        <w:tblDescription w:val="This is a 3 column table. Column 1 lists the item number, column 2 is the item descriptor and column 3 is the Schedule fee"/>
      </w:tblPr>
      <w:tblGrid>
        <w:gridCol w:w="1159"/>
        <w:gridCol w:w="6241"/>
        <w:gridCol w:w="1616"/>
      </w:tblGrid>
      <w:tr w:rsidR="0044685A" w:rsidRPr="00637752" w14:paraId="141E15A2" w14:textId="77777777" w:rsidTr="00094BCF">
        <w:trPr>
          <w:tblHeader/>
        </w:trPr>
        <w:tc>
          <w:tcPr>
            <w:tcW w:w="1159" w:type="dxa"/>
            <w:shd w:val="clear" w:color="auto" w:fill="F2F2F2" w:themeFill="background1" w:themeFillShade="F2"/>
          </w:tcPr>
          <w:p w14:paraId="239F66BE" w14:textId="77777777" w:rsidR="0044685A" w:rsidRPr="00637752" w:rsidRDefault="0044685A" w:rsidP="006350E1">
            <w:pPr>
              <w:pStyle w:val="02Tabletext"/>
              <w:spacing w:before="40" w:after="40"/>
              <w:rPr>
                <w:b/>
                <w:lang w:val="en-AU"/>
              </w:rPr>
            </w:pPr>
            <w:r w:rsidRPr="00637752">
              <w:rPr>
                <w:b/>
                <w:lang w:val="en-AU"/>
              </w:rPr>
              <w:t>Item</w:t>
            </w:r>
          </w:p>
        </w:tc>
        <w:tc>
          <w:tcPr>
            <w:tcW w:w="6241" w:type="dxa"/>
            <w:shd w:val="clear" w:color="auto" w:fill="F2F2F2" w:themeFill="background1" w:themeFillShade="F2"/>
          </w:tcPr>
          <w:p w14:paraId="35354E48"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tcPr>
          <w:p w14:paraId="5908F007" w14:textId="77777777" w:rsidR="0044685A" w:rsidRPr="00637752" w:rsidRDefault="0044685A" w:rsidP="008C15FE">
            <w:pPr>
              <w:pStyle w:val="02Tabletext"/>
              <w:spacing w:before="40" w:after="40"/>
              <w:jc w:val="center"/>
              <w:rPr>
                <w:b/>
                <w:lang w:val="en-AU"/>
              </w:rPr>
            </w:pPr>
            <w:r w:rsidRPr="00637752">
              <w:rPr>
                <w:b/>
                <w:lang w:val="en-AU"/>
              </w:rPr>
              <w:t>Schedule</w:t>
            </w:r>
          </w:p>
          <w:p w14:paraId="46ED2E82"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4C85CD9B" w14:textId="77777777" w:rsidTr="00A03439">
        <w:tc>
          <w:tcPr>
            <w:tcW w:w="1159" w:type="dxa"/>
          </w:tcPr>
          <w:p w14:paraId="6130AA9C" w14:textId="77777777" w:rsidR="0044685A" w:rsidRPr="00637752" w:rsidRDefault="0044685A" w:rsidP="006350E1">
            <w:pPr>
              <w:pStyle w:val="02Tabletext"/>
              <w:spacing w:before="40" w:after="40"/>
              <w:rPr>
                <w:lang w:val="en-AU"/>
              </w:rPr>
            </w:pPr>
            <w:r w:rsidRPr="00637752">
              <w:rPr>
                <w:color w:val="000000"/>
                <w:lang w:val="en-US"/>
              </w:rPr>
              <w:t>46438</w:t>
            </w:r>
          </w:p>
        </w:tc>
        <w:tc>
          <w:tcPr>
            <w:tcW w:w="6241" w:type="dxa"/>
          </w:tcPr>
          <w:p w14:paraId="230E1CCF" w14:textId="77777777" w:rsidR="0044685A" w:rsidRPr="00637752" w:rsidRDefault="0044685A" w:rsidP="006350E1">
            <w:pPr>
              <w:pStyle w:val="02Tabletext"/>
              <w:spacing w:before="40" w:after="40"/>
              <w:rPr>
                <w:lang w:val="en-AU"/>
              </w:rPr>
            </w:pPr>
            <w:r w:rsidRPr="00637752">
              <w:rPr>
                <w:color w:val="000000"/>
              </w:rPr>
              <w:t>Mallet finger, closed pin fixation of</w:t>
            </w:r>
            <w:r w:rsidR="001106CD">
              <w:rPr>
                <w:color w:val="000000"/>
              </w:rPr>
              <w:t>.</w:t>
            </w:r>
            <w:r w:rsidRPr="00637752">
              <w:rPr>
                <w:color w:val="000000"/>
              </w:rPr>
              <w:t xml:space="preserve"> (Anaes.)</w:t>
            </w:r>
          </w:p>
        </w:tc>
        <w:tc>
          <w:tcPr>
            <w:tcW w:w="1616" w:type="dxa"/>
          </w:tcPr>
          <w:p w14:paraId="6F73E785" w14:textId="77777777" w:rsidR="0044685A" w:rsidRPr="00637752" w:rsidRDefault="0044685A" w:rsidP="008C15FE">
            <w:pPr>
              <w:pStyle w:val="02Tabletext"/>
              <w:spacing w:before="40" w:after="40"/>
              <w:jc w:val="center"/>
              <w:rPr>
                <w:lang w:val="en-AU"/>
              </w:rPr>
            </w:pPr>
            <w:r w:rsidRPr="00637752">
              <w:rPr>
                <w:color w:val="000000"/>
              </w:rPr>
              <w:t>$135</w:t>
            </w:r>
          </w:p>
        </w:tc>
      </w:tr>
      <w:tr w:rsidR="0044685A" w:rsidRPr="00637752" w14:paraId="4159A39C" w14:textId="77777777" w:rsidTr="00A03439">
        <w:tc>
          <w:tcPr>
            <w:tcW w:w="1159" w:type="dxa"/>
          </w:tcPr>
          <w:p w14:paraId="442D898D" w14:textId="77777777" w:rsidR="0044685A" w:rsidRPr="00637752" w:rsidRDefault="0044685A" w:rsidP="006350E1">
            <w:pPr>
              <w:pStyle w:val="02Tabletext"/>
              <w:spacing w:before="40" w:after="40"/>
              <w:rPr>
                <w:color w:val="000000"/>
                <w:lang w:val="en-US"/>
              </w:rPr>
            </w:pPr>
            <w:r w:rsidRPr="00637752">
              <w:rPr>
                <w:color w:val="000000"/>
                <w:lang w:val="en-US"/>
              </w:rPr>
              <w:t>46441</w:t>
            </w:r>
          </w:p>
        </w:tc>
        <w:tc>
          <w:tcPr>
            <w:tcW w:w="6241" w:type="dxa"/>
          </w:tcPr>
          <w:p w14:paraId="2202C2B0" w14:textId="77777777" w:rsidR="0044685A" w:rsidRPr="00637752" w:rsidRDefault="0044685A" w:rsidP="006350E1">
            <w:pPr>
              <w:spacing w:before="40" w:after="40"/>
              <w:rPr>
                <w:rFonts w:ascii="Arial" w:hAnsi="Arial" w:cs="Arial"/>
                <w:color w:val="000000"/>
                <w:sz w:val="18"/>
                <w:szCs w:val="18"/>
              </w:rPr>
            </w:pPr>
            <w:r w:rsidRPr="00637752">
              <w:rPr>
                <w:rFonts w:ascii="Arial" w:hAnsi="Arial" w:cs="Arial"/>
                <w:color w:val="000000"/>
                <w:sz w:val="18"/>
                <w:szCs w:val="18"/>
              </w:rPr>
              <w:t>Mallet finger, open reduction of, inclusive of, if performed: pin fixation, joint release and tenolysis. (Anaes.) (Assist.)</w:t>
            </w:r>
          </w:p>
        </w:tc>
        <w:tc>
          <w:tcPr>
            <w:tcW w:w="1616" w:type="dxa"/>
          </w:tcPr>
          <w:p w14:paraId="5EF392F5" w14:textId="77777777" w:rsidR="0044685A" w:rsidRPr="00637752" w:rsidRDefault="0044685A" w:rsidP="008C15FE">
            <w:pPr>
              <w:pStyle w:val="02Tabletext"/>
              <w:spacing w:before="40" w:after="40"/>
              <w:jc w:val="center"/>
              <w:rPr>
                <w:color w:val="000000"/>
              </w:rPr>
            </w:pPr>
            <w:r w:rsidRPr="00637752">
              <w:rPr>
                <w:color w:val="000000"/>
              </w:rPr>
              <w:t>$327</w:t>
            </w:r>
          </w:p>
        </w:tc>
      </w:tr>
    </w:tbl>
    <w:p w14:paraId="26E67303" w14:textId="77777777" w:rsidR="0044685A" w:rsidRPr="00637752" w:rsidRDefault="0044685A" w:rsidP="00FF0D31">
      <w:pPr>
        <w:pStyle w:val="Heading2"/>
        <w:numPr>
          <w:ilvl w:val="0"/>
          <w:numId w:val="0"/>
        </w:numPr>
      </w:pPr>
      <w:bookmarkStart w:id="1406" w:name="_Toc477171386"/>
      <w:bookmarkStart w:id="1407" w:name="_Toc482377257"/>
      <w:bookmarkStart w:id="1408" w:name="_Toc492052275"/>
      <w:r w:rsidRPr="00637752">
        <w:t>Flexor tendon</w:t>
      </w:r>
      <w:bookmarkEnd w:id="1406"/>
      <w:bookmarkEnd w:id="1407"/>
      <w:bookmarkEnd w:id="1408"/>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lexor tendon items "/>
        <w:tblDescription w:val="This is a 3 column table. Column 1 lists the item number, column 2 is the item descriptor and column 3 is the Schedule fee"/>
      </w:tblPr>
      <w:tblGrid>
        <w:gridCol w:w="1155"/>
        <w:gridCol w:w="6245"/>
        <w:gridCol w:w="1616"/>
      </w:tblGrid>
      <w:tr w:rsidR="0044685A" w:rsidRPr="00637752" w14:paraId="1C5CE34E" w14:textId="77777777" w:rsidTr="00A03439">
        <w:trPr>
          <w:tblHeader/>
        </w:trPr>
        <w:tc>
          <w:tcPr>
            <w:tcW w:w="1155" w:type="dxa"/>
            <w:shd w:val="clear" w:color="auto" w:fill="F2F2F2" w:themeFill="background1" w:themeFillShade="F2"/>
            <w:vAlign w:val="bottom"/>
          </w:tcPr>
          <w:p w14:paraId="71D6FDAC" w14:textId="77777777" w:rsidR="0044685A" w:rsidRPr="00637752" w:rsidRDefault="0044685A" w:rsidP="006350E1">
            <w:pPr>
              <w:pStyle w:val="02Tabletext"/>
              <w:spacing w:before="40" w:after="40"/>
              <w:rPr>
                <w:b/>
                <w:lang w:val="en-AU"/>
              </w:rPr>
            </w:pPr>
            <w:r w:rsidRPr="00637752">
              <w:rPr>
                <w:b/>
                <w:lang w:val="en-AU"/>
              </w:rPr>
              <w:t>Item</w:t>
            </w:r>
          </w:p>
        </w:tc>
        <w:tc>
          <w:tcPr>
            <w:tcW w:w="6245" w:type="dxa"/>
            <w:shd w:val="clear" w:color="auto" w:fill="F2F2F2" w:themeFill="background1" w:themeFillShade="F2"/>
            <w:vAlign w:val="bottom"/>
          </w:tcPr>
          <w:p w14:paraId="5FCEA98A"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164B0F4B" w14:textId="77777777" w:rsidR="0044685A" w:rsidRPr="00637752" w:rsidRDefault="0044685A" w:rsidP="008C15FE">
            <w:pPr>
              <w:pStyle w:val="02Tabletext"/>
              <w:spacing w:before="40" w:after="40"/>
              <w:jc w:val="center"/>
              <w:rPr>
                <w:b/>
                <w:lang w:val="en-AU"/>
              </w:rPr>
            </w:pPr>
            <w:r w:rsidRPr="00637752">
              <w:rPr>
                <w:b/>
                <w:lang w:val="en-AU"/>
              </w:rPr>
              <w:t>Schedule</w:t>
            </w:r>
          </w:p>
          <w:p w14:paraId="589662E5"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762B434D" w14:textId="77777777" w:rsidTr="00A03439">
        <w:tc>
          <w:tcPr>
            <w:tcW w:w="1155" w:type="dxa"/>
          </w:tcPr>
          <w:p w14:paraId="3288E155" w14:textId="77777777" w:rsidR="0044685A" w:rsidRPr="00637752" w:rsidRDefault="0044685A" w:rsidP="006350E1">
            <w:pPr>
              <w:pStyle w:val="02Tabletext"/>
              <w:spacing w:before="40" w:after="40"/>
              <w:rPr>
                <w:color w:val="000000"/>
                <w:lang w:val="en-US"/>
              </w:rPr>
            </w:pPr>
            <w:r w:rsidRPr="00637752">
              <w:rPr>
                <w:color w:val="000000"/>
                <w:lang w:val="en-US"/>
              </w:rPr>
              <w:t>46408*</w:t>
            </w:r>
          </w:p>
        </w:tc>
        <w:tc>
          <w:tcPr>
            <w:tcW w:w="6245" w:type="dxa"/>
          </w:tcPr>
          <w:p w14:paraId="483943FC" w14:textId="77777777" w:rsidR="0044685A" w:rsidRPr="00637752" w:rsidRDefault="003B2969" w:rsidP="006350E1">
            <w:pPr>
              <w:pStyle w:val="02Tabletext"/>
              <w:spacing w:before="40" w:after="40"/>
            </w:pPr>
            <w:r w:rsidRPr="003B2969">
              <w:t>Tendon reconstruction of, by tendon graft. Inclusive of, if performed: graft harvest and tenolysis of tendon to be reconstructed, elective or trauma. (Anaes.) (Assist.)</w:t>
            </w:r>
          </w:p>
        </w:tc>
        <w:tc>
          <w:tcPr>
            <w:tcW w:w="1616" w:type="dxa"/>
          </w:tcPr>
          <w:p w14:paraId="57F1E6AC" w14:textId="77777777" w:rsidR="0044685A" w:rsidRPr="00637752" w:rsidRDefault="0044685A" w:rsidP="008C15FE">
            <w:pPr>
              <w:pStyle w:val="02Tabletext"/>
              <w:spacing w:before="40" w:after="40"/>
              <w:jc w:val="center"/>
              <w:rPr>
                <w:color w:val="000000"/>
              </w:rPr>
            </w:pPr>
            <w:r w:rsidRPr="00637752">
              <w:rPr>
                <w:color w:val="000000"/>
              </w:rPr>
              <w:t>$692</w:t>
            </w:r>
          </w:p>
        </w:tc>
      </w:tr>
      <w:tr w:rsidR="0044685A" w:rsidRPr="00637752" w14:paraId="5193C86E" w14:textId="77777777" w:rsidTr="00A03439">
        <w:tc>
          <w:tcPr>
            <w:tcW w:w="1155" w:type="dxa"/>
          </w:tcPr>
          <w:p w14:paraId="74C1D39C" w14:textId="77777777" w:rsidR="0044685A" w:rsidRPr="00637752" w:rsidRDefault="0044685A" w:rsidP="006350E1">
            <w:pPr>
              <w:pStyle w:val="02Tabletext"/>
              <w:spacing w:before="40" w:after="40"/>
              <w:rPr>
                <w:color w:val="000000"/>
                <w:lang w:val="en-US"/>
              </w:rPr>
            </w:pPr>
            <w:r w:rsidRPr="00637752">
              <w:t>46411*</w:t>
            </w:r>
          </w:p>
        </w:tc>
        <w:tc>
          <w:tcPr>
            <w:tcW w:w="6245" w:type="dxa"/>
          </w:tcPr>
          <w:p w14:paraId="4AE00494" w14:textId="77777777" w:rsidR="0044685A" w:rsidRPr="00637752" w:rsidRDefault="00DD20A7" w:rsidP="006350E1">
            <w:pPr>
              <w:pStyle w:val="02Tabletext"/>
              <w:spacing w:before="40" w:after="40"/>
            </w:pPr>
            <w:r w:rsidRPr="00637752">
              <w:t>Flexor tendon pulley reconstruction. Complete (not partial) reconstruction with graft. Inclusive of, if performed: harvest of graft. Per pulley, elective or trauma</w:t>
            </w:r>
            <w:r w:rsidR="001106CD">
              <w:t>.</w:t>
            </w:r>
            <w:r w:rsidRPr="00637752">
              <w:t xml:space="preserve"> (Anaes.) (Assist.)</w:t>
            </w:r>
          </w:p>
        </w:tc>
        <w:tc>
          <w:tcPr>
            <w:tcW w:w="1616" w:type="dxa"/>
          </w:tcPr>
          <w:p w14:paraId="0F1C73D1" w14:textId="77777777" w:rsidR="0044685A" w:rsidRPr="00637752" w:rsidRDefault="0044685A" w:rsidP="008C15FE">
            <w:pPr>
              <w:pStyle w:val="02Tabletext"/>
              <w:spacing w:before="40" w:after="40"/>
              <w:jc w:val="center"/>
              <w:rPr>
                <w:color w:val="000000"/>
              </w:rPr>
            </w:pPr>
            <w:r w:rsidRPr="00637752">
              <w:rPr>
                <w:color w:val="000000"/>
              </w:rPr>
              <w:t>$406</w:t>
            </w:r>
          </w:p>
        </w:tc>
      </w:tr>
      <w:tr w:rsidR="0044685A" w:rsidRPr="00637752" w14:paraId="3A4F093B" w14:textId="77777777" w:rsidTr="00A03439">
        <w:tc>
          <w:tcPr>
            <w:tcW w:w="1155" w:type="dxa"/>
          </w:tcPr>
          <w:p w14:paraId="2D7D03F2" w14:textId="77777777" w:rsidR="0044685A" w:rsidRPr="00637752" w:rsidRDefault="0044685A" w:rsidP="006350E1">
            <w:pPr>
              <w:pStyle w:val="02Tabletext"/>
              <w:spacing w:before="40" w:after="40"/>
              <w:rPr>
                <w:color w:val="000000"/>
                <w:lang w:val="en-US"/>
              </w:rPr>
            </w:pPr>
            <w:r w:rsidRPr="00637752">
              <w:t>46414*</w:t>
            </w:r>
          </w:p>
        </w:tc>
        <w:tc>
          <w:tcPr>
            <w:tcW w:w="6245" w:type="dxa"/>
          </w:tcPr>
          <w:p w14:paraId="300D288B" w14:textId="77777777" w:rsidR="0044685A" w:rsidRPr="00637752" w:rsidRDefault="00DD20A7" w:rsidP="006350E1">
            <w:pPr>
              <w:pStyle w:val="02Tabletext"/>
              <w:spacing w:before="40" w:after="40"/>
            </w:pPr>
            <w:r w:rsidRPr="00637752">
              <w:t>Artificial tendon prosthesis, insertion of, in preparation for tendon grafting. Inclusive of, if performed: tenolysis, elective or trauma</w:t>
            </w:r>
            <w:r w:rsidR="001106CD">
              <w:t>.</w:t>
            </w:r>
            <w:r w:rsidRPr="00637752">
              <w:t xml:space="preserve"> (Anaes.) (Assist.)</w:t>
            </w:r>
          </w:p>
        </w:tc>
        <w:tc>
          <w:tcPr>
            <w:tcW w:w="1616" w:type="dxa"/>
          </w:tcPr>
          <w:p w14:paraId="03D916DF" w14:textId="77777777" w:rsidR="0044685A" w:rsidRPr="00637752" w:rsidRDefault="0044685A" w:rsidP="008C15FE">
            <w:pPr>
              <w:pStyle w:val="02Tabletext"/>
              <w:spacing w:before="40" w:after="40"/>
              <w:jc w:val="center"/>
              <w:rPr>
                <w:color w:val="000000"/>
              </w:rPr>
            </w:pPr>
            <w:r w:rsidRPr="00637752">
              <w:rPr>
                <w:color w:val="000000"/>
              </w:rPr>
              <w:t>$526</w:t>
            </w:r>
          </w:p>
        </w:tc>
      </w:tr>
      <w:tr w:rsidR="0044685A" w:rsidRPr="00637752" w14:paraId="6E08A5EA" w14:textId="77777777" w:rsidTr="00A03439">
        <w:tc>
          <w:tcPr>
            <w:tcW w:w="1155" w:type="dxa"/>
          </w:tcPr>
          <w:p w14:paraId="0521FA53" w14:textId="77777777" w:rsidR="0044685A" w:rsidRPr="00637752" w:rsidRDefault="0044685A" w:rsidP="006350E1">
            <w:pPr>
              <w:pStyle w:val="02Tabletext"/>
              <w:spacing w:before="40" w:after="40"/>
              <w:rPr>
                <w:color w:val="000000"/>
                <w:lang w:val="en-US"/>
              </w:rPr>
            </w:pPr>
            <w:r w:rsidRPr="00637752">
              <w:t>46417*</w:t>
            </w:r>
          </w:p>
        </w:tc>
        <w:tc>
          <w:tcPr>
            <w:tcW w:w="6245" w:type="dxa"/>
          </w:tcPr>
          <w:p w14:paraId="038CE61F" w14:textId="77777777" w:rsidR="0044685A" w:rsidRPr="00637752" w:rsidRDefault="00DD20A7" w:rsidP="006350E1">
            <w:pPr>
              <w:pStyle w:val="02Tabletext"/>
              <w:spacing w:before="40" w:after="40"/>
            </w:pPr>
            <w:r w:rsidRPr="00637752">
              <w:t>Tendon transfer for restoration of hand or digit motion, each transfer. Inclusive of, if performed: harvest of donor motor unit, elective or trauma</w:t>
            </w:r>
            <w:r w:rsidR="001106CD">
              <w:t>.</w:t>
            </w:r>
            <w:r w:rsidRPr="00637752">
              <w:t xml:space="preserve"> (Anaes.) (Assist.)</w:t>
            </w:r>
          </w:p>
        </w:tc>
        <w:tc>
          <w:tcPr>
            <w:tcW w:w="1616" w:type="dxa"/>
          </w:tcPr>
          <w:p w14:paraId="4F64EDEE" w14:textId="77777777" w:rsidR="0044685A" w:rsidRPr="00637752" w:rsidRDefault="0044685A" w:rsidP="008C15FE">
            <w:pPr>
              <w:pStyle w:val="02Tabletext"/>
              <w:spacing w:before="40" w:after="40"/>
              <w:jc w:val="center"/>
              <w:rPr>
                <w:color w:val="000000"/>
              </w:rPr>
            </w:pPr>
            <w:r w:rsidRPr="00637752">
              <w:rPr>
                <w:color w:val="000000"/>
              </w:rPr>
              <w:t>$489</w:t>
            </w:r>
          </w:p>
        </w:tc>
      </w:tr>
      <w:tr w:rsidR="00DD20A7" w:rsidRPr="00637752" w14:paraId="5D4DDEE3" w14:textId="77777777" w:rsidTr="00A03439">
        <w:tc>
          <w:tcPr>
            <w:tcW w:w="1155" w:type="dxa"/>
          </w:tcPr>
          <w:p w14:paraId="5CD1F5C5" w14:textId="77777777" w:rsidR="00DD20A7" w:rsidRPr="00637752" w:rsidRDefault="00DD20A7" w:rsidP="00DD20A7">
            <w:pPr>
              <w:pStyle w:val="02Tabletext"/>
              <w:spacing w:before="40" w:after="40"/>
            </w:pPr>
            <w:r w:rsidRPr="00637752">
              <w:t>46420</w:t>
            </w:r>
          </w:p>
        </w:tc>
        <w:tc>
          <w:tcPr>
            <w:tcW w:w="6245" w:type="dxa"/>
          </w:tcPr>
          <w:p w14:paraId="7DCE78D4" w14:textId="77777777" w:rsidR="00DD20A7" w:rsidRPr="00637752" w:rsidRDefault="00DD20A7" w:rsidP="00DD20A7">
            <w:pPr>
              <w:pStyle w:val="02Tabletext"/>
              <w:spacing w:before="40" w:after="40"/>
            </w:pPr>
            <w:r w:rsidRPr="00637752">
              <w:t>Extensor tendon of hand or wrist, primary repair of, each tendon</w:t>
            </w:r>
            <w:r w:rsidR="001106CD">
              <w:t>.</w:t>
            </w:r>
            <w:r w:rsidRPr="00637752">
              <w:t xml:space="preserve"> (Anaes.)</w:t>
            </w:r>
          </w:p>
        </w:tc>
        <w:tc>
          <w:tcPr>
            <w:tcW w:w="1616" w:type="dxa"/>
          </w:tcPr>
          <w:p w14:paraId="74FE5D4A" w14:textId="77777777" w:rsidR="00DD20A7" w:rsidRPr="00637752" w:rsidRDefault="00DD20A7" w:rsidP="008C15FE">
            <w:pPr>
              <w:pStyle w:val="02Tabletext"/>
              <w:spacing w:before="40" w:after="40"/>
              <w:jc w:val="center"/>
              <w:rPr>
                <w:color w:val="000000"/>
              </w:rPr>
            </w:pPr>
            <w:r w:rsidRPr="00637752">
              <w:t>$291</w:t>
            </w:r>
          </w:p>
        </w:tc>
      </w:tr>
      <w:tr w:rsidR="00DD20A7" w:rsidRPr="00637752" w14:paraId="590FF4F5" w14:textId="77777777" w:rsidTr="00A03439">
        <w:tc>
          <w:tcPr>
            <w:tcW w:w="1155" w:type="dxa"/>
          </w:tcPr>
          <w:p w14:paraId="0F6C7FD0" w14:textId="77777777" w:rsidR="00DD20A7" w:rsidRPr="00637752" w:rsidRDefault="00DD20A7" w:rsidP="00DD20A7">
            <w:pPr>
              <w:pStyle w:val="02Tabletext"/>
              <w:spacing w:before="40" w:after="40"/>
              <w:rPr>
                <w:color w:val="000000"/>
                <w:lang w:val="en-US"/>
              </w:rPr>
            </w:pPr>
            <w:r w:rsidRPr="00637752">
              <w:rPr>
                <w:color w:val="000000"/>
                <w:lang w:val="en-US"/>
              </w:rPr>
              <w:t>46426</w:t>
            </w:r>
          </w:p>
        </w:tc>
        <w:tc>
          <w:tcPr>
            <w:tcW w:w="6245" w:type="dxa"/>
          </w:tcPr>
          <w:p w14:paraId="506FFDC4" w14:textId="77777777" w:rsidR="00DD20A7" w:rsidRPr="00637752" w:rsidRDefault="00446504" w:rsidP="00DD20A7">
            <w:pPr>
              <w:pStyle w:val="02Tabletext"/>
              <w:spacing w:before="40" w:after="40"/>
              <w:rPr>
                <w:color w:val="000000"/>
              </w:rPr>
            </w:pPr>
            <w:r w:rsidRPr="00637752">
              <w:t xml:space="preserve">Flexor tendon of hand or wrist, proximal to A1 pulley, primary repair of. Per tendon. </w:t>
            </w:r>
            <w:r w:rsidRPr="00637752">
              <w:rPr>
                <w:color w:val="000000"/>
              </w:rPr>
              <w:t>(Anaes.) (Assist.)</w:t>
            </w:r>
          </w:p>
        </w:tc>
        <w:tc>
          <w:tcPr>
            <w:tcW w:w="1616" w:type="dxa"/>
          </w:tcPr>
          <w:p w14:paraId="736732AC" w14:textId="77777777" w:rsidR="00DD20A7" w:rsidRPr="00637752" w:rsidRDefault="00DD20A7" w:rsidP="008C15FE">
            <w:pPr>
              <w:pStyle w:val="02Tabletext"/>
              <w:spacing w:before="40" w:after="40"/>
              <w:jc w:val="center"/>
              <w:rPr>
                <w:color w:val="000000"/>
              </w:rPr>
            </w:pPr>
            <w:r w:rsidRPr="00637752">
              <w:rPr>
                <w:color w:val="000000"/>
              </w:rPr>
              <w:t>$338</w:t>
            </w:r>
          </w:p>
        </w:tc>
      </w:tr>
      <w:tr w:rsidR="00DD20A7" w:rsidRPr="00637752" w14:paraId="27FE926B" w14:textId="77777777" w:rsidTr="00A03439">
        <w:tc>
          <w:tcPr>
            <w:tcW w:w="1155" w:type="dxa"/>
          </w:tcPr>
          <w:p w14:paraId="54353A3D" w14:textId="77777777" w:rsidR="00DD20A7" w:rsidRPr="00637752" w:rsidRDefault="00DD20A7" w:rsidP="00DD20A7">
            <w:pPr>
              <w:pStyle w:val="02Tabletext"/>
              <w:spacing w:before="40" w:after="40"/>
              <w:rPr>
                <w:lang w:val="en-AU"/>
              </w:rPr>
            </w:pPr>
            <w:r w:rsidRPr="00637752">
              <w:rPr>
                <w:color w:val="000000"/>
                <w:lang w:val="en-US"/>
              </w:rPr>
              <w:t>46432</w:t>
            </w:r>
          </w:p>
        </w:tc>
        <w:tc>
          <w:tcPr>
            <w:tcW w:w="6245" w:type="dxa"/>
          </w:tcPr>
          <w:p w14:paraId="19080AD5" w14:textId="77777777" w:rsidR="00DD20A7" w:rsidRPr="00637752" w:rsidRDefault="00446504" w:rsidP="00DD20A7">
            <w:pPr>
              <w:pStyle w:val="02Tabletext"/>
              <w:spacing w:before="40" w:after="40"/>
              <w:rPr>
                <w:color w:val="000000"/>
              </w:rPr>
            </w:pPr>
            <w:r w:rsidRPr="00637752">
              <w:t xml:space="preserve">Flexor tendon, distal to A1 pulley, primary repair of, per tendon, maximum of two per digit. </w:t>
            </w:r>
            <w:r w:rsidRPr="00637752">
              <w:rPr>
                <w:color w:val="000000"/>
              </w:rPr>
              <w:t>(Anaes.) (Assist.)</w:t>
            </w:r>
          </w:p>
        </w:tc>
        <w:tc>
          <w:tcPr>
            <w:tcW w:w="1616" w:type="dxa"/>
          </w:tcPr>
          <w:p w14:paraId="64944A98" w14:textId="77777777" w:rsidR="00DD20A7" w:rsidRPr="00637752" w:rsidRDefault="00DD20A7" w:rsidP="008C15FE">
            <w:pPr>
              <w:pStyle w:val="02Tabletext"/>
              <w:spacing w:before="40" w:after="40"/>
              <w:jc w:val="center"/>
              <w:rPr>
                <w:lang w:val="en-AU"/>
              </w:rPr>
            </w:pPr>
            <w:r w:rsidRPr="00637752">
              <w:rPr>
                <w:color w:val="000000"/>
              </w:rPr>
              <w:t>TBD</w:t>
            </w:r>
          </w:p>
        </w:tc>
      </w:tr>
    </w:tbl>
    <w:p w14:paraId="6C43ED9B" w14:textId="77777777" w:rsidR="00DD20A7" w:rsidRPr="00637752" w:rsidRDefault="00DD20A7" w:rsidP="00DD20A7">
      <w:bookmarkStart w:id="1409" w:name="_Toc477171387"/>
      <w:bookmarkStart w:id="1410" w:name="_Toc482377258"/>
      <w:r w:rsidRPr="00637752">
        <w:t>*Items are able to be claimed in both an elective and trauma context.</w:t>
      </w:r>
    </w:p>
    <w:p w14:paraId="04FF523E" w14:textId="77777777" w:rsidR="0044685A" w:rsidRPr="00637752" w:rsidRDefault="0044685A" w:rsidP="00FF0D31">
      <w:pPr>
        <w:pStyle w:val="Heading2"/>
        <w:numPr>
          <w:ilvl w:val="0"/>
          <w:numId w:val="0"/>
        </w:numPr>
      </w:pPr>
      <w:bookmarkStart w:id="1411" w:name="_Toc477171388"/>
      <w:bookmarkStart w:id="1412" w:name="_Toc482377259"/>
      <w:bookmarkStart w:id="1413" w:name="_Toc492052276"/>
      <w:bookmarkEnd w:id="1409"/>
      <w:bookmarkEnd w:id="1410"/>
      <w:r w:rsidRPr="00637752">
        <w:t>Nerve items</w:t>
      </w:r>
      <w:bookmarkEnd w:id="1411"/>
      <w:bookmarkEnd w:id="1412"/>
      <w:bookmarkEnd w:id="1413"/>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rve items"/>
        <w:tblDescription w:val="This is a 3 column table. Column 1 lists the item number, column 2 is the item descriptor and column 3 is the Schedule fee"/>
      </w:tblPr>
      <w:tblGrid>
        <w:gridCol w:w="6"/>
        <w:gridCol w:w="1155"/>
        <w:gridCol w:w="6239"/>
        <w:gridCol w:w="1616"/>
      </w:tblGrid>
      <w:tr w:rsidR="0044685A" w:rsidRPr="00637752" w14:paraId="4391B69C" w14:textId="77777777" w:rsidTr="00A03439">
        <w:trPr>
          <w:tblHeader/>
        </w:trPr>
        <w:tc>
          <w:tcPr>
            <w:tcW w:w="1161" w:type="dxa"/>
            <w:gridSpan w:val="2"/>
            <w:shd w:val="clear" w:color="auto" w:fill="F2F2F2" w:themeFill="background1" w:themeFillShade="F2"/>
            <w:vAlign w:val="bottom"/>
          </w:tcPr>
          <w:p w14:paraId="5202BC9C" w14:textId="77777777" w:rsidR="0044685A" w:rsidRPr="00637752" w:rsidRDefault="0044685A" w:rsidP="006350E1">
            <w:pPr>
              <w:pStyle w:val="02Tabletext"/>
              <w:spacing w:before="40" w:after="40"/>
              <w:rPr>
                <w:b/>
                <w:lang w:val="en-AU"/>
              </w:rPr>
            </w:pPr>
            <w:r w:rsidRPr="00637752">
              <w:rPr>
                <w:b/>
                <w:lang w:val="en-AU"/>
              </w:rPr>
              <w:t>Item</w:t>
            </w:r>
          </w:p>
        </w:tc>
        <w:tc>
          <w:tcPr>
            <w:tcW w:w="6239" w:type="dxa"/>
            <w:shd w:val="clear" w:color="auto" w:fill="F2F2F2" w:themeFill="background1" w:themeFillShade="F2"/>
            <w:vAlign w:val="bottom"/>
          </w:tcPr>
          <w:p w14:paraId="4E0A8D54"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05DCB57F" w14:textId="77777777" w:rsidR="0044685A" w:rsidRPr="00637752" w:rsidRDefault="0044685A" w:rsidP="008C15FE">
            <w:pPr>
              <w:pStyle w:val="02Tabletext"/>
              <w:spacing w:before="40" w:after="40"/>
              <w:jc w:val="center"/>
              <w:rPr>
                <w:b/>
                <w:lang w:val="en-AU"/>
              </w:rPr>
            </w:pPr>
            <w:r w:rsidRPr="00637752">
              <w:rPr>
                <w:b/>
                <w:lang w:val="en-AU"/>
              </w:rPr>
              <w:t>Schedule</w:t>
            </w:r>
          </w:p>
          <w:p w14:paraId="7F2B84C7"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6EAE6B5B" w14:textId="77777777" w:rsidTr="00A03439">
        <w:trPr>
          <w:gridBefore w:val="1"/>
          <w:wBefore w:w="6" w:type="dxa"/>
        </w:trPr>
        <w:tc>
          <w:tcPr>
            <w:tcW w:w="1155" w:type="dxa"/>
          </w:tcPr>
          <w:p w14:paraId="4817634D" w14:textId="77777777" w:rsidR="0044685A" w:rsidRPr="00637752" w:rsidRDefault="0044685A" w:rsidP="006350E1">
            <w:pPr>
              <w:pStyle w:val="02Tabletext"/>
              <w:spacing w:before="40" w:after="40"/>
              <w:rPr>
                <w:lang w:val="en-AU"/>
              </w:rPr>
            </w:pPr>
            <w:r w:rsidRPr="00637752">
              <w:rPr>
                <w:color w:val="000000"/>
                <w:lang w:val="en-US"/>
              </w:rPr>
              <w:t>39300</w:t>
            </w:r>
          </w:p>
        </w:tc>
        <w:tc>
          <w:tcPr>
            <w:tcW w:w="6239" w:type="dxa"/>
          </w:tcPr>
          <w:p w14:paraId="444958A4" w14:textId="77777777" w:rsidR="0044685A" w:rsidRPr="00637752" w:rsidRDefault="00D633D3" w:rsidP="006350E1">
            <w:pPr>
              <w:pStyle w:val="02Tabletext"/>
              <w:spacing w:before="40" w:after="40"/>
              <w:rPr>
                <w:color w:val="000000"/>
              </w:rPr>
            </w:pPr>
            <w:r w:rsidRPr="00637752">
              <w:t>Nerve, digital or cutaneous, primary repair u</w:t>
            </w:r>
            <w:r>
              <w:t>sing microsurgical techniques, p</w:t>
            </w:r>
            <w:r w:rsidRPr="00637752">
              <w:t>er</w:t>
            </w:r>
            <w:r w:rsidRPr="00637752">
              <w:rPr>
                <w:color w:val="000000" w:themeColor="text1"/>
              </w:rPr>
              <w:t xml:space="preserve"> nerve, </w:t>
            </w:r>
            <w:r>
              <w:rPr>
                <w:color w:val="000000" w:themeColor="text1"/>
              </w:rPr>
              <w:t xml:space="preserve">not to be used with item 39330, </w:t>
            </w:r>
            <w:r w:rsidRPr="00637752">
              <w:rPr>
                <w:color w:val="000000" w:themeColor="text1"/>
              </w:rPr>
              <w:t>elective or trauma</w:t>
            </w:r>
            <w:r w:rsidR="001106CD">
              <w:rPr>
                <w:color w:val="000000" w:themeColor="text1"/>
              </w:rPr>
              <w:t>.</w:t>
            </w:r>
            <w:r w:rsidRPr="00637752">
              <w:rPr>
                <w:color w:val="000000" w:themeColor="text1"/>
              </w:rPr>
              <w:t xml:space="preserve"> </w:t>
            </w:r>
            <w:r w:rsidRPr="00637752">
              <w:t>(Anaes.) (Assist.)</w:t>
            </w:r>
          </w:p>
        </w:tc>
        <w:tc>
          <w:tcPr>
            <w:tcW w:w="1616" w:type="dxa"/>
          </w:tcPr>
          <w:p w14:paraId="4CDA52FC" w14:textId="77777777" w:rsidR="0044685A" w:rsidRPr="00637752" w:rsidRDefault="0044685A" w:rsidP="008C15FE">
            <w:pPr>
              <w:pStyle w:val="02Tabletext"/>
              <w:spacing w:before="40" w:after="40"/>
              <w:jc w:val="center"/>
              <w:rPr>
                <w:lang w:val="en-AU"/>
              </w:rPr>
            </w:pPr>
            <w:r w:rsidRPr="00637752">
              <w:rPr>
                <w:color w:val="000000"/>
              </w:rPr>
              <w:t>$353</w:t>
            </w:r>
          </w:p>
        </w:tc>
      </w:tr>
      <w:tr w:rsidR="0044685A" w:rsidRPr="00637752" w14:paraId="5BC28BF8" w14:textId="77777777" w:rsidTr="00A03439">
        <w:trPr>
          <w:gridBefore w:val="1"/>
          <w:wBefore w:w="6" w:type="dxa"/>
        </w:trPr>
        <w:tc>
          <w:tcPr>
            <w:tcW w:w="1155" w:type="dxa"/>
          </w:tcPr>
          <w:p w14:paraId="34596BC9" w14:textId="77777777" w:rsidR="0044685A" w:rsidRPr="00637752" w:rsidRDefault="0044685A" w:rsidP="006350E1">
            <w:pPr>
              <w:pStyle w:val="02Tabletext"/>
              <w:spacing w:before="40" w:after="40"/>
              <w:rPr>
                <w:color w:val="000000"/>
                <w:lang w:val="en-US"/>
              </w:rPr>
            </w:pPr>
            <w:r w:rsidRPr="00637752">
              <w:rPr>
                <w:color w:val="000000"/>
                <w:lang w:val="en-US"/>
              </w:rPr>
              <w:t>39306</w:t>
            </w:r>
          </w:p>
        </w:tc>
        <w:tc>
          <w:tcPr>
            <w:tcW w:w="6239" w:type="dxa"/>
          </w:tcPr>
          <w:p w14:paraId="6588BCE2" w14:textId="77777777" w:rsidR="0044685A" w:rsidRPr="00637752" w:rsidRDefault="003B2969" w:rsidP="006350E1">
            <w:pPr>
              <w:pStyle w:val="02Tabletext"/>
              <w:spacing w:before="40" w:after="40"/>
            </w:pPr>
            <w:r w:rsidRPr="003B2969">
              <w:t>Nerve trunk, primary repair of, using microsurgical techniques, not to be used with</w:t>
            </w:r>
            <w:r w:rsidR="00C25F6B">
              <w:t xml:space="preserve"> item</w:t>
            </w:r>
            <w:r w:rsidRPr="003B2969">
              <w:t xml:space="preserve"> 39330. (Anaes.) (Assist.)</w:t>
            </w:r>
          </w:p>
        </w:tc>
        <w:tc>
          <w:tcPr>
            <w:tcW w:w="1616" w:type="dxa"/>
          </w:tcPr>
          <w:p w14:paraId="49C31327" w14:textId="77777777" w:rsidR="0044685A" w:rsidRPr="00637752" w:rsidRDefault="0044685A" w:rsidP="008C15FE">
            <w:pPr>
              <w:pStyle w:val="02Tabletext"/>
              <w:spacing w:before="40" w:after="40"/>
              <w:jc w:val="center"/>
              <w:rPr>
                <w:color w:val="000000"/>
              </w:rPr>
            </w:pPr>
            <w:r w:rsidRPr="00637752">
              <w:rPr>
                <w:color w:val="000000"/>
              </w:rPr>
              <w:t>$677</w:t>
            </w:r>
          </w:p>
        </w:tc>
      </w:tr>
      <w:tr w:rsidR="0044685A" w:rsidRPr="00637752" w14:paraId="25B0A521" w14:textId="77777777" w:rsidTr="00A03439">
        <w:trPr>
          <w:gridBefore w:val="1"/>
          <w:wBefore w:w="6" w:type="dxa"/>
        </w:trPr>
        <w:tc>
          <w:tcPr>
            <w:tcW w:w="1155" w:type="dxa"/>
          </w:tcPr>
          <w:p w14:paraId="518089E6" w14:textId="77777777" w:rsidR="0044685A" w:rsidRPr="00637752" w:rsidRDefault="0044685A" w:rsidP="006350E1">
            <w:pPr>
              <w:pStyle w:val="02Tabletext"/>
              <w:spacing w:before="40" w:after="40"/>
              <w:rPr>
                <w:color w:val="000000"/>
                <w:lang w:val="en-US"/>
              </w:rPr>
            </w:pPr>
            <w:r w:rsidRPr="00637752">
              <w:rPr>
                <w:color w:val="000000"/>
                <w:lang w:val="en-US"/>
              </w:rPr>
              <w:t>39315*</w:t>
            </w:r>
          </w:p>
        </w:tc>
        <w:tc>
          <w:tcPr>
            <w:tcW w:w="6239" w:type="dxa"/>
          </w:tcPr>
          <w:p w14:paraId="4B373078" w14:textId="77777777" w:rsidR="0044685A" w:rsidRPr="00637752" w:rsidRDefault="003B2969" w:rsidP="006350E1">
            <w:pPr>
              <w:pStyle w:val="02Tabletext"/>
              <w:spacing w:before="40" w:after="40"/>
            </w:pPr>
            <w:r w:rsidRPr="003B2969">
              <w:t>Nerve trunk, nerve graft to, (cable graft) using microsurgical techniques. Inclusive of, if performed: harvesting of nerve graft and proximal and distal anastomoses of nerve graft, and any transposition to facilitate grafting, not to be used with item 39330, elective or trauma. (Anaes.) (Assist.)</w:t>
            </w:r>
          </w:p>
        </w:tc>
        <w:tc>
          <w:tcPr>
            <w:tcW w:w="1616" w:type="dxa"/>
          </w:tcPr>
          <w:p w14:paraId="1F4B455C" w14:textId="77777777" w:rsidR="0044685A" w:rsidRPr="00637752" w:rsidRDefault="0044685A" w:rsidP="008C15FE">
            <w:pPr>
              <w:pStyle w:val="02Tabletext"/>
              <w:spacing w:before="40" w:after="40"/>
              <w:jc w:val="center"/>
              <w:rPr>
                <w:color w:val="000000"/>
              </w:rPr>
            </w:pPr>
            <w:r w:rsidRPr="00637752">
              <w:rPr>
                <w:color w:val="000000"/>
              </w:rPr>
              <w:t>$1,030</w:t>
            </w:r>
          </w:p>
        </w:tc>
      </w:tr>
      <w:tr w:rsidR="0044685A" w:rsidRPr="00637752" w14:paraId="35147DDC" w14:textId="77777777" w:rsidTr="00A03439">
        <w:trPr>
          <w:gridBefore w:val="1"/>
          <w:wBefore w:w="6" w:type="dxa"/>
        </w:trPr>
        <w:tc>
          <w:tcPr>
            <w:tcW w:w="1155" w:type="dxa"/>
          </w:tcPr>
          <w:p w14:paraId="04BB9A24" w14:textId="77777777" w:rsidR="0044685A" w:rsidRPr="00637752" w:rsidRDefault="0044685A" w:rsidP="006350E1">
            <w:pPr>
              <w:pStyle w:val="02Tabletext"/>
              <w:spacing w:before="40" w:after="40"/>
              <w:rPr>
                <w:color w:val="000000"/>
                <w:lang w:val="en-US"/>
              </w:rPr>
            </w:pPr>
            <w:r w:rsidRPr="00637752">
              <w:rPr>
                <w:color w:val="000000"/>
                <w:lang w:val="en-US"/>
              </w:rPr>
              <w:t>393CA</w:t>
            </w:r>
          </w:p>
        </w:tc>
        <w:tc>
          <w:tcPr>
            <w:tcW w:w="6239" w:type="dxa"/>
          </w:tcPr>
          <w:p w14:paraId="2C14FE91" w14:textId="77777777" w:rsidR="0044685A" w:rsidRPr="00637752" w:rsidRDefault="003B2969" w:rsidP="006350E1">
            <w:pPr>
              <w:pStyle w:val="02Tabletext"/>
              <w:spacing w:before="40" w:after="40"/>
            </w:pPr>
            <w:r w:rsidRPr="003B2969">
              <w:t>Nerve trunk, reconstruction of using biological or synthetic nerve conduit with microsurgical techniques, not to be used with item 39330. (Anaes.) (Assist.)</w:t>
            </w:r>
          </w:p>
        </w:tc>
        <w:tc>
          <w:tcPr>
            <w:tcW w:w="1616" w:type="dxa"/>
          </w:tcPr>
          <w:p w14:paraId="3C76CFF3" w14:textId="77777777" w:rsidR="0044685A" w:rsidRPr="00637752" w:rsidRDefault="0044685A" w:rsidP="008C15FE">
            <w:pPr>
              <w:pStyle w:val="02Tabletext"/>
              <w:spacing w:before="40" w:after="40"/>
              <w:jc w:val="center"/>
              <w:rPr>
                <w:color w:val="000000"/>
              </w:rPr>
            </w:pPr>
            <w:r w:rsidRPr="00637752">
              <w:rPr>
                <w:color w:val="000000"/>
              </w:rPr>
              <w:t>TBD</w:t>
            </w:r>
          </w:p>
        </w:tc>
      </w:tr>
      <w:tr w:rsidR="0044685A" w:rsidRPr="00637752" w14:paraId="49453745" w14:textId="77777777" w:rsidTr="00A03439">
        <w:trPr>
          <w:gridBefore w:val="1"/>
          <w:wBefore w:w="6" w:type="dxa"/>
        </w:trPr>
        <w:tc>
          <w:tcPr>
            <w:tcW w:w="1155" w:type="dxa"/>
          </w:tcPr>
          <w:p w14:paraId="6E2D3FEE" w14:textId="77777777" w:rsidR="0044685A" w:rsidRPr="00637752" w:rsidRDefault="0044685A" w:rsidP="006350E1">
            <w:pPr>
              <w:pStyle w:val="02Tabletext"/>
              <w:spacing w:before="40" w:after="40"/>
              <w:rPr>
                <w:lang w:val="en-AU"/>
              </w:rPr>
            </w:pPr>
            <w:r w:rsidRPr="00637752">
              <w:rPr>
                <w:color w:val="000000"/>
                <w:lang w:val="en-US"/>
              </w:rPr>
              <w:t>39318*</w:t>
            </w:r>
          </w:p>
        </w:tc>
        <w:tc>
          <w:tcPr>
            <w:tcW w:w="6239" w:type="dxa"/>
          </w:tcPr>
          <w:p w14:paraId="58FA7396" w14:textId="77777777" w:rsidR="0044685A" w:rsidRPr="00637752" w:rsidRDefault="003B2969" w:rsidP="006350E1">
            <w:pPr>
              <w:pStyle w:val="02Tabletext"/>
              <w:spacing w:before="40" w:after="40"/>
              <w:rPr>
                <w:color w:val="000000"/>
              </w:rPr>
            </w:pPr>
            <w:r w:rsidRPr="003B2969">
              <w:t>Nerve, digital or cutaneous, nerve graft to, using microsurgical techniques. Involves harvesting of nerve graft from separate donor site and proximal and distal anastomoses, not to be used with item 39330, elective or trauma. (Anaes.) (Assist.)</w:t>
            </w:r>
          </w:p>
        </w:tc>
        <w:tc>
          <w:tcPr>
            <w:tcW w:w="1616" w:type="dxa"/>
          </w:tcPr>
          <w:p w14:paraId="1B313183" w14:textId="77777777" w:rsidR="0044685A" w:rsidRPr="00637752" w:rsidRDefault="0044685A" w:rsidP="008C15FE">
            <w:pPr>
              <w:pStyle w:val="02Tabletext"/>
              <w:spacing w:before="40" w:after="40"/>
              <w:jc w:val="center"/>
              <w:rPr>
                <w:lang w:val="en-AU"/>
              </w:rPr>
            </w:pPr>
            <w:r w:rsidRPr="00637752">
              <w:rPr>
                <w:color w:val="000000"/>
              </w:rPr>
              <w:t>$639</w:t>
            </w:r>
          </w:p>
        </w:tc>
      </w:tr>
      <w:tr w:rsidR="0044685A" w:rsidRPr="00637752" w14:paraId="78E80B00" w14:textId="77777777" w:rsidTr="00A03439">
        <w:trPr>
          <w:gridBefore w:val="1"/>
          <w:wBefore w:w="6" w:type="dxa"/>
        </w:trPr>
        <w:tc>
          <w:tcPr>
            <w:tcW w:w="1155" w:type="dxa"/>
          </w:tcPr>
          <w:p w14:paraId="7F66333F" w14:textId="77777777" w:rsidR="0044685A" w:rsidRPr="00637752" w:rsidRDefault="0044685A" w:rsidP="006350E1">
            <w:pPr>
              <w:pStyle w:val="02Tabletext"/>
              <w:spacing w:before="40" w:after="40"/>
              <w:rPr>
                <w:color w:val="000000"/>
                <w:lang w:val="en-US"/>
              </w:rPr>
            </w:pPr>
            <w:r w:rsidRPr="00637752">
              <w:rPr>
                <w:color w:val="000000"/>
                <w:lang w:val="en-US"/>
              </w:rPr>
              <w:t>393CB</w:t>
            </w:r>
          </w:p>
        </w:tc>
        <w:tc>
          <w:tcPr>
            <w:tcW w:w="6239" w:type="dxa"/>
          </w:tcPr>
          <w:p w14:paraId="0EC8E848" w14:textId="77777777" w:rsidR="0044685A" w:rsidRPr="00637752" w:rsidRDefault="003B2969" w:rsidP="00C80327">
            <w:pPr>
              <w:pStyle w:val="02Tabletext"/>
              <w:spacing w:before="40" w:after="40"/>
            </w:pPr>
            <w:r w:rsidRPr="003B2969">
              <w:t xml:space="preserve">Nerve, digital or cutaneous, reconstruction of using biological or synthetic nerve conduit with microsurgical techniques, not to be used with </w:t>
            </w:r>
            <w:r w:rsidR="00C25F6B">
              <w:t xml:space="preserve">item </w:t>
            </w:r>
            <w:r w:rsidRPr="003B2969">
              <w:t>39330. (Anaes.) (Assist.)</w:t>
            </w:r>
          </w:p>
        </w:tc>
        <w:tc>
          <w:tcPr>
            <w:tcW w:w="1616" w:type="dxa"/>
          </w:tcPr>
          <w:p w14:paraId="4C83D751" w14:textId="77777777" w:rsidR="0044685A" w:rsidRPr="00637752" w:rsidRDefault="0044685A" w:rsidP="008C15FE">
            <w:pPr>
              <w:pStyle w:val="02Tabletext"/>
              <w:spacing w:before="40" w:after="40"/>
              <w:jc w:val="center"/>
              <w:rPr>
                <w:color w:val="000000"/>
              </w:rPr>
            </w:pPr>
            <w:r w:rsidRPr="00637752">
              <w:rPr>
                <w:color w:val="000000"/>
              </w:rPr>
              <w:t>TBD</w:t>
            </w:r>
          </w:p>
        </w:tc>
      </w:tr>
    </w:tbl>
    <w:p w14:paraId="78FAF143" w14:textId="77777777" w:rsidR="006F4592" w:rsidRDefault="006F4592" w:rsidP="006F4592">
      <w:bookmarkStart w:id="1414" w:name="_Toc477171389"/>
      <w:bookmarkStart w:id="1415" w:name="_Toc482377260"/>
      <w:r w:rsidRPr="00637752">
        <w:t>*Items are able to be claimed in both an elective and trauma context.</w:t>
      </w:r>
    </w:p>
    <w:p w14:paraId="4E0697B1" w14:textId="77777777" w:rsidR="0044685A" w:rsidRPr="00637752" w:rsidRDefault="0044685A" w:rsidP="00FF0D31">
      <w:pPr>
        <w:pStyle w:val="Heading2"/>
        <w:numPr>
          <w:ilvl w:val="0"/>
          <w:numId w:val="0"/>
        </w:numPr>
      </w:pPr>
      <w:bookmarkStart w:id="1416" w:name="_Toc492052277"/>
      <w:r w:rsidRPr="00637752">
        <w:t>Microvascular items</w:t>
      </w:r>
      <w:bookmarkEnd w:id="1414"/>
      <w:bookmarkEnd w:id="1415"/>
      <w:bookmarkEnd w:id="1416"/>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Microvascular items"/>
        <w:tblDescription w:val="This is a 3 column table. Column 1 lists the item number, column 2 is the item descriptor and column 3 is the Schedule fee"/>
      </w:tblPr>
      <w:tblGrid>
        <w:gridCol w:w="6"/>
        <w:gridCol w:w="1149"/>
        <w:gridCol w:w="6245"/>
        <w:gridCol w:w="1616"/>
      </w:tblGrid>
      <w:tr w:rsidR="0044685A" w:rsidRPr="00637752" w14:paraId="53A7B1DF" w14:textId="77777777" w:rsidTr="00A03439">
        <w:trPr>
          <w:tblHeader/>
        </w:trPr>
        <w:tc>
          <w:tcPr>
            <w:tcW w:w="1155" w:type="dxa"/>
            <w:gridSpan w:val="2"/>
            <w:shd w:val="clear" w:color="auto" w:fill="F2F2F2" w:themeFill="background1" w:themeFillShade="F2"/>
            <w:vAlign w:val="bottom"/>
          </w:tcPr>
          <w:p w14:paraId="6DF640FB" w14:textId="77777777" w:rsidR="0044685A" w:rsidRPr="00637752" w:rsidRDefault="0044685A" w:rsidP="006350E1">
            <w:pPr>
              <w:pStyle w:val="02Tabletext"/>
              <w:spacing w:before="40" w:after="40"/>
              <w:rPr>
                <w:b/>
                <w:lang w:val="en-AU"/>
              </w:rPr>
            </w:pPr>
            <w:r w:rsidRPr="00637752">
              <w:rPr>
                <w:b/>
                <w:lang w:val="en-AU"/>
              </w:rPr>
              <w:t>Item</w:t>
            </w:r>
          </w:p>
        </w:tc>
        <w:tc>
          <w:tcPr>
            <w:tcW w:w="6245" w:type="dxa"/>
            <w:shd w:val="clear" w:color="auto" w:fill="F2F2F2" w:themeFill="background1" w:themeFillShade="F2"/>
            <w:vAlign w:val="bottom"/>
          </w:tcPr>
          <w:p w14:paraId="1B27DBAA"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6322D39C" w14:textId="77777777" w:rsidR="0044685A" w:rsidRPr="00637752" w:rsidRDefault="0044685A" w:rsidP="008C15FE">
            <w:pPr>
              <w:pStyle w:val="02Tabletext"/>
              <w:spacing w:before="40" w:after="40"/>
              <w:jc w:val="center"/>
              <w:rPr>
                <w:b/>
                <w:lang w:val="en-AU"/>
              </w:rPr>
            </w:pPr>
            <w:r w:rsidRPr="00637752">
              <w:rPr>
                <w:b/>
                <w:lang w:val="en-AU"/>
              </w:rPr>
              <w:t>Schedule</w:t>
            </w:r>
          </w:p>
          <w:p w14:paraId="4A1CF31E"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2F9E5A4C" w14:textId="77777777" w:rsidTr="00A03439">
        <w:trPr>
          <w:gridBefore w:val="1"/>
          <w:wBefore w:w="6" w:type="dxa"/>
        </w:trPr>
        <w:tc>
          <w:tcPr>
            <w:tcW w:w="1149" w:type="dxa"/>
          </w:tcPr>
          <w:p w14:paraId="635F8809" w14:textId="77777777" w:rsidR="0044685A" w:rsidRPr="00637752" w:rsidRDefault="0044685A" w:rsidP="006350E1">
            <w:pPr>
              <w:pStyle w:val="02Tabletext"/>
              <w:spacing w:before="40" w:after="40"/>
              <w:rPr>
                <w:color w:val="000000"/>
                <w:lang w:val="en-US"/>
              </w:rPr>
            </w:pPr>
            <w:r w:rsidRPr="00637752">
              <w:t>45500</w:t>
            </w:r>
          </w:p>
        </w:tc>
        <w:tc>
          <w:tcPr>
            <w:tcW w:w="6245" w:type="dxa"/>
          </w:tcPr>
          <w:p w14:paraId="62F29ACF" w14:textId="77777777" w:rsidR="0044685A" w:rsidRPr="00637752" w:rsidRDefault="0044685A" w:rsidP="006350E1">
            <w:pPr>
              <w:pStyle w:val="02Tabletext"/>
              <w:spacing w:before="40" w:after="40"/>
            </w:pPr>
            <w:r w:rsidRPr="00637752">
              <w:t>Microvascular repair using microsurgical techniques, with restoration of continuity of artery or vein of distal extremity or digit</w:t>
            </w:r>
            <w:r w:rsidR="001106CD">
              <w:t>.</w:t>
            </w:r>
            <w:r w:rsidRPr="00637752">
              <w:t xml:space="preserve"> (Anaes.) (Assist.)</w:t>
            </w:r>
          </w:p>
        </w:tc>
        <w:tc>
          <w:tcPr>
            <w:tcW w:w="1616" w:type="dxa"/>
          </w:tcPr>
          <w:p w14:paraId="1029D35D" w14:textId="77777777" w:rsidR="0044685A" w:rsidRPr="00637752" w:rsidRDefault="0044685A" w:rsidP="008C15FE">
            <w:pPr>
              <w:pStyle w:val="02Tabletext"/>
              <w:spacing w:before="40" w:after="40"/>
              <w:jc w:val="center"/>
              <w:rPr>
                <w:color w:val="000000"/>
              </w:rPr>
            </w:pPr>
            <w:r w:rsidRPr="00637752">
              <w:t>$1,090</w:t>
            </w:r>
          </w:p>
        </w:tc>
      </w:tr>
      <w:tr w:rsidR="0044685A" w:rsidRPr="00637752" w14:paraId="6CC3ED82" w14:textId="77777777" w:rsidTr="00A03439">
        <w:trPr>
          <w:gridBefore w:val="1"/>
          <w:wBefore w:w="6" w:type="dxa"/>
        </w:trPr>
        <w:tc>
          <w:tcPr>
            <w:tcW w:w="1149" w:type="dxa"/>
          </w:tcPr>
          <w:p w14:paraId="68FAE255" w14:textId="77777777" w:rsidR="0044685A" w:rsidRPr="00637752" w:rsidRDefault="0044685A" w:rsidP="006350E1">
            <w:pPr>
              <w:pStyle w:val="02Tabletext"/>
              <w:spacing w:before="40" w:after="40"/>
              <w:rPr>
                <w:lang w:val="en-AU"/>
              </w:rPr>
            </w:pPr>
            <w:r w:rsidRPr="00637752">
              <w:rPr>
                <w:lang w:val="en-US"/>
              </w:rPr>
              <w:t>45501</w:t>
            </w:r>
          </w:p>
        </w:tc>
        <w:tc>
          <w:tcPr>
            <w:tcW w:w="6245" w:type="dxa"/>
          </w:tcPr>
          <w:p w14:paraId="7BC9D714" w14:textId="77777777" w:rsidR="0044685A" w:rsidRPr="00637752" w:rsidRDefault="0044685A" w:rsidP="006350E1">
            <w:pPr>
              <w:pStyle w:val="02Tabletext"/>
              <w:spacing w:before="40" w:after="40"/>
              <w:rPr>
                <w:lang w:val="en-AU"/>
              </w:rPr>
            </w:pPr>
            <w:r w:rsidRPr="00637752">
              <w:t>Microvascular anastomosis of artery using microsurgical techniques, for re-implantation of limb or digit</w:t>
            </w:r>
            <w:r w:rsidR="001106CD">
              <w:t>.</w:t>
            </w:r>
            <w:r w:rsidRPr="00637752">
              <w:t xml:space="preserve"> (Anaes.) (Assist.)</w:t>
            </w:r>
          </w:p>
        </w:tc>
        <w:tc>
          <w:tcPr>
            <w:tcW w:w="1616" w:type="dxa"/>
          </w:tcPr>
          <w:p w14:paraId="094D124E" w14:textId="77777777" w:rsidR="0044685A" w:rsidRPr="00637752" w:rsidRDefault="0044685A" w:rsidP="008C15FE">
            <w:pPr>
              <w:pStyle w:val="02Tabletext"/>
              <w:spacing w:before="40" w:after="40"/>
              <w:jc w:val="center"/>
              <w:rPr>
                <w:lang w:val="en-AU"/>
              </w:rPr>
            </w:pPr>
            <w:r w:rsidRPr="00637752">
              <w:t>$1,775</w:t>
            </w:r>
          </w:p>
        </w:tc>
      </w:tr>
      <w:tr w:rsidR="0044685A" w:rsidRPr="00637752" w14:paraId="25019BD1" w14:textId="77777777" w:rsidTr="00A03439">
        <w:trPr>
          <w:gridBefore w:val="1"/>
          <w:wBefore w:w="6" w:type="dxa"/>
        </w:trPr>
        <w:tc>
          <w:tcPr>
            <w:tcW w:w="1149" w:type="dxa"/>
          </w:tcPr>
          <w:p w14:paraId="337B96C1" w14:textId="77777777" w:rsidR="0044685A" w:rsidRPr="00637752" w:rsidRDefault="0044685A" w:rsidP="006350E1">
            <w:pPr>
              <w:pStyle w:val="02Tabletext"/>
              <w:spacing w:before="40" w:after="40"/>
              <w:rPr>
                <w:lang w:val="en-AU"/>
              </w:rPr>
            </w:pPr>
            <w:r w:rsidRPr="00637752">
              <w:rPr>
                <w:lang w:val="en-US"/>
              </w:rPr>
              <w:t>45502</w:t>
            </w:r>
          </w:p>
        </w:tc>
        <w:tc>
          <w:tcPr>
            <w:tcW w:w="6245" w:type="dxa"/>
          </w:tcPr>
          <w:p w14:paraId="27532DC6" w14:textId="77777777" w:rsidR="0044685A" w:rsidRPr="00637752" w:rsidRDefault="0044685A" w:rsidP="006350E1">
            <w:pPr>
              <w:pStyle w:val="02Tabletext"/>
              <w:spacing w:before="40" w:after="40"/>
              <w:rPr>
                <w:lang w:val="en-AU"/>
              </w:rPr>
            </w:pPr>
            <w:r w:rsidRPr="00637752">
              <w:t>Microvascular anastomosis of vein using microsurgical techniques, for re-implantation of limb or digit</w:t>
            </w:r>
            <w:r w:rsidR="001106CD">
              <w:t>.</w:t>
            </w:r>
            <w:r w:rsidRPr="00637752">
              <w:t xml:space="preserve"> (Anaes.) (Assist.)</w:t>
            </w:r>
          </w:p>
        </w:tc>
        <w:tc>
          <w:tcPr>
            <w:tcW w:w="1616" w:type="dxa"/>
          </w:tcPr>
          <w:p w14:paraId="3D0FDF98" w14:textId="77777777" w:rsidR="0044685A" w:rsidRPr="00637752" w:rsidRDefault="0044685A" w:rsidP="008C15FE">
            <w:pPr>
              <w:pStyle w:val="02Tabletext"/>
              <w:spacing w:before="40" w:after="40"/>
              <w:jc w:val="center"/>
              <w:rPr>
                <w:lang w:val="en-AU"/>
              </w:rPr>
            </w:pPr>
            <w:r w:rsidRPr="00637752">
              <w:t>$1,775</w:t>
            </w:r>
          </w:p>
        </w:tc>
      </w:tr>
      <w:tr w:rsidR="0044685A" w:rsidRPr="00637752" w14:paraId="17F0BD5B" w14:textId="77777777" w:rsidTr="00A03439">
        <w:trPr>
          <w:gridBefore w:val="1"/>
          <w:wBefore w:w="6" w:type="dxa"/>
        </w:trPr>
        <w:tc>
          <w:tcPr>
            <w:tcW w:w="1149" w:type="dxa"/>
          </w:tcPr>
          <w:p w14:paraId="49C37359" w14:textId="77777777" w:rsidR="0044685A" w:rsidRPr="00637752" w:rsidRDefault="0044685A" w:rsidP="006350E1">
            <w:pPr>
              <w:pStyle w:val="02Tabletext"/>
              <w:spacing w:before="40" w:after="40"/>
              <w:rPr>
                <w:color w:val="000000"/>
                <w:lang w:val="en-US"/>
              </w:rPr>
            </w:pPr>
            <w:r w:rsidRPr="00637752">
              <w:t>45503</w:t>
            </w:r>
          </w:p>
        </w:tc>
        <w:tc>
          <w:tcPr>
            <w:tcW w:w="6245" w:type="dxa"/>
          </w:tcPr>
          <w:p w14:paraId="6A2CEFAD" w14:textId="77777777" w:rsidR="0044685A" w:rsidRPr="00637752" w:rsidRDefault="0044685A" w:rsidP="006350E1">
            <w:pPr>
              <w:pStyle w:val="02Tabletext"/>
              <w:spacing w:before="40" w:after="40"/>
            </w:pPr>
            <w:r w:rsidRPr="00637752">
              <w:t>Micro-arterial or micro-venous graft using microsurgical techniques</w:t>
            </w:r>
            <w:r w:rsidR="001106CD">
              <w:t>.</w:t>
            </w:r>
            <w:r w:rsidRPr="00637752">
              <w:t xml:space="preserve"> (Anaes.) (Assist.)</w:t>
            </w:r>
          </w:p>
        </w:tc>
        <w:tc>
          <w:tcPr>
            <w:tcW w:w="1616" w:type="dxa"/>
          </w:tcPr>
          <w:p w14:paraId="58F3B196" w14:textId="77777777" w:rsidR="0044685A" w:rsidRPr="00637752" w:rsidRDefault="0044685A" w:rsidP="008C15FE">
            <w:pPr>
              <w:pStyle w:val="02Tabletext"/>
              <w:spacing w:before="40" w:after="40"/>
              <w:jc w:val="center"/>
              <w:rPr>
                <w:color w:val="000000"/>
              </w:rPr>
            </w:pPr>
            <w:r w:rsidRPr="00637752">
              <w:t>$2,030</w:t>
            </w:r>
          </w:p>
        </w:tc>
      </w:tr>
      <w:tr w:rsidR="0044685A" w:rsidRPr="00637752" w14:paraId="78CBDC3E" w14:textId="77777777" w:rsidTr="00A03439">
        <w:trPr>
          <w:gridBefore w:val="1"/>
          <w:wBefore w:w="6" w:type="dxa"/>
        </w:trPr>
        <w:tc>
          <w:tcPr>
            <w:tcW w:w="1149" w:type="dxa"/>
          </w:tcPr>
          <w:p w14:paraId="099D1B30" w14:textId="77777777" w:rsidR="0044685A" w:rsidRPr="00637752" w:rsidRDefault="0044685A" w:rsidP="006350E1">
            <w:pPr>
              <w:pStyle w:val="02Tabletext"/>
              <w:spacing w:before="40" w:after="40"/>
              <w:rPr>
                <w:color w:val="000000"/>
                <w:lang w:val="en-US"/>
              </w:rPr>
            </w:pPr>
            <w:r w:rsidRPr="00637752">
              <w:t>45504</w:t>
            </w:r>
          </w:p>
        </w:tc>
        <w:tc>
          <w:tcPr>
            <w:tcW w:w="6245" w:type="dxa"/>
          </w:tcPr>
          <w:p w14:paraId="6B28ACB8" w14:textId="77777777" w:rsidR="0044685A" w:rsidRPr="00637752" w:rsidRDefault="0044685A" w:rsidP="006350E1">
            <w:pPr>
              <w:pStyle w:val="02Tabletext"/>
              <w:spacing w:before="40" w:after="40"/>
            </w:pPr>
            <w:r w:rsidRPr="00637752">
              <w:t>Microvascular anastomosis of artery using microsurgical techniques, for free transfer of tissue including setting in of free flap</w:t>
            </w:r>
            <w:r w:rsidR="001106CD">
              <w:t>.</w:t>
            </w:r>
            <w:r w:rsidRPr="00637752">
              <w:t xml:space="preserve"> (Anaes.) (Assist.)</w:t>
            </w:r>
          </w:p>
        </w:tc>
        <w:tc>
          <w:tcPr>
            <w:tcW w:w="1616" w:type="dxa"/>
          </w:tcPr>
          <w:p w14:paraId="1276F619" w14:textId="77777777" w:rsidR="0044685A" w:rsidRPr="00637752" w:rsidRDefault="0044685A" w:rsidP="008C15FE">
            <w:pPr>
              <w:pStyle w:val="02Tabletext"/>
              <w:spacing w:before="40" w:after="40"/>
              <w:jc w:val="center"/>
              <w:rPr>
                <w:color w:val="000000"/>
              </w:rPr>
            </w:pPr>
            <w:r w:rsidRPr="00637752">
              <w:t>$1,775</w:t>
            </w:r>
          </w:p>
        </w:tc>
      </w:tr>
      <w:tr w:rsidR="0044685A" w:rsidRPr="00637752" w14:paraId="67932DC9" w14:textId="77777777" w:rsidTr="00A03439">
        <w:trPr>
          <w:gridBefore w:val="1"/>
          <w:wBefore w:w="6" w:type="dxa"/>
        </w:trPr>
        <w:tc>
          <w:tcPr>
            <w:tcW w:w="1149" w:type="dxa"/>
          </w:tcPr>
          <w:p w14:paraId="3FCD3B72" w14:textId="77777777" w:rsidR="0044685A" w:rsidRPr="00637752" w:rsidRDefault="0044685A" w:rsidP="006350E1">
            <w:pPr>
              <w:pStyle w:val="02Tabletext"/>
              <w:spacing w:before="40" w:after="40"/>
              <w:rPr>
                <w:color w:val="000000"/>
                <w:lang w:val="en-US"/>
              </w:rPr>
            </w:pPr>
            <w:r w:rsidRPr="00637752">
              <w:t>45505</w:t>
            </w:r>
          </w:p>
        </w:tc>
        <w:tc>
          <w:tcPr>
            <w:tcW w:w="6245" w:type="dxa"/>
          </w:tcPr>
          <w:p w14:paraId="3F6E673F" w14:textId="77777777" w:rsidR="0044685A" w:rsidRPr="00637752" w:rsidRDefault="0044685A" w:rsidP="006350E1">
            <w:pPr>
              <w:pStyle w:val="02Tabletext"/>
              <w:spacing w:before="40" w:after="40"/>
            </w:pPr>
            <w:r w:rsidRPr="00637752">
              <w:t>Microvascular anastomosis of vein using microsurgical techniques, for free transfer of tissue including setting in of free flap</w:t>
            </w:r>
            <w:r w:rsidR="001106CD">
              <w:t>.</w:t>
            </w:r>
            <w:r w:rsidRPr="00637752">
              <w:t xml:space="preserve"> (Anaes.) (Assist.)</w:t>
            </w:r>
          </w:p>
        </w:tc>
        <w:tc>
          <w:tcPr>
            <w:tcW w:w="1616" w:type="dxa"/>
          </w:tcPr>
          <w:p w14:paraId="097BA5C5" w14:textId="77777777" w:rsidR="0044685A" w:rsidRPr="00637752" w:rsidRDefault="0044685A" w:rsidP="008C15FE">
            <w:pPr>
              <w:pStyle w:val="02Tabletext"/>
              <w:spacing w:before="40" w:after="40"/>
              <w:jc w:val="center"/>
              <w:rPr>
                <w:color w:val="000000"/>
              </w:rPr>
            </w:pPr>
            <w:r w:rsidRPr="00637752">
              <w:t>$1,775</w:t>
            </w:r>
          </w:p>
        </w:tc>
      </w:tr>
    </w:tbl>
    <w:p w14:paraId="14507334" w14:textId="77777777" w:rsidR="0044685A" w:rsidRPr="00637752" w:rsidRDefault="0044685A" w:rsidP="00537430">
      <w:pPr>
        <w:pStyle w:val="Heading2"/>
        <w:numPr>
          <w:ilvl w:val="0"/>
          <w:numId w:val="0"/>
        </w:numPr>
      </w:pPr>
      <w:bookmarkStart w:id="1417" w:name="_Toc477171390"/>
      <w:bookmarkStart w:id="1418" w:name="_Toc482377261"/>
      <w:bookmarkStart w:id="1419" w:name="_Toc492052278"/>
      <w:r w:rsidRPr="00637752">
        <w:t>Fingernail items</w:t>
      </w:r>
      <w:bookmarkEnd w:id="1417"/>
      <w:bookmarkEnd w:id="1418"/>
      <w:bookmarkEnd w:id="1419"/>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ingernail items"/>
        <w:tblDescription w:val="This is a 3 column table. Column 1 lists the item number, column 2 is the item descriptor and column 3 is the Schedule fee"/>
      </w:tblPr>
      <w:tblGrid>
        <w:gridCol w:w="1159"/>
        <w:gridCol w:w="6241"/>
        <w:gridCol w:w="1616"/>
      </w:tblGrid>
      <w:tr w:rsidR="0044685A" w:rsidRPr="00637752" w14:paraId="5DAC6EF9" w14:textId="77777777" w:rsidTr="00094BCF">
        <w:trPr>
          <w:tblHeader/>
        </w:trPr>
        <w:tc>
          <w:tcPr>
            <w:tcW w:w="1159" w:type="dxa"/>
            <w:shd w:val="clear" w:color="auto" w:fill="F2F2F2" w:themeFill="background1" w:themeFillShade="F2"/>
            <w:vAlign w:val="bottom"/>
          </w:tcPr>
          <w:p w14:paraId="6D605D0B" w14:textId="77777777" w:rsidR="0044685A" w:rsidRPr="00637752" w:rsidRDefault="0044685A" w:rsidP="007127F8">
            <w:pPr>
              <w:pStyle w:val="02Tabletext"/>
              <w:spacing w:before="40" w:after="40"/>
              <w:rPr>
                <w:b/>
                <w:lang w:val="en-AU"/>
              </w:rPr>
            </w:pPr>
            <w:r w:rsidRPr="00637752">
              <w:rPr>
                <w:b/>
                <w:lang w:val="en-AU"/>
              </w:rPr>
              <w:t>Item</w:t>
            </w:r>
          </w:p>
        </w:tc>
        <w:tc>
          <w:tcPr>
            <w:tcW w:w="6241" w:type="dxa"/>
            <w:shd w:val="clear" w:color="auto" w:fill="F2F2F2" w:themeFill="background1" w:themeFillShade="F2"/>
            <w:vAlign w:val="bottom"/>
          </w:tcPr>
          <w:p w14:paraId="24DE4FF5" w14:textId="77777777" w:rsidR="0044685A" w:rsidRPr="00637752" w:rsidRDefault="0044685A" w:rsidP="007127F8">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7FAE1F46" w14:textId="77777777" w:rsidR="0044685A" w:rsidRPr="00637752" w:rsidRDefault="0044685A" w:rsidP="008C15FE">
            <w:pPr>
              <w:pStyle w:val="02Tabletext"/>
              <w:spacing w:before="40" w:after="40"/>
              <w:jc w:val="center"/>
              <w:rPr>
                <w:b/>
                <w:lang w:val="en-AU"/>
              </w:rPr>
            </w:pPr>
            <w:r w:rsidRPr="00637752">
              <w:rPr>
                <w:b/>
                <w:lang w:val="en-AU"/>
              </w:rPr>
              <w:t>Schedule</w:t>
            </w:r>
          </w:p>
          <w:p w14:paraId="55F2C640"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07E28BB5" w14:textId="77777777" w:rsidTr="00A03439">
        <w:tc>
          <w:tcPr>
            <w:tcW w:w="1159" w:type="dxa"/>
          </w:tcPr>
          <w:p w14:paraId="3B2A2B9C" w14:textId="77777777" w:rsidR="0044685A" w:rsidRPr="00637752" w:rsidRDefault="0044685A" w:rsidP="006350E1">
            <w:pPr>
              <w:pStyle w:val="02Tabletext"/>
              <w:spacing w:before="40" w:after="40"/>
              <w:rPr>
                <w:lang w:val="en-AU"/>
              </w:rPr>
            </w:pPr>
            <w:r w:rsidRPr="00637752">
              <w:rPr>
                <w:color w:val="000000"/>
              </w:rPr>
              <w:t>46486</w:t>
            </w:r>
          </w:p>
        </w:tc>
        <w:tc>
          <w:tcPr>
            <w:tcW w:w="6241" w:type="dxa"/>
          </w:tcPr>
          <w:p w14:paraId="5BD7E1C0" w14:textId="77777777" w:rsidR="0044685A" w:rsidRPr="00637752" w:rsidRDefault="0044685A" w:rsidP="006350E1">
            <w:pPr>
              <w:pStyle w:val="02Tabletext"/>
              <w:spacing w:before="40" w:after="40"/>
            </w:pPr>
            <w:r w:rsidRPr="00637752">
              <w:t>Nail bed, accurate repair of acute nail bed laceration using magnification, undertaken in the operating theatre of a hospital. (Anaes.)</w:t>
            </w:r>
          </w:p>
        </w:tc>
        <w:tc>
          <w:tcPr>
            <w:tcW w:w="1616" w:type="dxa"/>
          </w:tcPr>
          <w:p w14:paraId="03FC7A0A" w14:textId="77777777" w:rsidR="0044685A" w:rsidRPr="00637752" w:rsidRDefault="0044685A" w:rsidP="008C15FE">
            <w:pPr>
              <w:pStyle w:val="02Tabletext"/>
              <w:spacing w:before="40" w:after="40"/>
              <w:jc w:val="center"/>
              <w:rPr>
                <w:lang w:val="en-AU"/>
              </w:rPr>
            </w:pPr>
            <w:r w:rsidRPr="00637752">
              <w:rPr>
                <w:color w:val="000000"/>
              </w:rPr>
              <w:t>$226</w:t>
            </w:r>
          </w:p>
        </w:tc>
      </w:tr>
    </w:tbl>
    <w:p w14:paraId="19164977" w14:textId="77777777" w:rsidR="0044685A" w:rsidRPr="00637752" w:rsidRDefault="0044685A" w:rsidP="00FF0D31">
      <w:pPr>
        <w:pStyle w:val="Heading1"/>
        <w:numPr>
          <w:ilvl w:val="0"/>
          <w:numId w:val="0"/>
        </w:numPr>
      </w:pPr>
      <w:bookmarkStart w:id="1420" w:name="_Toc482377262"/>
      <w:bookmarkStart w:id="1421" w:name="_Toc492052279"/>
      <w:r w:rsidRPr="00637752">
        <w:t xml:space="preserve">Shoulder </w:t>
      </w:r>
      <w:bookmarkEnd w:id="1420"/>
      <w:r w:rsidR="003E0D97">
        <w:t>and elbow items</w:t>
      </w:r>
      <w:bookmarkEnd w:id="1421"/>
    </w:p>
    <w:p w14:paraId="070D223E" w14:textId="77777777" w:rsidR="0044685A" w:rsidRPr="00637752" w:rsidRDefault="0044685A" w:rsidP="00537430">
      <w:pPr>
        <w:pStyle w:val="Heading2"/>
        <w:numPr>
          <w:ilvl w:val="0"/>
          <w:numId w:val="0"/>
        </w:numPr>
      </w:pPr>
      <w:bookmarkStart w:id="1422" w:name="_Toc477375424"/>
      <w:bookmarkStart w:id="1423" w:name="_Toc482377263"/>
      <w:bookmarkStart w:id="1424" w:name="_Toc492052280"/>
      <w:r w:rsidRPr="00637752">
        <w:t>Shoulder Surgery</w:t>
      </w:r>
      <w:bookmarkEnd w:id="1422"/>
      <w:bookmarkEnd w:id="1423"/>
      <w:bookmarkEnd w:id="1424"/>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Shoulder surgery items"/>
        <w:tblDescription w:val="This is a 3 column table. Column 1 lists the item number, column 2 is the item descriptor and column 3 is the Schedule fee"/>
      </w:tblPr>
      <w:tblGrid>
        <w:gridCol w:w="1285"/>
        <w:gridCol w:w="6115"/>
        <w:gridCol w:w="1616"/>
      </w:tblGrid>
      <w:tr w:rsidR="0044685A" w:rsidRPr="00637752" w14:paraId="3DFC2E03" w14:textId="77777777" w:rsidTr="00094BCF">
        <w:trPr>
          <w:tblHeader/>
        </w:trPr>
        <w:tc>
          <w:tcPr>
            <w:tcW w:w="1285" w:type="dxa"/>
            <w:shd w:val="clear" w:color="auto" w:fill="F2F2F2" w:themeFill="background1" w:themeFillShade="F2"/>
            <w:vAlign w:val="bottom"/>
          </w:tcPr>
          <w:p w14:paraId="1DE746FE" w14:textId="77777777" w:rsidR="0044685A" w:rsidRPr="00637752" w:rsidRDefault="0044685A" w:rsidP="007127F8">
            <w:pPr>
              <w:pStyle w:val="02Tabletext"/>
              <w:spacing w:before="40" w:after="40"/>
              <w:rPr>
                <w:b/>
                <w:lang w:val="en-AU"/>
              </w:rPr>
            </w:pPr>
            <w:r w:rsidRPr="00637752">
              <w:rPr>
                <w:b/>
                <w:lang w:val="en-AU"/>
              </w:rPr>
              <w:t>Item</w:t>
            </w:r>
          </w:p>
        </w:tc>
        <w:tc>
          <w:tcPr>
            <w:tcW w:w="6115" w:type="dxa"/>
            <w:shd w:val="clear" w:color="auto" w:fill="F2F2F2" w:themeFill="background1" w:themeFillShade="F2"/>
            <w:vAlign w:val="bottom"/>
          </w:tcPr>
          <w:p w14:paraId="4C9B4707" w14:textId="77777777" w:rsidR="0044685A" w:rsidRPr="00637752" w:rsidRDefault="0044685A" w:rsidP="007127F8">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7C00BFB1" w14:textId="77777777" w:rsidR="0044685A" w:rsidRPr="00637752" w:rsidRDefault="0044685A" w:rsidP="008C15FE">
            <w:pPr>
              <w:pStyle w:val="02Tabletext"/>
              <w:spacing w:before="40" w:after="40"/>
              <w:jc w:val="center"/>
              <w:rPr>
                <w:b/>
                <w:lang w:val="en-AU"/>
              </w:rPr>
            </w:pPr>
            <w:r w:rsidRPr="00637752">
              <w:rPr>
                <w:b/>
                <w:lang w:val="en-AU"/>
              </w:rPr>
              <w:t>Schedule</w:t>
            </w:r>
          </w:p>
          <w:p w14:paraId="43C6D592"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730A2FAF" w14:textId="77777777" w:rsidTr="00A03439">
        <w:tc>
          <w:tcPr>
            <w:tcW w:w="1285" w:type="dxa"/>
          </w:tcPr>
          <w:p w14:paraId="0E7DF91E" w14:textId="77777777" w:rsidR="0044685A" w:rsidRPr="00637752" w:rsidRDefault="0044685A" w:rsidP="006350E1">
            <w:pPr>
              <w:pStyle w:val="02Tabletext"/>
              <w:spacing w:before="40" w:after="40"/>
            </w:pPr>
            <w:r w:rsidRPr="00637752">
              <w:t xml:space="preserve">489XX </w:t>
            </w:r>
          </w:p>
        </w:tc>
        <w:tc>
          <w:tcPr>
            <w:tcW w:w="6115" w:type="dxa"/>
          </w:tcPr>
          <w:p w14:paraId="11CAA714" w14:textId="77777777" w:rsidR="0044685A" w:rsidRPr="00637752" w:rsidRDefault="0044685A" w:rsidP="006350E1">
            <w:pPr>
              <w:pStyle w:val="02Tabletext"/>
              <w:spacing w:before="40" w:after="40"/>
            </w:pPr>
            <w:r w:rsidRPr="00637752">
              <w:t>Shoulder, open or arthroscopic, subacromial decompression, inclusive of, if performed, coraco-acromial ligament division, acromioplasty, excision of outer clavicle, removal of calcium deposit, and excision of bursa or any combination not being a service associated with any arthroscopic shoulder procedure applies</w:t>
            </w:r>
            <w:r w:rsidR="001106CD">
              <w:t>.</w:t>
            </w:r>
            <w:r w:rsidRPr="00637752">
              <w:t xml:space="preserve"> (Anaes.) (Assist.)</w:t>
            </w:r>
          </w:p>
        </w:tc>
        <w:tc>
          <w:tcPr>
            <w:tcW w:w="1616" w:type="dxa"/>
          </w:tcPr>
          <w:p w14:paraId="26786011" w14:textId="77777777" w:rsidR="0044685A" w:rsidRPr="00637752" w:rsidRDefault="0044685A" w:rsidP="008C15FE">
            <w:pPr>
              <w:pStyle w:val="02Tabletext"/>
              <w:spacing w:before="40" w:after="40"/>
              <w:jc w:val="center"/>
            </w:pPr>
            <w:r w:rsidRPr="00637752">
              <w:t>TBD</w:t>
            </w:r>
          </w:p>
        </w:tc>
      </w:tr>
      <w:tr w:rsidR="0044685A" w:rsidRPr="00637752" w14:paraId="19286001" w14:textId="77777777" w:rsidTr="00A03439">
        <w:tc>
          <w:tcPr>
            <w:tcW w:w="1285" w:type="dxa"/>
          </w:tcPr>
          <w:p w14:paraId="68D43FA9" w14:textId="77777777" w:rsidR="0044685A" w:rsidRPr="00637752" w:rsidRDefault="0044685A" w:rsidP="006350E1">
            <w:pPr>
              <w:pStyle w:val="02Tabletext"/>
              <w:spacing w:before="40" w:after="40"/>
            </w:pPr>
            <w:r w:rsidRPr="00637752">
              <w:t>489XY</w:t>
            </w:r>
          </w:p>
        </w:tc>
        <w:tc>
          <w:tcPr>
            <w:tcW w:w="6115" w:type="dxa"/>
          </w:tcPr>
          <w:p w14:paraId="319B3699" w14:textId="77777777" w:rsidR="0044685A" w:rsidRPr="00637752" w:rsidRDefault="0044685A" w:rsidP="006350E1">
            <w:pPr>
              <w:pStyle w:val="02Tabletext"/>
              <w:spacing w:before="40" w:after="40"/>
            </w:pPr>
            <w:r w:rsidRPr="00637752">
              <w:t>Shoulder, open, arthroscopic, arthroscopic assisted or mini open repair of rotator cuff, inclusive of, if performed, decompression of subacromial space by acromioplasty, excision of coraco-acromial ligament and distal clavicle, excision of the bursa, biceps tenodesis, not being a service associated with a service to which items, 48903, 47966, 48945, 48948, 48951, 48954 or 48960 apply</w:t>
            </w:r>
            <w:r w:rsidR="001106CD">
              <w:t>.</w:t>
            </w:r>
            <w:r w:rsidRPr="00637752">
              <w:t xml:space="preserve"> (Anaes.) (Assist.)</w:t>
            </w:r>
          </w:p>
        </w:tc>
        <w:tc>
          <w:tcPr>
            <w:tcW w:w="1616" w:type="dxa"/>
          </w:tcPr>
          <w:p w14:paraId="2A8A5D41" w14:textId="77777777" w:rsidR="0044685A" w:rsidRPr="00637752" w:rsidRDefault="0044685A" w:rsidP="008C15FE">
            <w:pPr>
              <w:pStyle w:val="02Tabletext"/>
              <w:spacing w:before="40" w:after="40"/>
              <w:jc w:val="center"/>
            </w:pPr>
            <w:r w:rsidRPr="00637752">
              <w:t>TBD</w:t>
            </w:r>
          </w:p>
        </w:tc>
      </w:tr>
      <w:tr w:rsidR="0044685A" w:rsidRPr="00637752" w14:paraId="69D4AD2F" w14:textId="77777777" w:rsidTr="00A03439">
        <w:tc>
          <w:tcPr>
            <w:tcW w:w="1285" w:type="dxa"/>
          </w:tcPr>
          <w:p w14:paraId="3CF7D497" w14:textId="77777777" w:rsidR="0044685A" w:rsidRPr="00637752" w:rsidRDefault="0044685A" w:rsidP="006350E1">
            <w:pPr>
              <w:pStyle w:val="02Tabletext"/>
              <w:spacing w:before="40" w:after="40"/>
            </w:pPr>
            <w:r w:rsidRPr="00637752">
              <w:t>489XZ</w:t>
            </w:r>
          </w:p>
        </w:tc>
        <w:tc>
          <w:tcPr>
            <w:tcW w:w="6115" w:type="dxa"/>
          </w:tcPr>
          <w:p w14:paraId="0AA3709D" w14:textId="77777777" w:rsidR="0044685A" w:rsidRPr="00637752" w:rsidRDefault="00C10029" w:rsidP="006350E1">
            <w:pPr>
              <w:pStyle w:val="02Tabletext"/>
              <w:spacing w:before="40" w:after="40"/>
            </w:pPr>
            <w:r w:rsidRPr="00637752">
              <w:t>Bicep</w:t>
            </w:r>
            <w:r>
              <w:t>s</w:t>
            </w:r>
            <w:r w:rsidRPr="00637752">
              <w:t>, open or arthroscopic tenodesis of. As an independent procedure. (Anaes.) (Assist.)</w:t>
            </w:r>
          </w:p>
        </w:tc>
        <w:tc>
          <w:tcPr>
            <w:tcW w:w="1616" w:type="dxa"/>
          </w:tcPr>
          <w:p w14:paraId="3B23DCA6" w14:textId="77777777" w:rsidR="0044685A" w:rsidRPr="00637752" w:rsidRDefault="0044685A" w:rsidP="008C15FE">
            <w:pPr>
              <w:pStyle w:val="02Tabletext"/>
              <w:spacing w:before="40" w:after="40"/>
              <w:jc w:val="center"/>
            </w:pPr>
            <w:r w:rsidRPr="00637752">
              <w:t>TBD</w:t>
            </w:r>
          </w:p>
        </w:tc>
      </w:tr>
      <w:tr w:rsidR="0044685A" w:rsidRPr="00637752" w14:paraId="53F7EA97" w14:textId="77777777" w:rsidTr="00A03439">
        <w:tc>
          <w:tcPr>
            <w:tcW w:w="1285" w:type="dxa"/>
          </w:tcPr>
          <w:p w14:paraId="1F04DEF5" w14:textId="77777777" w:rsidR="0044685A" w:rsidRPr="00637752" w:rsidRDefault="0044685A" w:rsidP="006350E1">
            <w:pPr>
              <w:pStyle w:val="02Tabletext"/>
              <w:spacing w:before="40" w:after="40"/>
            </w:pPr>
            <w:r w:rsidRPr="00637752">
              <w:t>48915</w:t>
            </w:r>
          </w:p>
        </w:tc>
        <w:tc>
          <w:tcPr>
            <w:tcW w:w="6115" w:type="dxa"/>
          </w:tcPr>
          <w:p w14:paraId="18EA32A6" w14:textId="77777777" w:rsidR="0044685A" w:rsidRPr="00637752" w:rsidRDefault="0044685A" w:rsidP="006350E1">
            <w:pPr>
              <w:pStyle w:val="02Tabletext"/>
              <w:spacing w:before="40" w:after="40"/>
              <w:rPr>
                <w:b/>
              </w:rPr>
            </w:pPr>
            <w:r w:rsidRPr="00637752">
              <w:t>Shoulder, hemi-arthroplasty of</w:t>
            </w:r>
            <w:r w:rsidR="001106CD">
              <w:t>.</w:t>
            </w:r>
            <w:r w:rsidRPr="00637752">
              <w:t xml:space="preserve"> (Anaes.) (Assist.)</w:t>
            </w:r>
          </w:p>
        </w:tc>
        <w:tc>
          <w:tcPr>
            <w:tcW w:w="1616" w:type="dxa"/>
          </w:tcPr>
          <w:p w14:paraId="6BA5D561" w14:textId="77777777" w:rsidR="0044685A" w:rsidRPr="00637752" w:rsidRDefault="00B86562" w:rsidP="008C15FE">
            <w:pPr>
              <w:pStyle w:val="02Tabletext"/>
              <w:spacing w:before="40" w:after="40"/>
              <w:jc w:val="center"/>
            </w:pPr>
            <w:r w:rsidRPr="00637752">
              <w:t>$</w:t>
            </w:r>
            <w:r w:rsidR="0044685A" w:rsidRPr="00637752">
              <w:t>753</w:t>
            </w:r>
          </w:p>
        </w:tc>
      </w:tr>
      <w:tr w:rsidR="0044685A" w:rsidRPr="00637752" w14:paraId="1C3C2AE5" w14:textId="77777777" w:rsidTr="00A03439">
        <w:tc>
          <w:tcPr>
            <w:tcW w:w="1285" w:type="dxa"/>
          </w:tcPr>
          <w:p w14:paraId="68EF8289" w14:textId="77777777" w:rsidR="0044685A" w:rsidRPr="00637752" w:rsidRDefault="0044685A" w:rsidP="006350E1">
            <w:pPr>
              <w:pStyle w:val="02Tabletext"/>
              <w:spacing w:before="40" w:after="40"/>
            </w:pPr>
            <w:r w:rsidRPr="00637752">
              <w:t>48918</w:t>
            </w:r>
          </w:p>
        </w:tc>
        <w:tc>
          <w:tcPr>
            <w:tcW w:w="6115" w:type="dxa"/>
          </w:tcPr>
          <w:p w14:paraId="476FC040" w14:textId="77777777" w:rsidR="0044685A" w:rsidRPr="00637752" w:rsidRDefault="0044685A" w:rsidP="006350E1">
            <w:pPr>
              <w:pStyle w:val="02Tabletext"/>
              <w:spacing w:before="40" w:after="40"/>
            </w:pPr>
            <w:r w:rsidRPr="00637752">
              <w:t>Anatomic or reverse total shoulder replacement, inclusive of, if performed, any associated rotator cuff repair, biceps tenodesis, or tuberosity osteotomy</w:t>
            </w:r>
            <w:r w:rsidR="00D569F1">
              <w:t>.</w:t>
            </w:r>
            <w:r w:rsidRPr="00637752">
              <w:t xml:space="preserve"> (Anaes.) (Assist.)</w:t>
            </w:r>
          </w:p>
        </w:tc>
        <w:tc>
          <w:tcPr>
            <w:tcW w:w="1616" w:type="dxa"/>
          </w:tcPr>
          <w:p w14:paraId="252F221B" w14:textId="77777777" w:rsidR="0044685A" w:rsidRPr="00637752" w:rsidRDefault="0044685A" w:rsidP="008C15FE">
            <w:pPr>
              <w:pStyle w:val="02Tabletext"/>
              <w:spacing w:before="40" w:after="40"/>
              <w:jc w:val="center"/>
            </w:pPr>
            <w:r w:rsidRPr="00637752">
              <w:t>$1,506</w:t>
            </w:r>
          </w:p>
        </w:tc>
      </w:tr>
      <w:tr w:rsidR="0044685A" w:rsidRPr="00637752" w14:paraId="16D70603" w14:textId="77777777" w:rsidTr="00A03439">
        <w:tc>
          <w:tcPr>
            <w:tcW w:w="1285" w:type="dxa"/>
          </w:tcPr>
          <w:p w14:paraId="4B4658CD" w14:textId="77777777" w:rsidR="0044685A" w:rsidRPr="00637752" w:rsidRDefault="0044685A" w:rsidP="006350E1">
            <w:pPr>
              <w:pStyle w:val="02Tabletext"/>
              <w:spacing w:before="40" w:after="40"/>
            </w:pPr>
            <w:r w:rsidRPr="00637752">
              <w:t>48921</w:t>
            </w:r>
          </w:p>
        </w:tc>
        <w:tc>
          <w:tcPr>
            <w:tcW w:w="6115" w:type="dxa"/>
          </w:tcPr>
          <w:p w14:paraId="64C9807F" w14:textId="77777777" w:rsidR="0044685A" w:rsidRPr="00637752" w:rsidRDefault="0044685A" w:rsidP="006350E1">
            <w:pPr>
              <w:pStyle w:val="02Tabletext"/>
              <w:spacing w:before="40" w:after="40"/>
              <w:rPr>
                <w:b/>
              </w:rPr>
            </w:pPr>
            <w:r w:rsidRPr="00637752">
              <w:t>Shoulder, total replacement arthroplasty, revision of</w:t>
            </w:r>
            <w:r w:rsidR="00D569F1">
              <w:t>.</w:t>
            </w:r>
            <w:r w:rsidRPr="00637752">
              <w:t xml:space="preserve"> (Anaes.) (Assist.)</w:t>
            </w:r>
          </w:p>
        </w:tc>
        <w:tc>
          <w:tcPr>
            <w:tcW w:w="1616" w:type="dxa"/>
          </w:tcPr>
          <w:p w14:paraId="215361AE" w14:textId="77777777" w:rsidR="0044685A" w:rsidRPr="00637752" w:rsidRDefault="0044685A" w:rsidP="008C15FE">
            <w:pPr>
              <w:pStyle w:val="02Tabletext"/>
              <w:spacing w:before="40" w:after="40"/>
              <w:jc w:val="center"/>
            </w:pPr>
            <w:r w:rsidRPr="00637752">
              <w:t>$1,553</w:t>
            </w:r>
          </w:p>
        </w:tc>
      </w:tr>
      <w:tr w:rsidR="0044685A" w:rsidRPr="00637752" w14:paraId="63D435D3" w14:textId="77777777" w:rsidTr="00A03439">
        <w:tc>
          <w:tcPr>
            <w:tcW w:w="1285" w:type="dxa"/>
          </w:tcPr>
          <w:p w14:paraId="520E6499" w14:textId="77777777" w:rsidR="0044685A" w:rsidRPr="00637752" w:rsidRDefault="0044685A" w:rsidP="006350E1">
            <w:pPr>
              <w:pStyle w:val="02Tabletext"/>
              <w:spacing w:before="40" w:after="40"/>
            </w:pPr>
            <w:r w:rsidRPr="00637752">
              <w:t>48924</w:t>
            </w:r>
          </w:p>
        </w:tc>
        <w:tc>
          <w:tcPr>
            <w:tcW w:w="6115" w:type="dxa"/>
          </w:tcPr>
          <w:p w14:paraId="0D3634AD" w14:textId="77777777" w:rsidR="0044685A" w:rsidRPr="00637752" w:rsidRDefault="0044685A" w:rsidP="006350E1">
            <w:pPr>
              <w:pStyle w:val="02Tabletext"/>
              <w:spacing w:before="40" w:after="40"/>
              <w:rPr>
                <w:b/>
              </w:rPr>
            </w:pPr>
            <w:r w:rsidRPr="00637752">
              <w:t>Shoulder, total replacement arthroplasty, revision of, with bone graft to scapula or humerus, or both</w:t>
            </w:r>
            <w:r w:rsidR="00D569F1">
              <w:t>.</w:t>
            </w:r>
            <w:r w:rsidRPr="00637752">
              <w:t xml:space="preserve"> (Anaes.) (Assist.)</w:t>
            </w:r>
          </w:p>
        </w:tc>
        <w:tc>
          <w:tcPr>
            <w:tcW w:w="1616" w:type="dxa"/>
          </w:tcPr>
          <w:p w14:paraId="738F8452" w14:textId="77777777" w:rsidR="0044685A" w:rsidRPr="00637752" w:rsidRDefault="0044685A" w:rsidP="008C15FE">
            <w:pPr>
              <w:pStyle w:val="02Tabletext"/>
              <w:spacing w:before="40" w:after="40"/>
              <w:jc w:val="center"/>
            </w:pPr>
            <w:r w:rsidRPr="00637752">
              <w:t>$1,789</w:t>
            </w:r>
          </w:p>
        </w:tc>
      </w:tr>
      <w:tr w:rsidR="0044685A" w:rsidRPr="00637752" w14:paraId="48690A40" w14:textId="77777777" w:rsidTr="00A03439">
        <w:tc>
          <w:tcPr>
            <w:tcW w:w="1285" w:type="dxa"/>
          </w:tcPr>
          <w:p w14:paraId="5F21B931" w14:textId="77777777" w:rsidR="0044685A" w:rsidRPr="00637752" w:rsidRDefault="0044685A" w:rsidP="006350E1">
            <w:pPr>
              <w:pStyle w:val="02Tabletext"/>
              <w:spacing w:before="40" w:after="40"/>
            </w:pPr>
            <w:r w:rsidRPr="00637752">
              <w:t>489XA</w:t>
            </w:r>
          </w:p>
        </w:tc>
        <w:tc>
          <w:tcPr>
            <w:tcW w:w="6115" w:type="dxa"/>
          </w:tcPr>
          <w:p w14:paraId="2BCA68F7" w14:textId="77777777" w:rsidR="0044685A" w:rsidRPr="00637752" w:rsidRDefault="0044685A" w:rsidP="006350E1">
            <w:pPr>
              <w:pStyle w:val="02Tabletext"/>
              <w:spacing w:before="40" w:after="40"/>
            </w:pPr>
            <w:r w:rsidRPr="00637752">
              <w:t>Shoulder, open or arthroscopic, joint stabilisation procedure for multi-directional instability, anterior or posterior repair inclusive of, if performed, labral repair or reattachment – not being a procedure associated with any other arthroscopic procedure of the shoulder region</w:t>
            </w:r>
            <w:r w:rsidR="00D569F1">
              <w:t>.</w:t>
            </w:r>
            <w:r w:rsidRPr="00637752">
              <w:t xml:space="preserve"> (Anaes.) (Assist.)</w:t>
            </w:r>
          </w:p>
        </w:tc>
        <w:tc>
          <w:tcPr>
            <w:tcW w:w="1616" w:type="dxa"/>
          </w:tcPr>
          <w:p w14:paraId="0F298F3F" w14:textId="77777777" w:rsidR="0044685A" w:rsidRPr="00637752" w:rsidRDefault="0044685A" w:rsidP="008C15FE">
            <w:pPr>
              <w:pStyle w:val="02Tabletext"/>
              <w:spacing w:before="40" w:after="40"/>
              <w:jc w:val="center"/>
            </w:pPr>
            <w:r w:rsidRPr="00637752">
              <w:t>TBD</w:t>
            </w:r>
          </w:p>
        </w:tc>
      </w:tr>
      <w:tr w:rsidR="0044685A" w:rsidRPr="00637752" w14:paraId="50B39E8D" w14:textId="77777777" w:rsidTr="00A03439">
        <w:tc>
          <w:tcPr>
            <w:tcW w:w="1285" w:type="dxa"/>
          </w:tcPr>
          <w:p w14:paraId="00BB1318" w14:textId="77777777" w:rsidR="0044685A" w:rsidRPr="00637752" w:rsidRDefault="0044685A" w:rsidP="006350E1">
            <w:pPr>
              <w:pStyle w:val="02Tabletext"/>
              <w:spacing w:before="40" w:after="40"/>
            </w:pPr>
            <w:r w:rsidRPr="00637752">
              <w:t>48927</w:t>
            </w:r>
          </w:p>
        </w:tc>
        <w:tc>
          <w:tcPr>
            <w:tcW w:w="6115" w:type="dxa"/>
          </w:tcPr>
          <w:p w14:paraId="23D82B08" w14:textId="77777777" w:rsidR="0044685A" w:rsidRPr="00637752" w:rsidRDefault="0044685A" w:rsidP="006350E1">
            <w:pPr>
              <w:pStyle w:val="02Tabletext"/>
              <w:spacing w:before="40" w:after="40"/>
              <w:rPr>
                <w:b/>
              </w:rPr>
            </w:pPr>
            <w:r w:rsidRPr="00637752">
              <w:t>Shoulder prosthesis, removal of</w:t>
            </w:r>
            <w:r w:rsidR="00D569F1">
              <w:t>.</w:t>
            </w:r>
            <w:r w:rsidRPr="00637752">
              <w:t xml:space="preserve"> (Anaes.) (Assist.)</w:t>
            </w:r>
          </w:p>
        </w:tc>
        <w:tc>
          <w:tcPr>
            <w:tcW w:w="1616" w:type="dxa"/>
          </w:tcPr>
          <w:p w14:paraId="36F784EF" w14:textId="77777777" w:rsidR="0044685A" w:rsidRPr="00637752" w:rsidRDefault="0044685A" w:rsidP="008C15FE">
            <w:pPr>
              <w:pStyle w:val="02Tabletext"/>
              <w:spacing w:before="40" w:after="40"/>
              <w:jc w:val="center"/>
            </w:pPr>
            <w:r w:rsidRPr="00637752">
              <w:t>$367</w:t>
            </w:r>
          </w:p>
        </w:tc>
      </w:tr>
      <w:tr w:rsidR="0044685A" w:rsidRPr="00637752" w14:paraId="1677D256" w14:textId="77777777" w:rsidTr="00A03439">
        <w:tc>
          <w:tcPr>
            <w:tcW w:w="1285" w:type="dxa"/>
          </w:tcPr>
          <w:p w14:paraId="15D66197" w14:textId="77777777" w:rsidR="0044685A" w:rsidRPr="00637752" w:rsidRDefault="0044685A" w:rsidP="006350E1">
            <w:pPr>
              <w:pStyle w:val="02Tabletext"/>
              <w:spacing w:before="40" w:after="40"/>
              <w:rPr>
                <w:strike/>
              </w:rPr>
            </w:pPr>
            <w:r w:rsidRPr="00637752">
              <w:t>48939</w:t>
            </w:r>
          </w:p>
        </w:tc>
        <w:tc>
          <w:tcPr>
            <w:tcW w:w="6115" w:type="dxa"/>
          </w:tcPr>
          <w:p w14:paraId="5C6A9394" w14:textId="77777777" w:rsidR="0044685A" w:rsidRPr="00637752" w:rsidRDefault="0044685A" w:rsidP="006350E1">
            <w:pPr>
              <w:pStyle w:val="02Tabletext"/>
              <w:spacing w:before="40" w:after="40"/>
              <w:rPr>
                <w:strike/>
              </w:rPr>
            </w:pPr>
            <w:r w:rsidRPr="00637752">
              <w:t>Shoulder, arthrodesis of, with synovectomy if performed</w:t>
            </w:r>
            <w:r w:rsidR="00D569F1">
              <w:t>.</w:t>
            </w:r>
            <w:r w:rsidRPr="00637752">
              <w:t xml:space="preserve"> (Anaes.) (Assist.)</w:t>
            </w:r>
          </w:p>
        </w:tc>
        <w:tc>
          <w:tcPr>
            <w:tcW w:w="1616" w:type="dxa"/>
          </w:tcPr>
          <w:p w14:paraId="7FAC77AB" w14:textId="77777777" w:rsidR="0044685A" w:rsidRPr="00637752" w:rsidRDefault="0044685A" w:rsidP="008C15FE">
            <w:pPr>
              <w:pStyle w:val="02Tabletext"/>
              <w:spacing w:before="40" w:after="40"/>
              <w:jc w:val="center"/>
              <w:rPr>
                <w:strike/>
              </w:rPr>
            </w:pPr>
            <w:r w:rsidRPr="00637752">
              <w:t>$1,083</w:t>
            </w:r>
          </w:p>
        </w:tc>
      </w:tr>
      <w:tr w:rsidR="0044685A" w:rsidRPr="00637752" w14:paraId="75341E61" w14:textId="77777777" w:rsidTr="00A03439">
        <w:tc>
          <w:tcPr>
            <w:tcW w:w="1285" w:type="dxa"/>
          </w:tcPr>
          <w:p w14:paraId="0DCCE06C" w14:textId="77777777" w:rsidR="0044685A" w:rsidRPr="00637752" w:rsidRDefault="0044685A" w:rsidP="006350E1">
            <w:pPr>
              <w:pStyle w:val="02Tabletext"/>
              <w:spacing w:before="40" w:after="40"/>
              <w:rPr>
                <w:strike/>
              </w:rPr>
            </w:pPr>
            <w:r w:rsidRPr="00637752">
              <w:t>48942</w:t>
            </w:r>
          </w:p>
        </w:tc>
        <w:tc>
          <w:tcPr>
            <w:tcW w:w="6115" w:type="dxa"/>
          </w:tcPr>
          <w:p w14:paraId="07CA4509" w14:textId="77777777" w:rsidR="0044685A" w:rsidRPr="00637752" w:rsidRDefault="0044685A" w:rsidP="006350E1">
            <w:pPr>
              <w:pStyle w:val="02Tabletext"/>
              <w:spacing w:before="40" w:after="40"/>
              <w:rPr>
                <w:strike/>
              </w:rPr>
            </w:pPr>
            <w:r w:rsidRPr="00637752">
              <w:t>Shoulder, arthrodesis of, with synovectomy if performed, with removal of prosthesis, requiring and including bone grafting or internal fixation. Not to be claimed with bone graft items</w:t>
            </w:r>
            <w:r w:rsidR="00D569F1">
              <w:t>.</w:t>
            </w:r>
            <w:r w:rsidRPr="00637752">
              <w:t xml:space="preserve"> (Anaes.) (Assist.)</w:t>
            </w:r>
          </w:p>
        </w:tc>
        <w:tc>
          <w:tcPr>
            <w:tcW w:w="1616" w:type="dxa"/>
          </w:tcPr>
          <w:p w14:paraId="75C72DC7" w14:textId="77777777" w:rsidR="0044685A" w:rsidRPr="00637752" w:rsidRDefault="0044685A" w:rsidP="008C15FE">
            <w:pPr>
              <w:pStyle w:val="02Tabletext"/>
              <w:spacing w:before="40" w:after="40"/>
              <w:jc w:val="center"/>
              <w:rPr>
                <w:strike/>
              </w:rPr>
            </w:pPr>
            <w:r w:rsidRPr="00637752">
              <w:t>$1,412</w:t>
            </w:r>
          </w:p>
        </w:tc>
      </w:tr>
      <w:tr w:rsidR="0044685A" w:rsidRPr="00637752" w14:paraId="4B21FAA5" w14:textId="77777777" w:rsidTr="00A03439">
        <w:tc>
          <w:tcPr>
            <w:tcW w:w="1285" w:type="dxa"/>
          </w:tcPr>
          <w:p w14:paraId="6B7E6F70" w14:textId="77777777" w:rsidR="0044685A" w:rsidRPr="00637752" w:rsidRDefault="0044685A" w:rsidP="006350E1">
            <w:pPr>
              <w:pStyle w:val="02Tabletext"/>
              <w:spacing w:before="40" w:after="40"/>
            </w:pPr>
            <w:r w:rsidRPr="00637752">
              <w:t>48945</w:t>
            </w:r>
          </w:p>
        </w:tc>
        <w:tc>
          <w:tcPr>
            <w:tcW w:w="6115" w:type="dxa"/>
          </w:tcPr>
          <w:p w14:paraId="6C8613CC" w14:textId="77777777" w:rsidR="0044685A" w:rsidRPr="00637752" w:rsidRDefault="0044685A" w:rsidP="006350E1">
            <w:pPr>
              <w:pStyle w:val="02Tabletext"/>
              <w:spacing w:before="40" w:after="40"/>
              <w:rPr>
                <w:b/>
              </w:rPr>
            </w:pPr>
            <w:r w:rsidRPr="00637752">
              <w:t>Shoulder, diagnostic arthroscopy of (including biopsy) - not being a service associated with any other arthroscopic procedure of the shoulder region</w:t>
            </w:r>
            <w:r w:rsidR="00D569F1">
              <w:t>.</w:t>
            </w:r>
            <w:r w:rsidRPr="00637752">
              <w:t xml:space="preserve"> (Anaes.) (Assist.)</w:t>
            </w:r>
          </w:p>
        </w:tc>
        <w:tc>
          <w:tcPr>
            <w:tcW w:w="1616" w:type="dxa"/>
          </w:tcPr>
          <w:p w14:paraId="6EB2598A" w14:textId="77777777" w:rsidR="0044685A" w:rsidRPr="00637752" w:rsidRDefault="0044685A" w:rsidP="008C15FE">
            <w:pPr>
              <w:pStyle w:val="02Tabletext"/>
              <w:spacing w:before="40" w:after="40"/>
              <w:jc w:val="center"/>
            </w:pPr>
            <w:r w:rsidRPr="00637752">
              <w:t>$273</w:t>
            </w:r>
          </w:p>
        </w:tc>
      </w:tr>
      <w:tr w:rsidR="0044685A" w:rsidRPr="00637752" w14:paraId="4EA11B0C" w14:textId="77777777" w:rsidTr="00A03439">
        <w:tc>
          <w:tcPr>
            <w:tcW w:w="1285" w:type="dxa"/>
          </w:tcPr>
          <w:p w14:paraId="71995AFD" w14:textId="77777777" w:rsidR="0044685A" w:rsidRPr="00637752" w:rsidRDefault="0044685A" w:rsidP="006350E1">
            <w:pPr>
              <w:pStyle w:val="02Tabletext"/>
              <w:spacing w:before="40" w:after="40"/>
            </w:pPr>
            <w:r w:rsidRPr="00637752">
              <w:t>48948</w:t>
            </w:r>
          </w:p>
        </w:tc>
        <w:tc>
          <w:tcPr>
            <w:tcW w:w="6115" w:type="dxa"/>
          </w:tcPr>
          <w:p w14:paraId="23448DF4" w14:textId="77777777" w:rsidR="0044685A" w:rsidRPr="00637752" w:rsidRDefault="0044685A" w:rsidP="006350E1">
            <w:pPr>
              <w:pStyle w:val="02Tabletext"/>
              <w:spacing w:before="40" w:after="40"/>
              <w:rPr>
                <w:b/>
              </w:rPr>
            </w:pPr>
            <w:r w:rsidRPr="00637752">
              <w:t>Shoulder, arthroscopic surgery of, involving any 1 or more of: removal of loose bodies; decompression of calcium deposit; debridement of labrum, synovium or rotator cuff; or chondroplasty - not being a service associated with any other arthroscopic procedure of the shoulder region</w:t>
            </w:r>
            <w:r w:rsidR="00D569F1">
              <w:t>.</w:t>
            </w:r>
            <w:r w:rsidRPr="00637752">
              <w:t xml:space="preserve"> (Anaes.) (Assist.)</w:t>
            </w:r>
          </w:p>
        </w:tc>
        <w:tc>
          <w:tcPr>
            <w:tcW w:w="1616" w:type="dxa"/>
          </w:tcPr>
          <w:p w14:paraId="18068ECD" w14:textId="77777777" w:rsidR="0044685A" w:rsidRPr="00637752" w:rsidRDefault="0044685A" w:rsidP="008C15FE">
            <w:pPr>
              <w:pStyle w:val="02Tabletext"/>
              <w:spacing w:before="40" w:after="40"/>
              <w:jc w:val="center"/>
            </w:pPr>
            <w:r w:rsidRPr="00637752">
              <w:t>$612</w:t>
            </w:r>
          </w:p>
        </w:tc>
      </w:tr>
      <w:tr w:rsidR="0044685A" w:rsidRPr="00637752" w14:paraId="45E97FC6" w14:textId="77777777" w:rsidTr="00A03439">
        <w:tc>
          <w:tcPr>
            <w:tcW w:w="1285" w:type="dxa"/>
          </w:tcPr>
          <w:p w14:paraId="15978DA1" w14:textId="77777777" w:rsidR="0044685A" w:rsidRPr="00637752" w:rsidRDefault="0044685A" w:rsidP="006350E1">
            <w:pPr>
              <w:pStyle w:val="02Tabletext"/>
              <w:spacing w:before="40" w:after="40"/>
            </w:pPr>
            <w:r w:rsidRPr="00637752">
              <w:t>48954</w:t>
            </w:r>
          </w:p>
        </w:tc>
        <w:tc>
          <w:tcPr>
            <w:tcW w:w="6115" w:type="dxa"/>
          </w:tcPr>
          <w:p w14:paraId="72210D09" w14:textId="77777777" w:rsidR="0044685A" w:rsidRPr="00637752" w:rsidRDefault="0044685A" w:rsidP="006350E1">
            <w:pPr>
              <w:pStyle w:val="02Tabletext"/>
              <w:spacing w:before="40" w:after="40"/>
              <w:rPr>
                <w:b/>
              </w:rPr>
            </w:pPr>
            <w:r w:rsidRPr="00637752">
              <w:t>Shoulder, synovectomy of, including release of contracture when performed, as an independent procedure - n</w:t>
            </w:r>
            <w:r w:rsidRPr="00637752">
              <w:rPr>
                <w:bCs/>
              </w:rPr>
              <w:t>ot being a service associated with any other shoulder surgery applies</w:t>
            </w:r>
            <w:r w:rsidR="00D569F1">
              <w:rPr>
                <w:bCs/>
              </w:rPr>
              <w:t>.</w:t>
            </w:r>
            <w:r w:rsidRPr="00637752">
              <w:rPr>
                <w:bCs/>
              </w:rPr>
              <w:t xml:space="preserve"> </w:t>
            </w:r>
            <w:r w:rsidRPr="00637752">
              <w:t>(Anaes.) (Assist.)</w:t>
            </w:r>
          </w:p>
        </w:tc>
        <w:tc>
          <w:tcPr>
            <w:tcW w:w="1616" w:type="dxa"/>
          </w:tcPr>
          <w:p w14:paraId="78FE1145" w14:textId="77777777" w:rsidR="0044685A" w:rsidRPr="00637752" w:rsidRDefault="0044685A" w:rsidP="008C15FE">
            <w:pPr>
              <w:pStyle w:val="02Tabletext"/>
              <w:spacing w:before="40" w:after="40"/>
              <w:jc w:val="center"/>
            </w:pPr>
            <w:r w:rsidRPr="00637752">
              <w:t>$941</w:t>
            </w:r>
          </w:p>
        </w:tc>
      </w:tr>
    </w:tbl>
    <w:p w14:paraId="29D7A493" w14:textId="77777777" w:rsidR="0044685A" w:rsidRPr="00637752" w:rsidRDefault="0044685A" w:rsidP="0044685A">
      <w:pPr>
        <w:spacing w:before="0" w:after="160" w:line="259" w:lineRule="auto"/>
        <w:rPr>
          <w:rFonts w:ascii="Arial" w:hAnsi="Arial"/>
          <w:b/>
          <w:caps/>
        </w:rPr>
      </w:pPr>
      <w:bookmarkStart w:id="1425" w:name="_Toc482377264"/>
      <w:r w:rsidRPr="00637752">
        <w:br w:type="page"/>
      </w:r>
    </w:p>
    <w:p w14:paraId="50D1667B" w14:textId="77777777" w:rsidR="0044685A" w:rsidRPr="00637752" w:rsidRDefault="0044685A" w:rsidP="00537430">
      <w:pPr>
        <w:pStyle w:val="Heading2"/>
        <w:numPr>
          <w:ilvl w:val="0"/>
          <w:numId w:val="0"/>
        </w:numPr>
      </w:pPr>
      <w:bookmarkStart w:id="1426" w:name="_Toc492052281"/>
      <w:r w:rsidRPr="00637752">
        <w:t>Elbow surgery</w:t>
      </w:r>
      <w:bookmarkEnd w:id="1302"/>
      <w:bookmarkEnd w:id="1425"/>
      <w:bookmarkEnd w:id="1426"/>
      <w:r w:rsidR="00A4237F">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Elbow surgery items"/>
        <w:tblDescription w:val="This is a 3 column table. Column 1 lists the item number, column 2 is the item descriptor and column 3 is the Schedule fee"/>
      </w:tblPr>
      <w:tblGrid>
        <w:gridCol w:w="1160"/>
        <w:gridCol w:w="6240"/>
        <w:gridCol w:w="1616"/>
      </w:tblGrid>
      <w:tr w:rsidR="0044685A" w:rsidRPr="00637752" w14:paraId="38D18AD6" w14:textId="77777777" w:rsidTr="00094BCF">
        <w:trPr>
          <w:tblHeader/>
        </w:trPr>
        <w:tc>
          <w:tcPr>
            <w:tcW w:w="1160" w:type="dxa"/>
            <w:shd w:val="clear" w:color="auto" w:fill="F2F2F2" w:themeFill="background1" w:themeFillShade="F2"/>
            <w:vAlign w:val="bottom"/>
          </w:tcPr>
          <w:p w14:paraId="0C5556AD" w14:textId="77777777" w:rsidR="0044685A" w:rsidRPr="00637752" w:rsidRDefault="0044685A" w:rsidP="007127F8">
            <w:pPr>
              <w:pStyle w:val="02Tabletext"/>
              <w:spacing w:before="40" w:after="40"/>
              <w:rPr>
                <w:b/>
                <w:lang w:val="en-AU"/>
              </w:rPr>
            </w:pPr>
            <w:r w:rsidRPr="00637752">
              <w:rPr>
                <w:b/>
                <w:lang w:val="en-AU"/>
              </w:rPr>
              <w:t>Item</w:t>
            </w:r>
          </w:p>
        </w:tc>
        <w:tc>
          <w:tcPr>
            <w:tcW w:w="6240" w:type="dxa"/>
            <w:shd w:val="clear" w:color="auto" w:fill="F2F2F2" w:themeFill="background1" w:themeFillShade="F2"/>
            <w:vAlign w:val="bottom"/>
          </w:tcPr>
          <w:p w14:paraId="40EAE418" w14:textId="77777777" w:rsidR="0044685A" w:rsidRPr="00637752" w:rsidRDefault="0044685A" w:rsidP="007127F8">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0E3D3DDF" w14:textId="77777777" w:rsidR="0044685A" w:rsidRPr="00637752" w:rsidRDefault="0044685A" w:rsidP="008C15FE">
            <w:pPr>
              <w:pStyle w:val="02Tabletext"/>
              <w:spacing w:before="40" w:after="40"/>
              <w:jc w:val="center"/>
              <w:rPr>
                <w:b/>
                <w:lang w:val="en-AU"/>
              </w:rPr>
            </w:pPr>
            <w:r w:rsidRPr="00637752">
              <w:rPr>
                <w:b/>
                <w:lang w:val="en-AU"/>
              </w:rPr>
              <w:t>Schedule</w:t>
            </w:r>
          </w:p>
          <w:p w14:paraId="5E7B3C9F" w14:textId="77777777" w:rsidR="0044685A" w:rsidRPr="00637752" w:rsidRDefault="0044685A" w:rsidP="008C15FE">
            <w:pPr>
              <w:pStyle w:val="02Tabletext"/>
              <w:spacing w:before="40" w:after="40"/>
              <w:jc w:val="center"/>
              <w:rPr>
                <w:b/>
                <w:lang w:val="en-AU"/>
              </w:rPr>
            </w:pPr>
            <w:r w:rsidRPr="00637752">
              <w:rPr>
                <w:b/>
                <w:lang w:val="en-AU"/>
              </w:rPr>
              <w:t>fee</w:t>
            </w:r>
          </w:p>
        </w:tc>
      </w:tr>
      <w:tr w:rsidR="0044685A" w:rsidRPr="00637752" w14:paraId="30070A4B" w14:textId="77777777" w:rsidTr="00A03439">
        <w:tc>
          <w:tcPr>
            <w:tcW w:w="1160" w:type="dxa"/>
          </w:tcPr>
          <w:p w14:paraId="59C7FCDF" w14:textId="77777777" w:rsidR="0044685A" w:rsidRPr="00637752" w:rsidRDefault="0044685A" w:rsidP="006350E1">
            <w:pPr>
              <w:pStyle w:val="02Tabletext"/>
              <w:spacing w:before="40" w:after="40"/>
            </w:pPr>
            <w:r w:rsidRPr="00637752">
              <w:t>49100</w:t>
            </w:r>
          </w:p>
        </w:tc>
        <w:tc>
          <w:tcPr>
            <w:tcW w:w="6240" w:type="dxa"/>
          </w:tcPr>
          <w:p w14:paraId="683CDBA3" w14:textId="77777777" w:rsidR="0044685A" w:rsidRPr="00637752" w:rsidRDefault="0044685A" w:rsidP="006350E1">
            <w:pPr>
              <w:pStyle w:val="02Tabletext"/>
              <w:spacing w:before="40" w:after="40"/>
            </w:pPr>
            <w:r w:rsidRPr="00637752">
              <w:t>Elbow, arthrotomy of, involving 1 or more of lavage, removal of loose body or division of contracture</w:t>
            </w:r>
            <w:r w:rsidR="00D569F1">
              <w:t>.</w:t>
            </w:r>
            <w:r w:rsidRPr="00637752">
              <w:t xml:space="preserve"> (Anaes.) (Assist.)</w:t>
            </w:r>
          </w:p>
        </w:tc>
        <w:tc>
          <w:tcPr>
            <w:tcW w:w="1616" w:type="dxa"/>
          </w:tcPr>
          <w:p w14:paraId="01C2FA40" w14:textId="77777777" w:rsidR="0044685A" w:rsidRPr="00637752" w:rsidRDefault="0044685A" w:rsidP="008C15FE">
            <w:pPr>
              <w:pStyle w:val="02Tabletext"/>
              <w:spacing w:before="40" w:after="40"/>
              <w:jc w:val="center"/>
            </w:pPr>
            <w:r w:rsidRPr="00637752">
              <w:t>$330</w:t>
            </w:r>
          </w:p>
        </w:tc>
      </w:tr>
      <w:tr w:rsidR="0044685A" w:rsidRPr="00637752" w14:paraId="76D3A035" w14:textId="77777777" w:rsidTr="00A03439">
        <w:tc>
          <w:tcPr>
            <w:tcW w:w="1160" w:type="dxa"/>
            <w:vAlign w:val="bottom"/>
          </w:tcPr>
          <w:p w14:paraId="1922BD10" w14:textId="77777777" w:rsidR="0044685A" w:rsidRPr="00637752" w:rsidRDefault="0044685A" w:rsidP="006350E1">
            <w:pPr>
              <w:pStyle w:val="02Tabletext"/>
              <w:spacing w:before="40" w:after="40"/>
            </w:pPr>
            <w:r w:rsidRPr="00637752">
              <w:t>49106</w:t>
            </w:r>
          </w:p>
        </w:tc>
        <w:tc>
          <w:tcPr>
            <w:tcW w:w="6240" w:type="dxa"/>
            <w:vAlign w:val="bottom"/>
          </w:tcPr>
          <w:p w14:paraId="64BBC2D0" w14:textId="77777777" w:rsidR="0044685A" w:rsidRPr="00637752" w:rsidRDefault="0044685A" w:rsidP="006350E1">
            <w:pPr>
              <w:pStyle w:val="02Tabletext"/>
              <w:spacing w:before="40" w:after="40"/>
            </w:pPr>
            <w:r w:rsidRPr="00637752">
              <w:t>Elbow, arthrodesis of, with synovectomy if performed</w:t>
            </w:r>
            <w:r w:rsidR="00D569F1">
              <w:t>.</w:t>
            </w:r>
            <w:r w:rsidRPr="00637752">
              <w:t xml:space="preserve"> (Anaes.) (Assist.)</w:t>
            </w:r>
          </w:p>
        </w:tc>
        <w:tc>
          <w:tcPr>
            <w:tcW w:w="1616" w:type="dxa"/>
          </w:tcPr>
          <w:p w14:paraId="122D81A7" w14:textId="77777777" w:rsidR="0044685A" w:rsidRPr="00637752" w:rsidRDefault="0044685A" w:rsidP="008C15FE">
            <w:pPr>
              <w:pStyle w:val="02Tabletext"/>
              <w:spacing w:before="40" w:after="40"/>
              <w:jc w:val="center"/>
            </w:pPr>
            <w:r w:rsidRPr="00637752">
              <w:t>$941</w:t>
            </w:r>
          </w:p>
        </w:tc>
      </w:tr>
      <w:tr w:rsidR="0044685A" w:rsidRPr="00637752" w14:paraId="444ECC98" w14:textId="77777777" w:rsidTr="00A03439">
        <w:tc>
          <w:tcPr>
            <w:tcW w:w="1160" w:type="dxa"/>
            <w:vAlign w:val="bottom"/>
          </w:tcPr>
          <w:p w14:paraId="2FB60877" w14:textId="77777777" w:rsidR="0044685A" w:rsidRPr="00637752" w:rsidRDefault="0044685A" w:rsidP="006350E1">
            <w:pPr>
              <w:pStyle w:val="02Tabletext"/>
              <w:spacing w:before="40" w:after="40"/>
            </w:pPr>
            <w:r w:rsidRPr="00637752">
              <w:t>49109</w:t>
            </w:r>
          </w:p>
        </w:tc>
        <w:tc>
          <w:tcPr>
            <w:tcW w:w="6240" w:type="dxa"/>
            <w:vAlign w:val="bottom"/>
          </w:tcPr>
          <w:p w14:paraId="756F96C4" w14:textId="77777777" w:rsidR="0044685A" w:rsidRPr="00637752" w:rsidRDefault="0044685A" w:rsidP="006350E1">
            <w:pPr>
              <w:pStyle w:val="02Tabletext"/>
              <w:spacing w:before="40" w:after="40"/>
            </w:pPr>
            <w:r w:rsidRPr="00637752">
              <w:t>Elbow, total synovectomy of</w:t>
            </w:r>
            <w:r w:rsidR="00D569F1">
              <w:t>.</w:t>
            </w:r>
            <w:r w:rsidRPr="00637752">
              <w:t xml:space="preserve"> (Anaes.) (Assist.)</w:t>
            </w:r>
          </w:p>
        </w:tc>
        <w:tc>
          <w:tcPr>
            <w:tcW w:w="1616" w:type="dxa"/>
          </w:tcPr>
          <w:p w14:paraId="54F7DFBA" w14:textId="77777777" w:rsidR="0044685A" w:rsidRPr="00637752" w:rsidRDefault="0044685A" w:rsidP="008C15FE">
            <w:pPr>
              <w:pStyle w:val="02Tabletext"/>
              <w:spacing w:before="40" w:after="40"/>
              <w:jc w:val="center"/>
            </w:pPr>
            <w:r w:rsidRPr="00637752">
              <w:t>$706</w:t>
            </w:r>
          </w:p>
        </w:tc>
      </w:tr>
      <w:tr w:rsidR="0044685A" w:rsidRPr="00637752" w14:paraId="43C01720" w14:textId="77777777" w:rsidTr="00A03439">
        <w:tc>
          <w:tcPr>
            <w:tcW w:w="1160" w:type="dxa"/>
          </w:tcPr>
          <w:p w14:paraId="1E0BBDE2" w14:textId="77777777" w:rsidR="0044685A" w:rsidRPr="00637752" w:rsidRDefault="0044685A" w:rsidP="006350E1">
            <w:pPr>
              <w:pStyle w:val="02Tabletext"/>
              <w:spacing w:before="40" w:after="40"/>
            </w:pPr>
            <w:r w:rsidRPr="00637752">
              <w:t>49112</w:t>
            </w:r>
          </w:p>
        </w:tc>
        <w:tc>
          <w:tcPr>
            <w:tcW w:w="6240" w:type="dxa"/>
          </w:tcPr>
          <w:p w14:paraId="438058B3" w14:textId="77777777" w:rsidR="0044685A" w:rsidRPr="00637752" w:rsidRDefault="0044685A" w:rsidP="006350E1">
            <w:pPr>
              <w:pStyle w:val="02Tabletext"/>
              <w:spacing w:before="40" w:after="40"/>
            </w:pPr>
            <w:r w:rsidRPr="00637752">
              <w:t>Elbow, radial head replacement of</w:t>
            </w:r>
            <w:r w:rsidR="00D569F1">
              <w:t>.</w:t>
            </w:r>
            <w:r w:rsidRPr="00637752">
              <w:t xml:space="preserve"> (Anaes.) (Assist.)</w:t>
            </w:r>
          </w:p>
        </w:tc>
        <w:tc>
          <w:tcPr>
            <w:tcW w:w="1616" w:type="dxa"/>
          </w:tcPr>
          <w:p w14:paraId="2DD79D73" w14:textId="77777777" w:rsidR="0044685A" w:rsidRPr="00637752" w:rsidRDefault="0044685A" w:rsidP="008C15FE">
            <w:pPr>
              <w:pStyle w:val="02Tabletext"/>
              <w:spacing w:before="40" w:after="40"/>
              <w:jc w:val="center"/>
            </w:pPr>
            <w:r w:rsidRPr="00637752">
              <w:t>$706</w:t>
            </w:r>
          </w:p>
        </w:tc>
      </w:tr>
      <w:tr w:rsidR="0044685A" w:rsidRPr="00637752" w14:paraId="186ABECB" w14:textId="77777777" w:rsidTr="00A03439">
        <w:tc>
          <w:tcPr>
            <w:tcW w:w="1160" w:type="dxa"/>
          </w:tcPr>
          <w:p w14:paraId="3B43F201" w14:textId="77777777" w:rsidR="0044685A" w:rsidRPr="00637752" w:rsidRDefault="0044685A" w:rsidP="006350E1">
            <w:pPr>
              <w:pStyle w:val="02Tabletext"/>
              <w:spacing w:before="40" w:after="40"/>
            </w:pPr>
            <w:r w:rsidRPr="00637752">
              <w:t>49115</w:t>
            </w:r>
          </w:p>
        </w:tc>
        <w:tc>
          <w:tcPr>
            <w:tcW w:w="6240" w:type="dxa"/>
          </w:tcPr>
          <w:p w14:paraId="38A7DFDD" w14:textId="77777777" w:rsidR="0044685A" w:rsidRPr="00637752" w:rsidRDefault="0044685A" w:rsidP="006350E1">
            <w:pPr>
              <w:pStyle w:val="02Tabletext"/>
              <w:spacing w:before="40" w:after="40"/>
            </w:pPr>
            <w:r w:rsidRPr="00637752">
              <w:t>Elbow, total or hemi arthroplasty</w:t>
            </w:r>
            <w:r w:rsidR="00D569F1">
              <w:t>.</w:t>
            </w:r>
            <w:r w:rsidRPr="00637752">
              <w:t xml:space="preserve"> (Anaes.) (Assist.)</w:t>
            </w:r>
          </w:p>
        </w:tc>
        <w:tc>
          <w:tcPr>
            <w:tcW w:w="1616" w:type="dxa"/>
          </w:tcPr>
          <w:p w14:paraId="1B43F069" w14:textId="77777777" w:rsidR="0044685A" w:rsidRPr="00637752" w:rsidRDefault="0044685A" w:rsidP="008C15FE">
            <w:pPr>
              <w:pStyle w:val="02Tabletext"/>
              <w:spacing w:before="40" w:after="40"/>
              <w:jc w:val="center"/>
            </w:pPr>
            <w:r w:rsidRPr="00637752">
              <w:t>$1,130</w:t>
            </w:r>
          </w:p>
        </w:tc>
      </w:tr>
      <w:tr w:rsidR="0044685A" w:rsidRPr="00637752" w14:paraId="66579202" w14:textId="77777777" w:rsidTr="00A03439">
        <w:tc>
          <w:tcPr>
            <w:tcW w:w="1160" w:type="dxa"/>
          </w:tcPr>
          <w:p w14:paraId="522632A2" w14:textId="77777777" w:rsidR="0044685A" w:rsidRPr="00637752" w:rsidRDefault="0044685A" w:rsidP="006350E1">
            <w:pPr>
              <w:pStyle w:val="02Tabletext"/>
              <w:spacing w:before="40" w:after="40"/>
            </w:pPr>
            <w:r w:rsidRPr="00637752">
              <w:t>49116</w:t>
            </w:r>
          </w:p>
        </w:tc>
        <w:tc>
          <w:tcPr>
            <w:tcW w:w="6240" w:type="dxa"/>
          </w:tcPr>
          <w:p w14:paraId="1E71563B" w14:textId="77777777" w:rsidR="0044685A" w:rsidRPr="00637752" w:rsidRDefault="0044685A" w:rsidP="006350E1">
            <w:pPr>
              <w:pStyle w:val="02Tabletext"/>
              <w:spacing w:before="40" w:after="40"/>
            </w:pPr>
            <w:r w:rsidRPr="00637752">
              <w:t>Elbow, total replacement arthroplasty of, revision procedure, including removal of prosthesis</w:t>
            </w:r>
            <w:r w:rsidR="00D569F1">
              <w:t>.</w:t>
            </w:r>
            <w:r w:rsidRPr="00637752">
              <w:t xml:space="preserve"> (Anaes.) (Assist.)</w:t>
            </w:r>
          </w:p>
        </w:tc>
        <w:tc>
          <w:tcPr>
            <w:tcW w:w="1616" w:type="dxa"/>
          </w:tcPr>
          <w:p w14:paraId="7D05E60E" w14:textId="77777777" w:rsidR="0044685A" w:rsidRPr="00637752" w:rsidRDefault="0044685A" w:rsidP="008C15FE">
            <w:pPr>
              <w:pStyle w:val="02Tabletext"/>
              <w:spacing w:before="40" w:after="40"/>
              <w:jc w:val="center"/>
            </w:pPr>
            <w:r w:rsidRPr="00637752">
              <w:t>$1,491</w:t>
            </w:r>
          </w:p>
        </w:tc>
      </w:tr>
      <w:tr w:rsidR="0044685A" w:rsidRPr="00637752" w14:paraId="19500B86" w14:textId="77777777" w:rsidTr="00A03439">
        <w:tc>
          <w:tcPr>
            <w:tcW w:w="1160" w:type="dxa"/>
          </w:tcPr>
          <w:p w14:paraId="4889385C" w14:textId="77777777" w:rsidR="0044685A" w:rsidRPr="00637752" w:rsidRDefault="0044685A" w:rsidP="006350E1">
            <w:pPr>
              <w:pStyle w:val="02Tabletext"/>
              <w:spacing w:before="40" w:after="40"/>
            </w:pPr>
            <w:r w:rsidRPr="00637752">
              <w:t>49117</w:t>
            </w:r>
          </w:p>
        </w:tc>
        <w:tc>
          <w:tcPr>
            <w:tcW w:w="6240" w:type="dxa"/>
          </w:tcPr>
          <w:p w14:paraId="5343EEE6" w14:textId="77777777" w:rsidR="0044685A" w:rsidRPr="00637752" w:rsidRDefault="0044685A" w:rsidP="006350E1">
            <w:pPr>
              <w:pStyle w:val="02Tabletext"/>
              <w:spacing w:before="40" w:after="40"/>
            </w:pPr>
            <w:r w:rsidRPr="00637752">
              <w:t>Elbow, total replacement arthroplasty of, revision procedure, with bone grafting and removal of prosthesis</w:t>
            </w:r>
            <w:r w:rsidR="00D569F1">
              <w:t>.</w:t>
            </w:r>
            <w:r w:rsidRPr="00637752">
              <w:t xml:space="preserve"> (Anaes.) (Assist.)</w:t>
            </w:r>
          </w:p>
        </w:tc>
        <w:tc>
          <w:tcPr>
            <w:tcW w:w="1616" w:type="dxa"/>
          </w:tcPr>
          <w:p w14:paraId="7030C059" w14:textId="77777777" w:rsidR="0044685A" w:rsidRPr="00637752" w:rsidRDefault="0044685A" w:rsidP="008C15FE">
            <w:pPr>
              <w:pStyle w:val="02Tabletext"/>
              <w:spacing w:before="40" w:after="40"/>
              <w:jc w:val="center"/>
            </w:pPr>
            <w:r w:rsidRPr="00637752">
              <w:t>$1,789</w:t>
            </w:r>
          </w:p>
        </w:tc>
      </w:tr>
      <w:tr w:rsidR="0044685A" w:rsidRPr="00637752" w14:paraId="230C284E" w14:textId="77777777" w:rsidTr="00A03439">
        <w:tc>
          <w:tcPr>
            <w:tcW w:w="1160" w:type="dxa"/>
          </w:tcPr>
          <w:p w14:paraId="2ED6CA74" w14:textId="77777777" w:rsidR="0044685A" w:rsidRPr="00637752" w:rsidRDefault="0044685A" w:rsidP="006350E1">
            <w:pPr>
              <w:pStyle w:val="02Tabletext"/>
              <w:spacing w:before="40" w:after="40"/>
            </w:pPr>
            <w:r w:rsidRPr="00637752">
              <w:t>49118</w:t>
            </w:r>
          </w:p>
        </w:tc>
        <w:tc>
          <w:tcPr>
            <w:tcW w:w="6240" w:type="dxa"/>
          </w:tcPr>
          <w:p w14:paraId="01219584" w14:textId="77777777" w:rsidR="0044685A" w:rsidRPr="00637752" w:rsidRDefault="0044685A" w:rsidP="006350E1">
            <w:pPr>
              <w:pStyle w:val="02Tabletext"/>
              <w:spacing w:before="40" w:after="40"/>
            </w:pPr>
            <w:r w:rsidRPr="00637752">
              <w:t>Elbow, diagnostic arthroscopy of, including biopsy and lavage, not being a service associated with any other arthroscopic procedure of the elbow</w:t>
            </w:r>
            <w:r w:rsidR="00D569F1">
              <w:t>.</w:t>
            </w:r>
            <w:r w:rsidRPr="00637752">
              <w:t xml:space="preserve"> (Anaes.) (Assist.)</w:t>
            </w:r>
          </w:p>
        </w:tc>
        <w:tc>
          <w:tcPr>
            <w:tcW w:w="1616" w:type="dxa"/>
          </w:tcPr>
          <w:p w14:paraId="0071A679" w14:textId="77777777" w:rsidR="0044685A" w:rsidRPr="00637752" w:rsidRDefault="0044685A" w:rsidP="008C15FE">
            <w:pPr>
              <w:pStyle w:val="02Tabletext"/>
              <w:spacing w:before="40" w:after="40"/>
              <w:jc w:val="center"/>
            </w:pPr>
            <w:r w:rsidRPr="00637752">
              <w:t>$273</w:t>
            </w:r>
          </w:p>
        </w:tc>
      </w:tr>
      <w:tr w:rsidR="0044685A" w:rsidRPr="00637752" w14:paraId="5786AF08" w14:textId="77777777" w:rsidTr="00A03439">
        <w:tc>
          <w:tcPr>
            <w:tcW w:w="1160" w:type="dxa"/>
          </w:tcPr>
          <w:p w14:paraId="24730E17" w14:textId="77777777" w:rsidR="0044685A" w:rsidRPr="00637752" w:rsidRDefault="0044685A" w:rsidP="006350E1">
            <w:pPr>
              <w:pStyle w:val="02Tabletext"/>
              <w:spacing w:before="40" w:after="40"/>
            </w:pPr>
            <w:r w:rsidRPr="00637752">
              <w:t>49121</w:t>
            </w:r>
          </w:p>
        </w:tc>
        <w:tc>
          <w:tcPr>
            <w:tcW w:w="6240" w:type="dxa"/>
          </w:tcPr>
          <w:p w14:paraId="6CF05A10" w14:textId="77777777" w:rsidR="0044685A" w:rsidRPr="00637752" w:rsidRDefault="0044685A" w:rsidP="006350E1">
            <w:pPr>
              <w:pStyle w:val="02Tabletext"/>
              <w:spacing w:before="40" w:after="40"/>
              <w:rPr>
                <w:b/>
              </w:rPr>
            </w:pPr>
            <w:r w:rsidRPr="00637752">
              <w:t>Elbow, arthroscopic surgery involving any 1 or more of: drilling of defect, removal of loose body; release of contracture or adhesions; chondroplasty; osteoplasty; or treatment of epicondylitis - not being a service associated with any other arthroscopic procedure of the elbow</w:t>
            </w:r>
            <w:r w:rsidR="00D569F1">
              <w:t>.</w:t>
            </w:r>
            <w:r w:rsidRPr="00637752">
              <w:t xml:space="preserve"> (Anaes.) (Assist.)</w:t>
            </w:r>
          </w:p>
        </w:tc>
        <w:tc>
          <w:tcPr>
            <w:tcW w:w="1616" w:type="dxa"/>
          </w:tcPr>
          <w:p w14:paraId="5BBC07DE" w14:textId="77777777" w:rsidR="0044685A" w:rsidRPr="00637752" w:rsidRDefault="0044685A" w:rsidP="008C15FE">
            <w:pPr>
              <w:pStyle w:val="02Tabletext"/>
              <w:spacing w:before="40" w:after="40"/>
              <w:jc w:val="center"/>
            </w:pPr>
            <w:r w:rsidRPr="00637752">
              <w:t>$612</w:t>
            </w:r>
          </w:p>
        </w:tc>
      </w:tr>
      <w:tr w:rsidR="0044685A" w:rsidRPr="00637752" w14:paraId="54143A0E" w14:textId="77777777" w:rsidTr="00A03439">
        <w:tc>
          <w:tcPr>
            <w:tcW w:w="1160" w:type="dxa"/>
          </w:tcPr>
          <w:p w14:paraId="64F5A883" w14:textId="77777777" w:rsidR="0044685A" w:rsidRPr="00637752" w:rsidRDefault="0044685A" w:rsidP="006350E1">
            <w:pPr>
              <w:pStyle w:val="02Tabletext"/>
              <w:spacing w:before="40" w:after="40"/>
            </w:pPr>
            <w:r w:rsidRPr="00637752">
              <w:t>491XY</w:t>
            </w:r>
          </w:p>
        </w:tc>
        <w:tc>
          <w:tcPr>
            <w:tcW w:w="6240" w:type="dxa"/>
          </w:tcPr>
          <w:p w14:paraId="3F4E84EE" w14:textId="77777777" w:rsidR="0044685A" w:rsidRPr="00637752" w:rsidRDefault="0044685A" w:rsidP="006350E1">
            <w:pPr>
              <w:pStyle w:val="02Tabletext"/>
              <w:spacing w:before="40" w:after="40"/>
            </w:pPr>
            <w:r w:rsidRPr="00637752">
              <w:t>Elbow, acute instability (less than 6 weeks from the time of injury) requiring ligament repair of one or more ligaments</w:t>
            </w:r>
            <w:r w:rsidR="00D569F1">
              <w:t>.</w:t>
            </w:r>
            <w:r w:rsidRPr="00637752">
              <w:t xml:space="preserve"> (Anaes.) (Assist.)</w:t>
            </w:r>
          </w:p>
        </w:tc>
        <w:tc>
          <w:tcPr>
            <w:tcW w:w="1616" w:type="dxa"/>
          </w:tcPr>
          <w:p w14:paraId="424E620C" w14:textId="77777777" w:rsidR="0044685A" w:rsidRPr="00637752" w:rsidRDefault="0044685A" w:rsidP="008C15FE">
            <w:pPr>
              <w:pStyle w:val="02Tabletext"/>
              <w:spacing w:before="40" w:after="40"/>
              <w:jc w:val="center"/>
            </w:pPr>
            <w:r w:rsidRPr="00637752">
              <w:t>TBD</w:t>
            </w:r>
          </w:p>
        </w:tc>
      </w:tr>
      <w:tr w:rsidR="0044685A" w:rsidRPr="00637752" w14:paraId="330C4114" w14:textId="77777777" w:rsidTr="00A03439">
        <w:tc>
          <w:tcPr>
            <w:tcW w:w="1160" w:type="dxa"/>
          </w:tcPr>
          <w:p w14:paraId="270400CE" w14:textId="77777777" w:rsidR="0044685A" w:rsidRPr="00637752" w:rsidRDefault="0044685A" w:rsidP="006350E1">
            <w:pPr>
              <w:pStyle w:val="02Tabletext"/>
              <w:spacing w:before="40" w:after="40"/>
            </w:pPr>
            <w:r w:rsidRPr="00637752">
              <w:t>491XZ</w:t>
            </w:r>
          </w:p>
        </w:tc>
        <w:tc>
          <w:tcPr>
            <w:tcW w:w="6240" w:type="dxa"/>
          </w:tcPr>
          <w:p w14:paraId="5F9FB0E1" w14:textId="77777777" w:rsidR="0044685A" w:rsidRPr="00637752" w:rsidRDefault="0044685A" w:rsidP="006350E1">
            <w:pPr>
              <w:pStyle w:val="02Tabletext"/>
              <w:spacing w:before="40" w:after="40"/>
            </w:pPr>
            <w:r w:rsidRPr="00637752">
              <w:t>Elbow, ligamentous stabilisation for chronic (more than 6 weeks from the time of injury) instability, one or more ligaments, including harvesting of tendon graft</w:t>
            </w:r>
            <w:r w:rsidR="00D569F1">
              <w:t>.</w:t>
            </w:r>
            <w:r w:rsidRPr="00637752">
              <w:t xml:space="preserve"> (Anaes.) (Assist.)</w:t>
            </w:r>
          </w:p>
        </w:tc>
        <w:tc>
          <w:tcPr>
            <w:tcW w:w="1616" w:type="dxa"/>
          </w:tcPr>
          <w:p w14:paraId="0C51A3F9" w14:textId="77777777" w:rsidR="0044685A" w:rsidRPr="00637752" w:rsidRDefault="0044685A" w:rsidP="008C15FE">
            <w:pPr>
              <w:pStyle w:val="02Tabletext"/>
              <w:spacing w:before="40" w:after="40"/>
              <w:jc w:val="center"/>
            </w:pPr>
            <w:r w:rsidRPr="00637752">
              <w:t>TBD</w:t>
            </w:r>
          </w:p>
        </w:tc>
      </w:tr>
      <w:tr w:rsidR="0044685A" w:rsidRPr="00637752" w14:paraId="15EE70F3" w14:textId="77777777" w:rsidTr="00A03439">
        <w:tc>
          <w:tcPr>
            <w:tcW w:w="1160" w:type="dxa"/>
          </w:tcPr>
          <w:p w14:paraId="782969E3" w14:textId="77777777" w:rsidR="0044685A" w:rsidRPr="00637752" w:rsidRDefault="0044685A" w:rsidP="006350E1">
            <w:pPr>
              <w:pStyle w:val="02Tabletext"/>
              <w:spacing w:before="40" w:after="40"/>
            </w:pPr>
            <w:r w:rsidRPr="00637752">
              <w:t>489XB</w:t>
            </w:r>
          </w:p>
        </w:tc>
        <w:tc>
          <w:tcPr>
            <w:tcW w:w="6240" w:type="dxa"/>
          </w:tcPr>
          <w:p w14:paraId="67D0308F" w14:textId="77777777" w:rsidR="0044685A" w:rsidRPr="00637752" w:rsidRDefault="0044685A" w:rsidP="006350E1">
            <w:pPr>
              <w:pStyle w:val="02Tabletext"/>
              <w:spacing w:before="40" w:after="40"/>
            </w:pPr>
            <w:r w:rsidRPr="00637752">
              <w:t>Olecranon bursa, excision of, not being a service associated with any other procedure of the elbow</w:t>
            </w:r>
            <w:r w:rsidR="00D569F1">
              <w:t>.</w:t>
            </w:r>
            <w:r w:rsidRPr="00637752">
              <w:t xml:space="preserve"> (Anaes.)</w:t>
            </w:r>
          </w:p>
        </w:tc>
        <w:tc>
          <w:tcPr>
            <w:tcW w:w="1616" w:type="dxa"/>
          </w:tcPr>
          <w:p w14:paraId="38E3CAF8" w14:textId="77777777" w:rsidR="0044685A" w:rsidRPr="00637752" w:rsidRDefault="0044685A" w:rsidP="008C15FE">
            <w:pPr>
              <w:pStyle w:val="02Tabletext"/>
              <w:spacing w:before="40" w:after="40"/>
              <w:jc w:val="center"/>
            </w:pPr>
            <w:r w:rsidRPr="00637752">
              <w:t>TBD</w:t>
            </w:r>
          </w:p>
        </w:tc>
      </w:tr>
      <w:tr w:rsidR="0044685A" w:rsidRPr="00637752" w14:paraId="5EB45B0F" w14:textId="77777777" w:rsidTr="00A03439">
        <w:tc>
          <w:tcPr>
            <w:tcW w:w="1160" w:type="dxa"/>
          </w:tcPr>
          <w:p w14:paraId="776FE07B" w14:textId="77777777" w:rsidR="0044685A" w:rsidRPr="00637752" w:rsidRDefault="0044685A" w:rsidP="006350E1">
            <w:pPr>
              <w:pStyle w:val="02Tabletext"/>
              <w:spacing w:before="40" w:after="40"/>
            </w:pPr>
            <w:r w:rsidRPr="00637752">
              <w:t>489XC</w:t>
            </w:r>
          </w:p>
        </w:tc>
        <w:tc>
          <w:tcPr>
            <w:tcW w:w="6240" w:type="dxa"/>
          </w:tcPr>
          <w:p w14:paraId="1A03D675" w14:textId="77777777" w:rsidR="0044685A" w:rsidRPr="00637752" w:rsidRDefault="003F02DC" w:rsidP="006350E1">
            <w:pPr>
              <w:pStyle w:val="02Tabletext"/>
              <w:spacing w:before="40" w:after="40"/>
            </w:pPr>
            <w:r w:rsidRPr="003F02DC">
              <w:t>Distal biceps brachii tendon, repair of, by any method, as an independent procedure. (Anaes.) (Assist.)</w:t>
            </w:r>
          </w:p>
        </w:tc>
        <w:tc>
          <w:tcPr>
            <w:tcW w:w="1616" w:type="dxa"/>
          </w:tcPr>
          <w:p w14:paraId="2046FF14" w14:textId="77777777" w:rsidR="0044685A" w:rsidRPr="00637752" w:rsidRDefault="0044685A" w:rsidP="008C15FE">
            <w:pPr>
              <w:pStyle w:val="02Tabletext"/>
              <w:spacing w:before="40" w:after="40"/>
              <w:jc w:val="center"/>
            </w:pPr>
            <w:r w:rsidRPr="00637752">
              <w:t>TBD</w:t>
            </w:r>
          </w:p>
        </w:tc>
      </w:tr>
    </w:tbl>
    <w:p w14:paraId="48164283" w14:textId="77777777" w:rsidR="0044685A" w:rsidRPr="00637752" w:rsidRDefault="0044685A" w:rsidP="00537430">
      <w:pPr>
        <w:pStyle w:val="Heading2"/>
        <w:numPr>
          <w:ilvl w:val="0"/>
          <w:numId w:val="0"/>
        </w:numPr>
      </w:pPr>
      <w:bookmarkStart w:id="1427" w:name="_Toc477375426"/>
      <w:bookmarkStart w:id="1428" w:name="_Toc482377265"/>
      <w:bookmarkStart w:id="1429" w:name="_Toc492052282"/>
      <w:r w:rsidRPr="00637752">
        <w:t>Fracture</w:t>
      </w:r>
      <w:bookmarkEnd w:id="1427"/>
      <w:bookmarkEnd w:id="1428"/>
      <w:bookmarkEnd w:id="1429"/>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 items"/>
        <w:tblDescription w:val="This is a 3 column table. Column 1 lists the item number, column 2 is the item descriptor and column 3 is the Schedule fee"/>
      </w:tblPr>
      <w:tblGrid>
        <w:gridCol w:w="1156"/>
        <w:gridCol w:w="6244"/>
        <w:gridCol w:w="1616"/>
      </w:tblGrid>
      <w:tr w:rsidR="0044685A" w:rsidRPr="00637752" w14:paraId="079112C5" w14:textId="77777777" w:rsidTr="00A03439">
        <w:trPr>
          <w:tblHeader/>
        </w:trPr>
        <w:tc>
          <w:tcPr>
            <w:tcW w:w="1156" w:type="dxa"/>
            <w:shd w:val="clear" w:color="auto" w:fill="F2F2F2" w:themeFill="background1" w:themeFillShade="F2"/>
            <w:vAlign w:val="bottom"/>
          </w:tcPr>
          <w:p w14:paraId="1902834B" w14:textId="77777777" w:rsidR="0044685A" w:rsidRPr="00637752" w:rsidRDefault="0044685A" w:rsidP="007127F8">
            <w:pPr>
              <w:pStyle w:val="02Tabletext"/>
              <w:spacing w:before="40" w:after="40"/>
              <w:rPr>
                <w:b/>
                <w:lang w:val="en-AU"/>
              </w:rPr>
            </w:pPr>
            <w:r w:rsidRPr="00637752">
              <w:rPr>
                <w:b/>
                <w:lang w:val="en-AU"/>
              </w:rPr>
              <w:t>Item</w:t>
            </w:r>
          </w:p>
        </w:tc>
        <w:tc>
          <w:tcPr>
            <w:tcW w:w="6244" w:type="dxa"/>
            <w:shd w:val="clear" w:color="auto" w:fill="F2F2F2" w:themeFill="background1" w:themeFillShade="F2"/>
            <w:vAlign w:val="bottom"/>
          </w:tcPr>
          <w:p w14:paraId="107396B6" w14:textId="77777777" w:rsidR="0044685A" w:rsidRPr="00637752" w:rsidRDefault="0044685A" w:rsidP="007127F8">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D697C04" w14:textId="77777777" w:rsidR="0044685A" w:rsidRPr="00637752" w:rsidRDefault="0044685A" w:rsidP="00FD72F4">
            <w:pPr>
              <w:pStyle w:val="02Tabletext"/>
              <w:spacing w:before="40" w:after="40"/>
              <w:jc w:val="center"/>
              <w:rPr>
                <w:b/>
                <w:lang w:val="en-AU"/>
              </w:rPr>
            </w:pPr>
            <w:r w:rsidRPr="00637752">
              <w:rPr>
                <w:b/>
                <w:lang w:val="en-AU"/>
              </w:rPr>
              <w:t>Schedule</w:t>
            </w:r>
          </w:p>
          <w:p w14:paraId="12C76C43"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7C0B7F33" w14:textId="77777777" w:rsidTr="00A03439">
        <w:tc>
          <w:tcPr>
            <w:tcW w:w="1156" w:type="dxa"/>
          </w:tcPr>
          <w:p w14:paraId="6389CD88" w14:textId="77777777" w:rsidR="0044685A" w:rsidRPr="00637752" w:rsidRDefault="0044685A" w:rsidP="006350E1">
            <w:pPr>
              <w:pStyle w:val="02Tabletext"/>
              <w:spacing w:before="40" w:after="40"/>
            </w:pPr>
            <w:r w:rsidRPr="00637752">
              <w:t>47396</w:t>
            </w:r>
          </w:p>
        </w:tc>
        <w:tc>
          <w:tcPr>
            <w:tcW w:w="6244" w:type="dxa"/>
          </w:tcPr>
          <w:p w14:paraId="389EBC90" w14:textId="77777777" w:rsidR="0044685A" w:rsidRPr="00637752" w:rsidRDefault="0044685A" w:rsidP="006350E1">
            <w:pPr>
              <w:pStyle w:val="02Tabletext"/>
              <w:spacing w:before="40" w:after="40"/>
            </w:pPr>
            <w:r w:rsidRPr="00637752">
              <w:t>Olecranon, treatment of fracture of, not being a service to which item 47399 applies</w:t>
            </w:r>
            <w:r w:rsidR="00D569F1">
              <w:t>.</w:t>
            </w:r>
            <w:r w:rsidRPr="00637752">
              <w:t xml:space="preserve"> (Anaes.)</w:t>
            </w:r>
          </w:p>
        </w:tc>
        <w:tc>
          <w:tcPr>
            <w:tcW w:w="1616" w:type="dxa"/>
          </w:tcPr>
          <w:p w14:paraId="3CB4B834" w14:textId="77777777" w:rsidR="0044685A" w:rsidRPr="00637752" w:rsidRDefault="0044685A" w:rsidP="00FD72F4">
            <w:pPr>
              <w:pStyle w:val="02Tabletext"/>
              <w:spacing w:before="40" w:after="40"/>
              <w:jc w:val="center"/>
            </w:pPr>
            <w:r w:rsidRPr="00637752">
              <w:t>$188</w:t>
            </w:r>
          </w:p>
        </w:tc>
      </w:tr>
      <w:tr w:rsidR="0044685A" w:rsidRPr="00637752" w14:paraId="4AC68D6F" w14:textId="77777777" w:rsidTr="00A03439">
        <w:tc>
          <w:tcPr>
            <w:tcW w:w="1156" w:type="dxa"/>
          </w:tcPr>
          <w:p w14:paraId="601BBF56" w14:textId="77777777" w:rsidR="0044685A" w:rsidRPr="00637752" w:rsidRDefault="0044685A" w:rsidP="006350E1">
            <w:pPr>
              <w:pStyle w:val="02Tabletext"/>
              <w:spacing w:before="40" w:after="40"/>
            </w:pPr>
            <w:r w:rsidRPr="00637752">
              <w:t>47399</w:t>
            </w:r>
          </w:p>
        </w:tc>
        <w:tc>
          <w:tcPr>
            <w:tcW w:w="6244" w:type="dxa"/>
          </w:tcPr>
          <w:p w14:paraId="2388312B" w14:textId="77777777" w:rsidR="0044685A" w:rsidRPr="00637752" w:rsidRDefault="0044685A" w:rsidP="006350E1">
            <w:pPr>
              <w:pStyle w:val="02Tabletext"/>
              <w:spacing w:before="40" w:after="40"/>
            </w:pPr>
            <w:r w:rsidRPr="00637752">
              <w:t>Olecranon, treatment of fracture of, by open reduction</w:t>
            </w:r>
            <w:r w:rsidR="00D569F1">
              <w:t>.</w:t>
            </w:r>
            <w:r w:rsidRPr="00637752">
              <w:t xml:space="preserve"> (Anaes.) (Assist.)</w:t>
            </w:r>
          </w:p>
        </w:tc>
        <w:tc>
          <w:tcPr>
            <w:tcW w:w="1616" w:type="dxa"/>
          </w:tcPr>
          <w:p w14:paraId="3AD2F9D1" w14:textId="77777777" w:rsidR="0044685A" w:rsidRPr="00637752" w:rsidRDefault="0044685A" w:rsidP="00FD72F4">
            <w:pPr>
              <w:pStyle w:val="02Tabletext"/>
              <w:spacing w:before="40" w:after="40"/>
              <w:jc w:val="center"/>
            </w:pPr>
            <w:r w:rsidRPr="00637752">
              <w:t>$377</w:t>
            </w:r>
          </w:p>
        </w:tc>
      </w:tr>
      <w:tr w:rsidR="0044685A" w:rsidRPr="00637752" w14:paraId="43935D83" w14:textId="77777777" w:rsidTr="00A03439">
        <w:tc>
          <w:tcPr>
            <w:tcW w:w="1156" w:type="dxa"/>
          </w:tcPr>
          <w:p w14:paraId="3E2CB23E" w14:textId="77777777" w:rsidR="0044685A" w:rsidRPr="00637752" w:rsidRDefault="0044685A" w:rsidP="006350E1">
            <w:pPr>
              <w:pStyle w:val="02Tabletext"/>
              <w:spacing w:before="40" w:after="40"/>
            </w:pPr>
            <w:r w:rsidRPr="00637752">
              <w:t>47402</w:t>
            </w:r>
          </w:p>
        </w:tc>
        <w:tc>
          <w:tcPr>
            <w:tcW w:w="6244" w:type="dxa"/>
          </w:tcPr>
          <w:p w14:paraId="53BEC2F9" w14:textId="77777777" w:rsidR="0044685A" w:rsidRPr="00637752" w:rsidRDefault="0044685A" w:rsidP="006350E1">
            <w:pPr>
              <w:pStyle w:val="02Tabletext"/>
              <w:spacing w:before="40" w:after="40"/>
            </w:pPr>
            <w:r w:rsidRPr="00637752">
              <w:t>Olecranon, treatment of fracture of, involving excision of olecranon fragment and reimplantation of tendon</w:t>
            </w:r>
            <w:r w:rsidR="00D569F1">
              <w:t>.</w:t>
            </w:r>
            <w:r w:rsidRPr="00637752">
              <w:t xml:space="preserve"> (Anaes.) (Assist.)</w:t>
            </w:r>
          </w:p>
        </w:tc>
        <w:tc>
          <w:tcPr>
            <w:tcW w:w="1616" w:type="dxa"/>
          </w:tcPr>
          <w:p w14:paraId="584AAB1D" w14:textId="77777777" w:rsidR="0044685A" w:rsidRPr="00637752" w:rsidRDefault="0044685A" w:rsidP="00FD72F4">
            <w:pPr>
              <w:pStyle w:val="02Tabletext"/>
              <w:spacing w:before="40" w:after="40"/>
              <w:jc w:val="center"/>
            </w:pPr>
            <w:r w:rsidRPr="00637752">
              <w:t>$282</w:t>
            </w:r>
          </w:p>
        </w:tc>
      </w:tr>
      <w:tr w:rsidR="0044685A" w:rsidRPr="00637752" w14:paraId="1F1FA7DA" w14:textId="77777777" w:rsidTr="00A03439">
        <w:tc>
          <w:tcPr>
            <w:tcW w:w="1156" w:type="dxa"/>
          </w:tcPr>
          <w:p w14:paraId="07774C9A" w14:textId="77777777" w:rsidR="0044685A" w:rsidRPr="00637752" w:rsidRDefault="0044685A" w:rsidP="006350E1">
            <w:pPr>
              <w:pStyle w:val="02Tabletext"/>
              <w:spacing w:before="40" w:after="40"/>
            </w:pPr>
            <w:r w:rsidRPr="00637752">
              <w:t>47405</w:t>
            </w:r>
          </w:p>
        </w:tc>
        <w:tc>
          <w:tcPr>
            <w:tcW w:w="6244" w:type="dxa"/>
          </w:tcPr>
          <w:p w14:paraId="06C2538A" w14:textId="77777777" w:rsidR="0044685A" w:rsidRPr="00637752" w:rsidRDefault="0044685A" w:rsidP="006350E1">
            <w:pPr>
              <w:pStyle w:val="02Tabletext"/>
              <w:spacing w:before="40" w:after="40"/>
            </w:pPr>
            <w:r w:rsidRPr="00637752">
              <w:t>Radius, treatment of fracture of head or neck of, closed reduction of (Anaes.)</w:t>
            </w:r>
          </w:p>
        </w:tc>
        <w:tc>
          <w:tcPr>
            <w:tcW w:w="1616" w:type="dxa"/>
          </w:tcPr>
          <w:p w14:paraId="680B9352" w14:textId="77777777" w:rsidR="0044685A" w:rsidRPr="00637752" w:rsidRDefault="0044685A" w:rsidP="00FD72F4">
            <w:pPr>
              <w:pStyle w:val="02Tabletext"/>
              <w:spacing w:before="40" w:after="40"/>
              <w:jc w:val="center"/>
            </w:pPr>
            <w:r w:rsidRPr="00637752">
              <w:t>$188</w:t>
            </w:r>
          </w:p>
        </w:tc>
      </w:tr>
      <w:tr w:rsidR="0044685A" w:rsidRPr="00637752" w14:paraId="0F835D0D" w14:textId="77777777" w:rsidTr="00A03439">
        <w:tc>
          <w:tcPr>
            <w:tcW w:w="1156" w:type="dxa"/>
          </w:tcPr>
          <w:p w14:paraId="1C7721BA" w14:textId="77777777" w:rsidR="0044685A" w:rsidRPr="00637752" w:rsidRDefault="0044685A" w:rsidP="006350E1">
            <w:pPr>
              <w:pStyle w:val="02Tabletext"/>
              <w:spacing w:before="40" w:after="40"/>
            </w:pPr>
            <w:r w:rsidRPr="00637752">
              <w:t>47408</w:t>
            </w:r>
          </w:p>
        </w:tc>
        <w:tc>
          <w:tcPr>
            <w:tcW w:w="6244" w:type="dxa"/>
          </w:tcPr>
          <w:p w14:paraId="215593A5" w14:textId="77777777" w:rsidR="0044685A" w:rsidRPr="00637752" w:rsidRDefault="0044685A" w:rsidP="006350E1">
            <w:pPr>
              <w:pStyle w:val="02Tabletext"/>
              <w:spacing w:before="40" w:after="40"/>
            </w:pPr>
            <w:r w:rsidRPr="00637752">
              <w:t>Radius, treatment of fracture of head or neck of, open reduction of, including internal fixation and excision where performed</w:t>
            </w:r>
            <w:r w:rsidR="00D569F1">
              <w:t>.</w:t>
            </w:r>
            <w:r w:rsidRPr="00637752">
              <w:t xml:space="preserve"> (Anaes.) (Assist.)</w:t>
            </w:r>
          </w:p>
        </w:tc>
        <w:tc>
          <w:tcPr>
            <w:tcW w:w="1616" w:type="dxa"/>
          </w:tcPr>
          <w:p w14:paraId="6B0DE7D2" w14:textId="77777777" w:rsidR="0044685A" w:rsidRPr="00637752" w:rsidRDefault="0044685A" w:rsidP="00FD72F4">
            <w:pPr>
              <w:pStyle w:val="02Tabletext"/>
              <w:spacing w:before="40" w:after="40"/>
              <w:jc w:val="center"/>
            </w:pPr>
            <w:r w:rsidRPr="00637752">
              <w:t>$377</w:t>
            </w:r>
          </w:p>
        </w:tc>
      </w:tr>
      <w:tr w:rsidR="0044685A" w:rsidRPr="00637752" w14:paraId="6FA43108" w14:textId="77777777" w:rsidTr="00A03439">
        <w:tc>
          <w:tcPr>
            <w:tcW w:w="1156" w:type="dxa"/>
          </w:tcPr>
          <w:p w14:paraId="3D9575A5" w14:textId="77777777" w:rsidR="0044685A" w:rsidRPr="00637752" w:rsidRDefault="0044685A" w:rsidP="006350E1">
            <w:pPr>
              <w:pStyle w:val="02Tabletext"/>
              <w:spacing w:before="40" w:after="40"/>
            </w:pPr>
            <w:r w:rsidRPr="00637752">
              <w:t>47411</w:t>
            </w:r>
          </w:p>
        </w:tc>
        <w:tc>
          <w:tcPr>
            <w:tcW w:w="6244" w:type="dxa"/>
          </w:tcPr>
          <w:p w14:paraId="29CEFE14" w14:textId="77777777" w:rsidR="0044685A" w:rsidRPr="00637752" w:rsidRDefault="0044685A" w:rsidP="006350E1">
            <w:pPr>
              <w:pStyle w:val="02Tabletext"/>
              <w:spacing w:before="40" w:after="40"/>
            </w:pPr>
            <w:r w:rsidRPr="00637752">
              <w:t>Humerus, treatment of fracture of tuberosity of, not being a service to which item 47417 applies</w:t>
            </w:r>
            <w:r w:rsidR="00D569F1">
              <w:t>.</w:t>
            </w:r>
            <w:r w:rsidRPr="00637752">
              <w:t xml:space="preserve"> (Anaes.)</w:t>
            </w:r>
          </w:p>
        </w:tc>
        <w:tc>
          <w:tcPr>
            <w:tcW w:w="1616" w:type="dxa"/>
          </w:tcPr>
          <w:p w14:paraId="04F61585" w14:textId="77777777" w:rsidR="0044685A" w:rsidRPr="00637752" w:rsidRDefault="0044685A" w:rsidP="00FD72F4">
            <w:pPr>
              <w:pStyle w:val="02Tabletext"/>
              <w:spacing w:before="40" w:after="40"/>
              <w:jc w:val="center"/>
            </w:pPr>
            <w:r w:rsidRPr="00637752">
              <w:t>$113</w:t>
            </w:r>
          </w:p>
        </w:tc>
      </w:tr>
      <w:tr w:rsidR="0044685A" w:rsidRPr="00637752" w14:paraId="6E8D8ADD" w14:textId="77777777" w:rsidTr="00A03439">
        <w:tc>
          <w:tcPr>
            <w:tcW w:w="1156" w:type="dxa"/>
          </w:tcPr>
          <w:p w14:paraId="08F9F612" w14:textId="77777777" w:rsidR="0044685A" w:rsidRPr="00637752" w:rsidRDefault="0044685A" w:rsidP="006350E1">
            <w:pPr>
              <w:pStyle w:val="02Tabletext"/>
              <w:spacing w:before="40" w:after="40"/>
            </w:pPr>
            <w:r w:rsidRPr="00637752">
              <w:t>47414</w:t>
            </w:r>
          </w:p>
        </w:tc>
        <w:tc>
          <w:tcPr>
            <w:tcW w:w="6244" w:type="dxa"/>
          </w:tcPr>
          <w:p w14:paraId="7861D53F" w14:textId="77777777" w:rsidR="0044685A" w:rsidRPr="00637752" w:rsidRDefault="0044685A" w:rsidP="006350E1">
            <w:pPr>
              <w:pStyle w:val="02Tabletext"/>
              <w:spacing w:before="40" w:after="40"/>
            </w:pPr>
            <w:r w:rsidRPr="00637752">
              <w:t>Humerus, treatment of fracture of tuberosity of, by open reduction</w:t>
            </w:r>
            <w:r w:rsidR="00D569F1">
              <w:t>.</w:t>
            </w:r>
            <w:r w:rsidRPr="00637752">
              <w:t xml:space="preserve"> (Anaes.)</w:t>
            </w:r>
          </w:p>
        </w:tc>
        <w:tc>
          <w:tcPr>
            <w:tcW w:w="1616" w:type="dxa"/>
          </w:tcPr>
          <w:p w14:paraId="5C3EC161" w14:textId="77777777" w:rsidR="0044685A" w:rsidRPr="00637752" w:rsidRDefault="0044685A" w:rsidP="00FD72F4">
            <w:pPr>
              <w:pStyle w:val="02Tabletext"/>
              <w:spacing w:before="40" w:after="40"/>
              <w:jc w:val="center"/>
            </w:pPr>
            <w:r w:rsidRPr="00637752">
              <w:t>$226</w:t>
            </w:r>
          </w:p>
        </w:tc>
      </w:tr>
      <w:tr w:rsidR="0044685A" w:rsidRPr="00637752" w14:paraId="53E7E3F1" w14:textId="77777777" w:rsidTr="00A03439">
        <w:tc>
          <w:tcPr>
            <w:tcW w:w="1156" w:type="dxa"/>
          </w:tcPr>
          <w:p w14:paraId="47153E50" w14:textId="77777777" w:rsidR="0044685A" w:rsidRPr="00637752" w:rsidRDefault="0044685A" w:rsidP="006350E1">
            <w:pPr>
              <w:pStyle w:val="02Tabletext"/>
              <w:spacing w:before="40" w:after="40"/>
            </w:pPr>
            <w:r w:rsidRPr="00637752">
              <w:t>47417</w:t>
            </w:r>
          </w:p>
        </w:tc>
        <w:tc>
          <w:tcPr>
            <w:tcW w:w="6244" w:type="dxa"/>
          </w:tcPr>
          <w:p w14:paraId="150470FC" w14:textId="77777777" w:rsidR="0044685A" w:rsidRPr="00637752" w:rsidRDefault="0044685A" w:rsidP="006350E1">
            <w:pPr>
              <w:pStyle w:val="02Tabletext"/>
              <w:spacing w:before="40" w:after="40"/>
            </w:pPr>
            <w:r w:rsidRPr="00637752">
              <w:t>Humerus, treatment of fracture of tuberosity of, and associated dislocation of shoulder, by closed reduction</w:t>
            </w:r>
            <w:r w:rsidR="00D569F1">
              <w:t>.</w:t>
            </w:r>
            <w:r w:rsidRPr="00637752">
              <w:t xml:space="preserve"> (Anaes.) (Assist.)</w:t>
            </w:r>
          </w:p>
        </w:tc>
        <w:tc>
          <w:tcPr>
            <w:tcW w:w="1616" w:type="dxa"/>
          </w:tcPr>
          <w:p w14:paraId="666F38EE" w14:textId="77777777" w:rsidR="0044685A" w:rsidRPr="00637752" w:rsidRDefault="0044685A" w:rsidP="00FD72F4">
            <w:pPr>
              <w:pStyle w:val="02Tabletext"/>
              <w:spacing w:before="40" w:after="40"/>
              <w:jc w:val="center"/>
            </w:pPr>
            <w:r w:rsidRPr="00637752">
              <w:t>$264</w:t>
            </w:r>
          </w:p>
        </w:tc>
      </w:tr>
      <w:tr w:rsidR="0044685A" w:rsidRPr="00637752" w14:paraId="76780B33" w14:textId="77777777" w:rsidTr="00A03439">
        <w:tc>
          <w:tcPr>
            <w:tcW w:w="1156" w:type="dxa"/>
          </w:tcPr>
          <w:p w14:paraId="02207A75" w14:textId="77777777" w:rsidR="0044685A" w:rsidRPr="00637752" w:rsidRDefault="0044685A" w:rsidP="006350E1">
            <w:pPr>
              <w:pStyle w:val="02Tabletext"/>
              <w:spacing w:before="40" w:after="40"/>
            </w:pPr>
            <w:r w:rsidRPr="00637752">
              <w:t>47420</w:t>
            </w:r>
          </w:p>
        </w:tc>
        <w:tc>
          <w:tcPr>
            <w:tcW w:w="6244" w:type="dxa"/>
          </w:tcPr>
          <w:p w14:paraId="33068F2E" w14:textId="77777777" w:rsidR="0044685A" w:rsidRPr="00637752" w:rsidRDefault="0044685A" w:rsidP="006350E1">
            <w:pPr>
              <w:pStyle w:val="02Tabletext"/>
              <w:spacing w:before="40" w:after="40"/>
            </w:pPr>
            <w:r w:rsidRPr="00637752">
              <w:t>Humerus, treatment of fracture of tuberosity of, and associated dislocation of shoulder, by open reduction</w:t>
            </w:r>
            <w:r w:rsidR="00D569F1">
              <w:t>.</w:t>
            </w:r>
            <w:r w:rsidRPr="00637752">
              <w:t xml:space="preserve"> (Anaes.) (Assist.)</w:t>
            </w:r>
          </w:p>
        </w:tc>
        <w:tc>
          <w:tcPr>
            <w:tcW w:w="1616" w:type="dxa"/>
          </w:tcPr>
          <w:p w14:paraId="1DAFA5CA" w14:textId="77777777" w:rsidR="0044685A" w:rsidRPr="00637752" w:rsidRDefault="0044685A" w:rsidP="00FD72F4">
            <w:pPr>
              <w:pStyle w:val="02Tabletext"/>
              <w:spacing w:before="40" w:after="40"/>
              <w:jc w:val="center"/>
            </w:pPr>
            <w:r w:rsidRPr="00637752">
              <w:t>$518</w:t>
            </w:r>
          </w:p>
        </w:tc>
      </w:tr>
      <w:tr w:rsidR="0044685A" w:rsidRPr="00637752" w14:paraId="54B16845" w14:textId="77777777" w:rsidTr="00A03439">
        <w:tc>
          <w:tcPr>
            <w:tcW w:w="1156" w:type="dxa"/>
          </w:tcPr>
          <w:p w14:paraId="7652950A" w14:textId="77777777" w:rsidR="0044685A" w:rsidRPr="00637752" w:rsidRDefault="0044685A" w:rsidP="006350E1">
            <w:pPr>
              <w:pStyle w:val="02Tabletext"/>
              <w:spacing w:before="40" w:after="40"/>
            </w:pPr>
            <w:r w:rsidRPr="00637752">
              <w:t>47423</w:t>
            </w:r>
          </w:p>
        </w:tc>
        <w:tc>
          <w:tcPr>
            <w:tcW w:w="6244" w:type="dxa"/>
          </w:tcPr>
          <w:p w14:paraId="592CA807" w14:textId="77777777" w:rsidR="0044685A" w:rsidRPr="00637752" w:rsidRDefault="0044685A" w:rsidP="006350E1">
            <w:pPr>
              <w:pStyle w:val="02Tabletext"/>
              <w:spacing w:before="40" w:after="40"/>
            </w:pPr>
            <w:r w:rsidRPr="00637752">
              <w:t>Humerus, proximal, treatment of fracture of, not being a service to which item 47426, 47429 or 47432 applies</w:t>
            </w:r>
            <w:r w:rsidR="00D569F1">
              <w:t>.</w:t>
            </w:r>
            <w:r w:rsidRPr="00637752">
              <w:t xml:space="preserve"> (Anaes.)</w:t>
            </w:r>
          </w:p>
        </w:tc>
        <w:tc>
          <w:tcPr>
            <w:tcW w:w="1616" w:type="dxa"/>
          </w:tcPr>
          <w:p w14:paraId="2136F713" w14:textId="77777777" w:rsidR="0044685A" w:rsidRPr="00637752" w:rsidRDefault="0044685A" w:rsidP="00FD72F4">
            <w:pPr>
              <w:pStyle w:val="02Tabletext"/>
              <w:spacing w:before="40" w:after="40"/>
              <w:jc w:val="center"/>
            </w:pPr>
            <w:r w:rsidRPr="00637752">
              <w:t>$217</w:t>
            </w:r>
          </w:p>
        </w:tc>
      </w:tr>
      <w:tr w:rsidR="0044685A" w:rsidRPr="00637752" w14:paraId="2B38EEF4" w14:textId="77777777" w:rsidTr="00A03439">
        <w:tc>
          <w:tcPr>
            <w:tcW w:w="1156" w:type="dxa"/>
          </w:tcPr>
          <w:p w14:paraId="34FA0D23" w14:textId="77777777" w:rsidR="0044685A" w:rsidRPr="00637752" w:rsidRDefault="0044685A" w:rsidP="006350E1">
            <w:pPr>
              <w:pStyle w:val="02Tabletext"/>
              <w:spacing w:before="40" w:after="40"/>
            </w:pPr>
            <w:r w:rsidRPr="00637752">
              <w:t>47426</w:t>
            </w:r>
          </w:p>
        </w:tc>
        <w:tc>
          <w:tcPr>
            <w:tcW w:w="6244" w:type="dxa"/>
          </w:tcPr>
          <w:p w14:paraId="77D6CB08" w14:textId="77777777" w:rsidR="0044685A" w:rsidRPr="00637752" w:rsidRDefault="0044685A" w:rsidP="006350E1">
            <w:pPr>
              <w:pStyle w:val="02Tabletext"/>
              <w:spacing w:before="40" w:after="40"/>
            </w:pPr>
            <w:r w:rsidRPr="00637752">
              <w:t>Humerus, proximal, treatment of fracture of, by closed reduction, undertaken in the operating theatre of a hospital</w:t>
            </w:r>
            <w:r w:rsidR="00D569F1">
              <w:t>.</w:t>
            </w:r>
            <w:r w:rsidRPr="00637752">
              <w:t xml:space="preserve"> (Anaes.)</w:t>
            </w:r>
          </w:p>
        </w:tc>
        <w:tc>
          <w:tcPr>
            <w:tcW w:w="1616" w:type="dxa"/>
          </w:tcPr>
          <w:p w14:paraId="0637F183" w14:textId="77777777" w:rsidR="0044685A" w:rsidRPr="00637752" w:rsidRDefault="0044685A" w:rsidP="00FD72F4">
            <w:pPr>
              <w:pStyle w:val="02Tabletext"/>
              <w:spacing w:before="40" w:after="40"/>
              <w:jc w:val="center"/>
            </w:pPr>
            <w:r w:rsidRPr="00637752">
              <w:t>$325</w:t>
            </w:r>
          </w:p>
        </w:tc>
      </w:tr>
      <w:tr w:rsidR="0044685A" w:rsidRPr="00637752" w14:paraId="236A690C" w14:textId="77777777" w:rsidTr="00A03439">
        <w:tc>
          <w:tcPr>
            <w:tcW w:w="1156" w:type="dxa"/>
          </w:tcPr>
          <w:p w14:paraId="4233E19B" w14:textId="77777777" w:rsidR="0044685A" w:rsidRPr="00637752" w:rsidRDefault="0044685A" w:rsidP="006350E1">
            <w:pPr>
              <w:pStyle w:val="02Tabletext"/>
              <w:spacing w:before="40" w:after="40"/>
            </w:pPr>
            <w:r w:rsidRPr="00637752">
              <w:t>47429</w:t>
            </w:r>
          </w:p>
        </w:tc>
        <w:tc>
          <w:tcPr>
            <w:tcW w:w="6244" w:type="dxa"/>
          </w:tcPr>
          <w:p w14:paraId="5B62BE6A" w14:textId="77777777" w:rsidR="0044685A" w:rsidRPr="00637752" w:rsidRDefault="0044685A" w:rsidP="006350E1">
            <w:pPr>
              <w:pStyle w:val="02Tabletext"/>
              <w:spacing w:before="40" w:after="40"/>
            </w:pPr>
            <w:r w:rsidRPr="00637752">
              <w:t>Humerus, proximal, treatment of fracture of, by open reduction</w:t>
            </w:r>
            <w:r w:rsidR="00D569F1">
              <w:t>.</w:t>
            </w:r>
            <w:r w:rsidRPr="00637752">
              <w:t xml:space="preserve"> (Anaes.) (Assist.)</w:t>
            </w:r>
          </w:p>
        </w:tc>
        <w:tc>
          <w:tcPr>
            <w:tcW w:w="1616" w:type="dxa"/>
          </w:tcPr>
          <w:p w14:paraId="762FD0CE" w14:textId="77777777" w:rsidR="0044685A" w:rsidRPr="00637752" w:rsidRDefault="0044685A" w:rsidP="00FD72F4">
            <w:pPr>
              <w:pStyle w:val="02Tabletext"/>
              <w:spacing w:before="40" w:after="40"/>
              <w:jc w:val="center"/>
            </w:pPr>
            <w:r w:rsidRPr="00637752">
              <w:t>$433</w:t>
            </w:r>
          </w:p>
        </w:tc>
      </w:tr>
      <w:tr w:rsidR="0044685A" w:rsidRPr="00637752" w14:paraId="242EFE8C" w14:textId="77777777" w:rsidTr="00A03439">
        <w:tc>
          <w:tcPr>
            <w:tcW w:w="1156" w:type="dxa"/>
          </w:tcPr>
          <w:p w14:paraId="444CAEBA" w14:textId="77777777" w:rsidR="0044685A" w:rsidRPr="00637752" w:rsidRDefault="0044685A" w:rsidP="006350E1">
            <w:pPr>
              <w:pStyle w:val="02Tabletext"/>
              <w:spacing w:before="40" w:after="40"/>
            </w:pPr>
            <w:r w:rsidRPr="00637752">
              <w:t>47432</w:t>
            </w:r>
          </w:p>
        </w:tc>
        <w:tc>
          <w:tcPr>
            <w:tcW w:w="6244" w:type="dxa"/>
          </w:tcPr>
          <w:p w14:paraId="4CD7E658" w14:textId="77777777" w:rsidR="0044685A" w:rsidRPr="00637752" w:rsidRDefault="0044685A" w:rsidP="006350E1">
            <w:pPr>
              <w:pStyle w:val="02Tabletext"/>
              <w:spacing w:before="40" w:after="40"/>
            </w:pPr>
            <w:r w:rsidRPr="00637752">
              <w:t>Humerus, proximal, treatment of intra-articular fracture of, by open reduction</w:t>
            </w:r>
            <w:r w:rsidR="00D569F1">
              <w:t>.</w:t>
            </w:r>
            <w:r w:rsidRPr="00637752">
              <w:t xml:space="preserve"> (Anaes.) (Assist.)</w:t>
            </w:r>
          </w:p>
        </w:tc>
        <w:tc>
          <w:tcPr>
            <w:tcW w:w="1616" w:type="dxa"/>
          </w:tcPr>
          <w:p w14:paraId="11AC9078" w14:textId="77777777" w:rsidR="0044685A" w:rsidRPr="00637752" w:rsidRDefault="0044685A" w:rsidP="00FD72F4">
            <w:pPr>
              <w:pStyle w:val="02Tabletext"/>
              <w:spacing w:before="40" w:after="40"/>
              <w:jc w:val="center"/>
            </w:pPr>
            <w:r w:rsidRPr="00637752">
              <w:t>$541</w:t>
            </w:r>
          </w:p>
        </w:tc>
      </w:tr>
      <w:tr w:rsidR="0044685A" w:rsidRPr="00637752" w14:paraId="002CE6D0" w14:textId="77777777" w:rsidTr="00A03439">
        <w:tc>
          <w:tcPr>
            <w:tcW w:w="1156" w:type="dxa"/>
          </w:tcPr>
          <w:p w14:paraId="39E8081E" w14:textId="77777777" w:rsidR="0044685A" w:rsidRPr="00637752" w:rsidRDefault="0044685A" w:rsidP="006350E1">
            <w:pPr>
              <w:pStyle w:val="02Tabletext"/>
              <w:spacing w:before="40" w:after="40"/>
            </w:pPr>
            <w:r w:rsidRPr="00637752">
              <w:t>47435</w:t>
            </w:r>
          </w:p>
        </w:tc>
        <w:tc>
          <w:tcPr>
            <w:tcW w:w="6244" w:type="dxa"/>
          </w:tcPr>
          <w:p w14:paraId="158C36C6" w14:textId="77777777" w:rsidR="0044685A" w:rsidRPr="00637752" w:rsidRDefault="0044685A" w:rsidP="006350E1">
            <w:pPr>
              <w:pStyle w:val="02Tabletext"/>
              <w:spacing w:before="40" w:after="40"/>
            </w:pPr>
            <w:r w:rsidRPr="00637752">
              <w:t>Humerus, proximal, treatment of fracture of, and associated dislocation of shoulder, by closed reduction</w:t>
            </w:r>
            <w:r w:rsidR="00D569F1">
              <w:t>.</w:t>
            </w:r>
            <w:r w:rsidRPr="00637752">
              <w:t xml:space="preserve"> (Anaes.) (Assist.)</w:t>
            </w:r>
          </w:p>
        </w:tc>
        <w:tc>
          <w:tcPr>
            <w:tcW w:w="1616" w:type="dxa"/>
          </w:tcPr>
          <w:p w14:paraId="3F1E1588" w14:textId="77777777" w:rsidR="0044685A" w:rsidRPr="00637752" w:rsidRDefault="0044685A" w:rsidP="00FD72F4">
            <w:pPr>
              <w:pStyle w:val="02Tabletext"/>
              <w:spacing w:before="40" w:after="40"/>
              <w:jc w:val="center"/>
            </w:pPr>
            <w:r w:rsidRPr="00637752">
              <w:t>$414</w:t>
            </w:r>
          </w:p>
        </w:tc>
      </w:tr>
      <w:tr w:rsidR="0044685A" w:rsidRPr="00637752" w14:paraId="09AFFD55" w14:textId="77777777" w:rsidTr="00A03439">
        <w:tc>
          <w:tcPr>
            <w:tcW w:w="1156" w:type="dxa"/>
          </w:tcPr>
          <w:p w14:paraId="559F7C53" w14:textId="77777777" w:rsidR="0044685A" w:rsidRPr="00637752" w:rsidRDefault="0044685A" w:rsidP="006350E1">
            <w:pPr>
              <w:pStyle w:val="02Tabletext"/>
              <w:spacing w:before="40" w:after="40"/>
            </w:pPr>
            <w:r w:rsidRPr="00637752">
              <w:t>47438</w:t>
            </w:r>
          </w:p>
        </w:tc>
        <w:tc>
          <w:tcPr>
            <w:tcW w:w="6244" w:type="dxa"/>
          </w:tcPr>
          <w:p w14:paraId="62714FEC" w14:textId="77777777" w:rsidR="0044685A" w:rsidRPr="00637752" w:rsidRDefault="0044685A" w:rsidP="006350E1">
            <w:pPr>
              <w:pStyle w:val="02Tabletext"/>
              <w:spacing w:before="40" w:after="40"/>
            </w:pPr>
            <w:r w:rsidRPr="00637752">
              <w:t>Humerus, proximal, treatment of fracture of, and associated dislocation of shoulder, by open reduction</w:t>
            </w:r>
            <w:r w:rsidR="00D569F1">
              <w:t>.</w:t>
            </w:r>
            <w:r w:rsidRPr="00637752">
              <w:t xml:space="preserve"> (Anaes.) (Assist.)</w:t>
            </w:r>
          </w:p>
        </w:tc>
        <w:tc>
          <w:tcPr>
            <w:tcW w:w="1616" w:type="dxa"/>
          </w:tcPr>
          <w:p w14:paraId="3013FBCF" w14:textId="77777777" w:rsidR="0044685A" w:rsidRPr="00637752" w:rsidRDefault="0044685A" w:rsidP="00FD72F4">
            <w:pPr>
              <w:pStyle w:val="02Tabletext"/>
              <w:spacing w:before="40" w:after="40"/>
              <w:jc w:val="center"/>
            </w:pPr>
            <w:r w:rsidRPr="00637752">
              <w:t>$659</w:t>
            </w:r>
          </w:p>
        </w:tc>
      </w:tr>
      <w:tr w:rsidR="0044685A" w:rsidRPr="00637752" w14:paraId="4EDA2F93" w14:textId="77777777" w:rsidTr="00A03439">
        <w:tc>
          <w:tcPr>
            <w:tcW w:w="1156" w:type="dxa"/>
          </w:tcPr>
          <w:p w14:paraId="3F966425" w14:textId="77777777" w:rsidR="0044685A" w:rsidRPr="00637752" w:rsidRDefault="0044685A" w:rsidP="006350E1">
            <w:pPr>
              <w:pStyle w:val="02Tabletext"/>
              <w:spacing w:before="40" w:after="40"/>
            </w:pPr>
            <w:r w:rsidRPr="00637752">
              <w:t>47441</w:t>
            </w:r>
          </w:p>
        </w:tc>
        <w:tc>
          <w:tcPr>
            <w:tcW w:w="6244" w:type="dxa"/>
          </w:tcPr>
          <w:p w14:paraId="078CB71C" w14:textId="77777777" w:rsidR="0044685A" w:rsidRPr="00637752" w:rsidRDefault="0044685A" w:rsidP="006350E1">
            <w:pPr>
              <w:pStyle w:val="02Tabletext"/>
              <w:spacing w:before="40" w:after="40"/>
            </w:pPr>
            <w:r w:rsidRPr="00637752">
              <w:t>Humerus, proximal, treatment of intra-articular fracture of, and associated dislocation of shoulder, by open reduction</w:t>
            </w:r>
            <w:r w:rsidR="00D569F1">
              <w:t>.</w:t>
            </w:r>
            <w:r w:rsidRPr="00637752">
              <w:t xml:space="preserve"> (Anaes.) (Assist.)</w:t>
            </w:r>
          </w:p>
        </w:tc>
        <w:tc>
          <w:tcPr>
            <w:tcW w:w="1616" w:type="dxa"/>
          </w:tcPr>
          <w:p w14:paraId="3C597494" w14:textId="77777777" w:rsidR="0044685A" w:rsidRPr="00637752" w:rsidRDefault="0044685A" w:rsidP="00FD72F4">
            <w:pPr>
              <w:pStyle w:val="02Tabletext"/>
              <w:spacing w:before="40" w:after="40"/>
              <w:jc w:val="center"/>
            </w:pPr>
            <w:r w:rsidRPr="00637752">
              <w:t>$824</w:t>
            </w:r>
          </w:p>
        </w:tc>
      </w:tr>
      <w:tr w:rsidR="0044685A" w:rsidRPr="00637752" w14:paraId="7029DBCC" w14:textId="77777777" w:rsidTr="00A03439">
        <w:tc>
          <w:tcPr>
            <w:tcW w:w="1156" w:type="dxa"/>
          </w:tcPr>
          <w:p w14:paraId="23600421" w14:textId="77777777" w:rsidR="0044685A" w:rsidRPr="00637752" w:rsidRDefault="0044685A" w:rsidP="006350E1">
            <w:pPr>
              <w:pStyle w:val="02Tabletext"/>
              <w:spacing w:before="40" w:after="40"/>
            </w:pPr>
            <w:r w:rsidRPr="00637752">
              <w:t>47444</w:t>
            </w:r>
          </w:p>
        </w:tc>
        <w:tc>
          <w:tcPr>
            <w:tcW w:w="6244" w:type="dxa"/>
          </w:tcPr>
          <w:p w14:paraId="358B24C7" w14:textId="77777777" w:rsidR="0044685A" w:rsidRPr="00637752" w:rsidRDefault="0044685A" w:rsidP="006350E1">
            <w:pPr>
              <w:pStyle w:val="02Tabletext"/>
              <w:spacing w:before="40" w:after="40"/>
            </w:pPr>
            <w:r w:rsidRPr="00637752">
              <w:t>Humerus, shaft of, treatment of fracture of, not being a service to which item 47447 or 47450 applies</w:t>
            </w:r>
            <w:r w:rsidR="00D569F1">
              <w:t>.</w:t>
            </w:r>
            <w:r w:rsidRPr="00637752">
              <w:t xml:space="preserve"> (Anaes.)</w:t>
            </w:r>
          </w:p>
        </w:tc>
        <w:tc>
          <w:tcPr>
            <w:tcW w:w="1616" w:type="dxa"/>
          </w:tcPr>
          <w:p w14:paraId="360EC860" w14:textId="77777777" w:rsidR="0044685A" w:rsidRPr="00637752" w:rsidRDefault="0044685A" w:rsidP="00FD72F4">
            <w:pPr>
              <w:pStyle w:val="02Tabletext"/>
              <w:spacing w:before="40" w:after="40"/>
              <w:jc w:val="center"/>
            </w:pPr>
            <w:r w:rsidRPr="00637752">
              <w:t>$226</w:t>
            </w:r>
          </w:p>
        </w:tc>
      </w:tr>
      <w:tr w:rsidR="0044685A" w:rsidRPr="00637752" w14:paraId="016FF616" w14:textId="77777777" w:rsidTr="00A03439">
        <w:tc>
          <w:tcPr>
            <w:tcW w:w="1156" w:type="dxa"/>
          </w:tcPr>
          <w:p w14:paraId="10E2018C" w14:textId="77777777" w:rsidR="0044685A" w:rsidRPr="00637752" w:rsidRDefault="0044685A" w:rsidP="006350E1">
            <w:pPr>
              <w:pStyle w:val="02Tabletext"/>
              <w:spacing w:before="40" w:after="40"/>
            </w:pPr>
            <w:r w:rsidRPr="00637752">
              <w:t>47447</w:t>
            </w:r>
          </w:p>
        </w:tc>
        <w:tc>
          <w:tcPr>
            <w:tcW w:w="6244" w:type="dxa"/>
          </w:tcPr>
          <w:p w14:paraId="496202A5" w14:textId="77777777" w:rsidR="0044685A" w:rsidRPr="00637752" w:rsidRDefault="0044685A" w:rsidP="006350E1">
            <w:pPr>
              <w:pStyle w:val="02Tabletext"/>
              <w:spacing w:before="40" w:after="40"/>
            </w:pPr>
            <w:r w:rsidRPr="00637752">
              <w:t>Humerus, shaft of, treatment of fracture of, by closed reduction, undertaken in the operating theatre of a hospital</w:t>
            </w:r>
            <w:r w:rsidR="00D569F1">
              <w:t>.</w:t>
            </w:r>
            <w:r w:rsidRPr="00637752">
              <w:t xml:space="preserve"> (Anaes.)</w:t>
            </w:r>
          </w:p>
        </w:tc>
        <w:tc>
          <w:tcPr>
            <w:tcW w:w="1616" w:type="dxa"/>
          </w:tcPr>
          <w:p w14:paraId="500C42EA" w14:textId="77777777" w:rsidR="0044685A" w:rsidRPr="00637752" w:rsidRDefault="0044685A" w:rsidP="00FD72F4">
            <w:pPr>
              <w:pStyle w:val="02Tabletext"/>
              <w:spacing w:before="40" w:after="40"/>
              <w:jc w:val="center"/>
            </w:pPr>
            <w:r w:rsidRPr="00637752">
              <w:t>$339</w:t>
            </w:r>
          </w:p>
        </w:tc>
      </w:tr>
      <w:tr w:rsidR="0044685A" w:rsidRPr="00637752" w14:paraId="279ABDF1" w14:textId="77777777" w:rsidTr="00A03439">
        <w:tc>
          <w:tcPr>
            <w:tcW w:w="1156" w:type="dxa"/>
          </w:tcPr>
          <w:p w14:paraId="3F404CC2" w14:textId="77777777" w:rsidR="0044685A" w:rsidRPr="00637752" w:rsidRDefault="0044685A" w:rsidP="006350E1">
            <w:pPr>
              <w:pStyle w:val="02Tabletext"/>
              <w:spacing w:before="40" w:after="40"/>
            </w:pPr>
            <w:r w:rsidRPr="00637752">
              <w:t>47450</w:t>
            </w:r>
          </w:p>
        </w:tc>
        <w:tc>
          <w:tcPr>
            <w:tcW w:w="6244" w:type="dxa"/>
          </w:tcPr>
          <w:p w14:paraId="20CD931C" w14:textId="77777777" w:rsidR="0044685A" w:rsidRPr="00637752" w:rsidRDefault="0044685A" w:rsidP="006350E1">
            <w:pPr>
              <w:pStyle w:val="02Tabletext"/>
              <w:spacing w:before="40" w:after="40"/>
            </w:pPr>
            <w:r w:rsidRPr="00637752">
              <w:t>Humerus, shaft of, treatment of fracture of, by internal or external</w:t>
            </w:r>
            <w:r w:rsidR="00D569F1">
              <w:t>.</w:t>
            </w:r>
            <w:r w:rsidRPr="00637752">
              <w:t xml:space="preserve"> (Anaes.) (Assist.)</w:t>
            </w:r>
          </w:p>
        </w:tc>
        <w:tc>
          <w:tcPr>
            <w:tcW w:w="1616" w:type="dxa"/>
          </w:tcPr>
          <w:p w14:paraId="099155F1" w14:textId="77777777" w:rsidR="0044685A" w:rsidRPr="00637752" w:rsidRDefault="0044685A" w:rsidP="00FD72F4">
            <w:pPr>
              <w:pStyle w:val="02Tabletext"/>
              <w:spacing w:before="40" w:after="40"/>
              <w:jc w:val="center"/>
            </w:pPr>
            <w:r w:rsidRPr="00637752">
              <w:t>$452</w:t>
            </w:r>
          </w:p>
        </w:tc>
      </w:tr>
      <w:tr w:rsidR="0044685A" w:rsidRPr="00637752" w14:paraId="3D863B15" w14:textId="77777777" w:rsidTr="00A03439">
        <w:tc>
          <w:tcPr>
            <w:tcW w:w="1156" w:type="dxa"/>
          </w:tcPr>
          <w:p w14:paraId="767593A6" w14:textId="77777777" w:rsidR="0044685A" w:rsidRPr="00637752" w:rsidRDefault="0044685A" w:rsidP="006350E1">
            <w:pPr>
              <w:pStyle w:val="02Tabletext"/>
              <w:spacing w:before="40" w:after="40"/>
            </w:pPr>
            <w:r w:rsidRPr="00637752">
              <w:t>47451</w:t>
            </w:r>
          </w:p>
        </w:tc>
        <w:tc>
          <w:tcPr>
            <w:tcW w:w="6244" w:type="dxa"/>
          </w:tcPr>
          <w:p w14:paraId="17AE43FD" w14:textId="77777777" w:rsidR="0044685A" w:rsidRPr="00637752" w:rsidRDefault="0044685A" w:rsidP="006350E1">
            <w:pPr>
              <w:pStyle w:val="02Tabletext"/>
              <w:spacing w:before="40" w:after="40"/>
            </w:pPr>
            <w:r w:rsidRPr="00637752">
              <w:t>Humerus, shaft of, treatment of fracture of, by intramedullary fixation</w:t>
            </w:r>
            <w:r w:rsidR="00D569F1">
              <w:t>.</w:t>
            </w:r>
            <w:r w:rsidRPr="00637752">
              <w:t xml:space="preserve"> (Anaes.) (Assist.)</w:t>
            </w:r>
          </w:p>
        </w:tc>
        <w:tc>
          <w:tcPr>
            <w:tcW w:w="1616" w:type="dxa"/>
          </w:tcPr>
          <w:p w14:paraId="1372FDFB" w14:textId="77777777" w:rsidR="0044685A" w:rsidRPr="00637752" w:rsidRDefault="0044685A" w:rsidP="00FD72F4">
            <w:pPr>
              <w:pStyle w:val="02Tabletext"/>
              <w:spacing w:before="40" w:after="40"/>
              <w:jc w:val="center"/>
            </w:pPr>
            <w:r w:rsidRPr="00637752">
              <w:t>$545</w:t>
            </w:r>
          </w:p>
        </w:tc>
      </w:tr>
      <w:tr w:rsidR="0044685A" w:rsidRPr="00637752" w14:paraId="3BAC5CAF" w14:textId="77777777" w:rsidTr="00A03439">
        <w:tc>
          <w:tcPr>
            <w:tcW w:w="1156" w:type="dxa"/>
          </w:tcPr>
          <w:p w14:paraId="6195779C" w14:textId="77777777" w:rsidR="0044685A" w:rsidRPr="00637752" w:rsidRDefault="0044685A" w:rsidP="006350E1">
            <w:pPr>
              <w:pStyle w:val="02Tabletext"/>
              <w:spacing w:before="40" w:after="40"/>
            </w:pPr>
            <w:r w:rsidRPr="00637752">
              <w:t>47453</w:t>
            </w:r>
          </w:p>
        </w:tc>
        <w:tc>
          <w:tcPr>
            <w:tcW w:w="6244" w:type="dxa"/>
          </w:tcPr>
          <w:p w14:paraId="3E1A737D" w14:textId="77777777" w:rsidR="0044685A" w:rsidRPr="00637752" w:rsidRDefault="0044685A" w:rsidP="006350E1">
            <w:pPr>
              <w:pStyle w:val="02Tabletext"/>
              <w:spacing w:before="40" w:after="40"/>
            </w:pPr>
            <w:r w:rsidRPr="00637752">
              <w:t>Humerus, distal, (supracondylar or condylar), treatment of fracture of, not being a service to which item 47456 or 47459 applies</w:t>
            </w:r>
            <w:r w:rsidR="00D569F1">
              <w:t>.</w:t>
            </w:r>
            <w:r w:rsidRPr="00637752">
              <w:t xml:space="preserve"> (Anaes.) (Assist.)</w:t>
            </w:r>
          </w:p>
        </w:tc>
        <w:tc>
          <w:tcPr>
            <w:tcW w:w="1616" w:type="dxa"/>
          </w:tcPr>
          <w:p w14:paraId="17CD57C2" w14:textId="77777777" w:rsidR="0044685A" w:rsidRPr="00637752" w:rsidRDefault="0044685A" w:rsidP="00FD72F4">
            <w:pPr>
              <w:pStyle w:val="02Tabletext"/>
              <w:spacing w:before="40" w:after="40"/>
              <w:jc w:val="center"/>
            </w:pPr>
            <w:r w:rsidRPr="00637752">
              <w:t>$264</w:t>
            </w:r>
          </w:p>
        </w:tc>
      </w:tr>
      <w:tr w:rsidR="0044685A" w:rsidRPr="00637752" w14:paraId="77BBDE70" w14:textId="77777777" w:rsidTr="00A03439">
        <w:tc>
          <w:tcPr>
            <w:tcW w:w="1156" w:type="dxa"/>
          </w:tcPr>
          <w:p w14:paraId="5E6C69AF" w14:textId="77777777" w:rsidR="0044685A" w:rsidRPr="00637752" w:rsidRDefault="0044685A" w:rsidP="006350E1">
            <w:pPr>
              <w:pStyle w:val="02Tabletext"/>
              <w:spacing w:before="40" w:after="40"/>
            </w:pPr>
            <w:r w:rsidRPr="00637752">
              <w:t>47456</w:t>
            </w:r>
          </w:p>
        </w:tc>
        <w:tc>
          <w:tcPr>
            <w:tcW w:w="6244" w:type="dxa"/>
          </w:tcPr>
          <w:p w14:paraId="001F3CB0" w14:textId="77777777" w:rsidR="0044685A" w:rsidRPr="00637752" w:rsidRDefault="0044685A" w:rsidP="006350E1">
            <w:pPr>
              <w:pStyle w:val="02Tabletext"/>
              <w:spacing w:before="40" w:after="40"/>
            </w:pPr>
            <w:r w:rsidRPr="00637752">
              <w:t>Humerus, distal (supracondylar or condylar), treatment of fracture of, by closed reduction, undertaken in the operating theatre of a hospital</w:t>
            </w:r>
            <w:r w:rsidR="00D569F1">
              <w:t>.</w:t>
            </w:r>
            <w:r w:rsidRPr="00637752">
              <w:t xml:space="preserve"> (Anaes.) (Assist.)</w:t>
            </w:r>
          </w:p>
        </w:tc>
        <w:tc>
          <w:tcPr>
            <w:tcW w:w="1616" w:type="dxa"/>
          </w:tcPr>
          <w:p w14:paraId="4967E4CF" w14:textId="77777777" w:rsidR="0044685A" w:rsidRPr="00637752" w:rsidRDefault="0044685A" w:rsidP="00FD72F4">
            <w:pPr>
              <w:pStyle w:val="02Tabletext"/>
              <w:spacing w:before="40" w:after="40"/>
              <w:jc w:val="center"/>
            </w:pPr>
            <w:r w:rsidRPr="00637752">
              <w:t>$396</w:t>
            </w:r>
          </w:p>
          <w:p w14:paraId="31C1ADDF" w14:textId="77777777" w:rsidR="0044685A" w:rsidRPr="00637752" w:rsidRDefault="0044685A" w:rsidP="00FD72F4">
            <w:pPr>
              <w:pStyle w:val="02Tabletext"/>
              <w:spacing w:before="40" w:after="40"/>
              <w:jc w:val="center"/>
            </w:pPr>
          </w:p>
          <w:p w14:paraId="6E380F9D" w14:textId="77777777" w:rsidR="0044685A" w:rsidRPr="00637752" w:rsidRDefault="0044685A" w:rsidP="00FD72F4">
            <w:pPr>
              <w:pStyle w:val="02Tabletext"/>
              <w:spacing w:before="40" w:after="40"/>
              <w:jc w:val="center"/>
            </w:pPr>
          </w:p>
        </w:tc>
      </w:tr>
      <w:tr w:rsidR="0044685A" w:rsidRPr="00637752" w14:paraId="73CB515C" w14:textId="77777777" w:rsidTr="00A03439">
        <w:tc>
          <w:tcPr>
            <w:tcW w:w="1156" w:type="dxa"/>
          </w:tcPr>
          <w:p w14:paraId="7D5157CF" w14:textId="77777777" w:rsidR="0044685A" w:rsidRPr="00637752" w:rsidRDefault="0044685A" w:rsidP="006350E1">
            <w:pPr>
              <w:pStyle w:val="02Tabletext"/>
              <w:spacing w:before="40" w:after="40"/>
            </w:pPr>
            <w:r w:rsidRPr="00637752">
              <w:t>47459</w:t>
            </w:r>
          </w:p>
        </w:tc>
        <w:tc>
          <w:tcPr>
            <w:tcW w:w="6244" w:type="dxa"/>
          </w:tcPr>
          <w:p w14:paraId="34A29A69" w14:textId="77777777" w:rsidR="0044685A" w:rsidRPr="00637752" w:rsidRDefault="0044685A" w:rsidP="006350E1">
            <w:pPr>
              <w:pStyle w:val="02Tabletext"/>
              <w:spacing w:before="40" w:after="40"/>
            </w:pPr>
            <w:r w:rsidRPr="00637752">
              <w:t>Humerus, distal (supracondylar or condylar), treatment of fracture of, by open reduction, undertaken in the operating theatre of a hospital</w:t>
            </w:r>
            <w:r w:rsidR="00D569F1">
              <w:t>.</w:t>
            </w:r>
            <w:r w:rsidRPr="00637752">
              <w:t xml:space="preserve"> (Anaes.) (Assist.)</w:t>
            </w:r>
          </w:p>
        </w:tc>
        <w:tc>
          <w:tcPr>
            <w:tcW w:w="1616" w:type="dxa"/>
          </w:tcPr>
          <w:p w14:paraId="5D0A6B82" w14:textId="77777777" w:rsidR="0044685A" w:rsidRPr="00637752" w:rsidRDefault="0044685A" w:rsidP="00FD72F4">
            <w:pPr>
              <w:pStyle w:val="02Tabletext"/>
              <w:spacing w:before="40" w:after="40"/>
              <w:jc w:val="center"/>
            </w:pPr>
            <w:r w:rsidRPr="00637752">
              <w:t>$527</w:t>
            </w:r>
          </w:p>
        </w:tc>
      </w:tr>
      <w:tr w:rsidR="0044685A" w:rsidRPr="00637752" w14:paraId="1BBC02BF" w14:textId="77777777" w:rsidTr="00A03439">
        <w:tc>
          <w:tcPr>
            <w:tcW w:w="1156" w:type="dxa"/>
          </w:tcPr>
          <w:p w14:paraId="59FD2F48" w14:textId="77777777" w:rsidR="0044685A" w:rsidRPr="00637752" w:rsidRDefault="0044685A" w:rsidP="006350E1">
            <w:pPr>
              <w:pStyle w:val="02Tabletext"/>
              <w:spacing w:before="40" w:after="40"/>
            </w:pPr>
            <w:r w:rsidRPr="00637752">
              <w:rPr>
                <w:color w:val="000000"/>
              </w:rPr>
              <w:t>47462</w:t>
            </w:r>
          </w:p>
        </w:tc>
        <w:tc>
          <w:tcPr>
            <w:tcW w:w="6244" w:type="dxa"/>
          </w:tcPr>
          <w:p w14:paraId="610BB68B" w14:textId="77777777" w:rsidR="0044685A" w:rsidRPr="00637752" w:rsidRDefault="0044685A" w:rsidP="006350E1">
            <w:pPr>
              <w:pStyle w:val="02Tabletext"/>
              <w:spacing w:before="40" w:after="40"/>
            </w:pPr>
            <w:r w:rsidRPr="00637752">
              <w:rPr>
                <w:color w:val="000000"/>
              </w:rPr>
              <w:t>Clavicle, treatment of fracture of, not being a service to which item 47465 applies</w:t>
            </w:r>
            <w:r w:rsidR="00D569F1">
              <w:rPr>
                <w:color w:val="000000"/>
              </w:rPr>
              <w:t>.</w:t>
            </w:r>
            <w:r w:rsidRPr="00637752">
              <w:rPr>
                <w:color w:val="000000"/>
              </w:rPr>
              <w:t xml:space="preserve"> (Anaes.)</w:t>
            </w:r>
          </w:p>
        </w:tc>
        <w:tc>
          <w:tcPr>
            <w:tcW w:w="1616" w:type="dxa"/>
          </w:tcPr>
          <w:p w14:paraId="1966E716" w14:textId="77777777" w:rsidR="0044685A" w:rsidRPr="00637752" w:rsidRDefault="0044685A" w:rsidP="00FD72F4">
            <w:pPr>
              <w:pStyle w:val="02Tabletext"/>
              <w:spacing w:before="40" w:after="40"/>
              <w:jc w:val="center"/>
            </w:pPr>
            <w:r w:rsidRPr="00637752">
              <w:rPr>
                <w:color w:val="000000"/>
              </w:rPr>
              <w:t>$113</w:t>
            </w:r>
          </w:p>
        </w:tc>
      </w:tr>
      <w:tr w:rsidR="0044685A" w:rsidRPr="00637752" w14:paraId="0180D3CA" w14:textId="77777777" w:rsidTr="00A03439">
        <w:tc>
          <w:tcPr>
            <w:tcW w:w="1156" w:type="dxa"/>
          </w:tcPr>
          <w:p w14:paraId="16C2255E" w14:textId="77777777" w:rsidR="0044685A" w:rsidRPr="00637752" w:rsidRDefault="0044685A" w:rsidP="006350E1">
            <w:pPr>
              <w:pStyle w:val="02Tabletext"/>
              <w:spacing w:before="40" w:after="40"/>
            </w:pPr>
            <w:r w:rsidRPr="00637752">
              <w:t>47465</w:t>
            </w:r>
          </w:p>
        </w:tc>
        <w:tc>
          <w:tcPr>
            <w:tcW w:w="6244" w:type="dxa"/>
          </w:tcPr>
          <w:p w14:paraId="312041AB" w14:textId="77777777" w:rsidR="0044685A" w:rsidRPr="00637752" w:rsidRDefault="0044685A" w:rsidP="006350E1">
            <w:pPr>
              <w:pStyle w:val="02Tabletext"/>
              <w:spacing w:before="40" w:after="40"/>
            </w:pPr>
            <w:r w:rsidRPr="00637752">
              <w:t>Clavicle, treatment of fracture of, by open reduction</w:t>
            </w:r>
            <w:r w:rsidR="00D569F1">
              <w:t>.</w:t>
            </w:r>
            <w:r w:rsidRPr="00637752">
              <w:t xml:space="preserve"> (Anaes.) (Assist.)</w:t>
            </w:r>
          </w:p>
        </w:tc>
        <w:tc>
          <w:tcPr>
            <w:tcW w:w="1616" w:type="dxa"/>
          </w:tcPr>
          <w:p w14:paraId="3D8411A4" w14:textId="77777777" w:rsidR="0044685A" w:rsidRPr="00637752" w:rsidRDefault="0044685A" w:rsidP="00FD72F4">
            <w:pPr>
              <w:pStyle w:val="02Tabletext"/>
              <w:spacing w:before="40" w:after="40"/>
              <w:jc w:val="center"/>
              <w:rPr>
                <w:b/>
              </w:rPr>
            </w:pPr>
            <w:r w:rsidRPr="00637752">
              <w:t>TBD</w:t>
            </w:r>
          </w:p>
          <w:p w14:paraId="0EA59639" w14:textId="77777777" w:rsidR="0044685A" w:rsidRPr="00637752" w:rsidRDefault="0044685A" w:rsidP="00FD72F4">
            <w:pPr>
              <w:pStyle w:val="02Tabletext"/>
              <w:spacing w:before="40" w:after="40"/>
              <w:jc w:val="center"/>
            </w:pPr>
          </w:p>
        </w:tc>
      </w:tr>
      <w:tr w:rsidR="0044685A" w:rsidRPr="00637752" w14:paraId="5525A784" w14:textId="77777777" w:rsidTr="00A03439">
        <w:tc>
          <w:tcPr>
            <w:tcW w:w="1156" w:type="dxa"/>
          </w:tcPr>
          <w:p w14:paraId="4649A002" w14:textId="77777777" w:rsidR="0044685A" w:rsidRPr="00637752" w:rsidRDefault="0044685A" w:rsidP="006350E1">
            <w:pPr>
              <w:pStyle w:val="02Tabletext"/>
              <w:spacing w:before="40" w:after="40"/>
            </w:pPr>
            <w:r w:rsidRPr="00637752">
              <w:t>47468</w:t>
            </w:r>
          </w:p>
        </w:tc>
        <w:tc>
          <w:tcPr>
            <w:tcW w:w="6244" w:type="dxa"/>
          </w:tcPr>
          <w:p w14:paraId="118C4C57" w14:textId="77777777" w:rsidR="0044685A" w:rsidRPr="00637752" w:rsidRDefault="0044685A" w:rsidP="006350E1">
            <w:pPr>
              <w:pStyle w:val="02Tabletext"/>
              <w:spacing w:before="40" w:after="40"/>
            </w:pPr>
            <w:r w:rsidRPr="00637752">
              <w:t>Scapula, neck or glenoid region of, treatment of fracture of, by open reduction</w:t>
            </w:r>
            <w:r w:rsidR="00D569F1">
              <w:t>.</w:t>
            </w:r>
            <w:r w:rsidRPr="00637752">
              <w:t xml:space="preserve"> (Anaes.) (Assist.)</w:t>
            </w:r>
          </w:p>
        </w:tc>
        <w:tc>
          <w:tcPr>
            <w:tcW w:w="1616" w:type="dxa"/>
          </w:tcPr>
          <w:p w14:paraId="4E595BDA" w14:textId="77777777" w:rsidR="0044685A" w:rsidRPr="00637752" w:rsidRDefault="0044685A" w:rsidP="00FD72F4">
            <w:pPr>
              <w:pStyle w:val="02Tabletext"/>
              <w:spacing w:before="40" w:after="40"/>
              <w:jc w:val="center"/>
            </w:pPr>
            <w:r w:rsidRPr="00637752">
              <w:t>$433</w:t>
            </w:r>
          </w:p>
        </w:tc>
      </w:tr>
    </w:tbl>
    <w:p w14:paraId="20984D52" w14:textId="77777777" w:rsidR="0044685A" w:rsidRPr="00637752" w:rsidRDefault="0044685A" w:rsidP="00FF0D31">
      <w:pPr>
        <w:pStyle w:val="Heading2"/>
        <w:numPr>
          <w:ilvl w:val="0"/>
          <w:numId w:val="0"/>
        </w:numPr>
      </w:pPr>
      <w:bookmarkStart w:id="1430" w:name="_Toc477375427"/>
      <w:bookmarkStart w:id="1431" w:name="_Toc482377266"/>
      <w:bookmarkStart w:id="1432" w:name="_Toc492052283"/>
      <w:r w:rsidRPr="00637752">
        <w:t>Dislocation</w:t>
      </w:r>
      <w:bookmarkEnd w:id="1430"/>
      <w:bookmarkEnd w:id="1431"/>
      <w:bookmarkEnd w:id="1432"/>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Dislocation items"/>
        <w:tblDescription w:val="This is a 3 column table. Column 1 lists the item number, column 2 is the item descriptor and column 3 is the Schedule fee"/>
      </w:tblPr>
      <w:tblGrid>
        <w:gridCol w:w="1157"/>
        <w:gridCol w:w="6243"/>
        <w:gridCol w:w="1616"/>
      </w:tblGrid>
      <w:tr w:rsidR="0044685A" w:rsidRPr="00637752" w14:paraId="1A85F549" w14:textId="77777777" w:rsidTr="00A03439">
        <w:trPr>
          <w:tblHeader/>
        </w:trPr>
        <w:tc>
          <w:tcPr>
            <w:tcW w:w="1157" w:type="dxa"/>
            <w:shd w:val="clear" w:color="auto" w:fill="F2F2F2" w:themeFill="background1" w:themeFillShade="F2"/>
            <w:vAlign w:val="bottom"/>
          </w:tcPr>
          <w:p w14:paraId="0DDAF884" w14:textId="77777777" w:rsidR="0044685A" w:rsidRPr="00637752" w:rsidRDefault="0044685A" w:rsidP="006350E1">
            <w:pPr>
              <w:pStyle w:val="02Tabletext"/>
              <w:spacing w:before="40" w:after="40"/>
              <w:rPr>
                <w:b/>
              </w:rPr>
            </w:pPr>
            <w:r w:rsidRPr="00637752">
              <w:rPr>
                <w:b/>
              </w:rPr>
              <w:t>Item</w:t>
            </w:r>
          </w:p>
        </w:tc>
        <w:tc>
          <w:tcPr>
            <w:tcW w:w="6243" w:type="dxa"/>
            <w:shd w:val="clear" w:color="auto" w:fill="F2F2F2" w:themeFill="background1" w:themeFillShade="F2"/>
            <w:vAlign w:val="bottom"/>
          </w:tcPr>
          <w:p w14:paraId="247C9C7F" w14:textId="77777777" w:rsidR="0044685A" w:rsidRPr="00637752" w:rsidRDefault="0044685A" w:rsidP="006350E1">
            <w:pPr>
              <w:pStyle w:val="02Tabletext"/>
              <w:spacing w:before="40" w:after="40"/>
              <w:rPr>
                <w:b/>
              </w:rPr>
            </w:pPr>
            <w:r w:rsidRPr="00637752">
              <w:rPr>
                <w:b/>
              </w:rPr>
              <w:t>Descriptor</w:t>
            </w:r>
          </w:p>
        </w:tc>
        <w:tc>
          <w:tcPr>
            <w:tcW w:w="1616" w:type="dxa"/>
            <w:shd w:val="clear" w:color="auto" w:fill="F2F2F2" w:themeFill="background1" w:themeFillShade="F2"/>
            <w:vAlign w:val="bottom"/>
          </w:tcPr>
          <w:p w14:paraId="5B8C84FC" w14:textId="77777777" w:rsidR="0044685A" w:rsidRPr="00637752" w:rsidRDefault="0044685A" w:rsidP="00FD72F4">
            <w:pPr>
              <w:pStyle w:val="02Tabletext"/>
              <w:spacing w:before="40" w:after="40"/>
              <w:jc w:val="center"/>
              <w:rPr>
                <w:b/>
              </w:rPr>
            </w:pPr>
            <w:r w:rsidRPr="00637752">
              <w:rPr>
                <w:b/>
              </w:rPr>
              <w:t>Schedule</w:t>
            </w:r>
          </w:p>
          <w:p w14:paraId="38D69103" w14:textId="77777777" w:rsidR="0044685A" w:rsidRPr="00637752" w:rsidRDefault="0044685A" w:rsidP="00FD72F4">
            <w:pPr>
              <w:pStyle w:val="02Tabletext"/>
              <w:spacing w:before="40" w:after="40"/>
              <w:jc w:val="center"/>
              <w:rPr>
                <w:b/>
              </w:rPr>
            </w:pPr>
            <w:r w:rsidRPr="00637752">
              <w:rPr>
                <w:b/>
              </w:rPr>
              <w:t>fee</w:t>
            </w:r>
          </w:p>
        </w:tc>
      </w:tr>
      <w:tr w:rsidR="0044685A" w:rsidRPr="00637752" w14:paraId="190FF347" w14:textId="77777777" w:rsidTr="00A03439">
        <w:tc>
          <w:tcPr>
            <w:tcW w:w="1157" w:type="dxa"/>
          </w:tcPr>
          <w:p w14:paraId="201FB927" w14:textId="77777777" w:rsidR="0044685A" w:rsidRPr="00637752" w:rsidRDefault="0044685A" w:rsidP="006350E1">
            <w:pPr>
              <w:pStyle w:val="02Tabletext"/>
              <w:spacing w:before="40" w:after="40"/>
            </w:pPr>
            <w:r w:rsidRPr="00637752">
              <w:t>47003</w:t>
            </w:r>
          </w:p>
        </w:tc>
        <w:tc>
          <w:tcPr>
            <w:tcW w:w="6243" w:type="dxa"/>
          </w:tcPr>
          <w:p w14:paraId="7C0ED984" w14:textId="77777777" w:rsidR="0044685A" w:rsidRPr="00637752" w:rsidRDefault="003F02DC" w:rsidP="006350E1">
            <w:pPr>
              <w:pStyle w:val="02Tabletext"/>
              <w:spacing w:before="40" w:after="40"/>
            </w:pPr>
            <w:r w:rsidRPr="003F02DC">
              <w:t>Clavicle, treatment of dislocation of, by closed reduction (Anaes.)</w:t>
            </w:r>
          </w:p>
        </w:tc>
        <w:tc>
          <w:tcPr>
            <w:tcW w:w="1616" w:type="dxa"/>
          </w:tcPr>
          <w:p w14:paraId="60BBA0AD" w14:textId="77777777" w:rsidR="0044685A" w:rsidRPr="00637752" w:rsidRDefault="0044685A" w:rsidP="00FD72F4">
            <w:pPr>
              <w:pStyle w:val="02Tabletext"/>
              <w:spacing w:before="40" w:after="40"/>
              <w:jc w:val="center"/>
            </w:pPr>
            <w:r w:rsidRPr="00637752">
              <w:t>$85</w:t>
            </w:r>
          </w:p>
        </w:tc>
      </w:tr>
      <w:tr w:rsidR="0044685A" w:rsidRPr="00637752" w14:paraId="03ADCA61" w14:textId="77777777" w:rsidTr="00A03439">
        <w:tc>
          <w:tcPr>
            <w:tcW w:w="1157" w:type="dxa"/>
          </w:tcPr>
          <w:p w14:paraId="13F4A9E3" w14:textId="77777777" w:rsidR="0044685A" w:rsidRPr="00637752" w:rsidRDefault="0044685A" w:rsidP="006350E1">
            <w:pPr>
              <w:pStyle w:val="02Tabletext"/>
              <w:spacing w:before="40" w:after="40"/>
            </w:pPr>
            <w:r w:rsidRPr="00637752">
              <w:t>470BB</w:t>
            </w:r>
          </w:p>
        </w:tc>
        <w:tc>
          <w:tcPr>
            <w:tcW w:w="6243" w:type="dxa"/>
          </w:tcPr>
          <w:p w14:paraId="2C261AB2" w14:textId="77777777" w:rsidR="0044685A" w:rsidRPr="00637752" w:rsidRDefault="0044685A" w:rsidP="006350E1">
            <w:pPr>
              <w:pStyle w:val="02Tabletext"/>
              <w:spacing w:before="40" w:after="40"/>
            </w:pPr>
            <w:r w:rsidRPr="00637752">
              <w:t>Acromioclavicular or sternoclavicular joint dislocation (acute or chronic) repair by open, mini open, or arthroscopic techniques, including ligament augmentation and tendon transfers</w:t>
            </w:r>
            <w:r w:rsidR="00D569F1">
              <w:t>.</w:t>
            </w:r>
            <w:r w:rsidRPr="00637752">
              <w:t xml:space="preserve"> (Anaes.) (Assist.)</w:t>
            </w:r>
          </w:p>
        </w:tc>
        <w:tc>
          <w:tcPr>
            <w:tcW w:w="1616" w:type="dxa"/>
          </w:tcPr>
          <w:p w14:paraId="4CDADF1A" w14:textId="77777777" w:rsidR="0044685A" w:rsidRPr="00637752" w:rsidRDefault="0044685A" w:rsidP="00FD72F4">
            <w:pPr>
              <w:pStyle w:val="02Tabletext"/>
              <w:spacing w:before="40" w:after="40"/>
              <w:jc w:val="center"/>
            </w:pPr>
            <w:r w:rsidRPr="00637752">
              <w:t>TBD</w:t>
            </w:r>
          </w:p>
        </w:tc>
      </w:tr>
      <w:tr w:rsidR="0044685A" w:rsidRPr="00637752" w14:paraId="1BD62726" w14:textId="77777777" w:rsidTr="00A03439">
        <w:tc>
          <w:tcPr>
            <w:tcW w:w="1157" w:type="dxa"/>
            <w:vAlign w:val="bottom"/>
          </w:tcPr>
          <w:p w14:paraId="3D39AE3A" w14:textId="77777777" w:rsidR="0044685A" w:rsidRPr="00637752" w:rsidRDefault="0044685A" w:rsidP="006350E1">
            <w:pPr>
              <w:pStyle w:val="02Tabletext"/>
              <w:spacing w:before="40" w:after="40"/>
            </w:pPr>
            <w:r w:rsidRPr="00637752">
              <w:t>47009</w:t>
            </w:r>
          </w:p>
        </w:tc>
        <w:tc>
          <w:tcPr>
            <w:tcW w:w="6243" w:type="dxa"/>
            <w:vAlign w:val="bottom"/>
          </w:tcPr>
          <w:p w14:paraId="68DDA961" w14:textId="77777777" w:rsidR="0044685A" w:rsidRPr="00637752" w:rsidRDefault="0044685A" w:rsidP="006350E1">
            <w:pPr>
              <w:pStyle w:val="02Tabletext"/>
              <w:spacing w:before="40" w:after="40"/>
            </w:pPr>
            <w:r w:rsidRPr="00637752">
              <w:t>Shoulder, treatment of dislocation of, requiring general anaesthesia, not being a service to which item 47012 applies</w:t>
            </w:r>
            <w:r w:rsidR="00D569F1">
              <w:t>.</w:t>
            </w:r>
            <w:r w:rsidRPr="00637752">
              <w:t xml:space="preserve"> (Anaes.)</w:t>
            </w:r>
          </w:p>
        </w:tc>
        <w:tc>
          <w:tcPr>
            <w:tcW w:w="1616" w:type="dxa"/>
          </w:tcPr>
          <w:p w14:paraId="1AB7E4ED" w14:textId="77777777" w:rsidR="0044685A" w:rsidRPr="00637752" w:rsidRDefault="0044685A" w:rsidP="00FD72F4">
            <w:pPr>
              <w:pStyle w:val="02Tabletext"/>
              <w:spacing w:before="40" w:after="40"/>
              <w:jc w:val="center"/>
            </w:pPr>
            <w:r w:rsidRPr="00637752">
              <w:t>$170</w:t>
            </w:r>
          </w:p>
        </w:tc>
      </w:tr>
      <w:tr w:rsidR="0044685A" w:rsidRPr="00637752" w14:paraId="03D189F8" w14:textId="77777777" w:rsidTr="00A03439">
        <w:tc>
          <w:tcPr>
            <w:tcW w:w="1157" w:type="dxa"/>
            <w:vAlign w:val="bottom"/>
          </w:tcPr>
          <w:p w14:paraId="01A8A87D" w14:textId="77777777" w:rsidR="0044685A" w:rsidRPr="00637752" w:rsidRDefault="0044685A" w:rsidP="006350E1">
            <w:pPr>
              <w:pStyle w:val="02Tabletext"/>
              <w:spacing w:before="40" w:after="40"/>
            </w:pPr>
            <w:r w:rsidRPr="00637752">
              <w:t>47012</w:t>
            </w:r>
          </w:p>
        </w:tc>
        <w:tc>
          <w:tcPr>
            <w:tcW w:w="6243" w:type="dxa"/>
            <w:vAlign w:val="bottom"/>
          </w:tcPr>
          <w:p w14:paraId="3E54620E" w14:textId="77777777" w:rsidR="0044685A" w:rsidRPr="00637752" w:rsidRDefault="0044685A" w:rsidP="006350E1">
            <w:pPr>
              <w:pStyle w:val="02Tabletext"/>
              <w:spacing w:before="40" w:after="40"/>
            </w:pPr>
            <w:r w:rsidRPr="00637752">
              <w:t>Shoulder, treatment of dislocation of, requiring general anaesthesia, open reduction</w:t>
            </w:r>
            <w:r w:rsidR="00D569F1">
              <w:t>.</w:t>
            </w:r>
            <w:r w:rsidRPr="00637752">
              <w:t xml:space="preserve"> (Anaes.) (Assist.)</w:t>
            </w:r>
          </w:p>
        </w:tc>
        <w:tc>
          <w:tcPr>
            <w:tcW w:w="1616" w:type="dxa"/>
          </w:tcPr>
          <w:p w14:paraId="46429817" w14:textId="77777777" w:rsidR="0044685A" w:rsidRPr="00637752" w:rsidRDefault="0044685A" w:rsidP="00FD72F4">
            <w:pPr>
              <w:pStyle w:val="02Tabletext"/>
              <w:spacing w:before="40" w:after="40"/>
              <w:jc w:val="center"/>
            </w:pPr>
            <w:r w:rsidRPr="00637752">
              <w:t>$339</w:t>
            </w:r>
          </w:p>
        </w:tc>
      </w:tr>
      <w:tr w:rsidR="0044685A" w:rsidRPr="00637752" w14:paraId="583220EE" w14:textId="77777777" w:rsidTr="00A03439">
        <w:tc>
          <w:tcPr>
            <w:tcW w:w="1157" w:type="dxa"/>
            <w:vAlign w:val="bottom"/>
          </w:tcPr>
          <w:p w14:paraId="18A699E1" w14:textId="77777777" w:rsidR="0044685A" w:rsidRPr="00637752" w:rsidRDefault="0044685A" w:rsidP="006350E1">
            <w:pPr>
              <w:pStyle w:val="02Tabletext"/>
              <w:spacing w:before="40" w:after="40"/>
            </w:pPr>
            <w:r w:rsidRPr="00637752">
              <w:t>47015</w:t>
            </w:r>
          </w:p>
        </w:tc>
        <w:tc>
          <w:tcPr>
            <w:tcW w:w="6243" w:type="dxa"/>
            <w:vAlign w:val="bottom"/>
          </w:tcPr>
          <w:p w14:paraId="4A6A1BB6" w14:textId="77777777" w:rsidR="0044685A" w:rsidRPr="00637752" w:rsidRDefault="0044685A" w:rsidP="006350E1">
            <w:pPr>
              <w:pStyle w:val="02Tabletext"/>
              <w:spacing w:before="40" w:after="40"/>
            </w:pPr>
            <w:r w:rsidRPr="00637752">
              <w:t>Shoulder, treatment of dislocation of, not requiring general anaesthesia</w:t>
            </w:r>
            <w:r w:rsidR="00D569F1">
              <w:t>.</w:t>
            </w:r>
          </w:p>
        </w:tc>
        <w:tc>
          <w:tcPr>
            <w:tcW w:w="1616" w:type="dxa"/>
          </w:tcPr>
          <w:p w14:paraId="63B60030" w14:textId="77777777" w:rsidR="0044685A" w:rsidRPr="00637752" w:rsidRDefault="0044685A" w:rsidP="00FD72F4">
            <w:pPr>
              <w:pStyle w:val="02Tabletext"/>
              <w:spacing w:before="40" w:after="40"/>
              <w:jc w:val="center"/>
            </w:pPr>
            <w:r w:rsidRPr="00637752">
              <w:t>$85</w:t>
            </w:r>
          </w:p>
        </w:tc>
      </w:tr>
      <w:tr w:rsidR="0044685A" w:rsidRPr="00637752" w14:paraId="73AC364D" w14:textId="77777777" w:rsidTr="00A03439">
        <w:tc>
          <w:tcPr>
            <w:tcW w:w="1157" w:type="dxa"/>
            <w:vAlign w:val="bottom"/>
          </w:tcPr>
          <w:p w14:paraId="16262F18" w14:textId="77777777" w:rsidR="0044685A" w:rsidRPr="00637752" w:rsidRDefault="0044685A" w:rsidP="006350E1">
            <w:pPr>
              <w:pStyle w:val="02Tabletext"/>
              <w:spacing w:before="40" w:after="40"/>
            </w:pPr>
            <w:r w:rsidRPr="00637752">
              <w:t>47018</w:t>
            </w:r>
          </w:p>
        </w:tc>
        <w:tc>
          <w:tcPr>
            <w:tcW w:w="6243" w:type="dxa"/>
            <w:vAlign w:val="bottom"/>
          </w:tcPr>
          <w:p w14:paraId="51E95D05" w14:textId="77777777" w:rsidR="0044685A" w:rsidRPr="00637752" w:rsidRDefault="0044685A" w:rsidP="006350E1">
            <w:pPr>
              <w:pStyle w:val="02Tabletext"/>
              <w:spacing w:before="40" w:after="40"/>
            </w:pPr>
            <w:r w:rsidRPr="00637752">
              <w:t>Elbow, treatment of dislocation of, by closed reduction</w:t>
            </w:r>
            <w:r w:rsidR="00D569F1">
              <w:t>.</w:t>
            </w:r>
            <w:r w:rsidRPr="00637752">
              <w:t xml:space="preserve"> (Anaes.)</w:t>
            </w:r>
          </w:p>
        </w:tc>
        <w:tc>
          <w:tcPr>
            <w:tcW w:w="1616" w:type="dxa"/>
          </w:tcPr>
          <w:p w14:paraId="00A27697" w14:textId="77777777" w:rsidR="0044685A" w:rsidRPr="00637752" w:rsidRDefault="0044685A" w:rsidP="00FD72F4">
            <w:pPr>
              <w:pStyle w:val="02Tabletext"/>
              <w:spacing w:before="40" w:after="40"/>
              <w:jc w:val="center"/>
            </w:pPr>
            <w:r w:rsidRPr="00637752">
              <w:t>$198</w:t>
            </w:r>
          </w:p>
        </w:tc>
      </w:tr>
      <w:tr w:rsidR="0044685A" w:rsidRPr="00637752" w14:paraId="69384CB3" w14:textId="77777777" w:rsidTr="00A03439">
        <w:tc>
          <w:tcPr>
            <w:tcW w:w="1157" w:type="dxa"/>
            <w:vAlign w:val="bottom"/>
          </w:tcPr>
          <w:p w14:paraId="30AC11B3" w14:textId="77777777" w:rsidR="0044685A" w:rsidRPr="00637752" w:rsidRDefault="0044685A" w:rsidP="006350E1">
            <w:pPr>
              <w:pStyle w:val="02Tabletext"/>
              <w:spacing w:before="40" w:after="40"/>
            </w:pPr>
            <w:r w:rsidRPr="00637752">
              <w:t>47021</w:t>
            </w:r>
          </w:p>
        </w:tc>
        <w:tc>
          <w:tcPr>
            <w:tcW w:w="6243" w:type="dxa"/>
            <w:vAlign w:val="bottom"/>
          </w:tcPr>
          <w:p w14:paraId="542FCA6E" w14:textId="77777777" w:rsidR="0044685A" w:rsidRPr="00637752" w:rsidRDefault="0044685A" w:rsidP="006350E1">
            <w:pPr>
              <w:pStyle w:val="02Tabletext"/>
              <w:spacing w:before="40" w:after="40"/>
            </w:pPr>
            <w:r w:rsidRPr="00637752">
              <w:t>Elbow, treatment of dislocation of, by open reduction</w:t>
            </w:r>
            <w:r w:rsidR="00D569F1">
              <w:t>.</w:t>
            </w:r>
            <w:r w:rsidRPr="00637752">
              <w:t xml:space="preserve"> (Anaes.) (Assist.)</w:t>
            </w:r>
          </w:p>
        </w:tc>
        <w:tc>
          <w:tcPr>
            <w:tcW w:w="1616" w:type="dxa"/>
          </w:tcPr>
          <w:p w14:paraId="4875C5F6" w14:textId="77777777" w:rsidR="0044685A" w:rsidRPr="00637752" w:rsidRDefault="0044685A" w:rsidP="00FD72F4">
            <w:pPr>
              <w:pStyle w:val="02Tabletext"/>
              <w:spacing w:before="40" w:after="40"/>
              <w:jc w:val="center"/>
            </w:pPr>
            <w:r w:rsidRPr="00637752">
              <w:t>$264</w:t>
            </w:r>
          </w:p>
        </w:tc>
      </w:tr>
    </w:tbl>
    <w:p w14:paraId="2FE3632B" w14:textId="77777777" w:rsidR="0044685A" w:rsidRPr="00637752" w:rsidRDefault="0044685A" w:rsidP="006A3A53">
      <w:pPr>
        <w:pStyle w:val="Heading2"/>
        <w:numPr>
          <w:ilvl w:val="0"/>
          <w:numId w:val="0"/>
        </w:numPr>
      </w:pPr>
      <w:bookmarkStart w:id="1433" w:name="_Toc492052284"/>
      <w:bookmarkStart w:id="1434" w:name="_Toc477375429"/>
      <w:bookmarkStart w:id="1435" w:name="_Toc482377267"/>
      <w:r w:rsidRPr="00637752">
        <w:t>Osteotomy</w:t>
      </w:r>
      <w:bookmarkEnd w:id="1433"/>
      <w:r w:rsidRPr="00637752">
        <w:t xml:space="preserve"> </w:t>
      </w:r>
      <w:r w:rsidR="00A4237F">
        <w:t>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Osteotomy items "/>
        <w:tblDescription w:val="This is a 3 column table. Column 1 lists the item number, column 2 is the item descriptor and column 3 is the Schedule fee"/>
      </w:tblPr>
      <w:tblGrid>
        <w:gridCol w:w="1162"/>
        <w:gridCol w:w="6238"/>
        <w:gridCol w:w="1616"/>
      </w:tblGrid>
      <w:tr w:rsidR="0044685A" w:rsidRPr="00637752" w14:paraId="45632EB0" w14:textId="77777777" w:rsidTr="00A03439">
        <w:trPr>
          <w:tblHeader/>
        </w:trPr>
        <w:tc>
          <w:tcPr>
            <w:tcW w:w="1162" w:type="dxa"/>
            <w:shd w:val="clear" w:color="auto" w:fill="F2F2F2" w:themeFill="background1" w:themeFillShade="F2"/>
            <w:vAlign w:val="bottom"/>
          </w:tcPr>
          <w:p w14:paraId="416030ED" w14:textId="77777777" w:rsidR="0044685A" w:rsidRPr="00637752" w:rsidRDefault="0044685A" w:rsidP="006350E1">
            <w:pPr>
              <w:pStyle w:val="02Tabletext"/>
              <w:spacing w:before="40" w:after="40"/>
              <w:rPr>
                <w:b/>
                <w:lang w:val="en-AU"/>
              </w:rPr>
            </w:pPr>
            <w:r w:rsidRPr="00637752">
              <w:rPr>
                <w:b/>
                <w:lang w:val="en-AU"/>
              </w:rPr>
              <w:t>Item</w:t>
            </w:r>
          </w:p>
        </w:tc>
        <w:tc>
          <w:tcPr>
            <w:tcW w:w="6238" w:type="dxa"/>
            <w:shd w:val="clear" w:color="auto" w:fill="F2F2F2" w:themeFill="background1" w:themeFillShade="F2"/>
            <w:vAlign w:val="bottom"/>
          </w:tcPr>
          <w:p w14:paraId="2241D8CE"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53270F1B" w14:textId="77777777" w:rsidR="0044685A" w:rsidRPr="00637752" w:rsidRDefault="0044685A" w:rsidP="00FD72F4">
            <w:pPr>
              <w:pStyle w:val="02Tabletext"/>
              <w:spacing w:before="40" w:after="40"/>
              <w:jc w:val="center"/>
              <w:rPr>
                <w:b/>
                <w:lang w:val="en-AU"/>
              </w:rPr>
            </w:pPr>
            <w:r w:rsidRPr="00637752">
              <w:rPr>
                <w:b/>
                <w:lang w:val="en-AU"/>
              </w:rPr>
              <w:t>Schedule</w:t>
            </w:r>
          </w:p>
          <w:p w14:paraId="1C7B6876"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63C413F1" w14:textId="77777777" w:rsidTr="00A03439">
        <w:tc>
          <w:tcPr>
            <w:tcW w:w="1162" w:type="dxa"/>
          </w:tcPr>
          <w:p w14:paraId="0902FC25" w14:textId="77777777" w:rsidR="0044685A" w:rsidRPr="00637752" w:rsidRDefault="0044685A" w:rsidP="006350E1">
            <w:pPr>
              <w:pStyle w:val="02Tabletext"/>
              <w:spacing w:before="40" w:after="40"/>
            </w:pPr>
            <w:r w:rsidRPr="00637752">
              <w:t>48412</w:t>
            </w:r>
          </w:p>
        </w:tc>
        <w:tc>
          <w:tcPr>
            <w:tcW w:w="6238" w:type="dxa"/>
          </w:tcPr>
          <w:p w14:paraId="528FC1A0" w14:textId="77777777" w:rsidR="0044685A" w:rsidRPr="00637752" w:rsidRDefault="0044685A" w:rsidP="006350E1">
            <w:pPr>
              <w:pStyle w:val="02Tabletext"/>
              <w:spacing w:before="40" w:after="40"/>
            </w:pPr>
            <w:r w:rsidRPr="00637752">
              <w:t>Humerus, osteotomy of, excluding services to which items 47933 or 47936 apply</w:t>
            </w:r>
            <w:r w:rsidR="00D569F1">
              <w:t>.</w:t>
            </w:r>
            <w:r w:rsidRPr="00637752">
              <w:t xml:space="preserve"> (Anaes.) (Assist.)</w:t>
            </w:r>
          </w:p>
        </w:tc>
        <w:tc>
          <w:tcPr>
            <w:tcW w:w="1616" w:type="dxa"/>
          </w:tcPr>
          <w:p w14:paraId="7003FB14" w14:textId="77777777" w:rsidR="0044685A" w:rsidRPr="00637752" w:rsidRDefault="0044685A" w:rsidP="00FD72F4">
            <w:pPr>
              <w:pStyle w:val="02Tabletext"/>
              <w:spacing w:before="40" w:after="40"/>
              <w:jc w:val="center"/>
            </w:pPr>
            <w:r w:rsidRPr="00637752">
              <w:t>$631</w:t>
            </w:r>
          </w:p>
        </w:tc>
      </w:tr>
      <w:tr w:rsidR="0044685A" w:rsidRPr="00637752" w14:paraId="2613063F" w14:textId="77777777" w:rsidTr="00A03439">
        <w:tc>
          <w:tcPr>
            <w:tcW w:w="1162" w:type="dxa"/>
          </w:tcPr>
          <w:p w14:paraId="743DF11E" w14:textId="77777777" w:rsidR="0044685A" w:rsidRPr="00637752" w:rsidRDefault="0044685A" w:rsidP="006350E1">
            <w:pPr>
              <w:pStyle w:val="02Tabletext"/>
              <w:spacing w:before="40" w:after="40"/>
            </w:pPr>
            <w:r w:rsidRPr="00637752">
              <w:t>48415</w:t>
            </w:r>
          </w:p>
        </w:tc>
        <w:tc>
          <w:tcPr>
            <w:tcW w:w="6238" w:type="dxa"/>
          </w:tcPr>
          <w:p w14:paraId="075813AC" w14:textId="77777777" w:rsidR="0044685A" w:rsidRPr="00637752" w:rsidRDefault="0044685A" w:rsidP="006350E1">
            <w:pPr>
              <w:pStyle w:val="02Tabletext"/>
              <w:spacing w:before="40" w:after="40"/>
            </w:pPr>
            <w:r w:rsidRPr="00637752">
              <w:t>Humerus, osteotomy of, with internal fixation, and excluding services to which items 47933 or 47936 apply</w:t>
            </w:r>
            <w:r w:rsidR="00D569F1">
              <w:t>.</w:t>
            </w:r>
            <w:r w:rsidRPr="00637752">
              <w:t xml:space="preserve"> (Anaes.) (Assist.)</w:t>
            </w:r>
          </w:p>
        </w:tc>
        <w:tc>
          <w:tcPr>
            <w:tcW w:w="1616" w:type="dxa"/>
          </w:tcPr>
          <w:p w14:paraId="58F7660E" w14:textId="77777777" w:rsidR="0044685A" w:rsidRPr="00637752" w:rsidRDefault="0044685A" w:rsidP="00FD72F4">
            <w:pPr>
              <w:pStyle w:val="02Tabletext"/>
              <w:spacing w:before="40" w:after="40"/>
              <w:jc w:val="center"/>
            </w:pPr>
            <w:r w:rsidRPr="00637752">
              <w:t>$800</w:t>
            </w:r>
          </w:p>
        </w:tc>
      </w:tr>
      <w:tr w:rsidR="0044685A" w:rsidRPr="00637752" w14:paraId="7DF32662" w14:textId="77777777" w:rsidTr="00A03439">
        <w:tc>
          <w:tcPr>
            <w:tcW w:w="1162" w:type="dxa"/>
            <w:vAlign w:val="bottom"/>
          </w:tcPr>
          <w:p w14:paraId="42E36C96" w14:textId="77777777" w:rsidR="0044685A" w:rsidRPr="00637752" w:rsidRDefault="0044685A" w:rsidP="006350E1">
            <w:pPr>
              <w:pStyle w:val="02Tabletext"/>
              <w:spacing w:before="40" w:after="40"/>
            </w:pPr>
            <w:r w:rsidRPr="00637752">
              <w:t>489CD</w:t>
            </w:r>
          </w:p>
        </w:tc>
        <w:tc>
          <w:tcPr>
            <w:tcW w:w="6238" w:type="dxa"/>
            <w:vAlign w:val="bottom"/>
          </w:tcPr>
          <w:p w14:paraId="29C99E32" w14:textId="77777777" w:rsidR="0044685A" w:rsidRPr="00637752" w:rsidRDefault="0044685A" w:rsidP="006350E1">
            <w:pPr>
              <w:pStyle w:val="02Tabletext"/>
              <w:spacing w:before="40" w:after="40"/>
            </w:pPr>
            <w:r w:rsidRPr="00637752">
              <w:t>Excision of heterotopic ossification, myositis ossificans or other dystrophic pathologies in the shoulder girdle</w:t>
            </w:r>
            <w:r w:rsidR="00D569F1">
              <w:t>.</w:t>
            </w:r>
            <w:r w:rsidRPr="00637752">
              <w:t xml:space="preserve"> (Anaes.) (Assist.)</w:t>
            </w:r>
          </w:p>
        </w:tc>
        <w:tc>
          <w:tcPr>
            <w:tcW w:w="1616" w:type="dxa"/>
          </w:tcPr>
          <w:p w14:paraId="36C6A6A0" w14:textId="77777777" w:rsidR="0044685A" w:rsidRPr="00637752" w:rsidRDefault="0044685A" w:rsidP="00FD72F4">
            <w:pPr>
              <w:pStyle w:val="02Tabletext"/>
              <w:spacing w:before="40" w:after="40"/>
              <w:jc w:val="center"/>
            </w:pPr>
            <w:r w:rsidRPr="00637752">
              <w:t>TBD</w:t>
            </w:r>
          </w:p>
        </w:tc>
      </w:tr>
    </w:tbl>
    <w:p w14:paraId="74146AC5" w14:textId="77777777" w:rsidR="0044685A" w:rsidRPr="00637752" w:rsidRDefault="0044685A" w:rsidP="006A3A53">
      <w:pPr>
        <w:pStyle w:val="Heading2"/>
        <w:numPr>
          <w:ilvl w:val="0"/>
          <w:numId w:val="0"/>
        </w:numPr>
      </w:pPr>
      <w:bookmarkStart w:id="1436" w:name="_Toc492052285"/>
      <w:r w:rsidRPr="00637752">
        <w:t>Epicondylitis</w:t>
      </w:r>
      <w:bookmarkEnd w:id="1434"/>
      <w:bookmarkEnd w:id="1435"/>
      <w:bookmarkEnd w:id="1436"/>
      <w:r w:rsidR="00A4237F">
        <w:t xml:space="preserve"> item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Epicondylitis item"/>
        <w:tblDescription w:val="This is a 3 column table. Column 1 lists the item number, column 2 is the item descriptor and column 3 is the Schedule fee"/>
      </w:tblPr>
      <w:tblGrid>
        <w:gridCol w:w="1157"/>
        <w:gridCol w:w="6243"/>
        <w:gridCol w:w="1616"/>
      </w:tblGrid>
      <w:tr w:rsidR="0044685A" w:rsidRPr="00637752" w14:paraId="65327A0D" w14:textId="77777777" w:rsidTr="00A03439">
        <w:trPr>
          <w:tblHeader/>
        </w:trPr>
        <w:tc>
          <w:tcPr>
            <w:tcW w:w="1157" w:type="dxa"/>
            <w:shd w:val="clear" w:color="auto" w:fill="F2F2F2" w:themeFill="background1" w:themeFillShade="F2"/>
            <w:vAlign w:val="bottom"/>
          </w:tcPr>
          <w:p w14:paraId="4E50FA6E" w14:textId="77777777" w:rsidR="0044685A" w:rsidRPr="00637752" w:rsidRDefault="0044685A" w:rsidP="006350E1">
            <w:pPr>
              <w:pStyle w:val="02Tabletext"/>
              <w:spacing w:before="40" w:after="40"/>
              <w:rPr>
                <w:b/>
                <w:lang w:val="en-AU"/>
              </w:rPr>
            </w:pPr>
            <w:r w:rsidRPr="00637752">
              <w:rPr>
                <w:b/>
                <w:lang w:val="en-AU"/>
              </w:rPr>
              <w:t>Item</w:t>
            </w:r>
          </w:p>
        </w:tc>
        <w:tc>
          <w:tcPr>
            <w:tcW w:w="6243" w:type="dxa"/>
            <w:shd w:val="clear" w:color="auto" w:fill="F2F2F2" w:themeFill="background1" w:themeFillShade="F2"/>
            <w:vAlign w:val="bottom"/>
          </w:tcPr>
          <w:p w14:paraId="13A43956"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1E3856E2" w14:textId="77777777" w:rsidR="0044685A" w:rsidRPr="00637752" w:rsidRDefault="0044685A" w:rsidP="00FD72F4">
            <w:pPr>
              <w:pStyle w:val="02Tabletext"/>
              <w:spacing w:before="40" w:after="40"/>
              <w:jc w:val="center"/>
              <w:rPr>
                <w:b/>
                <w:lang w:val="en-AU"/>
              </w:rPr>
            </w:pPr>
            <w:r w:rsidRPr="00637752">
              <w:rPr>
                <w:b/>
                <w:lang w:val="en-AU"/>
              </w:rPr>
              <w:t>Schedule</w:t>
            </w:r>
          </w:p>
          <w:p w14:paraId="7269F03E"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7D1C64A1" w14:textId="77777777" w:rsidTr="00A03439">
        <w:tc>
          <w:tcPr>
            <w:tcW w:w="1157" w:type="dxa"/>
            <w:vAlign w:val="bottom"/>
          </w:tcPr>
          <w:p w14:paraId="5C81248E" w14:textId="77777777" w:rsidR="0044685A" w:rsidRPr="00637752" w:rsidRDefault="0044685A" w:rsidP="006350E1">
            <w:pPr>
              <w:pStyle w:val="02Tabletext"/>
              <w:spacing w:before="40" w:after="40"/>
            </w:pPr>
            <w:r w:rsidRPr="00637752">
              <w:t>47903</w:t>
            </w:r>
          </w:p>
        </w:tc>
        <w:tc>
          <w:tcPr>
            <w:tcW w:w="6243" w:type="dxa"/>
            <w:vAlign w:val="bottom"/>
          </w:tcPr>
          <w:p w14:paraId="616441A3" w14:textId="77777777" w:rsidR="0044685A" w:rsidRPr="00637752" w:rsidRDefault="0044685A" w:rsidP="006350E1">
            <w:pPr>
              <w:pStyle w:val="02Tabletext"/>
              <w:spacing w:before="40" w:after="40"/>
            </w:pPr>
            <w:r w:rsidRPr="00637752">
              <w:t>Epicondylitis, open operation for</w:t>
            </w:r>
            <w:r w:rsidR="00D569F1">
              <w:t>.</w:t>
            </w:r>
            <w:r w:rsidRPr="00637752">
              <w:t xml:space="preserve"> (Anaes.)</w:t>
            </w:r>
          </w:p>
        </w:tc>
        <w:tc>
          <w:tcPr>
            <w:tcW w:w="1616" w:type="dxa"/>
          </w:tcPr>
          <w:p w14:paraId="5E36F330" w14:textId="77777777" w:rsidR="0044685A" w:rsidRPr="00637752" w:rsidRDefault="0044685A" w:rsidP="00FD72F4">
            <w:pPr>
              <w:pStyle w:val="02Tabletext"/>
              <w:spacing w:before="40" w:after="40"/>
              <w:jc w:val="center"/>
            </w:pPr>
            <w:r w:rsidRPr="00637752">
              <w:t>$236</w:t>
            </w:r>
          </w:p>
        </w:tc>
      </w:tr>
    </w:tbl>
    <w:p w14:paraId="454D7FC8" w14:textId="77777777" w:rsidR="0044685A" w:rsidRPr="00637752" w:rsidRDefault="0044685A" w:rsidP="006A3A53">
      <w:pPr>
        <w:pStyle w:val="Heading2"/>
        <w:numPr>
          <w:ilvl w:val="0"/>
          <w:numId w:val="0"/>
        </w:numPr>
      </w:pPr>
      <w:bookmarkStart w:id="1437" w:name="_Toc492052286"/>
      <w:r w:rsidRPr="00637752">
        <w:t>Amputation</w:t>
      </w:r>
      <w:bookmarkEnd w:id="1437"/>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mputation items "/>
        <w:tblDescription w:val="This is a 3 column table. Column 1 lists the item number, column 2 is the item descriptor and column 3 is the Schedule fee"/>
      </w:tblPr>
      <w:tblGrid>
        <w:gridCol w:w="1153"/>
        <w:gridCol w:w="6247"/>
        <w:gridCol w:w="1616"/>
      </w:tblGrid>
      <w:tr w:rsidR="0044685A" w:rsidRPr="00637752" w14:paraId="0AD07E65" w14:textId="77777777" w:rsidTr="00A03439">
        <w:trPr>
          <w:tblHeader/>
        </w:trPr>
        <w:tc>
          <w:tcPr>
            <w:tcW w:w="1153" w:type="dxa"/>
            <w:shd w:val="clear" w:color="auto" w:fill="F2F2F2" w:themeFill="background1" w:themeFillShade="F2"/>
            <w:vAlign w:val="bottom"/>
          </w:tcPr>
          <w:p w14:paraId="492BE8E8" w14:textId="77777777" w:rsidR="0044685A" w:rsidRPr="00637752" w:rsidRDefault="0044685A" w:rsidP="006350E1">
            <w:pPr>
              <w:pStyle w:val="02Tabletext"/>
              <w:spacing w:before="40" w:after="40"/>
              <w:rPr>
                <w:b/>
                <w:lang w:val="en-AU"/>
              </w:rPr>
            </w:pPr>
            <w:r w:rsidRPr="00637752">
              <w:rPr>
                <w:b/>
                <w:lang w:val="en-AU"/>
              </w:rPr>
              <w:t>Item</w:t>
            </w:r>
          </w:p>
        </w:tc>
        <w:tc>
          <w:tcPr>
            <w:tcW w:w="6247" w:type="dxa"/>
            <w:shd w:val="clear" w:color="auto" w:fill="F2F2F2" w:themeFill="background1" w:themeFillShade="F2"/>
            <w:vAlign w:val="bottom"/>
          </w:tcPr>
          <w:p w14:paraId="3492F089"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042292F6" w14:textId="77777777" w:rsidR="0044685A" w:rsidRPr="00637752" w:rsidRDefault="0044685A" w:rsidP="00FD72F4">
            <w:pPr>
              <w:pStyle w:val="02Tabletext"/>
              <w:spacing w:before="40" w:after="40"/>
              <w:jc w:val="center"/>
              <w:rPr>
                <w:b/>
                <w:lang w:val="en-AU"/>
              </w:rPr>
            </w:pPr>
            <w:r w:rsidRPr="00637752">
              <w:rPr>
                <w:b/>
                <w:lang w:val="en-AU"/>
              </w:rPr>
              <w:t>Schedule</w:t>
            </w:r>
          </w:p>
          <w:p w14:paraId="3D6C9D04"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47066322" w14:textId="77777777" w:rsidTr="00A03439">
        <w:tc>
          <w:tcPr>
            <w:tcW w:w="1153" w:type="dxa"/>
          </w:tcPr>
          <w:p w14:paraId="7B8D974B" w14:textId="77777777" w:rsidR="0044685A" w:rsidRPr="00637752" w:rsidRDefault="0044685A" w:rsidP="006350E1">
            <w:pPr>
              <w:pStyle w:val="02Tabletext"/>
              <w:spacing w:before="40" w:after="40"/>
            </w:pPr>
            <w:r w:rsidRPr="00637752">
              <w:t>44331</w:t>
            </w:r>
          </w:p>
        </w:tc>
        <w:tc>
          <w:tcPr>
            <w:tcW w:w="6247" w:type="dxa"/>
          </w:tcPr>
          <w:p w14:paraId="01F217B4" w14:textId="77777777" w:rsidR="0044685A" w:rsidRPr="00637752" w:rsidRDefault="0044685A" w:rsidP="006350E1">
            <w:pPr>
              <w:pStyle w:val="02Tabletext"/>
              <w:spacing w:before="40" w:after="40"/>
            </w:pPr>
            <w:r w:rsidRPr="00637752">
              <w:t>Amputation at shoulder</w:t>
            </w:r>
            <w:r w:rsidR="00D569F1">
              <w:t>.</w:t>
            </w:r>
            <w:r w:rsidRPr="00637752">
              <w:t xml:space="preserve"> (Anaes.) (Assist.)</w:t>
            </w:r>
          </w:p>
        </w:tc>
        <w:tc>
          <w:tcPr>
            <w:tcW w:w="1616" w:type="dxa"/>
          </w:tcPr>
          <w:p w14:paraId="3F8406D1" w14:textId="77777777" w:rsidR="0044685A" w:rsidRPr="00637752" w:rsidRDefault="0044685A" w:rsidP="00FD72F4">
            <w:pPr>
              <w:pStyle w:val="02Tabletext"/>
              <w:spacing w:before="40" w:after="40"/>
              <w:jc w:val="center"/>
            </w:pPr>
            <w:r w:rsidRPr="00637752">
              <w:t>$588</w:t>
            </w:r>
          </w:p>
        </w:tc>
      </w:tr>
      <w:tr w:rsidR="0044685A" w:rsidRPr="00637752" w14:paraId="562ECB16" w14:textId="77777777" w:rsidTr="00A03439">
        <w:tc>
          <w:tcPr>
            <w:tcW w:w="1153" w:type="dxa"/>
          </w:tcPr>
          <w:p w14:paraId="5B15ECB6" w14:textId="77777777" w:rsidR="0044685A" w:rsidRPr="00637752" w:rsidRDefault="0044685A" w:rsidP="006350E1">
            <w:pPr>
              <w:pStyle w:val="02Tabletext"/>
              <w:spacing w:before="40" w:after="40"/>
            </w:pPr>
            <w:r w:rsidRPr="00637752">
              <w:t>44334</w:t>
            </w:r>
          </w:p>
        </w:tc>
        <w:tc>
          <w:tcPr>
            <w:tcW w:w="6247" w:type="dxa"/>
          </w:tcPr>
          <w:p w14:paraId="7326E864" w14:textId="77777777" w:rsidR="0044685A" w:rsidRPr="00637752" w:rsidRDefault="0044685A" w:rsidP="006350E1">
            <w:pPr>
              <w:pStyle w:val="02Tabletext"/>
              <w:spacing w:before="40" w:after="40"/>
            </w:pPr>
            <w:r w:rsidRPr="00637752">
              <w:t>Interscapulothoracic amputation</w:t>
            </w:r>
            <w:r w:rsidR="00D569F1">
              <w:t>.</w:t>
            </w:r>
            <w:r w:rsidRPr="00637752">
              <w:t xml:space="preserve"> (Anaes.) (Assist.)</w:t>
            </w:r>
          </w:p>
        </w:tc>
        <w:tc>
          <w:tcPr>
            <w:tcW w:w="1616" w:type="dxa"/>
          </w:tcPr>
          <w:p w14:paraId="36AE4235" w14:textId="77777777" w:rsidR="0044685A" w:rsidRPr="00637752" w:rsidRDefault="0044685A" w:rsidP="00FD72F4">
            <w:pPr>
              <w:pStyle w:val="02Tabletext"/>
              <w:spacing w:before="40" w:after="40"/>
              <w:jc w:val="center"/>
            </w:pPr>
            <w:r w:rsidRPr="00637752">
              <w:t>$1,194</w:t>
            </w:r>
          </w:p>
        </w:tc>
      </w:tr>
    </w:tbl>
    <w:p w14:paraId="5C31F10B" w14:textId="77777777" w:rsidR="0044685A" w:rsidRPr="00637752" w:rsidRDefault="0044685A" w:rsidP="0044685A">
      <w:pPr>
        <w:rPr>
          <w:b/>
        </w:rPr>
      </w:pPr>
    </w:p>
    <w:p w14:paraId="02F91BFA" w14:textId="77777777" w:rsidR="0044685A" w:rsidRPr="00637752" w:rsidRDefault="0044685A" w:rsidP="00FF0D31">
      <w:pPr>
        <w:pStyle w:val="Heading1"/>
        <w:numPr>
          <w:ilvl w:val="0"/>
          <w:numId w:val="0"/>
        </w:numPr>
      </w:pPr>
      <w:bookmarkStart w:id="1438" w:name="_Toc482377268"/>
      <w:bookmarkStart w:id="1439" w:name="_Toc492052287"/>
      <w:bookmarkStart w:id="1440" w:name="_Toc477438616"/>
      <w:r w:rsidRPr="00637752">
        <w:t>Hip</w:t>
      </w:r>
      <w:bookmarkEnd w:id="1438"/>
      <w:r w:rsidR="00A423E0">
        <w:t xml:space="preserve"> items</w:t>
      </w:r>
      <w:bookmarkEnd w:id="1439"/>
    </w:p>
    <w:p w14:paraId="29B2E54B" w14:textId="77777777" w:rsidR="0044685A" w:rsidRPr="00637752" w:rsidRDefault="0044685A" w:rsidP="006A3A53">
      <w:pPr>
        <w:pStyle w:val="Heading2"/>
        <w:numPr>
          <w:ilvl w:val="0"/>
          <w:numId w:val="0"/>
        </w:numPr>
      </w:pPr>
      <w:bookmarkStart w:id="1441" w:name="_Toc492052288"/>
      <w:r w:rsidRPr="00637752">
        <w:t>General hip</w:t>
      </w:r>
      <w:bookmarkEnd w:id="1441"/>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General hip items"/>
        <w:tblDescription w:val="This is a 3 column table. Column 1 lists the item number, column 2 is the item descriptor and column 3 is the Schedule fee"/>
      </w:tblPr>
      <w:tblGrid>
        <w:gridCol w:w="1159"/>
        <w:gridCol w:w="6241"/>
        <w:gridCol w:w="1616"/>
      </w:tblGrid>
      <w:tr w:rsidR="0044685A" w:rsidRPr="00637752" w14:paraId="16A4F699" w14:textId="77777777" w:rsidTr="00094BCF">
        <w:trPr>
          <w:tblHeader/>
        </w:trPr>
        <w:tc>
          <w:tcPr>
            <w:tcW w:w="1159" w:type="dxa"/>
            <w:shd w:val="clear" w:color="auto" w:fill="F2F2F2" w:themeFill="background1" w:themeFillShade="F2"/>
            <w:vAlign w:val="bottom"/>
          </w:tcPr>
          <w:p w14:paraId="4F132CD0" w14:textId="77777777" w:rsidR="0044685A" w:rsidRPr="00637752" w:rsidRDefault="0044685A" w:rsidP="00D568CE">
            <w:pPr>
              <w:pStyle w:val="02Tabletext"/>
              <w:spacing w:before="40" w:after="40"/>
              <w:rPr>
                <w:b/>
                <w:lang w:val="en-AU"/>
              </w:rPr>
            </w:pPr>
            <w:r w:rsidRPr="00637752">
              <w:rPr>
                <w:b/>
                <w:lang w:val="en-AU"/>
              </w:rPr>
              <w:t>Item</w:t>
            </w:r>
          </w:p>
        </w:tc>
        <w:tc>
          <w:tcPr>
            <w:tcW w:w="6241" w:type="dxa"/>
            <w:shd w:val="clear" w:color="auto" w:fill="F2F2F2" w:themeFill="background1" w:themeFillShade="F2"/>
            <w:vAlign w:val="bottom"/>
          </w:tcPr>
          <w:p w14:paraId="2DAB0BBE"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15EE4C3F" w14:textId="77777777" w:rsidR="0044685A" w:rsidRPr="00637752" w:rsidRDefault="0044685A" w:rsidP="00FD72F4">
            <w:pPr>
              <w:pStyle w:val="02Tabletext"/>
              <w:spacing w:before="40" w:after="40"/>
              <w:jc w:val="center"/>
              <w:rPr>
                <w:b/>
                <w:lang w:val="en-AU"/>
              </w:rPr>
            </w:pPr>
            <w:r w:rsidRPr="00637752">
              <w:rPr>
                <w:b/>
                <w:lang w:val="en-AU"/>
              </w:rPr>
              <w:t>Schedule</w:t>
            </w:r>
          </w:p>
          <w:p w14:paraId="71EFC6A7" w14:textId="77777777" w:rsidR="0044685A" w:rsidRPr="00637752" w:rsidRDefault="0044685A" w:rsidP="00FD72F4">
            <w:pPr>
              <w:pStyle w:val="02Tabletext"/>
              <w:spacing w:before="40" w:after="40"/>
              <w:jc w:val="center"/>
              <w:rPr>
                <w:b/>
                <w:lang w:val="en-AU"/>
              </w:rPr>
            </w:pPr>
            <w:r w:rsidRPr="00637752">
              <w:rPr>
                <w:b/>
                <w:lang w:val="en-AU"/>
              </w:rPr>
              <w:t>fee</w:t>
            </w:r>
          </w:p>
        </w:tc>
      </w:tr>
      <w:tr w:rsidR="00E16F58" w:rsidRPr="00637752" w14:paraId="14EA1D0B" w14:textId="77777777" w:rsidTr="00915C86">
        <w:tc>
          <w:tcPr>
            <w:tcW w:w="1159" w:type="dxa"/>
            <w:vAlign w:val="center"/>
          </w:tcPr>
          <w:p w14:paraId="5194FDDC" w14:textId="77777777" w:rsidR="00E16F58" w:rsidRPr="00637752" w:rsidRDefault="00E16F58" w:rsidP="00E16F58">
            <w:pPr>
              <w:pStyle w:val="02Tabletext"/>
              <w:spacing w:before="40" w:after="40"/>
            </w:pPr>
            <w:r w:rsidRPr="00E16F58">
              <w:t>49300</w:t>
            </w:r>
          </w:p>
        </w:tc>
        <w:tc>
          <w:tcPr>
            <w:tcW w:w="6241" w:type="dxa"/>
            <w:vAlign w:val="center"/>
          </w:tcPr>
          <w:p w14:paraId="5BDBB630" w14:textId="77777777" w:rsidR="00E16F58" w:rsidRPr="00637752" w:rsidRDefault="00E16F58" w:rsidP="00E16F58">
            <w:pPr>
              <w:pStyle w:val="02Tabletext"/>
              <w:spacing w:before="40" w:after="40"/>
              <w:rPr>
                <w:lang w:val="en-US"/>
              </w:rPr>
            </w:pPr>
            <w:r w:rsidRPr="00E16F58">
              <w:t>Sacroiliac joint arthrodesis of (Anaes.) (Assist.)</w:t>
            </w:r>
          </w:p>
        </w:tc>
        <w:tc>
          <w:tcPr>
            <w:tcW w:w="1616" w:type="dxa"/>
          </w:tcPr>
          <w:p w14:paraId="16E94467" w14:textId="77777777" w:rsidR="00E16F58" w:rsidRPr="00E16F58" w:rsidRDefault="00E16F58" w:rsidP="00FD72F4">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E16F58">
              <w:rPr>
                <w:rFonts w:ascii="Arial" w:hAnsi="Arial" w:cs="Arial"/>
                <w:sz w:val="18"/>
                <w:szCs w:val="18"/>
                <w:lang w:val="en-GB" w:eastAsia="en-US"/>
              </w:rPr>
              <w:t>521</w:t>
            </w:r>
          </w:p>
          <w:p w14:paraId="0DF1EBA7" w14:textId="77777777" w:rsidR="00E16F58" w:rsidRPr="00637752" w:rsidRDefault="00E16F58" w:rsidP="00FD72F4">
            <w:pPr>
              <w:pStyle w:val="02Tabletext"/>
              <w:spacing w:before="40" w:after="40"/>
              <w:jc w:val="center"/>
            </w:pPr>
          </w:p>
        </w:tc>
      </w:tr>
      <w:tr w:rsidR="0044685A" w:rsidRPr="00637752" w14:paraId="6B5F5809" w14:textId="77777777" w:rsidTr="00A03439">
        <w:tc>
          <w:tcPr>
            <w:tcW w:w="1159" w:type="dxa"/>
          </w:tcPr>
          <w:p w14:paraId="7468EB63" w14:textId="77777777" w:rsidR="0044685A" w:rsidRPr="00637752" w:rsidRDefault="0044685A" w:rsidP="006350E1">
            <w:pPr>
              <w:pStyle w:val="02Tabletext"/>
              <w:spacing w:before="40" w:after="40"/>
            </w:pPr>
            <w:r w:rsidRPr="00637752">
              <w:t>49303</w:t>
            </w:r>
          </w:p>
        </w:tc>
        <w:tc>
          <w:tcPr>
            <w:tcW w:w="6241" w:type="dxa"/>
          </w:tcPr>
          <w:p w14:paraId="781B1E3C" w14:textId="77777777" w:rsidR="0044685A" w:rsidRPr="00637752" w:rsidRDefault="0044685A" w:rsidP="006350E1">
            <w:pPr>
              <w:pStyle w:val="02Tabletext"/>
              <w:spacing w:before="40" w:after="40"/>
            </w:pPr>
            <w:r w:rsidRPr="00637752">
              <w:rPr>
                <w:lang w:val="en-US"/>
              </w:rPr>
              <w:t>Hip, open arthrotomy of, including lavage, drainage or biopsy when performed. (Anaes.) (Assist.)</w:t>
            </w:r>
          </w:p>
        </w:tc>
        <w:tc>
          <w:tcPr>
            <w:tcW w:w="1616" w:type="dxa"/>
          </w:tcPr>
          <w:p w14:paraId="4363EBF1" w14:textId="77777777" w:rsidR="0044685A" w:rsidRPr="00637752" w:rsidRDefault="0044685A" w:rsidP="00FD72F4">
            <w:pPr>
              <w:pStyle w:val="02Tabletext"/>
              <w:spacing w:before="40" w:after="40"/>
              <w:jc w:val="center"/>
            </w:pPr>
            <w:r w:rsidRPr="00637752">
              <w:t>$546</w:t>
            </w:r>
          </w:p>
        </w:tc>
      </w:tr>
      <w:tr w:rsidR="0044685A" w:rsidRPr="00637752" w14:paraId="153E9476" w14:textId="77777777" w:rsidTr="00A03439">
        <w:tc>
          <w:tcPr>
            <w:tcW w:w="1159" w:type="dxa"/>
          </w:tcPr>
          <w:p w14:paraId="43C14928" w14:textId="77777777" w:rsidR="0044685A" w:rsidRPr="00637752" w:rsidRDefault="0044685A" w:rsidP="006350E1">
            <w:pPr>
              <w:pStyle w:val="02Tabletext"/>
              <w:spacing w:before="40" w:after="40"/>
            </w:pPr>
            <w:r w:rsidRPr="00637752">
              <w:t>49306</w:t>
            </w:r>
          </w:p>
        </w:tc>
        <w:tc>
          <w:tcPr>
            <w:tcW w:w="6241" w:type="dxa"/>
          </w:tcPr>
          <w:p w14:paraId="69204EFB" w14:textId="77777777" w:rsidR="0044685A" w:rsidRPr="00637752" w:rsidRDefault="0044685A" w:rsidP="006350E1">
            <w:pPr>
              <w:pStyle w:val="02Tabletext"/>
              <w:spacing w:before="40" w:after="40"/>
            </w:pPr>
            <w:r w:rsidRPr="00637752">
              <w:t>Hip arthrodesis of, with synovectomy if performed</w:t>
            </w:r>
            <w:r w:rsidR="00D569F1">
              <w:t>.</w:t>
            </w:r>
            <w:r w:rsidRPr="00637752">
              <w:t xml:space="preserve"> (Anaes.) (Assist.)</w:t>
            </w:r>
          </w:p>
        </w:tc>
        <w:tc>
          <w:tcPr>
            <w:tcW w:w="1616" w:type="dxa"/>
          </w:tcPr>
          <w:p w14:paraId="1782F004" w14:textId="77777777" w:rsidR="0044685A" w:rsidRPr="00637752" w:rsidRDefault="0044685A" w:rsidP="00FD72F4">
            <w:pPr>
              <w:pStyle w:val="02Tabletext"/>
              <w:spacing w:before="40" w:after="40"/>
              <w:jc w:val="center"/>
            </w:pPr>
            <w:r w:rsidRPr="00637752">
              <w:t>$1,083</w:t>
            </w:r>
          </w:p>
        </w:tc>
      </w:tr>
      <w:tr w:rsidR="0044685A" w:rsidRPr="00637752" w14:paraId="22A438DF" w14:textId="77777777" w:rsidTr="00A03439">
        <w:tc>
          <w:tcPr>
            <w:tcW w:w="1159" w:type="dxa"/>
          </w:tcPr>
          <w:p w14:paraId="1CD21F87" w14:textId="77777777" w:rsidR="0044685A" w:rsidRPr="00637752" w:rsidRDefault="009570F6" w:rsidP="006350E1">
            <w:pPr>
              <w:pStyle w:val="02Tabletext"/>
              <w:spacing w:before="40" w:after="40"/>
            </w:pPr>
            <w:r>
              <w:t>479AE</w:t>
            </w:r>
          </w:p>
        </w:tc>
        <w:tc>
          <w:tcPr>
            <w:tcW w:w="6241" w:type="dxa"/>
          </w:tcPr>
          <w:p w14:paraId="44103B69" w14:textId="77777777" w:rsidR="0044685A" w:rsidRPr="00637752" w:rsidRDefault="0044685A" w:rsidP="006350E1">
            <w:pPr>
              <w:pStyle w:val="02Tabletext"/>
              <w:spacing w:before="40" w:after="40"/>
            </w:pPr>
            <w:r w:rsidRPr="00637752">
              <w:rPr>
                <w:lang w:val="en-US"/>
              </w:rPr>
              <w:t>Hip joint, open stabilisation of, involving 1 or more of: repair of capsule, labrum, capsulorraphy, repair of ligament, including internal fixation if required, not being a service to which another item in this Group applies. (Anaes.) (Assist.)</w:t>
            </w:r>
          </w:p>
        </w:tc>
        <w:tc>
          <w:tcPr>
            <w:tcW w:w="1616" w:type="dxa"/>
          </w:tcPr>
          <w:p w14:paraId="3DC3FBEB" w14:textId="77777777" w:rsidR="0044685A" w:rsidRPr="00637752" w:rsidRDefault="0044685A" w:rsidP="00FD72F4">
            <w:pPr>
              <w:pStyle w:val="02Tabletext"/>
              <w:spacing w:before="40" w:after="40"/>
              <w:jc w:val="center"/>
            </w:pPr>
            <w:r w:rsidRPr="00637752">
              <w:t>TBD</w:t>
            </w:r>
          </w:p>
        </w:tc>
      </w:tr>
      <w:tr w:rsidR="0044685A" w:rsidRPr="00637752" w14:paraId="267002A0" w14:textId="77777777" w:rsidTr="00A03439">
        <w:tc>
          <w:tcPr>
            <w:tcW w:w="1159" w:type="dxa"/>
          </w:tcPr>
          <w:p w14:paraId="112675F7" w14:textId="77777777" w:rsidR="0044685A" w:rsidRPr="00637752" w:rsidRDefault="0044685A" w:rsidP="006350E1">
            <w:pPr>
              <w:pStyle w:val="02Tabletext"/>
              <w:spacing w:before="40" w:after="40"/>
            </w:pPr>
            <w:r w:rsidRPr="00637752">
              <w:t>479AB</w:t>
            </w:r>
          </w:p>
        </w:tc>
        <w:tc>
          <w:tcPr>
            <w:tcW w:w="6241" w:type="dxa"/>
          </w:tcPr>
          <w:p w14:paraId="0B884BFE" w14:textId="77777777" w:rsidR="0044685A" w:rsidRPr="00637752" w:rsidRDefault="0044685A" w:rsidP="006350E1">
            <w:pPr>
              <w:pStyle w:val="02Tabletext"/>
              <w:spacing w:before="40" w:after="40"/>
            </w:pPr>
            <w:r w:rsidRPr="00637752">
              <w:t>Iliopsoas tenotomy, performed open or arthroscopically. As an independent procedure, not to be claimed with any other procedure of the hip.</w:t>
            </w:r>
          </w:p>
        </w:tc>
        <w:tc>
          <w:tcPr>
            <w:tcW w:w="1616" w:type="dxa"/>
          </w:tcPr>
          <w:p w14:paraId="06D7F8CA" w14:textId="77777777" w:rsidR="0044685A" w:rsidRPr="00637752" w:rsidRDefault="0044685A" w:rsidP="00FD72F4">
            <w:pPr>
              <w:pStyle w:val="02Tabletext"/>
              <w:spacing w:before="40" w:after="40"/>
              <w:jc w:val="center"/>
            </w:pPr>
            <w:r w:rsidRPr="00637752">
              <w:t>TBD</w:t>
            </w:r>
          </w:p>
        </w:tc>
      </w:tr>
      <w:tr w:rsidR="0044685A" w:rsidRPr="00637752" w14:paraId="56BABE32" w14:textId="77777777" w:rsidTr="00A03439">
        <w:tc>
          <w:tcPr>
            <w:tcW w:w="1159" w:type="dxa"/>
          </w:tcPr>
          <w:p w14:paraId="3221722B" w14:textId="77777777" w:rsidR="0044685A" w:rsidRPr="00637752" w:rsidRDefault="0044685A" w:rsidP="006350E1">
            <w:pPr>
              <w:pStyle w:val="02Tabletext"/>
              <w:spacing w:before="40" w:after="40"/>
            </w:pPr>
            <w:r w:rsidRPr="00637752">
              <w:t>479AC</w:t>
            </w:r>
          </w:p>
        </w:tc>
        <w:tc>
          <w:tcPr>
            <w:tcW w:w="6241" w:type="dxa"/>
          </w:tcPr>
          <w:p w14:paraId="48259E62" w14:textId="77777777" w:rsidR="0044685A" w:rsidRPr="00637752" w:rsidRDefault="0044685A" w:rsidP="006350E1">
            <w:pPr>
              <w:pStyle w:val="02Tabletext"/>
              <w:spacing w:before="40" w:after="40"/>
            </w:pPr>
            <w:r w:rsidRPr="00637752">
              <w:t>Gluteal tendon, open or arthroscopic repair of, including, if performed, preparation of the greater trochanter and bursectomy. As an independent procedure, not to be claimed with any other procedure of the hip.</w:t>
            </w:r>
          </w:p>
        </w:tc>
        <w:tc>
          <w:tcPr>
            <w:tcW w:w="1616" w:type="dxa"/>
          </w:tcPr>
          <w:p w14:paraId="6639E95F" w14:textId="77777777" w:rsidR="0044685A" w:rsidRPr="00637752" w:rsidRDefault="0044685A" w:rsidP="00FD72F4">
            <w:pPr>
              <w:pStyle w:val="02Tabletext"/>
              <w:spacing w:before="40" w:after="40"/>
              <w:jc w:val="center"/>
            </w:pPr>
            <w:r w:rsidRPr="00637752">
              <w:t>TBD</w:t>
            </w:r>
          </w:p>
        </w:tc>
      </w:tr>
      <w:tr w:rsidR="0044685A" w:rsidRPr="00637752" w14:paraId="14487133" w14:textId="77777777" w:rsidTr="00A03439">
        <w:tc>
          <w:tcPr>
            <w:tcW w:w="1159" w:type="dxa"/>
          </w:tcPr>
          <w:p w14:paraId="551F7874" w14:textId="77777777" w:rsidR="0044685A" w:rsidRPr="00637752" w:rsidRDefault="0044685A" w:rsidP="006350E1">
            <w:pPr>
              <w:pStyle w:val="02Tabletext"/>
              <w:spacing w:before="40" w:after="40"/>
            </w:pPr>
            <w:r w:rsidRPr="00637752">
              <w:t>479AD</w:t>
            </w:r>
          </w:p>
        </w:tc>
        <w:tc>
          <w:tcPr>
            <w:tcW w:w="6241" w:type="dxa"/>
          </w:tcPr>
          <w:p w14:paraId="335CD062" w14:textId="77777777" w:rsidR="0044685A" w:rsidRPr="00637752" w:rsidRDefault="0044685A" w:rsidP="006350E1">
            <w:pPr>
              <w:pStyle w:val="02Tabletext"/>
              <w:spacing w:before="40" w:after="40"/>
            </w:pPr>
            <w:r w:rsidRPr="00637752">
              <w:t>Proximal hamstring or rectus femoris tendon, repair of. As an independent procedure, not to be claimed with any other procedure of the hip</w:t>
            </w:r>
            <w:r w:rsidR="00D569F1">
              <w:t>.</w:t>
            </w:r>
          </w:p>
        </w:tc>
        <w:tc>
          <w:tcPr>
            <w:tcW w:w="1616" w:type="dxa"/>
          </w:tcPr>
          <w:p w14:paraId="0AB31C11" w14:textId="77777777" w:rsidR="0044685A" w:rsidRPr="00637752" w:rsidRDefault="0044685A" w:rsidP="00FD72F4">
            <w:pPr>
              <w:pStyle w:val="02Tabletext"/>
              <w:spacing w:before="40" w:after="40"/>
              <w:jc w:val="center"/>
            </w:pPr>
            <w:r w:rsidRPr="00637752">
              <w:t>TBD</w:t>
            </w:r>
          </w:p>
        </w:tc>
      </w:tr>
    </w:tbl>
    <w:p w14:paraId="3A2B6DC5" w14:textId="77777777" w:rsidR="0044685A" w:rsidRPr="00637752" w:rsidRDefault="0044685A" w:rsidP="0044685A"/>
    <w:p w14:paraId="2F1EF9E8" w14:textId="77777777" w:rsidR="0044685A" w:rsidRPr="00637752" w:rsidRDefault="0044685A" w:rsidP="006A3A53">
      <w:pPr>
        <w:pStyle w:val="Heading2"/>
        <w:numPr>
          <w:ilvl w:val="0"/>
          <w:numId w:val="0"/>
        </w:numPr>
      </w:pPr>
      <w:bookmarkStart w:id="1442" w:name="_Toc482377269"/>
      <w:bookmarkStart w:id="1443" w:name="_Toc492052289"/>
      <w:r w:rsidRPr="00637752">
        <w:t>Hip Replacement (Primary)</w:t>
      </w:r>
      <w:bookmarkEnd w:id="1442"/>
      <w:bookmarkEnd w:id="1443"/>
      <w:r w:rsidR="00A4237F">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Primary hip replacement items "/>
        <w:tblDescription w:val="This is a 3 column table. Column 1 lists the item number, column 2 is the item descriptor and column 3 is the Schedule fee"/>
      </w:tblPr>
      <w:tblGrid>
        <w:gridCol w:w="1157"/>
        <w:gridCol w:w="6243"/>
        <w:gridCol w:w="1616"/>
      </w:tblGrid>
      <w:tr w:rsidR="0044685A" w:rsidRPr="00637752" w14:paraId="2221876B" w14:textId="77777777" w:rsidTr="00094BCF">
        <w:trPr>
          <w:tblHeader/>
        </w:trPr>
        <w:tc>
          <w:tcPr>
            <w:tcW w:w="1157" w:type="dxa"/>
            <w:shd w:val="clear" w:color="auto" w:fill="F2F2F2" w:themeFill="background1" w:themeFillShade="F2"/>
            <w:vAlign w:val="bottom"/>
          </w:tcPr>
          <w:p w14:paraId="5265FCDE" w14:textId="77777777" w:rsidR="0044685A" w:rsidRPr="00637752" w:rsidRDefault="0044685A" w:rsidP="00D568CE">
            <w:pPr>
              <w:pStyle w:val="02Tabletext"/>
              <w:spacing w:before="40" w:after="40"/>
              <w:rPr>
                <w:b/>
                <w:lang w:val="en-AU"/>
              </w:rPr>
            </w:pPr>
            <w:r w:rsidRPr="00637752">
              <w:rPr>
                <w:b/>
                <w:lang w:val="en-AU"/>
              </w:rPr>
              <w:t>Item</w:t>
            </w:r>
          </w:p>
        </w:tc>
        <w:tc>
          <w:tcPr>
            <w:tcW w:w="6243" w:type="dxa"/>
            <w:shd w:val="clear" w:color="auto" w:fill="F2F2F2" w:themeFill="background1" w:themeFillShade="F2"/>
            <w:vAlign w:val="bottom"/>
          </w:tcPr>
          <w:p w14:paraId="2DA2A458"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538799B0" w14:textId="77777777" w:rsidR="0044685A" w:rsidRPr="00637752" w:rsidRDefault="0044685A" w:rsidP="00FD72F4">
            <w:pPr>
              <w:pStyle w:val="02Tabletext"/>
              <w:spacing w:before="40" w:after="40"/>
              <w:jc w:val="center"/>
              <w:rPr>
                <w:b/>
                <w:lang w:val="en-AU"/>
              </w:rPr>
            </w:pPr>
            <w:r w:rsidRPr="00637752">
              <w:rPr>
                <w:b/>
                <w:lang w:val="en-AU"/>
              </w:rPr>
              <w:t>Schedule</w:t>
            </w:r>
          </w:p>
          <w:p w14:paraId="141FC6FD"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035F590B" w14:textId="77777777" w:rsidTr="00A03439">
        <w:tc>
          <w:tcPr>
            <w:tcW w:w="1157" w:type="dxa"/>
          </w:tcPr>
          <w:p w14:paraId="7B54CD7D" w14:textId="77777777" w:rsidR="0044685A" w:rsidRPr="00637752" w:rsidRDefault="0044685A" w:rsidP="006350E1">
            <w:pPr>
              <w:pStyle w:val="02Tabletext"/>
              <w:spacing w:before="40" w:after="40"/>
            </w:pPr>
            <w:r w:rsidRPr="00637752">
              <w:t>49309</w:t>
            </w:r>
          </w:p>
        </w:tc>
        <w:tc>
          <w:tcPr>
            <w:tcW w:w="6243" w:type="dxa"/>
          </w:tcPr>
          <w:p w14:paraId="7F5C2865" w14:textId="77777777" w:rsidR="0044685A" w:rsidRPr="00637752" w:rsidRDefault="0044685A" w:rsidP="006350E1">
            <w:pPr>
              <w:pStyle w:val="02Tabletext"/>
              <w:spacing w:before="40" w:after="40"/>
            </w:pPr>
            <w:r w:rsidRPr="00637752">
              <w:t xml:space="preserve">Hip, </w:t>
            </w:r>
            <w:r w:rsidRPr="00637752">
              <w:rPr>
                <w:lang w:val="en-US"/>
              </w:rPr>
              <w:t>arthrectomy or excision arthroplasty (Girdlestone) of, not involving removal of an implant. (Anaes.) (Assist.)</w:t>
            </w:r>
          </w:p>
        </w:tc>
        <w:tc>
          <w:tcPr>
            <w:tcW w:w="1616" w:type="dxa"/>
          </w:tcPr>
          <w:p w14:paraId="0D86B1CA" w14:textId="77777777" w:rsidR="0044685A" w:rsidRPr="00637752" w:rsidRDefault="0044685A" w:rsidP="00FD72F4">
            <w:pPr>
              <w:pStyle w:val="02Tabletext"/>
              <w:spacing w:before="40" w:after="40"/>
              <w:jc w:val="center"/>
            </w:pPr>
            <w:r w:rsidRPr="00637752">
              <w:t>$753</w:t>
            </w:r>
          </w:p>
        </w:tc>
      </w:tr>
      <w:tr w:rsidR="0044685A" w:rsidRPr="00637752" w14:paraId="209219A5" w14:textId="77777777" w:rsidTr="00A03439">
        <w:tc>
          <w:tcPr>
            <w:tcW w:w="1157" w:type="dxa"/>
          </w:tcPr>
          <w:p w14:paraId="7BE7B97C" w14:textId="77777777" w:rsidR="0044685A" w:rsidRPr="00637752" w:rsidRDefault="0044685A" w:rsidP="006350E1">
            <w:pPr>
              <w:pStyle w:val="02Tabletext"/>
              <w:spacing w:before="40" w:after="40"/>
            </w:pPr>
            <w:r w:rsidRPr="00637752">
              <w:t>49315</w:t>
            </w:r>
          </w:p>
        </w:tc>
        <w:tc>
          <w:tcPr>
            <w:tcW w:w="6243" w:type="dxa"/>
          </w:tcPr>
          <w:p w14:paraId="03C3B69F" w14:textId="77777777" w:rsidR="0044685A" w:rsidRPr="00637752" w:rsidRDefault="0044685A" w:rsidP="006350E1">
            <w:pPr>
              <w:pStyle w:val="02Tabletext"/>
              <w:spacing w:before="40" w:after="40"/>
            </w:pPr>
            <w:r w:rsidRPr="00637752">
              <w:t>Hip, arthroplasty of, unipolar or bipolar</w:t>
            </w:r>
            <w:r w:rsidR="00D569F1">
              <w:t>.</w:t>
            </w:r>
            <w:r w:rsidRPr="00637752">
              <w:t xml:space="preserve"> (Anaes.) (Assist.)</w:t>
            </w:r>
          </w:p>
        </w:tc>
        <w:tc>
          <w:tcPr>
            <w:tcW w:w="1616" w:type="dxa"/>
          </w:tcPr>
          <w:p w14:paraId="0641ACE2" w14:textId="77777777" w:rsidR="0044685A" w:rsidRPr="00637752" w:rsidRDefault="0044685A" w:rsidP="00FD72F4">
            <w:pPr>
              <w:pStyle w:val="02Tabletext"/>
              <w:spacing w:before="40" w:after="40"/>
              <w:jc w:val="center"/>
            </w:pPr>
            <w:r w:rsidRPr="00637752">
              <w:t>$847</w:t>
            </w:r>
          </w:p>
        </w:tc>
      </w:tr>
      <w:tr w:rsidR="0044685A" w:rsidRPr="00637752" w14:paraId="02AF62F0" w14:textId="77777777" w:rsidTr="00A03439">
        <w:tc>
          <w:tcPr>
            <w:tcW w:w="1157" w:type="dxa"/>
          </w:tcPr>
          <w:p w14:paraId="1FEE839E" w14:textId="77777777" w:rsidR="0044685A" w:rsidRPr="00637752" w:rsidRDefault="0044685A" w:rsidP="006350E1">
            <w:pPr>
              <w:pStyle w:val="02Tabletext"/>
              <w:spacing w:before="40" w:after="40"/>
            </w:pPr>
            <w:r w:rsidRPr="00637752">
              <w:t>49318</w:t>
            </w:r>
          </w:p>
        </w:tc>
        <w:tc>
          <w:tcPr>
            <w:tcW w:w="6243" w:type="dxa"/>
          </w:tcPr>
          <w:p w14:paraId="1C3C127A" w14:textId="77777777" w:rsidR="0044685A" w:rsidRPr="00637752" w:rsidRDefault="0044685A" w:rsidP="006350E1">
            <w:pPr>
              <w:pStyle w:val="02Tabletext"/>
              <w:spacing w:before="40" w:after="40"/>
              <w:rPr>
                <w:b/>
              </w:rPr>
            </w:pPr>
            <w:r w:rsidRPr="00637752">
              <w:rPr>
                <w:lang w:val="en-US"/>
              </w:rPr>
              <w:t>Hip, total arthroplasty of, inclusive of, if performed, minor bone grafting. Cannot be co-claimed with the bone graft table. (Anaes.) (Assist.)</w:t>
            </w:r>
          </w:p>
        </w:tc>
        <w:tc>
          <w:tcPr>
            <w:tcW w:w="1616" w:type="dxa"/>
          </w:tcPr>
          <w:p w14:paraId="479D9023" w14:textId="77777777" w:rsidR="0044685A" w:rsidRPr="00637752" w:rsidRDefault="0044685A" w:rsidP="00FD72F4">
            <w:pPr>
              <w:pStyle w:val="02Tabletext"/>
              <w:spacing w:before="40" w:after="40"/>
              <w:jc w:val="center"/>
            </w:pPr>
            <w:r w:rsidRPr="00637752">
              <w:t>$1,318</w:t>
            </w:r>
          </w:p>
        </w:tc>
      </w:tr>
      <w:tr w:rsidR="0044685A" w:rsidRPr="00637752" w14:paraId="1FAD2C41" w14:textId="77777777" w:rsidTr="00A03439">
        <w:tc>
          <w:tcPr>
            <w:tcW w:w="1157" w:type="dxa"/>
          </w:tcPr>
          <w:p w14:paraId="1D734AF6" w14:textId="77777777" w:rsidR="0044685A" w:rsidRPr="00637752" w:rsidRDefault="0044685A" w:rsidP="006350E1">
            <w:pPr>
              <w:pStyle w:val="02Tabletext"/>
              <w:spacing w:before="40" w:after="40"/>
            </w:pPr>
            <w:r w:rsidRPr="00637752">
              <w:t>49319</w:t>
            </w:r>
          </w:p>
        </w:tc>
        <w:tc>
          <w:tcPr>
            <w:tcW w:w="6243" w:type="dxa"/>
          </w:tcPr>
          <w:p w14:paraId="6B0F7491" w14:textId="77777777" w:rsidR="0044685A" w:rsidRPr="00637752" w:rsidRDefault="0044685A" w:rsidP="006350E1">
            <w:pPr>
              <w:pStyle w:val="02Tabletext"/>
              <w:spacing w:before="40" w:after="40"/>
            </w:pPr>
            <w:r w:rsidRPr="00637752">
              <w:rPr>
                <w:lang w:val="en-US"/>
              </w:rPr>
              <w:t>Hip, total arthroplasty of – bilateral. Inclusive of, if performed, minor bone grafting. Cannot be co-claimed with the bone graft table. (Anaes.) (Assist.).</w:t>
            </w:r>
          </w:p>
        </w:tc>
        <w:tc>
          <w:tcPr>
            <w:tcW w:w="1616" w:type="dxa"/>
          </w:tcPr>
          <w:p w14:paraId="4AF7CE2B" w14:textId="77777777" w:rsidR="0044685A" w:rsidRPr="00637752" w:rsidRDefault="0044685A" w:rsidP="00FD72F4">
            <w:pPr>
              <w:pStyle w:val="02Tabletext"/>
              <w:spacing w:before="40" w:after="40"/>
              <w:jc w:val="center"/>
            </w:pPr>
            <w:r w:rsidRPr="00637752">
              <w:t>$2,315</w:t>
            </w:r>
          </w:p>
        </w:tc>
      </w:tr>
      <w:tr w:rsidR="0044685A" w:rsidRPr="00637752" w14:paraId="595C3F2B" w14:textId="77777777" w:rsidTr="00A03439">
        <w:tc>
          <w:tcPr>
            <w:tcW w:w="1157" w:type="dxa"/>
          </w:tcPr>
          <w:p w14:paraId="51876AEA" w14:textId="77777777" w:rsidR="0044685A" w:rsidRPr="00637752" w:rsidRDefault="0044685A" w:rsidP="006350E1">
            <w:pPr>
              <w:pStyle w:val="02Tabletext"/>
              <w:spacing w:before="40" w:after="40"/>
            </w:pPr>
            <w:r w:rsidRPr="00637752">
              <w:t>49321</w:t>
            </w:r>
          </w:p>
        </w:tc>
        <w:tc>
          <w:tcPr>
            <w:tcW w:w="6243" w:type="dxa"/>
          </w:tcPr>
          <w:p w14:paraId="531D80C7" w14:textId="77777777" w:rsidR="0044685A" w:rsidRPr="00637752" w:rsidRDefault="0044685A" w:rsidP="006350E1">
            <w:pPr>
              <w:pStyle w:val="02Tabletext"/>
              <w:spacing w:before="40" w:after="40"/>
              <w:rPr>
                <w:lang w:val="en-US"/>
              </w:rPr>
            </w:pPr>
            <w:r w:rsidRPr="00637752">
              <w:rPr>
                <w:lang w:val="en-US"/>
              </w:rPr>
              <w:t>Hip, total arthroplasty of, requiring bone graft, synthetic substitutes or metal augments, with internal fixation. Cannot be co-claimed with the bone graft table. (Anaes.) (Assist.)</w:t>
            </w:r>
          </w:p>
        </w:tc>
        <w:tc>
          <w:tcPr>
            <w:tcW w:w="1616" w:type="dxa"/>
          </w:tcPr>
          <w:p w14:paraId="2DE2301B" w14:textId="77777777" w:rsidR="0044685A" w:rsidRPr="00637752" w:rsidRDefault="0044685A" w:rsidP="00FD72F4">
            <w:pPr>
              <w:pStyle w:val="02Tabletext"/>
              <w:spacing w:before="40" w:after="40"/>
              <w:jc w:val="center"/>
            </w:pPr>
            <w:r w:rsidRPr="00637752">
              <w:t>TBD</w:t>
            </w:r>
          </w:p>
        </w:tc>
      </w:tr>
    </w:tbl>
    <w:p w14:paraId="42F039C6" w14:textId="77777777" w:rsidR="0044685A" w:rsidRPr="00637752" w:rsidRDefault="0044685A" w:rsidP="006A3A53">
      <w:pPr>
        <w:pStyle w:val="Heading2"/>
        <w:numPr>
          <w:ilvl w:val="0"/>
          <w:numId w:val="0"/>
        </w:numPr>
      </w:pPr>
      <w:bookmarkStart w:id="1444" w:name="_Toc482377270"/>
      <w:bookmarkStart w:id="1445" w:name="_Toc492052290"/>
      <w:r w:rsidRPr="00637752">
        <w:t>Hip replacement (Revision)</w:t>
      </w:r>
      <w:bookmarkEnd w:id="1444"/>
      <w:bookmarkEnd w:id="1445"/>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Revision hip replacement items "/>
        <w:tblDescription w:val="This is a 3 column table. Column 1 lists the item number, column 2 is the item descriptor and column 3 is the Schedule fee"/>
      </w:tblPr>
      <w:tblGrid>
        <w:gridCol w:w="1162"/>
        <w:gridCol w:w="6238"/>
        <w:gridCol w:w="1616"/>
      </w:tblGrid>
      <w:tr w:rsidR="0044685A" w:rsidRPr="00637752" w14:paraId="765B171E" w14:textId="77777777" w:rsidTr="00A03439">
        <w:trPr>
          <w:tblHeader/>
        </w:trPr>
        <w:tc>
          <w:tcPr>
            <w:tcW w:w="1162" w:type="dxa"/>
            <w:shd w:val="clear" w:color="auto" w:fill="F2F2F2" w:themeFill="background1" w:themeFillShade="F2"/>
            <w:vAlign w:val="bottom"/>
          </w:tcPr>
          <w:p w14:paraId="14E54304" w14:textId="77777777" w:rsidR="0044685A" w:rsidRPr="00637752" w:rsidRDefault="0044685A" w:rsidP="00D568CE">
            <w:pPr>
              <w:pStyle w:val="02Tabletext"/>
              <w:spacing w:before="40" w:after="40"/>
              <w:rPr>
                <w:b/>
                <w:lang w:val="en-AU"/>
              </w:rPr>
            </w:pPr>
            <w:r w:rsidRPr="00637752">
              <w:rPr>
                <w:b/>
                <w:lang w:val="en-AU"/>
              </w:rPr>
              <w:t>Item</w:t>
            </w:r>
          </w:p>
        </w:tc>
        <w:tc>
          <w:tcPr>
            <w:tcW w:w="6238" w:type="dxa"/>
            <w:shd w:val="clear" w:color="auto" w:fill="F2F2F2" w:themeFill="background1" w:themeFillShade="F2"/>
            <w:vAlign w:val="bottom"/>
          </w:tcPr>
          <w:p w14:paraId="3A489B03"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0E6FA287" w14:textId="77777777" w:rsidR="0044685A" w:rsidRPr="00637752" w:rsidRDefault="0044685A" w:rsidP="00FD72F4">
            <w:pPr>
              <w:pStyle w:val="02Tabletext"/>
              <w:spacing w:before="40" w:after="40"/>
              <w:jc w:val="center"/>
              <w:rPr>
                <w:b/>
                <w:lang w:val="en-AU"/>
              </w:rPr>
            </w:pPr>
            <w:r w:rsidRPr="00637752">
              <w:rPr>
                <w:b/>
                <w:lang w:val="en-AU"/>
              </w:rPr>
              <w:t>Schedule</w:t>
            </w:r>
          </w:p>
          <w:p w14:paraId="6BBABFC0"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2EC56A2D" w14:textId="77777777" w:rsidTr="00A03439">
        <w:tc>
          <w:tcPr>
            <w:tcW w:w="1162" w:type="dxa"/>
          </w:tcPr>
          <w:p w14:paraId="1F92C92B" w14:textId="77777777" w:rsidR="0044685A" w:rsidRPr="00637752" w:rsidRDefault="0044685A" w:rsidP="006350E1">
            <w:pPr>
              <w:pStyle w:val="02Tabletext"/>
              <w:spacing w:before="40" w:after="40"/>
            </w:pPr>
            <w:r w:rsidRPr="00637752">
              <w:t>493AA</w:t>
            </w:r>
          </w:p>
        </w:tc>
        <w:tc>
          <w:tcPr>
            <w:tcW w:w="6238" w:type="dxa"/>
          </w:tcPr>
          <w:p w14:paraId="5D3C466B" w14:textId="77777777" w:rsidR="0044685A" w:rsidRPr="00637752" w:rsidRDefault="0044685A" w:rsidP="006350E1">
            <w:pPr>
              <w:pStyle w:val="02Tabletext"/>
              <w:spacing w:before="40" w:after="40"/>
              <w:rPr>
                <w:lang w:val="en-US"/>
              </w:rPr>
            </w:pPr>
            <w:r w:rsidRPr="00637752">
              <w:rPr>
                <w:lang w:val="en-US"/>
              </w:rPr>
              <w:t>Hip, revision arthroplasty of, involving exchange of head and/or liner. (Anaes.) (Assist.)</w:t>
            </w:r>
          </w:p>
        </w:tc>
        <w:tc>
          <w:tcPr>
            <w:tcW w:w="1616" w:type="dxa"/>
          </w:tcPr>
          <w:p w14:paraId="6C6661DE" w14:textId="77777777" w:rsidR="0044685A" w:rsidRPr="00637752" w:rsidRDefault="0044685A" w:rsidP="00FD72F4">
            <w:pPr>
              <w:pStyle w:val="02Tabletext"/>
              <w:spacing w:before="40" w:after="40"/>
              <w:jc w:val="center"/>
            </w:pPr>
            <w:r w:rsidRPr="00637752">
              <w:t>TBD</w:t>
            </w:r>
          </w:p>
        </w:tc>
      </w:tr>
      <w:tr w:rsidR="0044685A" w:rsidRPr="00637752" w14:paraId="33D47F47" w14:textId="77777777" w:rsidTr="00A03439">
        <w:tc>
          <w:tcPr>
            <w:tcW w:w="1162" w:type="dxa"/>
          </w:tcPr>
          <w:p w14:paraId="668702CF" w14:textId="77777777" w:rsidR="0044685A" w:rsidRPr="00637752" w:rsidRDefault="0044685A" w:rsidP="006350E1">
            <w:pPr>
              <w:pStyle w:val="02Tabletext"/>
              <w:spacing w:before="40" w:after="40"/>
            </w:pPr>
            <w:r w:rsidRPr="00637752">
              <w:t>493AB</w:t>
            </w:r>
          </w:p>
        </w:tc>
        <w:tc>
          <w:tcPr>
            <w:tcW w:w="6238" w:type="dxa"/>
          </w:tcPr>
          <w:p w14:paraId="64839D75" w14:textId="77777777" w:rsidR="0044685A" w:rsidRPr="00637752" w:rsidRDefault="0044685A" w:rsidP="006350E1">
            <w:pPr>
              <w:pStyle w:val="02Tabletext"/>
              <w:spacing w:before="40" w:after="40"/>
            </w:pPr>
            <w:r w:rsidRPr="00637752">
              <w:rPr>
                <w:lang w:val="en-US"/>
              </w:rPr>
              <w:t>Hip, revision arthroplasty of, involving exchange of head and acetabular shell or cup, including, if performed, minor bone grafting. (Anaes.) (Assist.)</w:t>
            </w:r>
          </w:p>
        </w:tc>
        <w:tc>
          <w:tcPr>
            <w:tcW w:w="1616" w:type="dxa"/>
          </w:tcPr>
          <w:p w14:paraId="283C7EAD" w14:textId="77777777" w:rsidR="0044685A" w:rsidRPr="00637752" w:rsidRDefault="0044685A" w:rsidP="00FD72F4">
            <w:pPr>
              <w:pStyle w:val="02Tabletext"/>
              <w:spacing w:before="40" w:after="40"/>
              <w:jc w:val="center"/>
            </w:pPr>
            <w:r w:rsidRPr="00637752">
              <w:t>TBD</w:t>
            </w:r>
          </w:p>
        </w:tc>
      </w:tr>
      <w:tr w:rsidR="0044685A" w:rsidRPr="00637752" w14:paraId="41052314" w14:textId="77777777" w:rsidTr="00A03439">
        <w:tc>
          <w:tcPr>
            <w:tcW w:w="1162" w:type="dxa"/>
          </w:tcPr>
          <w:p w14:paraId="7A2384C1" w14:textId="77777777" w:rsidR="0044685A" w:rsidRPr="00637752" w:rsidRDefault="0044685A" w:rsidP="006350E1">
            <w:pPr>
              <w:pStyle w:val="02Tabletext"/>
              <w:spacing w:before="40" w:after="40"/>
            </w:pPr>
            <w:r w:rsidRPr="00637752">
              <w:t>493AC</w:t>
            </w:r>
          </w:p>
        </w:tc>
        <w:tc>
          <w:tcPr>
            <w:tcW w:w="6238" w:type="dxa"/>
          </w:tcPr>
          <w:p w14:paraId="3FA8E8A2" w14:textId="77777777" w:rsidR="0044685A" w:rsidRPr="00637752" w:rsidRDefault="0044685A" w:rsidP="006350E1">
            <w:pPr>
              <w:pStyle w:val="02Tabletext"/>
              <w:spacing w:before="40" w:after="40"/>
            </w:pPr>
            <w:r w:rsidRPr="00637752">
              <w:rPr>
                <w:lang w:val="en-US"/>
              </w:rPr>
              <w:t>Hip, revision arthroplasty of, involving exchange of head and acetabular shell or cup, including, if performed, major bone grafting. (Anaes.) (Assist.)</w:t>
            </w:r>
          </w:p>
        </w:tc>
        <w:tc>
          <w:tcPr>
            <w:tcW w:w="1616" w:type="dxa"/>
          </w:tcPr>
          <w:p w14:paraId="4DF166E4" w14:textId="77777777" w:rsidR="0044685A" w:rsidRPr="00637752" w:rsidRDefault="0044685A" w:rsidP="00FD72F4">
            <w:pPr>
              <w:pStyle w:val="02Tabletext"/>
              <w:spacing w:before="40" w:after="40"/>
              <w:jc w:val="center"/>
            </w:pPr>
            <w:r w:rsidRPr="00637752">
              <w:t>TBD</w:t>
            </w:r>
          </w:p>
        </w:tc>
      </w:tr>
      <w:tr w:rsidR="0044685A" w:rsidRPr="00637752" w14:paraId="1E73971E" w14:textId="77777777" w:rsidTr="00A03439">
        <w:tc>
          <w:tcPr>
            <w:tcW w:w="1162" w:type="dxa"/>
          </w:tcPr>
          <w:p w14:paraId="7D1F7F78" w14:textId="77777777" w:rsidR="0044685A" w:rsidRPr="00637752" w:rsidRDefault="0044685A" w:rsidP="006350E1">
            <w:pPr>
              <w:pStyle w:val="02Tabletext"/>
              <w:spacing w:before="40" w:after="40"/>
            </w:pPr>
            <w:r w:rsidRPr="00637752">
              <w:t>493AD</w:t>
            </w:r>
          </w:p>
        </w:tc>
        <w:tc>
          <w:tcPr>
            <w:tcW w:w="6238" w:type="dxa"/>
          </w:tcPr>
          <w:p w14:paraId="3C6A0A31" w14:textId="77777777" w:rsidR="0044685A" w:rsidRPr="00637752" w:rsidRDefault="0044685A" w:rsidP="006350E1">
            <w:pPr>
              <w:pStyle w:val="02Tabletext"/>
              <w:spacing w:before="40" w:after="40"/>
              <w:rPr>
                <w:lang w:val="en-US"/>
              </w:rPr>
            </w:pPr>
            <w:r w:rsidRPr="00637752">
              <w:rPr>
                <w:lang w:val="en-US"/>
              </w:rPr>
              <w:t>Hip, revision arthroplasty of, involving revision of femoral component without requirement for femoral osteotomy, including minor bone grafting, if performed. (Anaes.) (Assist.)</w:t>
            </w:r>
          </w:p>
        </w:tc>
        <w:tc>
          <w:tcPr>
            <w:tcW w:w="1616" w:type="dxa"/>
          </w:tcPr>
          <w:p w14:paraId="4B15CD58" w14:textId="77777777" w:rsidR="0044685A" w:rsidRPr="00637752" w:rsidRDefault="0044685A" w:rsidP="00FD72F4">
            <w:pPr>
              <w:pStyle w:val="02Tabletext"/>
              <w:spacing w:before="40" w:after="40"/>
              <w:jc w:val="center"/>
            </w:pPr>
            <w:r w:rsidRPr="00637752">
              <w:t>TBD</w:t>
            </w:r>
          </w:p>
        </w:tc>
      </w:tr>
      <w:tr w:rsidR="0044685A" w:rsidRPr="00637752" w14:paraId="23E75FB2" w14:textId="77777777" w:rsidTr="00A03439">
        <w:tc>
          <w:tcPr>
            <w:tcW w:w="1162" w:type="dxa"/>
          </w:tcPr>
          <w:p w14:paraId="53790DD3" w14:textId="77777777" w:rsidR="0044685A" w:rsidRPr="00637752" w:rsidRDefault="0044685A" w:rsidP="006350E1">
            <w:pPr>
              <w:pStyle w:val="02Tabletext"/>
              <w:spacing w:before="40" w:after="40"/>
            </w:pPr>
            <w:r w:rsidRPr="00637752">
              <w:t xml:space="preserve">493AE </w:t>
            </w:r>
          </w:p>
        </w:tc>
        <w:tc>
          <w:tcPr>
            <w:tcW w:w="6238" w:type="dxa"/>
          </w:tcPr>
          <w:p w14:paraId="66142CC5" w14:textId="77777777" w:rsidR="0044685A" w:rsidRPr="00637752" w:rsidRDefault="0044685A" w:rsidP="006350E1">
            <w:pPr>
              <w:pStyle w:val="02Tabletext"/>
              <w:spacing w:before="40" w:after="40"/>
              <w:rPr>
                <w:lang w:val="en-AU"/>
              </w:rPr>
            </w:pPr>
            <w:r w:rsidRPr="00637752">
              <w:rPr>
                <w:lang w:val="en-US"/>
              </w:rPr>
              <w:t>Hip, revision arthroplasty of, involving the revision of femoral and acetabular components without requirement for femoral osteotomy, including minor bone grafting, if performed. (Anaes.) (Assist.)</w:t>
            </w:r>
          </w:p>
        </w:tc>
        <w:tc>
          <w:tcPr>
            <w:tcW w:w="1616" w:type="dxa"/>
          </w:tcPr>
          <w:p w14:paraId="2F066898" w14:textId="77777777" w:rsidR="0044685A" w:rsidRPr="00637752" w:rsidRDefault="0044685A" w:rsidP="00FD72F4">
            <w:pPr>
              <w:pStyle w:val="02Tabletext"/>
              <w:spacing w:before="40" w:after="40"/>
              <w:jc w:val="center"/>
            </w:pPr>
            <w:r w:rsidRPr="00637752">
              <w:t>TBD</w:t>
            </w:r>
          </w:p>
        </w:tc>
      </w:tr>
      <w:tr w:rsidR="0044685A" w:rsidRPr="00637752" w14:paraId="605CF3D1" w14:textId="77777777" w:rsidTr="00A03439">
        <w:tc>
          <w:tcPr>
            <w:tcW w:w="1162" w:type="dxa"/>
          </w:tcPr>
          <w:p w14:paraId="7E4EE649" w14:textId="77777777" w:rsidR="0044685A" w:rsidRPr="00637752" w:rsidRDefault="0044685A" w:rsidP="006350E1">
            <w:pPr>
              <w:pStyle w:val="02Tabletext"/>
              <w:spacing w:before="40" w:after="40"/>
            </w:pPr>
            <w:r w:rsidRPr="00637752">
              <w:t>493AF</w:t>
            </w:r>
          </w:p>
        </w:tc>
        <w:tc>
          <w:tcPr>
            <w:tcW w:w="6238" w:type="dxa"/>
          </w:tcPr>
          <w:p w14:paraId="33E56852" w14:textId="77777777" w:rsidR="0044685A" w:rsidRPr="00637752" w:rsidRDefault="0044685A" w:rsidP="006350E1">
            <w:pPr>
              <w:pStyle w:val="02Tabletext"/>
              <w:spacing w:before="40" w:after="40"/>
              <w:rPr>
                <w:lang w:val="en-US"/>
              </w:rPr>
            </w:pPr>
            <w:r w:rsidRPr="00637752">
              <w:rPr>
                <w:lang w:val="en-US"/>
              </w:rPr>
              <w:t>Hip, revision arthroplasty of, involving the revision of femoral and acetabular components without requirement for femoral osteotomy. Requiring major bone grafting. (Anaes.) (Assist.)</w:t>
            </w:r>
          </w:p>
        </w:tc>
        <w:tc>
          <w:tcPr>
            <w:tcW w:w="1616" w:type="dxa"/>
          </w:tcPr>
          <w:p w14:paraId="02DFD78D" w14:textId="77777777" w:rsidR="0044685A" w:rsidRPr="00637752" w:rsidRDefault="0044685A" w:rsidP="00FD72F4">
            <w:pPr>
              <w:pStyle w:val="02Tabletext"/>
              <w:spacing w:before="40" w:after="40"/>
              <w:jc w:val="center"/>
            </w:pPr>
            <w:r w:rsidRPr="00637752">
              <w:t>TBD</w:t>
            </w:r>
          </w:p>
        </w:tc>
      </w:tr>
      <w:tr w:rsidR="0044685A" w:rsidRPr="00637752" w14:paraId="7384468F" w14:textId="77777777" w:rsidTr="00A03439">
        <w:tc>
          <w:tcPr>
            <w:tcW w:w="1162" w:type="dxa"/>
            <w:vAlign w:val="center"/>
          </w:tcPr>
          <w:p w14:paraId="69029096" w14:textId="77777777" w:rsidR="0044685A" w:rsidRPr="00637752" w:rsidRDefault="0044685A" w:rsidP="006350E1">
            <w:pPr>
              <w:pStyle w:val="02Tabletext"/>
              <w:spacing w:before="40" w:after="40"/>
            </w:pPr>
            <w:r w:rsidRPr="00637752">
              <w:t>493AG</w:t>
            </w:r>
          </w:p>
        </w:tc>
        <w:tc>
          <w:tcPr>
            <w:tcW w:w="6238" w:type="dxa"/>
          </w:tcPr>
          <w:p w14:paraId="2271BE69" w14:textId="77777777" w:rsidR="0044685A" w:rsidRPr="00637752" w:rsidRDefault="0044685A" w:rsidP="006350E1">
            <w:pPr>
              <w:pStyle w:val="02Tabletext"/>
              <w:spacing w:before="40" w:after="40"/>
              <w:rPr>
                <w:lang w:val="en-US"/>
              </w:rPr>
            </w:pPr>
            <w:r w:rsidRPr="00637752">
              <w:rPr>
                <w:lang w:val="en-US"/>
              </w:rPr>
              <w:t>Hip, revision arthroplasty of, with or without revision of femoral component, (without requirement for femoral osteotomy) and revision of acetabular component for pelvic discontinuity</w:t>
            </w:r>
            <w:r w:rsidR="00D569F1">
              <w:rPr>
                <w:lang w:val="en-US"/>
              </w:rPr>
              <w:t>.</w:t>
            </w:r>
            <w:r w:rsidRPr="00637752">
              <w:rPr>
                <w:lang w:val="en-US"/>
              </w:rPr>
              <w:t xml:space="preserve"> (Anaes.) (Assist.)</w:t>
            </w:r>
          </w:p>
        </w:tc>
        <w:tc>
          <w:tcPr>
            <w:tcW w:w="1616" w:type="dxa"/>
          </w:tcPr>
          <w:p w14:paraId="00A2758D" w14:textId="77777777" w:rsidR="0044685A" w:rsidRPr="00637752" w:rsidRDefault="0044685A" w:rsidP="00FD72F4">
            <w:pPr>
              <w:pStyle w:val="02Tabletext"/>
              <w:spacing w:before="40" w:after="40"/>
              <w:jc w:val="center"/>
            </w:pPr>
            <w:r w:rsidRPr="00637752">
              <w:t>TBD</w:t>
            </w:r>
          </w:p>
        </w:tc>
      </w:tr>
      <w:tr w:rsidR="0044685A" w:rsidRPr="00637752" w14:paraId="212B0D76" w14:textId="77777777" w:rsidTr="00A03439">
        <w:tc>
          <w:tcPr>
            <w:tcW w:w="1162" w:type="dxa"/>
          </w:tcPr>
          <w:p w14:paraId="3493DFD3" w14:textId="77777777" w:rsidR="0044685A" w:rsidRPr="00637752" w:rsidRDefault="0044685A" w:rsidP="006350E1">
            <w:pPr>
              <w:pStyle w:val="02Tabletext"/>
              <w:spacing w:before="40" w:after="40"/>
            </w:pPr>
            <w:r w:rsidRPr="00637752">
              <w:t>493AH</w:t>
            </w:r>
          </w:p>
        </w:tc>
        <w:tc>
          <w:tcPr>
            <w:tcW w:w="6238" w:type="dxa"/>
          </w:tcPr>
          <w:p w14:paraId="27FE7B0B" w14:textId="77777777" w:rsidR="0044685A" w:rsidRPr="00637752" w:rsidRDefault="0044685A" w:rsidP="006350E1">
            <w:pPr>
              <w:pStyle w:val="02Tabletext"/>
              <w:spacing w:before="40" w:after="40"/>
              <w:rPr>
                <w:lang w:val="en-US"/>
              </w:rPr>
            </w:pPr>
            <w:r w:rsidRPr="00637752">
              <w:rPr>
                <w:lang w:val="en-US"/>
              </w:rPr>
              <w:t>Hip, revision arthroplasty of, involving revision of femoral component with femoral osteotomy. Inclusive of minor bone grafting, if performed</w:t>
            </w:r>
            <w:r w:rsidR="00D569F1">
              <w:rPr>
                <w:lang w:val="en-US"/>
              </w:rPr>
              <w:t>.</w:t>
            </w:r>
            <w:r w:rsidRPr="00637752">
              <w:rPr>
                <w:lang w:val="en-US"/>
              </w:rPr>
              <w:t xml:space="preserve"> (Anaes.) (Assist.)</w:t>
            </w:r>
          </w:p>
        </w:tc>
        <w:tc>
          <w:tcPr>
            <w:tcW w:w="1616" w:type="dxa"/>
          </w:tcPr>
          <w:p w14:paraId="68C32338" w14:textId="77777777" w:rsidR="0044685A" w:rsidRPr="00637752" w:rsidRDefault="0044685A" w:rsidP="00FD72F4">
            <w:pPr>
              <w:pStyle w:val="02Tabletext"/>
              <w:spacing w:before="40" w:after="40"/>
              <w:jc w:val="center"/>
            </w:pPr>
            <w:r w:rsidRPr="00637752">
              <w:t>TBD</w:t>
            </w:r>
          </w:p>
        </w:tc>
      </w:tr>
      <w:tr w:rsidR="0044685A" w:rsidRPr="00637752" w14:paraId="05FCF6A1" w14:textId="77777777" w:rsidTr="00A03439">
        <w:tc>
          <w:tcPr>
            <w:tcW w:w="1162" w:type="dxa"/>
          </w:tcPr>
          <w:p w14:paraId="0BB033D9" w14:textId="77777777" w:rsidR="0044685A" w:rsidRPr="00637752" w:rsidRDefault="0044685A" w:rsidP="006350E1">
            <w:pPr>
              <w:pStyle w:val="02Tabletext"/>
              <w:spacing w:before="40" w:after="40"/>
            </w:pPr>
            <w:r w:rsidRPr="00637752">
              <w:t>493AI</w:t>
            </w:r>
          </w:p>
        </w:tc>
        <w:tc>
          <w:tcPr>
            <w:tcW w:w="6238" w:type="dxa"/>
          </w:tcPr>
          <w:p w14:paraId="01C1C65B" w14:textId="77777777" w:rsidR="0044685A" w:rsidRPr="00637752" w:rsidRDefault="0044685A" w:rsidP="006350E1">
            <w:pPr>
              <w:pStyle w:val="02Tabletext"/>
              <w:spacing w:before="40" w:after="40"/>
              <w:rPr>
                <w:lang w:val="en-US"/>
              </w:rPr>
            </w:pPr>
            <w:r w:rsidRPr="00637752">
              <w:rPr>
                <w:lang w:val="en-US"/>
              </w:rPr>
              <w:t>Hip, revision arthroplasty of, involving the revision of femoral component, with femoral osteotomy, and revision of acetabular component. Inclusive of minor bone grafting, if performed</w:t>
            </w:r>
            <w:r w:rsidR="00D569F1">
              <w:rPr>
                <w:lang w:val="en-US"/>
              </w:rPr>
              <w:t>.</w:t>
            </w:r>
            <w:r w:rsidRPr="00637752">
              <w:rPr>
                <w:lang w:val="en-US"/>
              </w:rPr>
              <w:t xml:space="preserve"> (Anaes.) (Assist.)</w:t>
            </w:r>
          </w:p>
        </w:tc>
        <w:tc>
          <w:tcPr>
            <w:tcW w:w="1616" w:type="dxa"/>
          </w:tcPr>
          <w:p w14:paraId="01E33F38" w14:textId="77777777" w:rsidR="0044685A" w:rsidRPr="00637752" w:rsidRDefault="0044685A" w:rsidP="00FD72F4">
            <w:pPr>
              <w:pStyle w:val="02Tabletext"/>
              <w:spacing w:before="40" w:after="40"/>
              <w:jc w:val="center"/>
            </w:pPr>
            <w:r w:rsidRPr="00637752">
              <w:t>TBD</w:t>
            </w:r>
          </w:p>
        </w:tc>
      </w:tr>
      <w:tr w:rsidR="0044685A" w:rsidRPr="00637752" w14:paraId="59269CEC" w14:textId="77777777" w:rsidTr="00A03439">
        <w:tc>
          <w:tcPr>
            <w:tcW w:w="1162" w:type="dxa"/>
          </w:tcPr>
          <w:p w14:paraId="548E3A33" w14:textId="77777777" w:rsidR="0044685A" w:rsidRPr="00637752" w:rsidRDefault="0044685A" w:rsidP="006350E1">
            <w:pPr>
              <w:pStyle w:val="02Tabletext"/>
              <w:spacing w:before="40" w:after="40"/>
            </w:pPr>
            <w:r w:rsidRPr="00637752">
              <w:t>493AJ</w:t>
            </w:r>
          </w:p>
        </w:tc>
        <w:tc>
          <w:tcPr>
            <w:tcW w:w="6238" w:type="dxa"/>
          </w:tcPr>
          <w:p w14:paraId="6F5BA62F" w14:textId="77777777" w:rsidR="0044685A" w:rsidRPr="00637752" w:rsidRDefault="0044685A" w:rsidP="006350E1">
            <w:pPr>
              <w:pStyle w:val="02Tabletext"/>
              <w:spacing w:before="40" w:after="40"/>
              <w:rPr>
                <w:lang w:val="en-US"/>
              </w:rPr>
            </w:pPr>
            <w:r w:rsidRPr="00637752">
              <w:rPr>
                <w:lang w:val="en-US"/>
              </w:rPr>
              <w:t>Hip, revision arthroplasty of, involving the revision of femoral component, with femoral osteotomy, and revision of acetabular component. Requiring major bone grafting. (Anaes.) (Assist.)</w:t>
            </w:r>
          </w:p>
        </w:tc>
        <w:tc>
          <w:tcPr>
            <w:tcW w:w="1616" w:type="dxa"/>
          </w:tcPr>
          <w:p w14:paraId="2A033C22" w14:textId="77777777" w:rsidR="0044685A" w:rsidRPr="00637752" w:rsidRDefault="0044685A" w:rsidP="00FD72F4">
            <w:pPr>
              <w:pStyle w:val="02Tabletext"/>
              <w:spacing w:before="40" w:after="40"/>
              <w:jc w:val="center"/>
            </w:pPr>
            <w:r w:rsidRPr="00637752">
              <w:t>TBD</w:t>
            </w:r>
          </w:p>
        </w:tc>
      </w:tr>
      <w:tr w:rsidR="0044685A" w:rsidRPr="00637752" w14:paraId="7725C3DD" w14:textId="77777777" w:rsidTr="00A03439">
        <w:tc>
          <w:tcPr>
            <w:tcW w:w="1162" w:type="dxa"/>
          </w:tcPr>
          <w:p w14:paraId="395EE8E5" w14:textId="77777777" w:rsidR="0044685A" w:rsidRPr="00637752" w:rsidRDefault="0044685A" w:rsidP="006350E1">
            <w:pPr>
              <w:pStyle w:val="02Tabletext"/>
              <w:spacing w:before="40" w:after="40"/>
            </w:pPr>
            <w:r w:rsidRPr="00637752">
              <w:t>493AK</w:t>
            </w:r>
          </w:p>
        </w:tc>
        <w:tc>
          <w:tcPr>
            <w:tcW w:w="6238" w:type="dxa"/>
          </w:tcPr>
          <w:p w14:paraId="091966E5" w14:textId="77777777" w:rsidR="0044685A" w:rsidRPr="00637752" w:rsidRDefault="0044685A" w:rsidP="006350E1">
            <w:pPr>
              <w:pStyle w:val="02Tabletext"/>
              <w:spacing w:before="40" w:after="40"/>
              <w:rPr>
                <w:b/>
                <w:lang w:val="en-US"/>
              </w:rPr>
            </w:pPr>
            <w:r w:rsidRPr="00637752">
              <w:rPr>
                <w:lang w:val="en-US"/>
              </w:rPr>
              <w:t>Hip, revision arthroplasty of, involving revision of femoral component, with femoral osteotomy or proximal femoral replacement, and revision of acetabular component for pelvic discontinuity. (Anaes.) (Assist.)</w:t>
            </w:r>
          </w:p>
        </w:tc>
        <w:tc>
          <w:tcPr>
            <w:tcW w:w="1616" w:type="dxa"/>
          </w:tcPr>
          <w:p w14:paraId="2E8D2088" w14:textId="77777777" w:rsidR="0044685A" w:rsidRPr="00637752" w:rsidRDefault="0044685A" w:rsidP="00FD72F4">
            <w:pPr>
              <w:pStyle w:val="02Tabletext"/>
              <w:spacing w:before="40" w:after="40"/>
              <w:jc w:val="center"/>
            </w:pPr>
            <w:r w:rsidRPr="00637752">
              <w:t>TBD</w:t>
            </w:r>
          </w:p>
        </w:tc>
      </w:tr>
      <w:tr w:rsidR="0044685A" w:rsidRPr="00637752" w14:paraId="595BDEA8" w14:textId="77777777" w:rsidTr="00A03439">
        <w:tc>
          <w:tcPr>
            <w:tcW w:w="1162" w:type="dxa"/>
          </w:tcPr>
          <w:p w14:paraId="7ED7F9E8" w14:textId="77777777" w:rsidR="0044685A" w:rsidRPr="00637752" w:rsidRDefault="0044685A" w:rsidP="006350E1">
            <w:pPr>
              <w:pStyle w:val="02Tabletext"/>
              <w:spacing w:before="40" w:after="40"/>
            </w:pPr>
            <w:r w:rsidRPr="00637752">
              <w:t>493AL</w:t>
            </w:r>
          </w:p>
        </w:tc>
        <w:tc>
          <w:tcPr>
            <w:tcW w:w="6238" w:type="dxa"/>
          </w:tcPr>
          <w:p w14:paraId="3E9B269A" w14:textId="77777777" w:rsidR="0044685A" w:rsidRPr="00637752" w:rsidRDefault="0044685A" w:rsidP="006350E1">
            <w:pPr>
              <w:pStyle w:val="02Tabletext"/>
              <w:spacing w:before="40" w:after="40"/>
              <w:rPr>
                <w:lang w:val="en-US"/>
              </w:rPr>
            </w:pPr>
            <w:r w:rsidRPr="00637752">
              <w:rPr>
                <w:lang w:val="en-US"/>
              </w:rPr>
              <w:t>Hip, revision arthroplasty of, involving replacement of the proximal femur, and revision of the acetabular component, inclusive of bone grafting, if performed. (Anaes.) (Assist.)</w:t>
            </w:r>
          </w:p>
        </w:tc>
        <w:tc>
          <w:tcPr>
            <w:tcW w:w="1616" w:type="dxa"/>
          </w:tcPr>
          <w:p w14:paraId="6124BC62" w14:textId="77777777" w:rsidR="0044685A" w:rsidRPr="00637752" w:rsidRDefault="0044685A" w:rsidP="00FD72F4">
            <w:pPr>
              <w:pStyle w:val="02Tabletext"/>
              <w:spacing w:before="40" w:after="40"/>
              <w:jc w:val="center"/>
            </w:pPr>
            <w:r w:rsidRPr="00637752">
              <w:t>TBD</w:t>
            </w:r>
          </w:p>
        </w:tc>
      </w:tr>
      <w:tr w:rsidR="0044685A" w:rsidRPr="00637752" w14:paraId="35158157" w14:textId="77777777" w:rsidTr="00A03439">
        <w:tc>
          <w:tcPr>
            <w:tcW w:w="1162" w:type="dxa"/>
          </w:tcPr>
          <w:p w14:paraId="3479B1D1" w14:textId="77777777" w:rsidR="0044685A" w:rsidRPr="00637752" w:rsidRDefault="0044685A" w:rsidP="006350E1">
            <w:pPr>
              <w:pStyle w:val="02Tabletext"/>
              <w:spacing w:before="40" w:after="40"/>
            </w:pPr>
            <w:r w:rsidRPr="00637752">
              <w:t>493AM</w:t>
            </w:r>
          </w:p>
        </w:tc>
        <w:tc>
          <w:tcPr>
            <w:tcW w:w="6238" w:type="dxa"/>
          </w:tcPr>
          <w:p w14:paraId="3BA77026" w14:textId="77777777" w:rsidR="0044685A" w:rsidRPr="00637752" w:rsidRDefault="0044685A" w:rsidP="006350E1">
            <w:pPr>
              <w:pStyle w:val="02Tabletext"/>
              <w:spacing w:before="40" w:after="40"/>
              <w:rPr>
                <w:lang w:val="en-US"/>
              </w:rPr>
            </w:pPr>
            <w:r w:rsidRPr="00637752">
              <w:rPr>
                <w:lang w:val="en-US"/>
              </w:rPr>
              <w:t>Hip, revision arthroplasty of, involving removal of prosthesis as stage 1 of a 2-stage revision arthroplasty. Including insertion of temporary prosthesis, if required</w:t>
            </w:r>
            <w:r w:rsidR="003A04E9">
              <w:rPr>
                <w:lang w:val="en-US"/>
              </w:rPr>
              <w:t>.</w:t>
            </w:r>
            <w:r w:rsidRPr="00637752">
              <w:rPr>
                <w:lang w:val="en-US"/>
              </w:rPr>
              <w:t xml:space="preserve"> (Anaes.) (Assist.)</w:t>
            </w:r>
          </w:p>
        </w:tc>
        <w:tc>
          <w:tcPr>
            <w:tcW w:w="1616" w:type="dxa"/>
          </w:tcPr>
          <w:p w14:paraId="218637C0" w14:textId="77777777" w:rsidR="0044685A" w:rsidRPr="00637752" w:rsidRDefault="0044685A" w:rsidP="00FD72F4">
            <w:pPr>
              <w:pStyle w:val="02Tabletext"/>
              <w:spacing w:before="40" w:after="40"/>
              <w:jc w:val="center"/>
            </w:pPr>
            <w:r w:rsidRPr="00637752">
              <w:t>TBD</w:t>
            </w:r>
          </w:p>
        </w:tc>
      </w:tr>
      <w:tr w:rsidR="0044685A" w:rsidRPr="00637752" w14:paraId="34CEC1A0" w14:textId="77777777" w:rsidTr="00A03439">
        <w:tc>
          <w:tcPr>
            <w:tcW w:w="1162" w:type="dxa"/>
          </w:tcPr>
          <w:p w14:paraId="150FB01D" w14:textId="77777777" w:rsidR="0044685A" w:rsidRPr="00637752" w:rsidRDefault="0044685A" w:rsidP="006350E1">
            <w:pPr>
              <w:pStyle w:val="02Tabletext"/>
              <w:spacing w:before="40" w:after="40"/>
            </w:pPr>
            <w:r w:rsidRPr="00637752">
              <w:t>493AN</w:t>
            </w:r>
          </w:p>
        </w:tc>
        <w:tc>
          <w:tcPr>
            <w:tcW w:w="6238" w:type="dxa"/>
          </w:tcPr>
          <w:p w14:paraId="15E40348" w14:textId="77777777" w:rsidR="0044685A" w:rsidRPr="00637752" w:rsidRDefault="0044685A" w:rsidP="006350E1">
            <w:pPr>
              <w:pStyle w:val="02Tabletext"/>
              <w:spacing w:before="40" w:after="40"/>
              <w:rPr>
                <w:lang w:val="en-US"/>
              </w:rPr>
            </w:pPr>
            <w:r w:rsidRPr="00637752">
              <w:rPr>
                <w:lang w:val="en-US"/>
              </w:rPr>
              <w:t>Hip, revision arthroplasty of, involving revision of femoral component, for periprosthetic fracture, requiring internal fixation and, including bone grafting, if performed. (Anaes.) (Assist.)</w:t>
            </w:r>
          </w:p>
        </w:tc>
        <w:tc>
          <w:tcPr>
            <w:tcW w:w="1616" w:type="dxa"/>
          </w:tcPr>
          <w:p w14:paraId="675EA437" w14:textId="77777777" w:rsidR="0044685A" w:rsidRPr="00637752" w:rsidRDefault="0044685A" w:rsidP="00FD72F4">
            <w:pPr>
              <w:pStyle w:val="02Tabletext"/>
              <w:spacing w:before="40" w:after="40"/>
              <w:jc w:val="center"/>
            </w:pPr>
            <w:r w:rsidRPr="00637752">
              <w:t>TBD</w:t>
            </w:r>
          </w:p>
        </w:tc>
      </w:tr>
    </w:tbl>
    <w:p w14:paraId="7AE6E353" w14:textId="77777777" w:rsidR="0044685A" w:rsidRPr="00637752" w:rsidRDefault="0044685A" w:rsidP="006A3A53">
      <w:pPr>
        <w:pStyle w:val="Heading2"/>
        <w:numPr>
          <w:ilvl w:val="0"/>
          <w:numId w:val="0"/>
        </w:numPr>
      </w:pPr>
      <w:bookmarkStart w:id="1446" w:name="_Toc492052291"/>
      <w:bookmarkStart w:id="1447" w:name="_Toc482377271"/>
      <w:r w:rsidRPr="00637752">
        <w:t>Fracture</w:t>
      </w:r>
      <w:bookmarkEnd w:id="1446"/>
      <w:r w:rsidR="00A4237F">
        <w:t xml:space="preserve"> items </w:t>
      </w:r>
      <w:r w:rsidRPr="00637752">
        <w:t xml:space="preserve"> </w:t>
      </w:r>
      <w:bookmarkEnd w:id="144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 items "/>
        <w:tblDescription w:val="This is a 3 column table. Column 1 lists the item number, column 2 is the item descriptor and column 3 is the Schedule fee"/>
      </w:tblPr>
      <w:tblGrid>
        <w:gridCol w:w="1158"/>
        <w:gridCol w:w="6242"/>
        <w:gridCol w:w="1616"/>
      </w:tblGrid>
      <w:tr w:rsidR="0044685A" w:rsidRPr="00637752" w14:paraId="444CDCB4" w14:textId="77777777" w:rsidTr="005127CE">
        <w:trPr>
          <w:tblHeader/>
        </w:trPr>
        <w:tc>
          <w:tcPr>
            <w:tcW w:w="1158" w:type="dxa"/>
            <w:tcBorders>
              <w:bottom w:val="single" w:sz="4" w:space="0" w:color="D9D9D9" w:themeColor="background1" w:themeShade="D9"/>
            </w:tcBorders>
            <w:shd w:val="clear" w:color="auto" w:fill="F2F2F2" w:themeFill="background1" w:themeFillShade="F2"/>
            <w:vAlign w:val="bottom"/>
          </w:tcPr>
          <w:p w14:paraId="06ABDCF2" w14:textId="77777777" w:rsidR="0044685A" w:rsidRPr="00637752" w:rsidRDefault="0044685A" w:rsidP="006350E1">
            <w:pPr>
              <w:pStyle w:val="02Tabletext"/>
              <w:spacing w:before="40" w:after="40"/>
              <w:rPr>
                <w:b/>
              </w:rPr>
            </w:pPr>
            <w:r w:rsidRPr="00637752">
              <w:rPr>
                <w:b/>
              </w:rPr>
              <w:t>Item</w:t>
            </w:r>
          </w:p>
        </w:tc>
        <w:tc>
          <w:tcPr>
            <w:tcW w:w="6242" w:type="dxa"/>
            <w:tcBorders>
              <w:bottom w:val="single" w:sz="4" w:space="0" w:color="D9D9D9" w:themeColor="background1" w:themeShade="D9"/>
            </w:tcBorders>
            <w:shd w:val="clear" w:color="auto" w:fill="F2F2F2" w:themeFill="background1" w:themeFillShade="F2"/>
            <w:vAlign w:val="bottom"/>
          </w:tcPr>
          <w:p w14:paraId="0A47D1B6" w14:textId="77777777" w:rsidR="0044685A" w:rsidRPr="00637752" w:rsidRDefault="0044685A" w:rsidP="006350E1">
            <w:pPr>
              <w:pStyle w:val="02Tabletext"/>
              <w:spacing w:before="40" w:after="40"/>
              <w:rPr>
                <w:b/>
              </w:rPr>
            </w:pPr>
            <w:r w:rsidRPr="00637752">
              <w:rPr>
                <w:b/>
              </w:rPr>
              <w:t>Descriptor</w:t>
            </w:r>
          </w:p>
        </w:tc>
        <w:tc>
          <w:tcPr>
            <w:tcW w:w="1616" w:type="dxa"/>
            <w:tcBorders>
              <w:bottom w:val="single" w:sz="4" w:space="0" w:color="D9D9D9" w:themeColor="background1" w:themeShade="D9"/>
            </w:tcBorders>
            <w:shd w:val="clear" w:color="auto" w:fill="F2F2F2" w:themeFill="background1" w:themeFillShade="F2"/>
            <w:vAlign w:val="bottom"/>
          </w:tcPr>
          <w:p w14:paraId="0044E386" w14:textId="77777777" w:rsidR="0044685A" w:rsidRPr="00637752" w:rsidRDefault="0044685A" w:rsidP="00FD72F4">
            <w:pPr>
              <w:pStyle w:val="02Tabletext"/>
              <w:spacing w:before="40" w:after="40"/>
              <w:jc w:val="center"/>
              <w:rPr>
                <w:b/>
              </w:rPr>
            </w:pPr>
            <w:r w:rsidRPr="00637752">
              <w:rPr>
                <w:b/>
              </w:rPr>
              <w:t>Schedule</w:t>
            </w:r>
          </w:p>
          <w:p w14:paraId="6DD94C31" w14:textId="77777777" w:rsidR="0044685A" w:rsidRPr="00637752" w:rsidRDefault="0044685A" w:rsidP="00FD72F4">
            <w:pPr>
              <w:pStyle w:val="02Tabletext"/>
              <w:spacing w:before="40" w:after="40"/>
              <w:jc w:val="center"/>
              <w:rPr>
                <w:b/>
              </w:rPr>
            </w:pPr>
            <w:r w:rsidRPr="00637752">
              <w:rPr>
                <w:b/>
              </w:rPr>
              <w:t>fee</w:t>
            </w:r>
          </w:p>
        </w:tc>
      </w:tr>
      <w:tr w:rsidR="005127CE" w:rsidRPr="00637752" w14:paraId="5DCA6DB0" w14:textId="77777777" w:rsidTr="00512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BBB2A4" w14:textId="77777777" w:rsidR="005127CE" w:rsidRPr="00637752" w:rsidRDefault="005127CE" w:rsidP="00915C86">
            <w:pPr>
              <w:spacing w:before="20" w:after="20"/>
              <w:rPr>
                <w:rFonts w:ascii="Arial" w:hAnsi="Arial" w:cs="Arial"/>
                <w:sz w:val="18"/>
                <w:szCs w:val="18"/>
                <w:lang w:val="en-GB" w:eastAsia="en-US"/>
              </w:rPr>
            </w:pPr>
            <w:bookmarkStart w:id="1448" w:name="_Toc492052292"/>
            <w:bookmarkStart w:id="1449" w:name="_Toc482377272"/>
            <w:r w:rsidRPr="00C87A3C">
              <w:rPr>
                <w:rFonts w:ascii="Arial" w:hAnsi="Arial" w:cs="Arial"/>
                <w:sz w:val="18"/>
                <w:szCs w:val="18"/>
                <w:lang w:val="en-GB" w:eastAsia="en-US"/>
              </w:rPr>
              <w:t>47516</w:t>
            </w:r>
          </w:p>
        </w:tc>
        <w:tc>
          <w:tcPr>
            <w:tcW w:w="6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C121D5" w14:textId="77777777" w:rsidR="005127CE" w:rsidRPr="00637752" w:rsidRDefault="005127CE" w:rsidP="00915C86">
            <w:pPr>
              <w:spacing w:before="20" w:after="20"/>
              <w:rPr>
                <w:rFonts w:ascii="Arial" w:hAnsi="Arial" w:cs="Arial"/>
                <w:sz w:val="18"/>
                <w:szCs w:val="18"/>
                <w:lang w:val="en-GB" w:eastAsia="en-US"/>
              </w:rPr>
            </w:pPr>
            <w:r w:rsidRPr="00C87A3C">
              <w:rPr>
                <w:rFonts w:ascii="Arial" w:hAnsi="Arial" w:cs="Arial"/>
                <w:sz w:val="18"/>
                <w:szCs w:val="18"/>
                <w:lang w:val="en-GB" w:eastAsia="en-US"/>
              </w:rPr>
              <w:t>Femur, treatment of fracture of, by closed reduction or traction (Anaes.) (Assist.)</w:t>
            </w:r>
          </w:p>
        </w:tc>
        <w:tc>
          <w:tcPr>
            <w:tcW w:w="16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3BC392" w14:textId="77777777" w:rsidR="005127CE" w:rsidRPr="00637752" w:rsidRDefault="005127CE" w:rsidP="00FD72F4">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C87A3C">
              <w:rPr>
                <w:rFonts w:ascii="Arial" w:hAnsi="Arial" w:cs="Arial"/>
                <w:sz w:val="18"/>
                <w:szCs w:val="18"/>
                <w:lang w:val="en-GB" w:eastAsia="en-US"/>
              </w:rPr>
              <w:t>433</w:t>
            </w:r>
          </w:p>
        </w:tc>
      </w:tr>
      <w:tr w:rsidR="005127CE" w:rsidRPr="00637752" w14:paraId="76909729" w14:textId="77777777" w:rsidTr="0005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DED4E0" w14:textId="77777777" w:rsidR="005127CE" w:rsidRPr="00637752" w:rsidRDefault="005127CE" w:rsidP="00915C86">
            <w:pPr>
              <w:spacing w:before="20" w:after="20"/>
              <w:rPr>
                <w:rFonts w:ascii="Arial" w:hAnsi="Arial" w:cs="Arial"/>
                <w:sz w:val="18"/>
                <w:szCs w:val="18"/>
                <w:lang w:val="en-GB" w:eastAsia="en-US"/>
              </w:rPr>
            </w:pPr>
            <w:r w:rsidRPr="00637752">
              <w:rPr>
                <w:rFonts w:ascii="Arial" w:hAnsi="Arial" w:cs="Arial"/>
                <w:sz w:val="18"/>
                <w:szCs w:val="18"/>
                <w:lang w:val="en-GB" w:eastAsia="en-US"/>
              </w:rPr>
              <w:t>47519</w:t>
            </w:r>
          </w:p>
        </w:tc>
        <w:tc>
          <w:tcPr>
            <w:tcW w:w="6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96A58" w14:textId="77777777" w:rsidR="005127CE" w:rsidRPr="00637752" w:rsidRDefault="005127CE" w:rsidP="00915C86">
            <w:pPr>
              <w:spacing w:before="20" w:after="20"/>
              <w:rPr>
                <w:rFonts w:ascii="Arial" w:hAnsi="Arial" w:cs="Arial"/>
                <w:sz w:val="18"/>
                <w:szCs w:val="18"/>
                <w:lang w:val="en-GB" w:eastAsia="en-US"/>
              </w:rPr>
            </w:pPr>
            <w:r w:rsidRPr="00637752">
              <w:rPr>
                <w:rFonts w:ascii="Arial" w:hAnsi="Arial" w:cs="Arial"/>
                <w:sz w:val="18"/>
                <w:szCs w:val="18"/>
                <w:lang w:val="en-GB" w:eastAsia="en-US"/>
              </w:rPr>
              <w:t>Femur, treatment of trochanteric or subcapital fracture of, by internal fixation (Anaes.) (Assist.)</w:t>
            </w:r>
          </w:p>
        </w:tc>
        <w:tc>
          <w:tcPr>
            <w:tcW w:w="16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18B0E" w14:textId="77777777" w:rsidR="005127CE" w:rsidRPr="00637752" w:rsidRDefault="005127CE" w:rsidP="00FD72F4">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$866</w:t>
            </w:r>
          </w:p>
        </w:tc>
      </w:tr>
      <w:tr w:rsidR="005127CE" w:rsidRPr="00637752" w14:paraId="42C03478" w14:textId="77777777" w:rsidTr="0005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04027F" w14:textId="77777777" w:rsidR="005127CE" w:rsidRPr="00637752" w:rsidRDefault="005127CE" w:rsidP="00915C86">
            <w:pPr>
              <w:spacing w:before="20" w:after="20"/>
              <w:rPr>
                <w:rFonts w:ascii="Arial" w:hAnsi="Arial" w:cs="Arial"/>
                <w:sz w:val="18"/>
                <w:szCs w:val="18"/>
                <w:lang w:val="en-GB" w:eastAsia="en-US"/>
              </w:rPr>
            </w:pPr>
            <w:r w:rsidRPr="00637752">
              <w:rPr>
                <w:rFonts w:ascii="Arial" w:hAnsi="Arial" w:cs="Arial"/>
                <w:sz w:val="18"/>
                <w:szCs w:val="18"/>
                <w:lang w:val="en-GB" w:eastAsia="en-US"/>
              </w:rPr>
              <w:t>47522</w:t>
            </w:r>
          </w:p>
        </w:tc>
        <w:tc>
          <w:tcPr>
            <w:tcW w:w="6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08CB1" w14:textId="77777777" w:rsidR="005127CE" w:rsidRPr="00637752" w:rsidRDefault="005127CE" w:rsidP="00915C86">
            <w:pPr>
              <w:spacing w:before="20" w:after="20"/>
              <w:rPr>
                <w:rFonts w:ascii="Arial" w:hAnsi="Arial" w:cs="Arial"/>
                <w:sz w:val="18"/>
                <w:szCs w:val="18"/>
                <w:lang w:val="en-GB" w:eastAsia="en-US"/>
              </w:rPr>
            </w:pPr>
            <w:r w:rsidRPr="00637752">
              <w:rPr>
                <w:rFonts w:ascii="Arial" w:hAnsi="Arial" w:cs="Arial"/>
                <w:sz w:val="18"/>
                <w:szCs w:val="18"/>
                <w:lang w:val="en-GB" w:eastAsia="en-US"/>
              </w:rPr>
              <w:t>Femur, treatment of subcapital fracture of, by hemi-arthroplasty (Anaes.) (Assist.)</w:t>
            </w:r>
          </w:p>
        </w:tc>
        <w:tc>
          <w:tcPr>
            <w:tcW w:w="16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8231DF" w14:textId="77777777" w:rsidR="005127CE" w:rsidRPr="00637752" w:rsidRDefault="005127CE" w:rsidP="00FD72F4">
            <w:pPr>
              <w:spacing w:before="20" w:after="20"/>
              <w:jc w:val="center"/>
              <w:rPr>
                <w:rFonts w:ascii="Arial" w:hAnsi="Arial" w:cs="Arial"/>
                <w:sz w:val="18"/>
                <w:szCs w:val="18"/>
                <w:lang w:val="en-GB" w:eastAsia="en-US"/>
              </w:rPr>
            </w:pPr>
            <w:r w:rsidRPr="00637752">
              <w:rPr>
                <w:rFonts w:ascii="Arial" w:hAnsi="Arial" w:cs="Arial"/>
                <w:sz w:val="18"/>
                <w:szCs w:val="18"/>
                <w:lang w:val="en-GB" w:eastAsia="en-US"/>
              </w:rPr>
              <w:t>$753</w:t>
            </w:r>
          </w:p>
        </w:tc>
      </w:tr>
      <w:tr w:rsidR="005127CE" w:rsidRPr="00C87A3C" w14:paraId="74D64426" w14:textId="77777777" w:rsidTr="0005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A9AE1E" w14:textId="77777777" w:rsidR="005127CE" w:rsidRPr="00637752" w:rsidRDefault="005127CE" w:rsidP="00915C86">
            <w:pPr>
              <w:spacing w:before="20" w:after="20"/>
              <w:rPr>
                <w:rFonts w:ascii="Arial" w:hAnsi="Arial" w:cs="Arial"/>
                <w:sz w:val="18"/>
                <w:szCs w:val="18"/>
                <w:lang w:val="en-GB" w:eastAsia="en-US"/>
              </w:rPr>
            </w:pPr>
            <w:r w:rsidRPr="003C5EF6">
              <w:rPr>
                <w:rFonts w:ascii="Arial" w:hAnsi="Arial" w:cs="Arial"/>
                <w:sz w:val="18"/>
                <w:szCs w:val="18"/>
                <w:lang w:val="en-GB" w:eastAsia="en-US"/>
              </w:rPr>
              <w:t>47528</w:t>
            </w:r>
          </w:p>
        </w:tc>
        <w:tc>
          <w:tcPr>
            <w:tcW w:w="6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899C87" w14:textId="77777777" w:rsidR="005127CE" w:rsidRPr="00637752" w:rsidRDefault="005127CE" w:rsidP="00915C86">
            <w:pPr>
              <w:spacing w:before="20" w:after="20"/>
              <w:rPr>
                <w:rFonts w:ascii="Arial" w:hAnsi="Arial" w:cs="Arial"/>
                <w:sz w:val="18"/>
                <w:szCs w:val="18"/>
                <w:lang w:val="en-GB" w:eastAsia="en-US"/>
              </w:rPr>
            </w:pPr>
            <w:r w:rsidRPr="003C5EF6">
              <w:rPr>
                <w:rFonts w:ascii="Arial" w:hAnsi="Arial" w:cs="Arial"/>
                <w:sz w:val="18"/>
                <w:szCs w:val="18"/>
                <w:lang w:val="en-GB" w:eastAsia="en-US"/>
              </w:rPr>
              <w:t>Femur, treatment of fracture of, by internal fixation or external fixation (Anaes.) (Assist.)</w:t>
            </w:r>
          </w:p>
        </w:tc>
        <w:tc>
          <w:tcPr>
            <w:tcW w:w="16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46A28A" w14:textId="77777777" w:rsidR="005127CE" w:rsidRPr="00C87A3C" w:rsidRDefault="005127CE" w:rsidP="00FD72F4">
            <w:pPr>
              <w:jc w:val="center"/>
              <w:rPr>
                <w:rFonts w:ascii="Arial" w:hAnsi="Arial" w:cs="Arial"/>
                <w:sz w:val="18"/>
                <w:szCs w:val="18"/>
                <w:lang w:val="en-GB" w:eastAsia="en-US"/>
              </w:rPr>
            </w:pPr>
            <w:r>
              <w:rPr>
                <w:rFonts w:ascii="Arial" w:hAnsi="Arial" w:cs="Arial"/>
                <w:sz w:val="18"/>
                <w:szCs w:val="18"/>
                <w:lang w:val="en-GB" w:eastAsia="en-US"/>
              </w:rPr>
              <w:t>$</w:t>
            </w:r>
            <w:r w:rsidRPr="003C5EF6">
              <w:rPr>
                <w:rFonts w:ascii="Arial" w:hAnsi="Arial" w:cs="Arial"/>
                <w:sz w:val="18"/>
                <w:szCs w:val="18"/>
                <w:lang w:val="en-GB" w:eastAsia="en-US"/>
              </w:rPr>
              <w:t>753</w:t>
            </w:r>
          </w:p>
        </w:tc>
      </w:tr>
      <w:tr w:rsidR="005127CE" w:rsidRPr="00637752" w14:paraId="0A56A520" w14:textId="77777777" w:rsidTr="000579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1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015299" w14:textId="77777777" w:rsidR="005127CE" w:rsidRPr="00637752" w:rsidRDefault="005127CE" w:rsidP="00915C86">
            <w:pPr>
              <w:spacing w:before="20" w:after="20"/>
              <w:rPr>
                <w:rFonts w:ascii="Arial" w:hAnsi="Arial" w:cs="Arial"/>
                <w:sz w:val="18"/>
                <w:szCs w:val="18"/>
                <w:lang w:val="en-GB" w:eastAsia="en-US"/>
              </w:rPr>
            </w:pPr>
            <w:r w:rsidRPr="003C5EF6">
              <w:rPr>
                <w:rFonts w:ascii="Arial" w:hAnsi="Arial" w:cs="Arial"/>
                <w:sz w:val="18"/>
                <w:szCs w:val="18"/>
                <w:lang w:val="en-GB" w:eastAsia="en-US"/>
              </w:rPr>
              <w:t>47531</w:t>
            </w:r>
          </w:p>
        </w:tc>
        <w:tc>
          <w:tcPr>
            <w:tcW w:w="62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AADE4" w14:textId="77777777" w:rsidR="005127CE" w:rsidRPr="00637752" w:rsidRDefault="005127CE" w:rsidP="00915C86">
            <w:pPr>
              <w:spacing w:before="20" w:after="20"/>
              <w:rPr>
                <w:rFonts w:ascii="Arial" w:hAnsi="Arial" w:cs="Arial"/>
                <w:sz w:val="18"/>
                <w:szCs w:val="18"/>
                <w:lang w:val="en-GB" w:eastAsia="en-US"/>
              </w:rPr>
            </w:pPr>
            <w:r w:rsidRPr="003C5EF6">
              <w:rPr>
                <w:rFonts w:ascii="Arial" w:hAnsi="Arial" w:cs="Arial"/>
                <w:sz w:val="18"/>
                <w:szCs w:val="18"/>
                <w:lang w:val="en-GB" w:eastAsia="en-US"/>
              </w:rPr>
              <w:t>Femur, treatment of fracture of shaft, by intramedullary fixation and cross fixation (Anaes.) (Assist.)</w:t>
            </w:r>
          </w:p>
        </w:tc>
        <w:tc>
          <w:tcPr>
            <w:tcW w:w="16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DFCC3" w14:textId="77777777" w:rsidR="005127CE" w:rsidRPr="00637752" w:rsidRDefault="005127CE" w:rsidP="00FD72F4">
            <w:pPr>
              <w:spacing w:before="20" w:after="20"/>
              <w:jc w:val="center"/>
              <w:rPr>
                <w:rFonts w:ascii="Arial" w:hAnsi="Arial" w:cs="Arial"/>
                <w:sz w:val="18"/>
                <w:szCs w:val="18"/>
                <w:lang w:val="en-GB" w:eastAsia="en-US"/>
              </w:rPr>
            </w:pPr>
            <w:r>
              <w:rPr>
                <w:rFonts w:ascii="Arial" w:hAnsi="Arial" w:cs="Arial"/>
                <w:sz w:val="18"/>
                <w:szCs w:val="18"/>
                <w:lang w:val="en-GB" w:eastAsia="en-US"/>
              </w:rPr>
              <w:t>$</w:t>
            </w:r>
            <w:r w:rsidRPr="003C5EF6">
              <w:rPr>
                <w:rFonts w:ascii="Arial" w:hAnsi="Arial" w:cs="Arial"/>
                <w:sz w:val="18"/>
                <w:szCs w:val="18"/>
                <w:lang w:val="en-GB" w:eastAsia="en-US"/>
              </w:rPr>
              <w:t>960</w:t>
            </w:r>
          </w:p>
        </w:tc>
      </w:tr>
    </w:tbl>
    <w:p w14:paraId="39097FC3" w14:textId="77777777" w:rsidR="0044685A" w:rsidRPr="00637752" w:rsidRDefault="0044685A" w:rsidP="006A3A53">
      <w:pPr>
        <w:pStyle w:val="Heading2"/>
        <w:numPr>
          <w:ilvl w:val="0"/>
          <w:numId w:val="0"/>
        </w:numPr>
      </w:pPr>
      <w:r w:rsidRPr="00637752">
        <w:t>Dislocation</w:t>
      </w:r>
      <w:bookmarkEnd w:id="1448"/>
      <w:r w:rsidRPr="00637752">
        <w:t xml:space="preserve"> </w:t>
      </w:r>
      <w:bookmarkEnd w:id="1449"/>
      <w:r w:rsidR="00A4237F">
        <w:t xml:space="preserve">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Dislocation items "/>
        <w:tblDescription w:val="This is a 3 column table. Column 1 lists the item number, column 2 is the item descriptor and column 3 is the Schedule fee"/>
      </w:tblPr>
      <w:tblGrid>
        <w:gridCol w:w="1162"/>
        <w:gridCol w:w="6238"/>
        <w:gridCol w:w="1616"/>
      </w:tblGrid>
      <w:tr w:rsidR="0044685A" w:rsidRPr="00637752" w14:paraId="00947486" w14:textId="77777777" w:rsidTr="00A03439">
        <w:trPr>
          <w:tblHeader/>
        </w:trPr>
        <w:tc>
          <w:tcPr>
            <w:tcW w:w="1162" w:type="dxa"/>
            <w:shd w:val="clear" w:color="auto" w:fill="F2F2F2" w:themeFill="background1" w:themeFillShade="F2"/>
            <w:vAlign w:val="bottom"/>
          </w:tcPr>
          <w:p w14:paraId="3C772C17" w14:textId="77777777" w:rsidR="0044685A" w:rsidRPr="00637752" w:rsidRDefault="0044685A" w:rsidP="006350E1">
            <w:pPr>
              <w:pStyle w:val="02Tabletext"/>
              <w:spacing w:before="40" w:after="40"/>
              <w:rPr>
                <w:b/>
                <w:lang w:val="en-AU"/>
              </w:rPr>
            </w:pPr>
            <w:r w:rsidRPr="00637752">
              <w:rPr>
                <w:b/>
                <w:lang w:val="en-AU"/>
              </w:rPr>
              <w:t>Item</w:t>
            </w:r>
          </w:p>
        </w:tc>
        <w:tc>
          <w:tcPr>
            <w:tcW w:w="6238" w:type="dxa"/>
            <w:shd w:val="clear" w:color="auto" w:fill="F2F2F2" w:themeFill="background1" w:themeFillShade="F2"/>
            <w:vAlign w:val="bottom"/>
          </w:tcPr>
          <w:p w14:paraId="42E33670"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21AC367D" w14:textId="77777777" w:rsidR="0044685A" w:rsidRPr="00637752" w:rsidRDefault="0044685A" w:rsidP="00FD72F4">
            <w:pPr>
              <w:pStyle w:val="02Tabletext"/>
              <w:spacing w:before="40" w:after="40"/>
              <w:jc w:val="center"/>
              <w:rPr>
                <w:b/>
                <w:lang w:val="en-AU"/>
              </w:rPr>
            </w:pPr>
            <w:r w:rsidRPr="00637752">
              <w:rPr>
                <w:b/>
                <w:lang w:val="en-AU"/>
              </w:rPr>
              <w:t>Schedule</w:t>
            </w:r>
          </w:p>
          <w:p w14:paraId="66B31E0B"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19113D06" w14:textId="77777777" w:rsidTr="00A03439">
        <w:tc>
          <w:tcPr>
            <w:tcW w:w="1162" w:type="dxa"/>
            <w:shd w:val="clear" w:color="auto" w:fill="auto"/>
          </w:tcPr>
          <w:p w14:paraId="5A46FB11" w14:textId="77777777" w:rsidR="0044685A" w:rsidRPr="00637752" w:rsidRDefault="0044685A" w:rsidP="006350E1">
            <w:pPr>
              <w:pStyle w:val="02Tabletext"/>
              <w:spacing w:before="40" w:after="40"/>
            </w:pPr>
            <w:r w:rsidRPr="00637752">
              <w:t>470AA</w:t>
            </w:r>
          </w:p>
        </w:tc>
        <w:tc>
          <w:tcPr>
            <w:tcW w:w="6238" w:type="dxa"/>
            <w:shd w:val="clear" w:color="auto" w:fill="auto"/>
          </w:tcPr>
          <w:p w14:paraId="701A9277" w14:textId="77777777" w:rsidR="0044685A" w:rsidRPr="00637752" w:rsidRDefault="0044685A" w:rsidP="006350E1">
            <w:pPr>
              <w:pStyle w:val="02Tabletext"/>
              <w:spacing w:before="40" w:after="40"/>
            </w:pPr>
            <w:r w:rsidRPr="00637752">
              <w:rPr>
                <w:lang w:val="en-US"/>
              </w:rPr>
              <w:t>Hip, treatment of prosthetic dislocation of, by closed reduction</w:t>
            </w:r>
            <w:r w:rsidR="003A04E9">
              <w:rPr>
                <w:lang w:val="en-US"/>
              </w:rPr>
              <w:t>.</w:t>
            </w:r>
            <w:r w:rsidRPr="00637752">
              <w:rPr>
                <w:lang w:val="en-US"/>
              </w:rPr>
              <w:t xml:space="preserve"> (Anaes.)</w:t>
            </w:r>
          </w:p>
        </w:tc>
        <w:tc>
          <w:tcPr>
            <w:tcW w:w="1616" w:type="dxa"/>
            <w:shd w:val="clear" w:color="auto" w:fill="auto"/>
          </w:tcPr>
          <w:p w14:paraId="4671DBFC" w14:textId="77777777" w:rsidR="0044685A" w:rsidRPr="00637752" w:rsidRDefault="0044685A" w:rsidP="00FD72F4">
            <w:pPr>
              <w:pStyle w:val="02Tabletext"/>
              <w:spacing w:before="40" w:after="40"/>
              <w:jc w:val="center"/>
            </w:pPr>
            <w:r w:rsidRPr="00637752">
              <w:t>TBD</w:t>
            </w:r>
          </w:p>
        </w:tc>
      </w:tr>
      <w:tr w:rsidR="0044685A" w:rsidRPr="00637752" w14:paraId="45902470" w14:textId="77777777" w:rsidTr="00A03439">
        <w:tc>
          <w:tcPr>
            <w:tcW w:w="1162" w:type="dxa"/>
            <w:shd w:val="clear" w:color="auto" w:fill="auto"/>
          </w:tcPr>
          <w:p w14:paraId="455EC6ED" w14:textId="77777777" w:rsidR="0044685A" w:rsidRPr="00637752" w:rsidRDefault="0044685A" w:rsidP="006350E1">
            <w:pPr>
              <w:pStyle w:val="02Tabletext"/>
              <w:spacing w:before="40" w:after="40"/>
            </w:pPr>
            <w:r w:rsidRPr="00637752">
              <w:t>470AB</w:t>
            </w:r>
          </w:p>
        </w:tc>
        <w:tc>
          <w:tcPr>
            <w:tcW w:w="6238" w:type="dxa"/>
            <w:shd w:val="clear" w:color="auto" w:fill="auto"/>
          </w:tcPr>
          <w:p w14:paraId="60025154" w14:textId="77777777" w:rsidR="0044685A" w:rsidRPr="00637752" w:rsidRDefault="0044685A" w:rsidP="006350E1">
            <w:pPr>
              <w:pStyle w:val="02Tabletext"/>
              <w:spacing w:before="40" w:after="40"/>
            </w:pPr>
            <w:r w:rsidRPr="00637752">
              <w:rPr>
                <w:lang w:val="en-US"/>
              </w:rPr>
              <w:t>Hip, treatment of prosthetic dislocation of, by open reduction</w:t>
            </w:r>
            <w:r w:rsidR="003A04E9">
              <w:rPr>
                <w:lang w:val="en-US"/>
              </w:rPr>
              <w:t>.</w:t>
            </w:r>
            <w:r w:rsidRPr="00637752">
              <w:rPr>
                <w:lang w:val="en-US"/>
              </w:rPr>
              <w:t xml:space="preserve"> (Anaes.) (Assist.)</w:t>
            </w:r>
          </w:p>
        </w:tc>
        <w:tc>
          <w:tcPr>
            <w:tcW w:w="1616" w:type="dxa"/>
            <w:shd w:val="clear" w:color="auto" w:fill="auto"/>
          </w:tcPr>
          <w:p w14:paraId="53F6FE8C" w14:textId="77777777" w:rsidR="0044685A" w:rsidRPr="00637752" w:rsidRDefault="0044685A" w:rsidP="00FD72F4">
            <w:pPr>
              <w:pStyle w:val="02Tabletext"/>
              <w:spacing w:before="40" w:after="40"/>
              <w:jc w:val="center"/>
            </w:pPr>
            <w:r w:rsidRPr="00637752">
              <w:t>TBD</w:t>
            </w:r>
          </w:p>
        </w:tc>
      </w:tr>
      <w:tr w:rsidR="0044685A" w:rsidRPr="00637752" w14:paraId="3B457DCE" w14:textId="77777777" w:rsidTr="00A03439">
        <w:tc>
          <w:tcPr>
            <w:tcW w:w="1162" w:type="dxa"/>
            <w:shd w:val="clear" w:color="auto" w:fill="auto"/>
          </w:tcPr>
          <w:p w14:paraId="45D2C5E3" w14:textId="77777777" w:rsidR="0044685A" w:rsidRPr="00637752" w:rsidRDefault="0044685A" w:rsidP="006350E1">
            <w:pPr>
              <w:pStyle w:val="02Tabletext"/>
              <w:spacing w:before="40" w:after="40"/>
            </w:pPr>
            <w:r w:rsidRPr="00637752">
              <w:t>470AC</w:t>
            </w:r>
          </w:p>
        </w:tc>
        <w:tc>
          <w:tcPr>
            <w:tcW w:w="6238" w:type="dxa"/>
            <w:shd w:val="clear" w:color="auto" w:fill="auto"/>
          </w:tcPr>
          <w:p w14:paraId="41FE7034" w14:textId="77777777" w:rsidR="0044685A" w:rsidRPr="00637752" w:rsidRDefault="0044685A" w:rsidP="006350E1">
            <w:pPr>
              <w:pStyle w:val="02Tabletext"/>
              <w:spacing w:before="40" w:after="40"/>
            </w:pPr>
            <w:r w:rsidRPr="00637752">
              <w:rPr>
                <w:lang w:val="en-US"/>
              </w:rPr>
              <w:t>Hip, treatment of native hip dislocation of, by closed reduction</w:t>
            </w:r>
            <w:r w:rsidR="003A04E9">
              <w:rPr>
                <w:lang w:val="en-US"/>
              </w:rPr>
              <w:t>.</w:t>
            </w:r>
            <w:r w:rsidRPr="00637752">
              <w:rPr>
                <w:lang w:val="en-US"/>
              </w:rPr>
              <w:t xml:space="preserve"> (Anaes.)</w:t>
            </w:r>
          </w:p>
        </w:tc>
        <w:tc>
          <w:tcPr>
            <w:tcW w:w="1616" w:type="dxa"/>
            <w:shd w:val="clear" w:color="auto" w:fill="auto"/>
          </w:tcPr>
          <w:p w14:paraId="59235374" w14:textId="77777777" w:rsidR="0044685A" w:rsidRPr="00637752" w:rsidRDefault="0044685A" w:rsidP="00FD72F4">
            <w:pPr>
              <w:pStyle w:val="02Tabletext"/>
              <w:spacing w:before="40" w:after="40"/>
              <w:jc w:val="center"/>
            </w:pPr>
            <w:r w:rsidRPr="00637752">
              <w:t>TBD</w:t>
            </w:r>
          </w:p>
        </w:tc>
      </w:tr>
      <w:tr w:rsidR="0044685A" w:rsidRPr="00637752" w14:paraId="189D2897" w14:textId="77777777" w:rsidTr="00A03439">
        <w:tc>
          <w:tcPr>
            <w:tcW w:w="1162" w:type="dxa"/>
            <w:shd w:val="clear" w:color="auto" w:fill="auto"/>
          </w:tcPr>
          <w:p w14:paraId="73F81A8E" w14:textId="77777777" w:rsidR="0044685A" w:rsidRPr="00637752" w:rsidRDefault="0044685A" w:rsidP="006350E1">
            <w:pPr>
              <w:pStyle w:val="02Tabletext"/>
              <w:spacing w:before="40" w:after="40"/>
            </w:pPr>
            <w:r w:rsidRPr="00637752">
              <w:t>470AD</w:t>
            </w:r>
          </w:p>
        </w:tc>
        <w:tc>
          <w:tcPr>
            <w:tcW w:w="6238" w:type="dxa"/>
            <w:shd w:val="clear" w:color="auto" w:fill="auto"/>
          </w:tcPr>
          <w:p w14:paraId="101FA7CF" w14:textId="77777777" w:rsidR="0044685A" w:rsidRPr="00637752" w:rsidRDefault="00B1467A" w:rsidP="006350E1">
            <w:pPr>
              <w:pStyle w:val="02Tabletext"/>
              <w:spacing w:before="40" w:after="40"/>
            </w:pPr>
            <w:r w:rsidRPr="00637752">
              <w:t>Hip, treatment of native hip dislocation of, by open reduction</w:t>
            </w:r>
            <w:r>
              <w:t>, including, if performed, internal fixation</w:t>
            </w:r>
            <w:r w:rsidRPr="00637752">
              <w:t>.</w:t>
            </w:r>
            <w:r>
              <w:t xml:space="preserve"> (Anaes.) (Assist.)</w:t>
            </w:r>
          </w:p>
        </w:tc>
        <w:tc>
          <w:tcPr>
            <w:tcW w:w="1616" w:type="dxa"/>
            <w:shd w:val="clear" w:color="auto" w:fill="auto"/>
          </w:tcPr>
          <w:p w14:paraId="29756B2B" w14:textId="77777777" w:rsidR="0044685A" w:rsidRPr="00637752" w:rsidRDefault="0044685A" w:rsidP="00FD72F4">
            <w:pPr>
              <w:pStyle w:val="02Tabletext"/>
              <w:spacing w:before="40" w:after="40"/>
              <w:jc w:val="center"/>
            </w:pPr>
            <w:r w:rsidRPr="00637752">
              <w:t>TBD</w:t>
            </w:r>
          </w:p>
        </w:tc>
      </w:tr>
    </w:tbl>
    <w:p w14:paraId="602AE5C5" w14:textId="77777777" w:rsidR="00B1013D" w:rsidRDefault="00B81BEB" w:rsidP="006A3A53">
      <w:pPr>
        <w:pStyle w:val="Heading2"/>
        <w:numPr>
          <w:ilvl w:val="0"/>
          <w:numId w:val="0"/>
        </w:numPr>
      </w:pPr>
      <w:bookmarkStart w:id="1450" w:name="_Toc492052293"/>
      <w:bookmarkStart w:id="1451" w:name="_Toc482377273"/>
      <w:r>
        <w:t xml:space="preserve">Hip: </w:t>
      </w:r>
      <w:r w:rsidR="00B1013D">
        <w:t>General Orthopaedic</w:t>
      </w:r>
      <w:r w:rsidR="00A4237F">
        <w:t xml:space="preserve"> item</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General hip orthopaedic item"/>
        <w:tblDescription w:val="This is a 3 column table. Column 1 lists the item number, column 2 is the item descriptor and column 3 is the Schedule fee"/>
      </w:tblPr>
      <w:tblGrid>
        <w:gridCol w:w="1354"/>
        <w:gridCol w:w="6071"/>
        <w:gridCol w:w="1591"/>
      </w:tblGrid>
      <w:tr w:rsidR="006B2F65" w:rsidRPr="00637752" w14:paraId="52426396" w14:textId="77777777" w:rsidTr="00B22BFB">
        <w:trPr>
          <w:tblHeader/>
        </w:trPr>
        <w:tc>
          <w:tcPr>
            <w:tcW w:w="1354" w:type="dxa"/>
            <w:shd w:val="clear" w:color="auto" w:fill="F2F2F2" w:themeFill="background1" w:themeFillShade="F2"/>
            <w:vAlign w:val="bottom"/>
          </w:tcPr>
          <w:p w14:paraId="68BDAA41" w14:textId="77777777" w:rsidR="006B2F65" w:rsidRPr="00637752" w:rsidRDefault="006B2F65" w:rsidP="006B2F65">
            <w:pPr>
              <w:pStyle w:val="02Tabletext"/>
              <w:spacing w:before="40" w:after="40"/>
              <w:rPr>
                <w:b/>
                <w:lang w:val="en-AU"/>
              </w:rPr>
            </w:pPr>
            <w:r w:rsidRPr="00637752">
              <w:rPr>
                <w:b/>
              </w:rPr>
              <w:t>Item</w:t>
            </w:r>
          </w:p>
        </w:tc>
        <w:tc>
          <w:tcPr>
            <w:tcW w:w="6071" w:type="dxa"/>
            <w:shd w:val="clear" w:color="auto" w:fill="F2F2F2" w:themeFill="background1" w:themeFillShade="F2"/>
            <w:vAlign w:val="bottom"/>
          </w:tcPr>
          <w:p w14:paraId="4F396AD6" w14:textId="77777777" w:rsidR="006B2F65" w:rsidRPr="00637752" w:rsidRDefault="006B2F65" w:rsidP="006B2F65">
            <w:pPr>
              <w:pStyle w:val="02Tabletext"/>
              <w:spacing w:before="40" w:after="40"/>
              <w:rPr>
                <w:b/>
                <w:lang w:val="en-AU"/>
              </w:rPr>
            </w:pPr>
            <w:r w:rsidRPr="00637752">
              <w:rPr>
                <w:b/>
              </w:rPr>
              <w:t>Descriptor</w:t>
            </w:r>
          </w:p>
        </w:tc>
        <w:tc>
          <w:tcPr>
            <w:tcW w:w="1591" w:type="dxa"/>
            <w:shd w:val="clear" w:color="auto" w:fill="F2F2F2" w:themeFill="background1" w:themeFillShade="F2"/>
            <w:vAlign w:val="bottom"/>
          </w:tcPr>
          <w:p w14:paraId="68C46ACF" w14:textId="77777777" w:rsidR="006B2F65" w:rsidRPr="00637752" w:rsidRDefault="006B2F65" w:rsidP="00FD72F4">
            <w:pPr>
              <w:pStyle w:val="02Tabletext"/>
              <w:spacing w:before="40" w:after="40"/>
              <w:jc w:val="center"/>
              <w:rPr>
                <w:b/>
                <w:lang w:val="en-AU"/>
              </w:rPr>
            </w:pPr>
            <w:r w:rsidRPr="00637752">
              <w:rPr>
                <w:b/>
              </w:rPr>
              <w:t>Schedule fee</w:t>
            </w:r>
          </w:p>
        </w:tc>
      </w:tr>
      <w:tr w:rsidR="006B2F65" w:rsidRPr="00637752" w14:paraId="752D2868" w14:textId="77777777" w:rsidTr="00B81BEB">
        <w:tc>
          <w:tcPr>
            <w:tcW w:w="1354" w:type="dxa"/>
            <w:shd w:val="clear" w:color="auto" w:fill="auto"/>
          </w:tcPr>
          <w:p w14:paraId="57F349E8" w14:textId="77777777" w:rsidR="006B2F65" w:rsidRPr="00637752" w:rsidRDefault="006B2F65" w:rsidP="006B2F65">
            <w:pPr>
              <w:pStyle w:val="02Tabletext"/>
              <w:spacing w:before="40" w:after="40"/>
            </w:pPr>
            <w:r w:rsidRPr="00637752">
              <w:t>47982</w:t>
            </w:r>
          </w:p>
        </w:tc>
        <w:tc>
          <w:tcPr>
            <w:tcW w:w="6071" w:type="dxa"/>
            <w:shd w:val="clear" w:color="auto" w:fill="auto"/>
          </w:tcPr>
          <w:p w14:paraId="2B673002" w14:textId="77777777" w:rsidR="006B2F65" w:rsidRPr="00637752" w:rsidRDefault="006B2F65" w:rsidP="006B2F65">
            <w:pPr>
              <w:pStyle w:val="02Tabletext"/>
              <w:spacing w:before="40" w:after="40"/>
            </w:pPr>
            <w:r w:rsidRPr="00637752">
              <w:t>Forage (Drill decompression), of neck or head of femur, or both</w:t>
            </w:r>
            <w:r>
              <w:t>.</w:t>
            </w:r>
            <w:r w:rsidRPr="00637752">
              <w:t xml:space="preserve"> (Anaes.) (Assist.)</w:t>
            </w:r>
          </w:p>
        </w:tc>
        <w:tc>
          <w:tcPr>
            <w:tcW w:w="1591" w:type="dxa"/>
            <w:shd w:val="clear" w:color="auto" w:fill="auto"/>
          </w:tcPr>
          <w:p w14:paraId="30A997B1" w14:textId="77777777" w:rsidR="006B2F65" w:rsidRPr="00637752" w:rsidRDefault="006B2F65" w:rsidP="00FD72F4">
            <w:pPr>
              <w:pStyle w:val="02Tabletext"/>
              <w:spacing w:before="40" w:after="40"/>
              <w:jc w:val="center"/>
            </w:pPr>
            <w:r w:rsidRPr="00637752">
              <w:t>$365</w:t>
            </w:r>
          </w:p>
        </w:tc>
      </w:tr>
    </w:tbl>
    <w:p w14:paraId="60740614" w14:textId="77777777" w:rsidR="00B1013D" w:rsidRDefault="00B1013D" w:rsidP="006A3A53">
      <w:pPr>
        <w:pStyle w:val="Heading2"/>
        <w:numPr>
          <w:ilvl w:val="0"/>
          <w:numId w:val="0"/>
        </w:numPr>
      </w:pPr>
      <w:r>
        <w:t>Amputation</w:t>
      </w:r>
      <w:r w:rsidR="00A4237F">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mputation items"/>
        <w:tblDescription w:val="This is a 3 column table. Column 1 lists the item number, column 2 is the item descriptor and column 3 is the Schedule fee"/>
      </w:tblPr>
      <w:tblGrid>
        <w:gridCol w:w="1354"/>
        <w:gridCol w:w="6071"/>
        <w:gridCol w:w="1591"/>
      </w:tblGrid>
      <w:tr w:rsidR="006B2F65" w:rsidRPr="00637752" w14:paraId="3244CEB9" w14:textId="77777777" w:rsidTr="00B22BFB">
        <w:trPr>
          <w:tblHeader/>
        </w:trPr>
        <w:tc>
          <w:tcPr>
            <w:tcW w:w="1354" w:type="dxa"/>
            <w:shd w:val="clear" w:color="auto" w:fill="F2F2F2" w:themeFill="background1" w:themeFillShade="F2"/>
            <w:vAlign w:val="bottom"/>
          </w:tcPr>
          <w:p w14:paraId="5E1A2779" w14:textId="77777777" w:rsidR="006B2F65" w:rsidRPr="00637752" w:rsidRDefault="006B2F65" w:rsidP="006B2F65">
            <w:pPr>
              <w:pStyle w:val="02Tabletext"/>
              <w:spacing w:before="40" w:after="40"/>
              <w:rPr>
                <w:b/>
                <w:lang w:val="en-AU"/>
              </w:rPr>
            </w:pPr>
            <w:r w:rsidRPr="00637752">
              <w:rPr>
                <w:b/>
              </w:rPr>
              <w:t>Item</w:t>
            </w:r>
          </w:p>
        </w:tc>
        <w:tc>
          <w:tcPr>
            <w:tcW w:w="6071" w:type="dxa"/>
            <w:shd w:val="clear" w:color="auto" w:fill="F2F2F2" w:themeFill="background1" w:themeFillShade="F2"/>
            <w:vAlign w:val="bottom"/>
          </w:tcPr>
          <w:p w14:paraId="2C69309D" w14:textId="77777777" w:rsidR="006B2F65" w:rsidRPr="00637752" w:rsidRDefault="006B2F65" w:rsidP="006B2F65">
            <w:pPr>
              <w:pStyle w:val="02Tabletext"/>
              <w:spacing w:before="40" w:after="40"/>
              <w:rPr>
                <w:b/>
                <w:lang w:val="en-AU"/>
              </w:rPr>
            </w:pPr>
            <w:r w:rsidRPr="00637752">
              <w:rPr>
                <w:b/>
              </w:rPr>
              <w:t>Descriptor</w:t>
            </w:r>
          </w:p>
        </w:tc>
        <w:tc>
          <w:tcPr>
            <w:tcW w:w="1591" w:type="dxa"/>
            <w:shd w:val="clear" w:color="auto" w:fill="F2F2F2" w:themeFill="background1" w:themeFillShade="F2"/>
            <w:vAlign w:val="bottom"/>
          </w:tcPr>
          <w:p w14:paraId="5A7AC0D7" w14:textId="77777777" w:rsidR="006B2F65" w:rsidRPr="00637752" w:rsidRDefault="006B2F65" w:rsidP="00FD72F4">
            <w:pPr>
              <w:pStyle w:val="02Tabletext"/>
              <w:spacing w:before="40" w:after="40"/>
              <w:jc w:val="center"/>
              <w:rPr>
                <w:b/>
                <w:lang w:val="en-AU"/>
              </w:rPr>
            </w:pPr>
            <w:r w:rsidRPr="00637752">
              <w:rPr>
                <w:b/>
              </w:rPr>
              <w:t>Schedule fee</w:t>
            </w:r>
          </w:p>
        </w:tc>
      </w:tr>
      <w:tr w:rsidR="006B2F65" w:rsidRPr="00637752" w14:paraId="2537E67A" w14:textId="77777777" w:rsidTr="00B81BEB">
        <w:tc>
          <w:tcPr>
            <w:tcW w:w="1354" w:type="dxa"/>
            <w:shd w:val="clear" w:color="auto" w:fill="auto"/>
          </w:tcPr>
          <w:p w14:paraId="14BB6826" w14:textId="77777777" w:rsidR="006B2F65" w:rsidRPr="00637752" w:rsidRDefault="006B2F65" w:rsidP="006B2F65">
            <w:pPr>
              <w:pStyle w:val="02Tabletext"/>
              <w:spacing w:before="40" w:after="40"/>
            </w:pPr>
            <w:r w:rsidRPr="00637752">
              <w:t>44370</w:t>
            </w:r>
          </w:p>
        </w:tc>
        <w:tc>
          <w:tcPr>
            <w:tcW w:w="6071" w:type="dxa"/>
            <w:shd w:val="clear" w:color="auto" w:fill="auto"/>
          </w:tcPr>
          <w:p w14:paraId="74974495" w14:textId="77777777" w:rsidR="006B2F65" w:rsidRPr="00637752" w:rsidRDefault="006B2F65" w:rsidP="006B2F65">
            <w:pPr>
              <w:pStyle w:val="02Tabletext"/>
              <w:spacing w:before="40" w:after="40"/>
            </w:pPr>
            <w:r w:rsidRPr="00637752">
              <w:t>Amputation at hip</w:t>
            </w:r>
            <w:r>
              <w:t>.</w:t>
            </w:r>
            <w:r w:rsidRPr="00637752">
              <w:t xml:space="preserve"> (Anaes.) (Assist.)</w:t>
            </w:r>
          </w:p>
        </w:tc>
        <w:tc>
          <w:tcPr>
            <w:tcW w:w="1591" w:type="dxa"/>
            <w:shd w:val="clear" w:color="auto" w:fill="auto"/>
          </w:tcPr>
          <w:p w14:paraId="6A2EEC9B" w14:textId="77777777" w:rsidR="006B2F65" w:rsidRPr="00637752" w:rsidRDefault="006B2F65" w:rsidP="00FD72F4">
            <w:pPr>
              <w:pStyle w:val="02Tabletext"/>
              <w:spacing w:before="40" w:after="40"/>
              <w:jc w:val="center"/>
            </w:pPr>
            <w:r w:rsidRPr="00637752">
              <w:t>$720</w:t>
            </w:r>
          </w:p>
        </w:tc>
      </w:tr>
      <w:tr w:rsidR="006B2F65" w:rsidRPr="00637752" w14:paraId="56A21B8D" w14:textId="77777777" w:rsidTr="00B81BEB">
        <w:tc>
          <w:tcPr>
            <w:tcW w:w="1354" w:type="dxa"/>
            <w:shd w:val="clear" w:color="auto" w:fill="auto"/>
          </w:tcPr>
          <w:p w14:paraId="6C91ACEF" w14:textId="77777777" w:rsidR="006B2F65" w:rsidRPr="00637752" w:rsidRDefault="006B2F65" w:rsidP="006B2F65">
            <w:pPr>
              <w:pStyle w:val="02Tabletext"/>
              <w:spacing w:before="40" w:after="40"/>
            </w:pPr>
            <w:r w:rsidRPr="00637752">
              <w:t>44373</w:t>
            </w:r>
          </w:p>
        </w:tc>
        <w:tc>
          <w:tcPr>
            <w:tcW w:w="6071" w:type="dxa"/>
            <w:shd w:val="clear" w:color="auto" w:fill="auto"/>
          </w:tcPr>
          <w:p w14:paraId="2BA44C21" w14:textId="77777777" w:rsidR="006B2F65" w:rsidRPr="00637752" w:rsidRDefault="006B2F65" w:rsidP="006B2F65">
            <w:pPr>
              <w:pStyle w:val="02Tabletext"/>
              <w:spacing w:before="40" w:after="40"/>
            </w:pPr>
            <w:r w:rsidRPr="00637752">
              <w:t>Hindquarter, amputation of</w:t>
            </w:r>
            <w:r>
              <w:t>.</w:t>
            </w:r>
            <w:r w:rsidRPr="00637752">
              <w:t xml:space="preserve"> (Anaes.) (Assist.)</w:t>
            </w:r>
          </w:p>
        </w:tc>
        <w:tc>
          <w:tcPr>
            <w:tcW w:w="1591" w:type="dxa"/>
            <w:shd w:val="clear" w:color="auto" w:fill="auto"/>
          </w:tcPr>
          <w:p w14:paraId="590958D7" w14:textId="77777777" w:rsidR="006B2F65" w:rsidRPr="00637752" w:rsidRDefault="006B2F65" w:rsidP="00FD72F4">
            <w:pPr>
              <w:pStyle w:val="02Tabletext"/>
              <w:spacing w:before="40" w:after="40"/>
              <w:jc w:val="center"/>
            </w:pPr>
            <w:r w:rsidRPr="00637752">
              <w:t>$1,478</w:t>
            </w:r>
          </w:p>
        </w:tc>
      </w:tr>
    </w:tbl>
    <w:p w14:paraId="2407DC32" w14:textId="77777777" w:rsidR="0044685A" w:rsidRPr="00637752" w:rsidRDefault="0044685A" w:rsidP="006A3A53">
      <w:pPr>
        <w:pStyle w:val="Heading2"/>
        <w:numPr>
          <w:ilvl w:val="0"/>
          <w:numId w:val="0"/>
        </w:numPr>
      </w:pPr>
      <w:r w:rsidRPr="00637752">
        <w:t>Osteotomy</w:t>
      </w:r>
      <w:bookmarkEnd w:id="1450"/>
      <w:r w:rsidRPr="00637752">
        <w:t xml:space="preserve"> </w:t>
      </w:r>
      <w:r w:rsidR="00A4237F">
        <w:t xml:space="preserve">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Osteotomy items "/>
        <w:tblDescription w:val="This is a 3 column table. Column 1 lists the item number, column 2 is the item descriptor and column 3 is the Schedule fee"/>
      </w:tblPr>
      <w:tblGrid>
        <w:gridCol w:w="1354"/>
        <w:gridCol w:w="6071"/>
        <w:gridCol w:w="1591"/>
      </w:tblGrid>
      <w:tr w:rsidR="0044685A" w:rsidRPr="00637752" w14:paraId="4881052D" w14:textId="77777777" w:rsidTr="00B1013D">
        <w:trPr>
          <w:tblHeader/>
        </w:trPr>
        <w:tc>
          <w:tcPr>
            <w:tcW w:w="1354" w:type="dxa"/>
            <w:shd w:val="clear" w:color="auto" w:fill="F2F2F2" w:themeFill="background1" w:themeFillShade="F2"/>
            <w:vAlign w:val="bottom"/>
          </w:tcPr>
          <w:p w14:paraId="5C973A30" w14:textId="77777777" w:rsidR="0044685A" w:rsidRPr="00637752" w:rsidRDefault="0044685A" w:rsidP="006350E1">
            <w:pPr>
              <w:pStyle w:val="02Tabletext"/>
              <w:spacing w:before="40" w:after="40"/>
              <w:rPr>
                <w:b/>
                <w:lang w:val="en-AU"/>
              </w:rPr>
            </w:pPr>
            <w:r w:rsidRPr="00637752">
              <w:rPr>
                <w:b/>
                <w:lang w:val="en-AU"/>
              </w:rPr>
              <w:t>Item</w:t>
            </w:r>
          </w:p>
        </w:tc>
        <w:tc>
          <w:tcPr>
            <w:tcW w:w="6071" w:type="dxa"/>
            <w:shd w:val="clear" w:color="auto" w:fill="F2F2F2" w:themeFill="background1" w:themeFillShade="F2"/>
            <w:vAlign w:val="bottom"/>
          </w:tcPr>
          <w:p w14:paraId="30A01CFA" w14:textId="77777777" w:rsidR="0044685A" w:rsidRPr="00637752" w:rsidRDefault="0044685A" w:rsidP="006350E1">
            <w:pPr>
              <w:pStyle w:val="02Tabletext"/>
              <w:spacing w:before="40" w:after="40"/>
              <w:rPr>
                <w:b/>
                <w:lang w:val="en-AU"/>
              </w:rPr>
            </w:pPr>
            <w:r w:rsidRPr="00637752">
              <w:rPr>
                <w:b/>
                <w:lang w:val="en-AU"/>
              </w:rPr>
              <w:t>Descriptor</w:t>
            </w:r>
          </w:p>
        </w:tc>
        <w:tc>
          <w:tcPr>
            <w:tcW w:w="1591" w:type="dxa"/>
            <w:shd w:val="clear" w:color="auto" w:fill="F2F2F2" w:themeFill="background1" w:themeFillShade="F2"/>
            <w:vAlign w:val="bottom"/>
          </w:tcPr>
          <w:p w14:paraId="09847EFC" w14:textId="77777777" w:rsidR="0044685A" w:rsidRPr="00637752" w:rsidRDefault="0044685A" w:rsidP="00FD72F4">
            <w:pPr>
              <w:pStyle w:val="02Tabletext"/>
              <w:spacing w:before="40" w:after="40"/>
              <w:jc w:val="center"/>
              <w:rPr>
                <w:b/>
                <w:lang w:val="en-AU"/>
              </w:rPr>
            </w:pPr>
            <w:r w:rsidRPr="00637752">
              <w:rPr>
                <w:b/>
                <w:lang w:val="en-AU"/>
              </w:rPr>
              <w:t>Schedule</w:t>
            </w:r>
          </w:p>
          <w:p w14:paraId="3B084D0F"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165CC98A" w14:textId="77777777" w:rsidTr="00B1013D">
        <w:tc>
          <w:tcPr>
            <w:tcW w:w="1354" w:type="dxa"/>
            <w:shd w:val="clear" w:color="auto" w:fill="auto"/>
          </w:tcPr>
          <w:p w14:paraId="18B06930" w14:textId="77777777" w:rsidR="0044685A" w:rsidRPr="00637752" w:rsidRDefault="0044685A" w:rsidP="006350E1">
            <w:pPr>
              <w:pStyle w:val="02Tabletext"/>
              <w:spacing w:before="40" w:after="40"/>
            </w:pPr>
            <w:r w:rsidRPr="00637752">
              <w:t>484CA</w:t>
            </w:r>
          </w:p>
        </w:tc>
        <w:tc>
          <w:tcPr>
            <w:tcW w:w="6071" w:type="dxa"/>
            <w:shd w:val="clear" w:color="auto" w:fill="auto"/>
            <w:vAlign w:val="center"/>
          </w:tcPr>
          <w:p w14:paraId="42C0281C" w14:textId="77777777" w:rsidR="0044685A" w:rsidRPr="00637752" w:rsidRDefault="00A131DA" w:rsidP="006350E1">
            <w:pPr>
              <w:pStyle w:val="02Tabletext"/>
              <w:spacing w:before="40" w:after="40"/>
            </w:pPr>
            <w:r w:rsidRPr="00A131DA">
              <w:t>Pelvic osteotomy, including, if performed internal fixation, bone grafting and any associated intraarticular procedures. Not to be co-claimed with item 48424. (Anaes.) (Assist.)</w:t>
            </w:r>
          </w:p>
        </w:tc>
        <w:tc>
          <w:tcPr>
            <w:tcW w:w="1591" w:type="dxa"/>
            <w:shd w:val="clear" w:color="auto" w:fill="auto"/>
          </w:tcPr>
          <w:p w14:paraId="60CF938F" w14:textId="77777777" w:rsidR="0044685A" w:rsidRPr="00637752" w:rsidRDefault="0044685A" w:rsidP="00FD72F4">
            <w:pPr>
              <w:pStyle w:val="02Tabletext"/>
              <w:spacing w:before="40" w:after="40"/>
              <w:jc w:val="center"/>
            </w:pPr>
            <w:r w:rsidRPr="00637752">
              <w:t>TBD</w:t>
            </w:r>
          </w:p>
        </w:tc>
      </w:tr>
      <w:tr w:rsidR="0044685A" w:rsidRPr="00637752" w14:paraId="18DEA9F6" w14:textId="77777777" w:rsidTr="00B1013D">
        <w:tc>
          <w:tcPr>
            <w:tcW w:w="1354" w:type="dxa"/>
            <w:shd w:val="clear" w:color="auto" w:fill="auto"/>
          </w:tcPr>
          <w:p w14:paraId="00AC7EE4" w14:textId="77777777" w:rsidR="0044685A" w:rsidRPr="00637752" w:rsidRDefault="0044685A" w:rsidP="006350E1">
            <w:pPr>
              <w:pStyle w:val="02Tabletext"/>
              <w:spacing w:before="40" w:after="40"/>
            </w:pPr>
            <w:r w:rsidRPr="00637752">
              <w:t>484CB</w:t>
            </w:r>
          </w:p>
        </w:tc>
        <w:tc>
          <w:tcPr>
            <w:tcW w:w="6071" w:type="dxa"/>
            <w:shd w:val="clear" w:color="auto" w:fill="auto"/>
            <w:vAlign w:val="center"/>
          </w:tcPr>
          <w:p w14:paraId="748C9670" w14:textId="77777777" w:rsidR="0044685A" w:rsidRPr="00637752" w:rsidRDefault="0044685A" w:rsidP="006350E1">
            <w:pPr>
              <w:pStyle w:val="02Tabletext"/>
              <w:spacing w:before="40" w:after="40"/>
            </w:pPr>
            <w:r w:rsidRPr="00637752">
              <w:t>Femoral osteotomy, including, if performed internal fixation, and bone grafting, in a patient older than 18 years of age. Not to be co-claimed with item 48427. (Anaes.) (Assist.)</w:t>
            </w:r>
          </w:p>
        </w:tc>
        <w:tc>
          <w:tcPr>
            <w:tcW w:w="1591" w:type="dxa"/>
            <w:shd w:val="clear" w:color="auto" w:fill="auto"/>
          </w:tcPr>
          <w:p w14:paraId="50744DEF" w14:textId="77777777" w:rsidR="0044685A" w:rsidRPr="00637752" w:rsidRDefault="0044685A" w:rsidP="00FD72F4">
            <w:pPr>
              <w:pStyle w:val="02Tabletext"/>
              <w:spacing w:before="40" w:after="40"/>
              <w:jc w:val="center"/>
            </w:pPr>
            <w:r w:rsidRPr="00637752">
              <w:t>TBD</w:t>
            </w:r>
          </w:p>
        </w:tc>
      </w:tr>
    </w:tbl>
    <w:p w14:paraId="312AF791" w14:textId="77777777" w:rsidR="0044685A" w:rsidRPr="00637752" w:rsidRDefault="0044685A" w:rsidP="00FF0D31">
      <w:pPr>
        <w:pStyle w:val="Heading1"/>
        <w:numPr>
          <w:ilvl w:val="0"/>
          <w:numId w:val="0"/>
        </w:numPr>
      </w:pPr>
      <w:bookmarkStart w:id="1452" w:name="_Toc492052294"/>
      <w:bookmarkEnd w:id="1440"/>
      <w:bookmarkEnd w:id="1451"/>
      <w:r w:rsidRPr="00637752">
        <w:t>Foot and Ankle elective</w:t>
      </w:r>
      <w:r w:rsidR="00343761">
        <w:t xml:space="preserve"> items</w:t>
      </w:r>
      <w:bookmarkEnd w:id="1452"/>
    </w:p>
    <w:p w14:paraId="58684E2A" w14:textId="77777777" w:rsidR="0044685A" w:rsidRPr="00637752" w:rsidRDefault="0044685A" w:rsidP="006A3A53">
      <w:pPr>
        <w:pStyle w:val="Heading2"/>
        <w:numPr>
          <w:ilvl w:val="0"/>
          <w:numId w:val="0"/>
        </w:numPr>
      </w:pPr>
      <w:bookmarkStart w:id="1453" w:name="_Toc492052295"/>
      <w:r w:rsidRPr="00637752">
        <w:t>Amputation</w:t>
      </w:r>
      <w:bookmarkEnd w:id="1453"/>
      <w:r w:rsidR="001341AC">
        <w:t xml:space="preserve"> items </w:t>
      </w:r>
    </w:p>
    <w:tbl>
      <w:tblPr>
        <w:tblStyle w:val="TableGrid"/>
        <w:tblW w:w="5000" w:type="pct"/>
        <w:tblInd w:w="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mputation items"/>
        <w:tblDescription w:val="This is a 3 column table. Column 1 lists the item number, column 2 is the item descriptor and column 3 is the Schedule fee"/>
      </w:tblPr>
      <w:tblGrid>
        <w:gridCol w:w="1277"/>
        <w:gridCol w:w="6116"/>
        <w:gridCol w:w="1623"/>
      </w:tblGrid>
      <w:tr w:rsidR="0044685A" w:rsidRPr="00637752" w14:paraId="48D9CDE4" w14:textId="77777777" w:rsidTr="00A03439">
        <w:trPr>
          <w:tblHeader/>
        </w:trPr>
        <w:tc>
          <w:tcPr>
            <w:tcW w:w="1277" w:type="dxa"/>
            <w:shd w:val="clear" w:color="auto" w:fill="F2F2F2" w:themeFill="background1" w:themeFillShade="F2"/>
            <w:vAlign w:val="bottom"/>
          </w:tcPr>
          <w:p w14:paraId="348B8EF4" w14:textId="77777777" w:rsidR="0044685A" w:rsidRPr="00637752" w:rsidRDefault="0044685A" w:rsidP="006350E1">
            <w:pPr>
              <w:pStyle w:val="02Tabletext"/>
              <w:spacing w:before="40" w:after="40"/>
              <w:rPr>
                <w:b/>
                <w:lang w:val="en-AU"/>
              </w:rPr>
            </w:pPr>
            <w:r w:rsidRPr="00637752">
              <w:rPr>
                <w:b/>
                <w:lang w:val="en-AU"/>
              </w:rPr>
              <w:t>Item</w:t>
            </w:r>
          </w:p>
        </w:tc>
        <w:tc>
          <w:tcPr>
            <w:tcW w:w="6116" w:type="dxa"/>
            <w:shd w:val="clear" w:color="auto" w:fill="F2F2F2" w:themeFill="background1" w:themeFillShade="F2"/>
            <w:vAlign w:val="bottom"/>
          </w:tcPr>
          <w:p w14:paraId="68F7FD7B" w14:textId="77777777" w:rsidR="0044685A" w:rsidRPr="00637752" w:rsidRDefault="0044685A" w:rsidP="006350E1">
            <w:pPr>
              <w:pStyle w:val="02Tabletext"/>
              <w:spacing w:before="40" w:after="40"/>
              <w:rPr>
                <w:b/>
                <w:lang w:val="en-AU"/>
              </w:rPr>
            </w:pPr>
            <w:r w:rsidRPr="00637752">
              <w:rPr>
                <w:b/>
                <w:lang w:val="en-AU"/>
              </w:rPr>
              <w:t>Descriptor</w:t>
            </w:r>
          </w:p>
        </w:tc>
        <w:tc>
          <w:tcPr>
            <w:tcW w:w="1623" w:type="dxa"/>
            <w:shd w:val="clear" w:color="auto" w:fill="F2F2F2" w:themeFill="background1" w:themeFillShade="F2"/>
            <w:vAlign w:val="bottom"/>
          </w:tcPr>
          <w:p w14:paraId="0CC44588" w14:textId="77777777" w:rsidR="0044685A" w:rsidRPr="00637752" w:rsidRDefault="0044685A" w:rsidP="00FD72F4">
            <w:pPr>
              <w:pStyle w:val="02Tabletext"/>
              <w:spacing w:before="40" w:after="40"/>
              <w:jc w:val="center"/>
              <w:rPr>
                <w:b/>
                <w:lang w:val="en-AU"/>
              </w:rPr>
            </w:pPr>
            <w:r w:rsidRPr="00637752">
              <w:rPr>
                <w:b/>
                <w:lang w:val="en-AU"/>
              </w:rPr>
              <w:t>Schedule</w:t>
            </w:r>
          </w:p>
          <w:p w14:paraId="60AC30D2" w14:textId="77777777" w:rsidR="0044685A" w:rsidRPr="00637752" w:rsidRDefault="0044685A" w:rsidP="00FD72F4">
            <w:pPr>
              <w:pStyle w:val="02Tabletext"/>
              <w:spacing w:before="40" w:after="40"/>
              <w:jc w:val="center"/>
              <w:rPr>
                <w:b/>
                <w:lang w:val="en-AU"/>
              </w:rPr>
            </w:pPr>
            <w:r w:rsidRPr="00637752">
              <w:rPr>
                <w:b/>
                <w:lang w:val="en-AU"/>
              </w:rPr>
              <w:t>fee</w:t>
            </w:r>
          </w:p>
        </w:tc>
      </w:tr>
      <w:tr w:rsidR="000D0F01" w:rsidRPr="00637752" w14:paraId="347B2793" w14:textId="77777777" w:rsidTr="006F0A6F">
        <w:tc>
          <w:tcPr>
            <w:tcW w:w="1277" w:type="dxa"/>
            <w:vAlign w:val="center"/>
          </w:tcPr>
          <w:p w14:paraId="66BC895B" w14:textId="77777777" w:rsidR="000D0F01" w:rsidRPr="00637752" w:rsidRDefault="000D0F01" w:rsidP="000D0F01">
            <w:pPr>
              <w:pStyle w:val="02Tabletext"/>
              <w:spacing w:before="40" w:after="40"/>
              <w:rPr>
                <w:lang w:val="en-AU"/>
              </w:rPr>
            </w:pPr>
            <w:r w:rsidRPr="00637752">
              <w:t>44338</w:t>
            </w:r>
            <w:r w:rsidR="006E6445">
              <w:t>*</w:t>
            </w:r>
          </w:p>
        </w:tc>
        <w:tc>
          <w:tcPr>
            <w:tcW w:w="6116" w:type="dxa"/>
            <w:vAlign w:val="center"/>
          </w:tcPr>
          <w:p w14:paraId="69EE469E" w14:textId="77777777" w:rsidR="000D0F01" w:rsidRPr="00637752" w:rsidRDefault="000D0F01" w:rsidP="000D0F01">
            <w:pPr>
              <w:pStyle w:val="02Tabletext"/>
              <w:spacing w:before="40" w:after="40"/>
            </w:pPr>
            <w:r w:rsidRPr="00637752">
              <w:t xml:space="preserve">1 Amputation of digit of foot, distal to metatarsal head, including resection of bone or joint, inclusive of, if performed: excision of neuroma and skin cover with local or homodigital flaps. </w:t>
            </w:r>
            <w:r>
              <w:t>1 digit, elective or trauma</w:t>
            </w:r>
            <w:r w:rsidRPr="00637752">
              <w:t>. (Anaes.) (Assist.)</w:t>
            </w:r>
          </w:p>
        </w:tc>
        <w:tc>
          <w:tcPr>
            <w:tcW w:w="1623" w:type="dxa"/>
          </w:tcPr>
          <w:p w14:paraId="7517FE13" w14:textId="77777777" w:rsidR="000D0F01" w:rsidRPr="00637752" w:rsidRDefault="000D0F01" w:rsidP="00FD72F4">
            <w:pPr>
              <w:pStyle w:val="02Tabletext"/>
              <w:spacing w:before="40" w:after="40"/>
              <w:jc w:val="center"/>
              <w:rPr>
                <w:lang w:val="en-AU"/>
              </w:rPr>
            </w:pPr>
            <w:r w:rsidRPr="00637752">
              <w:t>$144</w:t>
            </w:r>
          </w:p>
        </w:tc>
      </w:tr>
      <w:tr w:rsidR="000D0F01" w:rsidRPr="00637752" w14:paraId="6841612D" w14:textId="77777777" w:rsidTr="00A03439">
        <w:tc>
          <w:tcPr>
            <w:tcW w:w="1277" w:type="dxa"/>
          </w:tcPr>
          <w:p w14:paraId="73A9F1DD" w14:textId="77777777" w:rsidR="000D0F01" w:rsidRPr="00637752" w:rsidRDefault="000D0F01" w:rsidP="000D0F01">
            <w:pPr>
              <w:pStyle w:val="02Tabletext"/>
              <w:spacing w:before="40" w:after="40"/>
            </w:pPr>
            <w:r w:rsidRPr="00637752">
              <w:t>44342</w:t>
            </w:r>
            <w:r w:rsidR="006E6445">
              <w:t>*</w:t>
            </w:r>
          </w:p>
        </w:tc>
        <w:tc>
          <w:tcPr>
            <w:tcW w:w="6116" w:type="dxa"/>
          </w:tcPr>
          <w:p w14:paraId="59B0A5B7" w14:textId="77777777" w:rsidR="000D0F01" w:rsidRPr="00CC431F" w:rsidRDefault="00EB2B84" w:rsidP="000D0F01">
            <w:pPr>
              <w:pStyle w:val="02Tabletext"/>
              <w:spacing w:before="40" w:after="40"/>
            </w:pPr>
            <w:r w:rsidRPr="006356C5">
              <w:t>Amputation of digit of foot, distal to metatarsal head, including resection of bone or joint, inclusive of, if performed: excision of neuroma and skin cover with local or homodigital flaps. 2 digits, elective or trauma. (Anaes.) (Assist.)</w:t>
            </w:r>
          </w:p>
        </w:tc>
        <w:tc>
          <w:tcPr>
            <w:tcW w:w="1623" w:type="dxa"/>
          </w:tcPr>
          <w:p w14:paraId="68D25630" w14:textId="77777777" w:rsidR="000D0F01" w:rsidRPr="00637752" w:rsidRDefault="000D0F01" w:rsidP="00FD72F4">
            <w:pPr>
              <w:pStyle w:val="02Tabletext"/>
              <w:spacing w:before="40" w:after="40"/>
              <w:jc w:val="center"/>
            </w:pPr>
            <w:r w:rsidRPr="00637752">
              <w:t>$220</w:t>
            </w:r>
          </w:p>
        </w:tc>
      </w:tr>
      <w:tr w:rsidR="000D0F01" w:rsidRPr="00637752" w14:paraId="38E9115F" w14:textId="77777777" w:rsidTr="00A03439">
        <w:tc>
          <w:tcPr>
            <w:tcW w:w="1277" w:type="dxa"/>
          </w:tcPr>
          <w:p w14:paraId="2F39F136" w14:textId="77777777" w:rsidR="000D0F01" w:rsidRPr="00637752" w:rsidRDefault="000D0F01" w:rsidP="000D0F01">
            <w:pPr>
              <w:pStyle w:val="02Tabletext"/>
              <w:spacing w:before="40" w:after="40"/>
            </w:pPr>
            <w:r w:rsidRPr="00637752">
              <w:t>44346</w:t>
            </w:r>
            <w:r w:rsidR="006E6445">
              <w:t>*</w:t>
            </w:r>
          </w:p>
        </w:tc>
        <w:tc>
          <w:tcPr>
            <w:tcW w:w="6116" w:type="dxa"/>
          </w:tcPr>
          <w:p w14:paraId="5CE773BD" w14:textId="77777777" w:rsidR="000D0F01" w:rsidRPr="00CC431F" w:rsidRDefault="00EB2B84" w:rsidP="000D0F01">
            <w:pPr>
              <w:pStyle w:val="02Tabletext"/>
              <w:spacing w:before="40" w:after="40"/>
            </w:pPr>
            <w:r w:rsidRPr="006356C5">
              <w:t>Amputation of digit of foot, distal to metatarsal head, including resection of bone or joint, inclusive of, if performed: excision of neuroma and skin cover wi</w:t>
            </w:r>
            <w:r>
              <w:t>th local or homodigital flaps. 3</w:t>
            </w:r>
            <w:r w:rsidRPr="006356C5">
              <w:t xml:space="preserve"> digits, elective or trauma. (Anaes.) (Assist.)</w:t>
            </w:r>
          </w:p>
        </w:tc>
        <w:tc>
          <w:tcPr>
            <w:tcW w:w="1623" w:type="dxa"/>
          </w:tcPr>
          <w:p w14:paraId="365012AC" w14:textId="77777777" w:rsidR="000D0F01" w:rsidRPr="00637752" w:rsidRDefault="000D0F01" w:rsidP="00FD72F4">
            <w:pPr>
              <w:pStyle w:val="02Tabletext"/>
              <w:spacing w:before="40" w:after="40"/>
              <w:jc w:val="center"/>
            </w:pPr>
            <w:r w:rsidRPr="00637752">
              <w:t>$254</w:t>
            </w:r>
          </w:p>
        </w:tc>
      </w:tr>
      <w:tr w:rsidR="000D0F01" w:rsidRPr="00637752" w14:paraId="035F1B97" w14:textId="77777777" w:rsidTr="00A03439">
        <w:tc>
          <w:tcPr>
            <w:tcW w:w="1277" w:type="dxa"/>
          </w:tcPr>
          <w:p w14:paraId="604C4EE3" w14:textId="77777777" w:rsidR="000D0F01" w:rsidRPr="00637752" w:rsidRDefault="000D0F01" w:rsidP="000D0F01">
            <w:pPr>
              <w:pStyle w:val="02Tabletext"/>
              <w:spacing w:before="40" w:after="40"/>
            </w:pPr>
            <w:r w:rsidRPr="00637752">
              <w:t>44350</w:t>
            </w:r>
            <w:r w:rsidR="006E6445">
              <w:t>*</w:t>
            </w:r>
          </w:p>
        </w:tc>
        <w:tc>
          <w:tcPr>
            <w:tcW w:w="6116" w:type="dxa"/>
          </w:tcPr>
          <w:p w14:paraId="6A7B5173" w14:textId="77777777" w:rsidR="000D0F01" w:rsidRPr="00CC431F" w:rsidRDefault="00EB2B84" w:rsidP="000D0F01">
            <w:pPr>
              <w:pStyle w:val="02Tabletext"/>
              <w:spacing w:before="40" w:after="40"/>
            </w:pPr>
            <w:r w:rsidRPr="006356C5">
              <w:t>Amputation of digit of foot, distal to metatarsal head, including resection of bone or joint, inclusive of, if performed: excision of neuroma and skin cover wi</w:t>
            </w:r>
            <w:r>
              <w:t>th local or homodigital flaps. 4</w:t>
            </w:r>
            <w:r w:rsidRPr="006356C5">
              <w:t xml:space="preserve"> digits, elective or trauma. (Anaes.) (Assist.)</w:t>
            </w:r>
          </w:p>
        </w:tc>
        <w:tc>
          <w:tcPr>
            <w:tcW w:w="1623" w:type="dxa"/>
          </w:tcPr>
          <w:p w14:paraId="17F093B4" w14:textId="77777777" w:rsidR="000D0F01" w:rsidRPr="00637752" w:rsidRDefault="000D0F01" w:rsidP="00FD72F4">
            <w:pPr>
              <w:pStyle w:val="02Tabletext"/>
              <w:spacing w:before="40" w:after="40"/>
              <w:jc w:val="center"/>
            </w:pPr>
            <w:r w:rsidRPr="00637752">
              <w:t>$288</w:t>
            </w:r>
          </w:p>
        </w:tc>
      </w:tr>
      <w:tr w:rsidR="000D0F01" w:rsidRPr="00637752" w14:paraId="07687FF3" w14:textId="77777777" w:rsidTr="00A03439">
        <w:tc>
          <w:tcPr>
            <w:tcW w:w="1277" w:type="dxa"/>
          </w:tcPr>
          <w:p w14:paraId="72B20FFF" w14:textId="77777777" w:rsidR="000D0F01" w:rsidRPr="00637752" w:rsidRDefault="000D0F01" w:rsidP="000D0F01">
            <w:pPr>
              <w:pStyle w:val="02Tabletext"/>
              <w:spacing w:before="40" w:after="40"/>
            </w:pPr>
            <w:r w:rsidRPr="00637752">
              <w:t>44354</w:t>
            </w:r>
            <w:r w:rsidR="006E6445">
              <w:t>*</w:t>
            </w:r>
          </w:p>
        </w:tc>
        <w:tc>
          <w:tcPr>
            <w:tcW w:w="6116" w:type="dxa"/>
          </w:tcPr>
          <w:p w14:paraId="341CA6EB" w14:textId="77777777" w:rsidR="000D0F01" w:rsidRPr="00CC431F" w:rsidRDefault="00EB2B84" w:rsidP="000D0F01">
            <w:pPr>
              <w:pStyle w:val="02Tabletext"/>
              <w:spacing w:before="40" w:after="40"/>
            </w:pPr>
            <w:r w:rsidRPr="006356C5">
              <w:t>Amputation of digit of foot, distal to metatarsal head, including resection of bone or joint, inclusive of, if performed: excision of neuroma and skin cover wi</w:t>
            </w:r>
            <w:r>
              <w:t>th local or homodigital flaps. 5</w:t>
            </w:r>
            <w:r w:rsidRPr="006356C5">
              <w:t xml:space="preserve"> digits, elective or trauma. (Anaes.) (Assist.)</w:t>
            </w:r>
          </w:p>
        </w:tc>
        <w:tc>
          <w:tcPr>
            <w:tcW w:w="1623" w:type="dxa"/>
          </w:tcPr>
          <w:p w14:paraId="4A3C53D2" w14:textId="77777777" w:rsidR="000D0F01" w:rsidRPr="00637752" w:rsidRDefault="000D0F01" w:rsidP="00FD72F4">
            <w:pPr>
              <w:pStyle w:val="02Tabletext"/>
              <w:spacing w:before="40" w:after="40"/>
              <w:jc w:val="center"/>
            </w:pPr>
            <w:r w:rsidRPr="00637752">
              <w:t>$330</w:t>
            </w:r>
          </w:p>
        </w:tc>
      </w:tr>
      <w:tr w:rsidR="0044685A" w:rsidRPr="00637752" w14:paraId="5D28084B" w14:textId="77777777" w:rsidTr="00A03439">
        <w:tc>
          <w:tcPr>
            <w:tcW w:w="1277" w:type="dxa"/>
          </w:tcPr>
          <w:p w14:paraId="4F014CE4" w14:textId="77777777" w:rsidR="0044685A" w:rsidRPr="00637752" w:rsidRDefault="0044685A" w:rsidP="006350E1">
            <w:pPr>
              <w:pStyle w:val="02Tabletext"/>
              <w:spacing w:before="40" w:after="40"/>
            </w:pPr>
            <w:r w:rsidRPr="00637752">
              <w:t>44358</w:t>
            </w:r>
            <w:r w:rsidR="006E6445">
              <w:t>*</w:t>
            </w:r>
          </w:p>
        </w:tc>
        <w:tc>
          <w:tcPr>
            <w:tcW w:w="6116" w:type="dxa"/>
          </w:tcPr>
          <w:p w14:paraId="7FEFA8D5" w14:textId="77777777" w:rsidR="0044685A" w:rsidRPr="00637752" w:rsidRDefault="0044685A" w:rsidP="004A03CA">
            <w:pPr>
              <w:pStyle w:val="02Tabletext"/>
              <w:spacing w:before="40" w:after="40"/>
            </w:pPr>
            <w:r w:rsidRPr="00637752">
              <w:rPr>
                <w:lang w:val="en-US"/>
              </w:rPr>
              <w:t xml:space="preserve">Amputation, ray of foot. Inclusive of, if performed: resection of bone, excision of neuromas and skin cover or recontouring with local </w:t>
            </w:r>
            <w:r w:rsidR="004A03CA">
              <w:rPr>
                <w:lang w:val="en-US"/>
              </w:rPr>
              <w:t>or homodigital flaps. Per ray, elective or trauma</w:t>
            </w:r>
            <w:r w:rsidR="006B3575">
              <w:rPr>
                <w:lang w:val="en-US"/>
              </w:rPr>
              <w:t>.</w:t>
            </w:r>
            <w:r w:rsidR="004A03CA">
              <w:rPr>
                <w:lang w:val="en-US"/>
              </w:rPr>
              <w:t xml:space="preserve"> </w:t>
            </w:r>
            <w:r w:rsidRPr="00637752">
              <w:rPr>
                <w:lang w:val="en-US"/>
              </w:rPr>
              <w:t>(Anaes.) (Assist.)</w:t>
            </w:r>
          </w:p>
        </w:tc>
        <w:tc>
          <w:tcPr>
            <w:tcW w:w="1623" w:type="dxa"/>
          </w:tcPr>
          <w:p w14:paraId="282CE3B3" w14:textId="77777777" w:rsidR="0044685A" w:rsidRPr="00637752" w:rsidRDefault="0044685A" w:rsidP="00FD72F4">
            <w:pPr>
              <w:pStyle w:val="02Tabletext"/>
              <w:spacing w:before="40" w:after="40"/>
              <w:jc w:val="center"/>
            </w:pPr>
            <w:r w:rsidRPr="00637752">
              <w:t>$184</w:t>
            </w:r>
          </w:p>
        </w:tc>
      </w:tr>
      <w:tr w:rsidR="0044685A" w:rsidRPr="00637752" w14:paraId="08125127" w14:textId="77777777" w:rsidTr="00A03439">
        <w:tc>
          <w:tcPr>
            <w:tcW w:w="1277" w:type="dxa"/>
          </w:tcPr>
          <w:p w14:paraId="63D2FCE9" w14:textId="77777777" w:rsidR="0044685A" w:rsidRPr="00637752" w:rsidRDefault="0044685A" w:rsidP="006350E1">
            <w:pPr>
              <w:pStyle w:val="02Tabletext"/>
              <w:spacing w:before="40" w:after="40"/>
            </w:pPr>
            <w:r w:rsidRPr="00637752">
              <w:t>44359</w:t>
            </w:r>
          </w:p>
        </w:tc>
        <w:tc>
          <w:tcPr>
            <w:tcW w:w="6116" w:type="dxa"/>
          </w:tcPr>
          <w:p w14:paraId="303D646A" w14:textId="77777777" w:rsidR="0044685A" w:rsidRPr="00637752" w:rsidRDefault="00CB2AFF" w:rsidP="006350E1">
            <w:pPr>
              <w:pStyle w:val="02Tabletext"/>
              <w:spacing w:before="40" w:after="40"/>
            </w:pPr>
            <w:r w:rsidRPr="006356C5">
              <w:t>Amputation, one or more toes, or at midfoot or hindfoot, including resection of bone, inclusive of, if performed excision of neuromas, excision of 1 or more bones of the foot, treatment of underlying infection and skin cover or recontouring with local or homodigital flaps, performed for diabetic or other microvascular disease, excluding aftercare. Per foot. (Anaes.) (Assist.)</w:t>
            </w:r>
          </w:p>
        </w:tc>
        <w:tc>
          <w:tcPr>
            <w:tcW w:w="1623" w:type="dxa"/>
          </w:tcPr>
          <w:p w14:paraId="3E421452" w14:textId="77777777" w:rsidR="0044685A" w:rsidRPr="00637752" w:rsidRDefault="0044685A" w:rsidP="00FD72F4">
            <w:pPr>
              <w:pStyle w:val="02Tabletext"/>
              <w:spacing w:before="40" w:after="40"/>
              <w:jc w:val="center"/>
            </w:pPr>
            <w:r w:rsidRPr="00637752">
              <w:t>$264</w:t>
            </w:r>
          </w:p>
        </w:tc>
      </w:tr>
      <w:tr w:rsidR="0044685A" w:rsidRPr="00637752" w14:paraId="37304D71" w14:textId="77777777" w:rsidTr="00A03439">
        <w:tc>
          <w:tcPr>
            <w:tcW w:w="1277" w:type="dxa"/>
          </w:tcPr>
          <w:p w14:paraId="41C003F5" w14:textId="77777777" w:rsidR="0044685A" w:rsidRPr="00637752" w:rsidRDefault="0044685A" w:rsidP="006350E1">
            <w:pPr>
              <w:pStyle w:val="02Tabletext"/>
              <w:spacing w:before="40" w:after="40"/>
            </w:pPr>
            <w:r w:rsidRPr="00637752">
              <w:t>44361</w:t>
            </w:r>
            <w:r w:rsidR="006E6445">
              <w:t>*</w:t>
            </w:r>
          </w:p>
        </w:tc>
        <w:tc>
          <w:tcPr>
            <w:tcW w:w="6116" w:type="dxa"/>
          </w:tcPr>
          <w:p w14:paraId="7E64B015" w14:textId="77777777" w:rsidR="0044685A" w:rsidRPr="00637752" w:rsidRDefault="00A43CC1" w:rsidP="004A03CA">
            <w:pPr>
              <w:pStyle w:val="02Tabletext"/>
              <w:spacing w:before="40" w:after="40"/>
            </w:pPr>
            <w:r w:rsidRPr="00A43CC1">
              <w:t>Amputation of foot, at ankle or hindfoot, including resection of bone, inclusive of, if performed: resection of bone, excision of neuromas and skin cover, elective or trauma. (Anaes.) (Assist.)</w:t>
            </w:r>
          </w:p>
        </w:tc>
        <w:tc>
          <w:tcPr>
            <w:tcW w:w="1623" w:type="dxa"/>
          </w:tcPr>
          <w:p w14:paraId="77C40CE9" w14:textId="77777777" w:rsidR="0044685A" w:rsidRPr="00637752" w:rsidRDefault="0044685A" w:rsidP="00FD72F4">
            <w:pPr>
              <w:pStyle w:val="02Tabletext"/>
              <w:spacing w:before="40" w:after="40"/>
              <w:jc w:val="center"/>
            </w:pPr>
            <w:r w:rsidRPr="00637752">
              <w:t>$356</w:t>
            </w:r>
          </w:p>
        </w:tc>
      </w:tr>
      <w:tr w:rsidR="0044685A" w:rsidRPr="00637752" w14:paraId="0575CD89" w14:textId="77777777" w:rsidTr="00A03439">
        <w:tc>
          <w:tcPr>
            <w:tcW w:w="1277" w:type="dxa"/>
          </w:tcPr>
          <w:p w14:paraId="5317B933" w14:textId="77777777" w:rsidR="0044685A" w:rsidRPr="00637752" w:rsidRDefault="0044685A" w:rsidP="006350E1">
            <w:pPr>
              <w:pStyle w:val="02Tabletext"/>
              <w:spacing w:before="40" w:after="40"/>
            </w:pPr>
            <w:r w:rsidRPr="00637752">
              <w:t>44364</w:t>
            </w:r>
            <w:r w:rsidR="006E6445">
              <w:t>*</w:t>
            </w:r>
          </w:p>
        </w:tc>
        <w:tc>
          <w:tcPr>
            <w:tcW w:w="6116" w:type="dxa"/>
          </w:tcPr>
          <w:p w14:paraId="5028A880" w14:textId="77777777" w:rsidR="0044685A" w:rsidRPr="00637752" w:rsidRDefault="00A43CC1" w:rsidP="006350E1">
            <w:pPr>
              <w:pStyle w:val="02Tabletext"/>
              <w:spacing w:before="40" w:after="40"/>
            </w:pPr>
            <w:r w:rsidRPr="00A43CC1">
              <w:rPr>
                <w:lang w:val="en-US"/>
              </w:rPr>
              <w:t>Amputation of foot, transtarsal, inclusive of resection of bone, and if performed, excision of neuromas, and skin cover, elective or trauma. (Anaes.) (Assist.)</w:t>
            </w:r>
          </w:p>
        </w:tc>
        <w:tc>
          <w:tcPr>
            <w:tcW w:w="1623" w:type="dxa"/>
          </w:tcPr>
          <w:p w14:paraId="42D52193" w14:textId="77777777" w:rsidR="0044685A" w:rsidRPr="00637752" w:rsidRDefault="0044685A" w:rsidP="00FD72F4">
            <w:pPr>
              <w:pStyle w:val="02Tabletext"/>
              <w:spacing w:before="40" w:after="40"/>
              <w:jc w:val="center"/>
            </w:pPr>
            <w:r w:rsidRPr="00637752">
              <w:t>$296</w:t>
            </w:r>
          </w:p>
        </w:tc>
      </w:tr>
    </w:tbl>
    <w:p w14:paraId="135ABF0A" w14:textId="77777777" w:rsidR="006E6445" w:rsidRDefault="006E6445" w:rsidP="006E6445">
      <w:bookmarkStart w:id="1454" w:name="_Toc492052296"/>
      <w:r w:rsidRPr="00637752">
        <w:t xml:space="preserve">*Items are able to be claimed in both </w:t>
      </w:r>
      <w:r>
        <w:t>an elective and trauma context.</w:t>
      </w:r>
    </w:p>
    <w:p w14:paraId="1B5F93F0" w14:textId="77777777" w:rsidR="0044685A" w:rsidRPr="00637752" w:rsidRDefault="0044685A" w:rsidP="006A3A53">
      <w:pPr>
        <w:pStyle w:val="Heading2"/>
        <w:numPr>
          <w:ilvl w:val="0"/>
          <w:numId w:val="0"/>
        </w:numPr>
      </w:pPr>
      <w:r w:rsidRPr="00637752">
        <w:t>Bone procedure</w:t>
      </w:r>
      <w:bookmarkEnd w:id="1454"/>
      <w:r w:rsidR="001341AC">
        <w:t xml:space="preserve"> items </w:t>
      </w:r>
    </w:p>
    <w:tbl>
      <w:tblPr>
        <w:tblStyle w:val="TableGrid"/>
        <w:tblW w:w="5000" w:type="pct"/>
        <w:tblInd w:w="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Bone procedure items "/>
        <w:tblDescription w:val="This is a 3 column table. Column 1 lists the item number, column 2 is the item descriptor and column 3 is the Schedule fee"/>
      </w:tblPr>
      <w:tblGrid>
        <w:gridCol w:w="1287"/>
        <w:gridCol w:w="6106"/>
        <w:gridCol w:w="1623"/>
      </w:tblGrid>
      <w:tr w:rsidR="0044685A" w:rsidRPr="00637752" w14:paraId="568BC882" w14:textId="77777777" w:rsidTr="00A03439">
        <w:trPr>
          <w:tblHeader/>
        </w:trPr>
        <w:tc>
          <w:tcPr>
            <w:tcW w:w="1287" w:type="dxa"/>
            <w:shd w:val="clear" w:color="auto" w:fill="F2F2F2" w:themeFill="background1" w:themeFillShade="F2"/>
            <w:vAlign w:val="bottom"/>
          </w:tcPr>
          <w:p w14:paraId="3CBB2598" w14:textId="77777777" w:rsidR="0044685A" w:rsidRPr="00637752" w:rsidRDefault="0044685A" w:rsidP="006350E1">
            <w:pPr>
              <w:pStyle w:val="02Tabletext"/>
              <w:spacing w:before="40" w:after="40"/>
              <w:rPr>
                <w:b/>
                <w:lang w:val="en-AU"/>
              </w:rPr>
            </w:pPr>
            <w:r w:rsidRPr="00637752">
              <w:rPr>
                <w:b/>
                <w:lang w:val="en-AU"/>
              </w:rPr>
              <w:t>Item</w:t>
            </w:r>
          </w:p>
        </w:tc>
        <w:tc>
          <w:tcPr>
            <w:tcW w:w="6106" w:type="dxa"/>
            <w:shd w:val="clear" w:color="auto" w:fill="F2F2F2" w:themeFill="background1" w:themeFillShade="F2"/>
            <w:vAlign w:val="bottom"/>
          </w:tcPr>
          <w:p w14:paraId="729E1607" w14:textId="77777777" w:rsidR="0044685A" w:rsidRPr="00637752" w:rsidRDefault="0044685A" w:rsidP="006350E1">
            <w:pPr>
              <w:pStyle w:val="02Tabletext"/>
              <w:spacing w:before="40" w:after="40"/>
              <w:rPr>
                <w:b/>
                <w:lang w:val="en-AU"/>
              </w:rPr>
            </w:pPr>
            <w:r w:rsidRPr="00637752">
              <w:rPr>
                <w:b/>
                <w:lang w:val="en-AU"/>
              </w:rPr>
              <w:t>Descriptor</w:t>
            </w:r>
          </w:p>
        </w:tc>
        <w:tc>
          <w:tcPr>
            <w:tcW w:w="1623" w:type="dxa"/>
            <w:shd w:val="clear" w:color="auto" w:fill="F2F2F2" w:themeFill="background1" w:themeFillShade="F2"/>
            <w:vAlign w:val="bottom"/>
          </w:tcPr>
          <w:p w14:paraId="35BFF445" w14:textId="77777777" w:rsidR="0044685A" w:rsidRPr="00637752" w:rsidRDefault="0044685A" w:rsidP="00FD72F4">
            <w:pPr>
              <w:pStyle w:val="02Tabletext"/>
              <w:spacing w:before="40" w:after="40"/>
              <w:jc w:val="center"/>
              <w:rPr>
                <w:b/>
                <w:lang w:val="en-AU"/>
              </w:rPr>
            </w:pPr>
            <w:r w:rsidRPr="00637752">
              <w:rPr>
                <w:b/>
                <w:lang w:val="en-AU"/>
              </w:rPr>
              <w:t>Schedule</w:t>
            </w:r>
          </w:p>
          <w:p w14:paraId="200AB9EF"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499F5978" w14:textId="77777777" w:rsidTr="00A03439">
        <w:tc>
          <w:tcPr>
            <w:tcW w:w="1287" w:type="dxa"/>
          </w:tcPr>
          <w:p w14:paraId="4B981664" w14:textId="77777777" w:rsidR="0044685A" w:rsidRPr="00637752" w:rsidRDefault="0044685A" w:rsidP="006350E1">
            <w:pPr>
              <w:pStyle w:val="02Tabletext"/>
              <w:spacing w:before="40" w:after="40"/>
              <w:rPr>
                <w:lang w:val="en-AU"/>
              </w:rPr>
            </w:pPr>
            <w:r w:rsidRPr="00637752">
              <w:t>484XX</w:t>
            </w:r>
          </w:p>
        </w:tc>
        <w:tc>
          <w:tcPr>
            <w:tcW w:w="6106" w:type="dxa"/>
          </w:tcPr>
          <w:p w14:paraId="249FDB23" w14:textId="77777777" w:rsidR="0044685A" w:rsidRPr="00637752" w:rsidRDefault="002A0153" w:rsidP="006350E1">
            <w:pPr>
              <w:pStyle w:val="02Tabletext"/>
              <w:spacing w:before="40" w:after="40"/>
              <w:rPr>
                <w:lang w:val="en-US"/>
              </w:rPr>
            </w:pPr>
            <w:r w:rsidRPr="002A0153">
              <w:rPr>
                <w:lang w:val="en-US"/>
              </w:rPr>
              <w:t>Excision of one or more osteophytes of foot or ankle, or simple removal of bunion. Inclusive of, if performed: removal associated bursae or ganglion, excision of surrounding osteophytes, capsulotomy, synovectomy, release ligaments and/or removal of bone. Per incision. (Anaes.) (Assist.)</w:t>
            </w:r>
          </w:p>
        </w:tc>
        <w:tc>
          <w:tcPr>
            <w:tcW w:w="1623" w:type="dxa"/>
          </w:tcPr>
          <w:p w14:paraId="23A69B45"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50B28A46" w14:textId="77777777" w:rsidTr="00A03439">
        <w:tc>
          <w:tcPr>
            <w:tcW w:w="1287" w:type="dxa"/>
          </w:tcPr>
          <w:p w14:paraId="01381B4D" w14:textId="77777777" w:rsidR="0044685A" w:rsidRPr="00637752" w:rsidRDefault="0044685A" w:rsidP="006350E1">
            <w:pPr>
              <w:pStyle w:val="02Tabletext"/>
              <w:spacing w:before="40" w:after="40"/>
              <w:rPr>
                <w:lang w:val="en-AU"/>
              </w:rPr>
            </w:pPr>
            <w:r w:rsidRPr="00637752">
              <w:t>48400</w:t>
            </w:r>
          </w:p>
        </w:tc>
        <w:tc>
          <w:tcPr>
            <w:tcW w:w="6106" w:type="dxa"/>
          </w:tcPr>
          <w:p w14:paraId="607C101E" w14:textId="77777777" w:rsidR="0044685A" w:rsidRPr="00637752" w:rsidRDefault="0044685A" w:rsidP="006350E1">
            <w:pPr>
              <w:pStyle w:val="02Tabletext"/>
              <w:spacing w:before="40" w:after="40"/>
              <w:rPr>
                <w:lang w:val="en-US"/>
              </w:rPr>
            </w:pPr>
            <w:r w:rsidRPr="00637752">
              <w:t>Osteotomy of phalanx, metatarsal, accessory bone or sesamoid bone of foot. Inclusive of, if performed: removal of bone, surrounding osteophytes, synovectomy, and/or release of joint. Per bone. (Anaes.) (Assist.)</w:t>
            </w:r>
          </w:p>
        </w:tc>
        <w:tc>
          <w:tcPr>
            <w:tcW w:w="1623" w:type="dxa"/>
          </w:tcPr>
          <w:p w14:paraId="1283431E" w14:textId="77777777" w:rsidR="0044685A" w:rsidRPr="00637752" w:rsidRDefault="0044685A" w:rsidP="00FD72F4">
            <w:pPr>
              <w:pStyle w:val="02Tabletext"/>
              <w:spacing w:before="40" w:after="40"/>
              <w:jc w:val="center"/>
              <w:rPr>
                <w:lang w:val="en-AU"/>
              </w:rPr>
            </w:pPr>
            <w:r w:rsidRPr="00637752">
              <w:t>$330</w:t>
            </w:r>
          </w:p>
        </w:tc>
      </w:tr>
      <w:tr w:rsidR="0044685A" w:rsidRPr="00637752" w14:paraId="02E90E60" w14:textId="77777777" w:rsidTr="00A03439">
        <w:tc>
          <w:tcPr>
            <w:tcW w:w="1287" w:type="dxa"/>
          </w:tcPr>
          <w:p w14:paraId="6C6F77FE" w14:textId="77777777" w:rsidR="0044685A" w:rsidRPr="00637752" w:rsidRDefault="0044685A" w:rsidP="006350E1">
            <w:pPr>
              <w:pStyle w:val="02Tabletext"/>
              <w:spacing w:before="40" w:after="40"/>
              <w:rPr>
                <w:lang w:val="en-AU"/>
              </w:rPr>
            </w:pPr>
            <w:r w:rsidRPr="00637752">
              <w:t>48403</w:t>
            </w:r>
          </w:p>
        </w:tc>
        <w:tc>
          <w:tcPr>
            <w:tcW w:w="6106" w:type="dxa"/>
          </w:tcPr>
          <w:p w14:paraId="0B5B3FF1" w14:textId="77777777" w:rsidR="0044685A" w:rsidRPr="00637752" w:rsidRDefault="0044685A" w:rsidP="006350E1">
            <w:pPr>
              <w:pStyle w:val="02Tabletext"/>
              <w:spacing w:before="40" w:after="40"/>
              <w:rPr>
                <w:lang w:val="en-US"/>
              </w:rPr>
            </w:pPr>
            <w:r w:rsidRPr="00637752">
              <w:rPr>
                <w:lang w:val="en-US"/>
              </w:rPr>
              <w:t>Osteotomy of phalanx or metatarsal of foot, with internal fixation by any method. Inclusive of, if performed: removal of bone, surrounding osteophytes, synovectomy, release of joint. Per bone. (Anaes.) (Assist.)</w:t>
            </w:r>
          </w:p>
        </w:tc>
        <w:tc>
          <w:tcPr>
            <w:tcW w:w="1623" w:type="dxa"/>
          </w:tcPr>
          <w:p w14:paraId="46B0ACFC" w14:textId="77777777" w:rsidR="0044685A" w:rsidRPr="00637752" w:rsidRDefault="0044685A" w:rsidP="00FD72F4">
            <w:pPr>
              <w:pStyle w:val="02Tabletext"/>
              <w:spacing w:before="40" w:after="40"/>
              <w:jc w:val="center"/>
              <w:rPr>
                <w:lang w:val="en-AU"/>
              </w:rPr>
            </w:pPr>
            <w:r w:rsidRPr="00637752">
              <w:t>$518</w:t>
            </w:r>
          </w:p>
        </w:tc>
      </w:tr>
      <w:tr w:rsidR="0044685A" w:rsidRPr="00637752" w14:paraId="24CFAA94" w14:textId="77777777" w:rsidTr="00A03439">
        <w:tc>
          <w:tcPr>
            <w:tcW w:w="1287" w:type="dxa"/>
          </w:tcPr>
          <w:p w14:paraId="41D92FA6" w14:textId="77777777" w:rsidR="0044685A" w:rsidRPr="00637752" w:rsidRDefault="0044685A" w:rsidP="006350E1">
            <w:pPr>
              <w:pStyle w:val="02Tabletext"/>
              <w:spacing w:before="40" w:after="40"/>
              <w:rPr>
                <w:strike/>
              </w:rPr>
            </w:pPr>
            <w:r w:rsidRPr="00637752">
              <w:t>48406</w:t>
            </w:r>
          </w:p>
        </w:tc>
        <w:tc>
          <w:tcPr>
            <w:tcW w:w="6106" w:type="dxa"/>
          </w:tcPr>
          <w:p w14:paraId="4405C4AE" w14:textId="77777777" w:rsidR="0044685A" w:rsidRPr="00637752" w:rsidRDefault="009774FB" w:rsidP="006350E1">
            <w:pPr>
              <w:pStyle w:val="02Tabletext"/>
              <w:spacing w:before="40" w:after="40"/>
              <w:rPr>
                <w:strike/>
              </w:rPr>
            </w:pPr>
            <w:r w:rsidRPr="009774FB">
              <w:rPr>
                <w:lang w:val="en-US"/>
              </w:rPr>
              <w:t>Fibula, radius, ulna, clavicle, scapula (other than acromion), rib, tarsus or carpus, osteotomy of, including removal of bone, and if performed, removal of surrounding osteophytes, synovectomy and/or release of joint. (Anaes.) (Assist.)</w:t>
            </w:r>
          </w:p>
        </w:tc>
        <w:tc>
          <w:tcPr>
            <w:tcW w:w="1623" w:type="dxa"/>
          </w:tcPr>
          <w:p w14:paraId="2C571BBB" w14:textId="77777777" w:rsidR="0044685A" w:rsidRPr="00637752" w:rsidRDefault="0044685A" w:rsidP="00FD72F4">
            <w:pPr>
              <w:pStyle w:val="02Tabletext"/>
              <w:spacing w:before="40" w:after="40"/>
              <w:jc w:val="center"/>
              <w:rPr>
                <w:strike/>
              </w:rPr>
            </w:pPr>
            <w:r w:rsidRPr="00637752">
              <w:t>$330</w:t>
            </w:r>
          </w:p>
        </w:tc>
      </w:tr>
      <w:tr w:rsidR="0044685A" w:rsidRPr="00637752" w14:paraId="15C48BAF" w14:textId="77777777" w:rsidTr="00A03439">
        <w:tc>
          <w:tcPr>
            <w:tcW w:w="1287" w:type="dxa"/>
          </w:tcPr>
          <w:p w14:paraId="4DCFBAD8" w14:textId="77777777" w:rsidR="0044685A" w:rsidRPr="00637752" w:rsidRDefault="0044685A" w:rsidP="006350E1">
            <w:pPr>
              <w:pStyle w:val="02Tabletext"/>
              <w:spacing w:before="40" w:after="40"/>
              <w:rPr>
                <w:strike/>
              </w:rPr>
            </w:pPr>
            <w:r w:rsidRPr="00637752">
              <w:t>48409</w:t>
            </w:r>
          </w:p>
        </w:tc>
        <w:tc>
          <w:tcPr>
            <w:tcW w:w="6106" w:type="dxa"/>
          </w:tcPr>
          <w:p w14:paraId="353FCA75" w14:textId="77777777" w:rsidR="0044685A" w:rsidRPr="00637752" w:rsidRDefault="009774FB" w:rsidP="006350E1">
            <w:pPr>
              <w:pStyle w:val="02Tabletext"/>
              <w:spacing w:before="40" w:after="40"/>
              <w:rPr>
                <w:strike/>
              </w:rPr>
            </w:pPr>
            <w:r w:rsidRPr="009774FB">
              <w:rPr>
                <w:lang w:val="en-US"/>
              </w:rPr>
              <w:t>Radius, ulna, clavicle, scapula (other than acromion), rib, or carpus, osteotomy, with internal fixation, including removal of bone, and if performed, removal of surrounding osteophytes, synovectomy and/or release of joint. (Anaes.) (Assist.)</w:t>
            </w:r>
          </w:p>
        </w:tc>
        <w:tc>
          <w:tcPr>
            <w:tcW w:w="1623" w:type="dxa"/>
          </w:tcPr>
          <w:p w14:paraId="6B46CA1C" w14:textId="77777777" w:rsidR="0044685A" w:rsidRPr="00637752" w:rsidRDefault="0044685A" w:rsidP="00FD72F4">
            <w:pPr>
              <w:pStyle w:val="02Tabletext"/>
              <w:spacing w:before="40" w:after="40"/>
              <w:jc w:val="center"/>
              <w:rPr>
                <w:strike/>
              </w:rPr>
            </w:pPr>
            <w:r w:rsidRPr="00637752">
              <w:t>$518</w:t>
            </w:r>
          </w:p>
        </w:tc>
      </w:tr>
      <w:tr w:rsidR="0044685A" w:rsidRPr="00637752" w14:paraId="3BEECA79" w14:textId="77777777" w:rsidTr="00A03439">
        <w:tc>
          <w:tcPr>
            <w:tcW w:w="1287" w:type="dxa"/>
          </w:tcPr>
          <w:p w14:paraId="302F87A0" w14:textId="77777777" w:rsidR="0044685A" w:rsidRPr="00637752" w:rsidRDefault="0044685A" w:rsidP="006350E1">
            <w:pPr>
              <w:pStyle w:val="02Tabletext"/>
              <w:spacing w:before="40" w:after="40"/>
              <w:rPr>
                <w:strike/>
              </w:rPr>
            </w:pPr>
            <w:r w:rsidRPr="00637752">
              <w:t>484YA</w:t>
            </w:r>
          </w:p>
        </w:tc>
        <w:tc>
          <w:tcPr>
            <w:tcW w:w="6106" w:type="dxa"/>
          </w:tcPr>
          <w:p w14:paraId="2A72D0CE" w14:textId="77777777" w:rsidR="0044685A" w:rsidRPr="00637752" w:rsidRDefault="0044685A" w:rsidP="006350E1">
            <w:pPr>
              <w:pStyle w:val="02Tabletext"/>
              <w:spacing w:before="40" w:after="40"/>
              <w:rPr>
                <w:strike/>
              </w:rPr>
            </w:pPr>
            <w:r w:rsidRPr="00637752">
              <w:rPr>
                <w:lang w:val="en-US"/>
              </w:rPr>
              <w:t>Osteotomy of distal tibia, without internal fixation. Inclusive of, if performed: removal of bone, surrounding osteophytes, synovectomy, release of joint. Per bone. (Anaes.) (Assist.)</w:t>
            </w:r>
          </w:p>
        </w:tc>
        <w:tc>
          <w:tcPr>
            <w:tcW w:w="1623" w:type="dxa"/>
          </w:tcPr>
          <w:p w14:paraId="11C133D9" w14:textId="77777777" w:rsidR="0044685A" w:rsidRPr="00637752" w:rsidRDefault="0044685A" w:rsidP="00FD72F4">
            <w:pPr>
              <w:pStyle w:val="02Tabletext"/>
              <w:spacing w:before="40" w:after="40"/>
              <w:jc w:val="center"/>
              <w:rPr>
                <w:strike/>
              </w:rPr>
            </w:pPr>
            <w:r w:rsidRPr="00637752">
              <w:rPr>
                <w:lang w:val="en-AU"/>
              </w:rPr>
              <w:t>TBD</w:t>
            </w:r>
          </w:p>
        </w:tc>
      </w:tr>
      <w:tr w:rsidR="0044685A" w:rsidRPr="00637752" w14:paraId="7234A12C" w14:textId="77777777" w:rsidTr="00A03439">
        <w:tc>
          <w:tcPr>
            <w:tcW w:w="1287" w:type="dxa"/>
          </w:tcPr>
          <w:p w14:paraId="52DA581A" w14:textId="77777777" w:rsidR="0044685A" w:rsidRPr="00637752" w:rsidRDefault="0044685A" w:rsidP="006350E1">
            <w:pPr>
              <w:pStyle w:val="02Tabletext"/>
              <w:spacing w:before="40" w:after="40"/>
              <w:rPr>
                <w:strike/>
              </w:rPr>
            </w:pPr>
            <w:r w:rsidRPr="00637752">
              <w:t>484YB</w:t>
            </w:r>
          </w:p>
        </w:tc>
        <w:tc>
          <w:tcPr>
            <w:tcW w:w="6106" w:type="dxa"/>
          </w:tcPr>
          <w:p w14:paraId="1D72B69D" w14:textId="77777777" w:rsidR="0044685A" w:rsidRPr="00637752" w:rsidRDefault="0044685A" w:rsidP="006350E1">
            <w:pPr>
              <w:pStyle w:val="02Tabletext"/>
              <w:spacing w:before="40" w:after="40"/>
              <w:rPr>
                <w:strike/>
              </w:rPr>
            </w:pPr>
            <w:r w:rsidRPr="00637752">
              <w:rPr>
                <w:lang w:val="en-US"/>
              </w:rPr>
              <w:t>Osteotomy of distal tibia, with internal or external fixation by any method. Inclusive of, if performed: removal of bone, surrounding osteophytes, synovectomy, release of joint. Per bone. (Anaes.) (Assist.)</w:t>
            </w:r>
          </w:p>
        </w:tc>
        <w:tc>
          <w:tcPr>
            <w:tcW w:w="1623" w:type="dxa"/>
          </w:tcPr>
          <w:p w14:paraId="54D45E5B" w14:textId="77777777" w:rsidR="0044685A" w:rsidRPr="00637752" w:rsidRDefault="0044685A" w:rsidP="00FD72F4">
            <w:pPr>
              <w:pStyle w:val="02Tabletext"/>
              <w:spacing w:before="40" w:after="40"/>
              <w:jc w:val="center"/>
              <w:rPr>
                <w:strike/>
              </w:rPr>
            </w:pPr>
            <w:r w:rsidRPr="00637752">
              <w:rPr>
                <w:lang w:val="en-AU"/>
              </w:rPr>
              <w:t>TBD</w:t>
            </w:r>
          </w:p>
        </w:tc>
      </w:tr>
      <w:tr w:rsidR="0044685A" w:rsidRPr="00637752" w14:paraId="406AE706" w14:textId="77777777" w:rsidTr="00A03439">
        <w:tc>
          <w:tcPr>
            <w:tcW w:w="1287" w:type="dxa"/>
          </w:tcPr>
          <w:p w14:paraId="68180633" w14:textId="77777777" w:rsidR="0044685A" w:rsidRPr="00637752" w:rsidRDefault="0044685A" w:rsidP="006350E1">
            <w:pPr>
              <w:pStyle w:val="02Tabletext"/>
              <w:spacing w:before="40" w:after="40"/>
              <w:rPr>
                <w:strike/>
              </w:rPr>
            </w:pPr>
            <w:r w:rsidRPr="00637752">
              <w:t>484YC</w:t>
            </w:r>
          </w:p>
        </w:tc>
        <w:tc>
          <w:tcPr>
            <w:tcW w:w="6106" w:type="dxa"/>
          </w:tcPr>
          <w:p w14:paraId="7CB2BE0C" w14:textId="77777777" w:rsidR="0044685A" w:rsidRPr="00637752" w:rsidRDefault="001D7647" w:rsidP="006350E1">
            <w:pPr>
              <w:pStyle w:val="02Tabletext"/>
              <w:spacing w:before="40" w:after="40"/>
              <w:rPr>
                <w:strike/>
              </w:rPr>
            </w:pPr>
            <w:r w:rsidRPr="00637752">
              <w:t>Ankle or hindfoot fracture, operative treatment of non-union or malunion with preservation of the jo</w:t>
            </w:r>
            <w:r>
              <w:t xml:space="preserve">int, inclusive of, </w:t>
            </w:r>
            <w:r w:rsidRPr="00637752">
              <w:t>internal or e</w:t>
            </w:r>
            <w:r>
              <w:t xml:space="preserve">xternal fixation by any method and removal of hardware, and inclusive of, if performed, </w:t>
            </w:r>
            <w:r w:rsidRPr="00637752">
              <w:t>arthrotomy, debridement of non-union, osteotomy, removal of bone, surrounding osteophytes, synovectomy, an</w:t>
            </w:r>
            <w:r>
              <w:t>d/or release of joint, per bone</w:t>
            </w:r>
            <w:r w:rsidRPr="00637752">
              <w:t>. (Anaes.) (Assist.)</w:t>
            </w:r>
          </w:p>
        </w:tc>
        <w:tc>
          <w:tcPr>
            <w:tcW w:w="1623" w:type="dxa"/>
          </w:tcPr>
          <w:p w14:paraId="7031C54C" w14:textId="77777777" w:rsidR="0044685A" w:rsidRPr="00637752" w:rsidRDefault="0044685A" w:rsidP="00FD72F4">
            <w:pPr>
              <w:pStyle w:val="02Tabletext"/>
              <w:spacing w:before="40" w:after="40"/>
              <w:jc w:val="center"/>
              <w:rPr>
                <w:strike/>
              </w:rPr>
            </w:pPr>
            <w:r w:rsidRPr="00637752">
              <w:rPr>
                <w:lang w:val="en-AU"/>
              </w:rPr>
              <w:t>TBD</w:t>
            </w:r>
          </w:p>
        </w:tc>
      </w:tr>
      <w:tr w:rsidR="0044685A" w:rsidRPr="00637752" w14:paraId="01D760D2" w14:textId="77777777" w:rsidTr="00A03439">
        <w:tc>
          <w:tcPr>
            <w:tcW w:w="1287" w:type="dxa"/>
          </w:tcPr>
          <w:p w14:paraId="602DB91B" w14:textId="77777777" w:rsidR="0044685A" w:rsidRPr="00637752" w:rsidRDefault="0044685A" w:rsidP="006350E1">
            <w:pPr>
              <w:pStyle w:val="02Tabletext"/>
              <w:spacing w:before="40" w:after="40"/>
              <w:rPr>
                <w:strike/>
              </w:rPr>
            </w:pPr>
            <w:r w:rsidRPr="00637752">
              <w:t>484YD</w:t>
            </w:r>
          </w:p>
        </w:tc>
        <w:tc>
          <w:tcPr>
            <w:tcW w:w="6106" w:type="dxa"/>
          </w:tcPr>
          <w:p w14:paraId="5523182D" w14:textId="77777777" w:rsidR="0044685A" w:rsidRPr="00637752" w:rsidRDefault="001D7647" w:rsidP="006350E1">
            <w:pPr>
              <w:pStyle w:val="02Tabletext"/>
              <w:spacing w:before="40" w:after="40"/>
              <w:rPr>
                <w:strike/>
              </w:rPr>
            </w:pPr>
            <w:r w:rsidRPr="00637752">
              <w:t xml:space="preserve">Midfoot or forefoot fracture, operative treatment of non-union or malunion with preservation of the joint, </w:t>
            </w:r>
            <w:r>
              <w:t xml:space="preserve">inclusive of, </w:t>
            </w:r>
            <w:r w:rsidRPr="00637752">
              <w:t>internal or e</w:t>
            </w:r>
            <w:r>
              <w:t xml:space="preserve">xternal fixation by any method and removal of hardware, and inclusive of, if performed, </w:t>
            </w:r>
            <w:r w:rsidRPr="00637752">
              <w:t>arthrotomy, debridement of non-union, osteotomy, removal of bone, surrounding osteophytes, synovectomy, an</w:t>
            </w:r>
            <w:r>
              <w:t>d/or release of joint, per bone</w:t>
            </w:r>
            <w:r w:rsidRPr="00637752">
              <w:t>. (Anaes.) (Assist.)</w:t>
            </w:r>
          </w:p>
        </w:tc>
        <w:tc>
          <w:tcPr>
            <w:tcW w:w="1623" w:type="dxa"/>
          </w:tcPr>
          <w:p w14:paraId="3E63483F" w14:textId="77777777" w:rsidR="0044685A" w:rsidRPr="00637752" w:rsidRDefault="0044685A" w:rsidP="00FD72F4">
            <w:pPr>
              <w:pStyle w:val="02Tabletext"/>
              <w:spacing w:before="40" w:after="40"/>
              <w:jc w:val="center"/>
              <w:rPr>
                <w:strike/>
              </w:rPr>
            </w:pPr>
            <w:r w:rsidRPr="00637752">
              <w:rPr>
                <w:lang w:val="en-AU"/>
              </w:rPr>
              <w:t>TBD</w:t>
            </w:r>
          </w:p>
        </w:tc>
      </w:tr>
    </w:tbl>
    <w:p w14:paraId="3EAA1A27" w14:textId="77777777" w:rsidR="0044685A" w:rsidRPr="00637752" w:rsidRDefault="0044685A" w:rsidP="006A3A53">
      <w:pPr>
        <w:pStyle w:val="Heading2"/>
        <w:numPr>
          <w:ilvl w:val="0"/>
          <w:numId w:val="0"/>
        </w:numPr>
      </w:pPr>
      <w:bookmarkStart w:id="1455" w:name="_Toc492052297"/>
      <w:r w:rsidRPr="00637752">
        <w:t>Bunion procedure</w:t>
      </w:r>
      <w:bookmarkEnd w:id="1455"/>
      <w:r w:rsidR="001341AC">
        <w:t xml:space="preserve"> items </w:t>
      </w:r>
    </w:p>
    <w:tbl>
      <w:tblPr>
        <w:tblStyle w:val="TableGrid"/>
        <w:tblW w:w="5000" w:type="pct"/>
        <w:tblInd w:w="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Bunion procedure items"/>
        <w:tblDescription w:val="This is a 3 column table. Column 1 lists the item number, column 2 is the item descriptor and column 3 is the Schedule fee"/>
      </w:tblPr>
      <w:tblGrid>
        <w:gridCol w:w="1284"/>
        <w:gridCol w:w="6109"/>
        <w:gridCol w:w="1623"/>
      </w:tblGrid>
      <w:tr w:rsidR="0044685A" w:rsidRPr="00637752" w14:paraId="45DB25BE" w14:textId="77777777" w:rsidTr="00A03439">
        <w:trPr>
          <w:tblHeader/>
        </w:trPr>
        <w:tc>
          <w:tcPr>
            <w:tcW w:w="1284" w:type="dxa"/>
            <w:shd w:val="clear" w:color="auto" w:fill="F2F2F2" w:themeFill="background1" w:themeFillShade="F2"/>
            <w:vAlign w:val="bottom"/>
          </w:tcPr>
          <w:p w14:paraId="1EBA170D" w14:textId="77777777" w:rsidR="0044685A" w:rsidRPr="00637752" w:rsidRDefault="0044685A" w:rsidP="006350E1">
            <w:pPr>
              <w:pStyle w:val="02Tabletext"/>
              <w:spacing w:before="40" w:after="40"/>
              <w:rPr>
                <w:b/>
                <w:lang w:val="en-AU"/>
              </w:rPr>
            </w:pPr>
            <w:r w:rsidRPr="00637752">
              <w:rPr>
                <w:b/>
                <w:lang w:val="en-AU"/>
              </w:rPr>
              <w:t>Item</w:t>
            </w:r>
          </w:p>
        </w:tc>
        <w:tc>
          <w:tcPr>
            <w:tcW w:w="6109" w:type="dxa"/>
            <w:shd w:val="clear" w:color="auto" w:fill="F2F2F2" w:themeFill="background1" w:themeFillShade="F2"/>
            <w:vAlign w:val="bottom"/>
          </w:tcPr>
          <w:p w14:paraId="6412FFC6" w14:textId="77777777" w:rsidR="0044685A" w:rsidRPr="00637752" w:rsidRDefault="0044685A" w:rsidP="006350E1">
            <w:pPr>
              <w:pStyle w:val="02Tabletext"/>
              <w:spacing w:before="40" w:after="40"/>
              <w:rPr>
                <w:b/>
                <w:lang w:val="en-AU"/>
              </w:rPr>
            </w:pPr>
            <w:r w:rsidRPr="00637752">
              <w:rPr>
                <w:b/>
                <w:lang w:val="en-AU"/>
              </w:rPr>
              <w:t>Descriptor</w:t>
            </w:r>
          </w:p>
        </w:tc>
        <w:tc>
          <w:tcPr>
            <w:tcW w:w="1623" w:type="dxa"/>
            <w:shd w:val="clear" w:color="auto" w:fill="F2F2F2" w:themeFill="background1" w:themeFillShade="F2"/>
            <w:vAlign w:val="bottom"/>
          </w:tcPr>
          <w:p w14:paraId="47EB35A8" w14:textId="77777777" w:rsidR="0044685A" w:rsidRPr="00637752" w:rsidRDefault="0044685A" w:rsidP="00FD72F4">
            <w:pPr>
              <w:pStyle w:val="02Tabletext"/>
              <w:spacing w:before="40" w:after="40"/>
              <w:jc w:val="center"/>
              <w:rPr>
                <w:b/>
                <w:lang w:val="en-AU"/>
              </w:rPr>
            </w:pPr>
            <w:r w:rsidRPr="00637752">
              <w:rPr>
                <w:b/>
                <w:lang w:val="en-AU"/>
              </w:rPr>
              <w:t>Schedule</w:t>
            </w:r>
          </w:p>
          <w:p w14:paraId="257648FF" w14:textId="77777777" w:rsidR="0044685A" w:rsidRPr="00637752" w:rsidRDefault="0044685A" w:rsidP="00FD72F4">
            <w:pPr>
              <w:pStyle w:val="02Tabletext"/>
              <w:spacing w:before="40" w:after="40"/>
              <w:jc w:val="center"/>
              <w:rPr>
                <w:b/>
                <w:lang w:val="en-AU"/>
              </w:rPr>
            </w:pPr>
            <w:r w:rsidRPr="00637752">
              <w:rPr>
                <w:b/>
                <w:lang w:val="en-AU"/>
              </w:rPr>
              <w:t>fee</w:t>
            </w:r>
          </w:p>
        </w:tc>
      </w:tr>
      <w:tr w:rsidR="006F0A6F" w:rsidRPr="00637752" w14:paraId="1F34450E" w14:textId="77777777" w:rsidTr="00A03439">
        <w:tc>
          <w:tcPr>
            <w:tcW w:w="1284" w:type="dxa"/>
          </w:tcPr>
          <w:p w14:paraId="0343D254" w14:textId="77777777" w:rsidR="006F0A6F" w:rsidRPr="00637752" w:rsidRDefault="006F0A6F" w:rsidP="006F0A6F">
            <w:pPr>
              <w:pStyle w:val="02Tabletext"/>
              <w:spacing w:before="40" w:after="40"/>
            </w:pPr>
            <w:r w:rsidRPr="00637752">
              <w:t>49827</w:t>
            </w:r>
          </w:p>
        </w:tc>
        <w:tc>
          <w:tcPr>
            <w:tcW w:w="6109" w:type="dxa"/>
          </w:tcPr>
          <w:p w14:paraId="5BE88DFF" w14:textId="77777777" w:rsidR="006F0A6F" w:rsidRPr="00637752" w:rsidRDefault="006F0A6F" w:rsidP="006F0A6F">
            <w:pPr>
              <w:pStyle w:val="02Tabletext"/>
              <w:spacing w:before="40" w:after="40"/>
            </w:pPr>
            <w:r w:rsidRPr="00222231">
              <w:rPr>
                <w:szCs w:val="20"/>
                <w:lang w:val="en-US"/>
              </w:rPr>
              <w:t xml:space="preserve">Correction of hallux valgus </w:t>
            </w:r>
            <w:r>
              <w:rPr>
                <w:szCs w:val="20"/>
                <w:lang w:val="en-US"/>
              </w:rPr>
              <w:t xml:space="preserve">or varus </w:t>
            </w:r>
            <w:r w:rsidRPr="00222231">
              <w:rPr>
                <w:szCs w:val="20"/>
                <w:lang w:val="en-US"/>
              </w:rPr>
              <w:t xml:space="preserve">deformity by </w:t>
            </w:r>
            <w:r>
              <w:rPr>
                <w:szCs w:val="20"/>
                <w:lang w:val="en-US"/>
              </w:rPr>
              <w:t>local tendon transfer</w:t>
            </w:r>
            <w:r w:rsidRPr="00222231">
              <w:rPr>
                <w:szCs w:val="20"/>
                <w:lang w:val="en-US"/>
              </w:rPr>
              <w:t>. Includes if performed: exostectomy, removal bursae, synovectomy, capsule repair, and capsule or tendon release or transfer - (unilateral)</w:t>
            </w:r>
            <w:r>
              <w:rPr>
                <w:szCs w:val="20"/>
                <w:lang w:val="en-US"/>
              </w:rPr>
              <w:t>.</w:t>
            </w:r>
            <w:r w:rsidRPr="00222231">
              <w:rPr>
                <w:szCs w:val="20"/>
                <w:lang w:val="en-US"/>
              </w:rPr>
              <w:t xml:space="preserve"> (Anaes.) (Assist.)</w:t>
            </w:r>
          </w:p>
        </w:tc>
        <w:tc>
          <w:tcPr>
            <w:tcW w:w="1623" w:type="dxa"/>
          </w:tcPr>
          <w:p w14:paraId="039C534C" w14:textId="77777777" w:rsidR="006F0A6F" w:rsidRPr="00637752" w:rsidRDefault="006F0A6F" w:rsidP="00FD72F4">
            <w:pPr>
              <w:pStyle w:val="02Tabletext"/>
              <w:spacing w:before="40" w:after="40"/>
              <w:jc w:val="center"/>
            </w:pPr>
            <w:r w:rsidRPr="00637752">
              <w:t>$471</w:t>
            </w:r>
          </w:p>
        </w:tc>
      </w:tr>
      <w:tr w:rsidR="006F0A6F" w:rsidRPr="00637752" w14:paraId="652415F9" w14:textId="77777777" w:rsidTr="00A03439">
        <w:tc>
          <w:tcPr>
            <w:tcW w:w="1284" w:type="dxa"/>
          </w:tcPr>
          <w:p w14:paraId="3349F7A3" w14:textId="77777777" w:rsidR="006F0A6F" w:rsidRPr="00637752" w:rsidRDefault="006F0A6F" w:rsidP="006F0A6F">
            <w:pPr>
              <w:pStyle w:val="02Tabletext"/>
              <w:spacing w:before="40" w:after="40"/>
            </w:pPr>
            <w:r w:rsidRPr="00637752">
              <w:t>49830</w:t>
            </w:r>
          </w:p>
        </w:tc>
        <w:tc>
          <w:tcPr>
            <w:tcW w:w="6109" w:type="dxa"/>
          </w:tcPr>
          <w:p w14:paraId="37AE01FB" w14:textId="77777777" w:rsidR="006F0A6F" w:rsidRPr="00637752" w:rsidRDefault="006F0A6F" w:rsidP="006F0A6F">
            <w:pPr>
              <w:pStyle w:val="02Tabletext"/>
              <w:spacing w:before="40" w:after="40"/>
            </w:pPr>
            <w:r w:rsidRPr="00222231">
              <w:rPr>
                <w:szCs w:val="20"/>
                <w:lang w:val="en-US"/>
              </w:rPr>
              <w:t xml:space="preserve">Correction of hallux valgus </w:t>
            </w:r>
            <w:r>
              <w:rPr>
                <w:szCs w:val="20"/>
                <w:lang w:val="en-US"/>
              </w:rPr>
              <w:t xml:space="preserve">or varus </w:t>
            </w:r>
            <w:r w:rsidRPr="00222231">
              <w:rPr>
                <w:szCs w:val="20"/>
                <w:lang w:val="en-US"/>
              </w:rPr>
              <w:t xml:space="preserve">deformity by </w:t>
            </w:r>
            <w:r>
              <w:rPr>
                <w:szCs w:val="20"/>
                <w:lang w:val="en-US"/>
              </w:rPr>
              <w:t>local tendon transfer</w:t>
            </w:r>
            <w:r w:rsidRPr="00222231">
              <w:rPr>
                <w:szCs w:val="20"/>
                <w:lang w:val="en-US"/>
              </w:rPr>
              <w:t xml:space="preserve">. Includes if performed: exostectomy, removal bursae, synovectomy, capsule repair, and capsule or </w:t>
            </w:r>
            <w:r>
              <w:rPr>
                <w:szCs w:val="20"/>
                <w:lang w:val="en-US"/>
              </w:rPr>
              <w:t>tendon release or transfer - (b</w:t>
            </w:r>
            <w:r w:rsidRPr="00222231">
              <w:rPr>
                <w:szCs w:val="20"/>
                <w:lang w:val="en-US"/>
              </w:rPr>
              <w:t>ilateral)</w:t>
            </w:r>
            <w:r>
              <w:rPr>
                <w:szCs w:val="20"/>
                <w:lang w:val="en-US"/>
              </w:rPr>
              <w:t>.</w:t>
            </w:r>
            <w:r w:rsidRPr="00222231">
              <w:rPr>
                <w:szCs w:val="20"/>
                <w:lang w:val="en-US"/>
              </w:rPr>
              <w:t xml:space="preserve"> (Anaes.) (Assist.)</w:t>
            </w:r>
          </w:p>
        </w:tc>
        <w:tc>
          <w:tcPr>
            <w:tcW w:w="1623" w:type="dxa"/>
          </w:tcPr>
          <w:p w14:paraId="298EC4E4" w14:textId="77777777" w:rsidR="006F0A6F" w:rsidRPr="00637752" w:rsidRDefault="006F0A6F" w:rsidP="00FD72F4">
            <w:pPr>
              <w:pStyle w:val="02Tabletext"/>
              <w:spacing w:before="40" w:after="40"/>
              <w:jc w:val="center"/>
            </w:pPr>
            <w:r w:rsidRPr="00637752">
              <w:t>$824</w:t>
            </w:r>
          </w:p>
        </w:tc>
      </w:tr>
      <w:tr w:rsidR="006F0A6F" w:rsidRPr="00637752" w14:paraId="3BADDB75" w14:textId="77777777" w:rsidTr="00A03439">
        <w:tc>
          <w:tcPr>
            <w:tcW w:w="1284" w:type="dxa"/>
          </w:tcPr>
          <w:p w14:paraId="346BE5AC" w14:textId="77777777" w:rsidR="006F0A6F" w:rsidRPr="00637752" w:rsidRDefault="006F0A6F" w:rsidP="006F0A6F">
            <w:pPr>
              <w:pStyle w:val="02Tabletext"/>
              <w:spacing w:before="40" w:after="40"/>
            </w:pPr>
            <w:r w:rsidRPr="00637752">
              <w:t>49833</w:t>
            </w:r>
          </w:p>
        </w:tc>
        <w:tc>
          <w:tcPr>
            <w:tcW w:w="6109" w:type="dxa"/>
          </w:tcPr>
          <w:p w14:paraId="2A56C6C3" w14:textId="77777777" w:rsidR="006F0A6F" w:rsidRPr="00637752" w:rsidRDefault="006F0A6F" w:rsidP="006F0A6F">
            <w:pPr>
              <w:pStyle w:val="02Tabletext"/>
              <w:spacing w:before="40" w:after="40"/>
            </w:pPr>
            <w:r w:rsidRPr="00222231">
              <w:rPr>
                <w:szCs w:val="20"/>
                <w:lang w:val="en-US"/>
              </w:rPr>
              <w:t xml:space="preserve">Correction of hallux valgus </w:t>
            </w:r>
            <w:r>
              <w:rPr>
                <w:szCs w:val="20"/>
                <w:lang w:val="en-US"/>
              </w:rPr>
              <w:t xml:space="preserve">or varus </w:t>
            </w:r>
            <w:r w:rsidRPr="00222231">
              <w:rPr>
                <w:szCs w:val="20"/>
                <w:lang w:val="en-US"/>
              </w:rPr>
              <w:t>deformity by osteotomy of first metatarsal, without internal fixation. Includes if performed: exostectomy, removal bursae, synovectomy, capsule repair, and capsule or tendon release or transfer - (unilateral)</w:t>
            </w:r>
            <w:r>
              <w:rPr>
                <w:szCs w:val="20"/>
                <w:lang w:val="en-US"/>
              </w:rPr>
              <w:t>.</w:t>
            </w:r>
            <w:r w:rsidRPr="00222231">
              <w:rPr>
                <w:szCs w:val="20"/>
                <w:lang w:val="en-US"/>
              </w:rPr>
              <w:t xml:space="preserve"> (Anaes.) (Assist.)</w:t>
            </w:r>
          </w:p>
        </w:tc>
        <w:tc>
          <w:tcPr>
            <w:tcW w:w="1623" w:type="dxa"/>
          </w:tcPr>
          <w:p w14:paraId="5E13E10F" w14:textId="77777777" w:rsidR="006F0A6F" w:rsidRPr="00637752" w:rsidRDefault="006F0A6F" w:rsidP="00FD72F4">
            <w:pPr>
              <w:pStyle w:val="02Tabletext"/>
              <w:spacing w:before="40" w:after="40"/>
              <w:jc w:val="center"/>
            </w:pPr>
            <w:r w:rsidRPr="00637752">
              <w:t>$518</w:t>
            </w:r>
          </w:p>
        </w:tc>
      </w:tr>
      <w:tr w:rsidR="006F0A6F" w:rsidRPr="00637752" w14:paraId="72121392" w14:textId="77777777" w:rsidTr="00A03439">
        <w:tc>
          <w:tcPr>
            <w:tcW w:w="1284" w:type="dxa"/>
          </w:tcPr>
          <w:p w14:paraId="17C8FDA2" w14:textId="77777777" w:rsidR="006F0A6F" w:rsidRPr="00637752" w:rsidRDefault="006F0A6F" w:rsidP="006F0A6F">
            <w:pPr>
              <w:pStyle w:val="02Tabletext"/>
              <w:spacing w:before="40" w:after="40"/>
            </w:pPr>
            <w:r w:rsidRPr="00637752">
              <w:t>49836</w:t>
            </w:r>
          </w:p>
        </w:tc>
        <w:tc>
          <w:tcPr>
            <w:tcW w:w="6109" w:type="dxa"/>
          </w:tcPr>
          <w:p w14:paraId="14B6F96F" w14:textId="77777777" w:rsidR="006F0A6F" w:rsidRPr="00637752" w:rsidRDefault="006F0A6F" w:rsidP="006F0A6F">
            <w:pPr>
              <w:pStyle w:val="02Tabletext"/>
              <w:spacing w:before="40" w:after="40"/>
            </w:pPr>
            <w:r w:rsidRPr="00222231">
              <w:rPr>
                <w:szCs w:val="20"/>
                <w:lang w:val="en-US"/>
              </w:rPr>
              <w:t xml:space="preserve">Correction of hallux valgus </w:t>
            </w:r>
            <w:r>
              <w:rPr>
                <w:szCs w:val="20"/>
                <w:lang w:val="en-US"/>
              </w:rPr>
              <w:t xml:space="preserve">or varus </w:t>
            </w:r>
            <w:r w:rsidRPr="00222231">
              <w:rPr>
                <w:szCs w:val="20"/>
                <w:lang w:val="en-US"/>
              </w:rPr>
              <w:t xml:space="preserve">deformity by osteotomy of first metatarsal, without internal fixation. Includes if performed: exostectomy, removal bursae, synovectomy, capsule repair, and capsule or </w:t>
            </w:r>
            <w:r>
              <w:rPr>
                <w:szCs w:val="20"/>
                <w:lang w:val="en-US"/>
              </w:rPr>
              <w:t>tendon release or transfer - (b</w:t>
            </w:r>
            <w:r w:rsidRPr="00222231">
              <w:rPr>
                <w:szCs w:val="20"/>
                <w:lang w:val="en-US"/>
              </w:rPr>
              <w:t>ilateral)</w:t>
            </w:r>
            <w:r>
              <w:rPr>
                <w:szCs w:val="20"/>
                <w:lang w:val="en-US"/>
              </w:rPr>
              <w:t>.</w:t>
            </w:r>
            <w:r w:rsidRPr="00222231">
              <w:rPr>
                <w:szCs w:val="20"/>
                <w:lang w:val="en-US"/>
              </w:rPr>
              <w:t xml:space="preserve"> (Anaes.) (Assist.)</w:t>
            </w:r>
          </w:p>
        </w:tc>
        <w:tc>
          <w:tcPr>
            <w:tcW w:w="1623" w:type="dxa"/>
          </w:tcPr>
          <w:p w14:paraId="4A8BD909" w14:textId="77777777" w:rsidR="006F0A6F" w:rsidRPr="00637752" w:rsidRDefault="006F0A6F" w:rsidP="00FD72F4">
            <w:pPr>
              <w:pStyle w:val="02Tabletext"/>
              <w:spacing w:before="40" w:after="40"/>
              <w:jc w:val="center"/>
            </w:pPr>
            <w:r w:rsidRPr="00637752">
              <w:t>$894</w:t>
            </w:r>
          </w:p>
        </w:tc>
      </w:tr>
      <w:tr w:rsidR="006F0A6F" w:rsidRPr="00637752" w14:paraId="183752E8" w14:textId="77777777" w:rsidTr="00A03439">
        <w:tc>
          <w:tcPr>
            <w:tcW w:w="1284" w:type="dxa"/>
          </w:tcPr>
          <w:p w14:paraId="3A85B80F" w14:textId="77777777" w:rsidR="006F0A6F" w:rsidRPr="00637752" w:rsidRDefault="006F0A6F" w:rsidP="006F0A6F">
            <w:pPr>
              <w:pStyle w:val="02Tabletext"/>
              <w:spacing w:before="40" w:after="40"/>
            </w:pPr>
            <w:r w:rsidRPr="00637752">
              <w:t>49837</w:t>
            </w:r>
          </w:p>
        </w:tc>
        <w:tc>
          <w:tcPr>
            <w:tcW w:w="6109" w:type="dxa"/>
          </w:tcPr>
          <w:p w14:paraId="36F2E035" w14:textId="77777777" w:rsidR="006F0A6F" w:rsidRPr="00637752" w:rsidRDefault="006F0A6F" w:rsidP="006F0A6F">
            <w:pPr>
              <w:pStyle w:val="02Tabletext"/>
              <w:spacing w:before="40" w:after="40"/>
            </w:pPr>
            <w:r w:rsidRPr="00637752">
              <w:t>Foot, correction of hallux valgus by osteotomy of first metatarsal and transfer of adductor hallicus tendon, with or without internal fixation and with or without excision of exostoses associated with the first metatarsophalangeal joint - unilateral (Anaes.) (Assist.)</w:t>
            </w:r>
          </w:p>
        </w:tc>
        <w:tc>
          <w:tcPr>
            <w:tcW w:w="1623" w:type="dxa"/>
          </w:tcPr>
          <w:p w14:paraId="1E90130B" w14:textId="77777777" w:rsidR="006F0A6F" w:rsidRPr="00637752" w:rsidRDefault="006F0A6F" w:rsidP="00FD72F4">
            <w:pPr>
              <w:pStyle w:val="02Tabletext"/>
              <w:spacing w:before="40" w:after="40"/>
              <w:jc w:val="center"/>
            </w:pPr>
            <w:r w:rsidRPr="00637752">
              <w:t>$647</w:t>
            </w:r>
          </w:p>
        </w:tc>
      </w:tr>
      <w:tr w:rsidR="006F0A6F" w:rsidRPr="00637752" w14:paraId="228F9542" w14:textId="77777777" w:rsidTr="00A03439">
        <w:tc>
          <w:tcPr>
            <w:tcW w:w="1284" w:type="dxa"/>
          </w:tcPr>
          <w:p w14:paraId="1D7453D1" w14:textId="77777777" w:rsidR="006F0A6F" w:rsidRPr="00637752" w:rsidRDefault="006F0A6F" w:rsidP="006F0A6F">
            <w:pPr>
              <w:pStyle w:val="02Tabletext"/>
              <w:spacing w:before="40" w:after="40"/>
            </w:pPr>
            <w:r w:rsidRPr="00637752">
              <w:t>49838</w:t>
            </w:r>
          </w:p>
        </w:tc>
        <w:tc>
          <w:tcPr>
            <w:tcW w:w="6109" w:type="dxa"/>
          </w:tcPr>
          <w:p w14:paraId="12C041FC" w14:textId="77777777" w:rsidR="006F0A6F" w:rsidRPr="00637752" w:rsidRDefault="00CE01EB" w:rsidP="006F0A6F">
            <w:pPr>
              <w:pStyle w:val="02Tabletext"/>
              <w:spacing w:before="40" w:after="40"/>
            </w:pPr>
            <w:r w:rsidRPr="00222231">
              <w:rPr>
                <w:szCs w:val="20"/>
                <w:lang w:val="en-US"/>
              </w:rPr>
              <w:t>Correction of hallux valgus</w:t>
            </w:r>
            <w:r>
              <w:rPr>
                <w:szCs w:val="20"/>
                <w:lang w:val="en-US"/>
              </w:rPr>
              <w:t xml:space="preserve"> or varus</w:t>
            </w:r>
            <w:r w:rsidRPr="00222231">
              <w:rPr>
                <w:szCs w:val="20"/>
                <w:lang w:val="en-US"/>
              </w:rPr>
              <w:t xml:space="preserve"> </w:t>
            </w:r>
            <w:r w:rsidRPr="0089604D">
              <w:rPr>
                <w:szCs w:val="20"/>
                <w:lang w:val="en-US"/>
              </w:rPr>
              <w:t>deformity by osteotomy of first metatarsal, with internal fixation. Includes if performed: exostectomy, removal bursae, synovectomy, capsule repair, and capsule or tendon release or transfer - (bilateral).</w:t>
            </w:r>
            <w:r w:rsidRPr="00222231">
              <w:rPr>
                <w:szCs w:val="20"/>
                <w:lang w:val="en-US"/>
              </w:rPr>
              <w:t xml:space="preserve"> (Anaes.) (Assist.)</w:t>
            </w:r>
          </w:p>
        </w:tc>
        <w:tc>
          <w:tcPr>
            <w:tcW w:w="1623" w:type="dxa"/>
          </w:tcPr>
          <w:p w14:paraId="74B017D7" w14:textId="77777777" w:rsidR="006F0A6F" w:rsidRPr="00637752" w:rsidRDefault="006F0A6F" w:rsidP="00FD72F4">
            <w:pPr>
              <w:pStyle w:val="02Tabletext"/>
              <w:spacing w:before="40" w:after="40"/>
              <w:jc w:val="center"/>
            </w:pPr>
            <w:r w:rsidRPr="00637752">
              <w:t>$1,118</w:t>
            </w:r>
          </w:p>
        </w:tc>
      </w:tr>
    </w:tbl>
    <w:p w14:paraId="795DCC15" w14:textId="77777777" w:rsidR="0044685A" w:rsidRPr="00637752" w:rsidRDefault="0044685A" w:rsidP="006A3A53">
      <w:pPr>
        <w:pStyle w:val="Heading2"/>
        <w:numPr>
          <w:ilvl w:val="0"/>
          <w:numId w:val="0"/>
        </w:numPr>
      </w:pPr>
      <w:bookmarkStart w:id="1456" w:name="_Toc492052298"/>
      <w:r w:rsidRPr="00637752">
        <w:t>Toe nail</w:t>
      </w:r>
      <w:bookmarkEnd w:id="1456"/>
      <w:r w:rsidR="001341AC">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Toe nail items"/>
        <w:tblDescription w:val="This is a 3 column table. Column 1 lists the item number, column 2 is the item descriptor and column 3 is the Schedule fee"/>
      </w:tblPr>
      <w:tblGrid>
        <w:gridCol w:w="1283"/>
        <w:gridCol w:w="6117"/>
        <w:gridCol w:w="1616"/>
      </w:tblGrid>
      <w:tr w:rsidR="0044685A" w:rsidRPr="00637752" w14:paraId="781561E1" w14:textId="77777777" w:rsidTr="00094BCF">
        <w:trPr>
          <w:tblHeader/>
        </w:trPr>
        <w:tc>
          <w:tcPr>
            <w:tcW w:w="1283" w:type="dxa"/>
            <w:shd w:val="clear" w:color="auto" w:fill="F2F2F2" w:themeFill="background1" w:themeFillShade="F2"/>
            <w:vAlign w:val="bottom"/>
          </w:tcPr>
          <w:p w14:paraId="1E6B29EE" w14:textId="77777777" w:rsidR="0044685A" w:rsidRPr="00637752" w:rsidRDefault="0044685A" w:rsidP="00D568CE">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1034634F"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44D28AFE" w14:textId="77777777" w:rsidR="0044685A" w:rsidRPr="00637752" w:rsidRDefault="0044685A" w:rsidP="00FD72F4">
            <w:pPr>
              <w:pStyle w:val="02Tabletext"/>
              <w:spacing w:before="40" w:after="40"/>
              <w:jc w:val="center"/>
              <w:rPr>
                <w:b/>
                <w:lang w:val="en-AU"/>
              </w:rPr>
            </w:pPr>
            <w:r w:rsidRPr="00637752">
              <w:rPr>
                <w:b/>
                <w:lang w:val="en-AU"/>
              </w:rPr>
              <w:t>Schedule</w:t>
            </w:r>
          </w:p>
          <w:p w14:paraId="5C2AFC14"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4F9BF3C4" w14:textId="77777777" w:rsidTr="00A03439">
        <w:tc>
          <w:tcPr>
            <w:tcW w:w="1283" w:type="dxa"/>
          </w:tcPr>
          <w:p w14:paraId="6758F40A" w14:textId="77777777" w:rsidR="0044685A" w:rsidRPr="00637752" w:rsidRDefault="0044685A" w:rsidP="006350E1">
            <w:pPr>
              <w:pStyle w:val="02Tabletext"/>
              <w:spacing w:before="40" w:after="40"/>
            </w:pPr>
            <w:r w:rsidRPr="00637752">
              <w:t>47904</w:t>
            </w:r>
          </w:p>
        </w:tc>
        <w:tc>
          <w:tcPr>
            <w:tcW w:w="6117" w:type="dxa"/>
          </w:tcPr>
          <w:p w14:paraId="5A9714D9" w14:textId="77777777" w:rsidR="0044685A" w:rsidRPr="00637752" w:rsidRDefault="0044685A" w:rsidP="006350E1">
            <w:pPr>
              <w:pStyle w:val="02Tabletext"/>
              <w:spacing w:before="40" w:after="40"/>
              <w:rPr>
                <w:b/>
              </w:rPr>
            </w:pPr>
            <w:r w:rsidRPr="00637752">
              <w:t>Digital nail of toe, removal of, not being a service to which item 47906 applies</w:t>
            </w:r>
            <w:r w:rsidR="006B3575">
              <w:t>.</w:t>
            </w:r>
            <w:r w:rsidRPr="00637752">
              <w:t xml:space="preserve"> (Anaes.)</w:t>
            </w:r>
          </w:p>
        </w:tc>
        <w:tc>
          <w:tcPr>
            <w:tcW w:w="1616" w:type="dxa"/>
          </w:tcPr>
          <w:p w14:paraId="7107B447" w14:textId="77777777" w:rsidR="0044685A" w:rsidRPr="00637752" w:rsidRDefault="0044685A" w:rsidP="00FD72F4">
            <w:pPr>
              <w:pStyle w:val="02Tabletext"/>
              <w:spacing w:before="40" w:after="40"/>
              <w:jc w:val="center"/>
            </w:pPr>
            <w:r w:rsidRPr="00637752">
              <w:rPr>
                <w:lang w:val="en-AU"/>
              </w:rPr>
              <w:t>$57</w:t>
            </w:r>
          </w:p>
        </w:tc>
      </w:tr>
      <w:tr w:rsidR="0044685A" w:rsidRPr="00637752" w14:paraId="52F79974" w14:textId="77777777" w:rsidTr="00A03439">
        <w:tc>
          <w:tcPr>
            <w:tcW w:w="1283" w:type="dxa"/>
          </w:tcPr>
          <w:p w14:paraId="2CE3764E" w14:textId="77777777" w:rsidR="0044685A" w:rsidRPr="00637752" w:rsidRDefault="0044685A" w:rsidP="006350E1">
            <w:pPr>
              <w:pStyle w:val="02Tabletext"/>
              <w:spacing w:before="40" w:after="40"/>
            </w:pPr>
            <w:r w:rsidRPr="00637752">
              <w:rPr>
                <w:lang w:val="en-AU"/>
              </w:rPr>
              <w:t>47906</w:t>
            </w:r>
          </w:p>
        </w:tc>
        <w:tc>
          <w:tcPr>
            <w:tcW w:w="6117" w:type="dxa"/>
          </w:tcPr>
          <w:p w14:paraId="2D3E487B" w14:textId="77777777" w:rsidR="0044685A" w:rsidRPr="00637752" w:rsidRDefault="0044685A" w:rsidP="006350E1">
            <w:pPr>
              <w:pStyle w:val="02Tabletext"/>
              <w:spacing w:before="40" w:after="40"/>
              <w:rPr>
                <w:b/>
              </w:rPr>
            </w:pPr>
            <w:r w:rsidRPr="00637752">
              <w:rPr>
                <w:lang w:val="en-AU"/>
              </w:rPr>
              <w:t>Digital nail of toe, removal of, in the operating theatre of a hospital</w:t>
            </w:r>
            <w:r w:rsidR="006B3575">
              <w:rPr>
                <w:lang w:val="en-AU"/>
              </w:rPr>
              <w:t>.</w:t>
            </w:r>
            <w:r w:rsidRPr="00637752">
              <w:rPr>
                <w:lang w:val="en-AU"/>
              </w:rPr>
              <w:t xml:space="preserve"> (Anaes.)</w:t>
            </w:r>
          </w:p>
        </w:tc>
        <w:tc>
          <w:tcPr>
            <w:tcW w:w="1616" w:type="dxa"/>
          </w:tcPr>
          <w:p w14:paraId="496F6EB9" w14:textId="77777777" w:rsidR="0044685A" w:rsidRPr="00637752" w:rsidRDefault="0044685A" w:rsidP="00FD72F4">
            <w:pPr>
              <w:pStyle w:val="02Tabletext"/>
              <w:spacing w:before="40" w:after="40"/>
              <w:jc w:val="center"/>
            </w:pPr>
            <w:r w:rsidRPr="00637752">
              <w:rPr>
                <w:lang w:val="en-AU"/>
              </w:rPr>
              <w:t>$113</w:t>
            </w:r>
          </w:p>
        </w:tc>
      </w:tr>
      <w:tr w:rsidR="0044685A" w:rsidRPr="00637752" w14:paraId="67A7434D" w14:textId="77777777" w:rsidTr="00A03439">
        <w:tc>
          <w:tcPr>
            <w:tcW w:w="1283" w:type="dxa"/>
          </w:tcPr>
          <w:p w14:paraId="7FC6E6B5" w14:textId="77777777" w:rsidR="0044685A" w:rsidRPr="00637752" w:rsidRDefault="0044685A" w:rsidP="006350E1">
            <w:pPr>
              <w:pStyle w:val="02Tabletext"/>
              <w:spacing w:before="40" w:after="40"/>
            </w:pPr>
            <w:r w:rsidRPr="00637752">
              <w:t>47915</w:t>
            </w:r>
          </w:p>
        </w:tc>
        <w:tc>
          <w:tcPr>
            <w:tcW w:w="6117" w:type="dxa"/>
          </w:tcPr>
          <w:p w14:paraId="0C8D995B" w14:textId="77777777" w:rsidR="0044685A" w:rsidRPr="00637752" w:rsidRDefault="0044685A" w:rsidP="006350E1">
            <w:pPr>
              <w:pStyle w:val="02Tabletext"/>
              <w:spacing w:before="40" w:after="40"/>
              <w:rPr>
                <w:b/>
              </w:rPr>
            </w:pPr>
            <w:r w:rsidRPr="00637752">
              <w:rPr>
                <w:lang w:val="en-US"/>
              </w:rPr>
              <w:t>Nail, ingrowing of toe, wedge resection for, including and requiring removal of segment of nail, ungual fold, excision and partial ablation of germinal matrix and portion of the nail bed, and including, if performed, phenolisation. (Anaes.) (Assist.)</w:t>
            </w:r>
          </w:p>
        </w:tc>
        <w:tc>
          <w:tcPr>
            <w:tcW w:w="1616" w:type="dxa"/>
          </w:tcPr>
          <w:p w14:paraId="2F40E53E" w14:textId="77777777" w:rsidR="0044685A" w:rsidRPr="00637752" w:rsidRDefault="0044685A" w:rsidP="00FD72F4">
            <w:pPr>
              <w:pStyle w:val="02Tabletext"/>
              <w:spacing w:before="40" w:after="40"/>
              <w:jc w:val="center"/>
            </w:pPr>
            <w:r w:rsidRPr="00637752">
              <w:rPr>
                <w:lang w:val="en-AU"/>
              </w:rPr>
              <w:t>$170</w:t>
            </w:r>
          </w:p>
        </w:tc>
      </w:tr>
      <w:tr w:rsidR="0044685A" w:rsidRPr="00637752" w14:paraId="67FEAAC5" w14:textId="77777777" w:rsidTr="00A03439">
        <w:tc>
          <w:tcPr>
            <w:tcW w:w="1283" w:type="dxa"/>
          </w:tcPr>
          <w:p w14:paraId="16CDE1A1" w14:textId="77777777" w:rsidR="0044685A" w:rsidRPr="00637752" w:rsidRDefault="0044685A" w:rsidP="006350E1">
            <w:pPr>
              <w:pStyle w:val="02Tabletext"/>
              <w:spacing w:before="40" w:after="40"/>
            </w:pPr>
            <w:r w:rsidRPr="00637752">
              <w:t>47916</w:t>
            </w:r>
          </w:p>
        </w:tc>
        <w:tc>
          <w:tcPr>
            <w:tcW w:w="6117" w:type="dxa"/>
          </w:tcPr>
          <w:p w14:paraId="73558C3E" w14:textId="77777777" w:rsidR="0044685A" w:rsidRPr="00637752" w:rsidRDefault="0044685A" w:rsidP="006350E1">
            <w:pPr>
              <w:tabs>
                <w:tab w:val="left" w:pos="998"/>
              </w:tabs>
              <w:spacing w:before="40" w:after="40"/>
              <w:ind w:right="142"/>
              <w:rPr>
                <w:rFonts w:ascii="Arial" w:hAnsi="Arial" w:cs="Arial"/>
                <w:sz w:val="18"/>
                <w:szCs w:val="18"/>
              </w:rPr>
            </w:pPr>
            <w:r w:rsidRPr="00637752">
              <w:rPr>
                <w:rFonts w:ascii="Arial" w:hAnsi="Arial" w:cs="Arial"/>
                <w:sz w:val="18"/>
                <w:szCs w:val="18"/>
              </w:rPr>
              <w:t>Nail, ingrowing of toe, partial resection of nail, including and requiring phenolisation. (Anaes.)</w:t>
            </w:r>
          </w:p>
        </w:tc>
        <w:tc>
          <w:tcPr>
            <w:tcW w:w="1616" w:type="dxa"/>
          </w:tcPr>
          <w:p w14:paraId="33F20D8D" w14:textId="77777777" w:rsidR="0044685A" w:rsidRPr="00637752" w:rsidRDefault="0044685A" w:rsidP="00FD72F4">
            <w:pPr>
              <w:pStyle w:val="02Tabletext"/>
              <w:spacing w:before="40" w:after="40"/>
              <w:jc w:val="center"/>
            </w:pPr>
            <w:r w:rsidRPr="00637752">
              <w:rPr>
                <w:lang w:val="en-AU"/>
              </w:rPr>
              <w:t>$85</w:t>
            </w:r>
          </w:p>
        </w:tc>
      </w:tr>
      <w:tr w:rsidR="0044685A" w:rsidRPr="00637752" w14:paraId="55CF6E01" w14:textId="77777777" w:rsidTr="00A03439">
        <w:tc>
          <w:tcPr>
            <w:tcW w:w="1283" w:type="dxa"/>
          </w:tcPr>
          <w:p w14:paraId="2FEA2B86" w14:textId="77777777" w:rsidR="0044685A" w:rsidRPr="00637752" w:rsidRDefault="0044685A" w:rsidP="006350E1">
            <w:pPr>
              <w:pStyle w:val="02Tabletext"/>
              <w:spacing w:before="40" w:after="40"/>
            </w:pPr>
            <w:r w:rsidRPr="00637752">
              <w:t>47918</w:t>
            </w:r>
          </w:p>
        </w:tc>
        <w:tc>
          <w:tcPr>
            <w:tcW w:w="6117" w:type="dxa"/>
          </w:tcPr>
          <w:p w14:paraId="459472FE" w14:textId="77777777" w:rsidR="0044685A" w:rsidRPr="00637752" w:rsidRDefault="002A0153" w:rsidP="006350E1">
            <w:pPr>
              <w:pStyle w:val="02Tabletext"/>
              <w:spacing w:before="40" w:after="40"/>
              <w:rPr>
                <w:b/>
              </w:rPr>
            </w:pPr>
            <w:r w:rsidRPr="002A0153">
              <w:rPr>
                <w:lang w:val="en-US"/>
              </w:rPr>
              <w:t>Nail germinal matrix, complete ablation of. Including and requiring removal of segment of nail, ungual fold, excision and ablation of germinal matrix and portion of the nail bed, and, if performed, phenolisation. (Anaes.) (Assist.)</w:t>
            </w:r>
          </w:p>
        </w:tc>
        <w:tc>
          <w:tcPr>
            <w:tcW w:w="1616" w:type="dxa"/>
          </w:tcPr>
          <w:p w14:paraId="6B0C66C4" w14:textId="77777777" w:rsidR="0044685A" w:rsidRPr="00637752" w:rsidRDefault="0044685A" w:rsidP="00FD72F4">
            <w:pPr>
              <w:pStyle w:val="02Tabletext"/>
              <w:spacing w:before="40" w:after="40"/>
              <w:jc w:val="center"/>
            </w:pPr>
            <w:r w:rsidRPr="00637752">
              <w:rPr>
                <w:lang w:val="en-AU"/>
              </w:rPr>
              <w:t>$236</w:t>
            </w:r>
          </w:p>
        </w:tc>
      </w:tr>
    </w:tbl>
    <w:p w14:paraId="11BBFF7F" w14:textId="77777777" w:rsidR="0044685A" w:rsidRPr="00637752" w:rsidRDefault="0044685A" w:rsidP="006A3A53">
      <w:pPr>
        <w:pStyle w:val="Heading2"/>
        <w:numPr>
          <w:ilvl w:val="0"/>
          <w:numId w:val="0"/>
        </w:numPr>
      </w:pPr>
      <w:bookmarkStart w:id="1457" w:name="_Toc492052299"/>
      <w:r w:rsidRPr="00637752">
        <w:t>Ganglion</w:t>
      </w:r>
      <w:bookmarkEnd w:id="1457"/>
      <w:r w:rsidR="001341AC">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Ganglion items"/>
        <w:tblDescription w:val="This is a 3 column table. Column 1 lists the item number, column 2 is the item descriptor and column 3 is the Schedule fee"/>
      </w:tblPr>
      <w:tblGrid>
        <w:gridCol w:w="1283"/>
        <w:gridCol w:w="6117"/>
        <w:gridCol w:w="1616"/>
      </w:tblGrid>
      <w:tr w:rsidR="0044685A" w:rsidRPr="00637752" w14:paraId="5C53E56F" w14:textId="77777777" w:rsidTr="00094BCF">
        <w:trPr>
          <w:tblHeader/>
        </w:trPr>
        <w:tc>
          <w:tcPr>
            <w:tcW w:w="1283" w:type="dxa"/>
            <w:shd w:val="clear" w:color="auto" w:fill="F2F2F2" w:themeFill="background1" w:themeFillShade="F2"/>
            <w:vAlign w:val="bottom"/>
          </w:tcPr>
          <w:p w14:paraId="74456A86" w14:textId="77777777" w:rsidR="0044685A" w:rsidRPr="00637752" w:rsidRDefault="0044685A" w:rsidP="00D568CE">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26148A25"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7D0483D5" w14:textId="77777777" w:rsidR="0044685A" w:rsidRPr="00637752" w:rsidRDefault="0044685A" w:rsidP="00FD72F4">
            <w:pPr>
              <w:pStyle w:val="02Tabletext"/>
              <w:spacing w:before="40" w:after="40"/>
              <w:jc w:val="center"/>
              <w:rPr>
                <w:b/>
                <w:lang w:val="en-AU"/>
              </w:rPr>
            </w:pPr>
            <w:r w:rsidRPr="00637752">
              <w:rPr>
                <w:b/>
                <w:lang w:val="en-AU"/>
              </w:rPr>
              <w:t>Schedule</w:t>
            </w:r>
          </w:p>
          <w:p w14:paraId="31426CC7"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19DC372D" w14:textId="77777777" w:rsidTr="00A03439">
        <w:tc>
          <w:tcPr>
            <w:tcW w:w="1283" w:type="dxa"/>
          </w:tcPr>
          <w:p w14:paraId="1995B6AF" w14:textId="77777777" w:rsidR="0044685A" w:rsidRPr="00637752" w:rsidRDefault="0044685A" w:rsidP="00BE3479">
            <w:pPr>
              <w:pStyle w:val="02Tabletext"/>
              <w:spacing w:before="40" w:after="40"/>
            </w:pPr>
            <w:r w:rsidRPr="00637752">
              <w:t>479XX</w:t>
            </w:r>
          </w:p>
        </w:tc>
        <w:tc>
          <w:tcPr>
            <w:tcW w:w="6117" w:type="dxa"/>
            <w:vAlign w:val="center"/>
          </w:tcPr>
          <w:p w14:paraId="1F8E0582" w14:textId="77777777" w:rsidR="0044685A" w:rsidRPr="00637752" w:rsidRDefault="0044685A" w:rsidP="006350E1">
            <w:pPr>
              <w:pStyle w:val="02Tabletext"/>
              <w:spacing w:before="40" w:after="40"/>
            </w:pPr>
            <w:r w:rsidRPr="00637752">
              <w:t>Ganglion, bursae or mucinous cyst, of interphalangeal or metatarsophalangeal joint or surrounding tissues, complete excision of, performed in operating theatre of a hospital.  Inclusive of, if performed: arthrotomy, synovectomy, osteophyte resections, neurolysis and skin closure by any local method. Per incision. (Anaes.) (Assist.)</w:t>
            </w:r>
          </w:p>
        </w:tc>
        <w:tc>
          <w:tcPr>
            <w:tcW w:w="1616" w:type="dxa"/>
          </w:tcPr>
          <w:p w14:paraId="26760CF7" w14:textId="77777777" w:rsidR="0044685A" w:rsidRPr="00637752" w:rsidRDefault="0044685A" w:rsidP="00FD72F4">
            <w:pPr>
              <w:pStyle w:val="02Tabletext"/>
              <w:spacing w:before="40" w:after="40"/>
              <w:jc w:val="center"/>
            </w:pPr>
            <w:r w:rsidRPr="00637752">
              <w:t>TBD</w:t>
            </w:r>
          </w:p>
        </w:tc>
      </w:tr>
      <w:tr w:rsidR="0044685A" w:rsidRPr="00637752" w14:paraId="2F6E2116" w14:textId="77777777" w:rsidTr="00A03439">
        <w:tc>
          <w:tcPr>
            <w:tcW w:w="1283" w:type="dxa"/>
          </w:tcPr>
          <w:p w14:paraId="303D6BDA" w14:textId="77777777" w:rsidR="0044685A" w:rsidRPr="00637752" w:rsidRDefault="0044685A" w:rsidP="00BE3479">
            <w:pPr>
              <w:pStyle w:val="02Tabletext"/>
              <w:spacing w:before="40" w:after="40"/>
            </w:pPr>
            <w:r w:rsidRPr="00637752">
              <w:t>479XY</w:t>
            </w:r>
          </w:p>
        </w:tc>
        <w:tc>
          <w:tcPr>
            <w:tcW w:w="6117" w:type="dxa"/>
          </w:tcPr>
          <w:p w14:paraId="3F5F4E01" w14:textId="77777777" w:rsidR="0044685A" w:rsidRPr="00637752" w:rsidRDefault="002A0153" w:rsidP="006350E1">
            <w:pPr>
              <w:pStyle w:val="02Tabletext"/>
              <w:spacing w:before="40" w:after="40"/>
              <w:rPr>
                <w:b/>
              </w:rPr>
            </w:pPr>
            <w:r w:rsidRPr="002A0153">
              <w:t>Ganglion, bursae or mucinous cyst of ankle, hindfoot or midfoot joint or surrounding tissues, complete excision of. Inclusive of, if performed: joint arthrotomy, synovectomy, osteophyte resection, neurolysis, any capsular/ligament repair and skin closure by any local method. Per incision. (Anaes.) (Assist.)</w:t>
            </w:r>
          </w:p>
        </w:tc>
        <w:tc>
          <w:tcPr>
            <w:tcW w:w="1616" w:type="dxa"/>
          </w:tcPr>
          <w:p w14:paraId="464064F7" w14:textId="77777777" w:rsidR="0044685A" w:rsidRPr="00637752" w:rsidRDefault="0044685A" w:rsidP="00FD72F4">
            <w:pPr>
              <w:pStyle w:val="02Tabletext"/>
              <w:spacing w:before="40" w:after="40"/>
              <w:jc w:val="center"/>
            </w:pPr>
            <w:r w:rsidRPr="00637752">
              <w:t>TBD</w:t>
            </w:r>
          </w:p>
        </w:tc>
      </w:tr>
    </w:tbl>
    <w:p w14:paraId="2EF81C2A" w14:textId="77777777" w:rsidR="0044685A" w:rsidRPr="00637752" w:rsidRDefault="0044685A" w:rsidP="006A3A53">
      <w:pPr>
        <w:pStyle w:val="Heading2"/>
        <w:numPr>
          <w:ilvl w:val="0"/>
          <w:numId w:val="0"/>
        </w:numPr>
      </w:pPr>
      <w:bookmarkStart w:id="1458" w:name="_Toc492052300"/>
      <w:r w:rsidRPr="00637752">
        <w:t>Ganglion Revision Procedure</w:t>
      </w:r>
      <w:bookmarkEnd w:id="1458"/>
      <w:r w:rsidR="001341AC">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Ganglion revision procedure items"/>
        <w:tblDescription w:val="This is a 3 column table. Column 1 lists the item number, column 2 is the item descriptor and column 3 is the Schedule fee"/>
      </w:tblPr>
      <w:tblGrid>
        <w:gridCol w:w="1283"/>
        <w:gridCol w:w="6117"/>
        <w:gridCol w:w="1616"/>
      </w:tblGrid>
      <w:tr w:rsidR="0044685A" w:rsidRPr="00637752" w14:paraId="28E15D86" w14:textId="77777777" w:rsidTr="00A03439">
        <w:trPr>
          <w:tblHeader/>
        </w:trPr>
        <w:tc>
          <w:tcPr>
            <w:tcW w:w="1283" w:type="dxa"/>
            <w:shd w:val="clear" w:color="auto" w:fill="F2F2F2" w:themeFill="background1" w:themeFillShade="F2"/>
            <w:vAlign w:val="bottom"/>
          </w:tcPr>
          <w:p w14:paraId="7F5D428F" w14:textId="77777777" w:rsidR="0044685A" w:rsidRPr="00637752" w:rsidRDefault="0044685A" w:rsidP="00D568CE">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37CF56D8"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28436FB7" w14:textId="77777777" w:rsidR="0044685A" w:rsidRPr="00637752" w:rsidRDefault="0044685A" w:rsidP="00FD72F4">
            <w:pPr>
              <w:pStyle w:val="02Tabletext"/>
              <w:spacing w:before="40" w:after="40"/>
              <w:jc w:val="center"/>
              <w:rPr>
                <w:b/>
                <w:lang w:val="en-AU"/>
              </w:rPr>
            </w:pPr>
            <w:r w:rsidRPr="00637752">
              <w:rPr>
                <w:b/>
                <w:lang w:val="en-AU"/>
              </w:rPr>
              <w:t>Schedule</w:t>
            </w:r>
          </w:p>
          <w:p w14:paraId="3E2191C1"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0672B85F" w14:textId="77777777" w:rsidTr="00A03439">
        <w:tc>
          <w:tcPr>
            <w:tcW w:w="1283" w:type="dxa"/>
          </w:tcPr>
          <w:p w14:paraId="68CDB14C" w14:textId="77777777" w:rsidR="0044685A" w:rsidRPr="00637752" w:rsidRDefault="0044685A" w:rsidP="00BE3479">
            <w:pPr>
              <w:pStyle w:val="02Tabletext"/>
              <w:spacing w:before="40" w:after="40"/>
            </w:pPr>
            <w:r w:rsidRPr="00637752">
              <w:t>479XZ</w:t>
            </w:r>
          </w:p>
        </w:tc>
        <w:tc>
          <w:tcPr>
            <w:tcW w:w="6117" w:type="dxa"/>
            <w:vAlign w:val="center"/>
          </w:tcPr>
          <w:p w14:paraId="3617A5B9" w14:textId="77777777" w:rsidR="0044685A" w:rsidRPr="00637752" w:rsidRDefault="00E97EF1" w:rsidP="006350E1">
            <w:pPr>
              <w:pStyle w:val="02Tabletext"/>
              <w:spacing w:before="40" w:after="40"/>
              <w:rPr>
                <w:b/>
                <w:strike/>
              </w:rPr>
            </w:pPr>
            <w:r w:rsidRPr="00E97EF1">
              <w:t>Revision of, ganglion, bursae or mucinous cyst, of interphalangeal or metatarsophalangeal joint or surrounding tissues, complete excision of, performed in operating theatre of a hospital. Inclusive of, if performed: arthrotomy, synovectomy, osteophyte resections, neurolysis and skin closure by any local method. Per incision, not being a service to which 479XX applies. (Anaes.) (Assist.)</w:t>
            </w:r>
          </w:p>
        </w:tc>
        <w:tc>
          <w:tcPr>
            <w:tcW w:w="1616" w:type="dxa"/>
          </w:tcPr>
          <w:p w14:paraId="443D8060" w14:textId="77777777" w:rsidR="0044685A" w:rsidRPr="00637752" w:rsidRDefault="0044685A" w:rsidP="00FD72F4">
            <w:pPr>
              <w:pStyle w:val="02Tabletext"/>
              <w:spacing w:before="40" w:after="40"/>
              <w:jc w:val="center"/>
            </w:pPr>
            <w:r w:rsidRPr="00637752">
              <w:t>TBD</w:t>
            </w:r>
          </w:p>
        </w:tc>
      </w:tr>
      <w:tr w:rsidR="0044685A" w:rsidRPr="00637752" w14:paraId="27E015A5" w14:textId="77777777" w:rsidTr="00A03439">
        <w:tc>
          <w:tcPr>
            <w:tcW w:w="1283" w:type="dxa"/>
          </w:tcPr>
          <w:p w14:paraId="7A17D1A6" w14:textId="77777777" w:rsidR="0044685A" w:rsidRPr="00637752" w:rsidRDefault="0044685A" w:rsidP="00BE3479">
            <w:pPr>
              <w:pStyle w:val="02Tabletext"/>
              <w:spacing w:before="40" w:after="40"/>
            </w:pPr>
            <w:r w:rsidRPr="00637752">
              <w:t>479XA</w:t>
            </w:r>
          </w:p>
        </w:tc>
        <w:tc>
          <w:tcPr>
            <w:tcW w:w="6117" w:type="dxa"/>
            <w:vAlign w:val="center"/>
          </w:tcPr>
          <w:p w14:paraId="7ED2D5E5" w14:textId="77777777" w:rsidR="0044685A" w:rsidRPr="00637752" w:rsidRDefault="00E97EF1" w:rsidP="006350E1">
            <w:pPr>
              <w:pStyle w:val="02Tabletext"/>
              <w:spacing w:before="40" w:after="40"/>
              <w:rPr>
                <w:b/>
              </w:rPr>
            </w:pPr>
            <w:r w:rsidRPr="00E97EF1">
              <w:t>Revision of, ganglion, bursae or mucinous cyst of ankle, hindfoot or midfoot joint or surrounding tissues, complete excision of. Inclusive of, if performed: joint arthrotomy, synovectomy, osteophyte resection, neurolysis, any capsular/ligament repair and skin closure by any local method. Per incision, not being a service to which 479XY applies. (Anaes.) (Assist.)</w:t>
            </w:r>
          </w:p>
        </w:tc>
        <w:tc>
          <w:tcPr>
            <w:tcW w:w="1616" w:type="dxa"/>
          </w:tcPr>
          <w:p w14:paraId="7964B77C" w14:textId="77777777" w:rsidR="0044685A" w:rsidRPr="00637752" w:rsidRDefault="0044685A" w:rsidP="00FD72F4">
            <w:pPr>
              <w:pStyle w:val="02Tabletext"/>
              <w:spacing w:before="40" w:after="40"/>
              <w:jc w:val="center"/>
            </w:pPr>
            <w:r w:rsidRPr="00637752">
              <w:t>TBD</w:t>
            </w:r>
          </w:p>
        </w:tc>
      </w:tr>
    </w:tbl>
    <w:p w14:paraId="5AAB2FAF" w14:textId="77777777" w:rsidR="0044685A" w:rsidRPr="00637752" w:rsidRDefault="0044685A" w:rsidP="006A3A53">
      <w:pPr>
        <w:pStyle w:val="Heading2"/>
        <w:numPr>
          <w:ilvl w:val="0"/>
          <w:numId w:val="0"/>
        </w:numPr>
      </w:pPr>
      <w:bookmarkStart w:id="1459" w:name="_Toc492052301"/>
      <w:r w:rsidRPr="00637752">
        <w:t>Inflammatory arthritis</w:t>
      </w:r>
      <w:bookmarkEnd w:id="1459"/>
      <w:r w:rsidR="001341AC">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Inflammatory arthritis items "/>
        <w:tblDescription w:val="This is a 3 column table. Column 1 lists the item number, column 2 is the item descriptor and column 3 is the Schedule fee"/>
      </w:tblPr>
      <w:tblGrid>
        <w:gridCol w:w="1283"/>
        <w:gridCol w:w="6117"/>
        <w:gridCol w:w="1616"/>
      </w:tblGrid>
      <w:tr w:rsidR="0044685A" w:rsidRPr="00637752" w14:paraId="63AB5669" w14:textId="77777777" w:rsidTr="00094BCF">
        <w:trPr>
          <w:tblHeader/>
        </w:trPr>
        <w:tc>
          <w:tcPr>
            <w:tcW w:w="1283" w:type="dxa"/>
            <w:shd w:val="clear" w:color="auto" w:fill="F2F2F2" w:themeFill="background1" w:themeFillShade="F2"/>
            <w:vAlign w:val="bottom"/>
          </w:tcPr>
          <w:p w14:paraId="7451371F" w14:textId="77777777" w:rsidR="0044685A" w:rsidRPr="00637752" w:rsidRDefault="0044685A" w:rsidP="00D568CE">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6ABC8556"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5D5435CB" w14:textId="77777777" w:rsidR="0044685A" w:rsidRPr="00637752" w:rsidRDefault="0044685A" w:rsidP="00FD72F4">
            <w:pPr>
              <w:pStyle w:val="02Tabletext"/>
              <w:spacing w:before="40" w:after="40"/>
              <w:jc w:val="center"/>
              <w:rPr>
                <w:b/>
                <w:lang w:val="en-AU"/>
              </w:rPr>
            </w:pPr>
            <w:r w:rsidRPr="00637752">
              <w:rPr>
                <w:b/>
                <w:lang w:val="en-AU"/>
              </w:rPr>
              <w:t>Schedule</w:t>
            </w:r>
          </w:p>
          <w:p w14:paraId="02A088C3"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30C94698" w14:textId="77777777" w:rsidTr="00A03439">
        <w:tc>
          <w:tcPr>
            <w:tcW w:w="1283" w:type="dxa"/>
          </w:tcPr>
          <w:p w14:paraId="3F1EF57B" w14:textId="77777777" w:rsidR="0044685A" w:rsidRPr="00637752" w:rsidRDefault="0044685A" w:rsidP="006350E1">
            <w:pPr>
              <w:pStyle w:val="02Tabletext"/>
              <w:spacing w:before="40" w:after="40"/>
            </w:pPr>
            <w:r w:rsidRPr="00637752">
              <w:t>49860</w:t>
            </w:r>
          </w:p>
        </w:tc>
        <w:tc>
          <w:tcPr>
            <w:tcW w:w="6117" w:type="dxa"/>
          </w:tcPr>
          <w:p w14:paraId="21BC396A" w14:textId="77777777" w:rsidR="0044685A" w:rsidRPr="00637752" w:rsidRDefault="0044685A" w:rsidP="006350E1">
            <w:pPr>
              <w:pStyle w:val="02Tabletext"/>
              <w:spacing w:before="40" w:after="40"/>
              <w:rPr>
                <w:b/>
              </w:rPr>
            </w:pPr>
            <w:r w:rsidRPr="00637752">
              <w:rPr>
                <w:lang w:val="en-US"/>
              </w:rPr>
              <w:t>Synovectomy of metatarsophalangeal joints. Inclusive of, if performed: capsulotomy, debridement, or release of ligament and/or tendon, 1 or more joints, per foot. (Anaes.) (Assist.)</w:t>
            </w:r>
          </w:p>
        </w:tc>
        <w:tc>
          <w:tcPr>
            <w:tcW w:w="1616" w:type="dxa"/>
          </w:tcPr>
          <w:p w14:paraId="4CF36728" w14:textId="77777777" w:rsidR="0044685A" w:rsidRPr="00637752" w:rsidRDefault="0044685A" w:rsidP="00FD72F4">
            <w:pPr>
              <w:pStyle w:val="02Tabletext"/>
              <w:spacing w:before="40" w:after="40"/>
              <w:jc w:val="center"/>
            </w:pPr>
            <w:r w:rsidRPr="00637752">
              <w:rPr>
                <w:lang w:val="en-AU"/>
              </w:rPr>
              <w:t>TBD</w:t>
            </w:r>
          </w:p>
        </w:tc>
      </w:tr>
      <w:tr w:rsidR="0044685A" w:rsidRPr="00637752" w14:paraId="0F23B520" w14:textId="77777777" w:rsidTr="00A03439">
        <w:tc>
          <w:tcPr>
            <w:tcW w:w="1283" w:type="dxa"/>
          </w:tcPr>
          <w:p w14:paraId="34A5FFA0" w14:textId="77777777" w:rsidR="0044685A" w:rsidRPr="00637752" w:rsidRDefault="0044685A" w:rsidP="006350E1">
            <w:pPr>
              <w:pStyle w:val="02Tabletext"/>
              <w:spacing w:before="40" w:after="40"/>
            </w:pPr>
            <w:r w:rsidRPr="00637752">
              <w:t>498XX</w:t>
            </w:r>
          </w:p>
        </w:tc>
        <w:tc>
          <w:tcPr>
            <w:tcW w:w="6117" w:type="dxa"/>
          </w:tcPr>
          <w:p w14:paraId="5F4C5EC3" w14:textId="77777777" w:rsidR="0044685A" w:rsidRPr="00637752" w:rsidRDefault="0044685A" w:rsidP="006350E1">
            <w:pPr>
              <w:pStyle w:val="02Tabletext"/>
              <w:spacing w:before="40" w:after="40"/>
              <w:rPr>
                <w:lang w:val="en-US"/>
              </w:rPr>
            </w:pPr>
            <w:r w:rsidRPr="00637752">
              <w:t>Synovectomy of major ankle tendon for extensive synovitis (e.g. rheumatoid, gout, inflammatory), by any method, inclusive of, if performed: associated tenolysis, debridement or release of ligament and/or tendon, excision of tubercle or osteophyte, reconstruction of tendon retinaculum. Per incision. (Anaes.) (Assist.)</w:t>
            </w:r>
          </w:p>
        </w:tc>
        <w:tc>
          <w:tcPr>
            <w:tcW w:w="1616" w:type="dxa"/>
          </w:tcPr>
          <w:p w14:paraId="0FDC3D2E"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7217E479" w14:textId="77777777" w:rsidTr="00A03439">
        <w:tc>
          <w:tcPr>
            <w:tcW w:w="1283" w:type="dxa"/>
          </w:tcPr>
          <w:p w14:paraId="67E854EE" w14:textId="77777777" w:rsidR="0044685A" w:rsidRPr="00637752" w:rsidRDefault="0044685A" w:rsidP="006350E1">
            <w:pPr>
              <w:pStyle w:val="02Tabletext"/>
              <w:spacing w:before="40" w:after="40"/>
            </w:pPr>
            <w:r w:rsidRPr="00637752">
              <w:t>50312</w:t>
            </w:r>
          </w:p>
        </w:tc>
        <w:tc>
          <w:tcPr>
            <w:tcW w:w="6117" w:type="dxa"/>
          </w:tcPr>
          <w:p w14:paraId="570F132A" w14:textId="77777777" w:rsidR="0044685A" w:rsidRPr="00637752" w:rsidRDefault="00E97EF1" w:rsidP="006350E1">
            <w:pPr>
              <w:pStyle w:val="02Tabletext"/>
              <w:spacing w:before="40" w:after="40"/>
              <w:rPr>
                <w:b/>
              </w:rPr>
            </w:pPr>
            <w:r w:rsidRPr="00E97EF1">
              <w:t>Synovectomy of ankle joint, by arthroscopic or open means. Inclusive of, if performed: capsulotomy, debridement or release of, ligament and/or tendon, not to be associated with any other arthroscopic procedure of the ankle. (Anaes.) (Assist.)</w:t>
            </w:r>
          </w:p>
        </w:tc>
        <w:tc>
          <w:tcPr>
            <w:tcW w:w="1616" w:type="dxa"/>
          </w:tcPr>
          <w:p w14:paraId="785F10E4" w14:textId="77777777" w:rsidR="0044685A" w:rsidRPr="00637752" w:rsidRDefault="0044685A" w:rsidP="00FD72F4">
            <w:pPr>
              <w:pStyle w:val="02Tabletext"/>
              <w:spacing w:before="40" w:after="40"/>
              <w:jc w:val="center"/>
            </w:pPr>
            <w:r w:rsidRPr="00637752">
              <w:rPr>
                <w:lang w:val="en-AU"/>
              </w:rPr>
              <w:t>$700</w:t>
            </w:r>
          </w:p>
        </w:tc>
      </w:tr>
      <w:tr w:rsidR="0044685A" w:rsidRPr="00637752" w14:paraId="3AAA4875" w14:textId="77777777" w:rsidTr="00A03439">
        <w:tc>
          <w:tcPr>
            <w:tcW w:w="1283" w:type="dxa"/>
          </w:tcPr>
          <w:p w14:paraId="19A4FAA8" w14:textId="77777777" w:rsidR="0044685A" w:rsidRPr="00637752" w:rsidRDefault="0044685A" w:rsidP="006350E1">
            <w:pPr>
              <w:pStyle w:val="02Tabletext"/>
              <w:spacing w:before="40" w:after="40"/>
            </w:pPr>
            <w:r w:rsidRPr="00637752">
              <w:t>498XY</w:t>
            </w:r>
          </w:p>
        </w:tc>
        <w:tc>
          <w:tcPr>
            <w:tcW w:w="6117" w:type="dxa"/>
          </w:tcPr>
          <w:p w14:paraId="6930CCE1" w14:textId="77777777" w:rsidR="0044685A" w:rsidRPr="00637752" w:rsidRDefault="0044685A" w:rsidP="006350E1">
            <w:pPr>
              <w:pStyle w:val="02Tabletext"/>
              <w:spacing w:before="40" w:after="40"/>
            </w:pPr>
            <w:r w:rsidRPr="00637752">
              <w:t>Excision of rheumatoid nodules or gouty tophi, per incision (excluding aftercare), inclusive of, if performed: capsulotomy, debridement or release of ligament and/or tendon, excision of tubercle or osteophyte. (Anaes.) (Assist.)</w:t>
            </w:r>
          </w:p>
        </w:tc>
        <w:tc>
          <w:tcPr>
            <w:tcW w:w="1616" w:type="dxa"/>
          </w:tcPr>
          <w:p w14:paraId="1030C961" w14:textId="77777777" w:rsidR="0044685A" w:rsidRPr="00637752" w:rsidRDefault="0044685A" w:rsidP="00FD72F4">
            <w:pPr>
              <w:pStyle w:val="02Tabletext"/>
              <w:spacing w:before="40" w:after="40"/>
              <w:jc w:val="center"/>
            </w:pPr>
            <w:r w:rsidRPr="00637752">
              <w:t>TBD</w:t>
            </w:r>
          </w:p>
        </w:tc>
      </w:tr>
    </w:tbl>
    <w:p w14:paraId="31AA8F84" w14:textId="77777777" w:rsidR="0044685A" w:rsidRPr="00637752" w:rsidRDefault="0044685A" w:rsidP="006A3A53">
      <w:pPr>
        <w:pStyle w:val="Heading2"/>
        <w:numPr>
          <w:ilvl w:val="0"/>
          <w:numId w:val="0"/>
        </w:numPr>
      </w:pPr>
      <w:bookmarkStart w:id="1460" w:name="_Toc492052302"/>
      <w:r w:rsidRPr="00637752">
        <w:t>Nerve Procedure</w:t>
      </w:r>
      <w:bookmarkEnd w:id="1460"/>
      <w:r w:rsidR="001341AC">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erve procedure items"/>
        <w:tblDescription w:val="This is a 3 column table. Column 1 lists the item number, column 2 is the item descriptor and column 3 is the Schedule fee"/>
      </w:tblPr>
      <w:tblGrid>
        <w:gridCol w:w="1283"/>
        <w:gridCol w:w="6117"/>
        <w:gridCol w:w="1616"/>
      </w:tblGrid>
      <w:tr w:rsidR="0044685A" w:rsidRPr="00637752" w14:paraId="55C384CC" w14:textId="77777777" w:rsidTr="00A03439">
        <w:trPr>
          <w:tblHeader/>
        </w:trPr>
        <w:tc>
          <w:tcPr>
            <w:tcW w:w="1283" w:type="dxa"/>
            <w:shd w:val="clear" w:color="auto" w:fill="F2F2F2" w:themeFill="background1" w:themeFillShade="F2"/>
            <w:vAlign w:val="bottom"/>
          </w:tcPr>
          <w:p w14:paraId="77507AB7" w14:textId="77777777" w:rsidR="0044685A" w:rsidRPr="00637752" w:rsidRDefault="0044685A" w:rsidP="006350E1">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6580AE6C"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14B04D76" w14:textId="77777777" w:rsidR="0044685A" w:rsidRPr="00637752" w:rsidRDefault="0044685A" w:rsidP="00FD72F4">
            <w:pPr>
              <w:pStyle w:val="02Tabletext"/>
              <w:spacing w:before="40" w:after="40"/>
              <w:jc w:val="center"/>
              <w:rPr>
                <w:b/>
                <w:lang w:val="en-AU"/>
              </w:rPr>
            </w:pPr>
            <w:r w:rsidRPr="00637752">
              <w:rPr>
                <w:b/>
                <w:lang w:val="en-AU"/>
              </w:rPr>
              <w:t>Schedule</w:t>
            </w:r>
          </w:p>
          <w:p w14:paraId="4A9874BE"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1CB7BEC2" w14:textId="77777777" w:rsidTr="00A03439">
        <w:tc>
          <w:tcPr>
            <w:tcW w:w="1283" w:type="dxa"/>
          </w:tcPr>
          <w:p w14:paraId="48CA75E7" w14:textId="77777777" w:rsidR="0044685A" w:rsidRPr="00637752" w:rsidRDefault="0044685A" w:rsidP="006350E1">
            <w:pPr>
              <w:pStyle w:val="02Tabletext"/>
              <w:spacing w:before="40" w:after="40"/>
            </w:pPr>
            <w:r w:rsidRPr="00637752">
              <w:t>49866</w:t>
            </w:r>
          </w:p>
        </w:tc>
        <w:tc>
          <w:tcPr>
            <w:tcW w:w="6117" w:type="dxa"/>
          </w:tcPr>
          <w:p w14:paraId="1A19F90F" w14:textId="77777777" w:rsidR="0044685A" w:rsidRPr="00637752" w:rsidRDefault="0044685A" w:rsidP="006350E1">
            <w:pPr>
              <w:pStyle w:val="02Tabletext"/>
              <w:spacing w:before="40" w:after="40"/>
              <w:rPr>
                <w:b/>
              </w:rPr>
            </w:pPr>
            <w:r w:rsidRPr="00637752">
              <w:rPr>
                <w:lang w:val="en-US"/>
              </w:rPr>
              <w:t>Excision of intermetatarsal or digital neuroma. Inclusive of release of metatarsal or digital ligament, excision of bursae, and neurolysis, if performed. Per webspace. (Anaes.) (Assist.)</w:t>
            </w:r>
          </w:p>
        </w:tc>
        <w:tc>
          <w:tcPr>
            <w:tcW w:w="1616" w:type="dxa"/>
          </w:tcPr>
          <w:p w14:paraId="71747BA1" w14:textId="77777777" w:rsidR="0044685A" w:rsidRPr="00637752" w:rsidRDefault="0044685A" w:rsidP="00FD72F4">
            <w:pPr>
              <w:pStyle w:val="02Tabletext"/>
              <w:spacing w:before="40" w:after="40"/>
              <w:jc w:val="center"/>
            </w:pPr>
            <w:r w:rsidRPr="00637752">
              <w:rPr>
                <w:lang w:val="en-AU"/>
              </w:rPr>
              <w:t>$301</w:t>
            </w:r>
          </w:p>
        </w:tc>
      </w:tr>
      <w:tr w:rsidR="0044685A" w:rsidRPr="00637752" w14:paraId="16E34404" w14:textId="77777777" w:rsidTr="00A03439">
        <w:tc>
          <w:tcPr>
            <w:tcW w:w="1283" w:type="dxa"/>
          </w:tcPr>
          <w:p w14:paraId="501DE846" w14:textId="77777777" w:rsidR="0044685A" w:rsidRPr="00637752" w:rsidRDefault="0044685A" w:rsidP="006350E1">
            <w:pPr>
              <w:pStyle w:val="02Tabletext"/>
              <w:spacing w:before="40" w:after="40"/>
            </w:pPr>
            <w:r w:rsidRPr="00637752">
              <w:t>498XZ</w:t>
            </w:r>
          </w:p>
        </w:tc>
        <w:tc>
          <w:tcPr>
            <w:tcW w:w="6117" w:type="dxa"/>
          </w:tcPr>
          <w:p w14:paraId="2664B06E" w14:textId="77777777" w:rsidR="0044685A" w:rsidRPr="00637752" w:rsidRDefault="0044685A" w:rsidP="006350E1">
            <w:pPr>
              <w:pStyle w:val="02Tabletext"/>
              <w:spacing w:before="40" w:after="40"/>
              <w:rPr>
                <w:lang w:val="en-US"/>
              </w:rPr>
            </w:pPr>
            <w:r w:rsidRPr="00637752">
              <w:t>Revision of, excision of intermetatarsal or digital neuroma. Inclusive of release of tissues, excision bursae, and neurolysis if performed. Per web space. (Anaes.) (Assist.)</w:t>
            </w:r>
          </w:p>
        </w:tc>
        <w:tc>
          <w:tcPr>
            <w:tcW w:w="1616" w:type="dxa"/>
          </w:tcPr>
          <w:p w14:paraId="7FD12E1E"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081029C4" w14:textId="77777777" w:rsidTr="00A03439">
        <w:tc>
          <w:tcPr>
            <w:tcW w:w="1283" w:type="dxa"/>
          </w:tcPr>
          <w:p w14:paraId="27B4FE88" w14:textId="77777777" w:rsidR="0044685A" w:rsidRPr="00637752" w:rsidRDefault="0044685A" w:rsidP="006350E1">
            <w:pPr>
              <w:pStyle w:val="02Tabletext"/>
              <w:spacing w:before="40" w:after="40"/>
              <w:rPr>
                <w:lang w:val="en-AU"/>
              </w:rPr>
            </w:pPr>
            <w:r w:rsidRPr="00637752">
              <w:rPr>
                <w:lang w:val="en-AU"/>
              </w:rPr>
              <w:t>498YA</w:t>
            </w:r>
          </w:p>
        </w:tc>
        <w:tc>
          <w:tcPr>
            <w:tcW w:w="6117" w:type="dxa"/>
          </w:tcPr>
          <w:p w14:paraId="65958045" w14:textId="77777777" w:rsidR="0044685A" w:rsidRPr="00637752" w:rsidRDefault="0044685A" w:rsidP="006350E1">
            <w:pPr>
              <w:pStyle w:val="02Tabletext"/>
              <w:spacing w:before="40" w:after="40"/>
              <w:rPr>
                <w:b/>
              </w:rPr>
            </w:pPr>
            <w:r w:rsidRPr="00637752">
              <w:t xml:space="preserve">Release tarsal tunnel. Inclusive of, if performed: release of ligaments, synovectomy, neurolysis. Per foot. </w:t>
            </w:r>
            <w:r w:rsidRPr="00637752">
              <w:rPr>
                <w:color w:val="000000"/>
              </w:rPr>
              <w:t>(Anaes.) (Assist.)</w:t>
            </w:r>
          </w:p>
        </w:tc>
        <w:tc>
          <w:tcPr>
            <w:tcW w:w="1616" w:type="dxa"/>
          </w:tcPr>
          <w:p w14:paraId="3366C13E"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2A22D522" w14:textId="77777777" w:rsidTr="00A03439">
        <w:tc>
          <w:tcPr>
            <w:tcW w:w="1283" w:type="dxa"/>
          </w:tcPr>
          <w:p w14:paraId="6F1EE731" w14:textId="77777777" w:rsidR="0044685A" w:rsidRPr="00637752" w:rsidRDefault="0044685A" w:rsidP="006350E1">
            <w:pPr>
              <w:pStyle w:val="02Tabletext"/>
              <w:spacing w:before="40" w:after="40"/>
              <w:rPr>
                <w:lang w:val="en-AU"/>
              </w:rPr>
            </w:pPr>
            <w:r w:rsidRPr="00637752">
              <w:rPr>
                <w:lang w:val="en-AU"/>
              </w:rPr>
              <w:t>498YB</w:t>
            </w:r>
          </w:p>
        </w:tc>
        <w:tc>
          <w:tcPr>
            <w:tcW w:w="6117" w:type="dxa"/>
          </w:tcPr>
          <w:p w14:paraId="0F983C56" w14:textId="77777777" w:rsidR="0044685A" w:rsidRPr="00637752" w:rsidRDefault="0044685A" w:rsidP="006350E1">
            <w:pPr>
              <w:pStyle w:val="02Tabletext"/>
              <w:spacing w:before="40" w:after="40"/>
              <w:rPr>
                <w:b/>
              </w:rPr>
            </w:pPr>
            <w:r w:rsidRPr="00637752">
              <w:t xml:space="preserve">Revision of, release tarsal tunnel. Inclusive of, if performed: release of ligaments, synovectomy, neurolysis. Per foot. </w:t>
            </w:r>
            <w:r w:rsidRPr="00637752">
              <w:rPr>
                <w:color w:val="000000"/>
              </w:rPr>
              <w:t>(Anaes.) (Assist.)</w:t>
            </w:r>
          </w:p>
        </w:tc>
        <w:tc>
          <w:tcPr>
            <w:tcW w:w="1616" w:type="dxa"/>
          </w:tcPr>
          <w:p w14:paraId="5E4F7AB2" w14:textId="77777777" w:rsidR="0044685A" w:rsidRPr="00637752" w:rsidRDefault="0044685A" w:rsidP="00FD72F4">
            <w:pPr>
              <w:pStyle w:val="02Tabletext"/>
              <w:spacing w:before="40" w:after="40"/>
              <w:jc w:val="center"/>
              <w:rPr>
                <w:lang w:val="en-AU"/>
              </w:rPr>
            </w:pPr>
            <w:r w:rsidRPr="00637752">
              <w:rPr>
                <w:lang w:val="en-AU"/>
              </w:rPr>
              <w:t>TBD</w:t>
            </w:r>
          </w:p>
        </w:tc>
      </w:tr>
    </w:tbl>
    <w:p w14:paraId="1557445C" w14:textId="77777777" w:rsidR="0044685A" w:rsidRPr="00637752" w:rsidRDefault="0044685A" w:rsidP="006A3A53">
      <w:pPr>
        <w:pStyle w:val="Heading2"/>
        <w:numPr>
          <w:ilvl w:val="0"/>
          <w:numId w:val="0"/>
        </w:numPr>
      </w:pPr>
      <w:bookmarkStart w:id="1461" w:name="_Toc492052303"/>
      <w:r w:rsidRPr="00637752">
        <w:t>Arthrodesis procedure</w:t>
      </w:r>
      <w:bookmarkEnd w:id="1461"/>
      <w:r w:rsidR="001341AC">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rthrodesis procedure items"/>
        <w:tblDescription w:val="This is a 3 column table. Column 1 lists the item number, column 2 is the item descriptor and column 3 is the Schedule fee"/>
      </w:tblPr>
      <w:tblGrid>
        <w:gridCol w:w="1283"/>
        <w:gridCol w:w="6117"/>
        <w:gridCol w:w="1616"/>
      </w:tblGrid>
      <w:tr w:rsidR="0044685A" w:rsidRPr="00637752" w14:paraId="3D8235E5" w14:textId="77777777" w:rsidTr="00A03439">
        <w:trPr>
          <w:tblHeader/>
        </w:trPr>
        <w:tc>
          <w:tcPr>
            <w:tcW w:w="1283" w:type="dxa"/>
            <w:shd w:val="clear" w:color="auto" w:fill="F2F2F2" w:themeFill="background1" w:themeFillShade="F2"/>
            <w:vAlign w:val="bottom"/>
          </w:tcPr>
          <w:p w14:paraId="4FE62A14" w14:textId="77777777" w:rsidR="0044685A" w:rsidRPr="00637752" w:rsidRDefault="0044685A" w:rsidP="00D568CE">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4BE924FF" w14:textId="77777777" w:rsidR="0044685A" w:rsidRPr="00637752" w:rsidRDefault="0044685A" w:rsidP="00D568CE">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4A3D1B69" w14:textId="77777777" w:rsidR="0044685A" w:rsidRPr="00637752" w:rsidRDefault="0044685A" w:rsidP="00FD72F4">
            <w:pPr>
              <w:pStyle w:val="02Tabletext"/>
              <w:spacing w:before="40" w:after="40"/>
              <w:jc w:val="center"/>
              <w:rPr>
                <w:b/>
                <w:lang w:val="en-AU"/>
              </w:rPr>
            </w:pPr>
            <w:r w:rsidRPr="00637752">
              <w:rPr>
                <w:b/>
                <w:lang w:val="en-AU"/>
              </w:rPr>
              <w:t>Schedule</w:t>
            </w:r>
          </w:p>
          <w:p w14:paraId="25515DA4"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1801E58C" w14:textId="77777777" w:rsidTr="00A03439">
        <w:tc>
          <w:tcPr>
            <w:tcW w:w="1283" w:type="dxa"/>
          </w:tcPr>
          <w:p w14:paraId="475A5973" w14:textId="77777777" w:rsidR="0044685A" w:rsidRPr="00637752" w:rsidRDefault="0044685A" w:rsidP="006350E1">
            <w:pPr>
              <w:pStyle w:val="02Tabletext"/>
              <w:spacing w:before="40" w:after="40"/>
            </w:pPr>
            <w:r w:rsidRPr="00637752">
              <w:t>49712</w:t>
            </w:r>
          </w:p>
        </w:tc>
        <w:tc>
          <w:tcPr>
            <w:tcW w:w="6117" w:type="dxa"/>
          </w:tcPr>
          <w:p w14:paraId="702660A6" w14:textId="77777777" w:rsidR="0044685A" w:rsidRPr="00637752" w:rsidRDefault="0044685A" w:rsidP="006350E1">
            <w:pPr>
              <w:pStyle w:val="02Tabletext"/>
              <w:spacing w:before="40" w:after="40"/>
              <w:rPr>
                <w:b/>
              </w:rPr>
            </w:pPr>
            <w:r w:rsidRPr="00637752">
              <w:rPr>
                <w:lang w:val="en-US"/>
              </w:rPr>
              <w:t>Ankle arthrodesis, open or arthroscopic, with internal or external fixation by any method. Inclusive of, if performed: capsulotomy, joint release, synovectomy, and removal of osteophytes at joint. (Anaes.) (Assist.)</w:t>
            </w:r>
          </w:p>
        </w:tc>
        <w:tc>
          <w:tcPr>
            <w:tcW w:w="1616" w:type="dxa"/>
          </w:tcPr>
          <w:p w14:paraId="0B56B246" w14:textId="77777777" w:rsidR="0044685A" w:rsidRPr="00637752" w:rsidRDefault="0044685A" w:rsidP="00FD72F4">
            <w:pPr>
              <w:pStyle w:val="02Tabletext"/>
              <w:spacing w:before="40" w:after="40"/>
              <w:jc w:val="center"/>
            </w:pPr>
            <w:r w:rsidRPr="00637752">
              <w:rPr>
                <w:lang w:val="en-AU"/>
              </w:rPr>
              <w:t>$753</w:t>
            </w:r>
          </w:p>
        </w:tc>
      </w:tr>
      <w:tr w:rsidR="0044685A" w:rsidRPr="00637752" w14:paraId="3722D481" w14:textId="77777777" w:rsidTr="00A03439">
        <w:tc>
          <w:tcPr>
            <w:tcW w:w="1283" w:type="dxa"/>
          </w:tcPr>
          <w:p w14:paraId="1BCFF597" w14:textId="77777777" w:rsidR="0044685A" w:rsidRPr="00637752" w:rsidRDefault="0044685A" w:rsidP="006350E1">
            <w:pPr>
              <w:pStyle w:val="02Tabletext"/>
              <w:spacing w:before="40" w:after="40"/>
              <w:rPr>
                <w:lang w:val="en-AU"/>
              </w:rPr>
            </w:pPr>
            <w:r w:rsidRPr="00637752">
              <w:rPr>
                <w:lang w:val="en-AU"/>
              </w:rPr>
              <w:t>497XX</w:t>
            </w:r>
          </w:p>
        </w:tc>
        <w:tc>
          <w:tcPr>
            <w:tcW w:w="6117" w:type="dxa"/>
          </w:tcPr>
          <w:p w14:paraId="140D7182" w14:textId="77777777" w:rsidR="0044685A" w:rsidRPr="00637752" w:rsidRDefault="0044685A" w:rsidP="006350E1">
            <w:pPr>
              <w:pStyle w:val="02Tabletext"/>
              <w:spacing w:before="40" w:after="40"/>
              <w:rPr>
                <w:b/>
              </w:rPr>
            </w:pPr>
            <w:r w:rsidRPr="00637752">
              <w:t>Revision of ankle arthrodesis, open or arthroscopic, with internal or external fixation by any method. Inclusive of, if performed: capsulotomy, joint release, synovectomy, removal of osteophytes at joint, removal of hardware, neurolysis and osteotomy of non-union or malunion. (Anaes.) (Assist.)</w:t>
            </w:r>
          </w:p>
        </w:tc>
        <w:tc>
          <w:tcPr>
            <w:tcW w:w="1616" w:type="dxa"/>
          </w:tcPr>
          <w:p w14:paraId="62C83EEC"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4E18A79F" w14:textId="77777777" w:rsidTr="00A03439">
        <w:tc>
          <w:tcPr>
            <w:tcW w:w="1283" w:type="dxa"/>
          </w:tcPr>
          <w:p w14:paraId="4E3F1A80" w14:textId="77777777" w:rsidR="0044685A" w:rsidRPr="00637752" w:rsidRDefault="0044685A" w:rsidP="006350E1">
            <w:pPr>
              <w:pStyle w:val="02Tabletext"/>
              <w:spacing w:before="40" w:after="40"/>
              <w:rPr>
                <w:strike/>
              </w:rPr>
            </w:pPr>
            <w:r w:rsidRPr="00637752">
              <w:t>50118</w:t>
            </w:r>
          </w:p>
        </w:tc>
        <w:tc>
          <w:tcPr>
            <w:tcW w:w="6117" w:type="dxa"/>
          </w:tcPr>
          <w:p w14:paraId="65E87ED5" w14:textId="77777777" w:rsidR="0044685A" w:rsidRPr="00637752" w:rsidRDefault="0044685A" w:rsidP="006350E1">
            <w:pPr>
              <w:pStyle w:val="02Tabletext"/>
              <w:spacing w:before="40" w:after="40"/>
              <w:rPr>
                <w:b/>
                <w:strike/>
              </w:rPr>
            </w:pPr>
            <w:r w:rsidRPr="00637752">
              <w:rPr>
                <w:lang w:val="en-US"/>
              </w:rPr>
              <w:t>Hindfoot joint arthrodesis, open or arthroscopic, with internal or external fixation by any method. Inclusive of, if performed: capsulotomy, joint release, synovectomy, removal of osteophytes at joints. Per joint. (Anaes.) (Assist.)</w:t>
            </w:r>
          </w:p>
        </w:tc>
        <w:tc>
          <w:tcPr>
            <w:tcW w:w="1616" w:type="dxa"/>
          </w:tcPr>
          <w:p w14:paraId="2356A585" w14:textId="77777777" w:rsidR="0044685A" w:rsidRPr="00637752" w:rsidRDefault="0044685A" w:rsidP="00FD72F4">
            <w:pPr>
              <w:pStyle w:val="02Tabletext"/>
              <w:spacing w:before="40" w:after="40"/>
              <w:jc w:val="center"/>
              <w:rPr>
                <w:strike/>
              </w:rPr>
            </w:pPr>
            <w:r w:rsidRPr="00637752">
              <w:rPr>
                <w:lang w:val="en-AU"/>
              </w:rPr>
              <w:t>$433</w:t>
            </w:r>
          </w:p>
        </w:tc>
      </w:tr>
      <w:tr w:rsidR="0044685A" w:rsidRPr="00637752" w14:paraId="3EFDB402" w14:textId="77777777" w:rsidTr="00A03439">
        <w:tc>
          <w:tcPr>
            <w:tcW w:w="1283" w:type="dxa"/>
          </w:tcPr>
          <w:p w14:paraId="22E36378" w14:textId="77777777" w:rsidR="0044685A" w:rsidRPr="00637752" w:rsidRDefault="0044685A" w:rsidP="006350E1">
            <w:pPr>
              <w:pStyle w:val="02Tabletext"/>
              <w:spacing w:before="40" w:after="40"/>
              <w:rPr>
                <w:lang w:val="en-AU"/>
              </w:rPr>
            </w:pPr>
            <w:r w:rsidRPr="00637752">
              <w:t>49815</w:t>
            </w:r>
          </w:p>
        </w:tc>
        <w:tc>
          <w:tcPr>
            <w:tcW w:w="6117" w:type="dxa"/>
          </w:tcPr>
          <w:p w14:paraId="086BAADE" w14:textId="77777777" w:rsidR="0044685A" w:rsidRPr="00637752" w:rsidRDefault="00E97EF1" w:rsidP="006350E1">
            <w:pPr>
              <w:pStyle w:val="02Tabletext"/>
              <w:spacing w:before="40" w:after="40"/>
              <w:rPr>
                <w:b/>
              </w:rPr>
            </w:pPr>
            <w:r w:rsidRPr="00E97EF1">
              <w:rPr>
                <w:lang w:val="en-US"/>
              </w:rPr>
              <w:t>Hindfoot joint, triple arthrodesis, with internal or external fixation by any method. Inclusive of, if performed: capsulotomy, joint release, synovectomy, removal osteophytes at joints. (Anaes.) (Assist.)</w:t>
            </w:r>
          </w:p>
        </w:tc>
        <w:tc>
          <w:tcPr>
            <w:tcW w:w="1616" w:type="dxa"/>
          </w:tcPr>
          <w:p w14:paraId="2586C9F0" w14:textId="77777777" w:rsidR="0044685A" w:rsidRPr="00637752" w:rsidRDefault="0044685A" w:rsidP="00FD72F4">
            <w:pPr>
              <w:pStyle w:val="02Tabletext"/>
              <w:spacing w:before="40" w:after="40"/>
              <w:jc w:val="center"/>
              <w:rPr>
                <w:lang w:val="en-AU"/>
              </w:rPr>
            </w:pPr>
            <w:r w:rsidRPr="00637752">
              <w:rPr>
                <w:lang w:val="en-AU"/>
              </w:rPr>
              <w:t>$753</w:t>
            </w:r>
          </w:p>
        </w:tc>
      </w:tr>
      <w:tr w:rsidR="0044685A" w:rsidRPr="00637752" w14:paraId="59CEEA0A" w14:textId="77777777" w:rsidTr="00A03439">
        <w:tc>
          <w:tcPr>
            <w:tcW w:w="1283" w:type="dxa"/>
          </w:tcPr>
          <w:p w14:paraId="25EF96EE" w14:textId="77777777" w:rsidR="0044685A" w:rsidRPr="00637752" w:rsidRDefault="0044685A" w:rsidP="006350E1">
            <w:pPr>
              <w:pStyle w:val="02Tabletext"/>
              <w:spacing w:before="40" w:after="40"/>
            </w:pPr>
            <w:r w:rsidRPr="00637752">
              <w:t>498YC</w:t>
            </w:r>
          </w:p>
        </w:tc>
        <w:tc>
          <w:tcPr>
            <w:tcW w:w="6117" w:type="dxa"/>
          </w:tcPr>
          <w:p w14:paraId="737DF902" w14:textId="77777777" w:rsidR="0044685A" w:rsidRPr="00637752" w:rsidRDefault="0044685A" w:rsidP="006350E1">
            <w:pPr>
              <w:pStyle w:val="02Tabletext"/>
              <w:spacing w:before="40" w:after="40"/>
              <w:rPr>
                <w:lang w:val="en-US"/>
              </w:rPr>
            </w:pPr>
            <w:r w:rsidRPr="00637752">
              <w:t>Revision of hindfoot joint arthrodesis, open or arthroscopic, with internal or external fixation by any method. Inclusive of, if performed: capsulotomy, joint release, synovectomy, removal osteophytes at joints, removal hardware, osteotomy of non-union or malunion. Per joint. (Anaes.) (Assist.)</w:t>
            </w:r>
          </w:p>
        </w:tc>
        <w:tc>
          <w:tcPr>
            <w:tcW w:w="1616" w:type="dxa"/>
          </w:tcPr>
          <w:p w14:paraId="42C6A5AE"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52384D4C" w14:textId="77777777" w:rsidTr="00A03439">
        <w:tc>
          <w:tcPr>
            <w:tcW w:w="1283" w:type="dxa"/>
          </w:tcPr>
          <w:p w14:paraId="71F555B3" w14:textId="77777777" w:rsidR="0044685A" w:rsidRPr="00637752" w:rsidRDefault="0044685A" w:rsidP="006350E1">
            <w:pPr>
              <w:pStyle w:val="02Tabletext"/>
              <w:spacing w:before="40" w:after="40"/>
              <w:rPr>
                <w:lang w:val="en-AU"/>
              </w:rPr>
            </w:pPr>
            <w:r w:rsidRPr="00637752">
              <w:rPr>
                <w:lang w:val="en-AU"/>
              </w:rPr>
              <w:t>498YD</w:t>
            </w:r>
          </w:p>
        </w:tc>
        <w:tc>
          <w:tcPr>
            <w:tcW w:w="6117" w:type="dxa"/>
          </w:tcPr>
          <w:p w14:paraId="6BE5AC96" w14:textId="77777777" w:rsidR="0044685A" w:rsidRPr="00637752" w:rsidRDefault="0044685A" w:rsidP="006350E1">
            <w:pPr>
              <w:pStyle w:val="02Tabletext"/>
              <w:spacing w:before="40" w:after="40"/>
              <w:rPr>
                <w:b/>
              </w:rPr>
            </w:pPr>
            <w:r w:rsidRPr="00637752">
              <w:t>Midfoot joint arthrodesis, with internal or external fixation by any method. Inclusive of, if performed: capsulotomy, joint release, synovectomy, or removal osteophytes at joints.</w:t>
            </w:r>
            <w:r w:rsidR="00735434">
              <w:t xml:space="preserve"> Per joint.</w:t>
            </w:r>
            <w:r w:rsidRPr="00637752">
              <w:t xml:space="preserve"> (Anaes.) (Assist.)</w:t>
            </w:r>
          </w:p>
        </w:tc>
        <w:tc>
          <w:tcPr>
            <w:tcW w:w="1616" w:type="dxa"/>
          </w:tcPr>
          <w:p w14:paraId="651ADA5F"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431B1C87" w14:textId="77777777" w:rsidTr="00A03439">
        <w:tc>
          <w:tcPr>
            <w:tcW w:w="1283" w:type="dxa"/>
          </w:tcPr>
          <w:p w14:paraId="54FA2DD5" w14:textId="77777777" w:rsidR="0044685A" w:rsidRPr="00637752" w:rsidRDefault="0044685A" w:rsidP="006350E1">
            <w:pPr>
              <w:pStyle w:val="02Tabletext"/>
              <w:spacing w:before="40" w:after="40"/>
              <w:rPr>
                <w:lang w:val="en-AU"/>
              </w:rPr>
            </w:pPr>
            <w:r w:rsidRPr="00637752">
              <w:rPr>
                <w:lang w:val="en-AU"/>
              </w:rPr>
              <w:t>498YE</w:t>
            </w:r>
          </w:p>
        </w:tc>
        <w:tc>
          <w:tcPr>
            <w:tcW w:w="6117" w:type="dxa"/>
          </w:tcPr>
          <w:p w14:paraId="1CBD1A53" w14:textId="77777777" w:rsidR="0044685A" w:rsidRPr="00637752" w:rsidRDefault="00E97EF1" w:rsidP="006350E1">
            <w:pPr>
              <w:pStyle w:val="02Tabletext"/>
              <w:spacing w:before="40" w:after="40"/>
            </w:pPr>
            <w:r w:rsidRPr="00E97EF1">
              <w:t>Revision of, midfoot joint arthrodesis, with internal or external fixation by any method. Inclusive of, if performed: capsulotomy, joint release, synovectomy, removal ostephytes at joints, removal of hardware, osteotomy of nonunion or malunion.</w:t>
            </w:r>
            <w:r w:rsidR="00735434">
              <w:t xml:space="preserve"> Per joint.</w:t>
            </w:r>
            <w:r w:rsidRPr="00E97EF1">
              <w:t xml:space="preserve"> (Anaes.) (Assist.)</w:t>
            </w:r>
          </w:p>
        </w:tc>
        <w:tc>
          <w:tcPr>
            <w:tcW w:w="1616" w:type="dxa"/>
          </w:tcPr>
          <w:p w14:paraId="1DA7A2BE"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75B98AC2" w14:textId="77777777" w:rsidTr="00A03439">
        <w:tc>
          <w:tcPr>
            <w:tcW w:w="1283" w:type="dxa"/>
          </w:tcPr>
          <w:p w14:paraId="02224827" w14:textId="77777777" w:rsidR="0044685A" w:rsidRPr="00637752" w:rsidRDefault="0044685A" w:rsidP="006350E1">
            <w:pPr>
              <w:pStyle w:val="02Tabletext"/>
              <w:spacing w:before="40" w:after="40"/>
              <w:rPr>
                <w:lang w:val="en-AU"/>
              </w:rPr>
            </w:pPr>
            <w:r w:rsidRPr="00637752">
              <w:t>49845</w:t>
            </w:r>
          </w:p>
        </w:tc>
        <w:tc>
          <w:tcPr>
            <w:tcW w:w="6117" w:type="dxa"/>
          </w:tcPr>
          <w:p w14:paraId="7836C33A" w14:textId="77777777" w:rsidR="0044685A" w:rsidRPr="00637752" w:rsidRDefault="0044685A" w:rsidP="006350E1">
            <w:pPr>
              <w:pStyle w:val="02Tabletext"/>
              <w:spacing w:before="40" w:after="40"/>
              <w:rPr>
                <w:b/>
              </w:rPr>
            </w:pPr>
            <w:r w:rsidRPr="00637752">
              <w:rPr>
                <w:lang w:val="en-US"/>
              </w:rPr>
              <w:t xml:space="preserve">First metatarsophalangeal joint arthrodesis, by open or arthroscopic technique, with internal or external fixation by any method. Inclusive of, if performed: capsulotomy, joint release, synovectomy, removal of osteophytes at joints. </w:t>
            </w:r>
            <w:r w:rsidRPr="00637752">
              <w:rPr>
                <w:color w:val="000000"/>
                <w:lang w:val="en-US"/>
              </w:rPr>
              <w:t>(Anaes.) (Assist.)</w:t>
            </w:r>
          </w:p>
        </w:tc>
        <w:tc>
          <w:tcPr>
            <w:tcW w:w="1616" w:type="dxa"/>
          </w:tcPr>
          <w:p w14:paraId="67EC77B7" w14:textId="77777777" w:rsidR="0044685A" w:rsidRPr="00637752" w:rsidRDefault="0044685A" w:rsidP="00FD72F4">
            <w:pPr>
              <w:pStyle w:val="02Tabletext"/>
              <w:spacing w:before="40" w:after="40"/>
              <w:jc w:val="center"/>
              <w:rPr>
                <w:lang w:val="en-AU"/>
              </w:rPr>
            </w:pPr>
            <w:r w:rsidRPr="00637752">
              <w:rPr>
                <w:lang w:val="en-AU"/>
              </w:rPr>
              <w:t>$471</w:t>
            </w:r>
          </w:p>
        </w:tc>
      </w:tr>
      <w:tr w:rsidR="0044685A" w:rsidRPr="00637752" w14:paraId="2638E123" w14:textId="77777777" w:rsidTr="00A03439">
        <w:tc>
          <w:tcPr>
            <w:tcW w:w="1283" w:type="dxa"/>
          </w:tcPr>
          <w:p w14:paraId="6A0D282A" w14:textId="77777777" w:rsidR="0044685A" w:rsidRPr="00637752" w:rsidRDefault="0044685A" w:rsidP="006350E1">
            <w:pPr>
              <w:pStyle w:val="02Tabletext"/>
              <w:spacing w:before="40" w:after="40"/>
              <w:rPr>
                <w:lang w:val="en-AU"/>
              </w:rPr>
            </w:pPr>
            <w:r w:rsidRPr="00637752">
              <w:rPr>
                <w:lang w:val="en-AU"/>
              </w:rPr>
              <w:t>498YF</w:t>
            </w:r>
          </w:p>
        </w:tc>
        <w:tc>
          <w:tcPr>
            <w:tcW w:w="6117" w:type="dxa"/>
          </w:tcPr>
          <w:p w14:paraId="15CABE7C" w14:textId="77777777" w:rsidR="0044685A" w:rsidRPr="00637752" w:rsidRDefault="00E97EF1" w:rsidP="006350E1">
            <w:pPr>
              <w:pStyle w:val="02Tabletext"/>
              <w:spacing w:before="40" w:after="40"/>
              <w:rPr>
                <w:lang w:val="en-AU"/>
              </w:rPr>
            </w:pPr>
            <w:r w:rsidRPr="00E97EF1">
              <w:t>Revision of first metatarsophalangeal joint arthrodesis. Inclusive of, if performed: capsulotomy, joint release, synovectomy, removal of exostosis at joints, removal of hardware, osteotomy of non union or malunion. (Anaes.) (Assist.)</w:t>
            </w:r>
          </w:p>
        </w:tc>
        <w:tc>
          <w:tcPr>
            <w:tcW w:w="1616" w:type="dxa"/>
          </w:tcPr>
          <w:p w14:paraId="1DFA4BC1"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5E104377" w14:textId="77777777" w:rsidTr="00A03439">
        <w:tc>
          <w:tcPr>
            <w:tcW w:w="1283" w:type="dxa"/>
          </w:tcPr>
          <w:p w14:paraId="6F21D421" w14:textId="77777777" w:rsidR="0044685A" w:rsidRPr="00637752" w:rsidRDefault="0044685A" w:rsidP="006350E1">
            <w:pPr>
              <w:pStyle w:val="02Tabletext"/>
              <w:spacing w:before="40" w:after="40"/>
              <w:rPr>
                <w:lang w:val="en-AU"/>
              </w:rPr>
            </w:pPr>
            <w:r w:rsidRPr="00637752">
              <w:rPr>
                <w:lang w:val="en-AU"/>
              </w:rPr>
              <w:t>498YG</w:t>
            </w:r>
          </w:p>
        </w:tc>
        <w:tc>
          <w:tcPr>
            <w:tcW w:w="6117" w:type="dxa"/>
          </w:tcPr>
          <w:p w14:paraId="7FD3DCB6" w14:textId="77777777" w:rsidR="0044685A" w:rsidRPr="00637752" w:rsidRDefault="0044685A" w:rsidP="006350E1">
            <w:pPr>
              <w:pStyle w:val="02Tabletext"/>
              <w:spacing w:before="40" w:after="40"/>
              <w:rPr>
                <w:lang w:val="en-AU"/>
              </w:rPr>
            </w:pPr>
            <w:r w:rsidRPr="00637752">
              <w:t xml:space="preserve">Hallux interphalangeal or lesser metatarsophalangeal joint arthrodesis, with internal or external fixation by any method. Inclusive of, if performed: capsulotomy, joint release, synovectomy, removal osteophytes at joints. </w:t>
            </w:r>
            <w:r w:rsidRPr="00637752">
              <w:rPr>
                <w:color w:val="000000"/>
              </w:rPr>
              <w:t>(Anaes.) (Assist.)</w:t>
            </w:r>
          </w:p>
        </w:tc>
        <w:tc>
          <w:tcPr>
            <w:tcW w:w="1616" w:type="dxa"/>
          </w:tcPr>
          <w:p w14:paraId="7DC73384" w14:textId="77777777" w:rsidR="0044685A" w:rsidRPr="00637752" w:rsidRDefault="0044685A" w:rsidP="00FD72F4">
            <w:pPr>
              <w:pStyle w:val="02Tabletext"/>
              <w:spacing w:before="40" w:after="40"/>
              <w:jc w:val="center"/>
              <w:rPr>
                <w:lang w:val="en-AU"/>
              </w:rPr>
            </w:pPr>
            <w:r w:rsidRPr="00637752">
              <w:rPr>
                <w:lang w:val="en-AU"/>
              </w:rPr>
              <w:t>TBD</w:t>
            </w:r>
          </w:p>
        </w:tc>
      </w:tr>
      <w:tr w:rsidR="0044685A" w:rsidRPr="00637752" w14:paraId="2DC718FF" w14:textId="77777777" w:rsidTr="00A03439">
        <w:tc>
          <w:tcPr>
            <w:tcW w:w="1283" w:type="dxa"/>
          </w:tcPr>
          <w:p w14:paraId="30F91774" w14:textId="77777777" w:rsidR="0044685A" w:rsidRPr="00637752" w:rsidRDefault="0044685A" w:rsidP="006350E1">
            <w:pPr>
              <w:pStyle w:val="02Tabletext"/>
              <w:spacing w:before="40" w:after="40"/>
            </w:pPr>
            <w:r w:rsidRPr="00637752">
              <w:rPr>
                <w:lang w:val="en-AU"/>
              </w:rPr>
              <w:t>49851</w:t>
            </w:r>
          </w:p>
        </w:tc>
        <w:tc>
          <w:tcPr>
            <w:tcW w:w="6117" w:type="dxa"/>
          </w:tcPr>
          <w:p w14:paraId="5F059435" w14:textId="77777777" w:rsidR="0044685A" w:rsidRPr="00637752" w:rsidRDefault="0044685A" w:rsidP="006350E1">
            <w:pPr>
              <w:pStyle w:val="02Tabletext"/>
              <w:spacing w:before="40" w:after="40"/>
            </w:pPr>
            <w:r w:rsidRPr="00637752">
              <w:t>Lesser toe, proximal and/or distal joint arthrodesis or interpositional arthroplasty,. Inclusive of, if performed: internal fixation by any method, capsulotomy, joint release, synovectomy, removal of osteophytes at joints. (Anaes.) (Assist.)</w:t>
            </w:r>
          </w:p>
        </w:tc>
        <w:tc>
          <w:tcPr>
            <w:tcW w:w="1616" w:type="dxa"/>
          </w:tcPr>
          <w:p w14:paraId="741391A3" w14:textId="77777777" w:rsidR="0044685A" w:rsidRPr="00637752" w:rsidRDefault="0044685A" w:rsidP="00FD72F4">
            <w:pPr>
              <w:pStyle w:val="02Tabletext"/>
              <w:spacing w:before="40" w:after="40"/>
              <w:jc w:val="center"/>
            </w:pPr>
            <w:r w:rsidRPr="00637752">
              <w:rPr>
                <w:lang w:val="en-AU"/>
              </w:rPr>
              <w:t>$207</w:t>
            </w:r>
          </w:p>
        </w:tc>
      </w:tr>
    </w:tbl>
    <w:p w14:paraId="4A16AF00" w14:textId="77777777" w:rsidR="0044685A" w:rsidRPr="00637752" w:rsidRDefault="0044685A" w:rsidP="0044685A">
      <w:pPr>
        <w:spacing w:before="0" w:after="160" w:line="259" w:lineRule="auto"/>
        <w:rPr>
          <w:rFonts w:ascii="Arial" w:hAnsi="Arial"/>
          <w:b/>
          <w:caps/>
        </w:rPr>
      </w:pPr>
    </w:p>
    <w:p w14:paraId="63446DF6" w14:textId="77777777" w:rsidR="0044685A" w:rsidRPr="00637752" w:rsidRDefault="0044685A" w:rsidP="006A3A53">
      <w:pPr>
        <w:pStyle w:val="Heading2"/>
        <w:numPr>
          <w:ilvl w:val="0"/>
          <w:numId w:val="0"/>
        </w:numPr>
      </w:pPr>
      <w:bookmarkStart w:id="1462" w:name="_Toc492052304"/>
      <w:r w:rsidRPr="00637752">
        <w:t>Arthroplasty Procedure</w:t>
      </w:r>
      <w:bookmarkEnd w:id="1462"/>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rthroplasty procedure items"/>
        <w:tblDescription w:val="This is a 3 column table. Column 1 lists the item number, column 2 is the item descriptor and column 3 is the Schedule fee"/>
      </w:tblPr>
      <w:tblGrid>
        <w:gridCol w:w="1283"/>
        <w:gridCol w:w="6117"/>
        <w:gridCol w:w="1616"/>
      </w:tblGrid>
      <w:tr w:rsidR="0044685A" w:rsidRPr="00637752" w14:paraId="52C287A5" w14:textId="77777777" w:rsidTr="00A03439">
        <w:trPr>
          <w:tblHeader/>
        </w:trPr>
        <w:tc>
          <w:tcPr>
            <w:tcW w:w="1283" w:type="dxa"/>
            <w:shd w:val="clear" w:color="auto" w:fill="F2F2F2" w:themeFill="background1" w:themeFillShade="F2"/>
            <w:vAlign w:val="bottom"/>
          </w:tcPr>
          <w:p w14:paraId="533B63D6" w14:textId="77777777" w:rsidR="0044685A" w:rsidRPr="00637752" w:rsidRDefault="0044685A" w:rsidP="006350E1">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2871F10B"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63906D7" w14:textId="77777777" w:rsidR="0044685A" w:rsidRPr="00637752" w:rsidRDefault="0044685A" w:rsidP="00FD72F4">
            <w:pPr>
              <w:pStyle w:val="02Tabletext"/>
              <w:spacing w:before="40" w:after="40"/>
              <w:jc w:val="center"/>
              <w:rPr>
                <w:b/>
                <w:lang w:val="en-AU"/>
              </w:rPr>
            </w:pPr>
            <w:r w:rsidRPr="00637752">
              <w:rPr>
                <w:b/>
                <w:lang w:val="en-AU"/>
              </w:rPr>
              <w:t>Schedule</w:t>
            </w:r>
          </w:p>
          <w:p w14:paraId="44C849C3"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0E851CCA" w14:textId="77777777" w:rsidTr="00A03439">
        <w:tc>
          <w:tcPr>
            <w:tcW w:w="1283" w:type="dxa"/>
          </w:tcPr>
          <w:p w14:paraId="0BDA9B90" w14:textId="77777777" w:rsidR="0044685A" w:rsidRPr="00637752" w:rsidRDefault="0044685A" w:rsidP="006350E1">
            <w:pPr>
              <w:pStyle w:val="02Tabletext"/>
              <w:spacing w:before="40" w:after="40"/>
            </w:pPr>
            <w:r w:rsidRPr="00637752">
              <w:t>49715</w:t>
            </w:r>
          </w:p>
        </w:tc>
        <w:tc>
          <w:tcPr>
            <w:tcW w:w="6117" w:type="dxa"/>
          </w:tcPr>
          <w:p w14:paraId="5C8E95E3" w14:textId="77777777" w:rsidR="0044685A" w:rsidRPr="00637752" w:rsidRDefault="0044685A" w:rsidP="006350E1">
            <w:pPr>
              <w:pStyle w:val="02Tabletext"/>
              <w:spacing w:before="40" w:after="40"/>
              <w:rPr>
                <w:b/>
              </w:rPr>
            </w:pPr>
            <w:r w:rsidRPr="00637752">
              <w:rPr>
                <w:lang w:val="en-US"/>
              </w:rPr>
              <w:t>Ankle, total joint replacement – involving prosthetic replacement of ankle joint. Inclusive of, if performed: capsulotomy, joint release, synovectomy, and removal of osteophytes at joints. (Anaes.) (Assist.)</w:t>
            </w:r>
          </w:p>
        </w:tc>
        <w:tc>
          <w:tcPr>
            <w:tcW w:w="1616" w:type="dxa"/>
          </w:tcPr>
          <w:p w14:paraId="6519169B" w14:textId="77777777" w:rsidR="0044685A" w:rsidRPr="00637752" w:rsidRDefault="0044685A" w:rsidP="00FD72F4">
            <w:pPr>
              <w:pStyle w:val="02Tabletext"/>
              <w:spacing w:before="40" w:after="40"/>
              <w:jc w:val="center"/>
            </w:pPr>
            <w:r w:rsidRPr="00637752">
              <w:rPr>
                <w:lang w:val="en-AU"/>
              </w:rPr>
              <w:t>$1,130</w:t>
            </w:r>
          </w:p>
        </w:tc>
      </w:tr>
      <w:tr w:rsidR="0044685A" w:rsidRPr="00637752" w14:paraId="1A3CE045" w14:textId="77777777" w:rsidTr="00A03439">
        <w:tc>
          <w:tcPr>
            <w:tcW w:w="1283" w:type="dxa"/>
          </w:tcPr>
          <w:p w14:paraId="23AE3B1D" w14:textId="77777777" w:rsidR="0044685A" w:rsidRPr="00637752" w:rsidRDefault="0044685A" w:rsidP="006350E1">
            <w:pPr>
              <w:pStyle w:val="02Tabletext"/>
              <w:spacing w:before="40" w:after="40"/>
              <w:rPr>
                <w:lang w:val="en-AU"/>
              </w:rPr>
            </w:pPr>
            <w:r w:rsidRPr="00637752">
              <w:t>49716</w:t>
            </w:r>
          </w:p>
        </w:tc>
        <w:tc>
          <w:tcPr>
            <w:tcW w:w="6117" w:type="dxa"/>
          </w:tcPr>
          <w:p w14:paraId="6E1E972E" w14:textId="77777777" w:rsidR="0044685A" w:rsidRPr="00637752" w:rsidRDefault="00E97EF1" w:rsidP="006350E1">
            <w:pPr>
              <w:pStyle w:val="02Tabletext"/>
              <w:spacing w:before="40" w:after="40"/>
              <w:rPr>
                <w:b/>
              </w:rPr>
            </w:pPr>
            <w:r w:rsidRPr="00E97EF1">
              <w:rPr>
                <w:lang w:val="en-US"/>
              </w:rPr>
              <w:t>Revision total ankle replacement – involving exchange of plastic insert, exchange of tibial and/or talar component and/or removal of components. Inclusive of, if performed: insertion of a cement spacer for infection, capsulotomy, joint release, neurolysis, debridement of cysts, synovectomy, and joint debridement. (Anaes.) (Assist.)</w:t>
            </w:r>
          </w:p>
        </w:tc>
        <w:tc>
          <w:tcPr>
            <w:tcW w:w="1616" w:type="dxa"/>
          </w:tcPr>
          <w:p w14:paraId="269AC323" w14:textId="77777777" w:rsidR="0044685A" w:rsidRPr="00637752" w:rsidRDefault="0044685A" w:rsidP="00FD72F4">
            <w:pPr>
              <w:pStyle w:val="02Tabletext"/>
              <w:spacing w:before="40" w:after="40"/>
              <w:jc w:val="center"/>
              <w:rPr>
                <w:lang w:val="en-AU"/>
              </w:rPr>
            </w:pPr>
            <w:r w:rsidRPr="00637752">
              <w:rPr>
                <w:lang w:val="en-AU"/>
              </w:rPr>
              <w:t>$1,491</w:t>
            </w:r>
          </w:p>
        </w:tc>
      </w:tr>
      <w:tr w:rsidR="0044685A" w:rsidRPr="00637752" w14:paraId="510A645A" w14:textId="77777777" w:rsidTr="00A03439">
        <w:tc>
          <w:tcPr>
            <w:tcW w:w="1283" w:type="dxa"/>
          </w:tcPr>
          <w:p w14:paraId="2C7486A4" w14:textId="77777777" w:rsidR="0044685A" w:rsidRPr="00637752" w:rsidRDefault="0044685A" w:rsidP="006350E1">
            <w:pPr>
              <w:pStyle w:val="02Tabletext"/>
              <w:spacing w:before="40" w:after="40"/>
              <w:rPr>
                <w:lang w:val="en-AU"/>
              </w:rPr>
            </w:pPr>
            <w:r w:rsidRPr="00637752">
              <w:t>49839</w:t>
            </w:r>
          </w:p>
        </w:tc>
        <w:tc>
          <w:tcPr>
            <w:tcW w:w="6117" w:type="dxa"/>
          </w:tcPr>
          <w:p w14:paraId="0D5E17AD" w14:textId="77777777" w:rsidR="0044685A" w:rsidRPr="00637752" w:rsidRDefault="0044685A" w:rsidP="006350E1">
            <w:pPr>
              <w:pStyle w:val="02Tabletext"/>
              <w:spacing w:before="40" w:after="40"/>
              <w:rPr>
                <w:b/>
              </w:rPr>
            </w:pPr>
            <w:r w:rsidRPr="00637752">
              <w:rPr>
                <w:lang w:val="en-US"/>
              </w:rPr>
              <w:t>Total first metatarsophalangeal joint replacement – involving replacement of both joint surfaces. Inclusive of, if performed: capsulotomy, synovectomy, and joint debridement. (Anaes.) (Assist.)</w:t>
            </w:r>
          </w:p>
        </w:tc>
        <w:tc>
          <w:tcPr>
            <w:tcW w:w="1616" w:type="dxa"/>
          </w:tcPr>
          <w:p w14:paraId="6DBEF002" w14:textId="77777777" w:rsidR="0044685A" w:rsidRPr="00637752" w:rsidRDefault="0044685A" w:rsidP="00FD72F4">
            <w:pPr>
              <w:pStyle w:val="02Tabletext"/>
              <w:spacing w:before="40" w:after="40"/>
              <w:jc w:val="center"/>
              <w:rPr>
                <w:lang w:val="en-AU"/>
              </w:rPr>
            </w:pPr>
            <w:r w:rsidRPr="00637752">
              <w:rPr>
                <w:lang w:val="en-AU"/>
              </w:rPr>
              <w:t>$518</w:t>
            </w:r>
          </w:p>
        </w:tc>
      </w:tr>
      <w:tr w:rsidR="0044685A" w:rsidRPr="00637752" w14:paraId="6C206E2C" w14:textId="77777777" w:rsidTr="00A03439">
        <w:tc>
          <w:tcPr>
            <w:tcW w:w="1283" w:type="dxa"/>
          </w:tcPr>
          <w:p w14:paraId="16B8B2A1" w14:textId="77777777" w:rsidR="0044685A" w:rsidRPr="00637752" w:rsidRDefault="0044685A" w:rsidP="006350E1">
            <w:pPr>
              <w:pStyle w:val="02Tabletext"/>
              <w:spacing w:before="40" w:after="40"/>
              <w:rPr>
                <w:lang w:val="en-AU"/>
              </w:rPr>
            </w:pPr>
            <w:r w:rsidRPr="00637752">
              <w:t>49857</w:t>
            </w:r>
          </w:p>
        </w:tc>
        <w:tc>
          <w:tcPr>
            <w:tcW w:w="6117" w:type="dxa"/>
          </w:tcPr>
          <w:p w14:paraId="46A98D79" w14:textId="77777777" w:rsidR="0044685A" w:rsidRPr="00637752" w:rsidRDefault="0044685A" w:rsidP="006350E1">
            <w:pPr>
              <w:pStyle w:val="02Tabletext"/>
              <w:spacing w:before="40" w:after="40"/>
              <w:rPr>
                <w:b/>
              </w:rPr>
            </w:pPr>
            <w:r w:rsidRPr="00637752">
              <w:rPr>
                <w:color w:val="000000"/>
                <w:lang w:val="en-US"/>
              </w:rPr>
              <w:t xml:space="preserve">Hemi joint replacement of first or lesser metatarsophalangeal joint. </w:t>
            </w:r>
            <w:r w:rsidRPr="00637752">
              <w:rPr>
                <w:lang w:val="en-US"/>
              </w:rPr>
              <w:t xml:space="preserve">Inclusive of, if performed: capsulotomy, synovectomy, joint debridement. </w:t>
            </w:r>
            <w:r w:rsidRPr="00637752">
              <w:rPr>
                <w:color w:val="000000"/>
                <w:lang w:val="en-US"/>
              </w:rPr>
              <w:t>(Anaes.) (Assist.)</w:t>
            </w:r>
          </w:p>
        </w:tc>
        <w:tc>
          <w:tcPr>
            <w:tcW w:w="1616" w:type="dxa"/>
          </w:tcPr>
          <w:p w14:paraId="71A543A1" w14:textId="77777777" w:rsidR="0044685A" w:rsidRPr="00637752" w:rsidRDefault="0044685A" w:rsidP="00FD72F4">
            <w:pPr>
              <w:pStyle w:val="02Tabletext"/>
              <w:spacing w:before="40" w:after="40"/>
              <w:jc w:val="center"/>
              <w:rPr>
                <w:lang w:val="en-AU"/>
              </w:rPr>
            </w:pPr>
            <w:r w:rsidRPr="00637752">
              <w:rPr>
                <w:lang w:val="en-AU"/>
              </w:rPr>
              <w:t>$348</w:t>
            </w:r>
          </w:p>
        </w:tc>
      </w:tr>
      <w:tr w:rsidR="0044685A" w:rsidRPr="00637752" w14:paraId="0219CF3C" w14:textId="77777777" w:rsidTr="00A03439">
        <w:tc>
          <w:tcPr>
            <w:tcW w:w="1283" w:type="dxa"/>
          </w:tcPr>
          <w:p w14:paraId="332F8366" w14:textId="77777777" w:rsidR="0044685A" w:rsidRPr="00637752" w:rsidRDefault="0044685A" w:rsidP="006350E1">
            <w:pPr>
              <w:pStyle w:val="02Tabletext"/>
              <w:spacing w:before="40" w:after="40"/>
              <w:rPr>
                <w:lang w:val="en-AU"/>
              </w:rPr>
            </w:pPr>
            <w:r w:rsidRPr="00637752">
              <w:t>49821</w:t>
            </w:r>
          </w:p>
        </w:tc>
        <w:tc>
          <w:tcPr>
            <w:tcW w:w="6117" w:type="dxa"/>
          </w:tcPr>
          <w:p w14:paraId="40D0ABCF" w14:textId="77777777" w:rsidR="0044685A" w:rsidRPr="00637752" w:rsidRDefault="0044685A" w:rsidP="006350E1">
            <w:pPr>
              <w:pStyle w:val="02Tabletext"/>
              <w:spacing w:before="40" w:after="40"/>
              <w:rPr>
                <w:b/>
              </w:rPr>
            </w:pPr>
            <w:r w:rsidRPr="00637752">
              <w:rPr>
                <w:lang w:val="en-US"/>
              </w:rPr>
              <w:t>Metatarsophalangeal or tarsometatarsal joint, excisional or interpositional arthroplasty of joint. Inclusive of, if performed: capsulotomy, joint release, synovectomy, local tendon transfer, joint debridement. Per joint. (Anaes.) (Assist.)</w:t>
            </w:r>
          </w:p>
        </w:tc>
        <w:tc>
          <w:tcPr>
            <w:tcW w:w="1616" w:type="dxa"/>
          </w:tcPr>
          <w:p w14:paraId="205BF02E" w14:textId="77777777" w:rsidR="0044685A" w:rsidRPr="00637752" w:rsidRDefault="0044685A" w:rsidP="00FD72F4">
            <w:pPr>
              <w:pStyle w:val="02Tabletext"/>
              <w:spacing w:before="40" w:after="40"/>
              <w:jc w:val="center"/>
              <w:rPr>
                <w:lang w:val="en-AU"/>
              </w:rPr>
            </w:pPr>
            <w:r w:rsidRPr="00637752">
              <w:rPr>
                <w:lang w:val="en-AU"/>
              </w:rPr>
              <w:t>$433</w:t>
            </w:r>
          </w:p>
        </w:tc>
      </w:tr>
      <w:tr w:rsidR="0044685A" w:rsidRPr="00637752" w14:paraId="476D9ADE" w14:textId="77777777" w:rsidTr="00A03439">
        <w:tc>
          <w:tcPr>
            <w:tcW w:w="1283" w:type="dxa"/>
          </w:tcPr>
          <w:p w14:paraId="332FDEF4" w14:textId="77777777" w:rsidR="0044685A" w:rsidRPr="00637752" w:rsidRDefault="0044685A" w:rsidP="006350E1">
            <w:pPr>
              <w:pStyle w:val="02Tabletext"/>
              <w:spacing w:before="40" w:after="40"/>
              <w:rPr>
                <w:lang w:val="en-AU"/>
              </w:rPr>
            </w:pPr>
            <w:r w:rsidRPr="00637752">
              <w:t>498</w:t>
            </w:r>
            <w:r w:rsidR="00E97EF1">
              <w:t>A</w:t>
            </w:r>
            <w:r w:rsidRPr="00637752">
              <w:t>B</w:t>
            </w:r>
          </w:p>
        </w:tc>
        <w:tc>
          <w:tcPr>
            <w:tcW w:w="6117" w:type="dxa"/>
          </w:tcPr>
          <w:p w14:paraId="4E890C49" w14:textId="77777777" w:rsidR="0044685A" w:rsidRPr="00637752" w:rsidRDefault="0044685A" w:rsidP="006350E1">
            <w:pPr>
              <w:pStyle w:val="02Tabletext"/>
              <w:spacing w:before="40" w:after="40"/>
              <w:rPr>
                <w:b/>
                <w:lang w:val="en-AU"/>
              </w:rPr>
            </w:pPr>
            <w:r w:rsidRPr="00637752">
              <w:rPr>
                <w:lang w:val="en-US"/>
              </w:rPr>
              <w:t>Subtalar joint arthroereisis. Inclusive of, if performed: capsulotomy, synovectomy, joint debridement. (Anaes.) (Assist.)</w:t>
            </w:r>
          </w:p>
        </w:tc>
        <w:tc>
          <w:tcPr>
            <w:tcW w:w="1616" w:type="dxa"/>
          </w:tcPr>
          <w:p w14:paraId="7AA92E99" w14:textId="77777777" w:rsidR="0044685A" w:rsidRPr="00637752" w:rsidRDefault="0044685A" w:rsidP="00FD72F4">
            <w:pPr>
              <w:pStyle w:val="02Tabletext"/>
              <w:spacing w:before="40" w:after="40"/>
              <w:jc w:val="center"/>
              <w:rPr>
                <w:lang w:val="en-AU"/>
              </w:rPr>
            </w:pPr>
            <w:r w:rsidRPr="00637752">
              <w:rPr>
                <w:lang w:val="en-AU"/>
              </w:rPr>
              <w:t>TBD</w:t>
            </w:r>
          </w:p>
        </w:tc>
      </w:tr>
    </w:tbl>
    <w:p w14:paraId="52DB1715" w14:textId="77777777" w:rsidR="0044685A" w:rsidRPr="00637752" w:rsidRDefault="0044685A" w:rsidP="006A3A53">
      <w:pPr>
        <w:pStyle w:val="Heading2"/>
        <w:numPr>
          <w:ilvl w:val="0"/>
          <w:numId w:val="0"/>
        </w:numPr>
      </w:pPr>
      <w:bookmarkStart w:id="1463" w:name="_Toc492052305"/>
      <w:r w:rsidRPr="00637752">
        <w:t>Arthroscopy Procedure</w:t>
      </w:r>
      <w:bookmarkEnd w:id="1463"/>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Arthroscopy procedure items"/>
        <w:tblDescription w:val="This is a 3 column table. Column 1 lists the item number, column 2 is the item descriptor and column 3 is the Schedule fee"/>
      </w:tblPr>
      <w:tblGrid>
        <w:gridCol w:w="1283"/>
        <w:gridCol w:w="6117"/>
        <w:gridCol w:w="1616"/>
      </w:tblGrid>
      <w:tr w:rsidR="0044685A" w:rsidRPr="00637752" w14:paraId="4763047E" w14:textId="77777777" w:rsidTr="00D5729C">
        <w:trPr>
          <w:tblHeader/>
        </w:trPr>
        <w:tc>
          <w:tcPr>
            <w:tcW w:w="1283" w:type="dxa"/>
            <w:shd w:val="clear" w:color="auto" w:fill="F2F2F2" w:themeFill="background1" w:themeFillShade="F2"/>
            <w:vAlign w:val="bottom"/>
          </w:tcPr>
          <w:p w14:paraId="3A1151B4" w14:textId="77777777" w:rsidR="0044685A" w:rsidRPr="00637752" w:rsidRDefault="0044685A" w:rsidP="006350E1">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45782E66"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2E98C7E3" w14:textId="77777777" w:rsidR="0044685A" w:rsidRPr="00637752" w:rsidRDefault="0044685A" w:rsidP="00FD72F4">
            <w:pPr>
              <w:pStyle w:val="02Tabletext"/>
              <w:spacing w:before="40" w:after="40"/>
              <w:jc w:val="center"/>
              <w:rPr>
                <w:b/>
                <w:lang w:val="en-AU"/>
              </w:rPr>
            </w:pPr>
            <w:r w:rsidRPr="00637752">
              <w:rPr>
                <w:b/>
                <w:lang w:val="en-AU"/>
              </w:rPr>
              <w:t>Schedule</w:t>
            </w:r>
          </w:p>
          <w:p w14:paraId="36391839"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708CE38B" w14:textId="77777777" w:rsidTr="00D5729C">
        <w:tc>
          <w:tcPr>
            <w:tcW w:w="1283" w:type="dxa"/>
          </w:tcPr>
          <w:p w14:paraId="3CB0420C" w14:textId="77777777" w:rsidR="0044685A" w:rsidRPr="00637752" w:rsidRDefault="0044685A" w:rsidP="006350E1">
            <w:pPr>
              <w:pStyle w:val="02Tabletext"/>
              <w:spacing w:before="40" w:after="40"/>
              <w:rPr>
                <w:lang w:val="en-AU"/>
              </w:rPr>
            </w:pPr>
            <w:r w:rsidRPr="00637752">
              <w:t>49703</w:t>
            </w:r>
            <w:r w:rsidR="00EC0C8C">
              <w:t>*</w:t>
            </w:r>
          </w:p>
        </w:tc>
        <w:tc>
          <w:tcPr>
            <w:tcW w:w="6117" w:type="dxa"/>
          </w:tcPr>
          <w:p w14:paraId="50E28BE4" w14:textId="77777777" w:rsidR="0044685A" w:rsidRPr="00637752" w:rsidRDefault="00E97EF1" w:rsidP="006350E1">
            <w:pPr>
              <w:pStyle w:val="02Tabletext"/>
              <w:spacing w:before="40" w:after="40"/>
              <w:rPr>
                <w:b/>
              </w:rPr>
            </w:pPr>
            <w:r w:rsidRPr="00E97EF1">
              <w:rPr>
                <w:lang w:val="en-US"/>
              </w:rPr>
              <w:t>Ankle joint, arthroscopic surgery of. Inclusive of, if performed: cartilage treatment, removal loose bodies, synovectomy, excision of joint osteophytes by arthroscopic means, not being a service associated with any other arthroscopic procedure of the ankle, elective or trauma. (Anaes.) (Assist.)</w:t>
            </w:r>
          </w:p>
        </w:tc>
        <w:tc>
          <w:tcPr>
            <w:tcW w:w="1616" w:type="dxa"/>
          </w:tcPr>
          <w:p w14:paraId="1E1D9940" w14:textId="77777777" w:rsidR="0044685A" w:rsidRPr="00637752" w:rsidRDefault="00D25193" w:rsidP="00FD72F4">
            <w:pPr>
              <w:pStyle w:val="02Tabletext"/>
              <w:spacing w:before="40" w:after="40"/>
              <w:jc w:val="center"/>
              <w:rPr>
                <w:lang w:val="en-AU"/>
              </w:rPr>
            </w:pPr>
            <w:r w:rsidRPr="00637752">
              <w:t>$612</w:t>
            </w:r>
          </w:p>
        </w:tc>
      </w:tr>
      <w:tr w:rsidR="0044685A" w:rsidRPr="00637752" w14:paraId="35EC1D42" w14:textId="77777777" w:rsidTr="00D5729C">
        <w:tc>
          <w:tcPr>
            <w:tcW w:w="1283" w:type="dxa"/>
          </w:tcPr>
          <w:p w14:paraId="68024DA5" w14:textId="77777777" w:rsidR="0044685A" w:rsidRPr="00637752" w:rsidRDefault="0044685A" w:rsidP="006350E1">
            <w:pPr>
              <w:pStyle w:val="02Tabletext"/>
              <w:spacing w:before="40" w:after="40"/>
              <w:rPr>
                <w:strike/>
              </w:rPr>
            </w:pPr>
            <w:r w:rsidRPr="00637752">
              <w:t>497AC</w:t>
            </w:r>
          </w:p>
        </w:tc>
        <w:tc>
          <w:tcPr>
            <w:tcW w:w="6117" w:type="dxa"/>
          </w:tcPr>
          <w:p w14:paraId="3B69A06A" w14:textId="77777777" w:rsidR="0044685A" w:rsidRPr="00637752" w:rsidRDefault="009A4126" w:rsidP="006350E1">
            <w:pPr>
              <w:pStyle w:val="02Tabletext"/>
              <w:spacing w:before="40" w:after="40"/>
              <w:rPr>
                <w:b/>
                <w:strike/>
              </w:rPr>
            </w:pPr>
            <w:r w:rsidRPr="00637752">
              <w:t xml:space="preserve">Hindfoot joint other than ankle or first metatarsophalangeal joint, arthroscopic surgery of, inclusive of, if performed: cartilage treatment, removal loose </w:t>
            </w:r>
            <w:r w:rsidRPr="001202D7">
              <w:t>bodies, synovectomy, excision joint osteophytes by arthroscopic means, per joint, not being a service associated with any other arthroscopic procedure of the ankle (Anaes.) (Assist.)</w:t>
            </w:r>
          </w:p>
        </w:tc>
        <w:tc>
          <w:tcPr>
            <w:tcW w:w="1616" w:type="dxa"/>
          </w:tcPr>
          <w:p w14:paraId="5E3BC471" w14:textId="77777777" w:rsidR="0044685A" w:rsidRPr="00637752" w:rsidRDefault="0044685A" w:rsidP="00FD72F4">
            <w:pPr>
              <w:pStyle w:val="02Tabletext"/>
              <w:spacing w:before="40" w:after="40"/>
              <w:jc w:val="center"/>
              <w:rPr>
                <w:strike/>
              </w:rPr>
            </w:pPr>
            <w:r w:rsidRPr="00637752">
              <w:t>TBD</w:t>
            </w:r>
          </w:p>
        </w:tc>
      </w:tr>
      <w:tr w:rsidR="0044685A" w:rsidRPr="00637752" w14:paraId="36A8F03F" w14:textId="77777777" w:rsidTr="00D5729C">
        <w:tc>
          <w:tcPr>
            <w:tcW w:w="1283" w:type="dxa"/>
          </w:tcPr>
          <w:p w14:paraId="3E2B50A2" w14:textId="77777777" w:rsidR="0044685A" w:rsidRPr="00637752" w:rsidRDefault="0044685A" w:rsidP="006350E1">
            <w:pPr>
              <w:pStyle w:val="02Tabletext"/>
              <w:spacing w:before="40" w:after="40"/>
              <w:rPr>
                <w:lang w:val="en-AU"/>
              </w:rPr>
            </w:pPr>
            <w:r w:rsidRPr="00637752">
              <w:rPr>
                <w:lang w:val="en-AU"/>
              </w:rPr>
              <w:t>497AD</w:t>
            </w:r>
          </w:p>
        </w:tc>
        <w:tc>
          <w:tcPr>
            <w:tcW w:w="6117" w:type="dxa"/>
          </w:tcPr>
          <w:p w14:paraId="1EC120A9" w14:textId="77777777" w:rsidR="0044685A" w:rsidRPr="00637752" w:rsidRDefault="00E97EF1" w:rsidP="006350E1">
            <w:pPr>
              <w:pStyle w:val="02Tabletext"/>
              <w:spacing w:before="40" w:after="40"/>
              <w:rPr>
                <w:b/>
              </w:rPr>
            </w:pPr>
            <w:r w:rsidRPr="00E97EF1">
              <w:t>Endoscopy of large tendons of the foot. Including, if performed: debridement tendon and sheath, removal of loose bodies, synovectomy, excision tendon impingement by endoscopic means. Not associated with open repair or reconstruction (items 49718 and 49724). (Anaes.) (Assist.)</w:t>
            </w:r>
          </w:p>
        </w:tc>
        <w:tc>
          <w:tcPr>
            <w:tcW w:w="1616" w:type="dxa"/>
          </w:tcPr>
          <w:p w14:paraId="720EA3A5" w14:textId="77777777" w:rsidR="0044685A" w:rsidRPr="00637752" w:rsidRDefault="0044685A" w:rsidP="00FD72F4">
            <w:pPr>
              <w:pStyle w:val="02Tabletext"/>
              <w:spacing w:before="40" w:after="40"/>
              <w:jc w:val="center"/>
              <w:rPr>
                <w:lang w:val="en-AU"/>
              </w:rPr>
            </w:pPr>
            <w:r w:rsidRPr="00637752">
              <w:rPr>
                <w:lang w:val="en-AU"/>
              </w:rPr>
              <w:t>TBD</w:t>
            </w:r>
          </w:p>
        </w:tc>
      </w:tr>
    </w:tbl>
    <w:p w14:paraId="0A156BBE" w14:textId="77777777" w:rsidR="00EC0C8C" w:rsidRDefault="00EC0C8C" w:rsidP="00EC0C8C">
      <w:bookmarkStart w:id="1464" w:name="_Toc492052306"/>
      <w:r w:rsidRPr="00637752">
        <w:t xml:space="preserve">*Items are able to be claimed in both </w:t>
      </w:r>
      <w:r>
        <w:t>an elective and trauma context.</w:t>
      </w:r>
    </w:p>
    <w:p w14:paraId="72D31D1B" w14:textId="77777777" w:rsidR="0044685A" w:rsidRPr="00637752" w:rsidRDefault="0044685A" w:rsidP="006A3A53">
      <w:pPr>
        <w:pStyle w:val="Heading2"/>
        <w:numPr>
          <w:ilvl w:val="0"/>
          <w:numId w:val="0"/>
        </w:numPr>
      </w:pPr>
      <w:r w:rsidRPr="00637752">
        <w:t>Soft Tissue Procedure</w:t>
      </w:r>
      <w:bookmarkEnd w:id="1464"/>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Soft tissue procedure items"/>
        <w:tblDescription w:val="This is a 3 column table. Column 1 lists the item number, column 2 is the item descriptor and column 3 is the Schedule fee"/>
      </w:tblPr>
      <w:tblGrid>
        <w:gridCol w:w="1283"/>
        <w:gridCol w:w="6117"/>
        <w:gridCol w:w="1616"/>
      </w:tblGrid>
      <w:tr w:rsidR="0044685A" w:rsidRPr="00637752" w14:paraId="715B55CB" w14:textId="77777777" w:rsidTr="00D5729C">
        <w:trPr>
          <w:tblHeader/>
        </w:trPr>
        <w:tc>
          <w:tcPr>
            <w:tcW w:w="1283" w:type="dxa"/>
            <w:shd w:val="clear" w:color="auto" w:fill="F2F2F2" w:themeFill="background1" w:themeFillShade="F2"/>
            <w:vAlign w:val="bottom"/>
          </w:tcPr>
          <w:p w14:paraId="281080C8" w14:textId="77777777" w:rsidR="0044685A" w:rsidRPr="00637752" w:rsidRDefault="0044685A" w:rsidP="006350E1">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1C2948C2"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76D8F49E" w14:textId="77777777" w:rsidR="0044685A" w:rsidRPr="00637752" w:rsidRDefault="0044685A" w:rsidP="00FD72F4">
            <w:pPr>
              <w:pStyle w:val="02Tabletext"/>
              <w:spacing w:before="40" w:after="40"/>
              <w:jc w:val="center"/>
              <w:rPr>
                <w:b/>
                <w:lang w:val="en-AU"/>
              </w:rPr>
            </w:pPr>
            <w:r w:rsidRPr="00637752">
              <w:rPr>
                <w:b/>
                <w:lang w:val="en-AU"/>
              </w:rPr>
              <w:t>Schedule</w:t>
            </w:r>
          </w:p>
          <w:p w14:paraId="7C2D4FCD"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5A86E448" w14:textId="77777777" w:rsidTr="00D5729C">
        <w:tc>
          <w:tcPr>
            <w:tcW w:w="1283" w:type="dxa"/>
          </w:tcPr>
          <w:p w14:paraId="57F7435B" w14:textId="77777777" w:rsidR="0044685A" w:rsidRPr="00637752" w:rsidRDefault="0044685A" w:rsidP="006350E1">
            <w:pPr>
              <w:pStyle w:val="02Tabletext"/>
              <w:spacing w:before="40" w:after="40"/>
              <w:rPr>
                <w:strike/>
              </w:rPr>
            </w:pPr>
            <w:r w:rsidRPr="00637752">
              <w:t>49706</w:t>
            </w:r>
          </w:p>
        </w:tc>
        <w:tc>
          <w:tcPr>
            <w:tcW w:w="6117" w:type="dxa"/>
          </w:tcPr>
          <w:p w14:paraId="43DFE894" w14:textId="77777777" w:rsidR="0044685A" w:rsidRPr="00637752" w:rsidRDefault="00E97EF1" w:rsidP="006350E1">
            <w:pPr>
              <w:pStyle w:val="02Tabletext"/>
              <w:spacing w:before="40" w:after="40"/>
              <w:rPr>
                <w:b/>
                <w:strike/>
              </w:rPr>
            </w:pPr>
            <w:r w:rsidRPr="00E97EF1">
              <w:rPr>
                <w:lang w:val="en-US"/>
              </w:rPr>
              <w:t>Ankle joint arthrotomy, for infection, removal of loose bodies, joint debridement, and/or release joint contracture. (Anaes.) (Assist)</w:t>
            </w:r>
          </w:p>
        </w:tc>
        <w:tc>
          <w:tcPr>
            <w:tcW w:w="1616" w:type="dxa"/>
          </w:tcPr>
          <w:p w14:paraId="7FEA4C87" w14:textId="77777777" w:rsidR="0044685A" w:rsidRPr="00637752" w:rsidRDefault="0044685A" w:rsidP="00FD72F4">
            <w:pPr>
              <w:pStyle w:val="02Tabletext"/>
              <w:spacing w:before="40" w:after="40"/>
              <w:jc w:val="center"/>
              <w:rPr>
                <w:strike/>
              </w:rPr>
            </w:pPr>
            <w:r w:rsidRPr="00637752">
              <w:t>$330</w:t>
            </w:r>
          </w:p>
        </w:tc>
      </w:tr>
      <w:tr w:rsidR="0044685A" w:rsidRPr="00637752" w14:paraId="3D03148A" w14:textId="77777777" w:rsidTr="00D5729C">
        <w:tc>
          <w:tcPr>
            <w:tcW w:w="1283" w:type="dxa"/>
          </w:tcPr>
          <w:p w14:paraId="03F08723" w14:textId="77777777" w:rsidR="0044685A" w:rsidRPr="00637752" w:rsidRDefault="0044685A" w:rsidP="006350E1">
            <w:pPr>
              <w:pStyle w:val="02Tabletext"/>
              <w:spacing w:before="40" w:after="40"/>
              <w:rPr>
                <w:lang w:val="en-AU"/>
              </w:rPr>
            </w:pPr>
            <w:r w:rsidRPr="00637752">
              <w:t>497AE</w:t>
            </w:r>
          </w:p>
        </w:tc>
        <w:tc>
          <w:tcPr>
            <w:tcW w:w="6117" w:type="dxa"/>
          </w:tcPr>
          <w:p w14:paraId="3D7CE92F" w14:textId="77777777" w:rsidR="0044685A" w:rsidRPr="00637752" w:rsidRDefault="00E97EF1" w:rsidP="006350E1">
            <w:pPr>
              <w:pStyle w:val="02Tabletext"/>
              <w:spacing w:before="40" w:after="40"/>
              <w:rPr>
                <w:b/>
              </w:rPr>
            </w:pPr>
            <w:r w:rsidRPr="00E97EF1">
              <w:t>Hindfoot, midfoot or metatarsophalangeal joint arthrotomy, for infection, removal loose bodies, joint debridement, and/or release joint contracture. Per incision. (Anaes.) (Assist.)</w:t>
            </w:r>
          </w:p>
        </w:tc>
        <w:tc>
          <w:tcPr>
            <w:tcW w:w="1616" w:type="dxa"/>
          </w:tcPr>
          <w:p w14:paraId="7C0A9500" w14:textId="77777777" w:rsidR="0044685A" w:rsidRPr="00637752" w:rsidRDefault="0044685A" w:rsidP="00FD72F4">
            <w:pPr>
              <w:pStyle w:val="02Tabletext"/>
              <w:spacing w:before="40" w:after="40"/>
              <w:jc w:val="center"/>
              <w:rPr>
                <w:lang w:val="en-AU"/>
              </w:rPr>
            </w:pPr>
            <w:r w:rsidRPr="00637752">
              <w:t>TBD</w:t>
            </w:r>
          </w:p>
        </w:tc>
      </w:tr>
      <w:tr w:rsidR="0044685A" w:rsidRPr="00637752" w14:paraId="7928C931" w14:textId="77777777" w:rsidTr="00D5729C">
        <w:tc>
          <w:tcPr>
            <w:tcW w:w="1283" w:type="dxa"/>
          </w:tcPr>
          <w:p w14:paraId="3A37CF92" w14:textId="77777777" w:rsidR="0044685A" w:rsidRPr="00637752" w:rsidRDefault="0044685A" w:rsidP="006350E1">
            <w:pPr>
              <w:pStyle w:val="02Tabletext"/>
              <w:spacing w:before="40" w:after="40"/>
              <w:rPr>
                <w:strike/>
              </w:rPr>
            </w:pPr>
            <w:r w:rsidRPr="00637752">
              <w:t>49709</w:t>
            </w:r>
            <w:r w:rsidR="006E6445">
              <w:t>*</w:t>
            </w:r>
          </w:p>
        </w:tc>
        <w:tc>
          <w:tcPr>
            <w:tcW w:w="6117" w:type="dxa"/>
          </w:tcPr>
          <w:p w14:paraId="0A22DAED" w14:textId="77777777" w:rsidR="0044685A" w:rsidRPr="00637752" w:rsidRDefault="00E97EF1" w:rsidP="006E6445">
            <w:pPr>
              <w:pStyle w:val="02Tabletext"/>
              <w:spacing w:before="40" w:after="40"/>
              <w:rPr>
                <w:b/>
                <w:strike/>
              </w:rPr>
            </w:pPr>
            <w:r w:rsidRPr="00E97EF1">
              <w:rPr>
                <w:lang w:val="en-US"/>
              </w:rPr>
              <w:t>Ankle and/or subtalar joint, ligamentous stabilisation of. Inclusive of, if performed: capsulotomy, joint release, synovectomy, joint debridement. Per incision</w:t>
            </w:r>
            <w:r w:rsidR="006E6445">
              <w:rPr>
                <w:lang w:val="en-US"/>
              </w:rPr>
              <w:t>, elective or trauma</w:t>
            </w:r>
            <w:r w:rsidRPr="00E97EF1">
              <w:rPr>
                <w:lang w:val="en-US"/>
              </w:rPr>
              <w:t>. (Anaes.) (Assist.)</w:t>
            </w:r>
          </w:p>
        </w:tc>
        <w:tc>
          <w:tcPr>
            <w:tcW w:w="1616" w:type="dxa"/>
          </w:tcPr>
          <w:p w14:paraId="76356320" w14:textId="77777777" w:rsidR="0044685A" w:rsidRPr="00637752" w:rsidRDefault="0044685A" w:rsidP="00FD72F4">
            <w:pPr>
              <w:pStyle w:val="02Tabletext"/>
              <w:spacing w:before="40" w:after="40"/>
              <w:jc w:val="center"/>
              <w:rPr>
                <w:strike/>
              </w:rPr>
            </w:pPr>
            <w:r w:rsidRPr="00637752">
              <w:t>$706</w:t>
            </w:r>
          </w:p>
        </w:tc>
      </w:tr>
      <w:tr w:rsidR="0044685A" w:rsidRPr="00637752" w14:paraId="372C9608" w14:textId="77777777" w:rsidTr="00D5729C">
        <w:tc>
          <w:tcPr>
            <w:tcW w:w="1283" w:type="dxa"/>
          </w:tcPr>
          <w:p w14:paraId="2CBB65B2" w14:textId="77777777" w:rsidR="0044685A" w:rsidRPr="00637752" w:rsidRDefault="0044685A" w:rsidP="006350E1">
            <w:pPr>
              <w:pStyle w:val="02Tabletext"/>
              <w:spacing w:before="40" w:after="40"/>
            </w:pPr>
            <w:r w:rsidRPr="00637752">
              <w:t>497AF</w:t>
            </w:r>
          </w:p>
        </w:tc>
        <w:tc>
          <w:tcPr>
            <w:tcW w:w="6117" w:type="dxa"/>
          </w:tcPr>
          <w:p w14:paraId="2C39321C" w14:textId="77777777" w:rsidR="0044685A" w:rsidRPr="00637752" w:rsidRDefault="0044685A" w:rsidP="006350E1">
            <w:pPr>
              <w:pStyle w:val="02Tabletext"/>
              <w:spacing w:before="40" w:after="40"/>
              <w:rPr>
                <w:strike/>
              </w:rPr>
            </w:pPr>
            <w:r w:rsidRPr="00637752">
              <w:rPr>
                <w:lang w:val="en-US"/>
              </w:rPr>
              <w:t>Talonavicular joint or metatarsophalangeal joint, ligamentous stabilisation of. Including, if performed: capsulotomy, joint release, synovectomy, local tendon transfer, joint debridement. (Anaes.) (Assist.)</w:t>
            </w:r>
          </w:p>
        </w:tc>
        <w:tc>
          <w:tcPr>
            <w:tcW w:w="1616" w:type="dxa"/>
          </w:tcPr>
          <w:p w14:paraId="29442AD9" w14:textId="77777777" w:rsidR="0044685A" w:rsidRPr="00637752" w:rsidRDefault="0044685A" w:rsidP="00FD72F4">
            <w:pPr>
              <w:pStyle w:val="02Tabletext"/>
              <w:spacing w:before="40" w:after="40"/>
              <w:jc w:val="center"/>
            </w:pPr>
            <w:r w:rsidRPr="00637752">
              <w:t>TBD</w:t>
            </w:r>
          </w:p>
        </w:tc>
      </w:tr>
      <w:tr w:rsidR="0044685A" w:rsidRPr="00637752" w14:paraId="7EB138B8" w14:textId="77777777" w:rsidTr="00D5729C">
        <w:tc>
          <w:tcPr>
            <w:tcW w:w="1283" w:type="dxa"/>
          </w:tcPr>
          <w:p w14:paraId="44848A85" w14:textId="77777777" w:rsidR="0044685A" w:rsidRPr="00637752" w:rsidRDefault="0044685A" w:rsidP="006350E1">
            <w:pPr>
              <w:pStyle w:val="02Tabletext"/>
              <w:spacing w:before="40" w:after="40"/>
              <w:rPr>
                <w:lang w:val="en-AU"/>
              </w:rPr>
            </w:pPr>
            <w:r w:rsidRPr="00637752">
              <w:t>49818</w:t>
            </w:r>
          </w:p>
        </w:tc>
        <w:tc>
          <w:tcPr>
            <w:tcW w:w="6117" w:type="dxa"/>
          </w:tcPr>
          <w:p w14:paraId="2BC2F373" w14:textId="77777777" w:rsidR="0044685A" w:rsidRPr="00637752" w:rsidRDefault="0044685A" w:rsidP="006350E1">
            <w:pPr>
              <w:pStyle w:val="02Tabletext"/>
              <w:spacing w:before="40" w:after="40"/>
              <w:rPr>
                <w:b/>
              </w:rPr>
            </w:pPr>
            <w:r w:rsidRPr="00637752">
              <w:rPr>
                <w:lang w:val="en-US"/>
              </w:rPr>
              <w:t>Plantar fascia release. Inclusive of, if performed, excision of calcaneal spur. (Anaes.) (Assist.)</w:t>
            </w:r>
          </w:p>
        </w:tc>
        <w:tc>
          <w:tcPr>
            <w:tcW w:w="1616" w:type="dxa"/>
          </w:tcPr>
          <w:p w14:paraId="7102422A" w14:textId="77777777" w:rsidR="0044685A" w:rsidRPr="00637752" w:rsidRDefault="0044685A" w:rsidP="00FD72F4">
            <w:pPr>
              <w:pStyle w:val="02Tabletext"/>
              <w:spacing w:before="40" w:after="40"/>
              <w:jc w:val="center"/>
              <w:rPr>
                <w:lang w:val="en-AU"/>
              </w:rPr>
            </w:pPr>
            <w:r w:rsidRPr="00637752">
              <w:t>$273</w:t>
            </w:r>
          </w:p>
        </w:tc>
      </w:tr>
      <w:tr w:rsidR="0044685A" w:rsidRPr="00637752" w14:paraId="66871344" w14:textId="77777777" w:rsidTr="00D5729C">
        <w:tc>
          <w:tcPr>
            <w:tcW w:w="1283" w:type="dxa"/>
          </w:tcPr>
          <w:p w14:paraId="6FD9E799" w14:textId="77777777" w:rsidR="0044685A" w:rsidRPr="00637752" w:rsidRDefault="0044685A" w:rsidP="006350E1">
            <w:pPr>
              <w:pStyle w:val="02Tabletext"/>
              <w:spacing w:before="40" w:after="40"/>
              <w:rPr>
                <w:lang w:val="en-AU"/>
              </w:rPr>
            </w:pPr>
            <w:r w:rsidRPr="00637752">
              <w:t>49854</w:t>
            </w:r>
          </w:p>
        </w:tc>
        <w:tc>
          <w:tcPr>
            <w:tcW w:w="6117" w:type="dxa"/>
          </w:tcPr>
          <w:p w14:paraId="1596C30F" w14:textId="77777777" w:rsidR="0044685A" w:rsidRPr="00637752" w:rsidRDefault="00E97EF1" w:rsidP="006350E1">
            <w:pPr>
              <w:pStyle w:val="02Tabletext"/>
              <w:spacing w:before="40" w:after="40"/>
              <w:rPr>
                <w:b/>
              </w:rPr>
            </w:pPr>
            <w:r w:rsidRPr="00E97EF1">
              <w:rPr>
                <w:lang w:val="en-US"/>
              </w:rPr>
              <w:t>Radical plantar fasciotomy or fasciectomy – involves extensive incision into foot and excision of fascia. Inclusive of excision of calcaneal spur, if performed. Not to be co-claimed with item 49818. (Anaes.) (Assist.)</w:t>
            </w:r>
          </w:p>
        </w:tc>
        <w:tc>
          <w:tcPr>
            <w:tcW w:w="1616" w:type="dxa"/>
          </w:tcPr>
          <w:p w14:paraId="53C5CE45" w14:textId="77777777" w:rsidR="0044685A" w:rsidRPr="00637752" w:rsidRDefault="0044685A" w:rsidP="00FD72F4">
            <w:pPr>
              <w:pStyle w:val="02Tabletext"/>
              <w:spacing w:before="40" w:after="40"/>
              <w:jc w:val="center"/>
              <w:rPr>
                <w:lang w:val="en-AU"/>
              </w:rPr>
            </w:pPr>
            <w:r w:rsidRPr="00637752">
              <w:t>$377</w:t>
            </w:r>
          </w:p>
        </w:tc>
      </w:tr>
    </w:tbl>
    <w:p w14:paraId="66FB0E9D" w14:textId="77777777" w:rsidR="00EC0C8C" w:rsidRDefault="00EC0C8C" w:rsidP="00EC0C8C">
      <w:bookmarkStart w:id="1465" w:name="_Toc492052307"/>
      <w:r w:rsidRPr="00637752">
        <w:t xml:space="preserve">*Items are able to be claimed in both </w:t>
      </w:r>
      <w:r>
        <w:t>an elective and trauma context.</w:t>
      </w:r>
    </w:p>
    <w:p w14:paraId="486C80FD" w14:textId="77777777" w:rsidR="0044685A" w:rsidRPr="00637752" w:rsidRDefault="0044685A" w:rsidP="006A3A53">
      <w:pPr>
        <w:pStyle w:val="Heading2"/>
        <w:numPr>
          <w:ilvl w:val="0"/>
          <w:numId w:val="0"/>
        </w:numPr>
      </w:pPr>
      <w:r w:rsidRPr="00637752">
        <w:t>Tendon Procedure</w:t>
      </w:r>
      <w:bookmarkEnd w:id="1465"/>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Tendon procedure items"/>
        <w:tblDescription w:val="This is a 3 column table. Column 1 lists the item number, column 2 is the item descriptor and column 3 is the Schedule fee"/>
      </w:tblPr>
      <w:tblGrid>
        <w:gridCol w:w="1283"/>
        <w:gridCol w:w="6117"/>
        <w:gridCol w:w="1616"/>
      </w:tblGrid>
      <w:tr w:rsidR="0044685A" w:rsidRPr="00637752" w14:paraId="6B42AA9E" w14:textId="77777777" w:rsidTr="00D5729C">
        <w:trPr>
          <w:tblHeader/>
        </w:trPr>
        <w:tc>
          <w:tcPr>
            <w:tcW w:w="1283" w:type="dxa"/>
            <w:shd w:val="clear" w:color="auto" w:fill="F2F2F2" w:themeFill="background1" w:themeFillShade="F2"/>
            <w:vAlign w:val="bottom"/>
          </w:tcPr>
          <w:p w14:paraId="059D4F97" w14:textId="77777777" w:rsidR="0044685A" w:rsidRPr="00637752" w:rsidRDefault="0044685A" w:rsidP="006350E1">
            <w:pPr>
              <w:pStyle w:val="02Tabletext"/>
              <w:spacing w:before="40" w:after="40"/>
              <w:rPr>
                <w:b/>
                <w:lang w:val="en-AU"/>
              </w:rPr>
            </w:pPr>
            <w:r w:rsidRPr="00637752">
              <w:rPr>
                <w:b/>
                <w:lang w:val="en-AU"/>
              </w:rPr>
              <w:t>Item</w:t>
            </w:r>
          </w:p>
        </w:tc>
        <w:tc>
          <w:tcPr>
            <w:tcW w:w="6117" w:type="dxa"/>
            <w:shd w:val="clear" w:color="auto" w:fill="F2F2F2" w:themeFill="background1" w:themeFillShade="F2"/>
            <w:vAlign w:val="bottom"/>
          </w:tcPr>
          <w:p w14:paraId="7F0319FC" w14:textId="77777777" w:rsidR="0044685A" w:rsidRPr="00637752" w:rsidRDefault="0044685A" w:rsidP="006350E1">
            <w:pPr>
              <w:pStyle w:val="02Tabletext"/>
              <w:spacing w:before="40" w:after="40"/>
              <w:rPr>
                <w:b/>
                <w:lang w:val="en-AU"/>
              </w:rPr>
            </w:pPr>
            <w:r w:rsidRPr="00637752">
              <w:rPr>
                <w:b/>
                <w:lang w:val="en-AU"/>
              </w:rPr>
              <w:t>Descriptor</w:t>
            </w:r>
          </w:p>
        </w:tc>
        <w:tc>
          <w:tcPr>
            <w:tcW w:w="1616" w:type="dxa"/>
            <w:shd w:val="clear" w:color="auto" w:fill="F2F2F2" w:themeFill="background1" w:themeFillShade="F2"/>
            <w:vAlign w:val="bottom"/>
          </w:tcPr>
          <w:p w14:paraId="3508D959" w14:textId="77777777" w:rsidR="0044685A" w:rsidRPr="00637752" w:rsidRDefault="0044685A" w:rsidP="00FD72F4">
            <w:pPr>
              <w:pStyle w:val="02Tabletext"/>
              <w:spacing w:before="40" w:after="40"/>
              <w:jc w:val="center"/>
              <w:rPr>
                <w:b/>
                <w:lang w:val="en-AU"/>
              </w:rPr>
            </w:pPr>
            <w:r w:rsidRPr="00637752">
              <w:rPr>
                <w:b/>
                <w:lang w:val="en-AU"/>
              </w:rPr>
              <w:t>Schedule</w:t>
            </w:r>
          </w:p>
          <w:p w14:paraId="2F870E77"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34E1C0E6" w14:textId="77777777" w:rsidTr="00D5729C">
        <w:tc>
          <w:tcPr>
            <w:tcW w:w="1283" w:type="dxa"/>
          </w:tcPr>
          <w:p w14:paraId="779862DC" w14:textId="77777777" w:rsidR="0044685A" w:rsidRPr="00637752" w:rsidRDefault="0044685A" w:rsidP="006350E1">
            <w:pPr>
              <w:pStyle w:val="02Tabletext"/>
              <w:spacing w:before="40" w:after="40"/>
              <w:rPr>
                <w:strike/>
              </w:rPr>
            </w:pPr>
            <w:r w:rsidRPr="00637752">
              <w:t>49724</w:t>
            </w:r>
          </w:p>
        </w:tc>
        <w:tc>
          <w:tcPr>
            <w:tcW w:w="6117" w:type="dxa"/>
          </w:tcPr>
          <w:p w14:paraId="2C158EAE" w14:textId="77777777" w:rsidR="0044685A" w:rsidRPr="00637752" w:rsidRDefault="00E97EF1" w:rsidP="006350E1">
            <w:pPr>
              <w:pStyle w:val="02Tabletext"/>
              <w:spacing w:before="40" w:after="40"/>
              <w:rPr>
                <w:b/>
                <w:strike/>
              </w:rPr>
            </w:pPr>
            <w:r w:rsidRPr="00E97EF1">
              <w:rPr>
                <w:lang w:val="en-US"/>
              </w:rPr>
              <w:t>Major ankle tendon, reconstruction of, by any method. Inclusive of, if performed: synovial biopsy/synovectomy, adjacent tendon transfer, turn down flaps. Not a service for which 49718 applies.</w:t>
            </w:r>
          </w:p>
        </w:tc>
        <w:tc>
          <w:tcPr>
            <w:tcW w:w="1616" w:type="dxa"/>
          </w:tcPr>
          <w:p w14:paraId="520F6D52" w14:textId="77777777" w:rsidR="0044685A" w:rsidRPr="00637752" w:rsidRDefault="0044685A" w:rsidP="00FD72F4">
            <w:pPr>
              <w:pStyle w:val="02Tabletext"/>
              <w:spacing w:before="40" w:after="40"/>
              <w:jc w:val="center"/>
              <w:rPr>
                <w:strike/>
              </w:rPr>
            </w:pPr>
            <w:r w:rsidRPr="00637752">
              <w:t>$659</w:t>
            </w:r>
          </w:p>
        </w:tc>
      </w:tr>
      <w:tr w:rsidR="0044685A" w:rsidRPr="00637752" w14:paraId="15F40940" w14:textId="77777777" w:rsidTr="00D5729C">
        <w:tc>
          <w:tcPr>
            <w:tcW w:w="1283" w:type="dxa"/>
          </w:tcPr>
          <w:p w14:paraId="53B216CA" w14:textId="77777777" w:rsidR="0044685A" w:rsidRPr="00637752" w:rsidRDefault="0044685A" w:rsidP="006350E1">
            <w:pPr>
              <w:pStyle w:val="02Tabletext"/>
              <w:spacing w:before="40" w:after="40"/>
              <w:rPr>
                <w:strike/>
                <w:lang w:val="en-AU"/>
              </w:rPr>
            </w:pPr>
            <w:r w:rsidRPr="00637752">
              <w:t>49727</w:t>
            </w:r>
          </w:p>
        </w:tc>
        <w:tc>
          <w:tcPr>
            <w:tcW w:w="6117" w:type="dxa"/>
          </w:tcPr>
          <w:p w14:paraId="7221180D" w14:textId="77777777" w:rsidR="0044685A" w:rsidRPr="00637752" w:rsidRDefault="0044685A" w:rsidP="006350E1">
            <w:pPr>
              <w:pStyle w:val="02Tabletext"/>
              <w:spacing w:before="40" w:after="40"/>
              <w:rPr>
                <w:b/>
                <w:strike/>
              </w:rPr>
            </w:pPr>
            <w:r w:rsidRPr="00637752">
              <w:rPr>
                <w:lang w:val="en-US"/>
              </w:rPr>
              <w:t>Major ankle tendon, lengthening of. Inclusive of, if performed: synovial biopsy/synovectomy. (Anaes.) (Assist.)</w:t>
            </w:r>
          </w:p>
        </w:tc>
        <w:tc>
          <w:tcPr>
            <w:tcW w:w="1616" w:type="dxa"/>
          </w:tcPr>
          <w:p w14:paraId="7AA48E4D" w14:textId="77777777" w:rsidR="0044685A" w:rsidRPr="00637752" w:rsidRDefault="0044685A" w:rsidP="00FD72F4">
            <w:pPr>
              <w:pStyle w:val="02Tabletext"/>
              <w:spacing w:before="40" w:after="40"/>
              <w:jc w:val="center"/>
              <w:rPr>
                <w:strike/>
                <w:lang w:val="en-AU"/>
              </w:rPr>
            </w:pPr>
            <w:r w:rsidRPr="00637752">
              <w:t>$282</w:t>
            </w:r>
          </w:p>
        </w:tc>
      </w:tr>
      <w:tr w:rsidR="0044685A" w:rsidRPr="00637752" w14:paraId="30BF8FBA" w14:textId="77777777" w:rsidTr="00D5729C">
        <w:tc>
          <w:tcPr>
            <w:tcW w:w="1283" w:type="dxa"/>
          </w:tcPr>
          <w:p w14:paraId="4E1397AB" w14:textId="77777777" w:rsidR="0044685A" w:rsidRPr="00637752" w:rsidRDefault="0044685A" w:rsidP="006350E1">
            <w:pPr>
              <w:pStyle w:val="02Tabletext"/>
              <w:spacing w:before="40" w:after="40"/>
            </w:pPr>
            <w:r w:rsidRPr="00637752">
              <w:t>49728</w:t>
            </w:r>
          </w:p>
        </w:tc>
        <w:tc>
          <w:tcPr>
            <w:tcW w:w="6117" w:type="dxa"/>
          </w:tcPr>
          <w:p w14:paraId="60AE5688" w14:textId="77777777" w:rsidR="0044685A" w:rsidRPr="00637752" w:rsidRDefault="00C1218C" w:rsidP="006350E1">
            <w:pPr>
              <w:pStyle w:val="02Tabletext"/>
              <w:spacing w:before="40" w:after="40"/>
              <w:rPr>
                <w:b/>
                <w:strike/>
              </w:rPr>
            </w:pPr>
            <w:r w:rsidRPr="00C1218C">
              <w:rPr>
                <w:lang w:val="en-US"/>
              </w:rPr>
              <w:t>Achilles’ tendon lengthening, by any method, incorporating gastro-soleus lengthening for the correction of equinous deformity. Inclusive of, if performed: synovial biopsy/synovectomy. Not a service for which 49727 applies. (Anaes.) (Assist.)</w:t>
            </w:r>
          </w:p>
        </w:tc>
        <w:tc>
          <w:tcPr>
            <w:tcW w:w="1616" w:type="dxa"/>
          </w:tcPr>
          <w:p w14:paraId="1B3A9053" w14:textId="77777777" w:rsidR="0044685A" w:rsidRPr="00637752" w:rsidRDefault="0044685A" w:rsidP="00FD72F4">
            <w:pPr>
              <w:pStyle w:val="02Tabletext"/>
              <w:spacing w:before="40" w:after="40"/>
              <w:jc w:val="center"/>
            </w:pPr>
            <w:r w:rsidRPr="00637752">
              <w:t>$565</w:t>
            </w:r>
          </w:p>
        </w:tc>
      </w:tr>
      <w:tr w:rsidR="0044685A" w:rsidRPr="00637752" w14:paraId="0662F784" w14:textId="77777777" w:rsidTr="00D5729C">
        <w:tc>
          <w:tcPr>
            <w:tcW w:w="1283" w:type="dxa"/>
          </w:tcPr>
          <w:p w14:paraId="3FF9A8AA" w14:textId="77777777" w:rsidR="0044685A" w:rsidRPr="00637752" w:rsidRDefault="0044685A" w:rsidP="006350E1">
            <w:pPr>
              <w:pStyle w:val="02Tabletext"/>
              <w:spacing w:before="40" w:after="40"/>
            </w:pPr>
            <w:r w:rsidRPr="00637752">
              <w:t>497AG</w:t>
            </w:r>
          </w:p>
        </w:tc>
        <w:tc>
          <w:tcPr>
            <w:tcW w:w="6117" w:type="dxa"/>
            <w:vAlign w:val="center"/>
          </w:tcPr>
          <w:p w14:paraId="67C85048" w14:textId="77777777" w:rsidR="0044685A" w:rsidRPr="00637752" w:rsidRDefault="0044685A" w:rsidP="006350E1">
            <w:pPr>
              <w:pStyle w:val="02Tabletext"/>
              <w:spacing w:before="40" w:after="40"/>
              <w:rPr>
                <w:b/>
                <w:strike/>
              </w:rPr>
            </w:pPr>
            <w:r w:rsidRPr="00637752">
              <w:t>Foot and ankle, major ankle tendon transfer, involving split or whole transfer to contralateral side of foot, passage of tendon posterior, anterior to or through interosseous membrane. Inclusive of, if performed: synovial biopsy/synovectomy, tendon lengthening, insetting of tendon. (Anaes.) (Assist.)</w:t>
            </w:r>
          </w:p>
        </w:tc>
        <w:tc>
          <w:tcPr>
            <w:tcW w:w="1616" w:type="dxa"/>
          </w:tcPr>
          <w:p w14:paraId="0ABCC1C9" w14:textId="77777777" w:rsidR="0044685A" w:rsidRPr="00637752" w:rsidRDefault="00D17B7A" w:rsidP="00FD72F4">
            <w:pPr>
              <w:pStyle w:val="02Tabletext"/>
              <w:spacing w:before="40" w:after="40"/>
              <w:jc w:val="center"/>
              <w:rPr>
                <w:strike/>
              </w:rPr>
            </w:pPr>
            <w:r>
              <w:t>TBD</w:t>
            </w:r>
          </w:p>
        </w:tc>
      </w:tr>
      <w:tr w:rsidR="0044685A" w:rsidRPr="00637752" w14:paraId="020FF2DE" w14:textId="77777777" w:rsidTr="00D5729C">
        <w:tc>
          <w:tcPr>
            <w:tcW w:w="1283" w:type="dxa"/>
          </w:tcPr>
          <w:p w14:paraId="1DBE3EF9" w14:textId="77777777" w:rsidR="0044685A" w:rsidRPr="00637752" w:rsidRDefault="0044685A" w:rsidP="006350E1">
            <w:pPr>
              <w:pStyle w:val="02Tabletext"/>
              <w:spacing w:before="40" w:after="40"/>
              <w:rPr>
                <w:lang w:val="en-AU"/>
              </w:rPr>
            </w:pPr>
            <w:r w:rsidRPr="00637752">
              <w:t>49812</w:t>
            </w:r>
          </w:p>
        </w:tc>
        <w:tc>
          <w:tcPr>
            <w:tcW w:w="6117" w:type="dxa"/>
          </w:tcPr>
          <w:p w14:paraId="26829CE4" w14:textId="77777777" w:rsidR="0044685A" w:rsidRPr="00637752" w:rsidRDefault="00C1218C" w:rsidP="006350E1">
            <w:pPr>
              <w:pStyle w:val="02Tabletext"/>
              <w:spacing w:before="40" w:after="40"/>
              <w:rPr>
                <w:b/>
              </w:rPr>
            </w:pPr>
            <w:r w:rsidRPr="00C1218C">
              <w:rPr>
                <w:lang w:val="en-US"/>
              </w:rPr>
              <w:t>Foot, tendon or ligament transfer, advancement of, involving side to side transfer, harvesting and transfer for ligament or minor foot tendon reconstruction. Inclusive of, if performed: synovial biopsy/synovectomy. Per major tendon or per toe. (Anaes.) (Assist.)</w:t>
            </w:r>
          </w:p>
        </w:tc>
        <w:tc>
          <w:tcPr>
            <w:tcW w:w="1616" w:type="dxa"/>
          </w:tcPr>
          <w:p w14:paraId="7BC9A6C6" w14:textId="77777777" w:rsidR="0044685A" w:rsidRPr="00637752" w:rsidRDefault="0044685A" w:rsidP="00FD72F4">
            <w:pPr>
              <w:pStyle w:val="02Tabletext"/>
              <w:spacing w:before="40" w:after="40"/>
              <w:jc w:val="center"/>
              <w:rPr>
                <w:lang w:val="en-AU"/>
              </w:rPr>
            </w:pPr>
            <w:r w:rsidRPr="00637752">
              <w:t>$433</w:t>
            </w:r>
          </w:p>
        </w:tc>
      </w:tr>
      <w:tr w:rsidR="0044685A" w:rsidRPr="00637752" w14:paraId="495CB05E" w14:textId="77777777" w:rsidTr="00D5729C">
        <w:tc>
          <w:tcPr>
            <w:tcW w:w="1283" w:type="dxa"/>
          </w:tcPr>
          <w:p w14:paraId="38E4E8B8" w14:textId="77777777" w:rsidR="0044685A" w:rsidRPr="00637752" w:rsidRDefault="0044685A" w:rsidP="006350E1">
            <w:pPr>
              <w:pStyle w:val="02Tabletext"/>
              <w:spacing w:before="40" w:after="40"/>
              <w:rPr>
                <w:lang w:val="en-AU"/>
              </w:rPr>
            </w:pPr>
            <w:r w:rsidRPr="00637752">
              <w:t>49803</w:t>
            </w:r>
          </w:p>
        </w:tc>
        <w:tc>
          <w:tcPr>
            <w:tcW w:w="6117" w:type="dxa"/>
          </w:tcPr>
          <w:p w14:paraId="40C0ABEB" w14:textId="77777777" w:rsidR="0044685A" w:rsidRPr="00637752" w:rsidRDefault="0044685A" w:rsidP="006350E1">
            <w:pPr>
              <w:pStyle w:val="02Tabletext"/>
              <w:spacing w:before="40" w:after="40"/>
              <w:rPr>
                <w:b/>
              </w:rPr>
            </w:pPr>
            <w:r w:rsidRPr="00637752">
              <w:rPr>
                <w:lang w:val="en-US"/>
              </w:rPr>
              <w:t>Foot, flexor or extensor tendon, secondary repair of. Inclusive of, if performed: synovial biopsy/synovectomy. Per toe. (Anaes.)</w:t>
            </w:r>
          </w:p>
        </w:tc>
        <w:tc>
          <w:tcPr>
            <w:tcW w:w="1616" w:type="dxa"/>
          </w:tcPr>
          <w:p w14:paraId="3A903561" w14:textId="77777777" w:rsidR="0044685A" w:rsidRPr="00637752" w:rsidRDefault="0044685A" w:rsidP="00FD72F4">
            <w:pPr>
              <w:pStyle w:val="02Tabletext"/>
              <w:spacing w:before="40" w:after="40"/>
              <w:jc w:val="center"/>
              <w:rPr>
                <w:lang w:val="en-AU"/>
              </w:rPr>
            </w:pPr>
            <w:r w:rsidRPr="00637752">
              <w:t>$170</w:t>
            </w:r>
          </w:p>
        </w:tc>
      </w:tr>
      <w:tr w:rsidR="0044685A" w:rsidRPr="00637752" w14:paraId="7684478A" w14:textId="77777777" w:rsidTr="00D5729C">
        <w:tc>
          <w:tcPr>
            <w:tcW w:w="1283" w:type="dxa"/>
          </w:tcPr>
          <w:p w14:paraId="03E6CFBB" w14:textId="77777777" w:rsidR="0044685A" w:rsidRPr="00637752" w:rsidRDefault="0044685A" w:rsidP="006350E1">
            <w:pPr>
              <w:pStyle w:val="02Tabletext"/>
              <w:spacing w:before="40" w:after="40"/>
            </w:pPr>
            <w:r w:rsidRPr="00637752">
              <w:t>49806</w:t>
            </w:r>
          </w:p>
        </w:tc>
        <w:tc>
          <w:tcPr>
            <w:tcW w:w="6117" w:type="dxa"/>
          </w:tcPr>
          <w:p w14:paraId="48BBFAA5" w14:textId="77777777" w:rsidR="0044685A" w:rsidRPr="00637752" w:rsidRDefault="0044685A" w:rsidP="006350E1">
            <w:pPr>
              <w:pStyle w:val="02Tabletext"/>
              <w:spacing w:before="40" w:after="40"/>
              <w:rPr>
                <w:b/>
              </w:rPr>
            </w:pPr>
            <w:r w:rsidRPr="00637752">
              <w:rPr>
                <w:lang w:val="en-US"/>
              </w:rPr>
              <w:t>Foot, subcutaneous tenotomy of, 1 or more tendons, via small percutaneous incisions. (Anaes.)</w:t>
            </w:r>
          </w:p>
        </w:tc>
        <w:tc>
          <w:tcPr>
            <w:tcW w:w="1616" w:type="dxa"/>
          </w:tcPr>
          <w:p w14:paraId="6E8B713E" w14:textId="77777777" w:rsidR="0044685A" w:rsidRPr="00637752" w:rsidRDefault="0044685A" w:rsidP="00FD72F4">
            <w:pPr>
              <w:pStyle w:val="02Tabletext"/>
              <w:spacing w:before="40" w:after="40"/>
              <w:jc w:val="center"/>
            </w:pPr>
            <w:r w:rsidRPr="00637752">
              <w:t>$132</w:t>
            </w:r>
          </w:p>
        </w:tc>
      </w:tr>
      <w:tr w:rsidR="0044685A" w:rsidRPr="00637752" w14:paraId="3FC8C5F1" w14:textId="77777777" w:rsidTr="00D5729C">
        <w:tc>
          <w:tcPr>
            <w:tcW w:w="1283" w:type="dxa"/>
          </w:tcPr>
          <w:p w14:paraId="4BB96840" w14:textId="77777777" w:rsidR="0044685A" w:rsidRPr="00637752" w:rsidRDefault="0044685A" w:rsidP="006350E1">
            <w:pPr>
              <w:pStyle w:val="02Tabletext"/>
              <w:spacing w:before="40" w:after="40"/>
              <w:rPr>
                <w:lang w:val="en-AU"/>
              </w:rPr>
            </w:pPr>
            <w:r w:rsidRPr="00637752">
              <w:t>49809</w:t>
            </w:r>
          </w:p>
        </w:tc>
        <w:tc>
          <w:tcPr>
            <w:tcW w:w="6117" w:type="dxa"/>
          </w:tcPr>
          <w:p w14:paraId="22E1477A" w14:textId="77777777" w:rsidR="0044685A" w:rsidRPr="00637752" w:rsidRDefault="0044685A" w:rsidP="006350E1">
            <w:pPr>
              <w:pStyle w:val="02Tabletext"/>
              <w:spacing w:before="40" w:after="40"/>
              <w:rPr>
                <w:b/>
                <w:lang w:val="en-AU"/>
              </w:rPr>
            </w:pPr>
            <w:r w:rsidRPr="00637752">
              <w:rPr>
                <w:lang w:val="en-US"/>
              </w:rPr>
              <w:t>Foot, open tenotomy of or lengthening, via open incision of skin, with or without tenoplasty. Inclusive of, if performed: synovial biopsy/synovectomy. Per toe. (Anaes.)</w:t>
            </w:r>
          </w:p>
        </w:tc>
        <w:tc>
          <w:tcPr>
            <w:tcW w:w="1616" w:type="dxa"/>
          </w:tcPr>
          <w:p w14:paraId="377FE033" w14:textId="77777777" w:rsidR="0044685A" w:rsidRPr="00637752" w:rsidRDefault="0044685A" w:rsidP="00FD72F4">
            <w:pPr>
              <w:pStyle w:val="02Tabletext"/>
              <w:spacing w:before="40" w:after="40"/>
              <w:jc w:val="center"/>
              <w:rPr>
                <w:lang w:val="en-AU"/>
              </w:rPr>
            </w:pPr>
            <w:r w:rsidRPr="00637752">
              <w:t>$217</w:t>
            </w:r>
          </w:p>
        </w:tc>
      </w:tr>
    </w:tbl>
    <w:p w14:paraId="145E77FC" w14:textId="77777777" w:rsidR="0044685A" w:rsidRPr="00637752" w:rsidRDefault="0044685A" w:rsidP="00FF0D31">
      <w:pPr>
        <w:pStyle w:val="Heading1"/>
        <w:numPr>
          <w:ilvl w:val="0"/>
          <w:numId w:val="0"/>
        </w:numPr>
      </w:pPr>
      <w:bookmarkStart w:id="1466" w:name="_Toc482377288"/>
      <w:bookmarkStart w:id="1467" w:name="_Toc492052308"/>
      <w:r w:rsidRPr="00637752">
        <w:t xml:space="preserve">Foot and Ankle </w:t>
      </w:r>
      <w:bookmarkEnd w:id="1466"/>
      <w:r w:rsidRPr="00637752">
        <w:t>trauma</w:t>
      </w:r>
      <w:r w:rsidR="00343761">
        <w:t xml:space="preserve"> items</w:t>
      </w:r>
      <w:bookmarkEnd w:id="1467"/>
    </w:p>
    <w:p w14:paraId="072DB253" w14:textId="77777777" w:rsidR="0044685A" w:rsidRPr="00637752" w:rsidRDefault="0044685A" w:rsidP="006A3A53">
      <w:pPr>
        <w:pStyle w:val="Heading2"/>
        <w:numPr>
          <w:ilvl w:val="0"/>
          <w:numId w:val="0"/>
        </w:numPr>
      </w:pPr>
      <w:bookmarkStart w:id="1468" w:name="_Toc482377289"/>
      <w:bookmarkStart w:id="1469" w:name="_Toc492052309"/>
      <w:r w:rsidRPr="00637752">
        <w:t>Non-Surgical Management</w:t>
      </w:r>
      <w:bookmarkEnd w:id="1468"/>
      <w:bookmarkEnd w:id="1469"/>
      <w:r w:rsidR="00644601">
        <w:t xml:space="preserve"> item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Non-surgical management item"/>
        <w:tblDescription w:val="This is a 3 column table. Column 1 lists the item number, column 2 is the item descriptor and column 3 is the Schedule fee"/>
      </w:tblPr>
      <w:tblGrid>
        <w:gridCol w:w="1160"/>
        <w:gridCol w:w="6212"/>
        <w:gridCol w:w="1644"/>
      </w:tblGrid>
      <w:tr w:rsidR="0044685A" w:rsidRPr="00637752" w14:paraId="2759A214" w14:textId="77777777" w:rsidTr="00D5729C">
        <w:trPr>
          <w:tblHeader/>
        </w:trPr>
        <w:tc>
          <w:tcPr>
            <w:tcW w:w="1160" w:type="dxa"/>
            <w:shd w:val="clear" w:color="auto" w:fill="F2F2F2" w:themeFill="background1" w:themeFillShade="F2"/>
            <w:vAlign w:val="bottom"/>
          </w:tcPr>
          <w:p w14:paraId="7F1EE155" w14:textId="77777777" w:rsidR="0044685A" w:rsidRPr="00637752" w:rsidRDefault="0044685A" w:rsidP="006350E1">
            <w:pPr>
              <w:pStyle w:val="02Tabletext"/>
              <w:spacing w:before="40" w:after="40"/>
              <w:rPr>
                <w:b/>
              </w:rPr>
            </w:pPr>
            <w:r w:rsidRPr="00637752">
              <w:rPr>
                <w:b/>
              </w:rPr>
              <w:t>Item</w:t>
            </w:r>
          </w:p>
        </w:tc>
        <w:tc>
          <w:tcPr>
            <w:tcW w:w="6212" w:type="dxa"/>
            <w:shd w:val="clear" w:color="auto" w:fill="F2F2F2" w:themeFill="background1" w:themeFillShade="F2"/>
            <w:vAlign w:val="bottom"/>
          </w:tcPr>
          <w:p w14:paraId="5EB76925"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3D49A69B" w14:textId="77777777" w:rsidR="0044685A" w:rsidRPr="00637752" w:rsidRDefault="0044685A" w:rsidP="00FD72F4">
            <w:pPr>
              <w:pStyle w:val="02Tabletext"/>
              <w:spacing w:before="40" w:after="40"/>
              <w:jc w:val="center"/>
              <w:rPr>
                <w:b/>
              </w:rPr>
            </w:pPr>
            <w:r w:rsidRPr="00637752">
              <w:rPr>
                <w:b/>
              </w:rPr>
              <w:t>Schedule</w:t>
            </w:r>
          </w:p>
          <w:p w14:paraId="4D894CF1" w14:textId="77777777" w:rsidR="0044685A" w:rsidRPr="00637752" w:rsidRDefault="0044685A" w:rsidP="00FD72F4">
            <w:pPr>
              <w:pStyle w:val="02Tabletext"/>
              <w:spacing w:before="40" w:after="40"/>
              <w:jc w:val="center"/>
              <w:rPr>
                <w:b/>
              </w:rPr>
            </w:pPr>
            <w:r w:rsidRPr="00637752">
              <w:rPr>
                <w:b/>
              </w:rPr>
              <w:t>fee</w:t>
            </w:r>
          </w:p>
        </w:tc>
      </w:tr>
      <w:tr w:rsidR="0044685A" w:rsidRPr="00637752" w14:paraId="5C67C3A9" w14:textId="77777777" w:rsidTr="00D5729C">
        <w:tc>
          <w:tcPr>
            <w:tcW w:w="1160" w:type="dxa"/>
            <w:vAlign w:val="bottom"/>
          </w:tcPr>
          <w:p w14:paraId="34AB9BA7" w14:textId="77777777" w:rsidR="0044685A" w:rsidRPr="00637752" w:rsidRDefault="0044685A" w:rsidP="006350E1">
            <w:pPr>
              <w:pStyle w:val="02Tabletext"/>
              <w:spacing w:before="40" w:after="40"/>
              <w:rPr>
                <w:strike/>
              </w:rPr>
            </w:pPr>
            <w:r w:rsidRPr="00637752">
              <w:t>475</w:t>
            </w:r>
            <w:r w:rsidR="0027054E">
              <w:t>Z</w:t>
            </w:r>
            <w:r w:rsidR="00C1218C">
              <w:t>X</w:t>
            </w:r>
          </w:p>
        </w:tc>
        <w:tc>
          <w:tcPr>
            <w:tcW w:w="6212" w:type="dxa"/>
            <w:vAlign w:val="bottom"/>
          </w:tcPr>
          <w:p w14:paraId="367F2CF6" w14:textId="77777777" w:rsidR="0044685A" w:rsidRPr="00637752" w:rsidRDefault="0044685A" w:rsidP="006350E1">
            <w:pPr>
              <w:pStyle w:val="02Tabletext"/>
              <w:spacing w:before="40" w:after="40"/>
              <w:rPr>
                <w:strike/>
              </w:rPr>
            </w:pPr>
            <w:r w:rsidRPr="00637752">
              <w:rPr>
                <w:lang w:val="en-US"/>
              </w:rPr>
              <w:t>Ankle joint, hindfoot, midfoot, metatarsals or toes – treatment by non-surgical management, per leg. (Anaes.)</w:t>
            </w:r>
          </w:p>
        </w:tc>
        <w:tc>
          <w:tcPr>
            <w:tcW w:w="1644" w:type="dxa"/>
          </w:tcPr>
          <w:p w14:paraId="47ECA44C" w14:textId="77777777" w:rsidR="0044685A" w:rsidRPr="00637752" w:rsidRDefault="0044685A" w:rsidP="00FD72F4">
            <w:pPr>
              <w:pStyle w:val="02Tabletext"/>
              <w:spacing w:before="40" w:after="40"/>
              <w:jc w:val="center"/>
              <w:rPr>
                <w:strike/>
              </w:rPr>
            </w:pPr>
            <w:r w:rsidRPr="00637752">
              <w:t>TBD</w:t>
            </w:r>
          </w:p>
        </w:tc>
      </w:tr>
    </w:tbl>
    <w:p w14:paraId="13CA1240" w14:textId="77777777" w:rsidR="0044685A" w:rsidRPr="00637752" w:rsidRDefault="0044685A" w:rsidP="006A3A53">
      <w:pPr>
        <w:pStyle w:val="Heading2"/>
        <w:numPr>
          <w:ilvl w:val="0"/>
          <w:numId w:val="0"/>
        </w:numPr>
      </w:pPr>
      <w:bookmarkStart w:id="1470" w:name="_Toc492052310"/>
      <w:r w:rsidRPr="00637752">
        <w:t>Closed reduction of fractures or dislocations</w:t>
      </w:r>
      <w:bookmarkEnd w:id="1470"/>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Closed reduction of fractures and or dislocations items"/>
        <w:tblDescription w:val="This is a 3 column table. Column 1 lists the item number, column 2 is the item descriptor and column 3 is the Schedule fee"/>
      </w:tblPr>
      <w:tblGrid>
        <w:gridCol w:w="1162"/>
        <w:gridCol w:w="6210"/>
        <w:gridCol w:w="1644"/>
      </w:tblGrid>
      <w:tr w:rsidR="0044685A" w:rsidRPr="00637752" w14:paraId="09F8D00F" w14:textId="77777777" w:rsidTr="00D5729C">
        <w:trPr>
          <w:tblHeader/>
        </w:trPr>
        <w:tc>
          <w:tcPr>
            <w:tcW w:w="1162" w:type="dxa"/>
            <w:shd w:val="clear" w:color="auto" w:fill="F2F2F2" w:themeFill="background1" w:themeFillShade="F2"/>
            <w:vAlign w:val="bottom"/>
          </w:tcPr>
          <w:p w14:paraId="4A2ACB49" w14:textId="77777777" w:rsidR="0044685A" w:rsidRPr="00637752" w:rsidRDefault="0044685A" w:rsidP="006350E1">
            <w:pPr>
              <w:pStyle w:val="02Tabletext"/>
              <w:spacing w:before="40" w:after="40"/>
              <w:rPr>
                <w:b/>
              </w:rPr>
            </w:pPr>
            <w:r w:rsidRPr="00637752">
              <w:rPr>
                <w:b/>
              </w:rPr>
              <w:t>Item</w:t>
            </w:r>
          </w:p>
        </w:tc>
        <w:tc>
          <w:tcPr>
            <w:tcW w:w="6210" w:type="dxa"/>
            <w:shd w:val="clear" w:color="auto" w:fill="F2F2F2" w:themeFill="background1" w:themeFillShade="F2"/>
            <w:vAlign w:val="bottom"/>
          </w:tcPr>
          <w:p w14:paraId="66C58589"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42A0C6B1" w14:textId="77777777" w:rsidR="0044685A" w:rsidRPr="00637752" w:rsidRDefault="0044685A" w:rsidP="00644601">
            <w:pPr>
              <w:pStyle w:val="02Tabletext"/>
              <w:spacing w:before="40" w:after="40"/>
              <w:jc w:val="center"/>
              <w:rPr>
                <w:b/>
              </w:rPr>
            </w:pPr>
            <w:r w:rsidRPr="00637752">
              <w:rPr>
                <w:b/>
              </w:rPr>
              <w:t>Schedule</w:t>
            </w:r>
          </w:p>
          <w:p w14:paraId="2CF339B0" w14:textId="77777777" w:rsidR="0044685A" w:rsidRPr="00637752" w:rsidRDefault="0044685A" w:rsidP="00644601">
            <w:pPr>
              <w:pStyle w:val="02Tabletext"/>
              <w:spacing w:before="40" w:after="40"/>
              <w:jc w:val="center"/>
              <w:rPr>
                <w:b/>
              </w:rPr>
            </w:pPr>
            <w:r w:rsidRPr="00637752">
              <w:rPr>
                <w:b/>
              </w:rPr>
              <w:t>fee</w:t>
            </w:r>
          </w:p>
        </w:tc>
      </w:tr>
      <w:tr w:rsidR="00C9699B" w:rsidRPr="00637752" w14:paraId="46A5FF98" w14:textId="77777777" w:rsidTr="00D5729C">
        <w:tc>
          <w:tcPr>
            <w:tcW w:w="1162" w:type="dxa"/>
          </w:tcPr>
          <w:p w14:paraId="29528EFD" w14:textId="77777777" w:rsidR="00C9699B" w:rsidRPr="00637752" w:rsidRDefault="00C9699B" w:rsidP="00C9699B">
            <w:pPr>
              <w:pStyle w:val="02Tabletext"/>
              <w:spacing w:before="40" w:after="40"/>
            </w:pPr>
            <w:r>
              <w:t>47063</w:t>
            </w:r>
          </w:p>
        </w:tc>
        <w:tc>
          <w:tcPr>
            <w:tcW w:w="6210" w:type="dxa"/>
          </w:tcPr>
          <w:p w14:paraId="5F445AF2" w14:textId="77777777" w:rsidR="00C9699B" w:rsidRPr="00637752" w:rsidRDefault="00C9699B" w:rsidP="00C9699B">
            <w:pPr>
              <w:pStyle w:val="02Tabletext"/>
              <w:spacing w:before="40" w:after="40"/>
              <w:rPr>
                <w:lang w:val="en-US"/>
              </w:rPr>
            </w:pPr>
            <w:r w:rsidRPr="00637752">
              <w:t xml:space="preserve">Ankle </w:t>
            </w:r>
            <w:r>
              <w:t>or tarus</w:t>
            </w:r>
            <w:r w:rsidRPr="00637752">
              <w:t xml:space="preserve">, treatment of </w:t>
            </w:r>
            <w:r>
              <w:t>dislocation</w:t>
            </w:r>
            <w:r w:rsidRPr="00637752">
              <w:t xml:space="preserve"> of, by closed reduction. (Anaes.) (Assist.)</w:t>
            </w:r>
          </w:p>
        </w:tc>
        <w:tc>
          <w:tcPr>
            <w:tcW w:w="1644" w:type="dxa"/>
          </w:tcPr>
          <w:p w14:paraId="5C61EA5A" w14:textId="77777777" w:rsidR="00C9699B" w:rsidRPr="006A4537" w:rsidRDefault="00C9699B" w:rsidP="00644601">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6A4537">
              <w:rPr>
                <w:rFonts w:ascii="Arial" w:hAnsi="Arial" w:cs="Arial"/>
                <w:sz w:val="18"/>
                <w:szCs w:val="18"/>
                <w:lang w:val="en-GB" w:eastAsia="en-US"/>
              </w:rPr>
              <w:t>254</w:t>
            </w:r>
          </w:p>
          <w:p w14:paraId="336862E0" w14:textId="77777777" w:rsidR="00C9699B" w:rsidRPr="00637752" w:rsidRDefault="00C9699B" w:rsidP="00644601">
            <w:pPr>
              <w:pStyle w:val="02Tabletext"/>
              <w:spacing w:before="40" w:after="40"/>
              <w:jc w:val="center"/>
            </w:pPr>
          </w:p>
        </w:tc>
      </w:tr>
      <w:tr w:rsidR="0044685A" w:rsidRPr="00637752" w14:paraId="133898EE" w14:textId="77777777" w:rsidTr="00D5729C">
        <w:tc>
          <w:tcPr>
            <w:tcW w:w="1162" w:type="dxa"/>
          </w:tcPr>
          <w:p w14:paraId="694B4A59" w14:textId="77777777" w:rsidR="0044685A" w:rsidRPr="00637752" w:rsidRDefault="0044685A" w:rsidP="006350E1">
            <w:pPr>
              <w:pStyle w:val="02Tabletext"/>
              <w:spacing w:before="40" w:after="40"/>
              <w:rPr>
                <w:strike/>
              </w:rPr>
            </w:pPr>
            <w:r w:rsidRPr="00637752">
              <w:t>47597</w:t>
            </w:r>
          </w:p>
        </w:tc>
        <w:tc>
          <w:tcPr>
            <w:tcW w:w="6210" w:type="dxa"/>
          </w:tcPr>
          <w:p w14:paraId="08703A43" w14:textId="77777777" w:rsidR="0044685A" w:rsidRPr="00637752" w:rsidRDefault="0044685A" w:rsidP="006350E1">
            <w:pPr>
              <w:pStyle w:val="02Tabletext"/>
              <w:spacing w:before="40" w:after="40"/>
              <w:rPr>
                <w:strike/>
              </w:rPr>
            </w:pPr>
            <w:r w:rsidRPr="00637752">
              <w:rPr>
                <w:lang w:val="en-US"/>
              </w:rPr>
              <w:t>Ankle joint, treatment of fracture of, by closed reduction. (Anaes.) (Assist.)</w:t>
            </w:r>
          </w:p>
        </w:tc>
        <w:tc>
          <w:tcPr>
            <w:tcW w:w="1644" w:type="dxa"/>
          </w:tcPr>
          <w:p w14:paraId="5477CE77" w14:textId="77777777" w:rsidR="0044685A" w:rsidRPr="00637752" w:rsidRDefault="0044685A" w:rsidP="00644601">
            <w:pPr>
              <w:pStyle w:val="02Tabletext"/>
              <w:spacing w:before="40" w:after="40"/>
              <w:jc w:val="center"/>
              <w:rPr>
                <w:strike/>
              </w:rPr>
            </w:pPr>
            <w:r w:rsidRPr="00637752">
              <w:t>$325</w:t>
            </w:r>
          </w:p>
        </w:tc>
      </w:tr>
      <w:tr w:rsidR="0044685A" w:rsidRPr="00637752" w14:paraId="46C7E0FE" w14:textId="77777777" w:rsidTr="00D5729C">
        <w:tc>
          <w:tcPr>
            <w:tcW w:w="1162" w:type="dxa"/>
          </w:tcPr>
          <w:p w14:paraId="7D4F92F0" w14:textId="77777777" w:rsidR="0044685A" w:rsidRPr="00637752" w:rsidRDefault="0044685A" w:rsidP="006350E1">
            <w:pPr>
              <w:pStyle w:val="02Tabletext"/>
              <w:spacing w:before="40" w:after="40"/>
              <w:rPr>
                <w:strike/>
              </w:rPr>
            </w:pPr>
            <w:r w:rsidRPr="00637752">
              <w:t>47612</w:t>
            </w:r>
          </w:p>
        </w:tc>
        <w:tc>
          <w:tcPr>
            <w:tcW w:w="6210" w:type="dxa"/>
          </w:tcPr>
          <w:p w14:paraId="70C4EF08" w14:textId="77777777" w:rsidR="0044685A" w:rsidRPr="00637752" w:rsidRDefault="00C1218C" w:rsidP="006350E1">
            <w:pPr>
              <w:pStyle w:val="02Tabletext"/>
              <w:spacing w:before="40" w:after="40"/>
              <w:rPr>
                <w:strike/>
              </w:rPr>
            </w:pPr>
            <w:r w:rsidRPr="00C1218C">
              <w:t>Hindfoot, treatment of intra-articular fracture of, by closed reduction, with or without dislocation. Per foot. (Anaes.) (Assist.)</w:t>
            </w:r>
          </w:p>
        </w:tc>
        <w:tc>
          <w:tcPr>
            <w:tcW w:w="1644" w:type="dxa"/>
          </w:tcPr>
          <w:p w14:paraId="4E12EAD6" w14:textId="77777777" w:rsidR="0044685A" w:rsidRPr="00637752" w:rsidRDefault="0044685A" w:rsidP="00644601">
            <w:pPr>
              <w:pStyle w:val="02Tabletext"/>
              <w:spacing w:before="40" w:after="40"/>
              <w:jc w:val="center"/>
              <w:rPr>
                <w:strike/>
              </w:rPr>
            </w:pPr>
            <w:r w:rsidRPr="00637752">
              <w:t>$410</w:t>
            </w:r>
          </w:p>
        </w:tc>
      </w:tr>
      <w:tr w:rsidR="0044685A" w:rsidRPr="00637752" w14:paraId="75B9C238" w14:textId="77777777" w:rsidTr="00D5729C">
        <w:tc>
          <w:tcPr>
            <w:tcW w:w="1162" w:type="dxa"/>
          </w:tcPr>
          <w:p w14:paraId="7D0F5486" w14:textId="77777777" w:rsidR="0044685A" w:rsidRPr="00637752" w:rsidRDefault="0044685A" w:rsidP="006350E1">
            <w:pPr>
              <w:pStyle w:val="02Tabletext"/>
              <w:spacing w:before="40" w:after="40"/>
              <w:rPr>
                <w:strike/>
              </w:rPr>
            </w:pPr>
            <w:r w:rsidRPr="00637752">
              <w:t>47621</w:t>
            </w:r>
          </w:p>
        </w:tc>
        <w:tc>
          <w:tcPr>
            <w:tcW w:w="6210" w:type="dxa"/>
          </w:tcPr>
          <w:p w14:paraId="502A9A3B" w14:textId="77777777" w:rsidR="0044685A" w:rsidRPr="00637752" w:rsidRDefault="0044685A" w:rsidP="006350E1">
            <w:pPr>
              <w:pStyle w:val="02Tabletext"/>
              <w:spacing w:before="40" w:after="40"/>
              <w:rPr>
                <w:strike/>
              </w:rPr>
            </w:pPr>
            <w:r w:rsidRPr="00637752">
              <w:rPr>
                <w:lang w:val="en-US"/>
              </w:rPr>
              <w:t>Midfoot, treatment of intra-articular fracture of, by closed reduction, with or without dislocation. Per foot. (Anaes.) (Assist.)</w:t>
            </w:r>
          </w:p>
        </w:tc>
        <w:tc>
          <w:tcPr>
            <w:tcW w:w="1644" w:type="dxa"/>
          </w:tcPr>
          <w:p w14:paraId="0D6BA586" w14:textId="77777777" w:rsidR="0044685A" w:rsidRPr="00637752" w:rsidRDefault="0044685A" w:rsidP="00644601">
            <w:pPr>
              <w:pStyle w:val="02Tabletext"/>
              <w:spacing w:before="40" w:after="40"/>
              <w:jc w:val="center"/>
              <w:rPr>
                <w:strike/>
              </w:rPr>
            </w:pPr>
            <w:r w:rsidRPr="00637752">
              <w:t>$410</w:t>
            </w:r>
          </w:p>
        </w:tc>
      </w:tr>
      <w:tr w:rsidR="0044685A" w:rsidRPr="00637752" w14:paraId="7FC2A5D6" w14:textId="77777777" w:rsidTr="00D5729C">
        <w:tc>
          <w:tcPr>
            <w:tcW w:w="1162" w:type="dxa"/>
          </w:tcPr>
          <w:p w14:paraId="725CD58D" w14:textId="77777777" w:rsidR="0044685A" w:rsidRPr="00637752" w:rsidRDefault="0044685A" w:rsidP="006350E1">
            <w:pPr>
              <w:pStyle w:val="02Tabletext"/>
              <w:spacing w:before="40" w:after="40"/>
              <w:rPr>
                <w:strike/>
              </w:rPr>
            </w:pPr>
            <w:r w:rsidRPr="00637752">
              <w:t>476XX</w:t>
            </w:r>
          </w:p>
        </w:tc>
        <w:tc>
          <w:tcPr>
            <w:tcW w:w="6210" w:type="dxa"/>
          </w:tcPr>
          <w:p w14:paraId="6E79821F" w14:textId="77777777" w:rsidR="0044685A" w:rsidRPr="00637752" w:rsidRDefault="0044685A" w:rsidP="006350E1">
            <w:pPr>
              <w:pStyle w:val="02Tabletext"/>
              <w:spacing w:before="40" w:after="40"/>
              <w:rPr>
                <w:b/>
                <w:strike/>
              </w:rPr>
            </w:pPr>
            <w:r w:rsidRPr="00637752">
              <w:rPr>
                <w:lang w:val="en-US"/>
              </w:rPr>
              <w:t>Metatarsal, treatment of fractures of, by closed reduction. Per foot. (Anaes.)</w:t>
            </w:r>
            <w:r w:rsidRPr="00637752">
              <w:rPr>
                <w:color w:val="000000"/>
                <w:lang w:val="en-US"/>
              </w:rPr>
              <w:t xml:space="preserve"> (Assist.)</w:t>
            </w:r>
          </w:p>
        </w:tc>
        <w:tc>
          <w:tcPr>
            <w:tcW w:w="1644" w:type="dxa"/>
          </w:tcPr>
          <w:p w14:paraId="4681E1DD" w14:textId="77777777" w:rsidR="0044685A" w:rsidRPr="00637752" w:rsidRDefault="0044685A" w:rsidP="00644601">
            <w:pPr>
              <w:pStyle w:val="02Tabletext"/>
              <w:spacing w:before="40" w:after="40"/>
              <w:jc w:val="center"/>
              <w:rPr>
                <w:strike/>
              </w:rPr>
            </w:pPr>
            <w:r w:rsidRPr="00637752">
              <w:t>TBD</w:t>
            </w:r>
          </w:p>
        </w:tc>
      </w:tr>
      <w:tr w:rsidR="0044685A" w:rsidRPr="00637752" w14:paraId="0D8B4255" w14:textId="77777777" w:rsidTr="00D5729C">
        <w:tc>
          <w:tcPr>
            <w:tcW w:w="1162" w:type="dxa"/>
          </w:tcPr>
          <w:p w14:paraId="6960F8AD" w14:textId="77777777" w:rsidR="0044685A" w:rsidRPr="00637752" w:rsidRDefault="0044685A" w:rsidP="006350E1">
            <w:pPr>
              <w:pStyle w:val="02Tabletext"/>
              <w:spacing w:before="40" w:after="40"/>
              <w:rPr>
                <w:strike/>
              </w:rPr>
            </w:pPr>
            <w:r w:rsidRPr="00637752">
              <w:t>47663</w:t>
            </w:r>
          </w:p>
        </w:tc>
        <w:tc>
          <w:tcPr>
            <w:tcW w:w="6210" w:type="dxa"/>
          </w:tcPr>
          <w:p w14:paraId="48310174" w14:textId="77777777" w:rsidR="0044685A" w:rsidRPr="00637752" w:rsidRDefault="004E5B72" w:rsidP="006350E1">
            <w:pPr>
              <w:pStyle w:val="02Tabletext"/>
              <w:spacing w:before="40" w:after="40"/>
              <w:rPr>
                <w:strike/>
              </w:rPr>
            </w:pPr>
            <w:r w:rsidRPr="00637752">
              <w:t xml:space="preserve">Phalanx of toe, treatment of fracture of, by closed reduction. Per </w:t>
            </w:r>
            <w:r>
              <w:t>toe</w:t>
            </w:r>
            <w:r w:rsidRPr="00637752">
              <w:t>. (Anaes.)</w:t>
            </w:r>
          </w:p>
        </w:tc>
        <w:tc>
          <w:tcPr>
            <w:tcW w:w="1644" w:type="dxa"/>
          </w:tcPr>
          <w:p w14:paraId="1B119B9B" w14:textId="77777777" w:rsidR="0044685A" w:rsidRPr="00637752" w:rsidRDefault="004E5B72" w:rsidP="00644601">
            <w:pPr>
              <w:pStyle w:val="02Tabletext"/>
              <w:spacing w:before="40" w:after="40"/>
              <w:jc w:val="center"/>
              <w:rPr>
                <w:strike/>
              </w:rPr>
            </w:pPr>
            <w:r>
              <w:t>$141</w:t>
            </w:r>
          </w:p>
        </w:tc>
      </w:tr>
      <w:tr w:rsidR="007B7E5C" w:rsidRPr="00637752" w14:paraId="6F19EDE7" w14:textId="77777777" w:rsidTr="00D5729C">
        <w:tc>
          <w:tcPr>
            <w:tcW w:w="1162" w:type="dxa"/>
          </w:tcPr>
          <w:p w14:paraId="327C731F" w14:textId="77777777" w:rsidR="007B7E5C" w:rsidRPr="00637752" w:rsidRDefault="007B7E5C" w:rsidP="007B7E5C">
            <w:pPr>
              <w:pStyle w:val="02Tabletext"/>
              <w:spacing w:before="40" w:after="40"/>
            </w:pPr>
            <w:r>
              <w:t>47069</w:t>
            </w:r>
          </w:p>
        </w:tc>
        <w:tc>
          <w:tcPr>
            <w:tcW w:w="6210" w:type="dxa"/>
          </w:tcPr>
          <w:p w14:paraId="6B594799" w14:textId="77777777" w:rsidR="007B7E5C" w:rsidRPr="00637752" w:rsidRDefault="007B7E5C" w:rsidP="007B7E5C">
            <w:pPr>
              <w:pStyle w:val="02Tabletext"/>
              <w:spacing w:before="40" w:after="40"/>
            </w:pPr>
            <w:r>
              <w:t>T</w:t>
            </w:r>
            <w:r w:rsidRPr="00637752">
              <w:t xml:space="preserve">oe, treatment of </w:t>
            </w:r>
            <w:r>
              <w:t xml:space="preserve">dislocation </w:t>
            </w:r>
            <w:r w:rsidRPr="00637752">
              <w:t xml:space="preserve">of, by closed reduction. Per </w:t>
            </w:r>
            <w:r>
              <w:t>toe</w:t>
            </w:r>
            <w:r w:rsidRPr="00637752">
              <w:t>. (Anaes.)</w:t>
            </w:r>
          </w:p>
        </w:tc>
        <w:tc>
          <w:tcPr>
            <w:tcW w:w="1644" w:type="dxa"/>
          </w:tcPr>
          <w:p w14:paraId="5B1CA288" w14:textId="77777777" w:rsidR="007B7E5C" w:rsidRPr="000505B7" w:rsidRDefault="007B7E5C" w:rsidP="00644601">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0505B7">
              <w:rPr>
                <w:rFonts w:ascii="Arial" w:hAnsi="Arial" w:cs="Arial"/>
                <w:sz w:val="18"/>
                <w:szCs w:val="18"/>
                <w:lang w:val="en-GB" w:eastAsia="en-US"/>
              </w:rPr>
              <w:t>71</w:t>
            </w:r>
          </w:p>
          <w:p w14:paraId="74940F40" w14:textId="77777777" w:rsidR="007B7E5C" w:rsidRDefault="007B7E5C" w:rsidP="00644601">
            <w:pPr>
              <w:pStyle w:val="02Tabletext"/>
              <w:spacing w:before="40" w:after="40"/>
              <w:jc w:val="center"/>
            </w:pPr>
          </w:p>
        </w:tc>
      </w:tr>
    </w:tbl>
    <w:p w14:paraId="50C8A73C" w14:textId="77777777" w:rsidR="0044685A" w:rsidRPr="00637752" w:rsidRDefault="0044685A" w:rsidP="006A3A53">
      <w:pPr>
        <w:pStyle w:val="Heading2"/>
        <w:numPr>
          <w:ilvl w:val="0"/>
          <w:numId w:val="0"/>
        </w:numPr>
      </w:pPr>
      <w:bookmarkStart w:id="1471" w:name="_Toc482377291"/>
      <w:bookmarkStart w:id="1472" w:name="_Toc492052311"/>
      <w:r w:rsidRPr="00637752">
        <w:t>Fractures</w:t>
      </w:r>
      <w:bookmarkEnd w:id="1471"/>
      <w:bookmarkEnd w:id="1472"/>
    </w:p>
    <w:p w14:paraId="3CC48D6D" w14:textId="77777777" w:rsidR="0044685A" w:rsidRPr="00637752" w:rsidRDefault="0044685A" w:rsidP="006A3A53">
      <w:pPr>
        <w:pStyle w:val="Heading3"/>
        <w:numPr>
          <w:ilvl w:val="0"/>
          <w:numId w:val="0"/>
        </w:numPr>
      </w:pPr>
      <w:bookmarkStart w:id="1473" w:name="_Toc482377292"/>
      <w:bookmarkStart w:id="1474" w:name="_Toc492052312"/>
      <w:r w:rsidRPr="00637752">
        <w:t>Ankle</w:t>
      </w:r>
      <w:bookmarkEnd w:id="1473"/>
      <w:bookmarkEnd w:id="1474"/>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s - ankle items"/>
        <w:tblDescription w:val="This is a 3 column table. Column 1 lists the item number, column 2 is the item descriptor and column 3 is the Schedule fee"/>
      </w:tblPr>
      <w:tblGrid>
        <w:gridCol w:w="1161"/>
        <w:gridCol w:w="6211"/>
        <w:gridCol w:w="1644"/>
      </w:tblGrid>
      <w:tr w:rsidR="0044685A" w:rsidRPr="00637752" w14:paraId="56883C6F" w14:textId="77777777" w:rsidTr="00D5729C">
        <w:trPr>
          <w:tblHeader/>
        </w:trPr>
        <w:tc>
          <w:tcPr>
            <w:tcW w:w="1161" w:type="dxa"/>
            <w:shd w:val="clear" w:color="auto" w:fill="F2F2F2" w:themeFill="background1" w:themeFillShade="F2"/>
            <w:vAlign w:val="bottom"/>
          </w:tcPr>
          <w:p w14:paraId="5B726643" w14:textId="77777777" w:rsidR="0044685A" w:rsidRPr="00637752" w:rsidRDefault="0044685A" w:rsidP="006350E1">
            <w:pPr>
              <w:pStyle w:val="02Tabletext"/>
              <w:spacing w:before="40" w:after="40"/>
              <w:rPr>
                <w:b/>
              </w:rPr>
            </w:pPr>
            <w:r w:rsidRPr="00637752">
              <w:rPr>
                <w:b/>
              </w:rPr>
              <w:t>Item</w:t>
            </w:r>
          </w:p>
        </w:tc>
        <w:tc>
          <w:tcPr>
            <w:tcW w:w="6211" w:type="dxa"/>
            <w:shd w:val="clear" w:color="auto" w:fill="F2F2F2" w:themeFill="background1" w:themeFillShade="F2"/>
            <w:vAlign w:val="bottom"/>
          </w:tcPr>
          <w:p w14:paraId="4ECA061C"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37593DFC" w14:textId="77777777" w:rsidR="0044685A" w:rsidRPr="00637752" w:rsidRDefault="0044685A" w:rsidP="00644601">
            <w:pPr>
              <w:pStyle w:val="02Tabletext"/>
              <w:spacing w:before="40" w:after="40"/>
              <w:jc w:val="center"/>
              <w:rPr>
                <w:b/>
              </w:rPr>
            </w:pPr>
            <w:r w:rsidRPr="00637752">
              <w:rPr>
                <w:b/>
              </w:rPr>
              <w:t>Schedule</w:t>
            </w:r>
          </w:p>
          <w:p w14:paraId="75ABAFE8" w14:textId="77777777" w:rsidR="0044685A" w:rsidRPr="00637752" w:rsidRDefault="0044685A" w:rsidP="00644601">
            <w:pPr>
              <w:pStyle w:val="02Tabletext"/>
              <w:spacing w:before="40" w:after="40"/>
              <w:jc w:val="center"/>
              <w:rPr>
                <w:b/>
              </w:rPr>
            </w:pPr>
            <w:r w:rsidRPr="00637752">
              <w:rPr>
                <w:b/>
              </w:rPr>
              <w:t>fee</w:t>
            </w:r>
          </w:p>
        </w:tc>
      </w:tr>
      <w:tr w:rsidR="00F943EC" w:rsidRPr="00637752" w14:paraId="01295852" w14:textId="77777777" w:rsidTr="00AD6FBB">
        <w:tc>
          <w:tcPr>
            <w:tcW w:w="1161" w:type="dxa"/>
            <w:vAlign w:val="center"/>
          </w:tcPr>
          <w:p w14:paraId="4383508E" w14:textId="77777777" w:rsidR="00F943EC" w:rsidRPr="00637752" w:rsidRDefault="00F943EC" w:rsidP="00F943EC">
            <w:pPr>
              <w:pStyle w:val="02Tabletext"/>
              <w:spacing w:before="40" w:after="40"/>
            </w:pPr>
            <w:r w:rsidRPr="00EB3376">
              <w:t>47066</w:t>
            </w:r>
          </w:p>
        </w:tc>
        <w:tc>
          <w:tcPr>
            <w:tcW w:w="6211" w:type="dxa"/>
            <w:vAlign w:val="center"/>
          </w:tcPr>
          <w:p w14:paraId="1FB63673" w14:textId="77777777" w:rsidR="00F943EC" w:rsidRPr="00637752" w:rsidRDefault="00F943EC" w:rsidP="00F943EC">
            <w:pPr>
              <w:pStyle w:val="02Tabletext"/>
              <w:spacing w:before="40" w:after="40"/>
              <w:rPr>
                <w:lang w:val="en-US"/>
              </w:rPr>
            </w:pPr>
            <w:r w:rsidRPr="007917FD">
              <w:rPr>
                <w:rFonts w:cs="Calibri"/>
                <w:color w:val="222222"/>
                <w:szCs w:val="22"/>
                <w:shd w:val="clear" w:color="auto" w:fill="FFFFFF"/>
              </w:rPr>
              <w:t>Ankle or tarsus, treatment of di</w:t>
            </w:r>
            <w:r>
              <w:rPr>
                <w:rFonts w:cs="Calibri"/>
                <w:color w:val="222222"/>
                <w:szCs w:val="22"/>
                <w:shd w:val="clear" w:color="auto" w:fill="FFFFFF"/>
              </w:rPr>
              <w:t xml:space="preserve">slocation of, by open reduction. </w:t>
            </w:r>
            <w:r w:rsidRPr="007917FD">
              <w:rPr>
                <w:rFonts w:cs="Calibri"/>
                <w:color w:val="222222"/>
                <w:szCs w:val="22"/>
                <w:shd w:val="clear" w:color="auto" w:fill="FFFFFF"/>
              </w:rPr>
              <w:t>Inclusive of, if performed: arthrotomy at dislocation site, washout of joint, removal loose fragments or intervening soft tissue, and capsule repair</w:t>
            </w:r>
            <w:r>
              <w:rPr>
                <w:rFonts w:cs="Calibri"/>
                <w:color w:val="222222"/>
                <w:szCs w:val="22"/>
                <w:shd w:val="clear" w:color="auto" w:fill="FFFFFF"/>
              </w:rPr>
              <w:t>.</w:t>
            </w:r>
            <w:r w:rsidRPr="007917FD">
              <w:rPr>
                <w:rFonts w:cs="Calibri"/>
                <w:color w:val="222222"/>
                <w:szCs w:val="22"/>
                <w:shd w:val="clear" w:color="auto" w:fill="FFFFFF"/>
              </w:rPr>
              <w:t xml:space="preserve"> (Anaes.) (Assist.)</w:t>
            </w:r>
          </w:p>
        </w:tc>
        <w:tc>
          <w:tcPr>
            <w:tcW w:w="1644" w:type="dxa"/>
          </w:tcPr>
          <w:p w14:paraId="2C538B9B" w14:textId="77777777" w:rsidR="00F943EC" w:rsidRPr="00EB3376" w:rsidRDefault="00F943EC" w:rsidP="00644601">
            <w:pPr>
              <w:spacing w:before="0" w:after="0"/>
              <w:jc w:val="center"/>
              <w:rPr>
                <w:rFonts w:ascii="Arial" w:hAnsi="Arial" w:cs="Arial"/>
                <w:sz w:val="18"/>
                <w:szCs w:val="18"/>
                <w:lang w:val="en-GB" w:eastAsia="en-US"/>
              </w:rPr>
            </w:pPr>
            <w:r>
              <w:rPr>
                <w:rFonts w:ascii="Arial" w:hAnsi="Arial" w:cs="Arial"/>
                <w:sz w:val="18"/>
                <w:szCs w:val="18"/>
                <w:lang w:val="en-GB" w:eastAsia="en-US"/>
              </w:rPr>
              <w:t>$</w:t>
            </w:r>
            <w:r w:rsidRPr="00EB3376">
              <w:rPr>
                <w:rFonts w:ascii="Arial" w:hAnsi="Arial" w:cs="Arial"/>
                <w:sz w:val="18"/>
                <w:szCs w:val="18"/>
                <w:lang w:val="en-GB" w:eastAsia="en-US"/>
              </w:rPr>
              <w:t>339</w:t>
            </w:r>
          </w:p>
          <w:p w14:paraId="1C1F8B22" w14:textId="77777777" w:rsidR="00F943EC" w:rsidRPr="00637752" w:rsidRDefault="00F943EC" w:rsidP="00644601">
            <w:pPr>
              <w:pStyle w:val="02Tabletext"/>
              <w:spacing w:before="40" w:after="40"/>
              <w:jc w:val="center"/>
            </w:pPr>
          </w:p>
        </w:tc>
      </w:tr>
      <w:tr w:rsidR="00F943EC" w:rsidRPr="00637752" w14:paraId="7F765C4D" w14:textId="77777777" w:rsidTr="00D5729C">
        <w:tc>
          <w:tcPr>
            <w:tcW w:w="1161" w:type="dxa"/>
          </w:tcPr>
          <w:p w14:paraId="2A2DE169" w14:textId="77777777" w:rsidR="00F943EC" w:rsidRPr="00637752" w:rsidRDefault="00F943EC" w:rsidP="00F943EC">
            <w:pPr>
              <w:pStyle w:val="02Tabletext"/>
              <w:spacing w:before="40" w:after="40"/>
              <w:rPr>
                <w:strike/>
              </w:rPr>
            </w:pPr>
            <w:r w:rsidRPr="00637752">
              <w:t>47600</w:t>
            </w:r>
          </w:p>
        </w:tc>
        <w:tc>
          <w:tcPr>
            <w:tcW w:w="6211" w:type="dxa"/>
          </w:tcPr>
          <w:p w14:paraId="3D2D45A6" w14:textId="77777777" w:rsidR="00F943EC" w:rsidRPr="00637752" w:rsidRDefault="00F943EC" w:rsidP="000A39E6">
            <w:pPr>
              <w:pStyle w:val="02Tabletext"/>
              <w:spacing w:before="40" w:after="40"/>
              <w:rPr>
                <w:b/>
                <w:strike/>
              </w:rPr>
            </w:pPr>
            <w:r w:rsidRPr="00637752">
              <w:rPr>
                <w:lang w:val="en-US"/>
              </w:rPr>
              <w:t>Ankle joint, treatment of fracture of, by internal fixation of 1 of malleolus, fibula or diastasis. Inclusive of, if performed: arthrotomy at fracture site, washout of joint, removal loose fragments or intervening soft tissue, and capsule repair, trauma and elective. (Anaes.) (Assist.)</w:t>
            </w:r>
          </w:p>
        </w:tc>
        <w:tc>
          <w:tcPr>
            <w:tcW w:w="1644" w:type="dxa"/>
          </w:tcPr>
          <w:p w14:paraId="0CD5C1BE" w14:textId="77777777" w:rsidR="00F943EC" w:rsidRPr="00637752" w:rsidRDefault="00F943EC" w:rsidP="00644601">
            <w:pPr>
              <w:pStyle w:val="02Tabletext"/>
              <w:spacing w:before="40" w:after="40"/>
              <w:jc w:val="center"/>
              <w:rPr>
                <w:strike/>
              </w:rPr>
            </w:pPr>
            <w:r w:rsidRPr="00637752">
              <w:t>$433</w:t>
            </w:r>
          </w:p>
        </w:tc>
      </w:tr>
      <w:tr w:rsidR="00F943EC" w:rsidRPr="00637752" w14:paraId="25754394" w14:textId="77777777" w:rsidTr="00D5729C">
        <w:tc>
          <w:tcPr>
            <w:tcW w:w="1161" w:type="dxa"/>
          </w:tcPr>
          <w:p w14:paraId="7AC004B5" w14:textId="77777777" w:rsidR="00F943EC" w:rsidRPr="00637752" w:rsidRDefault="00F943EC" w:rsidP="00F943EC">
            <w:pPr>
              <w:pStyle w:val="02Tabletext"/>
              <w:spacing w:before="40" w:after="40"/>
              <w:rPr>
                <w:strike/>
              </w:rPr>
            </w:pPr>
            <w:r w:rsidRPr="00637752">
              <w:t>47603</w:t>
            </w:r>
          </w:p>
        </w:tc>
        <w:tc>
          <w:tcPr>
            <w:tcW w:w="6211" w:type="dxa"/>
          </w:tcPr>
          <w:p w14:paraId="33819502" w14:textId="77777777" w:rsidR="00F943EC" w:rsidRPr="00637752" w:rsidRDefault="00F943EC" w:rsidP="000A39E6">
            <w:pPr>
              <w:pStyle w:val="02Tabletext"/>
              <w:spacing w:before="40" w:after="40"/>
              <w:rPr>
                <w:b/>
                <w:strike/>
              </w:rPr>
            </w:pPr>
            <w:r w:rsidRPr="00637752">
              <w:rPr>
                <w:lang w:val="en-US"/>
              </w:rPr>
              <w:t>Ankle joint, treatment of fracture of, by internal fixation of more than 1 of malleolus, fibula or diastasis or medial tissue interposition. Inclusive of, if performed: arthrotomy at fracture site, washout of joint, removal of loose fragments or intervening soft tissue, and capsule repair. (Anaes.) (Assist.)</w:t>
            </w:r>
          </w:p>
        </w:tc>
        <w:tc>
          <w:tcPr>
            <w:tcW w:w="1644" w:type="dxa"/>
          </w:tcPr>
          <w:p w14:paraId="0D3E2DF2" w14:textId="77777777" w:rsidR="00F943EC" w:rsidRPr="00637752" w:rsidRDefault="00F943EC" w:rsidP="00644601">
            <w:pPr>
              <w:pStyle w:val="02Tabletext"/>
              <w:spacing w:before="40" w:after="40"/>
              <w:jc w:val="center"/>
              <w:rPr>
                <w:strike/>
              </w:rPr>
            </w:pPr>
            <w:r w:rsidRPr="00637752">
              <w:t>$565</w:t>
            </w:r>
          </w:p>
        </w:tc>
      </w:tr>
    </w:tbl>
    <w:p w14:paraId="1EAE541E" w14:textId="77777777" w:rsidR="0044685A" w:rsidRPr="00637752" w:rsidRDefault="0044685A" w:rsidP="006A3A53">
      <w:pPr>
        <w:pStyle w:val="Heading3"/>
        <w:numPr>
          <w:ilvl w:val="0"/>
          <w:numId w:val="0"/>
        </w:numPr>
      </w:pPr>
      <w:bookmarkStart w:id="1475" w:name="_Toc482377293"/>
      <w:bookmarkStart w:id="1476" w:name="_Toc492052313"/>
      <w:r w:rsidRPr="00637752">
        <w:t>Hindfoot joint</w:t>
      </w:r>
      <w:bookmarkEnd w:id="1475"/>
      <w:bookmarkEnd w:id="1476"/>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s - hindfoot joint items"/>
        <w:tblDescription w:val="This is a 3 column table. Column 1 lists the item number, column 2 is the item descriptor and column 3 is the Schedule fee"/>
      </w:tblPr>
      <w:tblGrid>
        <w:gridCol w:w="1159"/>
        <w:gridCol w:w="6213"/>
        <w:gridCol w:w="1644"/>
      </w:tblGrid>
      <w:tr w:rsidR="0044685A" w:rsidRPr="00637752" w14:paraId="62B0C799" w14:textId="77777777" w:rsidTr="00D5729C">
        <w:trPr>
          <w:tblHeader/>
        </w:trPr>
        <w:tc>
          <w:tcPr>
            <w:tcW w:w="1159" w:type="dxa"/>
            <w:shd w:val="clear" w:color="auto" w:fill="F2F2F2" w:themeFill="background1" w:themeFillShade="F2"/>
            <w:vAlign w:val="bottom"/>
          </w:tcPr>
          <w:p w14:paraId="20DDC417" w14:textId="77777777" w:rsidR="0044685A" w:rsidRPr="00637752" w:rsidRDefault="0044685A" w:rsidP="006350E1">
            <w:pPr>
              <w:pStyle w:val="02Tabletext"/>
              <w:spacing w:before="40" w:after="40"/>
              <w:rPr>
                <w:b/>
              </w:rPr>
            </w:pPr>
            <w:r w:rsidRPr="00637752">
              <w:rPr>
                <w:b/>
              </w:rPr>
              <w:t>Item</w:t>
            </w:r>
          </w:p>
        </w:tc>
        <w:tc>
          <w:tcPr>
            <w:tcW w:w="6213" w:type="dxa"/>
            <w:shd w:val="clear" w:color="auto" w:fill="F2F2F2" w:themeFill="background1" w:themeFillShade="F2"/>
            <w:vAlign w:val="bottom"/>
          </w:tcPr>
          <w:p w14:paraId="76B85AE1"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1983503E" w14:textId="77777777" w:rsidR="0044685A" w:rsidRPr="00637752" w:rsidRDefault="0044685A" w:rsidP="00FD72F4">
            <w:pPr>
              <w:pStyle w:val="02Tabletext"/>
              <w:spacing w:before="40" w:after="40"/>
              <w:jc w:val="center"/>
              <w:rPr>
                <w:b/>
              </w:rPr>
            </w:pPr>
            <w:r w:rsidRPr="00637752">
              <w:rPr>
                <w:b/>
              </w:rPr>
              <w:t>Schedule</w:t>
            </w:r>
          </w:p>
          <w:p w14:paraId="5DAA2094" w14:textId="77777777" w:rsidR="0044685A" w:rsidRPr="00637752" w:rsidRDefault="0044685A" w:rsidP="00FD72F4">
            <w:pPr>
              <w:pStyle w:val="02Tabletext"/>
              <w:spacing w:before="40" w:after="40"/>
              <w:jc w:val="center"/>
              <w:rPr>
                <w:b/>
              </w:rPr>
            </w:pPr>
            <w:r w:rsidRPr="00637752">
              <w:rPr>
                <w:b/>
              </w:rPr>
              <w:t>fee</w:t>
            </w:r>
          </w:p>
        </w:tc>
      </w:tr>
      <w:tr w:rsidR="004D6730" w:rsidRPr="00637752" w14:paraId="1D23BBCE" w14:textId="77777777" w:rsidTr="00D5729C">
        <w:tc>
          <w:tcPr>
            <w:tcW w:w="1159" w:type="dxa"/>
          </w:tcPr>
          <w:p w14:paraId="32E61FC2" w14:textId="77777777" w:rsidR="004D6730" w:rsidRPr="00637752" w:rsidRDefault="004D6730" w:rsidP="006350E1">
            <w:pPr>
              <w:pStyle w:val="02Tabletext"/>
              <w:spacing w:before="40" w:after="40"/>
            </w:pPr>
            <w:r>
              <w:t>47615</w:t>
            </w:r>
          </w:p>
        </w:tc>
        <w:tc>
          <w:tcPr>
            <w:tcW w:w="6213" w:type="dxa"/>
          </w:tcPr>
          <w:p w14:paraId="415D33E3" w14:textId="77777777" w:rsidR="004D6730" w:rsidRPr="004D6730" w:rsidRDefault="004D6730" w:rsidP="004D6730">
            <w:pPr>
              <w:rPr>
                <w:rFonts w:ascii="Arial" w:hAnsi="Arial" w:cs="Arial"/>
                <w:sz w:val="18"/>
                <w:szCs w:val="18"/>
                <w:lang w:val="en-US" w:eastAsia="en-US"/>
              </w:rPr>
            </w:pPr>
            <w:r w:rsidRPr="004D6730">
              <w:rPr>
                <w:rFonts w:ascii="Arial" w:hAnsi="Arial" w:cs="Arial"/>
                <w:sz w:val="18"/>
                <w:szCs w:val="18"/>
                <w:lang w:val="en-US" w:eastAsia="en-US"/>
              </w:rPr>
              <w:t>Hindfoot, treatment of fracture of, by open reduction, with or without dislocation if performed: arthrotomy at fracture site, washout of joint, removal loose of fragments or intervening soft tissue, and capsule repair. (Anaes.) (Assist.)</w:t>
            </w:r>
          </w:p>
        </w:tc>
        <w:tc>
          <w:tcPr>
            <w:tcW w:w="1644" w:type="dxa"/>
          </w:tcPr>
          <w:p w14:paraId="2F9C6036" w14:textId="77777777" w:rsidR="004D6730" w:rsidRPr="00637752" w:rsidRDefault="0013540E" w:rsidP="00FD72F4">
            <w:pPr>
              <w:pStyle w:val="02Tabletext"/>
              <w:spacing w:before="40" w:after="40"/>
              <w:jc w:val="center"/>
            </w:pPr>
            <w:r w:rsidRPr="00637752">
              <w:t>$471</w:t>
            </w:r>
          </w:p>
        </w:tc>
      </w:tr>
      <w:tr w:rsidR="0044685A" w:rsidRPr="00637752" w14:paraId="39654094" w14:textId="77777777" w:rsidTr="00D5729C">
        <w:tc>
          <w:tcPr>
            <w:tcW w:w="1159" w:type="dxa"/>
          </w:tcPr>
          <w:p w14:paraId="7EE88C8C" w14:textId="77777777" w:rsidR="0044685A" w:rsidRPr="00637752" w:rsidRDefault="0044685A" w:rsidP="006350E1">
            <w:pPr>
              <w:pStyle w:val="02Tabletext"/>
              <w:spacing w:before="40" w:after="40"/>
              <w:rPr>
                <w:strike/>
              </w:rPr>
            </w:pPr>
            <w:r w:rsidRPr="00637752">
              <w:t>47618</w:t>
            </w:r>
          </w:p>
        </w:tc>
        <w:tc>
          <w:tcPr>
            <w:tcW w:w="6213" w:type="dxa"/>
          </w:tcPr>
          <w:p w14:paraId="3A64D856" w14:textId="77777777" w:rsidR="0044685A" w:rsidRPr="004D6730" w:rsidRDefault="004D6730" w:rsidP="004D6730">
            <w:pPr>
              <w:rPr>
                <w:rFonts w:ascii="Arial" w:hAnsi="Arial" w:cs="Arial"/>
                <w:sz w:val="18"/>
                <w:szCs w:val="18"/>
                <w:lang w:val="en-US" w:eastAsia="en-US"/>
              </w:rPr>
            </w:pPr>
            <w:r w:rsidRPr="004D6730">
              <w:rPr>
                <w:rFonts w:ascii="Arial" w:hAnsi="Arial" w:cs="Arial"/>
                <w:sz w:val="18"/>
                <w:szCs w:val="18"/>
                <w:lang w:val="en-US" w:eastAsia="en-US"/>
              </w:rPr>
              <w:t>Hindfoot, treatment of intra-articular fracture of, by open reduction, with or without dislocation if performed: arthrotomy at fracture site, washout of joint, removal loose of fragments or intervening soft tissue, and capsule repair. (Anaes.) (Assist.)</w:t>
            </w:r>
          </w:p>
        </w:tc>
        <w:tc>
          <w:tcPr>
            <w:tcW w:w="1644" w:type="dxa"/>
          </w:tcPr>
          <w:p w14:paraId="49CC3049" w14:textId="77777777" w:rsidR="0044685A" w:rsidRPr="00637752" w:rsidRDefault="0044685A" w:rsidP="00FD72F4">
            <w:pPr>
              <w:pStyle w:val="02Tabletext"/>
              <w:spacing w:before="40" w:after="40"/>
              <w:jc w:val="center"/>
              <w:rPr>
                <w:strike/>
              </w:rPr>
            </w:pPr>
            <w:r w:rsidRPr="00637752">
              <w:t>$588</w:t>
            </w:r>
          </w:p>
        </w:tc>
      </w:tr>
    </w:tbl>
    <w:p w14:paraId="7C6B425B" w14:textId="77777777" w:rsidR="0044685A" w:rsidRPr="00637752" w:rsidRDefault="0044685A" w:rsidP="006A3A53">
      <w:pPr>
        <w:pStyle w:val="Heading3"/>
        <w:numPr>
          <w:ilvl w:val="0"/>
          <w:numId w:val="0"/>
        </w:numPr>
      </w:pPr>
      <w:bookmarkStart w:id="1477" w:name="_Toc482377294"/>
      <w:bookmarkStart w:id="1478" w:name="_Toc492052314"/>
      <w:r w:rsidRPr="00637752">
        <w:t>Cuneiforms, tarsometatarsal joints and lisfranc joints</w:t>
      </w:r>
      <w:bookmarkEnd w:id="1477"/>
      <w:bookmarkEnd w:id="1478"/>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Fractures - cuneiforms, tarsometatarsal and lisfranc joints items"/>
        <w:tblDescription w:val="This is a 3 column table. Column 1 lists the item number, column 2 is the item descriptor and column 3 is the Schedule fee"/>
      </w:tblPr>
      <w:tblGrid>
        <w:gridCol w:w="1159"/>
        <w:gridCol w:w="6213"/>
        <w:gridCol w:w="1644"/>
      </w:tblGrid>
      <w:tr w:rsidR="0044685A" w:rsidRPr="00637752" w14:paraId="0FA6C821" w14:textId="77777777" w:rsidTr="00D5729C">
        <w:trPr>
          <w:tblHeader/>
        </w:trPr>
        <w:tc>
          <w:tcPr>
            <w:tcW w:w="1159" w:type="dxa"/>
            <w:shd w:val="clear" w:color="auto" w:fill="F2F2F2" w:themeFill="background1" w:themeFillShade="F2"/>
            <w:vAlign w:val="bottom"/>
          </w:tcPr>
          <w:p w14:paraId="39DDA009" w14:textId="77777777" w:rsidR="0044685A" w:rsidRPr="00637752" w:rsidRDefault="0044685A" w:rsidP="006350E1">
            <w:pPr>
              <w:pStyle w:val="02Tabletext"/>
              <w:spacing w:before="40" w:after="40"/>
              <w:rPr>
                <w:b/>
              </w:rPr>
            </w:pPr>
            <w:r w:rsidRPr="00637752">
              <w:rPr>
                <w:b/>
              </w:rPr>
              <w:t>Item</w:t>
            </w:r>
          </w:p>
        </w:tc>
        <w:tc>
          <w:tcPr>
            <w:tcW w:w="6213" w:type="dxa"/>
            <w:shd w:val="clear" w:color="auto" w:fill="F2F2F2" w:themeFill="background1" w:themeFillShade="F2"/>
            <w:vAlign w:val="bottom"/>
          </w:tcPr>
          <w:p w14:paraId="0651403B"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7619CB6E" w14:textId="77777777" w:rsidR="0044685A" w:rsidRPr="00637752" w:rsidRDefault="0044685A" w:rsidP="00FD72F4">
            <w:pPr>
              <w:pStyle w:val="02Tabletext"/>
              <w:spacing w:before="40" w:after="40"/>
              <w:jc w:val="center"/>
              <w:rPr>
                <w:b/>
              </w:rPr>
            </w:pPr>
            <w:r w:rsidRPr="00637752">
              <w:rPr>
                <w:b/>
              </w:rPr>
              <w:t>Schedule</w:t>
            </w:r>
          </w:p>
          <w:p w14:paraId="569E3D69" w14:textId="77777777" w:rsidR="0044685A" w:rsidRPr="00637752" w:rsidRDefault="0044685A" w:rsidP="00FD72F4">
            <w:pPr>
              <w:pStyle w:val="02Tabletext"/>
              <w:spacing w:before="40" w:after="40"/>
              <w:jc w:val="center"/>
              <w:rPr>
                <w:b/>
              </w:rPr>
            </w:pPr>
            <w:r w:rsidRPr="00637752">
              <w:rPr>
                <w:b/>
              </w:rPr>
              <w:t>fee</w:t>
            </w:r>
          </w:p>
        </w:tc>
      </w:tr>
      <w:tr w:rsidR="0044685A" w:rsidRPr="00637752" w14:paraId="24744174" w14:textId="77777777" w:rsidTr="00D5729C">
        <w:tc>
          <w:tcPr>
            <w:tcW w:w="1159" w:type="dxa"/>
          </w:tcPr>
          <w:p w14:paraId="0C584B72" w14:textId="77777777" w:rsidR="0044685A" w:rsidRPr="00637752" w:rsidRDefault="0044685A" w:rsidP="006350E1">
            <w:pPr>
              <w:pStyle w:val="02Tabletext"/>
              <w:spacing w:before="40" w:after="40"/>
              <w:rPr>
                <w:strike/>
              </w:rPr>
            </w:pPr>
            <w:r w:rsidRPr="00637752">
              <w:t>47621</w:t>
            </w:r>
          </w:p>
        </w:tc>
        <w:tc>
          <w:tcPr>
            <w:tcW w:w="6213" w:type="dxa"/>
          </w:tcPr>
          <w:p w14:paraId="32530365" w14:textId="77777777" w:rsidR="0044685A" w:rsidRPr="00637752" w:rsidRDefault="0044685A" w:rsidP="006350E1">
            <w:pPr>
              <w:pStyle w:val="02Tabletext"/>
              <w:spacing w:before="40" w:after="40"/>
              <w:rPr>
                <w:b/>
                <w:strike/>
              </w:rPr>
            </w:pPr>
            <w:r w:rsidRPr="00637752">
              <w:t>Tarso-metatarsal, treatment of intra-articular fracture of, by closed reduction, with or without dislocation</w:t>
            </w:r>
            <w:r w:rsidR="006B3575">
              <w:t>.</w:t>
            </w:r>
            <w:r w:rsidRPr="00637752">
              <w:t xml:space="preserve"> (Anaes.) (Assist.)</w:t>
            </w:r>
          </w:p>
        </w:tc>
        <w:tc>
          <w:tcPr>
            <w:tcW w:w="1644" w:type="dxa"/>
          </w:tcPr>
          <w:p w14:paraId="35B60F43" w14:textId="77777777" w:rsidR="0044685A" w:rsidRPr="00637752" w:rsidRDefault="0044685A" w:rsidP="00FD72F4">
            <w:pPr>
              <w:pStyle w:val="02Tabletext"/>
              <w:spacing w:before="40" w:after="40"/>
              <w:jc w:val="center"/>
              <w:rPr>
                <w:strike/>
              </w:rPr>
            </w:pPr>
            <w:r w:rsidRPr="00637752">
              <w:t>$410</w:t>
            </w:r>
          </w:p>
        </w:tc>
      </w:tr>
      <w:tr w:rsidR="0044685A" w:rsidRPr="00637752" w14:paraId="7CEF043E" w14:textId="77777777" w:rsidTr="00D5729C">
        <w:tc>
          <w:tcPr>
            <w:tcW w:w="1159" w:type="dxa"/>
          </w:tcPr>
          <w:p w14:paraId="1AFFB6E4" w14:textId="77777777" w:rsidR="0044685A" w:rsidRPr="00637752" w:rsidRDefault="0044685A" w:rsidP="006350E1">
            <w:pPr>
              <w:pStyle w:val="02Tabletext"/>
              <w:spacing w:before="40" w:after="40"/>
              <w:rPr>
                <w:strike/>
              </w:rPr>
            </w:pPr>
            <w:r w:rsidRPr="00637752">
              <w:t>47624</w:t>
            </w:r>
          </w:p>
        </w:tc>
        <w:tc>
          <w:tcPr>
            <w:tcW w:w="6213" w:type="dxa"/>
          </w:tcPr>
          <w:p w14:paraId="5F1801B2" w14:textId="77777777" w:rsidR="0044685A" w:rsidRPr="00637752" w:rsidRDefault="0044685A" w:rsidP="007E4D52">
            <w:pPr>
              <w:pStyle w:val="02Tabletext"/>
              <w:spacing w:before="40" w:after="40"/>
              <w:rPr>
                <w:b/>
                <w:strike/>
              </w:rPr>
            </w:pPr>
            <w:r w:rsidRPr="00637752">
              <w:rPr>
                <w:lang w:val="en-US"/>
              </w:rPr>
              <w:t>Tarso-metatarsal, treatment of fracture of, by open reduction, with or without dislocation. Including if performed: arthrotomy at fracture site, washout joint, removal loose fragments or intervening soft ti</w:t>
            </w:r>
            <w:r w:rsidR="007E4D52">
              <w:rPr>
                <w:lang w:val="en-US"/>
              </w:rPr>
              <w:t>ssue, capsule repair. Per joint</w:t>
            </w:r>
            <w:r w:rsidRPr="00637752">
              <w:rPr>
                <w:lang w:val="en-US"/>
              </w:rPr>
              <w:t>. (Anaes.) (Assist.)</w:t>
            </w:r>
          </w:p>
        </w:tc>
        <w:tc>
          <w:tcPr>
            <w:tcW w:w="1644" w:type="dxa"/>
          </w:tcPr>
          <w:p w14:paraId="370604B2" w14:textId="77777777" w:rsidR="0044685A" w:rsidRPr="00637752" w:rsidRDefault="0044685A" w:rsidP="00FD72F4">
            <w:pPr>
              <w:pStyle w:val="02Tabletext"/>
              <w:spacing w:before="40" w:after="40"/>
              <w:jc w:val="center"/>
              <w:rPr>
                <w:strike/>
              </w:rPr>
            </w:pPr>
            <w:r w:rsidRPr="00637752">
              <w:t>$565</w:t>
            </w:r>
          </w:p>
        </w:tc>
      </w:tr>
      <w:tr w:rsidR="0044685A" w:rsidRPr="00637752" w14:paraId="4C88F6DB" w14:textId="77777777" w:rsidTr="00D5729C">
        <w:tc>
          <w:tcPr>
            <w:tcW w:w="1159" w:type="dxa"/>
          </w:tcPr>
          <w:p w14:paraId="7882A7B8" w14:textId="77777777" w:rsidR="0044685A" w:rsidRPr="00637752" w:rsidRDefault="0044685A" w:rsidP="006350E1">
            <w:pPr>
              <w:pStyle w:val="02Tabletext"/>
              <w:spacing w:before="40" w:after="40"/>
            </w:pPr>
            <w:r w:rsidRPr="00637752">
              <w:t>47630</w:t>
            </w:r>
          </w:p>
        </w:tc>
        <w:tc>
          <w:tcPr>
            <w:tcW w:w="6213" w:type="dxa"/>
          </w:tcPr>
          <w:p w14:paraId="47693EF2" w14:textId="77777777" w:rsidR="0044685A" w:rsidRPr="00637752" w:rsidRDefault="0044685A" w:rsidP="007E4D52">
            <w:pPr>
              <w:pStyle w:val="02Tabletext"/>
              <w:spacing w:before="40" w:after="40"/>
            </w:pPr>
            <w:r w:rsidRPr="00637752">
              <w:rPr>
                <w:lang w:val="en-US"/>
              </w:rPr>
              <w:t>Cuneiform, treatment of fracture of, by open reduction, with or without dislocation. Including if performed: arthrotomy at fracture site, washout joint, removal loose fragments or intervening soft tissue, capsule repair. Per bone. (Anaes.) (Assist.)</w:t>
            </w:r>
          </w:p>
        </w:tc>
        <w:tc>
          <w:tcPr>
            <w:tcW w:w="1644" w:type="dxa"/>
          </w:tcPr>
          <w:p w14:paraId="2BA0A28E" w14:textId="77777777" w:rsidR="0044685A" w:rsidRPr="00637752" w:rsidRDefault="0044685A" w:rsidP="00FD72F4">
            <w:pPr>
              <w:pStyle w:val="02Tabletext"/>
              <w:spacing w:before="40" w:after="40"/>
              <w:jc w:val="center"/>
            </w:pPr>
            <w:r w:rsidRPr="00637752">
              <w:t>$338</w:t>
            </w:r>
          </w:p>
        </w:tc>
      </w:tr>
    </w:tbl>
    <w:p w14:paraId="3D72FE29" w14:textId="77777777" w:rsidR="0044685A" w:rsidRPr="00637752" w:rsidRDefault="0044685A" w:rsidP="006A3A53">
      <w:pPr>
        <w:pStyle w:val="Heading3"/>
        <w:numPr>
          <w:ilvl w:val="0"/>
          <w:numId w:val="0"/>
        </w:numPr>
      </w:pPr>
      <w:bookmarkStart w:id="1479" w:name="_Toc482377295"/>
      <w:bookmarkStart w:id="1480" w:name="_Toc492052315"/>
      <w:r w:rsidRPr="00637752">
        <w:t>Metatarsal Fractures</w:t>
      </w:r>
      <w:bookmarkEnd w:id="1479"/>
      <w:bookmarkEnd w:id="1480"/>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Metatarsal fractures items"/>
        <w:tblDescription w:val="This is a 3 column table. Column 1 lists the item number, column 2 is the item descriptor and column 3 is the Schedule fee"/>
      </w:tblPr>
      <w:tblGrid>
        <w:gridCol w:w="1159"/>
        <w:gridCol w:w="6213"/>
        <w:gridCol w:w="1644"/>
      </w:tblGrid>
      <w:tr w:rsidR="0044685A" w:rsidRPr="00637752" w14:paraId="0771C65D" w14:textId="77777777" w:rsidTr="00D5729C">
        <w:trPr>
          <w:tblHeader/>
        </w:trPr>
        <w:tc>
          <w:tcPr>
            <w:tcW w:w="1159" w:type="dxa"/>
            <w:shd w:val="clear" w:color="auto" w:fill="F2F2F2" w:themeFill="background1" w:themeFillShade="F2"/>
            <w:vAlign w:val="bottom"/>
          </w:tcPr>
          <w:p w14:paraId="7F8D331F" w14:textId="77777777" w:rsidR="0044685A" w:rsidRPr="00637752" w:rsidRDefault="0044685A" w:rsidP="006350E1">
            <w:pPr>
              <w:pStyle w:val="02Tabletext"/>
              <w:spacing w:before="40" w:after="40"/>
              <w:rPr>
                <w:b/>
              </w:rPr>
            </w:pPr>
            <w:r w:rsidRPr="00637752">
              <w:rPr>
                <w:b/>
              </w:rPr>
              <w:t>Item</w:t>
            </w:r>
          </w:p>
        </w:tc>
        <w:tc>
          <w:tcPr>
            <w:tcW w:w="6213" w:type="dxa"/>
            <w:shd w:val="clear" w:color="auto" w:fill="F2F2F2" w:themeFill="background1" w:themeFillShade="F2"/>
            <w:vAlign w:val="bottom"/>
          </w:tcPr>
          <w:p w14:paraId="66EF305C"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011F1C42" w14:textId="77777777" w:rsidR="0044685A" w:rsidRPr="00637752" w:rsidRDefault="0044685A" w:rsidP="00FD72F4">
            <w:pPr>
              <w:pStyle w:val="02Tabletext"/>
              <w:spacing w:before="40" w:after="40"/>
              <w:jc w:val="center"/>
              <w:rPr>
                <w:b/>
              </w:rPr>
            </w:pPr>
            <w:r w:rsidRPr="00637752">
              <w:rPr>
                <w:b/>
              </w:rPr>
              <w:t>Schedule</w:t>
            </w:r>
          </w:p>
          <w:p w14:paraId="218BB37F" w14:textId="77777777" w:rsidR="0044685A" w:rsidRPr="00637752" w:rsidRDefault="0044685A" w:rsidP="00FD72F4">
            <w:pPr>
              <w:pStyle w:val="02Tabletext"/>
              <w:spacing w:before="40" w:after="40"/>
              <w:jc w:val="center"/>
              <w:rPr>
                <w:b/>
              </w:rPr>
            </w:pPr>
            <w:r w:rsidRPr="00637752">
              <w:rPr>
                <w:b/>
              </w:rPr>
              <w:t>fee</w:t>
            </w:r>
          </w:p>
        </w:tc>
      </w:tr>
      <w:tr w:rsidR="0044685A" w:rsidRPr="00637752" w14:paraId="594D837C" w14:textId="77777777" w:rsidTr="00D5729C">
        <w:tc>
          <w:tcPr>
            <w:tcW w:w="1159" w:type="dxa"/>
          </w:tcPr>
          <w:p w14:paraId="32D397BE" w14:textId="77777777" w:rsidR="0044685A" w:rsidRPr="00637752" w:rsidRDefault="0044685A" w:rsidP="006350E1">
            <w:pPr>
              <w:pStyle w:val="02Tabletext"/>
              <w:spacing w:before="40" w:after="40"/>
              <w:rPr>
                <w:strike/>
              </w:rPr>
            </w:pPr>
            <w:r w:rsidRPr="00637752">
              <w:t>47639</w:t>
            </w:r>
          </w:p>
        </w:tc>
        <w:tc>
          <w:tcPr>
            <w:tcW w:w="6213" w:type="dxa"/>
          </w:tcPr>
          <w:p w14:paraId="7A712DD2" w14:textId="77777777" w:rsidR="0044685A" w:rsidRPr="00637752" w:rsidRDefault="0044685A" w:rsidP="006350E1">
            <w:pPr>
              <w:pStyle w:val="02Tabletext"/>
              <w:spacing w:before="40" w:after="40"/>
              <w:rPr>
                <w:b/>
                <w:strike/>
              </w:rPr>
            </w:pPr>
            <w:r w:rsidRPr="00637752">
              <w:rPr>
                <w:lang w:val="en-US"/>
              </w:rPr>
              <w:t>Metatarsal, 1 of, treatment of fracture of, by open reduction. Including if performed: removal of loose fragments or intervening soft tissue. (Anaes.) (Assist.)</w:t>
            </w:r>
          </w:p>
        </w:tc>
        <w:tc>
          <w:tcPr>
            <w:tcW w:w="1644" w:type="dxa"/>
          </w:tcPr>
          <w:p w14:paraId="62F7D905" w14:textId="77777777" w:rsidR="0044685A" w:rsidRPr="00637752" w:rsidRDefault="0044685A" w:rsidP="00FD72F4">
            <w:pPr>
              <w:pStyle w:val="02Tabletext"/>
              <w:spacing w:before="40" w:after="40"/>
              <w:jc w:val="center"/>
              <w:rPr>
                <w:strike/>
              </w:rPr>
            </w:pPr>
            <w:r w:rsidRPr="00637752">
              <w:t>$226</w:t>
            </w:r>
          </w:p>
        </w:tc>
      </w:tr>
      <w:tr w:rsidR="0044685A" w:rsidRPr="00637752" w14:paraId="4BBB1E6F" w14:textId="77777777" w:rsidTr="00D5729C">
        <w:tc>
          <w:tcPr>
            <w:tcW w:w="1159" w:type="dxa"/>
          </w:tcPr>
          <w:p w14:paraId="0DBA10C1" w14:textId="77777777" w:rsidR="0044685A" w:rsidRPr="00637752" w:rsidRDefault="0044685A" w:rsidP="006350E1">
            <w:pPr>
              <w:pStyle w:val="02Tabletext"/>
              <w:spacing w:before="40" w:after="40"/>
              <w:rPr>
                <w:strike/>
              </w:rPr>
            </w:pPr>
            <w:r w:rsidRPr="00637752">
              <w:t>47648</w:t>
            </w:r>
          </w:p>
        </w:tc>
        <w:tc>
          <w:tcPr>
            <w:tcW w:w="6213" w:type="dxa"/>
          </w:tcPr>
          <w:p w14:paraId="36217463" w14:textId="77777777" w:rsidR="0044685A" w:rsidRPr="00637752" w:rsidRDefault="0044685A" w:rsidP="006350E1">
            <w:pPr>
              <w:pStyle w:val="02Tabletext"/>
              <w:spacing w:before="40" w:after="40"/>
              <w:rPr>
                <w:b/>
                <w:strike/>
              </w:rPr>
            </w:pPr>
            <w:r w:rsidRPr="00637752">
              <w:rPr>
                <w:bCs/>
                <w:lang w:val="en-US"/>
              </w:rPr>
              <w:t xml:space="preserve">Metatarsal, </w:t>
            </w:r>
            <w:r w:rsidRPr="00637752">
              <w:rPr>
                <w:lang w:val="en-US"/>
              </w:rPr>
              <w:t>2 of, treatment of fracture of, by open reduction. Including if performed: removal of loose fragments or intervening soft tissue. (Anaes.) (Assist.)</w:t>
            </w:r>
          </w:p>
        </w:tc>
        <w:tc>
          <w:tcPr>
            <w:tcW w:w="1644" w:type="dxa"/>
          </w:tcPr>
          <w:p w14:paraId="3C7ABD40" w14:textId="77777777" w:rsidR="0044685A" w:rsidRPr="00637752" w:rsidRDefault="0044685A" w:rsidP="00FD72F4">
            <w:pPr>
              <w:pStyle w:val="02Tabletext"/>
              <w:spacing w:before="40" w:after="40"/>
              <w:jc w:val="center"/>
              <w:rPr>
                <w:strike/>
              </w:rPr>
            </w:pPr>
            <w:r w:rsidRPr="00637752">
              <w:t>$301</w:t>
            </w:r>
          </w:p>
        </w:tc>
      </w:tr>
      <w:tr w:rsidR="0044685A" w:rsidRPr="00637752" w14:paraId="3264A7E1" w14:textId="77777777" w:rsidTr="00D5729C">
        <w:tc>
          <w:tcPr>
            <w:tcW w:w="1159" w:type="dxa"/>
          </w:tcPr>
          <w:p w14:paraId="648B6E86" w14:textId="77777777" w:rsidR="0044685A" w:rsidRPr="00637752" w:rsidRDefault="0044685A" w:rsidP="006350E1">
            <w:pPr>
              <w:pStyle w:val="02Tabletext"/>
              <w:spacing w:before="40" w:after="40"/>
            </w:pPr>
            <w:r w:rsidRPr="00637752">
              <w:t>47657</w:t>
            </w:r>
          </w:p>
        </w:tc>
        <w:tc>
          <w:tcPr>
            <w:tcW w:w="6213" w:type="dxa"/>
          </w:tcPr>
          <w:p w14:paraId="541C0197" w14:textId="77777777" w:rsidR="0044685A" w:rsidRPr="00637752" w:rsidRDefault="0044685A" w:rsidP="006350E1">
            <w:pPr>
              <w:pStyle w:val="02Tabletext"/>
              <w:spacing w:before="40" w:after="40"/>
              <w:rPr>
                <w:b/>
                <w:strike/>
              </w:rPr>
            </w:pPr>
            <w:r w:rsidRPr="00637752">
              <w:rPr>
                <w:bCs/>
                <w:lang w:val="en-US"/>
              </w:rPr>
              <w:t xml:space="preserve">Metatarsal, </w:t>
            </w:r>
            <w:r w:rsidRPr="00637752">
              <w:rPr>
                <w:lang w:val="en-US"/>
              </w:rPr>
              <w:t>3 or more of, treatment of fracture of, by open reduction. Including if performed: removal of loose fragments or intervening soft tissue. (Anaes.) (Assist.)</w:t>
            </w:r>
          </w:p>
        </w:tc>
        <w:tc>
          <w:tcPr>
            <w:tcW w:w="1644" w:type="dxa"/>
          </w:tcPr>
          <w:p w14:paraId="5175E1CF" w14:textId="77777777" w:rsidR="0044685A" w:rsidRPr="00637752" w:rsidRDefault="0044685A" w:rsidP="00FD72F4">
            <w:pPr>
              <w:pStyle w:val="02Tabletext"/>
              <w:spacing w:before="40" w:after="40"/>
              <w:jc w:val="center"/>
            </w:pPr>
            <w:r w:rsidRPr="00637752">
              <w:t>$471</w:t>
            </w:r>
          </w:p>
        </w:tc>
      </w:tr>
    </w:tbl>
    <w:p w14:paraId="5A8928DF" w14:textId="77777777" w:rsidR="0044685A" w:rsidRPr="00637752" w:rsidRDefault="0044685A" w:rsidP="006A3A53">
      <w:pPr>
        <w:pStyle w:val="Heading3"/>
        <w:numPr>
          <w:ilvl w:val="0"/>
          <w:numId w:val="0"/>
        </w:numPr>
      </w:pPr>
      <w:bookmarkStart w:id="1481" w:name="_Toc482377296"/>
      <w:bookmarkStart w:id="1482" w:name="_Toc492052316"/>
      <w:r w:rsidRPr="00637752">
        <w:t>Toe Fractures</w:t>
      </w:r>
      <w:bookmarkEnd w:id="1481"/>
      <w:bookmarkEnd w:id="1482"/>
      <w:r w:rsidR="00644601">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Toe fractures items"/>
        <w:tblDescription w:val="This is a 3 column table. Column 1 lists the item number, column 2 is the item descriptor and column 3 is the Schedule fee"/>
      </w:tblPr>
      <w:tblGrid>
        <w:gridCol w:w="1159"/>
        <w:gridCol w:w="6213"/>
        <w:gridCol w:w="1644"/>
      </w:tblGrid>
      <w:tr w:rsidR="0044685A" w:rsidRPr="00637752" w14:paraId="566EFDA0" w14:textId="77777777" w:rsidTr="00D5729C">
        <w:trPr>
          <w:tblHeader/>
        </w:trPr>
        <w:tc>
          <w:tcPr>
            <w:tcW w:w="1159" w:type="dxa"/>
            <w:shd w:val="clear" w:color="auto" w:fill="F2F2F2" w:themeFill="background1" w:themeFillShade="F2"/>
            <w:vAlign w:val="bottom"/>
          </w:tcPr>
          <w:p w14:paraId="5AF1CD73" w14:textId="77777777" w:rsidR="0044685A" w:rsidRPr="00637752" w:rsidRDefault="0044685A" w:rsidP="006350E1">
            <w:pPr>
              <w:pStyle w:val="02Tabletext"/>
              <w:spacing w:before="40" w:after="40"/>
              <w:rPr>
                <w:b/>
              </w:rPr>
            </w:pPr>
            <w:r w:rsidRPr="00637752">
              <w:rPr>
                <w:b/>
              </w:rPr>
              <w:t>Item</w:t>
            </w:r>
          </w:p>
        </w:tc>
        <w:tc>
          <w:tcPr>
            <w:tcW w:w="6213" w:type="dxa"/>
            <w:shd w:val="clear" w:color="auto" w:fill="F2F2F2" w:themeFill="background1" w:themeFillShade="F2"/>
            <w:vAlign w:val="bottom"/>
          </w:tcPr>
          <w:p w14:paraId="096397D6" w14:textId="77777777" w:rsidR="0044685A" w:rsidRPr="00637752" w:rsidRDefault="0044685A" w:rsidP="006350E1">
            <w:pPr>
              <w:pStyle w:val="02Tabletext"/>
              <w:spacing w:before="40" w:after="40"/>
              <w:rPr>
                <w:b/>
              </w:rPr>
            </w:pPr>
            <w:r w:rsidRPr="00637752">
              <w:rPr>
                <w:b/>
              </w:rPr>
              <w:t>Descriptor</w:t>
            </w:r>
          </w:p>
        </w:tc>
        <w:tc>
          <w:tcPr>
            <w:tcW w:w="1644" w:type="dxa"/>
            <w:shd w:val="clear" w:color="auto" w:fill="F2F2F2" w:themeFill="background1" w:themeFillShade="F2"/>
            <w:vAlign w:val="bottom"/>
          </w:tcPr>
          <w:p w14:paraId="4CC4A52A" w14:textId="77777777" w:rsidR="0044685A" w:rsidRPr="00637752" w:rsidRDefault="0044685A" w:rsidP="00FD72F4">
            <w:pPr>
              <w:pStyle w:val="02Tabletext"/>
              <w:spacing w:before="40" w:after="40"/>
              <w:jc w:val="center"/>
              <w:rPr>
                <w:b/>
              </w:rPr>
            </w:pPr>
            <w:r w:rsidRPr="00637752">
              <w:rPr>
                <w:b/>
              </w:rPr>
              <w:t>Schedule</w:t>
            </w:r>
          </w:p>
          <w:p w14:paraId="2F010D7B" w14:textId="77777777" w:rsidR="0044685A" w:rsidRPr="00637752" w:rsidRDefault="0044685A" w:rsidP="00FD72F4">
            <w:pPr>
              <w:pStyle w:val="02Tabletext"/>
              <w:spacing w:before="40" w:after="40"/>
              <w:jc w:val="center"/>
              <w:rPr>
                <w:b/>
              </w:rPr>
            </w:pPr>
            <w:r w:rsidRPr="00637752">
              <w:rPr>
                <w:b/>
              </w:rPr>
              <w:t>fee</w:t>
            </w:r>
          </w:p>
        </w:tc>
      </w:tr>
      <w:tr w:rsidR="0044685A" w:rsidRPr="00637752" w14:paraId="05A897C9" w14:textId="77777777" w:rsidTr="00D5729C">
        <w:tc>
          <w:tcPr>
            <w:tcW w:w="1159" w:type="dxa"/>
          </w:tcPr>
          <w:p w14:paraId="7B04CA13" w14:textId="77777777" w:rsidR="0044685A" w:rsidRPr="00637752" w:rsidRDefault="0044685A" w:rsidP="006350E1">
            <w:pPr>
              <w:pStyle w:val="02Tabletext"/>
              <w:spacing w:before="40" w:after="40"/>
              <w:rPr>
                <w:strike/>
              </w:rPr>
            </w:pPr>
            <w:r w:rsidRPr="00637752">
              <w:t>47666</w:t>
            </w:r>
          </w:p>
        </w:tc>
        <w:tc>
          <w:tcPr>
            <w:tcW w:w="6213" w:type="dxa"/>
          </w:tcPr>
          <w:p w14:paraId="01C92AC6" w14:textId="77777777" w:rsidR="0044685A" w:rsidRPr="00637752" w:rsidRDefault="0044685A" w:rsidP="006350E1">
            <w:pPr>
              <w:pStyle w:val="02Tabletext"/>
              <w:spacing w:before="40" w:after="40"/>
              <w:rPr>
                <w:b/>
                <w:strike/>
              </w:rPr>
            </w:pPr>
            <w:r w:rsidRPr="00637752">
              <w:rPr>
                <w:lang w:val="en-US"/>
              </w:rPr>
              <w:t>Phalanx of great toe, treatment of fracture of, by open reduction. Including if performed: arthrotomy at fracture site, washout of joint, removal of loose fragments or intervening soft tissue, and capsule repair. Per foot. (Anaes.)</w:t>
            </w:r>
          </w:p>
        </w:tc>
        <w:tc>
          <w:tcPr>
            <w:tcW w:w="1644" w:type="dxa"/>
          </w:tcPr>
          <w:p w14:paraId="1D7AA8C0" w14:textId="77777777" w:rsidR="0044685A" w:rsidRPr="00637752" w:rsidRDefault="0044685A" w:rsidP="00FD72F4">
            <w:pPr>
              <w:pStyle w:val="02Tabletext"/>
              <w:spacing w:before="40" w:after="40"/>
              <w:jc w:val="center"/>
              <w:rPr>
                <w:strike/>
              </w:rPr>
            </w:pPr>
            <w:r w:rsidRPr="00637752">
              <w:t>$236</w:t>
            </w:r>
          </w:p>
        </w:tc>
      </w:tr>
      <w:tr w:rsidR="0044685A" w:rsidRPr="00637752" w14:paraId="7EC58D5D" w14:textId="77777777" w:rsidTr="00D5729C">
        <w:tc>
          <w:tcPr>
            <w:tcW w:w="1159" w:type="dxa"/>
          </w:tcPr>
          <w:p w14:paraId="2FD3AFD2" w14:textId="77777777" w:rsidR="0044685A" w:rsidRPr="00637752" w:rsidRDefault="0044685A" w:rsidP="006350E1">
            <w:pPr>
              <w:pStyle w:val="02Tabletext"/>
              <w:spacing w:before="40" w:after="40"/>
              <w:rPr>
                <w:strike/>
              </w:rPr>
            </w:pPr>
            <w:r w:rsidRPr="00637752">
              <w:t>47672</w:t>
            </w:r>
          </w:p>
        </w:tc>
        <w:tc>
          <w:tcPr>
            <w:tcW w:w="6213" w:type="dxa"/>
          </w:tcPr>
          <w:p w14:paraId="670CCECC" w14:textId="77777777" w:rsidR="0044685A" w:rsidRPr="00637752" w:rsidRDefault="0044685A" w:rsidP="006350E1">
            <w:pPr>
              <w:pStyle w:val="02Tabletext"/>
              <w:spacing w:before="40" w:after="40"/>
              <w:rPr>
                <w:b/>
                <w:strike/>
              </w:rPr>
            </w:pPr>
            <w:r w:rsidRPr="00637752">
              <w:rPr>
                <w:lang w:val="en-US"/>
              </w:rPr>
              <w:t>Phalanx of toe (other than great toe), 1 of, treatment of fracture of, by open reduction. Including if performed: arthrotomy at fracture site, washout of joint, removal loose fragments or intervening soft tissue, capsule repair. Per foot. (Anaes.)</w:t>
            </w:r>
          </w:p>
        </w:tc>
        <w:tc>
          <w:tcPr>
            <w:tcW w:w="1644" w:type="dxa"/>
          </w:tcPr>
          <w:p w14:paraId="71665B32" w14:textId="77777777" w:rsidR="0044685A" w:rsidRPr="00637752" w:rsidRDefault="0044685A" w:rsidP="00FD72F4">
            <w:pPr>
              <w:pStyle w:val="02Tabletext"/>
              <w:spacing w:before="40" w:after="40"/>
              <w:jc w:val="center"/>
              <w:rPr>
                <w:strike/>
              </w:rPr>
            </w:pPr>
            <w:r w:rsidRPr="00637752">
              <w:t>$113</w:t>
            </w:r>
          </w:p>
        </w:tc>
      </w:tr>
      <w:tr w:rsidR="0044685A" w:rsidRPr="00637752" w14:paraId="37D32468" w14:textId="77777777" w:rsidTr="00D5729C">
        <w:tc>
          <w:tcPr>
            <w:tcW w:w="1159" w:type="dxa"/>
          </w:tcPr>
          <w:p w14:paraId="7BCD20E4" w14:textId="77777777" w:rsidR="0044685A" w:rsidRPr="00637752" w:rsidRDefault="0044685A" w:rsidP="006350E1">
            <w:pPr>
              <w:pStyle w:val="02Tabletext"/>
              <w:spacing w:before="40" w:after="40"/>
            </w:pPr>
            <w:r w:rsidRPr="00637752">
              <w:t>47678</w:t>
            </w:r>
          </w:p>
        </w:tc>
        <w:tc>
          <w:tcPr>
            <w:tcW w:w="6213" w:type="dxa"/>
          </w:tcPr>
          <w:p w14:paraId="0773D1A1" w14:textId="77777777" w:rsidR="0044685A" w:rsidRPr="00637752" w:rsidRDefault="0044685A" w:rsidP="006350E1">
            <w:pPr>
              <w:pStyle w:val="02Tabletext"/>
              <w:spacing w:before="40" w:after="40"/>
              <w:rPr>
                <w:b/>
                <w:strike/>
              </w:rPr>
            </w:pPr>
            <w:r w:rsidRPr="00637752">
              <w:rPr>
                <w:lang w:val="en-US"/>
              </w:rPr>
              <w:t>Phalanx of toe (other than great toe), more than 1 of, treatment of fracture of, by open reduction. Including if performed: arthrotomy at fracture site, washout of joint, removal of loose fragments or intervening soft tissue, and capsule repair. Per foot. (Anaes.)</w:t>
            </w:r>
          </w:p>
        </w:tc>
        <w:tc>
          <w:tcPr>
            <w:tcW w:w="1644" w:type="dxa"/>
          </w:tcPr>
          <w:p w14:paraId="013DB847" w14:textId="77777777" w:rsidR="0044685A" w:rsidRPr="00637752" w:rsidRDefault="0044685A" w:rsidP="00FD72F4">
            <w:pPr>
              <w:pStyle w:val="02Tabletext"/>
              <w:spacing w:before="40" w:after="40"/>
              <w:jc w:val="center"/>
            </w:pPr>
            <w:r w:rsidRPr="00637752">
              <w:t>$170</w:t>
            </w:r>
          </w:p>
        </w:tc>
      </w:tr>
    </w:tbl>
    <w:p w14:paraId="3A286E7E" w14:textId="77777777" w:rsidR="00644601" w:rsidRDefault="00644601" w:rsidP="006A3A53">
      <w:pPr>
        <w:pStyle w:val="Heading2"/>
        <w:numPr>
          <w:ilvl w:val="0"/>
          <w:numId w:val="0"/>
        </w:numPr>
      </w:pPr>
      <w:bookmarkStart w:id="1483" w:name="_Toc482377297"/>
      <w:bookmarkStart w:id="1484" w:name="_Toc492052317"/>
    </w:p>
    <w:p w14:paraId="3C23AC5E" w14:textId="77777777" w:rsidR="0044685A" w:rsidRPr="00637752" w:rsidRDefault="0044685A" w:rsidP="006A3A53">
      <w:pPr>
        <w:pStyle w:val="Heading2"/>
        <w:numPr>
          <w:ilvl w:val="0"/>
          <w:numId w:val="0"/>
        </w:numPr>
      </w:pPr>
      <w:r w:rsidRPr="00637752">
        <w:t>Tendon</w:t>
      </w:r>
      <w:bookmarkEnd w:id="1483"/>
      <w:r w:rsidR="00343761">
        <w:t xml:space="preserve"> procedure</w:t>
      </w:r>
      <w:bookmarkEnd w:id="1484"/>
      <w:r w:rsidR="00644601">
        <w:t xml:space="preserve"> items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Tendon procedure items "/>
        <w:tblDescription w:val="This is a 3 column table. Column 1 lists the item number, column 2 is the item descriptor and column 3 is the Schedule fee"/>
      </w:tblPr>
      <w:tblGrid>
        <w:gridCol w:w="1152"/>
        <w:gridCol w:w="6220"/>
        <w:gridCol w:w="1644"/>
      </w:tblGrid>
      <w:tr w:rsidR="0044685A" w:rsidRPr="00637752" w14:paraId="0A9663E8" w14:textId="77777777" w:rsidTr="00D5729C">
        <w:trPr>
          <w:tblHeader/>
        </w:trPr>
        <w:tc>
          <w:tcPr>
            <w:tcW w:w="1152" w:type="dxa"/>
            <w:shd w:val="clear" w:color="auto" w:fill="F2F2F2" w:themeFill="background1" w:themeFillShade="F2"/>
            <w:vAlign w:val="bottom"/>
          </w:tcPr>
          <w:p w14:paraId="3F986EC3" w14:textId="77777777" w:rsidR="0044685A" w:rsidRPr="00637752" w:rsidRDefault="0044685A" w:rsidP="006350E1">
            <w:pPr>
              <w:pStyle w:val="02Tabletext"/>
              <w:spacing w:before="40" w:after="40"/>
              <w:rPr>
                <w:b/>
                <w:lang w:val="en-AU"/>
              </w:rPr>
            </w:pPr>
            <w:r w:rsidRPr="00637752">
              <w:rPr>
                <w:b/>
                <w:lang w:val="en-AU"/>
              </w:rPr>
              <w:t>Item</w:t>
            </w:r>
          </w:p>
        </w:tc>
        <w:tc>
          <w:tcPr>
            <w:tcW w:w="6220" w:type="dxa"/>
            <w:shd w:val="clear" w:color="auto" w:fill="F2F2F2" w:themeFill="background1" w:themeFillShade="F2"/>
            <w:vAlign w:val="bottom"/>
          </w:tcPr>
          <w:p w14:paraId="55DDF5CC" w14:textId="77777777" w:rsidR="0044685A" w:rsidRPr="00637752" w:rsidRDefault="0044685A" w:rsidP="006350E1">
            <w:pPr>
              <w:pStyle w:val="02Tabletext"/>
              <w:spacing w:before="40" w:after="40"/>
              <w:rPr>
                <w:b/>
                <w:lang w:val="en-AU"/>
              </w:rPr>
            </w:pPr>
            <w:r w:rsidRPr="00637752">
              <w:rPr>
                <w:b/>
                <w:lang w:val="en-AU"/>
              </w:rPr>
              <w:t>Descriptor</w:t>
            </w:r>
          </w:p>
        </w:tc>
        <w:tc>
          <w:tcPr>
            <w:tcW w:w="1644" w:type="dxa"/>
            <w:shd w:val="clear" w:color="auto" w:fill="F2F2F2" w:themeFill="background1" w:themeFillShade="F2"/>
            <w:vAlign w:val="bottom"/>
          </w:tcPr>
          <w:p w14:paraId="3F2B6D79" w14:textId="77777777" w:rsidR="0044685A" w:rsidRPr="00637752" w:rsidRDefault="0044685A" w:rsidP="00FD72F4">
            <w:pPr>
              <w:pStyle w:val="02Tabletext"/>
              <w:spacing w:before="40" w:after="40"/>
              <w:jc w:val="center"/>
              <w:rPr>
                <w:b/>
                <w:lang w:val="en-AU"/>
              </w:rPr>
            </w:pPr>
            <w:r w:rsidRPr="00637752">
              <w:rPr>
                <w:b/>
                <w:lang w:val="en-AU"/>
              </w:rPr>
              <w:t>Schedule</w:t>
            </w:r>
          </w:p>
          <w:p w14:paraId="0013970C" w14:textId="77777777" w:rsidR="0044685A" w:rsidRPr="00637752" w:rsidRDefault="0044685A" w:rsidP="00FD72F4">
            <w:pPr>
              <w:pStyle w:val="02Tabletext"/>
              <w:spacing w:before="40" w:after="40"/>
              <w:jc w:val="center"/>
              <w:rPr>
                <w:b/>
                <w:lang w:val="en-AU"/>
              </w:rPr>
            </w:pPr>
            <w:r w:rsidRPr="00637752">
              <w:rPr>
                <w:b/>
                <w:lang w:val="en-AU"/>
              </w:rPr>
              <w:t>fee</w:t>
            </w:r>
          </w:p>
        </w:tc>
      </w:tr>
      <w:tr w:rsidR="0044685A" w:rsidRPr="00637752" w14:paraId="3D0687AA" w14:textId="77777777" w:rsidTr="00D5729C">
        <w:tc>
          <w:tcPr>
            <w:tcW w:w="1152" w:type="dxa"/>
          </w:tcPr>
          <w:p w14:paraId="468365C4" w14:textId="77777777" w:rsidR="0044685A" w:rsidRPr="00637752" w:rsidRDefault="0044685A" w:rsidP="006350E1">
            <w:pPr>
              <w:pStyle w:val="02Tabletext"/>
              <w:spacing w:before="40" w:after="40"/>
            </w:pPr>
            <w:r w:rsidRPr="00637752">
              <w:t>49718</w:t>
            </w:r>
          </w:p>
        </w:tc>
        <w:tc>
          <w:tcPr>
            <w:tcW w:w="6220" w:type="dxa"/>
          </w:tcPr>
          <w:p w14:paraId="39E3F753" w14:textId="77777777" w:rsidR="0044685A" w:rsidRPr="00637752" w:rsidRDefault="00C1218C" w:rsidP="00AF6557">
            <w:pPr>
              <w:pStyle w:val="02Tabletext"/>
              <w:spacing w:before="40" w:after="40"/>
              <w:rPr>
                <w:b/>
              </w:rPr>
            </w:pPr>
            <w:r w:rsidRPr="00C1218C">
              <w:rPr>
                <w:lang w:val="en-US"/>
              </w:rPr>
              <w:t>Major ankle tendon, primary repair of, by any method, inclusive of, if performed: synovial biopsy/synovectomy, per tendon. (Anaes.) (Assist.)</w:t>
            </w:r>
          </w:p>
        </w:tc>
        <w:tc>
          <w:tcPr>
            <w:tcW w:w="1644" w:type="dxa"/>
          </w:tcPr>
          <w:p w14:paraId="7993FAB9" w14:textId="77777777" w:rsidR="0044685A" w:rsidRPr="00637752" w:rsidRDefault="0044685A" w:rsidP="00FD72F4">
            <w:pPr>
              <w:pStyle w:val="02Tabletext"/>
              <w:spacing w:before="40" w:after="40"/>
              <w:jc w:val="center"/>
            </w:pPr>
            <w:r w:rsidRPr="00637752">
              <w:t>$377</w:t>
            </w:r>
          </w:p>
        </w:tc>
      </w:tr>
      <w:tr w:rsidR="0044685A" w:rsidRPr="00637752" w14:paraId="46459E2C" w14:textId="77777777" w:rsidTr="00D5729C">
        <w:tc>
          <w:tcPr>
            <w:tcW w:w="1152" w:type="dxa"/>
          </w:tcPr>
          <w:p w14:paraId="3E8F535C" w14:textId="77777777" w:rsidR="0044685A" w:rsidRPr="00637752" w:rsidRDefault="0044685A" w:rsidP="006350E1">
            <w:pPr>
              <w:pStyle w:val="02Tabletext"/>
              <w:spacing w:before="40" w:after="40"/>
            </w:pPr>
            <w:r w:rsidRPr="00637752">
              <w:t>49800</w:t>
            </w:r>
          </w:p>
        </w:tc>
        <w:tc>
          <w:tcPr>
            <w:tcW w:w="6220" w:type="dxa"/>
          </w:tcPr>
          <w:p w14:paraId="1B7DB8A8" w14:textId="77777777" w:rsidR="0044685A" w:rsidRPr="00637752" w:rsidRDefault="0044685A" w:rsidP="006350E1">
            <w:pPr>
              <w:pStyle w:val="02Tabletext"/>
              <w:spacing w:before="40" w:after="40"/>
              <w:rPr>
                <w:b/>
              </w:rPr>
            </w:pPr>
            <w:r w:rsidRPr="00637752">
              <w:rPr>
                <w:lang w:val="en-US"/>
              </w:rPr>
              <w:t>Foot, flexor or extensor, primary repair of, inclusive of if performed: synovial biopsy/synovectomy, per toe. (Anaes.) (Assist.)</w:t>
            </w:r>
          </w:p>
        </w:tc>
        <w:tc>
          <w:tcPr>
            <w:tcW w:w="1644" w:type="dxa"/>
          </w:tcPr>
          <w:p w14:paraId="4121BC67" w14:textId="77777777" w:rsidR="0044685A" w:rsidRPr="00637752" w:rsidRDefault="0044685A" w:rsidP="00FD72F4">
            <w:pPr>
              <w:pStyle w:val="02Tabletext"/>
              <w:spacing w:before="40" w:after="40"/>
              <w:jc w:val="center"/>
            </w:pPr>
            <w:r w:rsidRPr="00637752">
              <w:t>$132</w:t>
            </w:r>
          </w:p>
        </w:tc>
      </w:tr>
    </w:tbl>
    <w:p w14:paraId="77D1E741" w14:textId="77777777" w:rsidR="0044685A" w:rsidRPr="00637752" w:rsidRDefault="0044685A" w:rsidP="00FF0D31">
      <w:pPr>
        <w:pStyle w:val="Heading1"/>
        <w:numPr>
          <w:ilvl w:val="0"/>
          <w:numId w:val="0"/>
        </w:numPr>
      </w:pPr>
      <w:bookmarkStart w:id="1485" w:name="_Toc482377299"/>
      <w:bookmarkStart w:id="1486" w:name="_Toc492052318"/>
      <w:r w:rsidRPr="00637752">
        <w:t xml:space="preserve">Paediatric </w:t>
      </w:r>
      <w:bookmarkEnd w:id="1485"/>
      <w:r w:rsidR="007B6C57">
        <w:t>orthopaedic items</w:t>
      </w:r>
      <w:bookmarkEnd w:id="1486"/>
    </w:p>
    <w:p w14:paraId="4AA1B0AF" w14:textId="77777777" w:rsidR="0044685A" w:rsidRPr="00637752" w:rsidRDefault="0044685A" w:rsidP="006A3A53">
      <w:pPr>
        <w:pStyle w:val="Heading2"/>
        <w:numPr>
          <w:ilvl w:val="0"/>
          <w:numId w:val="0"/>
        </w:numPr>
      </w:pPr>
      <w:bookmarkStart w:id="1487" w:name="_Toc492052319"/>
      <w:bookmarkStart w:id="1488" w:name="_Toc477374251"/>
      <w:bookmarkStart w:id="1489" w:name="_Toc482377300"/>
      <w:r w:rsidRPr="00637752">
        <w:t>Paediatric hip</w:t>
      </w:r>
      <w:bookmarkEnd w:id="1487"/>
      <w:r w:rsidR="008C15FE">
        <w:t xml:space="preserve"> items </w:t>
      </w:r>
    </w:p>
    <w:tbl>
      <w:tblPr>
        <w:tblStyle w:val="TableGrid"/>
        <w:tblW w:w="504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Paediatric hip itens"/>
        <w:tblDescription w:val="This is a 3 column table. Column 1 lists the item number, column 2 is the item descriptor and column 3 is the Schedule fee"/>
      </w:tblPr>
      <w:tblGrid>
        <w:gridCol w:w="1171"/>
        <w:gridCol w:w="6201"/>
        <w:gridCol w:w="1720"/>
      </w:tblGrid>
      <w:tr w:rsidR="0044685A" w:rsidRPr="00637752" w14:paraId="2DFE2BAC" w14:textId="77777777" w:rsidTr="00D5729C">
        <w:trPr>
          <w:tblHeader/>
        </w:trPr>
        <w:tc>
          <w:tcPr>
            <w:tcW w:w="1171" w:type="dxa"/>
            <w:shd w:val="clear" w:color="auto" w:fill="F2F2F2" w:themeFill="background1" w:themeFillShade="F2"/>
            <w:vAlign w:val="bottom"/>
          </w:tcPr>
          <w:p w14:paraId="3803FE05" w14:textId="77777777" w:rsidR="0044685A" w:rsidRPr="00637752" w:rsidRDefault="0044685A" w:rsidP="006350E1">
            <w:pPr>
              <w:pStyle w:val="01Tableheaderrow"/>
              <w:spacing w:before="40" w:after="40"/>
              <w:rPr>
                <w:lang w:val="en-AU"/>
              </w:rPr>
            </w:pPr>
            <w:r w:rsidRPr="00637752">
              <w:rPr>
                <w:lang w:val="en-AU"/>
              </w:rPr>
              <w:t>Item</w:t>
            </w:r>
          </w:p>
        </w:tc>
        <w:tc>
          <w:tcPr>
            <w:tcW w:w="6201" w:type="dxa"/>
            <w:shd w:val="clear" w:color="auto" w:fill="F2F2F2" w:themeFill="background1" w:themeFillShade="F2"/>
            <w:vAlign w:val="bottom"/>
          </w:tcPr>
          <w:p w14:paraId="0C34D47F" w14:textId="77777777" w:rsidR="0044685A" w:rsidRPr="00637752" w:rsidRDefault="0044685A" w:rsidP="006350E1">
            <w:pPr>
              <w:pStyle w:val="01Tableheaderrow"/>
              <w:spacing w:before="40" w:after="40"/>
              <w:rPr>
                <w:lang w:val="en-AU"/>
              </w:rPr>
            </w:pPr>
            <w:r w:rsidRPr="00637752">
              <w:rPr>
                <w:lang w:val="en-AU"/>
              </w:rPr>
              <w:t>Descriptor</w:t>
            </w:r>
          </w:p>
        </w:tc>
        <w:tc>
          <w:tcPr>
            <w:tcW w:w="1720" w:type="dxa"/>
            <w:shd w:val="clear" w:color="auto" w:fill="F2F2F2" w:themeFill="background1" w:themeFillShade="F2"/>
            <w:vAlign w:val="bottom"/>
          </w:tcPr>
          <w:p w14:paraId="61C8B4F9" w14:textId="77777777" w:rsidR="0044685A" w:rsidRPr="00637752" w:rsidRDefault="0044685A" w:rsidP="00FD72F4">
            <w:pPr>
              <w:pStyle w:val="01Tableheaderrow"/>
              <w:spacing w:before="40" w:after="40"/>
              <w:jc w:val="center"/>
              <w:rPr>
                <w:lang w:val="en-AU"/>
              </w:rPr>
            </w:pPr>
            <w:r w:rsidRPr="00637752">
              <w:rPr>
                <w:lang w:val="en-AU"/>
              </w:rPr>
              <w:t>Schedule</w:t>
            </w:r>
          </w:p>
          <w:p w14:paraId="6BD38E12" w14:textId="77777777" w:rsidR="0044685A" w:rsidRPr="00637752" w:rsidRDefault="0044685A" w:rsidP="00FD72F4">
            <w:pPr>
              <w:pStyle w:val="01Tableheaderrow"/>
              <w:spacing w:before="40" w:after="40"/>
              <w:jc w:val="center"/>
              <w:rPr>
                <w:lang w:val="en-AU"/>
              </w:rPr>
            </w:pPr>
            <w:r w:rsidRPr="00637752">
              <w:rPr>
                <w:lang w:val="en-AU"/>
              </w:rPr>
              <w:t>fee</w:t>
            </w:r>
          </w:p>
        </w:tc>
      </w:tr>
      <w:tr w:rsidR="0044685A" w:rsidRPr="00637752" w14:paraId="3A7808D9" w14:textId="77777777" w:rsidTr="00D5729C">
        <w:tc>
          <w:tcPr>
            <w:tcW w:w="1171" w:type="dxa"/>
          </w:tcPr>
          <w:p w14:paraId="0ADE24F4" w14:textId="77777777" w:rsidR="0044685A" w:rsidRPr="00637752" w:rsidRDefault="0044685A" w:rsidP="006350E1">
            <w:pPr>
              <w:pStyle w:val="02Tabletext"/>
              <w:spacing w:before="40" w:after="40"/>
            </w:pPr>
            <w:r w:rsidRPr="00637752">
              <w:t>48424</w:t>
            </w:r>
          </w:p>
        </w:tc>
        <w:tc>
          <w:tcPr>
            <w:tcW w:w="6201" w:type="dxa"/>
          </w:tcPr>
          <w:p w14:paraId="073C525A" w14:textId="77777777" w:rsidR="0044685A" w:rsidRPr="00637752" w:rsidRDefault="0044685A" w:rsidP="006350E1">
            <w:pPr>
              <w:pStyle w:val="02Tabletext"/>
              <w:spacing w:before="40" w:after="40"/>
            </w:pPr>
            <w:r w:rsidRPr="00637752">
              <w:rPr>
                <w:lang w:val="en-US"/>
              </w:rPr>
              <w:t>Pelvic osteotomy, with or without internal fixation and including the application of a hip spica, for patients less than 18 years of age, not to be claimed with bone graft items. (Anaes.) (Assist.)</w:t>
            </w:r>
          </w:p>
        </w:tc>
        <w:tc>
          <w:tcPr>
            <w:tcW w:w="1720" w:type="dxa"/>
          </w:tcPr>
          <w:p w14:paraId="302FF288" w14:textId="77777777" w:rsidR="0044685A" w:rsidRPr="00637752" w:rsidRDefault="0044685A" w:rsidP="00FD72F4">
            <w:pPr>
              <w:pStyle w:val="02Tabletext"/>
              <w:spacing w:before="40" w:after="40"/>
              <w:jc w:val="center"/>
            </w:pPr>
            <w:r w:rsidRPr="00637752">
              <w:t>$753</w:t>
            </w:r>
          </w:p>
        </w:tc>
      </w:tr>
      <w:tr w:rsidR="0044685A" w:rsidRPr="00637752" w14:paraId="12A83749" w14:textId="77777777" w:rsidTr="00D5729C">
        <w:tc>
          <w:tcPr>
            <w:tcW w:w="1171" w:type="dxa"/>
          </w:tcPr>
          <w:p w14:paraId="29F84493" w14:textId="77777777" w:rsidR="0044685A" w:rsidRPr="00637752" w:rsidRDefault="0044685A" w:rsidP="006350E1">
            <w:pPr>
              <w:pStyle w:val="02Tabletext"/>
              <w:spacing w:before="40" w:after="40"/>
            </w:pPr>
            <w:r w:rsidRPr="00637752">
              <w:t>48427</w:t>
            </w:r>
          </w:p>
        </w:tc>
        <w:tc>
          <w:tcPr>
            <w:tcW w:w="6201" w:type="dxa"/>
          </w:tcPr>
          <w:p w14:paraId="346B89C7" w14:textId="77777777" w:rsidR="0044685A" w:rsidRPr="00637752" w:rsidRDefault="0044685A" w:rsidP="006350E1">
            <w:pPr>
              <w:pStyle w:val="02Tabletext"/>
              <w:spacing w:before="40" w:after="40"/>
            </w:pPr>
            <w:r w:rsidRPr="00637752">
              <w:rPr>
                <w:lang w:val="en-US"/>
              </w:rPr>
              <w:t>Femoral osteotomy, for patients less than 18 years of age, not to be claimed with bone graft items. (Anaes.) (Assist.)</w:t>
            </w:r>
          </w:p>
        </w:tc>
        <w:tc>
          <w:tcPr>
            <w:tcW w:w="1720" w:type="dxa"/>
          </w:tcPr>
          <w:p w14:paraId="1C9170FC" w14:textId="77777777" w:rsidR="0044685A" w:rsidRPr="00637752" w:rsidRDefault="0044685A" w:rsidP="00FD72F4">
            <w:pPr>
              <w:pStyle w:val="02Tabletext"/>
              <w:spacing w:before="40" w:after="40"/>
              <w:jc w:val="center"/>
            </w:pPr>
            <w:r w:rsidRPr="00637752">
              <w:t>$913</w:t>
            </w:r>
          </w:p>
        </w:tc>
      </w:tr>
      <w:tr w:rsidR="0044685A" w:rsidRPr="00637752" w14:paraId="156623AC" w14:textId="77777777" w:rsidTr="00D5729C">
        <w:tc>
          <w:tcPr>
            <w:tcW w:w="1171" w:type="dxa"/>
          </w:tcPr>
          <w:p w14:paraId="5A5DA6C9" w14:textId="77777777" w:rsidR="0044685A" w:rsidRPr="00637752" w:rsidRDefault="0044685A" w:rsidP="006350E1">
            <w:pPr>
              <w:pStyle w:val="02Tabletext"/>
              <w:spacing w:before="40" w:after="40"/>
            </w:pPr>
            <w:r w:rsidRPr="00637752">
              <w:t>50394</w:t>
            </w:r>
          </w:p>
        </w:tc>
        <w:tc>
          <w:tcPr>
            <w:tcW w:w="6201" w:type="dxa"/>
          </w:tcPr>
          <w:p w14:paraId="55D460DC" w14:textId="77777777" w:rsidR="0044685A" w:rsidRPr="00637752" w:rsidRDefault="0044685A" w:rsidP="006350E1">
            <w:pPr>
              <w:pStyle w:val="02Tabletext"/>
              <w:spacing w:before="40" w:after="40"/>
              <w:rPr>
                <w:lang w:val="en-US"/>
              </w:rPr>
            </w:pPr>
            <w:r w:rsidRPr="00637752">
              <w:t>Multiple peri-acetabular osteotomy, including internal fixation where performed. (Anaes.) (Assist.)</w:t>
            </w:r>
          </w:p>
        </w:tc>
        <w:tc>
          <w:tcPr>
            <w:tcW w:w="1720" w:type="dxa"/>
          </w:tcPr>
          <w:p w14:paraId="4F94AAB8" w14:textId="77777777" w:rsidR="0044685A" w:rsidRPr="00637752" w:rsidRDefault="0044685A" w:rsidP="00FD72F4">
            <w:pPr>
              <w:pStyle w:val="02Tabletext"/>
              <w:spacing w:before="40" w:after="40"/>
              <w:jc w:val="center"/>
            </w:pPr>
            <w:r w:rsidRPr="00637752">
              <w:rPr>
                <w:lang w:val="en-US"/>
              </w:rPr>
              <w:t>$2,777</w:t>
            </w:r>
          </w:p>
        </w:tc>
      </w:tr>
      <w:tr w:rsidR="0044685A" w:rsidRPr="00637752" w14:paraId="7C8D2953" w14:textId="77777777" w:rsidTr="00D5729C">
        <w:tc>
          <w:tcPr>
            <w:tcW w:w="1171" w:type="dxa"/>
          </w:tcPr>
          <w:p w14:paraId="0A733443" w14:textId="77777777" w:rsidR="0044685A" w:rsidRPr="00637752" w:rsidRDefault="0044685A" w:rsidP="006350E1">
            <w:pPr>
              <w:pStyle w:val="02Tabletext"/>
              <w:spacing w:before="40" w:after="40"/>
            </w:pPr>
            <w:r w:rsidRPr="00637752">
              <w:t>503XX</w:t>
            </w:r>
          </w:p>
        </w:tc>
        <w:tc>
          <w:tcPr>
            <w:tcW w:w="6201" w:type="dxa"/>
            <w:vAlign w:val="center"/>
          </w:tcPr>
          <w:p w14:paraId="00A8995A" w14:textId="77777777" w:rsidR="0044685A" w:rsidRPr="00637752" w:rsidRDefault="0044685A" w:rsidP="006350E1">
            <w:pPr>
              <w:pStyle w:val="02Tabletext"/>
              <w:spacing w:before="40" w:after="40"/>
            </w:pPr>
            <w:r w:rsidRPr="00637752">
              <w:rPr>
                <w:lang w:val="en-US"/>
              </w:rPr>
              <w:t>Osteotomy and distalisation of greater trochanter with internal fixation. (Anaes.) (Assist.)</w:t>
            </w:r>
          </w:p>
        </w:tc>
        <w:tc>
          <w:tcPr>
            <w:tcW w:w="1720" w:type="dxa"/>
          </w:tcPr>
          <w:p w14:paraId="5F0FCF36" w14:textId="77777777" w:rsidR="0044685A" w:rsidRPr="00637752" w:rsidRDefault="0044685A" w:rsidP="00FD72F4">
            <w:pPr>
              <w:pStyle w:val="02Tabletext"/>
              <w:spacing w:before="40" w:after="40"/>
              <w:jc w:val="center"/>
            </w:pPr>
            <w:r w:rsidRPr="00637752">
              <w:t>TBD</w:t>
            </w:r>
          </w:p>
        </w:tc>
      </w:tr>
      <w:tr w:rsidR="0044685A" w:rsidRPr="00637752" w14:paraId="01CCC33B" w14:textId="77777777" w:rsidTr="00D5729C">
        <w:tc>
          <w:tcPr>
            <w:tcW w:w="1171" w:type="dxa"/>
          </w:tcPr>
          <w:p w14:paraId="4E77513C" w14:textId="77777777" w:rsidR="0044685A" w:rsidRPr="00637752" w:rsidRDefault="0044685A" w:rsidP="006350E1">
            <w:pPr>
              <w:pStyle w:val="02Tabletext"/>
              <w:spacing w:before="40" w:after="40"/>
            </w:pPr>
            <w:r w:rsidRPr="00637752">
              <w:t>50352</w:t>
            </w:r>
          </w:p>
        </w:tc>
        <w:tc>
          <w:tcPr>
            <w:tcW w:w="6201" w:type="dxa"/>
            <w:vAlign w:val="center"/>
          </w:tcPr>
          <w:p w14:paraId="52743CD8" w14:textId="77777777" w:rsidR="0044685A" w:rsidRPr="00637752" w:rsidRDefault="0044685A" w:rsidP="006350E1">
            <w:pPr>
              <w:pStyle w:val="02Tabletext"/>
              <w:spacing w:before="40" w:after="40"/>
              <w:rPr>
                <w:lang w:val="en-US"/>
              </w:rPr>
            </w:pPr>
            <w:r w:rsidRPr="00637752">
              <w:t>Developmental dysplasia of the hip, treatment of, involving supervision of splint, harness or cast - initial application of, not being a service associated with a service to which another item in this Group applies. (Anaes.)</w:t>
            </w:r>
          </w:p>
        </w:tc>
        <w:tc>
          <w:tcPr>
            <w:tcW w:w="1720" w:type="dxa"/>
          </w:tcPr>
          <w:p w14:paraId="504F0056" w14:textId="77777777" w:rsidR="0044685A" w:rsidRPr="00637752" w:rsidRDefault="0044685A" w:rsidP="00FD72F4">
            <w:pPr>
              <w:pStyle w:val="02Tabletext"/>
              <w:spacing w:before="40" w:after="40"/>
              <w:jc w:val="center"/>
            </w:pPr>
            <w:r w:rsidRPr="00637752">
              <w:t>$57</w:t>
            </w:r>
          </w:p>
        </w:tc>
      </w:tr>
      <w:tr w:rsidR="0044685A" w:rsidRPr="00637752" w14:paraId="40A59466" w14:textId="77777777" w:rsidTr="00D5729C">
        <w:tc>
          <w:tcPr>
            <w:tcW w:w="1171" w:type="dxa"/>
          </w:tcPr>
          <w:p w14:paraId="276A55B3" w14:textId="77777777" w:rsidR="0044685A" w:rsidRPr="00637752" w:rsidRDefault="0044685A" w:rsidP="006350E1">
            <w:pPr>
              <w:pStyle w:val="02Tabletext"/>
              <w:spacing w:before="40" w:after="40"/>
            </w:pPr>
            <w:r w:rsidRPr="00637752">
              <w:t>50654</w:t>
            </w:r>
          </w:p>
        </w:tc>
        <w:tc>
          <w:tcPr>
            <w:tcW w:w="6201" w:type="dxa"/>
            <w:vAlign w:val="center"/>
          </w:tcPr>
          <w:p w14:paraId="35666E66" w14:textId="77777777" w:rsidR="0044685A" w:rsidRPr="00637752" w:rsidRDefault="0044685A" w:rsidP="006350E1">
            <w:pPr>
              <w:pStyle w:val="02Tabletext"/>
              <w:spacing w:before="40" w:after="40"/>
              <w:rPr>
                <w:lang w:val="en-US"/>
              </w:rPr>
            </w:pPr>
            <w:r w:rsidRPr="00637752">
              <w:t>Hip dysplasia or dislocation, examination and/or closed reduction, with or without arthrography of the hip under anaesthesia, application or reapplication of hip spica, in a patient under the age of 18. (Anaes.) (Assist.)</w:t>
            </w:r>
          </w:p>
        </w:tc>
        <w:tc>
          <w:tcPr>
            <w:tcW w:w="1720" w:type="dxa"/>
          </w:tcPr>
          <w:p w14:paraId="35A61CA4" w14:textId="77777777" w:rsidR="0044685A" w:rsidRPr="00637752" w:rsidRDefault="0044685A" w:rsidP="00FD72F4">
            <w:pPr>
              <w:pStyle w:val="02Tabletext"/>
              <w:spacing w:before="40" w:after="40"/>
              <w:jc w:val="center"/>
            </w:pPr>
            <w:r w:rsidRPr="00637752">
              <w:t>$497</w:t>
            </w:r>
          </w:p>
        </w:tc>
      </w:tr>
      <w:tr w:rsidR="0044685A" w:rsidRPr="00637752" w14:paraId="37083E55" w14:textId="77777777" w:rsidTr="00D5729C">
        <w:tc>
          <w:tcPr>
            <w:tcW w:w="1171" w:type="dxa"/>
          </w:tcPr>
          <w:p w14:paraId="2B3AD836" w14:textId="77777777" w:rsidR="0044685A" w:rsidRPr="00637752" w:rsidRDefault="0044685A" w:rsidP="006350E1">
            <w:pPr>
              <w:pStyle w:val="02Tabletext"/>
              <w:spacing w:before="40" w:after="40"/>
            </w:pPr>
            <w:r w:rsidRPr="00637752">
              <w:t>50351</w:t>
            </w:r>
          </w:p>
        </w:tc>
        <w:tc>
          <w:tcPr>
            <w:tcW w:w="6201" w:type="dxa"/>
            <w:vAlign w:val="center"/>
          </w:tcPr>
          <w:p w14:paraId="0B854A37" w14:textId="77777777" w:rsidR="0044685A" w:rsidRPr="00637752" w:rsidRDefault="0044685A" w:rsidP="006350E1">
            <w:pPr>
              <w:pStyle w:val="02Tabletext"/>
              <w:spacing w:before="40" w:after="40"/>
              <w:rPr>
                <w:lang w:val="en-US"/>
              </w:rPr>
            </w:pPr>
            <w:r w:rsidRPr="00637752">
              <w:t>Hip, developmental dislocation of, open reduction of, including application of hip spica. (Anaes.) (Assist.)</w:t>
            </w:r>
          </w:p>
        </w:tc>
        <w:tc>
          <w:tcPr>
            <w:tcW w:w="1720" w:type="dxa"/>
          </w:tcPr>
          <w:p w14:paraId="137CD51C" w14:textId="77777777" w:rsidR="0044685A" w:rsidRPr="00637752" w:rsidRDefault="0044685A" w:rsidP="00FD72F4">
            <w:pPr>
              <w:pStyle w:val="02Tabletext"/>
              <w:spacing w:before="40" w:after="40"/>
              <w:jc w:val="center"/>
            </w:pPr>
            <w:r w:rsidRPr="00637752">
              <w:t>$1,597</w:t>
            </w:r>
          </w:p>
        </w:tc>
      </w:tr>
      <w:tr w:rsidR="0044685A" w:rsidRPr="00637752" w14:paraId="3A856443" w14:textId="77777777" w:rsidTr="00D5729C">
        <w:tc>
          <w:tcPr>
            <w:tcW w:w="1171" w:type="dxa"/>
          </w:tcPr>
          <w:p w14:paraId="524C0E55" w14:textId="77777777" w:rsidR="0044685A" w:rsidRPr="00637752" w:rsidRDefault="0044685A" w:rsidP="006350E1">
            <w:pPr>
              <w:pStyle w:val="02Tabletext"/>
              <w:spacing w:before="40" w:after="40"/>
            </w:pPr>
            <w:r w:rsidRPr="00637752">
              <w:t>479</w:t>
            </w:r>
            <w:r w:rsidR="0027054E">
              <w:t>ZA</w:t>
            </w:r>
          </w:p>
        </w:tc>
        <w:tc>
          <w:tcPr>
            <w:tcW w:w="6201" w:type="dxa"/>
          </w:tcPr>
          <w:p w14:paraId="4ACEA959" w14:textId="77777777" w:rsidR="0044685A" w:rsidRPr="00637752" w:rsidRDefault="0044685A" w:rsidP="006350E1">
            <w:pPr>
              <w:pStyle w:val="02Tabletext"/>
              <w:spacing w:before="40" w:after="40"/>
            </w:pPr>
            <w:r w:rsidRPr="00637752">
              <w:t>Internal fixation to stabilise slipped capital femoral epiphysis</w:t>
            </w:r>
            <w:r w:rsidR="006B3575">
              <w:t>.</w:t>
            </w:r>
            <w:r w:rsidRPr="00637752">
              <w:t xml:space="preserve"> (Anaes.) (Assist.)</w:t>
            </w:r>
          </w:p>
        </w:tc>
        <w:tc>
          <w:tcPr>
            <w:tcW w:w="1720" w:type="dxa"/>
          </w:tcPr>
          <w:p w14:paraId="75438655" w14:textId="77777777" w:rsidR="0044685A" w:rsidRPr="00637752" w:rsidRDefault="0044685A" w:rsidP="00FD72F4">
            <w:pPr>
              <w:pStyle w:val="02Tabletext"/>
              <w:spacing w:before="40" w:after="40"/>
              <w:jc w:val="center"/>
            </w:pPr>
            <w:r w:rsidRPr="00637752">
              <w:t>TBD</w:t>
            </w:r>
          </w:p>
        </w:tc>
      </w:tr>
      <w:tr w:rsidR="0044685A" w:rsidRPr="00637752" w14:paraId="1F499F44" w14:textId="77777777" w:rsidTr="00D5729C">
        <w:tc>
          <w:tcPr>
            <w:tcW w:w="1171" w:type="dxa"/>
          </w:tcPr>
          <w:p w14:paraId="2A644212" w14:textId="77777777" w:rsidR="0044685A" w:rsidRPr="00637752" w:rsidRDefault="0044685A" w:rsidP="006350E1">
            <w:pPr>
              <w:pStyle w:val="02Tabletext"/>
              <w:spacing w:before="40" w:after="40"/>
            </w:pPr>
            <w:r w:rsidRPr="00637752">
              <w:t>479</w:t>
            </w:r>
            <w:r w:rsidR="0027054E">
              <w:t>ZB</w:t>
            </w:r>
          </w:p>
        </w:tc>
        <w:tc>
          <w:tcPr>
            <w:tcW w:w="6201" w:type="dxa"/>
          </w:tcPr>
          <w:p w14:paraId="63477D4F" w14:textId="77777777" w:rsidR="0044685A" w:rsidRPr="00637752" w:rsidRDefault="0044685A" w:rsidP="006350E1">
            <w:pPr>
              <w:pStyle w:val="02Tabletext"/>
              <w:spacing w:before="40" w:after="40"/>
            </w:pPr>
            <w:r w:rsidRPr="00637752">
              <w:t>Open subcapital realignment for slipped capital femoral epiphysis, not to be claimed with 48427</w:t>
            </w:r>
            <w:r w:rsidR="006B3575">
              <w:t>.</w:t>
            </w:r>
            <w:r w:rsidRPr="00637752">
              <w:t xml:space="preserve"> (Anaes.) (Assist.)</w:t>
            </w:r>
          </w:p>
        </w:tc>
        <w:tc>
          <w:tcPr>
            <w:tcW w:w="1720" w:type="dxa"/>
          </w:tcPr>
          <w:p w14:paraId="489F388F" w14:textId="77777777" w:rsidR="0044685A" w:rsidRPr="00637752" w:rsidRDefault="0044685A" w:rsidP="00FD72F4">
            <w:pPr>
              <w:pStyle w:val="02Tabletext"/>
              <w:spacing w:before="40" w:after="40"/>
              <w:jc w:val="center"/>
            </w:pPr>
            <w:r w:rsidRPr="00637752">
              <w:t>TBD</w:t>
            </w:r>
          </w:p>
        </w:tc>
      </w:tr>
      <w:tr w:rsidR="0044685A" w:rsidRPr="00637752" w14:paraId="6A942507" w14:textId="77777777" w:rsidTr="00D5729C">
        <w:tc>
          <w:tcPr>
            <w:tcW w:w="1171" w:type="dxa"/>
          </w:tcPr>
          <w:p w14:paraId="666FBAF5" w14:textId="77777777" w:rsidR="0044685A" w:rsidRPr="00637752" w:rsidRDefault="0044685A" w:rsidP="006350E1">
            <w:pPr>
              <w:pStyle w:val="02Tabletext"/>
              <w:spacing w:before="40" w:after="40"/>
            </w:pPr>
            <w:r w:rsidRPr="00637752">
              <w:t>50375</w:t>
            </w:r>
          </w:p>
        </w:tc>
        <w:tc>
          <w:tcPr>
            <w:tcW w:w="6201" w:type="dxa"/>
          </w:tcPr>
          <w:p w14:paraId="67643F3D" w14:textId="77777777" w:rsidR="0044685A" w:rsidRPr="00637752" w:rsidRDefault="0044685A" w:rsidP="006350E1">
            <w:pPr>
              <w:pStyle w:val="02Tabletext"/>
              <w:spacing w:before="40" w:after="40"/>
            </w:pPr>
            <w:r w:rsidRPr="00637752">
              <w:rPr>
                <w:lang w:val="en-US"/>
              </w:rPr>
              <w:t>Hip, contracture of, medial release, inclusive of lengthening of, or division of the adductors and psoas, with or without division of the obturator nerve, unilateral. (Anaes.) (Assist.)</w:t>
            </w:r>
          </w:p>
        </w:tc>
        <w:tc>
          <w:tcPr>
            <w:tcW w:w="1720" w:type="dxa"/>
          </w:tcPr>
          <w:p w14:paraId="0BDAF921" w14:textId="77777777" w:rsidR="0044685A" w:rsidRPr="00637752" w:rsidRDefault="0044685A" w:rsidP="00FD72F4">
            <w:pPr>
              <w:pStyle w:val="02Tabletext"/>
              <w:spacing w:before="40" w:after="40"/>
              <w:jc w:val="center"/>
            </w:pPr>
            <w:r w:rsidRPr="00637752">
              <w:t>$499</w:t>
            </w:r>
          </w:p>
        </w:tc>
      </w:tr>
      <w:tr w:rsidR="0044685A" w:rsidRPr="00637752" w14:paraId="12DA69E2" w14:textId="77777777" w:rsidTr="00D5729C">
        <w:tc>
          <w:tcPr>
            <w:tcW w:w="1171" w:type="dxa"/>
          </w:tcPr>
          <w:p w14:paraId="505D66AB" w14:textId="77777777" w:rsidR="0044685A" w:rsidRPr="00637752" w:rsidRDefault="0044685A" w:rsidP="006350E1">
            <w:pPr>
              <w:pStyle w:val="02Tabletext"/>
              <w:spacing w:before="40" w:after="40"/>
            </w:pPr>
            <w:r w:rsidRPr="00637752">
              <w:t>50378</w:t>
            </w:r>
          </w:p>
        </w:tc>
        <w:tc>
          <w:tcPr>
            <w:tcW w:w="6201" w:type="dxa"/>
          </w:tcPr>
          <w:p w14:paraId="2A3881E5" w14:textId="77777777" w:rsidR="0044685A" w:rsidRPr="00637752" w:rsidRDefault="0044685A" w:rsidP="006350E1">
            <w:pPr>
              <w:pStyle w:val="02Tabletext"/>
              <w:spacing w:before="40" w:after="40"/>
            </w:pPr>
            <w:r w:rsidRPr="00637752">
              <w:rPr>
                <w:lang w:val="en-US"/>
              </w:rPr>
              <w:t>Hip, contracture of, medial release, inclusive of lengthening of, or division of the adductors and psoas, with or without division of the obturator nerve, bilateral. (Anaes.) (Assist.)</w:t>
            </w:r>
          </w:p>
        </w:tc>
        <w:tc>
          <w:tcPr>
            <w:tcW w:w="1720" w:type="dxa"/>
          </w:tcPr>
          <w:p w14:paraId="54DBE483" w14:textId="77777777" w:rsidR="0044685A" w:rsidRPr="00637752" w:rsidRDefault="0044685A" w:rsidP="00FD72F4">
            <w:pPr>
              <w:pStyle w:val="02Tabletext"/>
              <w:spacing w:before="40" w:after="40"/>
              <w:jc w:val="center"/>
            </w:pPr>
            <w:r w:rsidRPr="00637752">
              <w:t>$873</w:t>
            </w:r>
          </w:p>
        </w:tc>
      </w:tr>
      <w:tr w:rsidR="0044685A" w:rsidRPr="00637752" w14:paraId="730D62C1" w14:textId="77777777" w:rsidTr="00D5729C">
        <w:tc>
          <w:tcPr>
            <w:tcW w:w="1171" w:type="dxa"/>
          </w:tcPr>
          <w:p w14:paraId="601CB2FB" w14:textId="77777777" w:rsidR="0044685A" w:rsidRPr="00637752" w:rsidRDefault="0044685A" w:rsidP="006350E1">
            <w:pPr>
              <w:pStyle w:val="02Tabletext"/>
              <w:spacing w:before="40" w:after="40"/>
            </w:pPr>
            <w:r w:rsidRPr="00637752">
              <w:t>50381</w:t>
            </w:r>
          </w:p>
        </w:tc>
        <w:tc>
          <w:tcPr>
            <w:tcW w:w="6201" w:type="dxa"/>
          </w:tcPr>
          <w:p w14:paraId="480B23A5" w14:textId="77777777" w:rsidR="0044685A" w:rsidRPr="00637752" w:rsidRDefault="0044685A" w:rsidP="006350E1">
            <w:pPr>
              <w:pStyle w:val="02Tabletext"/>
              <w:spacing w:before="40" w:after="40"/>
            </w:pPr>
            <w:r w:rsidRPr="00637752">
              <w:rPr>
                <w:lang w:val="en-US"/>
              </w:rPr>
              <w:t>Hip, contracture of, anterior release, inclusive of lengthening of, or division of the hip flexors and psoas with or without division of the joint capsule, unilateral. (Anaes.) (Assist.)</w:t>
            </w:r>
          </w:p>
        </w:tc>
        <w:tc>
          <w:tcPr>
            <w:tcW w:w="1720" w:type="dxa"/>
          </w:tcPr>
          <w:p w14:paraId="6E635053" w14:textId="77777777" w:rsidR="0044685A" w:rsidRPr="00637752" w:rsidRDefault="0044685A" w:rsidP="00FD72F4">
            <w:pPr>
              <w:pStyle w:val="02Tabletext"/>
              <w:spacing w:before="40" w:after="40"/>
              <w:jc w:val="center"/>
            </w:pPr>
            <w:r w:rsidRPr="00637752">
              <w:t>$652</w:t>
            </w:r>
          </w:p>
        </w:tc>
      </w:tr>
      <w:tr w:rsidR="0044685A" w:rsidRPr="00637752" w14:paraId="71F8D120" w14:textId="77777777" w:rsidTr="00D5729C">
        <w:tc>
          <w:tcPr>
            <w:tcW w:w="1171" w:type="dxa"/>
          </w:tcPr>
          <w:p w14:paraId="639287D0" w14:textId="77777777" w:rsidR="0044685A" w:rsidRPr="00637752" w:rsidRDefault="0044685A" w:rsidP="006350E1">
            <w:pPr>
              <w:pStyle w:val="02Tabletext"/>
              <w:spacing w:before="40" w:after="40"/>
            </w:pPr>
            <w:r w:rsidRPr="00637752">
              <w:t>50384</w:t>
            </w:r>
          </w:p>
        </w:tc>
        <w:tc>
          <w:tcPr>
            <w:tcW w:w="6201" w:type="dxa"/>
          </w:tcPr>
          <w:p w14:paraId="07712097" w14:textId="77777777" w:rsidR="0044685A" w:rsidRPr="00637752" w:rsidRDefault="0044685A" w:rsidP="006350E1">
            <w:pPr>
              <w:pStyle w:val="02Tabletext"/>
              <w:spacing w:before="40" w:after="40"/>
            </w:pPr>
            <w:r w:rsidRPr="00637752">
              <w:rPr>
                <w:lang w:val="en-US"/>
              </w:rPr>
              <w:t>Hip, contracture of, anterior release, inclusive of lengthening of, or division of the hip flexors and psoas with or without division of the joint capsule, bilateral. (Anaes.) (Assist.)</w:t>
            </w:r>
          </w:p>
        </w:tc>
        <w:tc>
          <w:tcPr>
            <w:tcW w:w="1720" w:type="dxa"/>
          </w:tcPr>
          <w:p w14:paraId="19FBF528" w14:textId="77777777" w:rsidR="0044685A" w:rsidRPr="00637752" w:rsidRDefault="0044685A" w:rsidP="00FD72F4">
            <w:pPr>
              <w:pStyle w:val="02Tabletext"/>
              <w:spacing w:before="40" w:after="40"/>
              <w:jc w:val="center"/>
            </w:pPr>
            <w:r w:rsidRPr="00637752">
              <w:t>$1,144</w:t>
            </w:r>
          </w:p>
        </w:tc>
      </w:tr>
      <w:tr w:rsidR="0044685A" w:rsidRPr="00637752" w14:paraId="3639538A" w14:textId="77777777" w:rsidTr="00D5729C">
        <w:tc>
          <w:tcPr>
            <w:tcW w:w="1171" w:type="dxa"/>
          </w:tcPr>
          <w:p w14:paraId="717BB168" w14:textId="77777777" w:rsidR="0044685A" w:rsidRPr="00637752" w:rsidRDefault="0044685A" w:rsidP="006350E1">
            <w:pPr>
              <w:pStyle w:val="02Tabletext"/>
              <w:spacing w:before="40" w:after="40"/>
            </w:pPr>
            <w:r w:rsidRPr="00637752">
              <w:t>50390</w:t>
            </w:r>
          </w:p>
        </w:tc>
        <w:tc>
          <w:tcPr>
            <w:tcW w:w="6201" w:type="dxa"/>
          </w:tcPr>
          <w:p w14:paraId="3151DB7E" w14:textId="77777777" w:rsidR="0044685A" w:rsidRPr="00637752" w:rsidRDefault="0044685A" w:rsidP="006350E1">
            <w:pPr>
              <w:pStyle w:val="02Tabletext"/>
              <w:spacing w:before="40" w:after="40"/>
              <w:rPr>
                <w:lang w:val="en-US"/>
              </w:rPr>
            </w:pPr>
            <w:r w:rsidRPr="00637752">
              <w:t>Perthes, cerebral palsy, or other neuromuscular conditions, affecting hips or knees, application of cast under general anaesthesia, performed in the operating theatre of a hospital</w:t>
            </w:r>
            <w:r w:rsidR="006B3575">
              <w:t>.</w:t>
            </w:r>
            <w:r w:rsidRPr="00637752">
              <w:t xml:space="preserve"> (Anaes.)</w:t>
            </w:r>
          </w:p>
        </w:tc>
        <w:tc>
          <w:tcPr>
            <w:tcW w:w="1720" w:type="dxa"/>
          </w:tcPr>
          <w:p w14:paraId="2C5E3C3A" w14:textId="77777777" w:rsidR="0044685A" w:rsidRPr="00637752" w:rsidRDefault="0044685A" w:rsidP="00FD72F4">
            <w:pPr>
              <w:pStyle w:val="02Tabletext"/>
              <w:spacing w:before="40" w:after="40"/>
              <w:jc w:val="center"/>
            </w:pPr>
            <w:r w:rsidRPr="00637752">
              <w:t>$229</w:t>
            </w:r>
          </w:p>
        </w:tc>
      </w:tr>
      <w:tr w:rsidR="0044685A" w:rsidRPr="00637752" w14:paraId="76762650" w14:textId="77777777" w:rsidTr="00D5729C">
        <w:tc>
          <w:tcPr>
            <w:tcW w:w="1171" w:type="dxa"/>
          </w:tcPr>
          <w:p w14:paraId="5046A023" w14:textId="77777777" w:rsidR="0044685A" w:rsidRPr="00637752" w:rsidRDefault="0044685A" w:rsidP="006350E1">
            <w:pPr>
              <w:pStyle w:val="02Tabletext"/>
              <w:spacing w:before="40" w:after="40"/>
            </w:pPr>
            <w:r w:rsidRPr="00637752">
              <w:t>50393</w:t>
            </w:r>
          </w:p>
        </w:tc>
        <w:tc>
          <w:tcPr>
            <w:tcW w:w="6201" w:type="dxa"/>
          </w:tcPr>
          <w:p w14:paraId="407A31BC" w14:textId="77777777" w:rsidR="0044685A" w:rsidRPr="00637752" w:rsidRDefault="0044685A" w:rsidP="006350E1">
            <w:pPr>
              <w:pStyle w:val="02Tabletext"/>
              <w:spacing w:before="40" w:after="40"/>
              <w:rPr>
                <w:lang w:val="en-US"/>
              </w:rPr>
            </w:pPr>
            <w:r w:rsidRPr="00637752">
              <w:rPr>
                <w:lang w:val="en-US"/>
              </w:rPr>
              <w:t>Acetabular shelf procedure, not to be used in conjunction with other hip arthroplasty procedures. (Anaes.) (Assist.)</w:t>
            </w:r>
          </w:p>
        </w:tc>
        <w:tc>
          <w:tcPr>
            <w:tcW w:w="1720" w:type="dxa"/>
          </w:tcPr>
          <w:p w14:paraId="2AD2DD07" w14:textId="77777777" w:rsidR="0044685A" w:rsidRPr="00637752" w:rsidRDefault="0044685A" w:rsidP="00FD72F4">
            <w:pPr>
              <w:pStyle w:val="02Tabletext"/>
              <w:spacing w:before="40" w:after="40"/>
              <w:jc w:val="center"/>
            </w:pPr>
            <w:r w:rsidRPr="00637752">
              <w:t>$846</w:t>
            </w:r>
          </w:p>
        </w:tc>
      </w:tr>
    </w:tbl>
    <w:p w14:paraId="2DA8C3EC" w14:textId="77777777" w:rsidR="0044685A" w:rsidRPr="00637752" w:rsidRDefault="0044685A" w:rsidP="006A3A53">
      <w:pPr>
        <w:pStyle w:val="Heading2"/>
        <w:numPr>
          <w:ilvl w:val="0"/>
          <w:numId w:val="0"/>
        </w:numPr>
      </w:pPr>
      <w:bookmarkStart w:id="1490" w:name="_Toc492052320"/>
      <w:r w:rsidRPr="00637752">
        <w:t>Paediatric lower extremity</w:t>
      </w:r>
      <w:bookmarkEnd w:id="1488"/>
      <w:bookmarkEnd w:id="1489"/>
      <w:bookmarkEnd w:id="1490"/>
      <w:r w:rsidRPr="00637752">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Paediatric lower extremity items"/>
        <w:tblDescription w:val="This is a 3 column table. Column 1 lists the item number, column 2 is the item descriptor and column 3 is the Schedule fee"/>
      </w:tblPr>
      <w:tblGrid>
        <w:gridCol w:w="1171"/>
        <w:gridCol w:w="6201"/>
        <w:gridCol w:w="1644"/>
      </w:tblGrid>
      <w:tr w:rsidR="0044685A" w:rsidRPr="00637752" w14:paraId="53994DA5" w14:textId="77777777" w:rsidTr="00D5729C">
        <w:trPr>
          <w:tblHeader/>
        </w:trPr>
        <w:tc>
          <w:tcPr>
            <w:tcW w:w="1171" w:type="dxa"/>
            <w:shd w:val="clear" w:color="auto" w:fill="F2F2F2" w:themeFill="background1" w:themeFillShade="F2"/>
            <w:vAlign w:val="bottom"/>
          </w:tcPr>
          <w:p w14:paraId="3E710E20" w14:textId="77777777" w:rsidR="0044685A" w:rsidRPr="00637752" w:rsidRDefault="0044685A" w:rsidP="006350E1">
            <w:pPr>
              <w:pStyle w:val="01Tableheaderrow"/>
              <w:spacing w:before="40" w:after="40"/>
              <w:rPr>
                <w:lang w:val="en-AU"/>
              </w:rPr>
            </w:pPr>
            <w:r w:rsidRPr="00637752">
              <w:rPr>
                <w:lang w:val="en-AU"/>
              </w:rPr>
              <w:t>Item</w:t>
            </w:r>
          </w:p>
        </w:tc>
        <w:tc>
          <w:tcPr>
            <w:tcW w:w="6201" w:type="dxa"/>
            <w:shd w:val="clear" w:color="auto" w:fill="F2F2F2" w:themeFill="background1" w:themeFillShade="F2"/>
            <w:vAlign w:val="bottom"/>
          </w:tcPr>
          <w:p w14:paraId="1237AFDA" w14:textId="77777777" w:rsidR="0044685A" w:rsidRPr="00637752" w:rsidRDefault="0044685A" w:rsidP="006350E1">
            <w:pPr>
              <w:pStyle w:val="01Tableheaderrow"/>
              <w:spacing w:before="40" w:after="40"/>
              <w:rPr>
                <w:lang w:val="en-AU"/>
              </w:rPr>
            </w:pPr>
            <w:r w:rsidRPr="00637752">
              <w:rPr>
                <w:lang w:val="en-AU"/>
              </w:rPr>
              <w:t>Descriptor</w:t>
            </w:r>
          </w:p>
        </w:tc>
        <w:tc>
          <w:tcPr>
            <w:tcW w:w="1644" w:type="dxa"/>
            <w:shd w:val="clear" w:color="auto" w:fill="F2F2F2" w:themeFill="background1" w:themeFillShade="F2"/>
            <w:vAlign w:val="bottom"/>
          </w:tcPr>
          <w:p w14:paraId="7D6209F2" w14:textId="77777777" w:rsidR="0044685A" w:rsidRPr="00637752" w:rsidRDefault="0044685A" w:rsidP="00FD72F4">
            <w:pPr>
              <w:pStyle w:val="01Tableheaderrow"/>
              <w:spacing w:before="40" w:after="40"/>
              <w:jc w:val="center"/>
              <w:rPr>
                <w:lang w:val="en-AU"/>
              </w:rPr>
            </w:pPr>
            <w:r w:rsidRPr="00637752">
              <w:rPr>
                <w:lang w:val="en-AU"/>
              </w:rPr>
              <w:t>Schedule</w:t>
            </w:r>
          </w:p>
          <w:p w14:paraId="35247B41" w14:textId="77777777" w:rsidR="0044685A" w:rsidRPr="00637752" w:rsidRDefault="0044685A" w:rsidP="00FD72F4">
            <w:pPr>
              <w:pStyle w:val="01Tableheaderrow"/>
              <w:spacing w:before="40" w:after="40"/>
              <w:jc w:val="center"/>
              <w:rPr>
                <w:lang w:val="en-AU"/>
              </w:rPr>
            </w:pPr>
            <w:r w:rsidRPr="00637752">
              <w:rPr>
                <w:lang w:val="en-AU"/>
              </w:rPr>
              <w:t>fee</w:t>
            </w:r>
          </w:p>
        </w:tc>
      </w:tr>
      <w:tr w:rsidR="0044685A" w:rsidRPr="00637752" w14:paraId="70A042D2" w14:textId="77777777" w:rsidTr="00D5729C">
        <w:tc>
          <w:tcPr>
            <w:tcW w:w="1171" w:type="dxa"/>
          </w:tcPr>
          <w:p w14:paraId="3B449566" w14:textId="77777777" w:rsidR="0044685A" w:rsidRPr="00637752" w:rsidRDefault="0044685A" w:rsidP="006350E1">
            <w:pPr>
              <w:pStyle w:val="02Tabletext"/>
              <w:spacing w:before="40" w:after="40"/>
            </w:pPr>
            <w:r w:rsidRPr="00637752">
              <w:t>49878</w:t>
            </w:r>
          </w:p>
        </w:tc>
        <w:tc>
          <w:tcPr>
            <w:tcW w:w="6201" w:type="dxa"/>
          </w:tcPr>
          <w:p w14:paraId="51243774" w14:textId="77777777" w:rsidR="0044685A" w:rsidRPr="00637752" w:rsidRDefault="0044685A" w:rsidP="006350E1">
            <w:pPr>
              <w:pStyle w:val="02Tabletext"/>
              <w:spacing w:before="40" w:after="40"/>
            </w:pPr>
            <w:r w:rsidRPr="00637752">
              <w:t>Talipes equinovarus, calcaneo valgus or metatarsus varus, treatment by cast, splint or manipulation - each attendance</w:t>
            </w:r>
            <w:r w:rsidR="006B3575">
              <w:t>.</w:t>
            </w:r>
            <w:r w:rsidRPr="00637752">
              <w:t xml:space="preserve"> (Anaes.)</w:t>
            </w:r>
          </w:p>
        </w:tc>
        <w:tc>
          <w:tcPr>
            <w:tcW w:w="1644" w:type="dxa"/>
          </w:tcPr>
          <w:p w14:paraId="75704F54" w14:textId="77777777" w:rsidR="0044685A" w:rsidRPr="00637752" w:rsidRDefault="0044685A" w:rsidP="00FD72F4">
            <w:pPr>
              <w:pStyle w:val="02Tabletext"/>
              <w:spacing w:before="40" w:after="40"/>
              <w:jc w:val="center"/>
            </w:pPr>
            <w:r w:rsidRPr="00637752">
              <w:t>$57</w:t>
            </w:r>
          </w:p>
        </w:tc>
      </w:tr>
      <w:tr w:rsidR="0044685A" w:rsidRPr="00637752" w14:paraId="739EDA0F" w14:textId="77777777" w:rsidTr="00D5729C">
        <w:tc>
          <w:tcPr>
            <w:tcW w:w="1171" w:type="dxa"/>
          </w:tcPr>
          <w:p w14:paraId="4F30757D" w14:textId="77777777" w:rsidR="0044685A" w:rsidRPr="00637752" w:rsidRDefault="0044685A" w:rsidP="006350E1">
            <w:pPr>
              <w:pStyle w:val="02Tabletext"/>
              <w:spacing w:before="40" w:after="40"/>
              <w:rPr>
                <w:lang w:val="en-AU"/>
              </w:rPr>
            </w:pPr>
            <w:r w:rsidRPr="00637752">
              <w:t>50321</w:t>
            </w:r>
          </w:p>
        </w:tc>
        <w:tc>
          <w:tcPr>
            <w:tcW w:w="6201" w:type="dxa"/>
          </w:tcPr>
          <w:p w14:paraId="1118185A" w14:textId="77777777" w:rsidR="0044685A" w:rsidRPr="00637752" w:rsidRDefault="0044685A" w:rsidP="006350E1">
            <w:pPr>
              <w:pStyle w:val="02Tabletext"/>
              <w:spacing w:before="40" w:after="40"/>
              <w:rPr>
                <w:lang w:val="en-AU"/>
              </w:rPr>
            </w:pPr>
            <w:r w:rsidRPr="00637752">
              <w:rPr>
                <w:lang w:val="en-US"/>
              </w:rPr>
              <w:t>Talipes equinovarus, open soft tissue release. (Anaes.) (Assist.)</w:t>
            </w:r>
          </w:p>
        </w:tc>
        <w:tc>
          <w:tcPr>
            <w:tcW w:w="1644" w:type="dxa"/>
          </w:tcPr>
          <w:p w14:paraId="646AE34C" w14:textId="77777777" w:rsidR="0044685A" w:rsidRPr="00637752" w:rsidRDefault="0044685A" w:rsidP="00FD72F4">
            <w:pPr>
              <w:pStyle w:val="02Tabletext"/>
              <w:spacing w:before="40" w:after="40"/>
              <w:jc w:val="center"/>
            </w:pPr>
            <w:r w:rsidRPr="00637752">
              <w:t>$929</w:t>
            </w:r>
          </w:p>
        </w:tc>
      </w:tr>
      <w:tr w:rsidR="0044685A" w:rsidRPr="00637752" w14:paraId="6EC638D1" w14:textId="77777777" w:rsidTr="00D5729C">
        <w:tc>
          <w:tcPr>
            <w:tcW w:w="1171" w:type="dxa"/>
          </w:tcPr>
          <w:p w14:paraId="30207087" w14:textId="77777777" w:rsidR="0044685A" w:rsidRPr="00637752" w:rsidRDefault="0044685A" w:rsidP="006350E1">
            <w:pPr>
              <w:pStyle w:val="02Tabletext"/>
              <w:spacing w:before="40" w:after="40"/>
              <w:rPr>
                <w:strike/>
                <w:lang w:val="en-AU"/>
              </w:rPr>
            </w:pPr>
            <w:r w:rsidRPr="00637752">
              <w:t>50324</w:t>
            </w:r>
          </w:p>
        </w:tc>
        <w:tc>
          <w:tcPr>
            <w:tcW w:w="6201" w:type="dxa"/>
          </w:tcPr>
          <w:p w14:paraId="6789C747" w14:textId="77777777" w:rsidR="0044685A" w:rsidRPr="00637752" w:rsidRDefault="0044685A" w:rsidP="006350E1">
            <w:pPr>
              <w:pStyle w:val="02Tabletext"/>
              <w:spacing w:before="40" w:after="40"/>
              <w:rPr>
                <w:lang w:val="en-US"/>
              </w:rPr>
            </w:pPr>
            <w:r w:rsidRPr="00637752">
              <w:t>Talipes equinovarus, open soft tissue release, revision. (Anaes.) (Assist.)</w:t>
            </w:r>
          </w:p>
        </w:tc>
        <w:tc>
          <w:tcPr>
            <w:tcW w:w="1644" w:type="dxa"/>
          </w:tcPr>
          <w:p w14:paraId="2BAEDFA3" w14:textId="77777777" w:rsidR="0044685A" w:rsidRPr="00637752" w:rsidRDefault="0044685A" w:rsidP="00FD72F4">
            <w:pPr>
              <w:pStyle w:val="02Tabletext"/>
              <w:spacing w:before="40" w:after="40"/>
              <w:jc w:val="center"/>
              <w:rPr>
                <w:lang w:val="en-US"/>
              </w:rPr>
            </w:pPr>
            <w:r w:rsidRPr="00637752">
              <w:rPr>
                <w:lang w:val="en-US"/>
              </w:rPr>
              <w:t>$1,324</w:t>
            </w:r>
          </w:p>
        </w:tc>
      </w:tr>
      <w:tr w:rsidR="0044685A" w:rsidRPr="00637752" w14:paraId="7C40E741" w14:textId="77777777" w:rsidTr="00D5729C">
        <w:tc>
          <w:tcPr>
            <w:tcW w:w="1171" w:type="dxa"/>
          </w:tcPr>
          <w:p w14:paraId="457EAA81" w14:textId="77777777" w:rsidR="0044685A" w:rsidRPr="00637752" w:rsidRDefault="0044685A" w:rsidP="006350E1">
            <w:pPr>
              <w:pStyle w:val="02Tabletext"/>
              <w:spacing w:before="40" w:after="40"/>
              <w:rPr>
                <w:strike/>
              </w:rPr>
            </w:pPr>
            <w:r w:rsidRPr="00637752">
              <w:t>50330</w:t>
            </w:r>
          </w:p>
        </w:tc>
        <w:tc>
          <w:tcPr>
            <w:tcW w:w="6201" w:type="dxa"/>
          </w:tcPr>
          <w:p w14:paraId="275FE504" w14:textId="77777777" w:rsidR="0044685A" w:rsidRPr="00637752" w:rsidRDefault="0044685A" w:rsidP="006350E1">
            <w:pPr>
              <w:pStyle w:val="02Tabletext"/>
              <w:spacing w:before="40" w:after="40"/>
              <w:rPr>
                <w:strike/>
              </w:rPr>
            </w:pPr>
            <w:r w:rsidRPr="00637752">
              <w:t>Talipes equinovarus, or talus, vertical congenital - post operative manipulation and change of plaster, performed under general anaesthesia in the operating theatre of a hospital, not being a service to which item 50315, 50318, 50321, 50324 or 50327 applies</w:t>
            </w:r>
            <w:r w:rsidR="006B3575">
              <w:t>.</w:t>
            </w:r>
            <w:r w:rsidRPr="00637752">
              <w:t xml:space="preserve"> (Anaes.)</w:t>
            </w:r>
          </w:p>
        </w:tc>
        <w:tc>
          <w:tcPr>
            <w:tcW w:w="1644" w:type="dxa"/>
          </w:tcPr>
          <w:p w14:paraId="24E18F3D" w14:textId="77777777" w:rsidR="0044685A" w:rsidRPr="00637752" w:rsidRDefault="0044685A" w:rsidP="00FD72F4">
            <w:pPr>
              <w:pStyle w:val="02Tabletext"/>
              <w:spacing w:before="40" w:after="40"/>
              <w:jc w:val="center"/>
              <w:rPr>
                <w:strike/>
              </w:rPr>
            </w:pPr>
            <w:r w:rsidRPr="00637752">
              <w:t>$229</w:t>
            </w:r>
          </w:p>
        </w:tc>
      </w:tr>
      <w:tr w:rsidR="0044685A" w:rsidRPr="00637752" w14:paraId="74A2B1BA" w14:textId="77777777" w:rsidTr="00D5729C">
        <w:tc>
          <w:tcPr>
            <w:tcW w:w="1171" w:type="dxa"/>
          </w:tcPr>
          <w:p w14:paraId="60F4AF7C" w14:textId="77777777" w:rsidR="0044685A" w:rsidRPr="00637752" w:rsidRDefault="0044685A" w:rsidP="006350E1">
            <w:pPr>
              <w:pStyle w:val="02Tabletext"/>
              <w:spacing w:before="40" w:after="40"/>
            </w:pPr>
            <w:r w:rsidRPr="00637752">
              <w:t>50333</w:t>
            </w:r>
          </w:p>
        </w:tc>
        <w:tc>
          <w:tcPr>
            <w:tcW w:w="6201" w:type="dxa"/>
          </w:tcPr>
          <w:p w14:paraId="25FD0017" w14:textId="77777777" w:rsidR="0044685A" w:rsidRPr="00637752" w:rsidRDefault="0044685A" w:rsidP="006350E1">
            <w:pPr>
              <w:pStyle w:val="02Tabletext"/>
              <w:spacing w:before="40" w:after="40"/>
              <w:rPr>
                <w:b/>
              </w:rPr>
            </w:pPr>
            <w:r w:rsidRPr="00637752">
              <w:t>Tarsal coalition, excision of, with interposition of muscle, fat graft or similar graft, including, if performed, capsulotomy, synovectomy, and excision of osteophytes, per coalition</w:t>
            </w:r>
            <w:r w:rsidR="006B3575">
              <w:t>.</w:t>
            </w:r>
            <w:r w:rsidRPr="00637752">
              <w:t xml:space="preserve"> (Anaes.) (Assist.)</w:t>
            </w:r>
          </w:p>
        </w:tc>
        <w:tc>
          <w:tcPr>
            <w:tcW w:w="1644" w:type="dxa"/>
          </w:tcPr>
          <w:p w14:paraId="75F9363D" w14:textId="77777777" w:rsidR="0044685A" w:rsidRPr="00637752" w:rsidRDefault="0044685A" w:rsidP="00FD72F4">
            <w:pPr>
              <w:pStyle w:val="02Tabletext"/>
              <w:spacing w:before="40" w:after="40"/>
              <w:jc w:val="center"/>
            </w:pPr>
            <w:r w:rsidRPr="00637752">
              <w:t>$617</w:t>
            </w:r>
          </w:p>
        </w:tc>
      </w:tr>
      <w:tr w:rsidR="0044685A" w:rsidRPr="00637752" w14:paraId="39A05DCD" w14:textId="77777777" w:rsidTr="00D5729C">
        <w:tc>
          <w:tcPr>
            <w:tcW w:w="1171" w:type="dxa"/>
          </w:tcPr>
          <w:p w14:paraId="2089183F" w14:textId="77777777" w:rsidR="0044685A" w:rsidRPr="00637752" w:rsidRDefault="0044685A" w:rsidP="006350E1">
            <w:pPr>
              <w:pStyle w:val="02Tabletext"/>
              <w:spacing w:before="40" w:after="40"/>
            </w:pPr>
            <w:r w:rsidRPr="00637752">
              <w:t>503XY</w:t>
            </w:r>
          </w:p>
        </w:tc>
        <w:tc>
          <w:tcPr>
            <w:tcW w:w="6201" w:type="dxa"/>
          </w:tcPr>
          <w:p w14:paraId="4673DD1D" w14:textId="77777777" w:rsidR="0044685A" w:rsidRPr="00637752" w:rsidRDefault="0044685A" w:rsidP="006350E1">
            <w:pPr>
              <w:pStyle w:val="02Tabletext"/>
              <w:spacing w:before="40" w:after="40"/>
              <w:rPr>
                <w:b/>
              </w:rPr>
            </w:pPr>
            <w:r w:rsidRPr="00637752">
              <w:t>Talus, vertical, congenital, treatment by percutaneous or open stabilisation of talonavicular joint and Achilles’ tenotomy. (Anaes.) (Assist.)</w:t>
            </w:r>
          </w:p>
        </w:tc>
        <w:tc>
          <w:tcPr>
            <w:tcW w:w="1644" w:type="dxa"/>
          </w:tcPr>
          <w:p w14:paraId="65F66C29" w14:textId="77777777" w:rsidR="0044685A" w:rsidRPr="00637752" w:rsidRDefault="0044685A" w:rsidP="00FD72F4">
            <w:pPr>
              <w:pStyle w:val="02Tabletext"/>
              <w:spacing w:before="40" w:after="40"/>
              <w:jc w:val="center"/>
            </w:pPr>
            <w:r w:rsidRPr="00637752">
              <w:t>TBD</w:t>
            </w:r>
          </w:p>
        </w:tc>
      </w:tr>
      <w:tr w:rsidR="0044685A" w:rsidRPr="00637752" w14:paraId="174F9EE0" w14:textId="77777777" w:rsidTr="00D5729C">
        <w:tc>
          <w:tcPr>
            <w:tcW w:w="1171" w:type="dxa"/>
          </w:tcPr>
          <w:p w14:paraId="583B5371" w14:textId="77777777" w:rsidR="0044685A" w:rsidRPr="00637752" w:rsidRDefault="0044685A" w:rsidP="006350E1">
            <w:pPr>
              <w:pStyle w:val="02Tabletext"/>
              <w:spacing w:before="40" w:after="40"/>
              <w:rPr>
                <w:strike/>
              </w:rPr>
            </w:pPr>
            <w:r w:rsidRPr="00637752">
              <w:t>50336</w:t>
            </w:r>
          </w:p>
        </w:tc>
        <w:tc>
          <w:tcPr>
            <w:tcW w:w="6201" w:type="dxa"/>
            <w:vAlign w:val="center"/>
          </w:tcPr>
          <w:p w14:paraId="76FD0B4F" w14:textId="77777777" w:rsidR="0044685A" w:rsidRPr="00637752" w:rsidRDefault="0044685A" w:rsidP="006350E1">
            <w:pPr>
              <w:pStyle w:val="02Tabletext"/>
              <w:spacing w:before="40" w:after="40"/>
              <w:rPr>
                <w:strike/>
              </w:rPr>
            </w:pPr>
            <w:r w:rsidRPr="00637752">
              <w:t>Talus, vertical, congenital, combined anterior and posterior reconstruction</w:t>
            </w:r>
            <w:r w:rsidR="006B3575">
              <w:t>.</w:t>
            </w:r>
            <w:r w:rsidRPr="00637752">
              <w:t xml:space="preserve"> (Anaes.) (Assist.)</w:t>
            </w:r>
          </w:p>
        </w:tc>
        <w:tc>
          <w:tcPr>
            <w:tcW w:w="1644" w:type="dxa"/>
          </w:tcPr>
          <w:p w14:paraId="64A7E02A" w14:textId="77777777" w:rsidR="0044685A" w:rsidRPr="00637752" w:rsidRDefault="0044685A" w:rsidP="00FD72F4">
            <w:pPr>
              <w:pStyle w:val="02Tabletext"/>
              <w:spacing w:before="40" w:after="40"/>
              <w:jc w:val="center"/>
            </w:pPr>
            <w:r w:rsidRPr="00637752">
              <w:t>$922</w:t>
            </w:r>
          </w:p>
        </w:tc>
      </w:tr>
      <w:tr w:rsidR="0044685A" w:rsidRPr="00637752" w14:paraId="168E6E0C" w14:textId="77777777" w:rsidTr="00D5729C">
        <w:tc>
          <w:tcPr>
            <w:tcW w:w="1171" w:type="dxa"/>
          </w:tcPr>
          <w:p w14:paraId="648EB544" w14:textId="77777777" w:rsidR="0044685A" w:rsidRPr="00637752" w:rsidRDefault="0044685A" w:rsidP="006350E1">
            <w:pPr>
              <w:pStyle w:val="02Tabletext"/>
              <w:spacing w:before="40" w:after="40"/>
            </w:pPr>
            <w:r w:rsidRPr="00637752">
              <w:t>50339</w:t>
            </w:r>
          </w:p>
        </w:tc>
        <w:tc>
          <w:tcPr>
            <w:tcW w:w="6201" w:type="dxa"/>
            <w:vAlign w:val="center"/>
          </w:tcPr>
          <w:p w14:paraId="51CCCCE4" w14:textId="77777777" w:rsidR="0044685A" w:rsidRPr="00637752" w:rsidRDefault="0044685A" w:rsidP="006350E1">
            <w:pPr>
              <w:pStyle w:val="02Tabletext"/>
              <w:spacing w:before="40" w:after="40"/>
            </w:pPr>
            <w:r w:rsidRPr="00637752">
              <w:rPr>
                <w:lang w:val="en-US"/>
              </w:rPr>
              <w:t>Tibialis anterior or tibialis posterior tendon transfer</w:t>
            </w:r>
            <w:r w:rsidR="006B3575">
              <w:rPr>
                <w:lang w:val="en-US"/>
              </w:rPr>
              <w:t>.</w:t>
            </w:r>
            <w:r w:rsidRPr="00637752">
              <w:rPr>
                <w:lang w:val="en-US"/>
              </w:rPr>
              <w:t xml:space="preserve"> (split or whole). (Anaes.) (Assist.)</w:t>
            </w:r>
          </w:p>
        </w:tc>
        <w:tc>
          <w:tcPr>
            <w:tcW w:w="1644" w:type="dxa"/>
          </w:tcPr>
          <w:p w14:paraId="38DD22D7" w14:textId="77777777" w:rsidR="0044685A" w:rsidRPr="00637752" w:rsidRDefault="0044685A" w:rsidP="00FD72F4">
            <w:pPr>
              <w:pStyle w:val="02Tabletext"/>
              <w:spacing w:before="40" w:after="40"/>
              <w:jc w:val="center"/>
            </w:pPr>
            <w:r w:rsidRPr="00637752">
              <w:t>TBD</w:t>
            </w:r>
          </w:p>
        </w:tc>
      </w:tr>
      <w:tr w:rsidR="0044685A" w:rsidRPr="00637752" w14:paraId="38E33B79" w14:textId="77777777" w:rsidTr="00D5729C">
        <w:tc>
          <w:tcPr>
            <w:tcW w:w="1171" w:type="dxa"/>
          </w:tcPr>
          <w:p w14:paraId="712070F6" w14:textId="77777777" w:rsidR="0044685A" w:rsidRPr="00637752" w:rsidRDefault="0044685A" w:rsidP="006350E1">
            <w:pPr>
              <w:pStyle w:val="02Tabletext"/>
              <w:spacing w:before="40" w:after="40"/>
            </w:pPr>
            <w:r w:rsidRPr="00637752">
              <w:t>50345</w:t>
            </w:r>
          </w:p>
        </w:tc>
        <w:tc>
          <w:tcPr>
            <w:tcW w:w="6201" w:type="dxa"/>
            <w:vAlign w:val="center"/>
          </w:tcPr>
          <w:p w14:paraId="049A8CD3" w14:textId="77777777" w:rsidR="0044685A" w:rsidRPr="00637752" w:rsidRDefault="0044685A" w:rsidP="006350E1">
            <w:pPr>
              <w:pStyle w:val="02Tabletext"/>
              <w:spacing w:before="40" w:after="40"/>
              <w:rPr>
                <w:lang w:val="en-AU"/>
              </w:rPr>
            </w:pPr>
            <w:r w:rsidRPr="00637752">
              <w:t>Hyperextension deformity of toe, release incorporating V-Y plasty of skin, lengthening of extensor tendons and release of capsule contracture</w:t>
            </w:r>
            <w:r w:rsidR="006B3575">
              <w:t>.</w:t>
            </w:r>
            <w:r w:rsidRPr="00637752">
              <w:t xml:space="preserve"> (Anaes.) (Assist.)</w:t>
            </w:r>
          </w:p>
        </w:tc>
        <w:tc>
          <w:tcPr>
            <w:tcW w:w="1644" w:type="dxa"/>
          </w:tcPr>
          <w:p w14:paraId="38192D14" w14:textId="77777777" w:rsidR="0044685A" w:rsidRPr="00637752" w:rsidRDefault="0044685A" w:rsidP="00FD72F4">
            <w:pPr>
              <w:pStyle w:val="02Tabletext"/>
              <w:spacing w:before="40" w:after="40"/>
              <w:jc w:val="center"/>
            </w:pPr>
            <w:r w:rsidRPr="00637752">
              <w:t>$347</w:t>
            </w:r>
          </w:p>
        </w:tc>
      </w:tr>
      <w:tr w:rsidR="0044685A" w:rsidRPr="00637752" w14:paraId="1062487B" w14:textId="77777777" w:rsidTr="00D5729C">
        <w:tc>
          <w:tcPr>
            <w:tcW w:w="1171" w:type="dxa"/>
          </w:tcPr>
          <w:p w14:paraId="006D5752" w14:textId="77777777" w:rsidR="0044685A" w:rsidRPr="00637752" w:rsidRDefault="0044685A" w:rsidP="006350E1">
            <w:pPr>
              <w:pStyle w:val="02Tabletext"/>
              <w:spacing w:before="40" w:after="40"/>
            </w:pPr>
            <w:r w:rsidRPr="00637752">
              <w:t>50348</w:t>
            </w:r>
          </w:p>
        </w:tc>
        <w:tc>
          <w:tcPr>
            <w:tcW w:w="6201" w:type="dxa"/>
            <w:vAlign w:val="center"/>
          </w:tcPr>
          <w:p w14:paraId="7DBB8767" w14:textId="77777777" w:rsidR="0044685A" w:rsidRPr="00637752" w:rsidRDefault="0044685A" w:rsidP="006350E1">
            <w:pPr>
              <w:pStyle w:val="02Tabletext"/>
              <w:spacing w:before="40" w:after="40"/>
            </w:pPr>
            <w:r w:rsidRPr="00637752">
              <w:t>Knee, deformity of, post-operative manipulation and change of plaster, performed under general anaesthesia in the operating theatre of a hospital (Anaes.)</w:t>
            </w:r>
          </w:p>
        </w:tc>
        <w:tc>
          <w:tcPr>
            <w:tcW w:w="1644" w:type="dxa"/>
          </w:tcPr>
          <w:p w14:paraId="1E46777A" w14:textId="77777777" w:rsidR="0044685A" w:rsidRPr="00637752" w:rsidRDefault="0044685A" w:rsidP="00FD72F4">
            <w:pPr>
              <w:pStyle w:val="02Tabletext"/>
              <w:spacing w:before="40" w:after="40"/>
              <w:jc w:val="center"/>
            </w:pPr>
            <w:r w:rsidRPr="00637752">
              <w:t>$229</w:t>
            </w:r>
          </w:p>
        </w:tc>
      </w:tr>
      <w:tr w:rsidR="0044685A" w:rsidRPr="00637752" w14:paraId="0055AA55" w14:textId="77777777" w:rsidTr="00D5729C">
        <w:tc>
          <w:tcPr>
            <w:tcW w:w="1171" w:type="dxa"/>
          </w:tcPr>
          <w:p w14:paraId="25836343" w14:textId="77777777" w:rsidR="0044685A" w:rsidRPr="00637752" w:rsidRDefault="0044685A" w:rsidP="006350E1">
            <w:pPr>
              <w:pStyle w:val="02Tabletext"/>
              <w:spacing w:before="40" w:after="40"/>
              <w:rPr>
                <w:lang w:val="en-AU"/>
              </w:rPr>
            </w:pPr>
            <w:r w:rsidRPr="00637752">
              <w:t>50354</w:t>
            </w:r>
          </w:p>
        </w:tc>
        <w:tc>
          <w:tcPr>
            <w:tcW w:w="6201" w:type="dxa"/>
          </w:tcPr>
          <w:p w14:paraId="3C83CD3E" w14:textId="77777777" w:rsidR="0044685A" w:rsidRPr="00637752" w:rsidRDefault="0044685A" w:rsidP="006350E1">
            <w:pPr>
              <w:pStyle w:val="02Tabletext"/>
              <w:spacing w:before="40" w:after="40"/>
            </w:pPr>
            <w:r w:rsidRPr="00637752">
              <w:rPr>
                <w:lang w:val="en-US"/>
              </w:rPr>
              <w:t>Tibia, pseudarthrosis of, congenital, resection and fixation. (Anaes.) (Assist.)</w:t>
            </w:r>
          </w:p>
        </w:tc>
        <w:tc>
          <w:tcPr>
            <w:tcW w:w="1644" w:type="dxa"/>
          </w:tcPr>
          <w:p w14:paraId="27659D70" w14:textId="77777777" w:rsidR="0044685A" w:rsidRPr="00637752" w:rsidRDefault="0044685A" w:rsidP="00FD72F4">
            <w:pPr>
              <w:pStyle w:val="02Tabletext"/>
              <w:spacing w:before="40" w:after="40"/>
              <w:jc w:val="center"/>
            </w:pPr>
            <w:r w:rsidRPr="00637752">
              <w:t>$1,310</w:t>
            </w:r>
          </w:p>
        </w:tc>
      </w:tr>
      <w:tr w:rsidR="0044685A" w:rsidRPr="00637752" w14:paraId="52C5FA0C" w14:textId="77777777" w:rsidTr="00D5729C">
        <w:tc>
          <w:tcPr>
            <w:tcW w:w="1171" w:type="dxa"/>
          </w:tcPr>
          <w:p w14:paraId="71742DC8" w14:textId="77777777" w:rsidR="0044685A" w:rsidRPr="00637752" w:rsidRDefault="0044685A" w:rsidP="006350E1">
            <w:pPr>
              <w:pStyle w:val="02Tabletext"/>
              <w:spacing w:before="40" w:after="40"/>
            </w:pPr>
            <w:r w:rsidRPr="00637752">
              <w:t>50357</w:t>
            </w:r>
          </w:p>
        </w:tc>
        <w:tc>
          <w:tcPr>
            <w:tcW w:w="6201" w:type="dxa"/>
          </w:tcPr>
          <w:p w14:paraId="110D46A0" w14:textId="77777777" w:rsidR="0044685A" w:rsidRPr="00637752" w:rsidRDefault="0044685A" w:rsidP="006350E1">
            <w:pPr>
              <w:pStyle w:val="02Tabletext"/>
              <w:spacing w:before="40" w:after="40"/>
              <w:rPr>
                <w:b/>
              </w:rPr>
            </w:pPr>
            <w:r w:rsidRPr="00637752">
              <w:rPr>
                <w:lang w:val="en-US"/>
              </w:rPr>
              <w:t>Rectus femoris tendon transfer or medial or lateral hamstring tendon transfer. (Anaes.) (Assist.)</w:t>
            </w:r>
          </w:p>
        </w:tc>
        <w:tc>
          <w:tcPr>
            <w:tcW w:w="1644" w:type="dxa"/>
          </w:tcPr>
          <w:p w14:paraId="455B1874" w14:textId="77777777" w:rsidR="0044685A" w:rsidRPr="00637752" w:rsidRDefault="0044685A" w:rsidP="00FD72F4">
            <w:pPr>
              <w:pStyle w:val="02Tabletext"/>
              <w:spacing w:before="40" w:after="40"/>
              <w:jc w:val="center"/>
            </w:pPr>
            <w:r w:rsidRPr="00637752">
              <w:t>$562</w:t>
            </w:r>
          </w:p>
        </w:tc>
      </w:tr>
      <w:tr w:rsidR="0044685A" w:rsidRPr="00637752" w14:paraId="76DEA080" w14:textId="77777777" w:rsidTr="00D5729C">
        <w:tc>
          <w:tcPr>
            <w:tcW w:w="1171" w:type="dxa"/>
          </w:tcPr>
          <w:p w14:paraId="10168B62" w14:textId="77777777" w:rsidR="0044685A" w:rsidRPr="00637752" w:rsidRDefault="0044685A" w:rsidP="006350E1">
            <w:pPr>
              <w:pStyle w:val="02Tabletext"/>
              <w:spacing w:before="40" w:after="40"/>
              <w:rPr>
                <w:strike/>
              </w:rPr>
            </w:pPr>
            <w:r w:rsidRPr="00637752">
              <w:t>50360</w:t>
            </w:r>
          </w:p>
        </w:tc>
        <w:tc>
          <w:tcPr>
            <w:tcW w:w="6201" w:type="dxa"/>
          </w:tcPr>
          <w:p w14:paraId="4BEDED17" w14:textId="77777777" w:rsidR="0044685A" w:rsidRPr="00637752" w:rsidRDefault="0044685A" w:rsidP="006350E1">
            <w:pPr>
              <w:pStyle w:val="02Tabletext"/>
              <w:spacing w:before="40" w:after="40"/>
              <w:rPr>
                <w:strike/>
              </w:rPr>
            </w:pPr>
            <w:r w:rsidRPr="00637752">
              <w:rPr>
                <w:lang w:val="en-US"/>
              </w:rPr>
              <w:t>Combined medial and lateral hamstring tendon transfer. (Anaes.) (Assist.)</w:t>
            </w:r>
          </w:p>
        </w:tc>
        <w:tc>
          <w:tcPr>
            <w:tcW w:w="1644" w:type="dxa"/>
          </w:tcPr>
          <w:p w14:paraId="01AD77EE" w14:textId="77777777" w:rsidR="0044685A" w:rsidRPr="00637752" w:rsidRDefault="0044685A" w:rsidP="00FD72F4">
            <w:pPr>
              <w:pStyle w:val="02Tabletext"/>
              <w:spacing w:before="40" w:after="40"/>
              <w:jc w:val="center"/>
              <w:rPr>
                <w:strike/>
              </w:rPr>
            </w:pPr>
            <w:r w:rsidRPr="00637752">
              <w:t>$652</w:t>
            </w:r>
          </w:p>
        </w:tc>
      </w:tr>
      <w:tr w:rsidR="0044685A" w:rsidRPr="00637752" w14:paraId="2D7DAF57" w14:textId="77777777" w:rsidTr="00D5729C">
        <w:tc>
          <w:tcPr>
            <w:tcW w:w="1171" w:type="dxa"/>
          </w:tcPr>
          <w:p w14:paraId="55C053CC" w14:textId="77777777" w:rsidR="0044685A" w:rsidRPr="00637752" w:rsidRDefault="0044685A" w:rsidP="006350E1">
            <w:pPr>
              <w:pStyle w:val="02Tabletext"/>
              <w:spacing w:before="40" w:after="40"/>
              <w:rPr>
                <w:strike/>
              </w:rPr>
            </w:pPr>
            <w:r w:rsidRPr="00637752">
              <w:t>50369</w:t>
            </w:r>
          </w:p>
        </w:tc>
        <w:tc>
          <w:tcPr>
            <w:tcW w:w="6201" w:type="dxa"/>
          </w:tcPr>
          <w:p w14:paraId="4E5BAF45" w14:textId="77777777" w:rsidR="0044685A" w:rsidRPr="00637752" w:rsidRDefault="0044685A" w:rsidP="006350E1">
            <w:pPr>
              <w:pStyle w:val="02Tabletext"/>
              <w:spacing w:before="40" w:after="40"/>
              <w:rPr>
                <w:strike/>
              </w:rPr>
            </w:pPr>
            <w:r w:rsidRPr="00637752">
              <w:rPr>
                <w:lang w:val="en-US"/>
              </w:rPr>
              <w:t>Knee contracture, posterior release of, including multiple tendon lengthening or tenotomies, with or without release of joint capsule, not be claimed with knee replacement items. (Anaes.) (Assist.)</w:t>
            </w:r>
          </w:p>
        </w:tc>
        <w:tc>
          <w:tcPr>
            <w:tcW w:w="1644" w:type="dxa"/>
          </w:tcPr>
          <w:p w14:paraId="2E5FD511" w14:textId="77777777" w:rsidR="0044685A" w:rsidRPr="00637752" w:rsidRDefault="0044685A" w:rsidP="00FD72F4">
            <w:pPr>
              <w:pStyle w:val="02Tabletext"/>
              <w:spacing w:before="40" w:after="40"/>
              <w:jc w:val="center"/>
              <w:rPr>
                <w:strike/>
              </w:rPr>
            </w:pPr>
            <w:r w:rsidRPr="00637752">
              <w:t>$652</w:t>
            </w:r>
          </w:p>
        </w:tc>
      </w:tr>
      <w:tr w:rsidR="0044685A" w:rsidRPr="00637752" w14:paraId="730C8C5C" w14:textId="77777777" w:rsidTr="00D5729C">
        <w:tc>
          <w:tcPr>
            <w:tcW w:w="1171" w:type="dxa"/>
          </w:tcPr>
          <w:p w14:paraId="49BC5EFE" w14:textId="77777777" w:rsidR="0044685A" w:rsidRPr="00637752" w:rsidRDefault="0044685A" w:rsidP="006350E1">
            <w:pPr>
              <w:pStyle w:val="02Tabletext"/>
              <w:spacing w:before="40" w:after="40"/>
            </w:pPr>
            <w:r w:rsidRPr="00637752">
              <w:t>50372</w:t>
            </w:r>
          </w:p>
        </w:tc>
        <w:tc>
          <w:tcPr>
            <w:tcW w:w="6201" w:type="dxa"/>
          </w:tcPr>
          <w:p w14:paraId="5A950D90" w14:textId="77777777" w:rsidR="0044685A" w:rsidRPr="00637752" w:rsidRDefault="0044685A" w:rsidP="006350E1">
            <w:pPr>
              <w:pStyle w:val="02Tabletext"/>
              <w:spacing w:before="40" w:after="40"/>
              <w:rPr>
                <w:lang w:val="en-US"/>
              </w:rPr>
            </w:pPr>
            <w:r w:rsidRPr="00637752">
              <w:rPr>
                <w:lang w:val="en-US"/>
              </w:rPr>
              <w:t>Knee contracture, posterior release of, including multiple tendon lengthening or tenotomies, with or without release of joint capsule, not to be claimed with knee replacement items, bilateral</w:t>
            </w:r>
            <w:r w:rsidR="006B3575">
              <w:rPr>
                <w:lang w:val="en-US"/>
              </w:rPr>
              <w:t>.</w:t>
            </w:r>
            <w:r w:rsidRPr="00637752">
              <w:rPr>
                <w:lang w:val="en-US"/>
              </w:rPr>
              <w:t xml:space="preserve"> (Anaes.) (Assist.)</w:t>
            </w:r>
          </w:p>
        </w:tc>
        <w:tc>
          <w:tcPr>
            <w:tcW w:w="1644" w:type="dxa"/>
          </w:tcPr>
          <w:p w14:paraId="23363E9B" w14:textId="77777777" w:rsidR="0044685A" w:rsidRPr="00637752" w:rsidRDefault="0044685A" w:rsidP="00FD72F4">
            <w:pPr>
              <w:pStyle w:val="02Tabletext"/>
              <w:spacing w:before="40" w:after="40"/>
              <w:jc w:val="center"/>
            </w:pPr>
            <w:r w:rsidRPr="00637752">
              <w:t>$1,144</w:t>
            </w:r>
          </w:p>
        </w:tc>
      </w:tr>
      <w:tr w:rsidR="0044685A" w:rsidRPr="00637752" w14:paraId="205579C2" w14:textId="77777777" w:rsidTr="00D5729C">
        <w:tc>
          <w:tcPr>
            <w:tcW w:w="1171" w:type="dxa"/>
          </w:tcPr>
          <w:p w14:paraId="43718D46" w14:textId="77777777" w:rsidR="0044685A" w:rsidRPr="00637752" w:rsidRDefault="0044685A" w:rsidP="006350E1">
            <w:pPr>
              <w:pStyle w:val="02Tabletext"/>
              <w:spacing w:before="40" w:after="40"/>
              <w:rPr>
                <w:strike/>
              </w:rPr>
            </w:pPr>
            <w:r w:rsidRPr="00637752">
              <w:t>50411</w:t>
            </w:r>
          </w:p>
        </w:tc>
        <w:tc>
          <w:tcPr>
            <w:tcW w:w="6201" w:type="dxa"/>
          </w:tcPr>
          <w:p w14:paraId="764586FA" w14:textId="77777777" w:rsidR="0044685A" w:rsidRPr="00637752" w:rsidRDefault="0044685A" w:rsidP="006350E1">
            <w:pPr>
              <w:pStyle w:val="02Tabletext"/>
              <w:spacing w:before="40" w:after="40"/>
              <w:rPr>
                <w:b/>
                <w:strike/>
              </w:rPr>
            </w:pPr>
            <w:r w:rsidRPr="00637752">
              <w:t>Lower limb deficiency, treatment of congenital deficiency of the femur by resection of the distal femur and proximal tibia followed by knee fusion</w:t>
            </w:r>
            <w:r w:rsidR="006B3575">
              <w:t>.</w:t>
            </w:r>
            <w:r w:rsidRPr="00637752">
              <w:t xml:space="preserve"> (Anaes.) (Assist.)</w:t>
            </w:r>
          </w:p>
        </w:tc>
        <w:tc>
          <w:tcPr>
            <w:tcW w:w="1644" w:type="dxa"/>
          </w:tcPr>
          <w:p w14:paraId="645808C6" w14:textId="77777777" w:rsidR="0044685A" w:rsidRPr="00637752" w:rsidRDefault="0044685A" w:rsidP="00FD72F4">
            <w:pPr>
              <w:pStyle w:val="02Tabletext"/>
              <w:spacing w:before="40" w:after="40"/>
              <w:jc w:val="center"/>
              <w:rPr>
                <w:strike/>
              </w:rPr>
            </w:pPr>
            <w:r w:rsidRPr="00637752">
              <w:t>$1,310</w:t>
            </w:r>
          </w:p>
        </w:tc>
      </w:tr>
      <w:tr w:rsidR="0044685A" w:rsidRPr="00637752" w14:paraId="1CE3CA92" w14:textId="77777777" w:rsidTr="00D5729C">
        <w:tc>
          <w:tcPr>
            <w:tcW w:w="1171" w:type="dxa"/>
          </w:tcPr>
          <w:p w14:paraId="0A2CDB8D" w14:textId="77777777" w:rsidR="0044685A" w:rsidRPr="00637752" w:rsidRDefault="0044685A" w:rsidP="006350E1">
            <w:pPr>
              <w:pStyle w:val="02Tabletext"/>
              <w:spacing w:before="40" w:after="40"/>
              <w:rPr>
                <w:strike/>
              </w:rPr>
            </w:pPr>
            <w:r w:rsidRPr="00637752">
              <w:t>50414</w:t>
            </w:r>
          </w:p>
        </w:tc>
        <w:tc>
          <w:tcPr>
            <w:tcW w:w="6201" w:type="dxa"/>
          </w:tcPr>
          <w:p w14:paraId="75EF5C0E" w14:textId="77777777" w:rsidR="0044685A" w:rsidRPr="00637752" w:rsidRDefault="0044685A" w:rsidP="006350E1">
            <w:pPr>
              <w:pStyle w:val="02Tabletext"/>
              <w:spacing w:before="40" w:after="40"/>
              <w:rPr>
                <w:b/>
                <w:strike/>
              </w:rPr>
            </w:pPr>
            <w:r w:rsidRPr="00637752">
              <w:t>Lower limb deficiency, treatment of congenital deficiency of the femur by resection of the distal femur and proximal tibia followed by knee fusion and rotationplasty</w:t>
            </w:r>
            <w:r w:rsidR="006B3575">
              <w:t>.</w:t>
            </w:r>
            <w:r w:rsidRPr="00637752">
              <w:t xml:space="preserve"> (Anaes.) (Assist.)</w:t>
            </w:r>
          </w:p>
        </w:tc>
        <w:tc>
          <w:tcPr>
            <w:tcW w:w="1644" w:type="dxa"/>
          </w:tcPr>
          <w:p w14:paraId="7AAB68E3" w14:textId="77777777" w:rsidR="0044685A" w:rsidRPr="00637752" w:rsidRDefault="0044685A" w:rsidP="00FD72F4">
            <w:pPr>
              <w:pStyle w:val="02Tabletext"/>
              <w:spacing w:before="40" w:after="40"/>
              <w:jc w:val="center"/>
              <w:rPr>
                <w:strike/>
              </w:rPr>
            </w:pPr>
            <w:r w:rsidRPr="00637752">
              <w:t>$1,768</w:t>
            </w:r>
          </w:p>
        </w:tc>
      </w:tr>
      <w:tr w:rsidR="0044685A" w:rsidRPr="00637752" w14:paraId="1A3BF52D" w14:textId="77777777" w:rsidTr="00D5729C">
        <w:tc>
          <w:tcPr>
            <w:tcW w:w="1171" w:type="dxa"/>
          </w:tcPr>
          <w:p w14:paraId="69DF117D" w14:textId="77777777" w:rsidR="0044685A" w:rsidRPr="00637752" w:rsidRDefault="0044685A" w:rsidP="006350E1">
            <w:pPr>
              <w:pStyle w:val="02Tabletext"/>
              <w:spacing w:before="40" w:after="40"/>
              <w:rPr>
                <w:strike/>
              </w:rPr>
            </w:pPr>
            <w:r w:rsidRPr="00637752">
              <w:t>50417</w:t>
            </w:r>
          </w:p>
        </w:tc>
        <w:tc>
          <w:tcPr>
            <w:tcW w:w="6201" w:type="dxa"/>
          </w:tcPr>
          <w:p w14:paraId="2DAEC912" w14:textId="77777777" w:rsidR="0044685A" w:rsidRPr="00637752" w:rsidRDefault="0044685A" w:rsidP="006350E1">
            <w:pPr>
              <w:pStyle w:val="02Tabletext"/>
              <w:spacing w:before="40" w:after="40"/>
              <w:rPr>
                <w:b/>
                <w:strike/>
              </w:rPr>
            </w:pPr>
            <w:r w:rsidRPr="00637752">
              <w:t>Lower limb deficiency, treatment of congenital deficiency of the tibia by reconstruction of the knee, involving transfer of fibula or tibia, and repair of quadriceps mechanism</w:t>
            </w:r>
            <w:r w:rsidR="006B3575">
              <w:t>.</w:t>
            </w:r>
            <w:r w:rsidRPr="00637752">
              <w:t xml:space="preserve"> (Anaes.) (Assist.)</w:t>
            </w:r>
          </w:p>
        </w:tc>
        <w:tc>
          <w:tcPr>
            <w:tcW w:w="1644" w:type="dxa"/>
          </w:tcPr>
          <w:p w14:paraId="25647728" w14:textId="77777777" w:rsidR="0044685A" w:rsidRPr="00637752" w:rsidRDefault="0044685A" w:rsidP="00FD72F4">
            <w:pPr>
              <w:pStyle w:val="02Tabletext"/>
              <w:spacing w:before="40" w:after="40"/>
              <w:jc w:val="center"/>
              <w:rPr>
                <w:strike/>
              </w:rPr>
            </w:pPr>
            <w:r w:rsidRPr="00637752">
              <w:t>$1,310</w:t>
            </w:r>
          </w:p>
        </w:tc>
      </w:tr>
      <w:tr w:rsidR="0044685A" w:rsidRPr="00637752" w14:paraId="4B584EA0" w14:textId="77777777" w:rsidTr="00D5729C">
        <w:tc>
          <w:tcPr>
            <w:tcW w:w="1171" w:type="dxa"/>
          </w:tcPr>
          <w:p w14:paraId="0939894E" w14:textId="77777777" w:rsidR="0044685A" w:rsidRPr="00637752" w:rsidRDefault="0044685A" w:rsidP="006350E1">
            <w:pPr>
              <w:pStyle w:val="02Tabletext"/>
              <w:spacing w:before="40" w:after="40"/>
              <w:rPr>
                <w:strike/>
              </w:rPr>
            </w:pPr>
            <w:r w:rsidRPr="00637752">
              <w:t>50420</w:t>
            </w:r>
          </w:p>
        </w:tc>
        <w:tc>
          <w:tcPr>
            <w:tcW w:w="6201" w:type="dxa"/>
          </w:tcPr>
          <w:p w14:paraId="7F553386" w14:textId="77777777" w:rsidR="0044685A" w:rsidRPr="00637752" w:rsidRDefault="0044685A" w:rsidP="006350E1">
            <w:pPr>
              <w:pStyle w:val="02Tabletext"/>
              <w:spacing w:before="40" w:after="40"/>
              <w:rPr>
                <w:b/>
                <w:strike/>
              </w:rPr>
            </w:pPr>
            <w:r w:rsidRPr="00637752">
              <w:t>Patella, congenital dislocation of, reconstruction of the quadriceps</w:t>
            </w:r>
            <w:r w:rsidR="006B3575">
              <w:t>.</w:t>
            </w:r>
            <w:r w:rsidRPr="00637752">
              <w:t xml:space="preserve"> (Anaes.) (Assist.)</w:t>
            </w:r>
          </w:p>
        </w:tc>
        <w:tc>
          <w:tcPr>
            <w:tcW w:w="1644" w:type="dxa"/>
          </w:tcPr>
          <w:p w14:paraId="02A692BF" w14:textId="77777777" w:rsidR="0044685A" w:rsidRPr="00637752" w:rsidRDefault="0044685A" w:rsidP="00FD72F4">
            <w:pPr>
              <w:pStyle w:val="02Tabletext"/>
              <w:spacing w:before="40" w:after="40"/>
              <w:jc w:val="center"/>
              <w:rPr>
                <w:strike/>
              </w:rPr>
            </w:pPr>
            <w:r w:rsidRPr="00637752">
              <w:t>$1,081</w:t>
            </w:r>
          </w:p>
        </w:tc>
      </w:tr>
      <w:tr w:rsidR="0044685A" w:rsidRPr="00637752" w14:paraId="46062E86" w14:textId="77777777" w:rsidTr="00D5729C">
        <w:tc>
          <w:tcPr>
            <w:tcW w:w="1171" w:type="dxa"/>
          </w:tcPr>
          <w:p w14:paraId="15CD3489" w14:textId="77777777" w:rsidR="0044685A" w:rsidRPr="00637752" w:rsidRDefault="0044685A" w:rsidP="006350E1">
            <w:pPr>
              <w:pStyle w:val="02Tabletext"/>
              <w:spacing w:before="40" w:after="40"/>
              <w:rPr>
                <w:strike/>
              </w:rPr>
            </w:pPr>
            <w:r w:rsidRPr="00637752">
              <w:t>50423</w:t>
            </w:r>
          </w:p>
        </w:tc>
        <w:tc>
          <w:tcPr>
            <w:tcW w:w="6201" w:type="dxa"/>
          </w:tcPr>
          <w:p w14:paraId="7C651F2B" w14:textId="77777777" w:rsidR="0044685A" w:rsidRPr="00637752" w:rsidRDefault="0044685A" w:rsidP="006350E1">
            <w:pPr>
              <w:pStyle w:val="02Tabletext"/>
              <w:spacing w:before="40" w:after="40"/>
              <w:rPr>
                <w:b/>
                <w:strike/>
              </w:rPr>
            </w:pPr>
            <w:r w:rsidRPr="00637752">
              <w:t>Tibia, fibula or both, congenital deficiency of, transfer of the fibula to tibia, with internal fixation</w:t>
            </w:r>
            <w:r w:rsidR="006B3575">
              <w:t>.</w:t>
            </w:r>
            <w:r w:rsidRPr="00637752">
              <w:t xml:space="preserve"> (Anaes.) (Assist.)</w:t>
            </w:r>
          </w:p>
        </w:tc>
        <w:tc>
          <w:tcPr>
            <w:tcW w:w="1644" w:type="dxa"/>
          </w:tcPr>
          <w:p w14:paraId="4E69A5B0" w14:textId="77777777" w:rsidR="0044685A" w:rsidRPr="00637752" w:rsidRDefault="0044685A" w:rsidP="00FD72F4">
            <w:pPr>
              <w:pStyle w:val="02Tabletext"/>
              <w:spacing w:before="40" w:after="40"/>
              <w:jc w:val="center"/>
              <w:rPr>
                <w:strike/>
              </w:rPr>
            </w:pPr>
            <w:r w:rsidRPr="00637752">
              <w:t>$998</w:t>
            </w:r>
          </w:p>
        </w:tc>
      </w:tr>
      <w:tr w:rsidR="0044685A" w:rsidRPr="00637752" w14:paraId="76603C7B" w14:textId="77777777" w:rsidTr="00D5729C">
        <w:tc>
          <w:tcPr>
            <w:tcW w:w="1171" w:type="dxa"/>
          </w:tcPr>
          <w:p w14:paraId="76339F7F" w14:textId="77777777" w:rsidR="0044685A" w:rsidRPr="00637752" w:rsidRDefault="0044685A" w:rsidP="006350E1">
            <w:pPr>
              <w:pStyle w:val="02Tabletext"/>
              <w:spacing w:before="40" w:after="40"/>
              <w:rPr>
                <w:strike/>
              </w:rPr>
            </w:pPr>
            <w:r w:rsidRPr="00637752">
              <w:t>50426</w:t>
            </w:r>
          </w:p>
        </w:tc>
        <w:tc>
          <w:tcPr>
            <w:tcW w:w="6201" w:type="dxa"/>
          </w:tcPr>
          <w:p w14:paraId="357ABCA7" w14:textId="77777777" w:rsidR="0044685A" w:rsidRPr="00637752" w:rsidRDefault="00CB13A4" w:rsidP="006350E1">
            <w:pPr>
              <w:pStyle w:val="02Tabletext"/>
              <w:spacing w:before="40" w:after="40"/>
              <w:rPr>
                <w:strike/>
              </w:rPr>
            </w:pPr>
            <w:r w:rsidRPr="00637752">
              <w:t>Osteochondroma, either solitary or in the context of hereditary multiple exostoses, removal of lesion or lesions from bone, requiring histological examination - per approach. (Anaes.) (Assist.)</w:t>
            </w:r>
          </w:p>
        </w:tc>
        <w:tc>
          <w:tcPr>
            <w:tcW w:w="1644" w:type="dxa"/>
          </w:tcPr>
          <w:p w14:paraId="40A433B3" w14:textId="77777777" w:rsidR="0044685A" w:rsidRPr="00637752" w:rsidRDefault="0044685A" w:rsidP="00FD72F4">
            <w:pPr>
              <w:pStyle w:val="02Tabletext"/>
              <w:spacing w:before="40" w:after="40"/>
              <w:jc w:val="center"/>
              <w:rPr>
                <w:strike/>
              </w:rPr>
            </w:pPr>
            <w:r w:rsidRPr="00637752">
              <w:t>$465</w:t>
            </w:r>
          </w:p>
        </w:tc>
      </w:tr>
      <w:tr w:rsidR="0044685A" w:rsidRPr="00637752" w14:paraId="1D042245" w14:textId="77777777" w:rsidTr="00D5729C">
        <w:tc>
          <w:tcPr>
            <w:tcW w:w="1171" w:type="dxa"/>
          </w:tcPr>
          <w:p w14:paraId="64FD2E72" w14:textId="77777777" w:rsidR="0044685A" w:rsidRPr="00637752" w:rsidRDefault="0044685A" w:rsidP="006350E1">
            <w:pPr>
              <w:pStyle w:val="02Tabletext"/>
              <w:spacing w:before="40" w:after="40"/>
              <w:rPr>
                <w:strike/>
              </w:rPr>
            </w:pPr>
            <w:r w:rsidRPr="00637752">
              <w:t>504XX</w:t>
            </w:r>
          </w:p>
        </w:tc>
        <w:tc>
          <w:tcPr>
            <w:tcW w:w="6201" w:type="dxa"/>
          </w:tcPr>
          <w:p w14:paraId="5FEBBDAE" w14:textId="77777777" w:rsidR="0044685A" w:rsidRPr="00637752" w:rsidRDefault="0044685A" w:rsidP="006350E1">
            <w:pPr>
              <w:pStyle w:val="02Tabletext"/>
              <w:spacing w:before="40" w:after="40"/>
              <w:rPr>
                <w:strike/>
              </w:rPr>
            </w:pPr>
            <w:r w:rsidRPr="00637752">
              <w:rPr>
                <w:lang w:val="en-US"/>
              </w:rPr>
              <w:t>Osteochondritis dessicans or other osteochondral lesion, percutaneous drilling. In patient with open growth plates or less than 18 years of age. (Anaes.) (Assist.)</w:t>
            </w:r>
          </w:p>
        </w:tc>
        <w:tc>
          <w:tcPr>
            <w:tcW w:w="1644" w:type="dxa"/>
          </w:tcPr>
          <w:p w14:paraId="71D8961F" w14:textId="77777777" w:rsidR="0044685A" w:rsidRPr="00637752" w:rsidRDefault="0044685A" w:rsidP="00FD72F4">
            <w:pPr>
              <w:pStyle w:val="02Tabletext"/>
              <w:spacing w:before="40" w:after="40"/>
              <w:jc w:val="center"/>
              <w:rPr>
                <w:strike/>
              </w:rPr>
            </w:pPr>
            <w:r w:rsidRPr="00637752">
              <w:t>TBD</w:t>
            </w:r>
          </w:p>
        </w:tc>
      </w:tr>
    </w:tbl>
    <w:p w14:paraId="42A3600C" w14:textId="77777777" w:rsidR="0044685A" w:rsidRPr="00637752" w:rsidRDefault="00FC706A" w:rsidP="006A3A53">
      <w:pPr>
        <w:pStyle w:val="Heading2"/>
        <w:numPr>
          <w:ilvl w:val="0"/>
          <w:numId w:val="0"/>
        </w:numPr>
      </w:pPr>
      <w:bookmarkStart w:id="1491" w:name="_Toc492052321"/>
      <w:bookmarkStart w:id="1492" w:name="_Toc477374253"/>
      <w:bookmarkStart w:id="1493" w:name="_Toc482377301"/>
      <w:r w:rsidRPr="00637752">
        <w:t>Limb lengthening</w:t>
      </w:r>
      <w:bookmarkEnd w:id="1491"/>
      <w:r w:rsidR="008C15F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Limb lengthening items "/>
        <w:tblDescription w:val="This is a 3 column table. Column 1 lists the item number, column 2 is the item descriptor and column 3 is the Schedule fee"/>
      </w:tblPr>
      <w:tblGrid>
        <w:gridCol w:w="1171"/>
        <w:gridCol w:w="6201"/>
        <w:gridCol w:w="1644"/>
      </w:tblGrid>
      <w:tr w:rsidR="0044685A" w:rsidRPr="00637752" w14:paraId="35F86F4D" w14:textId="77777777" w:rsidTr="00D5729C">
        <w:trPr>
          <w:tblHeader/>
        </w:trPr>
        <w:tc>
          <w:tcPr>
            <w:tcW w:w="1171" w:type="dxa"/>
            <w:shd w:val="clear" w:color="auto" w:fill="F2F2F2" w:themeFill="background1" w:themeFillShade="F2"/>
            <w:vAlign w:val="bottom"/>
          </w:tcPr>
          <w:p w14:paraId="10A881EE" w14:textId="77777777" w:rsidR="0044685A" w:rsidRPr="00637752" w:rsidRDefault="0044685A" w:rsidP="006350E1">
            <w:pPr>
              <w:pStyle w:val="01Tableheaderrow"/>
              <w:spacing w:before="40" w:after="40"/>
              <w:rPr>
                <w:lang w:val="en-AU"/>
              </w:rPr>
            </w:pPr>
            <w:r w:rsidRPr="00637752">
              <w:rPr>
                <w:lang w:val="en-AU"/>
              </w:rPr>
              <w:t>Item</w:t>
            </w:r>
          </w:p>
        </w:tc>
        <w:tc>
          <w:tcPr>
            <w:tcW w:w="6201" w:type="dxa"/>
            <w:shd w:val="clear" w:color="auto" w:fill="F2F2F2" w:themeFill="background1" w:themeFillShade="F2"/>
            <w:vAlign w:val="bottom"/>
          </w:tcPr>
          <w:p w14:paraId="2B8D4B93" w14:textId="77777777" w:rsidR="0044685A" w:rsidRPr="00637752" w:rsidRDefault="0044685A" w:rsidP="006350E1">
            <w:pPr>
              <w:pStyle w:val="01Tableheaderrow"/>
              <w:spacing w:before="40" w:after="40"/>
              <w:rPr>
                <w:lang w:val="en-AU"/>
              </w:rPr>
            </w:pPr>
            <w:r w:rsidRPr="00637752">
              <w:rPr>
                <w:lang w:val="en-AU"/>
              </w:rPr>
              <w:t>Descriptor</w:t>
            </w:r>
          </w:p>
        </w:tc>
        <w:tc>
          <w:tcPr>
            <w:tcW w:w="1644" w:type="dxa"/>
            <w:shd w:val="clear" w:color="auto" w:fill="F2F2F2" w:themeFill="background1" w:themeFillShade="F2"/>
            <w:vAlign w:val="bottom"/>
          </w:tcPr>
          <w:p w14:paraId="6698FE26" w14:textId="77777777" w:rsidR="0044685A" w:rsidRPr="00637752" w:rsidRDefault="0044685A" w:rsidP="00FD72F4">
            <w:pPr>
              <w:pStyle w:val="01Tableheaderrow"/>
              <w:spacing w:before="40" w:after="40"/>
              <w:jc w:val="center"/>
              <w:rPr>
                <w:lang w:val="en-AU"/>
              </w:rPr>
            </w:pPr>
            <w:r w:rsidRPr="00637752">
              <w:rPr>
                <w:lang w:val="en-AU"/>
              </w:rPr>
              <w:t>Schedule</w:t>
            </w:r>
          </w:p>
          <w:p w14:paraId="165AD70B" w14:textId="77777777" w:rsidR="0044685A" w:rsidRPr="00637752" w:rsidRDefault="0044685A" w:rsidP="00FD72F4">
            <w:pPr>
              <w:pStyle w:val="01Tableheaderrow"/>
              <w:spacing w:before="40" w:after="40"/>
              <w:jc w:val="center"/>
              <w:rPr>
                <w:lang w:val="en-AU"/>
              </w:rPr>
            </w:pPr>
            <w:r w:rsidRPr="00637752">
              <w:rPr>
                <w:lang w:val="en-AU"/>
              </w:rPr>
              <w:t>fee</w:t>
            </w:r>
          </w:p>
        </w:tc>
      </w:tr>
      <w:tr w:rsidR="0044685A" w:rsidRPr="00637752" w14:paraId="014E0807" w14:textId="77777777" w:rsidTr="00D5729C">
        <w:tc>
          <w:tcPr>
            <w:tcW w:w="1171" w:type="dxa"/>
          </w:tcPr>
          <w:p w14:paraId="16D2C08E" w14:textId="77777777" w:rsidR="0044685A" w:rsidRPr="00637752" w:rsidRDefault="0044685A" w:rsidP="006350E1">
            <w:pPr>
              <w:pStyle w:val="02Tabletext"/>
              <w:spacing w:before="40" w:after="40"/>
            </w:pPr>
            <w:r w:rsidRPr="00637752">
              <w:t>50300</w:t>
            </w:r>
          </w:p>
        </w:tc>
        <w:tc>
          <w:tcPr>
            <w:tcW w:w="6201" w:type="dxa"/>
            <w:vAlign w:val="center"/>
          </w:tcPr>
          <w:p w14:paraId="2E31CA6C" w14:textId="77777777" w:rsidR="0044685A" w:rsidRPr="00637752" w:rsidRDefault="0044685A" w:rsidP="006350E1">
            <w:pPr>
              <w:pStyle w:val="02Tabletext"/>
              <w:spacing w:before="40" w:after="40"/>
              <w:rPr>
                <w:lang w:val="en-US"/>
              </w:rPr>
            </w:pPr>
            <w:r w:rsidRPr="00637752">
              <w:t>Joint deformity, application of external fixator for gradual correction of deformity. (Anaes.) (Assist.)</w:t>
            </w:r>
          </w:p>
        </w:tc>
        <w:tc>
          <w:tcPr>
            <w:tcW w:w="1644" w:type="dxa"/>
          </w:tcPr>
          <w:p w14:paraId="472F6BF9" w14:textId="77777777" w:rsidR="0044685A" w:rsidRPr="00637752" w:rsidRDefault="0044685A" w:rsidP="00FD72F4">
            <w:pPr>
              <w:pStyle w:val="02Tabletext"/>
              <w:spacing w:before="40" w:after="40"/>
              <w:jc w:val="center"/>
            </w:pPr>
            <w:r w:rsidRPr="00637752">
              <w:t>$1,158</w:t>
            </w:r>
          </w:p>
        </w:tc>
      </w:tr>
      <w:tr w:rsidR="0044685A" w:rsidRPr="00637752" w14:paraId="175268A0" w14:textId="77777777" w:rsidTr="00D5729C">
        <w:tc>
          <w:tcPr>
            <w:tcW w:w="1171" w:type="dxa"/>
          </w:tcPr>
          <w:p w14:paraId="29969C7B" w14:textId="77777777" w:rsidR="0044685A" w:rsidRPr="00637752" w:rsidRDefault="0044685A" w:rsidP="006350E1">
            <w:pPr>
              <w:pStyle w:val="02Tabletext"/>
              <w:spacing w:before="40" w:after="40"/>
            </w:pPr>
            <w:r w:rsidRPr="00637752">
              <w:t>50303</w:t>
            </w:r>
          </w:p>
        </w:tc>
        <w:tc>
          <w:tcPr>
            <w:tcW w:w="6201" w:type="dxa"/>
            <w:vAlign w:val="center"/>
          </w:tcPr>
          <w:p w14:paraId="11FDED69" w14:textId="77777777" w:rsidR="0044685A" w:rsidRPr="00637752" w:rsidRDefault="0044685A" w:rsidP="006350E1">
            <w:pPr>
              <w:pStyle w:val="02Tabletext"/>
              <w:spacing w:before="40" w:after="40"/>
            </w:pPr>
            <w:r w:rsidRPr="00637752">
              <w:rPr>
                <w:lang w:val="en-US"/>
              </w:rPr>
              <w:t>Limb lengthening, by gradual distraction, with application of an external fixator or intra-medullary device, in the operating theatre of a hospital. (Anaes.) (Assist.)</w:t>
            </w:r>
          </w:p>
        </w:tc>
        <w:tc>
          <w:tcPr>
            <w:tcW w:w="1644" w:type="dxa"/>
          </w:tcPr>
          <w:p w14:paraId="55898223" w14:textId="77777777" w:rsidR="0044685A" w:rsidRPr="00637752" w:rsidRDefault="0044685A" w:rsidP="00FD72F4">
            <w:pPr>
              <w:pStyle w:val="02Tabletext"/>
              <w:spacing w:before="40" w:after="40"/>
              <w:jc w:val="center"/>
            </w:pPr>
            <w:r w:rsidRPr="00637752">
              <w:t>$1,581</w:t>
            </w:r>
          </w:p>
        </w:tc>
      </w:tr>
      <w:tr w:rsidR="0044685A" w:rsidRPr="00637752" w14:paraId="10E270B3" w14:textId="77777777" w:rsidTr="00D5729C">
        <w:tc>
          <w:tcPr>
            <w:tcW w:w="1171" w:type="dxa"/>
          </w:tcPr>
          <w:p w14:paraId="4F846D22" w14:textId="77777777" w:rsidR="0044685A" w:rsidRPr="00637752" w:rsidRDefault="0044685A" w:rsidP="006350E1">
            <w:pPr>
              <w:pStyle w:val="02Tabletext"/>
              <w:spacing w:before="40" w:after="40"/>
              <w:rPr>
                <w:lang w:val="en-AU"/>
              </w:rPr>
            </w:pPr>
            <w:r w:rsidRPr="00637752">
              <w:t>50306</w:t>
            </w:r>
          </w:p>
        </w:tc>
        <w:tc>
          <w:tcPr>
            <w:tcW w:w="6201" w:type="dxa"/>
            <w:vAlign w:val="center"/>
          </w:tcPr>
          <w:p w14:paraId="265B953C" w14:textId="77777777" w:rsidR="0044685A" w:rsidRPr="00637752" w:rsidRDefault="0044685A" w:rsidP="006350E1">
            <w:pPr>
              <w:pStyle w:val="02Tabletext"/>
              <w:spacing w:before="40" w:after="40"/>
              <w:rPr>
                <w:lang w:val="en-AU"/>
              </w:rPr>
            </w:pPr>
            <w:r w:rsidRPr="00637752">
              <w:rPr>
                <w:lang w:val="en-US"/>
              </w:rPr>
              <w:t>Limb lengthening, by gradual distraction, with application of an external fixator or intra-medullary device, where the lengthening is bipolar, or bone transport is performed or where the fixator is extended to correct an adjacent joint deformity, in the operating theatre of a hospital. (Anaes.) (Assist.)</w:t>
            </w:r>
          </w:p>
        </w:tc>
        <w:tc>
          <w:tcPr>
            <w:tcW w:w="1644" w:type="dxa"/>
          </w:tcPr>
          <w:p w14:paraId="2278D725" w14:textId="77777777" w:rsidR="0044685A" w:rsidRPr="00637752" w:rsidRDefault="0044685A" w:rsidP="00FD72F4">
            <w:pPr>
              <w:pStyle w:val="02Tabletext"/>
              <w:spacing w:before="40" w:after="40"/>
              <w:jc w:val="center"/>
            </w:pPr>
            <w:r w:rsidRPr="00637752">
              <w:t>$2,468</w:t>
            </w:r>
          </w:p>
        </w:tc>
      </w:tr>
      <w:tr w:rsidR="0044685A" w:rsidRPr="00637752" w14:paraId="152D04BB" w14:textId="77777777" w:rsidTr="00D5729C">
        <w:tc>
          <w:tcPr>
            <w:tcW w:w="1171" w:type="dxa"/>
          </w:tcPr>
          <w:p w14:paraId="5A0A36BA" w14:textId="77777777" w:rsidR="0044685A" w:rsidRPr="00637752" w:rsidRDefault="0044685A" w:rsidP="006350E1">
            <w:pPr>
              <w:pStyle w:val="02Tabletext"/>
              <w:spacing w:before="40" w:after="40"/>
              <w:rPr>
                <w:strike/>
                <w:lang w:val="en-AU"/>
              </w:rPr>
            </w:pPr>
            <w:r w:rsidRPr="00637752">
              <w:t>50309</w:t>
            </w:r>
          </w:p>
        </w:tc>
        <w:tc>
          <w:tcPr>
            <w:tcW w:w="6201" w:type="dxa"/>
            <w:vAlign w:val="center"/>
          </w:tcPr>
          <w:p w14:paraId="54E26425" w14:textId="77777777" w:rsidR="0044685A" w:rsidRPr="00637752" w:rsidRDefault="00C64CC5" w:rsidP="006350E1">
            <w:pPr>
              <w:pStyle w:val="02Tabletext"/>
              <w:spacing w:before="40" w:after="40"/>
              <w:rPr>
                <w:lang w:val="en-US"/>
              </w:rPr>
            </w:pPr>
            <w:r w:rsidRPr="00637752">
              <w:t>Ring fixator or similar device, adjustment of, with or without insertion or removal of fixation pins, performed under general anaesthesia in the operating theatre of a hospital, not being a service to which item 50303 or 50306 applies</w:t>
            </w:r>
            <w:r>
              <w:t>.</w:t>
            </w:r>
            <w:r w:rsidRPr="00637752">
              <w:t xml:space="preserve"> (Anaes.) (Assist.)</w:t>
            </w:r>
          </w:p>
        </w:tc>
        <w:tc>
          <w:tcPr>
            <w:tcW w:w="1644" w:type="dxa"/>
          </w:tcPr>
          <w:p w14:paraId="0C28D2D6" w14:textId="77777777" w:rsidR="0044685A" w:rsidRPr="00637752" w:rsidRDefault="0044685A" w:rsidP="00FD72F4">
            <w:pPr>
              <w:pStyle w:val="02Tabletext"/>
              <w:spacing w:before="40" w:after="40"/>
              <w:jc w:val="center"/>
              <w:rPr>
                <w:lang w:val="en-US"/>
              </w:rPr>
            </w:pPr>
            <w:r w:rsidRPr="00637752">
              <w:t>$305</w:t>
            </w:r>
          </w:p>
        </w:tc>
      </w:tr>
      <w:tr w:rsidR="00C64CC5" w:rsidRPr="00637752" w14:paraId="2E4A5BA1" w14:textId="77777777" w:rsidTr="00D5729C">
        <w:tc>
          <w:tcPr>
            <w:tcW w:w="1171" w:type="dxa"/>
          </w:tcPr>
          <w:p w14:paraId="7B1B3B1E" w14:textId="77777777" w:rsidR="00C64CC5" w:rsidRPr="00637752" w:rsidRDefault="00E2186A" w:rsidP="006350E1">
            <w:pPr>
              <w:pStyle w:val="02Tabletext"/>
              <w:spacing w:before="40" w:after="40"/>
            </w:pPr>
            <w:r>
              <w:t>503XZ</w:t>
            </w:r>
          </w:p>
        </w:tc>
        <w:tc>
          <w:tcPr>
            <w:tcW w:w="6201" w:type="dxa"/>
            <w:vAlign w:val="center"/>
          </w:tcPr>
          <w:p w14:paraId="5EB7EF26" w14:textId="77777777" w:rsidR="00C64CC5" w:rsidRPr="00637752" w:rsidRDefault="00E2186A" w:rsidP="006350E1">
            <w:pPr>
              <w:pStyle w:val="02Tabletext"/>
              <w:spacing w:before="40" w:after="40"/>
            </w:pPr>
            <w:r w:rsidRPr="0043357B">
              <w:t>Ring fixator or similar device, major adjustment of, not being a service to which item 50303, 50306, or 50309 applies</w:t>
            </w:r>
            <w:r>
              <w:t>.</w:t>
            </w:r>
          </w:p>
        </w:tc>
        <w:tc>
          <w:tcPr>
            <w:tcW w:w="1644" w:type="dxa"/>
          </w:tcPr>
          <w:p w14:paraId="515E6B61" w14:textId="77777777" w:rsidR="00C64CC5" w:rsidRPr="00637752" w:rsidRDefault="00E2186A" w:rsidP="00FD72F4">
            <w:pPr>
              <w:pStyle w:val="02Tabletext"/>
              <w:spacing w:before="40" w:after="40"/>
              <w:jc w:val="center"/>
            </w:pPr>
            <w:r>
              <w:t>TBD</w:t>
            </w:r>
          </w:p>
        </w:tc>
      </w:tr>
    </w:tbl>
    <w:p w14:paraId="75A9FED6" w14:textId="77777777" w:rsidR="0044685A" w:rsidRPr="00637752" w:rsidRDefault="0044685A" w:rsidP="006A3A53">
      <w:pPr>
        <w:pStyle w:val="Heading2"/>
        <w:numPr>
          <w:ilvl w:val="0"/>
          <w:numId w:val="0"/>
        </w:numPr>
      </w:pPr>
      <w:bookmarkStart w:id="1494" w:name="_Toc492052322"/>
      <w:r w:rsidRPr="00637752">
        <w:t>Growth plate procedure</w:t>
      </w:r>
      <w:bookmarkEnd w:id="1492"/>
      <w:bookmarkEnd w:id="1493"/>
      <w:bookmarkEnd w:id="1494"/>
      <w:r w:rsidR="008C15F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Growth plate procedure items "/>
        <w:tblDescription w:val="This is a 3 column table. Column 1 lists the item number, column 2 is the item descriptor and column 3 is the Schedule fee"/>
      </w:tblPr>
      <w:tblGrid>
        <w:gridCol w:w="1199"/>
        <w:gridCol w:w="6173"/>
        <w:gridCol w:w="1644"/>
      </w:tblGrid>
      <w:tr w:rsidR="0044685A" w:rsidRPr="00637752" w14:paraId="44645146" w14:textId="77777777" w:rsidTr="00094BCF">
        <w:trPr>
          <w:tblHeader/>
        </w:trPr>
        <w:tc>
          <w:tcPr>
            <w:tcW w:w="1199" w:type="dxa"/>
            <w:shd w:val="clear" w:color="auto" w:fill="F2F2F2" w:themeFill="background1" w:themeFillShade="F2"/>
            <w:vAlign w:val="bottom"/>
          </w:tcPr>
          <w:p w14:paraId="15A23F4C" w14:textId="77777777" w:rsidR="0044685A" w:rsidRPr="00637752" w:rsidRDefault="0044685A" w:rsidP="009715CF">
            <w:pPr>
              <w:pStyle w:val="01Tableheaderrow"/>
              <w:spacing w:before="40" w:after="40"/>
              <w:rPr>
                <w:lang w:val="en-AU"/>
              </w:rPr>
            </w:pPr>
            <w:r w:rsidRPr="00637752">
              <w:rPr>
                <w:lang w:val="en-AU"/>
              </w:rPr>
              <w:t>Item</w:t>
            </w:r>
          </w:p>
        </w:tc>
        <w:tc>
          <w:tcPr>
            <w:tcW w:w="6173" w:type="dxa"/>
            <w:shd w:val="clear" w:color="auto" w:fill="F2F2F2" w:themeFill="background1" w:themeFillShade="F2"/>
            <w:vAlign w:val="bottom"/>
          </w:tcPr>
          <w:p w14:paraId="0C62FB4A" w14:textId="77777777" w:rsidR="0044685A" w:rsidRPr="00637752" w:rsidRDefault="0044685A" w:rsidP="009715CF">
            <w:pPr>
              <w:pStyle w:val="01Tableheaderrow"/>
              <w:spacing w:before="40" w:after="40"/>
              <w:rPr>
                <w:lang w:val="en-AU"/>
              </w:rPr>
            </w:pPr>
            <w:r w:rsidRPr="00637752">
              <w:rPr>
                <w:lang w:val="en-AU"/>
              </w:rPr>
              <w:t>Descriptor</w:t>
            </w:r>
          </w:p>
        </w:tc>
        <w:tc>
          <w:tcPr>
            <w:tcW w:w="1644" w:type="dxa"/>
            <w:shd w:val="clear" w:color="auto" w:fill="F2F2F2" w:themeFill="background1" w:themeFillShade="F2"/>
            <w:vAlign w:val="bottom"/>
          </w:tcPr>
          <w:p w14:paraId="4C4EED98" w14:textId="77777777" w:rsidR="0044685A" w:rsidRPr="00637752" w:rsidRDefault="0044685A" w:rsidP="00FD72F4">
            <w:pPr>
              <w:pStyle w:val="01Tableheaderrow"/>
              <w:spacing w:before="40" w:after="40"/>
              <w:jc w:val="center"/>
              <w:rPr>
                <w:lang w:val="en-AU"/>
              </w:rPr>
            </w:pPr>
            <w:r w:rsidRPr="00637752">
              <w:rPr>
                <w:lang w:val="en-AU"/>
              </w:rPr>
              <w:t>Schedule</w:t>
            </w:r>
          </w:p>
          <w:p w14:paraId="0AFDC467" w14:textId="77777777" w:rsidR="0044685A" w:rsidRPr="00637752" w:rsidRDefault="0044685A" w:rsidP="00FD72F4">
            <w:pPr>
              <w:pStyle w:val="01Tableheaderrow"/>
              <w:spacing w:before="40" w:after="40"/>
              <w:jc w:val="center"/>
              <w:rPr>
                <w:lang w:val="en-AU"/>
              </w:rPr>
            </w:pPr>
            <w:r w:rsidRPr="00637752">
              <w:rPr>
                <w:lang w:val="en-AU"/>
              </w:rPr>
              <w:t>fee</w:t>
            </w:r>
          </w:p>
        </w:tc>
      </w:tr>
      <w:tr w:rsidR="0044685A" w:rsidRPr="00637752" w14:paraId="2B3649FB" w14:textId="77777777" w:rsidTr="00D5729C">
        <w:tc>
          <w:tcPr>
            <w:tcW w:w="1199" w:type="dxa"/>
          </w:tcPr>
          <w:p w14:paraId="578ECA90" w14:textId="77777777" w:rsidR="0044685A" w:rsidRPr="00637752" w:rsidRDefault="0044685A" w:rsidP="006350E1">
            <w:pPr>
              <w:pStyle w:val="02Tabletext"/>
              <w:spacing w:before="40" w:after="40"/>
            </w:pPr>
            <w:r w:rsidRPr="00637752">
              <w:t>485XX</w:t>
            </w:r>
          </w:p>
        </w:tc>
        <w:tc>
          <w:tcPr>
            <w:tcW w:w="6173" w:type="dxa"/>
          </w:tcPr>
          <w:p w14:paraId="1BFDD1E1" w14:textId="77777777" w:rsidR="0044685A" w:rsidRPr="00637752" w:rsidRDefault="0044685A" w:rsidP="006350E1">
            <w:pPr>
              <w:pStyle w:val="02Tabletext"/>
              <w:spacing w:before="40" w:after="40"/>
            </w:pPr>
            <w:r w:rsidRPr="00637752">
              <w:t>Epiphysiodesis in a long bone in a patient less than 18 years. (Anaes.) (Assist.)</w:t>
            </w:r>
          </w:p>
        </w:tc>
        <w:tc>
          <w:tcPr>
            <w:tcW w:w="1644" w:type="dxa"/>
          </w:tcPr>
          <w:p w14:paraId="736956DD" w14:textId="77777777" w:rsidR="0044685A" w:rsidRPr="00637752" w:rsidRDefault="0044685A" w:rsidP="00FD72F4">
            <w:pPr>
              <w:pStyle w:val="02Tabletext"/>
              <w:spacing w:before="40" w:after="40"/>
              <w:jc w:val="center"/>
            </w:pPr>
            <w:r w:rsidRPr="00637752">
              <w:t>TBD</w:t>
            </w:r>
          </w:p>
        </w:tc>
      </w:tr>
      <w:tr w:rsidR="0044685A" w:rsidRPr="00637752" w14:paraId="67DC4FAE" w14:textId="77777777" w:rsidTr="00D5729C">
        <w:tc>
          <w:tcPr>
            <w:tcW w:w="1199" w:type="dxa"/>
          </w:tcPr>
          <w:p w14:paraId="5CC0F906" w14:textId="77777777" w:rsidR="0044685A" w:rsidRPr="00637752" w:rsidRDefault="0044685A" w:rsidP="006350E1">
            <w:pPr>
              <w:pStyle w:val="02Tabletext"/>
              <w:spacing w:before="40" w:after="40"/>
            </w:pPr>
            <w:r w:rsidRPr="00637752">
              <w:t>48509</w:t>
            </w:r>
          </w:p>
        </w:tc>
        <w:tc>
          <w:tcPr>
            <w:tcW w:w="6173" w:type="dxa"/>
          </w:tcPr>
          <w:p w14:paraId="721E4906" w14:textId="77777777" w:rsidR="0044685A" w:rsidRPr="00637752" w:rsidRDefault="0044685A" w:rsidP="006350E1">
            <w:pPr>
              <w:pStyle w:val="02Tabletext"/>
              <w:spacing w:before="40" w:after="40"/>
            </w:pPr>
            <w:r w:rsidRPr="00637752">
              <w:t>Hemiepiphysiodesis, partial growth plate arrest using internal fixation in a patient less than 18 years of age. (Anaes.) (Assist.)</w:t>
            </w:r>
          </w:p>
        </w:tc>
        <w:tc>
          <w:tcPr>
            <w:tcW w:w="1644" w:type="dxa"/>
          </w:tcPr>
          <w:p w14:paraId="0EE44FF6" w14:textId="77777777" w:rsidR="0044685A" w:rsidRPr="00637752" w:rsidRDefault="0044685A" w:rsidP="00FD72F4">
            <w:pPr>
              <w:pStyle w:val="02Tabletext"/>
              <w:spacing w:before="40" w:after="40"/>
              <w:jc w:val="center"/>
            </w:pPr>
            <w:r w:rsidRPr="00637752">
              <w:t>$236</w:t>
            </w:r>
          </w:p>
        </w:tc>
      </w:tr>
      <w:tr w:rsidR="0044685A" w:rsidRPr="00637752" w14:paraId="6A06AF30" w14:textId="77777777" w:rsidTr="00D5729C">
        <w:tc>
          <w:tcPr>
            <w:tcW w:w="1199" w:type="dxa"/>
          </w:tcPr>
          <w:p w14:paraId="09E9B2B6" w14:textId="77777777" w:rsidR="0044685A" w:rsidRPr="00637752" w:rsidRDefault="0044685A" w:rsidP="006350E1">
            <w:pPr>
              <w:pStyle w:val="02Tabletext"/>
              <w:spacing w:before="40" w:after="40"/>
            </w:pPr>
            <w:r w:rsidRPr="00637752">
              <w:t>48512</w:t>
            </w:r>
          </w:p>
        </w:tc>
        <w:tc>
          <w:tcPr>
            <w:tcW w:w="6173" w:type="dxa"/>
          </w:tcPr>
          <w:p w14:paraId="6579A431" w14:textId="77777777" w:rsidR="0044685A" w:rsidRPr="00637752" w:rsidRDefault="0044685A" w:rsidP="006350E1">
            <w:pPr>
              <w:pStyle w:val="02Tabletext"/>
              <w:spacing w:before="40" w:after="40"/>
            </w:pPr>
            <w:r w:rsidRPr="00637752">
              <w:t>Epiphysiolysis, release of focal growth plate closure in a patient less than 18 years of age. (Anaes.) (Assist.)</w:t>
            </w:r>
          </w:p>
        </w:tc>
        <w:tc>
          <w:tcPr>
            <w:tcW w:w="1644" w:type="dxa"/>
          </w:tcPr>
          <w:p w14:paraId="069CCEDC" w14:textId="77777777" w:rsidR="0044685A" w:rsidRPr="00637752" w:rsidRDefault="0044685A" w:rsidP="00FD72F4">
            <w:pPr>
              <w:pStyle w:val="02Tabletext"/>
              <w:spacing w:before="40" w:after="40"/>
              <w:jc w:val="center"/>
            </w:pPr>
            <w:r w:rsidRPr="00637752">
              <w:t>$894</w:t>
            </w:r>
          </w:p>
          <w:p w14:paraId="48B88658" w14:textId="77777777" w:rsidR="0044685A" w:rsidRPr="00637752" w:rsidRDefault="0044685A" w:rsidP="00FD72F4">
            <w:pPr>
              <w:pStyle w:val="02Tabletext"/>
              <w:spacing w:before="40" w:after="40"/>
              <w:jc w:val="center"/>
            </w:pPr>
          </w:p>
        </w:tc>
      </w:tr>
    </w:tbl>
    <w:p w14:paraId="1D7BC0BF" w14:textId="77777777" w:rsidR="0044685A" w:rsidRPr="00637752" w:rsidRDefault="0044685A" w:rsidP="006A3A53">
      <w:pPr>
        <w:pStyle w:val="Heading2"/>
        <w:numPr>
          <w:ilvl w:val="0"/>
          <w:numId w:val="0"/>
        </w:numPr>
      </w:pPr>
      <w:bookmarkStart w:id="1495" w:name="_Toc492052323"/>
      <w:bookmarkStart w:id="1496" w:name="_Toc477374255"/>
      <w:r w:rsidRPr="00637752">
        <w:t>Paediatric fractures and dislocations</w:t>
      </w:r>
      <w:bookmarkEnd w:id="1495"/>
      <w:r w:rsidR="008C15F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Paediatric fracture and dislocations items "/>
        <w:tblDescription w:val="This is a 3 column table. Column 1 lists the item number, column 2 is the item descriptor and column 3 is the Schedule fee"/>
      </w:tblPr>
      <w:tblGrid>
        <w:gridCol w:w="1171"/>
        <w:gridCol w:w="6201"/>
        <w:gridCol w:w="1644"/>
      </w:tblGrid>
      <w:tr w:rsidR="0044685A" w:rsidRPr="00637752" w14:paraId="240BD9B3" w14:textId="77777777" w:rsidTr="00D5729C">
        <w:trPr>
          <w:tblHeader/>
        </w:trPr>
        <w:tc>
          <w:tcPr>
            <w:tcW w:w="1171" w:type="dxa"/>
            <w:shd w:val="clear" w:color="auto" w:fill="F2F2F2" w:themeFill="background1" w:themeFillShade="F2"/>
            <w:vAlign w:val="bottom"/>
          </w:tcPr>
          <w:p w14:paraId="2F9E1FFA" w14:textId="77777777" w:rsidR="0044685A" w:rsidRPr="00637752" w:rsidRDefault="0044685A" w:rsidP="009715CF">
            <w:pPr>
              <w:pStyle w:val="01Tableheaderrow"/>
              <w:spacing w:before="40" w:after="40"/>
              <w:rPr>
                <w:lang w:val="en-AU"/>
              </w:rPr>
            </w:pPr>
            <w:r w:rsidRPr="00637752">
              <w:rPr>
                <w:lang w:val="en-AU"/>
              </w:rPr>
              <w:t>Item</w:t>
            </w:r>
          </w:p>
        </w:tc>
        <w:tc>
          <w:tcPr>
            <w:tcW w:w="6201" w:type="dxa"/>
            <w:shd w:val="clear" w:color="auto" w:fill="F2F2F2" w:themeFill="background1" w:themeFillShade="F2"/>
            <w:vAlign w:val="bottom"/>
          </w:tcPr>
          <w:p w14:paraId="603D8353" w14:textId="77777777" w:rsidR="0044685A" w:rsidRPr="00637752" w:rsidRDefault="0044685A" w:rsidP="009715CF">
            <w:pPr>
              <w:pStyle w:val="01Tableheaderrow"/>
              <w:spacing w:before="40" w:after="40"/>
              <w:rPr>
                <w:lang w:val="en-AU"/>
              </w:rPr>
            </w:pPr>
            <w:r w:rsidRPr="00637752">
              <w:rPr>
                <w:lang w:val="en-AU"/>
              </w:rPr>
              <w:t>Descriptor</w:t>
            </w:r>
          </w:p>
        </w:tc>
        <w:tc>
          <w:tcPr>
            <w:tcW w:w="1644" w:type="dxa"/>
            <w:shd w:val="clear" w:color="auto" w:fill="F2F2F2" w:themeFill="background1" w:themeFillShade="F2"/>
            <w:vAlign w:val="bottom"/>
          </w:tcPr>
          <w:p w14:paraId="32E3E843" w14:textId="77777777" w:rsidR="0044685A" w:rsidRPr="00637752" w:rsidRDefault="0044685A" w:rsidP="00FD72F4">
            <w:pPr>
              <w:pStyle w:val="01Tableheaderrow"/>
              <w:spacing w:before="40" w:after="40"/>
              <w:jc w:val="center"/>
              <w:rPr>
                <w:lang w:val="en-AU"/>
              </w:rPr>
            </w:pPr>
            <w:r w:rsidRPr="00637752">
              <w:rPr>
                <w:lang w:val="en-AU"/>
              </w:rPr>
              <w:t>Schedule</w:t>
            </w:r>
          </w:p>
          <w:p w14:paraId="6C521566" w14:textId="77777777" w:rsidR="0044685A" w:rsidRPr="00637752" w:rsidRDefault="0044685A" w:rsidP="00FD72F4">
            <w:pPr>
              <w:pStyle w:val="01Tableheaderrow"/>
              <w:spacing w:before="40" w:after="40"/>
              <w:jc w:val="center"/>
              <w:rPr>
                <w:lang w:val="en-AU"/>
              </w:rPr>
            </w:pPr>
            <w:r w:rsidRPr="00637752">
              <w:rPr>
                <w:lang w:val="en-AU"/>
              </w:rPr>
              <w:t>fee</w:t>
            </w:r>
          </w:p>
        </w:tc>
      </w:tr>
      <w:bookmarkEnd w:id="1496"/>
      <w:tr w:rsidR="0044685A" w:rsidRPr="00637752" w14:paraId="4053902E" w14:textId="77777777" w:rsidTr="00D5729C">
        <w:tc>
          <w:tcPr>
            <w:tcW w:w="1171" w:type="dxa"/>
            <w:hideMark/>
          </w:tcPr>
          <w:p w14:paraId="75AB7460" w14:textId="77777777" w:rsidR="0044685A" w:rsidRPr="00637752" w:rsidRDefault="0044685A" w:rsidP="006350E1">
            <w:pPr>
              <w:pStyle w:val="02Tabletext"/>
              <w:spacing w:before="40" w:after="40"/>
              <w:rPr>
                <w:lang w:val="en-AU"/>
              </w:rPr>
            </w:pPr>
            <w:r w:rsidRPr="00637752">
              <w:t>50508</w:t>
            </w:r>
          </w:p>
        </w:tc>
        <w:tc>
          <w:tcPr>
            <w:tcW w:w="6201" w:type="dxa"/>
            <w:hideMark/>
          </w:tcPr>
          <w:p w14:paraId="4D9C8A99" w14:textId="77777777" w:rsidR="0044685A" w:rsidRPr="00637752" w:rsidRDefault="0044685A" w:rsidP="006350E1">
            <w:pPr>
              <w:pStyle w:val="02Tabletext"/>
              <w:spacing w:before="40" w:after="40"/>
              <w:rPr>
                <w:b/>
                <w:lang w:val="en-AU"/>
              </w:rPr>
            </w:pPr>
            <w:r w:rsidRPr="00637752">
              <w:rPr>
                <w:lang w:val="en-US"/>
              </w:rPr>
              <w:t>Radius and/or ulna, distal end, with open growth plates, treatment of fracture, by closed reduction. (Anaes.)</w:t>
            </w:r>
          </w:p>
        </w:tc>
        <w:tc>
          <w:tcPr>
            <w:tcW w:w="1644" w:type="dxa"/>
            <w:hideMark/>
          </w:tcPr>
          <w:p w14:paraId="097DF603" w14:textId="77777777" w:rsidR="0044685A" w:rsidRPr="00637752" w:rsidRDefault="0044685A" w:rsidP="00FD72F4">
            <w:pPr>
              <w:pStyle w:val="02Tabletext"/>
              <w:spacing w:before="40" w:after="40"/>
              <w:jc w:val="center"/>
              <w:rPr>
                <w:shd w:val="clear" w:color="auto" w:fill="FBFBFB"/>
                <w:lang w:val="en-AU"/>
              </w:rPr>
            </w:pPr>
            <w:r w:rsidRPr="00637752">
              <w:t>$395</w:t>
            </w:r>
          </w:p>
        </w:tc>
      </w:tr>
      <w:tr w:rsidR="0044685A" w:rsidRPr="00637752" w14:paraId="34DC4646" w14:textId="77777777" w:rsidTr="00D5729C">
        <w:tc>
          <w:tcPr>
            <w:tcW w:w="1171" w:type="dxa"/>
            <w:hideMark/>
          </w:tcPr>
          <w:p w14:paraId="60CF0C4D" w14:textId="77777777" w:rsidR="0044685A" w:rsidRPr="00637752" w:rsidRDefault="0044685A" w:rsidP="006350E1">
            <w:pPr>
              <w:pStyle w:val="02Tabletext"/>
              <w:spacing w:before="40" w:after="40"/>
              <w:rPr>
                <w:lang w:val="en-AU"/>
              </w:rPr>
            </w:pPr>
            <w:r w:rsidRPr="00637752">
              <w:t>50512</w:t>
            </w:r>
          </w:p>
        </w:tc>
        <w:tc>
          <w:tcPr>
            <w:tcW w:w="6201" w:type="dxa"/>
            <w:hideMark/>
          </w:tcPr>
          <w:p w14:paraId="0217CCC7" w14:textId="77777777" w:rsidR="0044685A" w:rsidRPr="00637752" w:rsidRDefault="0044685A" w:rsidP="006350E1">
            <w:pPr>
              <w:pStyle w:val="02Tabletext"/>
              <w:spacing w:before="40" w:after="40"/>
              <w:rPr>
                <w:b/>
                <w:lang w:val="en-AU"/>
              </w:rPr>
            </w:pPr>
            <w:r w:rsidRPr="00637752">
              <w:t>Radius and/or ulna, distal end, with open growth plates, treatment of fracture, by closed or open reduction with the use of internal fixation. (Anaes.) (Assist.)</w:t>
            </w:r>
          </w:p>
        </w:tc>
        <w:tc>
          <w:tcPr>
            <w:tcW w:w="1644" w:type="dxa"/>
            <w:hideMark/>
          </w:tcPr>
          <w:p w14:paraId="6617A9DC" w14:textId="77777777" w:rsidR="0044685A" w:rsidRPr="00637752" w:rsidRDefault="0044685A" w:rsidP="00FD72F4">
            <w:pPr>
              <w:pStyle w:val="02Tabletext"/>
              <w:spacing w:before="40" w:after="40"/>
              <w:jc w:val="center"/>
              <w:rPr>
                <w:shd w:val="clear" w:color="auto" w:fill="FBFBFB"/>
                <w:lang w:val="en-AU"/>
              </w:rPr>
            </w:pPr>
            <w:r w:rsidRPr="00637752">
              <w:t>$527</w:t>
            </w:r>
          </w:p>
        </w:tc>
      </w:tr>
      <w:tr w:rsidR="0044685A" w:rsidRPr="00637752" w14:paraId="3497D7FE" w14:textId="77777777" w:rsidTr="00D5729C">
        <w:tc>
          <w:tcPr>
            <w:tcW w:w="1171" w:type="dxa"/>
            <w:hideMark/>
          </w:tcPr>
          <w:p w14:paraId="0180C4C0" w14:textId="77777777" w:rsidR="0044685A" w:rsidRPr="00637752" w:rsidRDefault="0044685A" w:rsidP="006350E1">
            <w:pPr>
              <w:pStyle w:val="02Tabletext"/>
              <w:spacing w:before="40" w:after="40"/>
              <w:rPr>
                <w:lang w:val="en-AU"/>
              </w:rPr>
            </w:pPr>
            <w:r w:rsidRPr="00637752">
              <w:t>50524</w:t>
            </w:r>
          </w:p>
        </w:tc>
        <w:tc>
          <w:tcPr>
            <w:tcW w:w="6201" w:type="dxa"/>
            <w:hideMark/>
          </w:tcPr>
          <w:p w14:paraId="44089AA5" w14:textId="77777777" w:rsidR="0044685A" w:rsidRPr="00637752" w:rsidRDefault="0044685A" w:rsidP="006350E1">
            <w:pPr>
              <w:pStyle w:val="02Tabletext"/>
              <w:spacing w:before="40" w:after="40"/>
              <w:rPr>
                <w:lang w:val="en-AU"/>
              </w:rPr>
            </w:pPr>
            <w:r w:rsidRPr="00637752">
              <w:t>Radius or ulna, shaft of, with open growth plate, treatment of fracture of, in conjunction with dislocation of distal radio-ulnar joint or proximal radio-humeral joint (Galeazzi or Monteggia injury), by closed reduction undertaken in the operating theatre of a hospital</w:t>
            </w:r>
            <w:r w:rsidR="006B3575">
              <w:t>.</w:t>
            </w:r>
            <w:r w:rsidRPr="00637752">
              <w:t xml:space="preserve"> (Anaes.) (Assist.)</w:t>
            </w:r>
          </w:p>
        </w:tc>
        <w:tc>
          <w:tcPr>
            <w:tcW w:w="1644" w:type="dxa"/>
            <w:hideMark/>
          </w:tcPr>
          <w:p w14:paraId="19217BD2" w14:textId="77777777" w:rsidR="0044685A" w:rsidRPr="00637752" w:rsidRDefault="0044685A" w:rsidP="00FD72F4">
            <w:pPr>
              <w:pStyle w:val="02Tabletext"/>
              <w:spacing w:before="40" w:after="40"/>
              <w:jc w:val="center"/>
              <w:rPr>
                <w:shd w:val="clear" w:color="auto" w:fill="FBFBFB"/>
                <w:lang w:val="en-AU"/>
              </w:rPr>
            </w:pPr>
            <w:r w:rsidRPr="00637752">
              <w:t>$409</w:t>
            </w:r>
          </w:p>
        </w:tc>
      </w:tr>
      <w:tr w:rsidR="0044685A" w:rsidRPr="00637752" w14:paraId="4E93A40F" w14:textId="77777777" w:rsidTr="00D5729C">
        <w:tc>
          <w:tcPr>
            <w:tcW w:w="1171" w:type="dxa"/>
            <w:hideMark/>
          </w:tcPr>
          <w:p w14:paraId="404607A9" w14:textId="77777777" w:rsidR="0044685A" w:rsidRPr="00637752" w:rsidRDefault="0044685A" w:rsidP="006350E1">
            <w:pPr>
              <w:pStyle w:val="02Tabletext"/>
              <w:spacing w:before="40" w:after="40"/>
              <w:rPr>
                <w:lang w:val="en-AU"/>
              </w:rPr>
            </w:pPr>
            <w:r w:rsidRPr="00637752">
              <w:t>50528</w:t>
            </w:r>
          </w:p>
        </w:tc>
        <w:tc>
          <w:tcPr>
            <w:tcW w:w="6201" w:type="dxa"/>
            <w:hideMark/>
          </w:tcPr>
          <w:p w14:paraId="59A0B6CF" w14:textId="77777777" w:rsidR="0044685A" w:rsidRPr="00637752" w:rsidRDefault="0044685A" w:rsidP="006350E1">
            <w:pPr>
              <w:pStyle w:val="02Tabletext"/>
              <w:spacing w:before="40" w:after="40"/>
              <w:rPr>
                <w:lang w:val="en-AU"/>
              </w:rPr>
            </w:pPr>
            <w:r w:rsidRPr="00637752">
              <w:t>Radius or ulna, shaft of, with open growth plate, treatment of fracture of, in conjunction with dislocation of distal radio-ulnar joint or proximal radio-humeral joint (Galeazzi or Monteggia injury), by reduction with or without internal fixation by open or percutaneous means</w:t>
            </w:r>
            <w:r w:rsidR="006B3575">
              <w:t>.</w:t>
            </w:r>
            <w:r w:rsidRPr="00637752">
              <w:t xml:space="preserve"> (Anaes.) (Assist.)</w:t>
            </w:r>
          </w:p>
        </w:tc>
        <w:tc>
          <w:tcPr>
            <w:tcW w:w="1644" w:type="dxa"/>
            <w:hideMark/>
          </w:tcPr>
          <w:p w14:paraId="059209EE" w14:textId="77777777" w:rsidR="0044685A" w:rsidRPr="00637752" w:rsidRDefault="0044685A" w:rsidP="00FD72F4">
            <w:pPr>
              <w:pStyle w:val="02Tabletext"/>
              <w:spacing w:before="40" w:after="40"/>
              <w:jc w:val="center"/>
              <w:rPr>
                <w:shd w:val="clear" w:color="auto" w:fill="FBFBFB"/>
                <w:lang w:val="en-AU"/>
              </w:rPr>
            </w:pPr>
            <w:r w:rsidRPr="00637752">
              <w:t>$659</w:t>
            </w:r>
          </w:p>
        </w:tc>
      </w:tr>
      <w:tr w:rsidR="0044685A" w:rsidRPr="00637752" w14:paraId="66D7832B" w14:textId="77777777" w:rsidTr="00D5729C">
        <w:tc>
          <w:tcPr>
            <w:tcW w:w="1171" w:type="dxa"/>
            <w:hideMark/>
          </w:tcPr>
          <w:p w14:paraId="1109C0EC" w14:textId="77777777" w:rsidR="0044685A" w:rsidRPr="00637752" w:rsidRDefault="0044685A" w:rsidP="006350E1">
            <w:pPr>
              <w:pStyle w:val="02Tabletext"/>
              <w:spacing w:before="40" w:after="40"/>
              <w:rPr>
                <w:lang w:val="en-AU"/>
              </w:rPr>
            </w:pPr>
            <w:r w:rsidRPr="00637752">
              <w:t>50532</w:t>
            </w:r>
          </w:p>
        </w:tc>
        <w:tc>
          <w:tcPr>
            <w:tcW w:w="6201" w:type="dxa"/>
            <w:hideMark/>
          </w:tcPr>
          <w:p w14:paraId="3E3ADFAC" w14:textId="77777777" w:rsidR="0044685A" w:rsidRPr="00637752" w:rsidRDefault="0044685A" w:rsidP="006350E1">
            <w:pPr>
              <w:pStyle w:val="02Tabletext"/>
              <w:spacing w:before="40" w:after="40"/>
              <w:rPr>
                <w:b/>
                <w:lang w:val="en-AU"/>
              </w:rPr>
            </w:pPr>
            <w:r w:rsidRPr="00637752">
              <w:rPr>
                <w:lang w:val="en-US"/>
              </w:rPr>
              <w:t>Radius and/or ulna, shafts of, with open growth plates, treatment of fracture, by closed reduction undertaken in the operating theatre of a hospital. (Anaes.)</w:t>
            </w:r>
          </w:p>
        </w:tc>
        <w:tc>
          <w:tcPr>
            <w:tcW w:w="1644" w:type="dxa"/>
            <w:hideMark/>
          </w:tcPr>
          <w:p w14:paraId="73A39D54" w14:textId="77777777" w:rsidR="0044685A" w:rsidRPr="00637752" w:rsidRDefault="0044685A" w:rsidP="00FD72F4">
            <w:pPr>
              <w:pStyle w:val="02Tabletext"/>
              <w:spacing w:before="40" w:after="40"/>
              <w:jc w:val="center"/>
              <w:rPr>
                <w:shd w:val="clear" w:color="auto" w:fill="FBFBFB"/>
                <w:lang w:val="en-AU"/>
              </w:rPr>
            </w:pPr>
            <w:r w:rsidRPr="00637752">
              <w:t>TBD</w:t>
            </w:r>
          </w:p>
        </w:tc>
      </w:tr>
      <w:tr w:rsidR="0044685A" w:rsidRPr="00637752" w14:paraId="13DE947B" w14:textId="77777777" w:rsidTr="00D5729C">
        <w:tc>
          <w:tcPr>
            <w:tcW w:w="1171" w:type="dxa"/>
            <w:hideMark/>
          </w:tcPr>
          <w:p w14:paraId="74CFF8F0" w14:textId="77777777" w:rsidR="0044685A" w:rsidRPr="00637752" w:rsidRDefault="0044685A" w:rsidP="006350E1">
            <w:pPr>
              <w:pStyle w:val="02Tabletext"/>
              <w:spacing w:before="40" w:after="40"/>
              <w:rPr>
                <w:lang w:val="en-AU"/>
              </w:rPr>
            </w:pPr>
            <w:r w:rsidRPr="00637752">
              <w:t>50536</w:t>
            </w:r>
          </w:p>
        </w:tc>
        <w:tc>
          <w:tcPr>
            <w:tcW w:w="6201" w:type="dxa"/>
            <w:hideMark/>
          </w:tcPr>
          <w:p w14:paraId="698DF3BD" w14:textId="77777777" w:rsidR="0044685A" w:rsidRPr="00637752" w:rsidRDefault="0044685A" w:rsidP="006350E1">
            <w:pPr>
              <w:pStyle w:val="02Tabletext"/>
              <w:spacing w:before="40" w:after="40"/>
              <w:rPr>
                <w:b/>
                <w:lang w:val="en-AU"/>
              </w:rPr>
            </w:pPr>
            <w:r w:rsidRPr="00637752">
              <w:rPr>
                <w:lang w:val="en-US"/>
              </w:rPr>
              <w:t>Radius and/or ulna, shafts of, with open growth plates, treatment of fracture, by closed reduction undertaken in the operating theatre of a hospital. (Anaes.)</w:t>
            </w:r>
          </w:p>
        </w:tc>
        <w:tc>
          <w:tcPr>
            <w:tcW w:w="1644" w:type="dxa"/>
            <w:hideMark/>
          </w:tcPr>
          <w:p w14:paraId="05CC90E0" w14:textId="77777777" w:rsidR="0044685A" w:rsidRPr="00637752" w:rsidRDefault="0044685A" w:rsidP="00FD72F4">
            <w:pPr>
              <w:pStyle w:val="02Tabletext"/>
              <w:spacing w:before="40" w:after="40"/>
              <w:jc w:val="center"/>
              <w:rPr>
                <w:shd w:val="clear" w:color="auto" w:fill="FBFBFB"/>
                <w:lang w:val="en-AU"/>
              </w:rPr>
            </w:pPr>
            <w:r w:rsidRPr="00637752">
              <w:t>TBD</w:t>
            </w:r>
          </w:p>
        </w:tc>
      </w:tr>
      <w:tr w:rsidR="0044685A" w:rsidRPr="00637752" w14:paraId="3E0B55E8" w14:textId="77777777" w:rsidTr="00D5729C">
        <w:tc>
          <w:tcPr>
            <w:tcW w:w="1171" w:type="dxa"/>
            <w:hideMark/>
          </w:tcPr>
          <w:p w14:paraId="5CF2E183" w14:textId="77777777" w:rsidR="0044685A" w:rsidRPr="00637752" w:rsidRDefault="0044685A" w:rsidP="006350E1">
            <w:pPr>
              <w:pStyle w:val="02Tabletext"/>
              <w:spacing w:before="40" w:after="40"/>
              <w:rPr>
                <w:lang w:val="en-AU"/>
              </w:rPr>
            </w:pPr>
            <w:r w:rsidRPr="00637752">
              <w:t>50540</w:t>
            </w:r>
          </w:p>
        </w:tc>
        <w:tc>
          <w:tcPr>
            <w:tcW w:w="6201" w:type="dxa"/>
            <w:hideMark/>
          </w:tcPr>
          <w:p w14:paraId="6CC24C95" w14:textId="77777777" w:rsidR="0044685A" w:rsidRPr="00637752" w:rsidRDefault="0044685A" w:rsidP="006350E1">
            <w:pPr>
              <w:pStyle w:val="02Tabletext"/>
              <w:spacing w:before="40" w:after="40"/>
              <w:rPr>
                <w:lang w:val="en-AU"/>
              </w:rPr>
            </w:pPr>
            <w:r w:rsidRPr="00637752">
              <w:t>Olecranon, with open growth plate, treatment of fracture of, by open reduction</w:t>
            </w:r>
            <w:r w:rsidR="006B3575">
              <w:t>.</w:t>
            </w:r>
            <w:r w:rsidRPr="00637752">
              <w:t xml:space="preserve"> (Anaes.) (Assist.)</w:t>
            </w:r>
          </w:p>
        </w:tc>
        <w:tc>
          <w:tcPr>
            <w:tcW w:w="1644" w:type="dxa"/>
            <w:hideMark/>
          </w:tcPr>
          <w:p w14:paraId="7500E2D7" w14:textId="77777777" w:rsidR="0044685A" w:rsidRPr="00637752" w:rsidRDefault="0044685A" w:rsidP="00FD72F4">
            <w:pPr>
              <w:pStyle w:val="02Tabletext"/>
              <w:spacing w:before="40" w:after="40"/>
              <w:jc w:val="center"/>
              <w:rPr>
                <w:shd w:val="clear" w:color="auto" w:fill="FBFBFB"/>
                <w:lang w:val="en-AU"/>
              </w:rPr>
            </w:pPr>
            <w:r w:rsidRPr="00637752">
              <w:t>$527</w:t>
            </w:r>
          </w:p>
        </w:tc>
      </w:tr>
      <w:tr w:rsidR="0044685A" w:rsidRPr="00637752" w14:paraId="7084FC1B" w14:textId="77777777" w:rsidTr="00D5729C">
        <w:tc>
          <w:tcPr>
            <w:tcW w:w="1171" w:type="dxa"/>
            <w:hideMark/>
          </w:tcPr>
          <w:p w14:paraId="53EB6C3D" w14:textId="77777777" w:rsidR="0044685A" w:rsidRPr="00637752" w:rsidRDefault="0044685A" w:rsidP="006350E1">
            <w:pPr>
              <w:pStyle w:val="02Tabletext"/>
              <w:spacing w:before="40" w:after="40"/>
              <w:rPr>
                <w:lang w:val="en-AU"/>
              </w:rPr>
            </w:pPr>
            <w:r w:rsidRPr="00637752">
              <w:t>50544</w:t>
            </w:r>
          </w:p>
        </w:tc>
        <w:tc>
          <w:tcPr>
            <w:tcW w:w="6201" w:type="dxa"/>
            <w:hideMark/>
          </w:tcPr>
          <w:p w14:paraId="09A43A87" w14:textId="77777777" w:rsidR="0044685A" w:rsidRPr="00637752" w:rsidRDefault="0044685A" w:rsidP="006350E1">
            <w:pPr>
              <w:pStyle w:val="02Tabletext"/>
              <w:spacing w:before="40" w:after="40"/>
              <w:rPr>
                <w:lang w:val="en-AU"/>
              </w:rPr>
            </w:pPr>
            <w:r w:rsidRPr="00637752">
              <w:t>Radius, with open growth plate, treatment of fracture of head or neck of, by closed reduction of</w:t>
            </w:r>
            <w:r w:rsidR="006B3575">
              <w:t>.</w:t>
            </w:r>
            <w:r w:rsidRPr="00637752">
              <w:t xml:space="preserve"> (Anaes.)</w:t>
            </w:r>
          </w:p>
        </w:tc>
        <w:tc>
          <w:tcPr>
            <w:tcW w:w="1644" w:type="dxa"/>
            <w:hideMark/>
          </w:tcPr>
          <w:p w14:paraId="7C6602C3" w14:textId="77777777" w:rsidR="0044685A" w:rsidRPr="00637752" w:rsidRDefault="0044685A" w:rsidP="00FD72F4">
            <w:pPr>
              <w:pStyle w:val="02Tabletext"/>
              <w:spacing w:before="40" w:after="40"/>
              <w:jc w:val="center"/>
              <w:rPr>
                <w:shd w:val="clear" w:color="auto" w:fill="FBFBFB"/>
                <w:lang w:val="en-AU"/>
              </w:rPr>
            </w:pPr>
            <w:r w:rsidRPr="00637752">
              <w:t>$264</w:t>
            </w:r>
          </w:p>
        </w:tc>
      </w:tr>
      <w:tr w:rsidR="0044685A" w:rsidRPr="00637752" w14:paraId="79D45D37" w14:textId="77777777" w:rsidTr="00D5729C">
        <w:tc>
          <w:tcPr>
            <w:tcW w:w="1171" w:type="dxa"/>
            <w:hideMark/>
          </w:tcPr>
          <w:p w14:paraId="38C88F05" w14:textId="77777777" w:rsidR="0044685A" w:rsidRPr="00637752" w:rsidRDefault="0044685A" w:rsidP="006350E1">
            <w:pPr>
              <w:pStyle w:val="02Tabletext"/>
              <w:spacing w:before="40" w:after="40"/>
              <w:rPr>
                <w:lang w:val="en-AU"/>
              </w:rPr>
            </w:pPr>
            <w:r w:rsidRPr="00637752">
              <w:t>50548</w:t>
            </w:r>
          </w:p>
        </w:tc>
        <w:tc>
          <w:tcPr>
            <w:tcW w:w="6201" w:type="dxa"/>
            <w:hideMark/>
          </w:tcPr>
          <w:p w14:paraId="01238C5C" w14:textId="77777777" w:rsidR="0044685A" w:rsidRPr="00637752" w:rsidRDefault="0044685A" w:rsidP="006350E1">
            <w:pPr>
              <w:pStyle w:val="02Tabletext"/>
              <w:spacing w:before="40" w:after="40"/>
              <w:rPr>
                <w:lang w:val="en-AU"/>
              </w:rPr>
            </w:pPr>
            <w:r w:rsidRPr="00637752">
              <w:t>Radius, with open growth plate, treatment of fracture of head or neck of, by reduction with or without internal fixation by open or percutaneous means</w:t>
            </w:r>
            <w:r w:rsidR="006B3575">
              <w:t>.</w:t>
            </w:r>
            <w:r w:rsidRPr="00637752">
              <w:t xml:space="preserve"> (Anaes.) (Assist.)</w:t>
            </w:r>
          </w:p>
        </w:tc>
        <w:tc>
          <w:tcPr>
            <w:tcW w:w="1644" w:type="dxa"/>
            <w:hideMark/>
          </w:tcPr>
          <w:p w14:paraId="4BCC5B38" w14:textId="77777777" w:rsidR="0044685A" w:rsidRPr="00637752" w:rsidRDefault="0044685A" w:rsidP="00FD72F4">
            <w:pPr>
              <w:pStyle w:val="02Tabletext"/>
              <w:spacing w:before="40" w:after="40"/>
              <w:jc w:val="center"/>
              <w:rPr>
                <w:shd w:val="clear" w:color="auto" w:fill="FBFBFB"/>
                <w:lang w:val="en-AU"/>
              </w:rPr>
            </w:pPr>
            <w:r w:rsidRPr="00637752">
              <w:t>$527</w:t>
            </w:r>
          </w:p>
        </w:tc>
      </w:tr>
      <w:tr w:rsidR="0044685A" w:rsidRPr="00637752" w14:paraId="186B9CF3" w14:textId="77777777" w:rsidTr="00D5729C">
        <w:tc>
          <w:tcPr>
            <w:tcW w:w="1171" w:type="dxa"/>
          </w:tcPr>
          <w:p w14:paraId="63090588" w14:textId="77777777" w:rsidR="0044685A" w:rsidRPr="00637752" w:rsidRDefault="0044685A" w:rsidP="006350E1">
            <w:pPr>
              <w:pStyle w:val="02Tabletext"/>
              <w:spacing w:before="40" w:after="40"/>
            </w:pPr>
            <w:r w:rsidRPr="00637752">
              <w:t>50552</w:t>
            </w:r>
          </w:p>
        </w:tc>
        <w:tc>
          <w:tcPr>
            <w:tcW w:w="6201" w:type="dxa"/>
          </w:tcPr>
          <w:p w14:paraId="6C262AAA" w14:textId="77777777" w:rsidR="0044685A" w:rsidRPr="00637752" w:rsidRDefault="0044685A" w:rsidP="006350E1">
            <w:pPr>
              <w:pStyle w:val="02Tabletext"/>
              <w:spacing w:before="40" w:after="40"/>
            </w:pPr>
            <w:r w:rsidRPr="00637752">
              <w:t>Humerus, proximal, with open growth plate, treatment of fracture of, by closed reduction, undertaken in the operating theatre, neonatal unit or nursery of a hospital</w:t>
            </w:r>
            <w:r w:rsidR="006B3575">
              <w:t>.</w:t>
            </w:r>
            <w:r w:rsidRPr="00637752">
              <w:t xml:space="preserve"> (Anaes.)</w:t>
            </w:r>
          </w:p>
        </w:tc>
        <w:tc>
          <w:tcPr>
            <w:tcW w:w="1644" w:type="dxa"/>
          </w:tcPr>
          <w:p w14:paraId="0F3FAA0E" w14:textId="77777777" w:rsidR="0044685A" w:rsidRPr="00637752" w:rsidRDefault="0044685A" w:rsidP="00FD72F4">
            <w:pPr>
              <w:pStyle w:val="02Tabletext"/>
              <w:spacing w:before="40" w:after="40"/>
              <w:jc w:val="center"/>
            </w:pPr>
            <w:r w:rsidRPr="00637752">
              <w:t>$455</w:t>
            </w:r>
          </w:p>
        </w:tc>
      </w:tr>
      <w:tr w:rsidR="0044685A" w:rsidRPr="00637752" w14:paraId="692408FA" w14:textId="77777777" w:rsidTr="00D5729C">
        <w:tc>
          <w:tcPr>
            <w:tcW w:w="1171" w:type="dxa"/>
          </w:tcPr>
          <w:p w14:paraId="7370E327" w14:textId="77777777" w:rsidR="0044685A" w:rsidRPr="00637752" w:rsidRDefault="0044685A" w:rsidP="006350E1">
            <w:pPr>
              <w:pStyle w:val="02Tabletext"/>
              <w:spacing w:before="40" w:after="40"/>
            </w:pPr>
            <w:r w:rsidRPr="00637752">
              <w:t>50556</w:t>
            </w:r>
          </w:p>
        </w:tc>
        <w:tc>
          <w:tcPr>
            <w:tcW w:w="6201" w:type="dxa"/>
          </w:tcPr>
          <w:p w14:paraId="4CC736F1" w14:textId="77777777" w:rsidR="0044685A" w:rsidRPr="00637752" w:rsidRDefault="0044685A" w:rsidP="006350E1">
            <w:pPr>
              <w:pStyle w:val="02Tabletext"/>
              <w:spacing w:before="40" w:after="40"/>
              <w:rPr>
                <w:b/>
              </w:rPr>
            </w:pPr>
            <w:r w:rsidRPr="00637752">
              <w:rPr>
                <w:lang w:val="en-US"/>
              </w:rPr>
              <w:t>Humerus, proximal, with open growth plate, treatment of fracture, by closed or open reduction with internal fixation. (Anaes.) (Assist.)</w:t>
            </w:r>
          </w:p>
        </w:tc>
        <w:tc>
          <w:tcPr>
            <w:tcW w:w="1644" w:type="dxa"/>
          </w:tcPr>
          <w:p w14:paraId="1193AB6C" w14:textId="77777777" w:rsidR="0044685A" w:rsidRPr="00637752" w:rsidRDefault="0044685A" w:rsidP="00FD72F4">
            <w:pPr>
              <w:pStyle w:val="02Tabletext"/>
              <w:spacing w:before="40" w:after="40"/>
              <w:jc w:val="center"/>
            </w:pPr>
            <w:r w:rsidRPr="00637752">
              <w:t>$606</w:t>
            </w:r>
          </w:p>
        </w:tc>
      </w:tr>
      <w:tr w:rsidR="0044685A" w:rsidRPr="00637752" w14:paraId="181B8914" w14:textId="77777777" w:rsidTr="00D5729C">
        <w:tc>
          <w:tcPr>
            <w:tcW w:w="1171" w:type="dxa"/>
          </w:tcPr>
          <w:p w14:paraId="2679483F" w14:textId="77777777" w:rsidR="0044685A" w:rsidRPr="00637752" w:rsidRDefault="0044685A" w:rsidP="006350E1">
            <w:pPr>
              <w:pStyle w:val="02Tabletext"/>
              <w:spacing w:before="40" w:after="40"/>
            </w:pPr>
            <w:r w:rsidRPr="00637752">
              <w:t>50560</w:t>
            </w:r>
          </w:p>
        </w:tc>
        <w:tc>
          <w:tcPr>
            <w:tcW w:w="6201" w:type="dxa"/>
          </w:tcPr>
          <w:p w14:paraId="15D5622B" w14:textId="77777777" w:rsidR="0044685A" w:rsidRPr="00637752" w:rsidRDefault="0044685A" w:rsidP="006350E1">
            <w:pPr>
              <w:pStyle w:val="02Tabletext"/>
              <w:spacing w:before="40" w:after="40"/>
            </w:pPr>
            <w:r w:rsidRPr="00637752">
              <w:t>Humerus, shaft of, with open growth plate, treatment of fracture of, by closed reduction, undertaken in the operating theatre, neonatal unit or nursery of a hospital</w:t>
            </w:r>
            <w:r w:rsidR="006B3575">
              <w:t>.</w:t>
            </w:r>
            <w:r w:rsidRPr="00637752">
              <w:t xml:space="preserve"> (Anaes.)</w:t>
            </w:r>
          </w:p>
        </w:tc>
        <w:tc>
          <w:tcPr>
            <w:tcW w:w="1644" w:type="dxa"/>
          </w:tcPr>
          <w:p w14:paraId="3623D7D3" w14:textId="77777777" w:rsidR="0044685A" w:rsidRPr="00637752" w:rsidRDefault="0044685A" w:rsidP="00FD72F4">
            <w:pPr>
              <w:pStyle w:val="02Tabletext"/>
              <w:spacing w:before="40" w:after="40"/>
              <w:jc w:val="center"/>
            </w:pPr>
            <w:r w:rsidRPr="00637752">
              <w:t>$474</w:t>
            </w:r>
          </w:p>
        </w:tc>
      </w:tr>
      <w:tr w:rsidR="0044685A" w:rsidRPr="00637752" w14:paraId="4CA03A04" w14:textId="77777777" w:rsidTr="00D5729C">
        <w:tc>
          <w:tcPr>
            <w:tcW w:w="1171" w:type="dxa"/>
          </w:tcPr>
          <w:p w14:paraId="73668C6B" w14:textId="77777777" w:rsidR="0044685A" w:rsidRPr="00637752" w:rsidRDefault="0044685A" w:rsidP="006350E1">
            <w:pPr>
              <w:pStyle w:val="02Tabletext"/>
              <w:spacing w:before="40" w:after="40"/>
            </w:pPr>
            <w:r w:rsidRPr="00637752">
              <w:t>50564</w:t>
            </w:r>
          </w:p>
        </w:tc>
        <w:tc>
          <w:tcPr>
            <w:tcW w:w="6201" w:type="dxa"/>
          </w:tcPr>
          <w:p w14:paraId="4025E200" w14:textId="77777777" w:rsidR="0044685A" w:rsidRPr="00637752" w:rsidRDefault="0044685A" w:rsidP="006350E1">
            <w:pPr>
              <w:pStyle w:val="02Tabletext"/>
              <w:spacing w:before="40" w:after="40"/>
              <w:rPr>
                <w:b/>
              </w:rPr>
            </w:pPr>
            <w:r w:rsidRPr="00637752">
              <w:rPr>
                <w:lang w:val="en-US"/>
              </w:rPr>
              <w:t>Humerus, shaft of, with open growth plate, treatment of fracture, by closed or open reduction with internal or external fixation. (Anaes.) (Assist.)</w:t>
            </w:r>
          </w:p>
        </w:tc>
        <w:tc>
          <w:tcPr>
            <w:tcW w:w="1644" w:type="dxa"/>
          </w:tcPr>
          <w:p w14:paraId="085C0108" w14:textId="77777777" w:rsidR="0044685A" w:rsidRPr="00637752" w:rsidRDefault="0044685A" w:rsidP="00FD72F4">
            <w:pPr>
              <w:pStyle w:val="02Tabletext"/>
              <w:spacing w:before="40" w:after="40"/>
              <w:jc w:val="center"/>
            </w:pPr>
            <w:r w:rsidRPr="00637752">
              <w:t>$633</w:t>
            </w:r>
          </w:p>
        </w:tc>
      </w:tr>
      <w:tr w:rsidR="0044685A" w:rsidRPr="00637752" w14:paraId="3AFE9695" w14:textId="77777777" w:rsidTr="00D5729C">
        <w:tc>
          <w:tcPr>
            <w:tcW w:w="1171" w:type="dxa"/>
          </w:tcPr>
          <w:p w14:paraId="39DE8871" w14:textId="77777777" w:rsidR="0044685A" w:rsidRPr="00637752" w:rsidRDefault="0044685A" w:rsidP="006350E1">
            <w:pPr>
              <w:pStyle w:val="02Tabletext"/>
              <w:spacing w:before="40" w:after="40"/>
            </w:pPr>
            <w:r w:rsidRPr="00637752">
              <w:t>50568</w:t>
            </w:r>
          </w:p>
        </w:tc>
        <w:tc>
          <w:tcPr>
            <w:tcW w:w="6201" w:type="dxa"/>
          </w:tcPr>
          <w:p w14:paraId="29251A7D" w14:textId="77777777" w:rsidR="0044685A" w:rsidRPr="00637752" w:rsidRDefault="0044685A" w:rsidP="006350E1">
            <w:pPr>
              <w:pStyle w:val="02Tabletext"/>
              <w:spacing w:before="40" w:after="40"/>
            </w:pPr>
            <w:r w:rsidRPr="00637752">
              <w:t>Humerus, with open growth plate, supracondylar or condylar, treatment of fracture of, by closed reduction, undertaken in the operating theatre of a hospital</w:t>
            </w:r>
            <w:r w:rsidR="006B3575">
              <w:t>.</w:t>
            </w:r>
            <w:r w:rsidRPr="00637752">
              <w:t xml:space="preserve"> (Anaes.)</w:t>
            </w:r>
          </w:p>
        </w:tc>
        <w:tc>
          <w:tcPr>
            <w:tcW w:w="1644" w:type="dxa"/>
          </w:tcPr>
          <w:p w14:paraId="0F75F32C" w14:textId="77777777" w:rsidR="0044685A" w:rsidRPr="00637752" w:rsidRDefault="0044685A" w:rsidP="00FD72F4">
            <w:pPr>
              <w:pStyle w:val="02Tabletext"/>
              <w:spacing w:before="40" w:after="40"/>
              <w:jc w:val="center"/>
            </w:pPr>
            <w:r w:rsidRPr="00637752">
              <w:t>$554</w:t>
            </w:r>
          </w:p>
        </w:tc>
      </w:tr>
      <w:tr w:rsidR="0044685A" w:rsidRPr="00637752" w14:paraId="3D65A054" w14:textId="77777777" w:rsidTr="00D5729C">
        <w:tc>
          <w:tcPr>
            <w:tcW w:w="1171" w:type="dxa"/>
          </w:tcPr>
          <w:p w14:paraId="53E3A36D" w14:textId="77777777" w:rsidR="0044685A" w:rsidRPr="00637752" w:rsidRDefault="0044685A" w:rsidP="006350E1">
            <w:pPr>
              <w:pStyle w:val="02Tabletext"/>
              <w:spacing w:before="40" w:after="40"/>
            </w:pPr>
            <w:r w:rsidRPr="00637752">
              <w:t>50572</w:t>
            </w:r>
          </w:p>
        </w:tc>
        <w:tc>
          <w:tcPr>
            <w:tcW w:w="6201" w:type="dxa"/>
          </w:tcPr>
          <w:p w14:paraId="5F016982" w14:textId="77777777" w:rsidR="0044685A" w:rsidRPr="00637752" w:rsidRDefault="0044685A" w:rsidP="006350E1">
            <w:pPr>
              <w:pStyle w:val="02Tabletext"/>
              <w:spacing w:before="40" w:after="40"/>
            </w:pPr>
            <w:r w:rsidRPr="00637752">
              <w:t>Humerus, with open growth plate, supracondylar or condylar, treatment of fracture of, by reduction with or without internal fixation by open or percutaneous means, undertaken in the operating theatre of a hospital</w:t>
            </w:r>
            <w:r w:rsidR="006B3575">
              <w:t>.</w:t>
            </w:r>
            <w:r w:rsidRPr="00637752">
              <w:t xml:space="preserve"> (Anaes.) (Assist.)</w:t>
            </w:r>
          </w:p>
        </w:tc>
        <w:tc>
          <w:tcPr>
            <w:tcW w:w="1644" w:type="dxa"/>
          </w:tcPr>
          <w:p w14:paraId="5439830E" w14:textId="77777777" w:rsidR="0044685A" w:rsidRPr="00637752" w:rsidRDefault="0044685A" w:rsidP="00FD72F4">
            <w:pPr>
              <w:pStyle w:val="02Tabletext"/>
              <w:spacing w:before="40" w:after="40"/>
              <w:jc w:val="center"/>
            </w:pPr>
            <w:r w:rsidRPr="00637752">
              <w:t>$738</w:t>
            </w:r>
          </w:p>
        </w:tc>
      </w:tr>
      <w:tr w:rsidR="0044685A" w:rsidRPr="00637752" w14:paraId="44B3CF84" w14:textId="77777777" w:rsidTr="00D5729C">
        <w:tc>
          <w:tcPr>
            <w:tcW w:w="1171" w:type="dxa"/>
          </w:tcPr>
          <w:p w14:paraId="7EC49419" w14:textId="77777777" w:rsidR="0044685A" w:rsidRPr="00637752" w:rsidRDefault="0044685A" w:rsidP="006350E1">
            <w:pPr>
              <w:pStyle w:val="02Tabletext"/>
              <w:spacing w:before="40" w:after="40"/>
            </w:pPr>
            <w:r w:rsidRPr="00637752">
              <w:t>505XX</w:t>
            </w:r>
          </w:p>
        </w:tc>
        <w:tc>
          <w:tcPr>
            <w:tcW w:w="6201" w:type="dxa"/>
          </w:tcPr>
          <w:p w14:paraId="56727E43" w14:textId="77777777" w:rsidR="0044685A" w:rsidRPr="00637752" w:rsidRDefault="0044685A" w:rsidP="006350E1">
            <w:pPr>
              <w:pStyle w:val="02Tabletext"/>
              <w:spacing w:before="40" w:after="40"/>
            </w:pPr>
            <w:r w:rsidRPr="00637752">
              <w:rPr>
                <w:lang w:val="en-US"/>
              </w:rPr>
              <w:t>Femur, shaft of, with open growth plate, treatment of fracture, by closed or open reduction with internal or external fixation. (Anaes.) (Assist.)</w:t>
            </w:r>
          </w:p>
        </w:tc>
        <w:tc>
          <w:tcPr>
            <w:tcW w:w="1644" w:type="dxa"/>
          </w:tcPr>
          <w:p w14:paraId="0162C1DC" w14:textId="77777777" w:rsidR="0044685A" w:rsidRPr="00637752" w:rsidRDefault="0044685A" w:rsidP="00FD72F4">
            <w:pPr>
              <w:pStyle w:val="02Tabletext"/>
              <w:spacing w:before="40" w:after="40"/>
              <w:jc w:val="center"/>
            </w:pPr>
            <w:r w:rsidRPr="00637752">
              <w:t>TBD</w:t>
            </w:r>
          </w:p>
        </w:tc>
      </w:tr>
      <w:tr w:rsidR="0044685A" w:rsidRPr="00637752" w14:paraId="3A41294C" w14:textId="77777777" w:rsidTr="00D5729C">
        <w:tc>
          <w:tcPr>
            <w:tcW w:w="1171" w:type="dxa"/>
            <w:hideMark/>
          </w:tcPr>
          <w:p w14:paraId="412CD671" w14:textId="77777777" w:rsidR="0044685A" w:rsidRPr="00637752" w:rsidRDefault="0044685A" w:rsidP="006350E1">
            <w:pPr>
              <w:pStyle w:val="02Tabletext"/>
              <w:spacing w:before="40" w:after="40"/>
              <w:rPr>
                <w:lang w:val="en-AU"/>
              </w:rPr>
            </w:pPr>
            <w:r w:rsidRPr="00637752">
              <w:t>50576</w:t>
            </w:r>
          </w:p>
        </w:tc>
        <w:tc>
          <w:tcPr>
            <w:tcW w:w="6201" w:type="dxa"/>
            <w:hideMark/>
          </w:tcPr>
          <w:p w14:paraId="702B8A09" w14:textId="77777777" w:rsidR="0044685A" w:rsidRPr="00637752" w:rsidRDefault="0044685A" w:rsidP="006350E1">
            <w:pPr>
              <w:pStyle w:val="02Tabletext"/>
              <w:spacing w:before="40" w:after="40"/>
              <w:rPr>
                <w:b/>
                <w:lang w:val="en-AU"/>
              </w:rPr>
            </w:pPr>
            <w:r w:rsidRPr="00637752">
              <w:rPr>
                <w:lang w:val="en-US"/>
              </w:rPr>
              <w:t>Femur, with open growth plate, treatment of fracture of, by closed reduction or traction, with or without application of hip spica. (Anaes.) (Assist.)</w:t>
            </w:r>
          </w:p>
        </w:tc>
        <w:tc>
          <w:tcPr>
            <w:tcW w:w="1644" w:type="dxa"/>
            <w:hideMark/>
          </w:tcPr>
          <w:p w14:paraId="515B6511" w14:textId="77777777" w:rsidR="0044685A" w:rsidRPr="00637752" w:rsidRDefault="0044685A" w:rsidP="00FD72F4">
            <w:pPr>
              <w:pStyle w:val="02Tabletext"/>
              <w:spacing w:before="40" w:after="40"/>
              <w:jc w:val="center"/>
              <w:rPr>
                <w:shd w:val="clear" w:color="auto" w:fill="FBFBFB"/>
                <w:lang w:val="en-AU"/>
              </w:rPr>
            </w:pPr>
            <w:r w:rsidRPr="00637752">
              <w:t>$606</w:t>
            </w:r>
          </w:p>
        </w:tc>
      </w:tr>
      <w:tr w:rsidR="0044685A" w:rsidRPr="00637752" w14:paraId="738ADAF1" w14:textId="77777777" w:rsidTr="00D5729C">
        <w:tc>
          <w:tcPr>
            <w:tcW w:w="1171" w:type="dxa"/>
          </w:tcPr>
          <w:p w14:paraId="70DA2691" w14:textId="77777777" w:rsidR="0044685A" w:rsidRPr="00637752" w:rsidRDefault="0044685A" w:rsidP="006350E1">
            <w:pPr>
              <w:pStyle w:val="02Tabletext"/>
              <w:spacing w:before="40" w:after="40"/>
            </w:pPr>
            <w:r w:rsidRPr="00637752">
              <w:t>505XY</w:t>
            </w:r>
          </w:p>
        </w:tc>
        <w:tc>
          <w:tcPr>
            <w:tcW w:w="6201" w:type="dxa"/>
          </w:tcPr>
          <w:p w14:paraId="7C068055" w14:textId="77777777" w:rsidR="0044685A" w:rsidRPr="00637752" w:rsidRDefault="0044685A" w:rsidP="006350E1">
            <w:pPr>
              <w:pStyle w:val="02Tabletext"/>
              <w:spacing w:before="40" w:after="40"/>
              <w:rPr>
                <w:b/>
              </w:rPr>
            </w:pPr>
            <w:r w:rsidRPr="00637752">
              <w:rPr>
                <w:lang w:val="en-US"/>
              </w:rPr>
              <w:t>Tibia, shaft of, with open growth plate, treatment of fracture, by closed reduction and casting. (Anaes.) (Assist.)</w:t>
            </w:r>
          </w:p>
        </w:tc>
        <w:tc>
          <w:tcPr>
            <w:tcW w:w="1644" w:type="dxa"/>
          </w:tcPr>
          <w:p w14:paraId="2076403B" w14:textId="77777777" w:rsidR="0044685A" w:rsidRPr="00637752" w:rsidRDefault="0044685A" w:rsidP="00FD72F4">
            <w:pPr>
              <w:pStyle w:val="02Tabletext"/>
              <w:spacing w:before="40" w:after="40"/>
              <w:jc w:val="center"/>
            </w:pPr>
            <w:r w:rsidRPr="00637752">
              <w:t>TBD</w:t>
            </w:r>
          </w:p>
        </w:tc>
      </w:tr>
      <w:tr w:rsidR="0044685A" w:rsidRPr="00637752" w14:paraId="005BBEE4" w14:textId="77777777" w:rsidTr="00D5729C">
        <w:tc>
          <w:tcPr>
            <w:tcW w:w="1171" w:type="dxa"/>
            <w:hideMark/>
          </w:tcPr>
          <w:p w14:paraId="30FE42A4" w14:textId="77777777" w:rsidR="0044685A" w:rsidRPr="00637752" w:rsidRDefault="0044685A" w:rsidP="006350E1">
            <w:pPr>
              <w:pStyle w:val="02Tabletext"/>
              <w:spacing w:before="40" w:after="40"/>
              <w:rPr>
                <w:lang w:val="en-AU"/>
              </w:rPr>
            </w:pPr>
            <w:r w:rsidRPr="00637752">
              <w:t>50580</w:t>
            </w:r>
          </w:p>
        </w:tc>
        <w:tc>
          <w:tcPr>
            <w:tcW w:w="6201" w:type="dxa"/>
            <w:hideMark/>
          </w:tcPr>
          <w:p w14:paraId="254F676B" w14:textId="77777777" w:rsidR="0044685A" w:rsidRPr="00637752" w:rsidRDefault="0044685A" w:rsidP="006350E1">
            <w:pPr>
              <w:pStyle w:val="02Tabletext"/>
              <w:spacing w:before="40" w:after="40"/>
              <w:rPr>
                <w:lang w:val="en-AU"/>
              </w:rPr>
            </w:pPr>
            <w:r w:rsidRPr="00637752">
              <w:t>Tibia, with open growth plate, plateau or condyles, medial or lateral, treatment of fracture of, by reduction with or without internal fixation by open or percutaneous means</w:t>
            </w:r>
            <w:r w:rsidR="006B3575">
              <w:t>.</w:t>
            </w:r>
            <w:r w:rsidRPr="00637752">
              <w:t xml:space="preserve"> (Anaes.) (Assist.)</w:t>
            </w:r>
          </w:p>
        </w:tc>
        <w:tc>
          <w:tcPr>
            <w:tcW w:w="1644" w:type="dxa"/>
            <w:hideMark/>
          </w:tcPr>
          <w:p w14:paraId="723F458A" w14:textId="77777777" w:rsidR="0044685A" w:rsidRPr="00637752" w:rsidRDefault="0044685A" w:rsidP="00FD72F4">
            <w:pPr>
              <w:pStyle w:val="02Tabletext"/>
              <w:spacing w:before="40" w:after="40"/>
              <w:jc w:val="center"/>
              <w:rPr>
                <w:shd w:val="clear" w:color="auto" w:fill="FBFBFB"/>
                <w:lang w:val="en-AU"/>
              </w:rPr>
            </w:pPr>
            <w:r w:rsidRPr="00637752">
              <w:t>$633</w:t>
            </w:r>
          </w:p>
        </w:tc>
      </w:tr>
      <w:tr w:rsidR="0044685A" w:rsidRPr="00637752" w14:paraId="58A64911" w14:textId="77777777" w:rsidTr="00D5729C">
        <w:tc>
          <w:tcPr>
            <w:tcW w:w="1171" w:type="dxa"/>
            <w:hideMark/>
          </w:tcPr>
          <w:p w14:paraId="5AB6D8C3" w14:textId="77777777" w:rsidR="0044685A" w:rsidRPr="00637752" w:rsidRDefault="0044685A" w:rsidP="006350E1">
            <w:pPr>
              <w:pStyle w:val="02Tabletext"/>
              <w:spacing w:before="40" w:after="40"/>
              <w:rPr>
                <w:lang w:val="en-AU"/>
              </w:rPr>
            </w:pPr>
            <w:r w:rsidRPr="00637752">
              <w:t>50584</w:t>
            </w:r>
          </w:p>
        </w:tc>
        <w:tc>
          <w:tcPr>
            <w:tcW w:w="6201" w:type="dxa"/>
            <w:hideMark/>
          </w:tcPr>
          <w:p w14:paraId="33A6A9ED" w14:textId="77777777" w:rsidR="0044685A" w:rsidRPr="00637752" w:rsidRDefault="0044685A" w:rsidP="006350E1">
            <w:pPr>
              <w:pStyle w:val="02Tabletext"/>
              <w:spacing w:before="40" w:after="40"/>
              <w:rPr>
                <w:lang w:val="en-AU"/>
              </w:rPr>
            </w:pPr>
            <w:r w:rsidRPr="00637752">
              <w:t>Tibia, distal, with open growth plate, treatment of fracture of, by reduction with or without internal fixation by open or percutaneous means</w:t>
            </w:r>
            <w:r w:rsidR="006B3575">
              <w:t>.</w:t>
            </w:r>
            <w:r w:rsidRPr="00637752">
              <w:t xml:space="preserve"> (Anaes.) (Assist.)</w:t>
            </w:r>
          </w:p>
        </w:tc>
        <w:tc>
          <w:tcPr>
            <w:tcW w:w="1644" w:type="dxa"/>
            <w:hideMark/>
          </w:tcPr>
          <w:p w14:paraId="1BD1BF58" w14:textId="77777777" w:rsidR="0044685A" w:rsidRPr="00637752" w:rsidRDefault="0044685A" w:rsidP="00FD72F4">
            <w:pPr>
              <w:pStyle w:val="02Tabletext"/>
              <w:spacing w:before="40" w:after="40"/>
              <w:jc w:val="center"/>
              <w:rPr>
                <w:shd w:val="clear" w:color="auto" w:fill="FBFBFB"/>
                <w:lang w:val="en-AU"/>
              </w:rPr>
            </w:pPr>
            <w:r w:rsidRPr="00637752">
              <w:t>$606</w:t>
            </w:r>
          </w:p>
        </w:tc>
      </w:tr>
      <w:tr w:rsidR="0044685A" w:rsidRPr="00637752" w14:paraId="05A921B0" w14:textId="77777777" w:rsidTr="00D5729C">
        <w:tc>
          <w:tcPr>
            <w:tcW w:w="1171" w:type="dxa"/>
            <w:hideMark/>
          </w:tcPr>
          <w:p w14:paraId="7E4DF08E" w14:textId="77777777" w:rsidR="0044685A" w:rsidRPr="00637752" w:rsidRDefault="0044685A" w:rsidP="006350E1">
            <w:pPr>
              <w:pStyle w:val="02Tabletext"/>
              <w:spacing w:before="40" w:after="40"/>
              <w:rPr>
                <w:lang w:val="en-AU"/>
              </w:rPr>
            </w:pPr>
            <w:r w:rsidRPr="00637752">
              <w:t>50588</w:t>
            </w:r>
          </w:p>
        </w:tc>
        <w:tc>
          <w:tcPr>
            <w:tcW w:w="6201" w:type="dxa"/>
            <w:hideMark/>
          </w:tcPr>
          <w:p w14:paraId="0F12808F" w14:textId="77777777" w:rsidR="0044685A" w:rsidRPr="00637752" w:rsidRDefault="0044685A" w:rsidP="006350E1">
            <w:pPr>
              <w:pStyle w:val="02Tabletext"/>
              <w:spacing w:before="40" w:after="40"/>
              <w:rPr>
                <w:lang w:val="en-AU"/>
              </w:rPr>
            </w:pPr>
            <w:r w:rsidRPr="00637752">
              <w:t>Tibia and fibula, with open growth plates, treatment of fracture of, by internal fixation</w:t>
            </w:r>
            <w:r w:rsidR="006B3575">
              <w:t>.</w:t>
            </w:r>
            <w:r w:rsidRPr="00637752">
              <w:t xml:space="preserve"> (Anaes.) (Assist.)</w:t>
            </w:r>
          </w:p>
        </w:tc>
        <w:tc>
          <w:tcPr>
            <w:tcW w:w="1644" w:type="dxa"/>
            <w:hideMark/>
          </w:tcPr>
          <w:p w14:paraId="53DAA2EC" w14:textId="77777777" w:rsidR="0044685A" w:rsidRPr="00637752" w:rsidRDefault="0044685A" w:rsidP="00FD72F4">
            <w:pPr>
              <w:pStyle w:val="02Tabletext"/>
              <w:spacing w:before="40" w:after="40"/>
              <w:jc w:val="center"/>
              <w:rPr>
                <w:shd w:val="clear" w:color="auto" w:fill="FBFBFB"/>
                <w:lang w:val="en-AU"/>
              </w:rPr>
            </w:pPr>
            <w:r w:rsidRPr="00637752">
              <w:t>$791</w:t>
            </w:r>
          </w:p>
        </w:tc>
      </w:tr>
      <w:tr w:rsidR="0044685A" w:rsidRPr="00637752" w14:paraId="1A62AD0C" w14:textId="77777777" w:rsidTr="00D5729C">
        <w:tc>
          <w:tcPr>
            <w:tcW w:w="1171" w:type="dxa"/>
            <w:vAlign w:val="center"/>
          </w:tcPr>
          <w:p w14:paraId="447E0A45" w14:textId="77777777" w:rsidR="0044685A" w:rsidRPr="00637752" w:rsidRDefault="0044685A" w:rsidP="006350E1">
            <w:pPr>
              <w:pStyle w:val="02Tabletext"/>
              <w:spacing w:before="40" w:after="40"/>
              <w:rPr>
                <w:strike/>
                <w:lang w:val="en-AU"/>
              </w:rPr>
            </w:pPr>
            <w:r w:rsidRPr="00637752">
              <w:t>47708</w:t>
            </w:r>
          </w:p>
        </w:tc>
        <w:tc>
          <w:tcPr>
            <w:tcW w:w="6201" w:type="dxa"/>
            <w:vAlign w:val="center"/>
          </w:tcPr>
          <w:p w14:paraId="325CCEC9" w14:textId="77777777" w:rsidR="0044685A" w:rsidRPr="00637752" w:rsidRDefault="0044685A" w:rsidP="006350E1">
            <w:pPr>
              <w:pStyle w:val="02Tabletext"/>
              <w:spacing w:before="40" w:after="40"/>
              <w:rPr>
                <w:strike/>
                <w:lang w:val="en-AU"/>
              </w:rPr>
            </w:pPr>
            <w:r w:rsidRPr="00637752">
              <w:t>Plaster jacket, application of, as an independent procedure</w:t>
            </w:r>
            <w:r w:rsidR="006B3575">
              <w:t>.</w:t>
            </w:r>
            <w:r w:rsidRPr="00637752">
              <w:t xml:space="preserve"> (Anaes.)</w:t>
            </w:r>
          </w:p>
        </w:tc>
        <w:tc>
          <w:tcPr>
            <w:tcW w:w="1644" w:type="dxa"/>
          </w:tcPr>
          <w:p w14:paraId="2D75C711" w14:textId="77777777" w:rsidR="0044685A" w:rsidRPr="00637752" w:rsidRDefault="0044685A" w:rsidP="00FD72F4">
            <w:pPr>
              <w:pStyle w:val="02Tabletext"/>
              <w:spacing w:before="40" w:after="40"/>
              <w:jc w:val="center"/>
              <w:rPr>
                <w:strike/>
                <w:lang w:val="en-AU"/>
              </w:rPr>
            </w:pPr>
            <w:r w:rsidRPr="00637752">
              <w:t>$217</w:t>
            </w:r>
          </w:p>
        </w:tc>
      </w:tr>
      <w:tr w:rsidR="0044685A" w:rsidRPr="00637752" w14:paraId="0352D869" w14:textId="77777777" w:rsidTr="00D5729C">
        <w:tc>
          <w:tcPr>
            <w:tcW w:w="1171" w:type="dxa"/>
            <w:vAlign w:val="center"/>
          </w:tcPr>
          <w:p w14:paraId="56955EFA" w14:textId="77777777" w:rsidR="0044685A" w:rsidRPr="00637752" w:rsidRDefault="0044685A" w:rsidP="006350E1">
            <w:pPr>
              <w:pStyle w:val="02Tabletext"/>
              <w:spacing w:before="40" w:after="40"/>
              <w:rPr>
                <w:lang w:val="en-AU"/>
              </w:rPr>
            </w:pPr>
            <w:r w:rsidRPr="00637752">
              <w:t>47711</w:t>
            </w:r>
          </w:p>
        </w:tc>
        <w:tc>
          <w:tcPr>
            <w:tcW w:w="6201" w:type="dxa"/>
            <w:vAlign w:val="center"/>
          </w:tcPr>
          <w:p w14:paraId="3B6990CF" w14:textId="77777777" w:rsidR="0044685A" w:rsidRPr="00637752" w:rsidRDefault="0044685A" w:rsidP="006350E1">
            <w:pPr>
              <w:pStyle w:val="02Tabletext"/>
              <w:spacing w:before="40" w:after="40"/>
              <w:rPr>
                <w:lang w:val="en-AU"/>
              </w:rPr>
            </w:pPr>
            <w:r w:rsidRPr="00637752">
              <w:t>Halo, application of, as an independent procedure</w:t>
            </w:r>
            <w:r w:rsidR="00E85DCD">
              <w:t>.</w:t>
            </w:r>
            <w:r w:rsidRPr="00637752">
              <w:t xml:space="preserve"> (Anaes.) (Assist.)</w:t>
            </w:r>
          </w:p>
        </w:tc>
        <w:tc>
          <w:tcPr>
            <w:tcW w:w="1644" w:type="dxa"/>
          </w:tcPr>
          <w:p w14:paraId="5BE535EE" w14:textId="77777777" w:rsidR="0044685A" w:rsidRPr="00637752" w:rsidRDefault="0044685A" w:rsidP="00FD72F4">
            <w:pPr>
              <w:pStyle w:val="02Tabletext"/>
              <w:spacing w:before="40" w:after="40"/>
              <w:jc w:val="center"/>
              <w:rPr>
                <w:lang w:val="en-AU"/>
              </w:rPr>
            </w:pPr>
            <w:r w:rsidRPr="00637752">
              <w:t>$320</w:t>
            </w:r>
          </w:p>
        </w:tc>
      </w:tr>
      <w:tr w:rsidR="0044685A" w:rsidRPr="00637752" w14:paraId="4A125CF4" w14:textId="77777777" w:rsidTr="00D5729C">
        <w:tc>
          <w:tcPr>
            <w:tcW w:w="1171" w:type="dxa"/>
            <w:vAlign w:val="center"/>
          </w:tcPr>
          <w:p w14:paraId="1C44EBAB" w14:textId="77777777" w:rsidR="0044685A" w:rsidRPr="00637752" w:rsidRDefault="0044685A" w:rsidP="006350E1">
            <w:pPr>
              <w:pStyle w:val="02Tabletext"/>
              <w:spacing w:before="40" w:after="40"/>
              <w:rPr>
                <w:lang w:val="en-AU"/>
              </w:rPr>
            </w:pPr>
            <w:r w:rsidRPr="00637752">
              <w:t>47714</w:t>
            </w:r>
          </w:p>
        </w:tc>
        <w:tc>
          <w:tcPr>
            <w:tcW w:w="6201" w:type="dxa"/>
            <w:vAlign w:val="center"/>
          </w:tcPr>
          <w:p w14:paraId="1B11C974" w14:textId="77777777" w:rsidR="0044685A" w:rsidRPr="00637752" w:rsidRDefault="0044685A" w:rsidP="006350E1">
            <w:pPr>
              <w:pStyle w:val="02Tabletext"/>
              <w:spacing w:before="40" w:after="40"/>
              <w:rPr>
                <w:lang w:val="en-AU"/>
              </w:rPr>
            </w:pPr>
            <w:r w:rsidRPr="00637752">
              <w:t>Halo, application of, in addition to spinal fusion for scoliosis, or other conditions</w:t>
            </w:r>
            <w:r w:rsidR="00E85DCD">
              <w:t>.</w:t>
            </w:r>
            <w:r w:rsidRPr="00637752">
              <w:t xml:space="preserve"> (Anaes.)</w:t>
            </w:r>
          </w:p>
        </w:tc>
        <w:tc>
          <w:tcPr>
            <w:tcW w:w="1644" w:type="dxa"/>
          </w:tcPr>
          <w:p w14:paraId="146A38D1" w14:textId="77777777" w:rsidR="0044685A" w:rsidRPr="00637752" w:rsidRDefault="0044685A" w:rsidP="00FD72F4">
            <w:pPr>
              <w:pStyle w:val="02Tabletext"/>
              <w:spacing w:before="40" w:after="40"/>
              <w:jc w:val="center"/>
              <w:rPr>
                <w:lang w:val="en-AU"/>
              </w:rPr>
            </w:pPr>
            <w:r w:rsidRPr="00637752">
              <w:t>$240</w:t>
            </w:r>
          </w:p>
        </w:tc>
      </w:tr>
      <w:tr w:rsidR="0044685A" w:rsidRPr="00637752" w14:paraId="5D81F492" w14:textId="77777777" w:rsidTr="00D5729C">
        <w:tc>
          <w:tcPr>
            <w:tcW w:w="1171" w:type="dxa"/>
            <w:vAlign w:val="center"/>
          </w:tcPr>
          <w:p w14:paraId="3D84CADE" w14:textId="77777777" w:rsidR="0044685A" w:rsidRPr="00637752" w:rsidRDefault="0044685A" w:rsidP="006350E1">
            <w:pPr>
              <w:pStyle w:val="02Tabletext"/>
              <w:spacing w:before="40" w:after="40"/>
              <w:rPr>
                <w:lang w:val="en-AU"/>
              </w:rPr>
            </w:pPr>
            <w:r w:rsidRPr="00637752">
              <w:t>47717</w:t>
            </w:r>
          </w:p>
        </w:tc>
        <w:tc>
          <w:tcPr>
            <w:tcW w:w="6201" w:type="dxa"/>
            <w:vAlign w:val="center"/>
          </w:tcPr>
          <w:p w14:paraId="2A677267" w14:textId="77777777" w:rsidR="0044685A" w:rsidRPr="00637752" w:rsidRDefault="0044685A" w:rsidP="006350E1">
            <w:pPr>
              <w:pStyle w:val="02Tabletext"/>
              <w:spacing w:before="40" w:after="40"/>
              <w:rPr>
                <w:lang w:val="en-AU"/>
              </w:rPr>
            </w:pPr>
            <w:r w:rsidRPr="00637752">
              <w:t>Halo-thoracic traction - application of both halo and thoracic jacket</w:t>
            </w:r>
            <w:r w:rsidR="00E85DCD">
              <w:t>.</w:t>
            </w:r>
            <w:r w:rsidRPr="00637752">
              <w:t xml:space="preserve"> (Anaes.) (Assist.)</w:t>
            </w:r>
          </w:p>
        </w:tc>
        <w:tc>
          <w:tcPr>
            <w:tcW w:w="1644" w:type="dxa"/>
          </w:tcPr>
          <w:p w14:paraId="5D9CA565" w14:textId="77777777" w:rsidR="0044685A" w:rsidRPr="00637752" w:rsidRDefault="0044685A" w:rsidP="00FD72F4">
            <w:pPr>
              <w:pStyle w:val="02Tabletext"/>
              <w:spacing w:before="40" w:after="40"/>
              <w:jc w:val="center"/>
              <w:rPr>
                <w:lang w:val="en-AU"/>
              </w:rPr>
            </w:pPr>
            <w:r w:rsidRPr="00637752">
              <w:t>$424</w:t>
            </w:r>
          </w:p>
        </w:tc>
      </w:tr>
      <w:tr w:rsidR="0044685A" w:rsidRPr="00637752" w14:paraId="6208076A" w14:textId="77777777" w:rsidTr="00D5729C">
        <w:tc>
          <w:tcPr>
            <w:tcW w:w="1171" w:type="dxa"/>
            <w:vAlign w:val="center"/>
          </w:tcPr>
          <w:p w14:paraId="5D907FEC" w14:textId="77777777" w:rsidR="0044685A" w:rsidRPr="00637752" w:rsidRDefault="0044685A" w:rsidP="006350E1">
            <w:pPr>
              <w:pStyle w:val="02Tabletext"/>
              <w:spacing w:before="40" w:after="40"/>
              <w:rPr>
                <w:lang w:val="en-AU"/>
              </w:rPr>
            </w:pPr>
            <w:r w:rsidRPr="00637752">
              <w:t>47720</w:t>
            </w:r>
          </w:p>
        </w:tc>
        <w:tc>
          <w:tcPr>
            <w:tcW w:w="6201" w:type="dxa"/>
            <w:vAlign w:val="center"/>
          </w:tcPr>
          <w:p w14:paraId="0B885662" w14:textId="77777777" w:rsidR="0044685A" w:rsidRPr="00637752" w:rsidRDefault="0044685A" w:rsidP="006350E1">
            <w:pPr>
              <w:pStyle w:val="02Tabletext"/>
              <w:spacing w:before="40" w:after="40"/>
              <w:rPr>
                <w:lang w:val="en-AU"/>
              </w:rPr>
            </w:pPr>
            <w:r w:rsidRPr="00637752">
              <w:t>Halo-femoral traction, as an independent procedure</w:t>
            </w:r>
            <w:r w:rsidR="00E85DCD">
              <w:t>.</w:t>
            </w:r>
            <w:r w:rsidRPr="00637752">
              <w:t xml:space="preserve"> (Anaes.) (Assist.)</w:t>
            </w:r>
          </w:p>
        </w:tc>
        <w:tc>
          <w:tcPr>
            <w:tcW w:w="1644" w:type="dxa"/>
          </w:tcPr>
          <w:p w14:paraId="08669252" w14:textId="77777777" w:rsidR="0044685A" w:rsidRPr="00637752" w:rsidRDefault="0044685A" w:rsidP="00FD72F4">
            <w:pPr>
              <w:pStyle w:val="02Tabletext"/>
              <w:spacing w:before="40" w:after="40"/>
              <w:jc w:val="center"/>
              <w:rPr>
                <w:lang w:val="en-AU"/>
              </w:rPr>
            </w:pPr>
            <w:r w:rsidRPr="00637752">
              <w:t>$424</w:t>
            </w:r>
          </w:p>
        </w:tc>
      </w:tr>
      <w:tr w:rsidR="0044685A" w:rsidRPr="00637752" w14:paraId="5B9047F3" w14:textId="77777777" w:rsidTr="00D5729C">
        <w:tc>
          <w:tcPr>
            <w:tcW w:w="1171" w:type="dxa"/>
            <w:vAlign w:val="center"/>
          </w:tcPr>
          <w:p w14:paraId="69114D1D" w14:textId="77777777" w:rsidR="0044685A" w:rsidRPr="00637752" w:rsidRDefault="0044685A" w:rsidP="006350E1">
            <w:pPr>
              <w:pStyle w:val="02Tabletext"/>
              <w:spacing w:before="40" w:after="40"/>
              <w:rPr>
                <w:lang w:val="en-AU"/>
              </w:rPr>
            </w:pPr>
            <w:r w:rsidRPr="00637752">
              <w:t>47723</w:t>
            </w:r>
          </w:p>
        </w:tc>
        <w:tc>
          <w:tcPr>
            <w:tcW w:w="6201" w:type="dxa"/>
            <w:vAlign w:val="center"/>
          </w:tcPr>
          <w:p w14:paraId="57C8490B" w14:textId="77777777" w:rsidR="0044685A" w:rsidRPr="00637752" w:rsidRDefault="0044685A" w:rsidP="006350E1">
            <w:pPr>
              <w:pStyle w:val="02Tabletext"/>
              <w:spacing w:before="40" w:after="40"/>
              <w:rPr>
                <w:lang w:val="en-AU"/>
              </w:rPr>
            </w:pPr>
            <w:r w:rsidRPr="00637752">
              <w:t>Halo-femoral traction in conjunction with a major spine operation</w:t>
            </w:r>
            <w:r w:rsidR="00E85DCD">
              <w:t>.</w:t>
            </w:r>
            <w:r w:rsidRPr="00637752">
              <w:t xml:space="preserve"> (Anaes.) (Assist.)</w:t>
            </w:r>
          </w:p>
        </w:tc>
        <w:tc>
          <w:tcPr>
            <w:tcW w:w="1644" w:type="dxa"/>
          </w:tcPr>
          <w:p w14:paraId="39A72056" w14:textId="77777777" w:rsidR="0044685A" w:rsidRPr="00637752" w:rsidRDefault="0044685A" w:rsidP="00FD72F4">
            <w:pPr>
              <w:pStyle w:val="02Tabletext"/>
              <w:spacing w:before="40" w:after="40"/>
              <w:jc w:val="center"/>
              <w:rPr>
                <w:lang w:val="en-AU"/>
              </w:rPr>
            </w:pPr>
            <w:r w:rsidRPr="00637752">
              <w:t>$424</w:t>
            </w:r>
          </w:p>
        </w:tc>
      </w:tr>
    </w:tbl>
    <w:p w14:paraId="492524C5" w14:textId="77777777" w:rsidR="0044685A" w:rsidRPr="00637752" w:rsidRDefault="0044685A" w:rsidP="0044685A">
      <w:pPr>
        <w:spacing w:before="0" w:after="160" w:line="259" w:lineRule="auto"/>
        <w:rPr>
          <w:rFonts w:ascii="Arial" w:hAnsi="Arial"/>
          <w:b/>
          <w:caps/>
        </w:rPr>
      </w:pPr>
      <w:bookmarkStart w:id="1497" w:name="_Toc477374256"/>
      <w:r w:rsidRPr="00637752">
        <w:br w:type="page"/>
      </w:r>
    </w:p>
    <w:p w14:paraId="31007E32" w14:textId="77777777" w:rsidR="0044685A" w:rsidRPr="00637752" w:rsidRDefault="0044685A" w:rsidP="006A3A53">
      <w:pPr>
        <w:pStyle w:val="Heading2"/>
        <w:numPr>
          <w:ilvl w:val="0"/>
          <w:numId w:val="0"/>
        </w:numPr>
      </w:pPr>
      <w:bookmarkStart w:id="1498" w:name="_Toc482377303"/>
      <w:bookmarkStart w:id="1499" w:name="_Toc492052324"/>
      <w:r w:rsidRPr="00637752">
        <w:t xml:space="preserve">Spine surgery </w:t>
      </w:r>
      <w:bookmarkEnd w:id="1497"/>
      <w:r w:rsidRPr="00637752">
        <w:t>for scoliosis and kyphosis in paediatric patients</w:t>
      </w:r>
      <w:bookmarkEnd w:id="1498"/>
      <w:bookmarkEnd w:id="1499"/>
      <w:r w:rsidR="008C15FE">
        <w:t xml:space="preserve"> items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Paediatric spine surgery items "/>
        <w:tblDescription w:val="This is a 3 column table. Column 1 lists the item number, column 2 is the item descriptor and column 3 is the Schedule fee"/>
      </w:tblPr>
      <w:tblGrid>
        <w:gridCol w:w="1171"/>
        <w:gridCol w:w="6201"/>
        <w:gridCol w:w="1644"/>
      </w:tblGrid>
      <w:tr w:rsidR="0044685A" w:rsidRPr="00637752" w14:paraId="100338B5" w14:textId="77777777" w:rsidTr="00094BCF">
        <w:trPr>
          <w:tblHeader/>
        </w:trPr>
        <w:tc>
          <w:tcPr>
            <w:tcW w:w="1171" w:type="dxa"/>
            <w:shd w:val="clear" w:color="auto" w:fill="F2F2F2" w:themeFill="background1" w:themeFillShade="F2"/>
            <w:vAlign w:val="bottom"/>
          </w:tcPr>
          <w:p w14:paraId="7AF61BD4" w14:textId="77777777" w:rsidR="0044685A" w:rsidRPr="00637752" w:rsidRDefault="0044685A" w:rsidP="009715CF">
            <w:pPr>
              <w:pStyle w:val="01Tableheaderrow"/>
              <w:spacing w:before="40" w:after="40"/>
              <w:rPr>
                <w:lang w:val="en-AU"/>
              </w:rPr>
            </w:pPr>
            <w:r w:rsidRPr="00637752">
              <w:rPr>
                <w:lang w:val="en-AU"/>
              </w:rPr>
              <w:t>Item</w:t>
            </w:r>
          </w:p>
        </w:tc>
        <w:tc>
          <w:tcPr>
            <w:tcW w:w="6201" w:type="dxa"/>
            <w:shd w:val="clear" w:color="auto" w:fill="F2F2F2" w:themeFill="background1" w:themeFillShade="F2"/>
            <w:vAlign w:val="bottom"/>
          </w:tcPr>
          <w:p w14:paraId="4E9681C9" w14:textId="77777777" w:rsidR="0044685A" w:rsidRPr="00637752" w:rsidRDefault="0044685A" w:rsidP="009715CF">
            <w:pPr>
              <w:pStyle w:val="01Tableheaderrow"/>
              <w:spacing w:before="40" w:after="40"/>
              <w:rPr>
                <w:lang w:val="en-AU"/>
              </w:rPr>
            </w:pPr>
            <w:r w:rsidRPr="00637752">
              <w:rPr>
                <w:lang w:val="en-AU"/>
              </w:rPr>
              <w:t>Descriptor</w:t>
            </w:r>
          </w:p>
        </w:tc>
        <w:tc>
          <w:tcPr>
            <w:tcW w:w="1644" w:type="dxa"/>
            <w:shd w:val="clear" w:color="auto" w:fill="F2F2F2" w:themeFill="background1" w:themeFillShade="F2"/>
            <w:vAlign w:val="bottom"/>
          </w:tcPr>
          <w:p w14:paraId="7EFDD9E7" w14:textId="77777777" w:rsidR="0044685A" w:rsidRPr="00637752" w:rsidRDefault="0044685A" w:rsidP="00FD72F4">
            <w:pPr>
              <w:pStyle w:val="01Tableheaderrow"/>
              <w:spacing w:before="40" w:after="40"/>
              <w:jc w:val="center"/>
              <w:rPr>
                <w:lang w:val="en-AU"/>
              </w:rPr>
            </w:pPr>
            <w:r w:rsidRPr="00637752">
              <w:rPr>
                <w:lang w:val="en-AU"/>
              </w:rPr>
              <w:t>Schedule</w:t>
            </w:r>
          </w:p>
          <w:p w14:paraId="6B9D639C" w14:textId="77777777" w:rsidR="0044685A" w:rsidRPr="00637752" w:rsidRDefault="0044685A" w:rsidP="00FD72F4">
            <w:pPr>
              <w:pStyle w:val="01Tableheaderrow"/>
              <w:spacing w:before="40" w:after="40"/>
              <w:jc w:val="center"/>
              <w:rPr>
                <w:lang w:val="en-AU"/>
              </w:rPr>
            </w:pPr>
            <w:r w:rsidRPr="00637752">
              <w:rPr>
                <w:lang w:val="en-AU"/>
              </w:rPr>
              <w:t>fee</w:t>
            </w:r>
          </w:p>
        </w:tc>
      </w:tr>
      <w:tr w:rsidR="0044685A" w:rsidRPr="00637752" w14:paraId="35588346" w14:textId="77777777" w:rsidTr="00D5729C">
        <w:tc>
          <w:tcPr>
            <w:tcW w:w="1171" w:type="dxa"/>
            <w:vAlign w:val="center"/>
            <w:hideMark/>
          </w:tcPr>
          <w:p w14:paraId="66A333EB" w14:textId="77777777" w:rsidR="0044685A" w:rsidRPr="00637752" w:rsidRDefault="0044685A" w:rsidP="006350E1">
            <w:pPr>
              <w:pStyle w:val="02Tabletext"/>
              <w:spacing w:before="40" w:after="40"/>
            </w:pPr>
            <w:r w:rsidRPr="00637752">
              <w:t>50600</w:t>
            </w:r>
          </w:p>
        </w:tc>
        <w:tc>
          <w:tcPr>
            <w:tcW w:w="6201" w:type="dxa"/>
            <w:hideMark/>
          </w:tcPr>
          <w:p w14:paraId="1E0BB91B" w14:textId="77777777" w:rsidR="0044685A" w:rsidRPr="00637752" w:rsidRDefault="0044685A" w:rsidP="006350E1">
            <w:pPr>
              <w:pStyle w:val="02Tabletext"/>
              <w:spacing w:before="40" w:after="40"/>
              <w:rPr>
                <w:lang w:val="en-AU"/>
              </w:rPr>
            </w:pPr>
            <w:r w:rsidRPr="00637752">
              <w:t>Scoliosis or kyphosis, in a growing child, manipulation of deformity and application of a localiser cast, under general anaesthesia, in a hospital</w:t>
            </w:r>
            <w:r w:rsidR="00E85DCD">
              <w:t>.</w:t>
            </w:r>
            <w:r w:rsidRPr="00637752">
              <w:t xml:space="preserve"> (Anaes.) (Assist.)</w:t>
            </w:r>
          </w:p>
        </w:tc>
        <w:tc>
          <w:tcPr>
            <w:tcW w:w="1644" w:type="dxa"/>
            <w:hideMark/>
          </w:tcPr>
          <w:p w14:paraId="42C90884" w14:textId="77777777" w:rsidR="0044685A" w:rsidRPr="00637752" w:rsidRDefault="0044685A" w:rsidP="00FD72F4">
            <w:pPr>
              <w:pStyle w:val="02Tabletext"/>
              <w:spacing w:before="40" w:after="40"/>
              <w:jc w:val="center"/>
              <w:rPr>
                <w:lang w:val="en-AU"/>
              </w:rPr>
            </w:pPr>
            <w:r w:rsidRPr="00637752">
              <w:t>$435</w:t>
            </w:r>
          </w:p>
        </w:tc>
      </w:tr>
      <w:tr w:rsidR="0044685A" w:rsidRPr="00637752" w14:paraId="33444954" w14:textId="77777777" w:rsidTr="00D5729C">
        <w:tc>
          <w:tcPr>
            <w:tcW w:w="1171" w:type="dxa"/>
            <w:vAlign w:val="center"/>
            <w:hideMark/>
          </w:tcPr>
          <w:p w14:paraId="1FB0EDAC" w14:textId="77777777" w:rsidR="0044685A" w:rsidRPr="00637752" w:rsidRDefault="0044685A" w:rsidP="006350E1">
            <w:pPr>
              <w:pStyle w:val="02Tabletext"/>
              <w:spacing w:before="40" w:after="40"/>
            </w:pPr>
            <w:r w:rsidRPr="00637752">
              <w:t>50604</w:t>
            </w:r>
          </w:p>
        </w:tc>
        <w:tc>
          <w:tcPr>
            <w:tcW w:w="6201" w:type="dxa"/>
            <w:hideMark/>
          </w:tcPr>
          <w:p w14:paraId="619A9FC5" w14:textId="77777777" w:rsidR="0044685A" w:rsidRPr="00637752" w:rsidRDefault="0044685A" w:rsidP="006350E1">
            <w:pPr>
              <w:pStyle w:val="02Tabletext"/>
              <w:spacing w:before="40" w:after="40"/>
              <w:rPr>
                <w:lang w:val="en-AU"/>
              </w:rPr>
            </w:pPr>
            <w:r w:rsidRPr="00637752">
              <w:t>Scoliosis or kyphosis, in a child or adolescent, spinal fusion for (without instrumentation)</w:t>
            </w:r>
            <w:r w:rsidR="00E85DCD">
              <w:t>.</w:t>
            </w:r>
            <w:r w:rsidRPr="00637752">
              <w:t xml:space="preserve"> (Anaes.) (Assist.)</w:t>
            </w:r>
          </w:p>
        </w:tc>
        <w:tc>
          <w:tcPr>
            <w:tcW w:w="1644" w:type="dxa"/>
            <w:hideMark/>
          </w:tcPr>
          <w:p w14:paraId="03F042EE" w14:textId="77777777" w:rsidR="0044685A" w:rsidRPr="00637752" w:rsidRDefault="0044685A" w:rsidP="00FD72F4">
            <w:pPr>
              <w:pStyle w:val="02Tabletext"/>
              <w:spacing w:before="40" w:after="40"/>
              <w:jc w:val="center"/>
              <w:rPr>
                <w:lang w:val="en-AU"/>
              </w:rPr>
            </w:pPr>
            <w:r w:rsidRPr="00637752">
              <w:t>$1,845</w:t>
            </w:r>
          </w:p>
        </w:tc>
      </w:tr>
      <w:tr w:rsidR="0044685A" w:rsidRPr="00637752" w14:paraId="63FD9CAE" w14:textId="77777777" w:rsidTr="00D5729C">
        <w:tc>
          <w:tcPr>
            <w:tcW w:w="1171" w:type="dxa"/>
            <w:vAlign w:val="center"/>
            <w:hideMark/>
          </w:tcPr>
          <w:p w14:paraId="5DBDDD14" w14:textId="77777777" w:rsidR="0044685A" w:rsidRPr="00637752" w:rsidRDefault="0044685A" w:rsidP="006350E1">
            <w:pPr>
              <w:pStyle w:val="02Tabletext"/>
              <w:spacing w:before="40" w:after="40"/>
            </w:pPr>
            <w:r w:rsidRPr="00637752">
              <w:t>50608</w:t>
            </w:r>
          </w:p>
        </w:tc>
        <w:tc>
          <w:tcPr>
            <w:tcW w:w="6201" w:type="dxa"/>
            <w:hideMark/>
          </w:tcPr>
          <w:p w14:paraId="57D71FA2" w14:textId="77777777" w:rsidR="0044685A" w:rsidRPr="00637752" w:rsidRDefault="0044685A" w:rsidP="006350E1">
            <w:pPr>
              <w:pStyle w:val="02Tabletext"/>
              <w:spacing w:before="40" w:after="40"/>
            </w:pPr>
            <w:r w:rsidRPr="00637752">
              <w:t>Scoliosis or kyphosis, in a child or adolescent, treatment by segmental instrumentation and fusion of the spine, not being a service to which item 48642 to 48675 applies</w:t>
            </w:r>
            <w:r w:rsidR="00E85DCD">
              <w:t>.</w:t>
            </w:r>
            <w:r w:rsidRPr="00637752">
              <w:t xml:space="preserve"> (Anaes.) (Assist.)</w:t>
            </w:r>
          </w:p>
        </w:tc>
        <w:tc>
          <w:tcPr>
            <w:tcW w:w="1644" w:type="dxa"/>
            <w:hideMark/>
          </w:tcPr>
          <w:p w14:paraId="72E55BBF" w14:textId="77777777" w:rsidR="0044685A" w:rsidRPr="00637752" w:rsidRDefault="0044685A" w:rsidP="00FD72F4">
            <w:pPr>
              <w:pStyle w:val="02Tabletext"/>
              <w:spacing w:before="40" w:after="40"/>
              <w:jc w:val="center"/>
              <w:rPr>
                <w:lang w:val="en-AU"/>
              </w:rPr>
            </w:pPr>
            <w:r w:rsidRPr="00637752">
              <w:t>$3,427</w:t>
            </w:r>
          </w:p>
        </w:tc>
      </w:tr>
      <w:tr w:rsidR="0044685A" w:rsidRPr="00637752" w14:paraId="69E587C8" w14:textId="77777777" w:rsidTr="00D5729C">
        <w:tc>
          <w:tcPr>
            <w:tcW w:w="1171" w:type="dxa"/>
            <w:vAlign w:val="center"/>
            <w:hideMark/>
          </w:tcPr>
          <w:p w14:paraId="1370A770" w14:textId="77777777" w:rsidR="0044685A" w:rsidRPr="00637752" w:rsidRDefault="0044685A" w:rsidP="006350E1">
            <w:pPr>
              <w:pStyle w:val="02Tabletext"/>
              <w:spacing w:before="40" w:after="40"/>
            </w:pPr>
            <w:r w:rsidRPr="00637752">
              <w:t>50612</w:t>
            </w:r>
          </w:p>
        </w:tc>
        <w:tc>
          <w:tcPr>
            <w:tcW w:w="6201" w:type="dxa"/>
            <w:hideMark/>
          </w:tcPr>
          <w:p w14:paraId="63D44090" w14:textId="77777777" w:rsidR="0044685A" w:rsidRPr="00637752" w:rsidRDefault="0044685A" w:rsidP="006350E1">
            <w:pPr>
              <w:pStyle w:val="02Tabletext"/>
              <w:spacing w:before="40" w:after="40"/>
            </w:pPr>
            <w:r w:rsidRPr="00637752">
              <w:t>Scoliosis or kyphosis, in a child or adolescent, with spinal deformity, treatment by segmental instrumentation, utilising separate anterior and posterior approaches, not being a service to which item 48642 to 48675 applies</w:t>
            </w:r>
            <w:r w:rsidR="00E85DCD">
              <w:t>.</w:t>
            </w:r>
            <w:r w:rsidRPr="00637752">
              <w:t xml:space="preserve"> (Anaes.) (Assist.)</w:t>
            </w:r>
          </w:p>
        </w:tc>
        <w:tc>
          <w:tcPr>
            <w:tcW w:w="1644" w:type="dxa"/>
            <w:hideMark/>
          </w:tcPr>
          <w:p w14:paraId="60BDBC16" w14:textId="77777777" w:rsidR="0044685A" w:rsidRPr="00637752" w:rsidRDefault="0044685A" w:rsidP="00FD72F4">
            <w:pPr>
              <w:pStyle w:val="02Tabletext"/>
              <w:spacing w:before="40" w:after="40"/>
              <w:jc w:val="center"/>
              <w:rPr>
                <w:lang w:val="en-AU"/>
              </w:rPr>
            </w:pPr>
            <w:r w:rsidRPr="00637752">
              <w:t>$4,875</w:t>
            </w:r>
          </w:p>
        </w:tc>
      </w:tr>
      <w:tr w:rsidR="0044685A" w:rsidRPr="00637752" w14:paraId="18A96FB6" w14:textId="77777777" w:rsidTr="00D5729C">
        <w:tc>
          <w:tcPr>
            <w:tcW w:w="1171" w:type="dxa"/>
            <w:vAlign w:val="center"/>
            <w:hideMark/>
          </w:tcPr>
          <w:p w14:paraId="25970429" w14:textId="77777777" w:rsidR="0044685A" w:rsidRPr="00637752" w:rsidRDefault="0044685A" w:rsidP="006350E1">
            <w:pPr>
              <w:pStyle w:val="02Tabletext"/>
              <w:spacing w:before="40" w:after="40"/>
            </w:pPr>
            <w:r w:rsidRPr="00637752">
              <w:t>50616</w:t>
            </w:r>
          </w:p>
        </w:tc>
        <w:tc>
          <w:tcPr>
            <w:tcW w:w="6201" w:type="dxa"/>
            <w:hideMark/>
          </w:tcPr>
          <w:p w14:paraId="2D876014" w14:textId="77777777" w:rsidR="0044685A" w:rsidRPr="00637752" w:rsidRDefault="0044685A" w:rsidP="006350E1">
            <w:pPr>
              <w:pStyle w:val="02Tabletext"/>
              <w:spacing w:before="40" w:after="40"/>
            </w:pPr>
            <w:r w:rsidRPr="00637752">
              <w:t>Scoliosis, in a child or adolescent, re-exploration for adjustment or removal of segmental instrumentation used for correction of spine deformity</w:t>
            </w:r>
            <w:r w:rsidR="00E85DCD">
              <w:t>.</w:t>
            </w:r>
            <w:r w:rsidRPr="00637752">
              <w:t xml:space="preserve"> (Anaes.) (Assist.)</w:t>
            </w:r>
          </w:p>
        </w:tc>
        <w:tc>
          <w:tcPr>
            <w:tcW w:w="1644" w:type="dxa"/>
            <w:hideMark/>
          </w:tcPr>
          <w:p w14:paraId="3D7DA82C" w14:textId="77777777" w:rsidR="0044685A" w:rsidRPr="00637752" w:rsidRDefault="0044685A" w:rsidP="00FD72F4">
            <w:pPr>
              <w:pStyle w:val="02Tabletext"/>
              <w:spacing w:before="40" w:after="40"/>
              <w:jc w:val="center"/>
              <w:rPr>
                <w:lang w:val="en-AU"/>
              </w:rPr>
            </w:pPr>
            <w:r w:rsidRPr="00637752">
              <w:t>$619</w:t>
            </w:r>
          </w:p>
        </w:tc>
      </w:tr>
      <w:tr w:rsidR="0044685A" w:rsidRPr="00637752" w14:paraId="5FC31625" w14:textId="77777777" w:rsidTr="00D5729C">
        <w:tc>
          <w:tcPr>
            <w:tcW w:w="1171" w:type="dxa"/>
            <w:vAlign w:val="center"/>
            <w:hideMark/>
          </w:tcPr>
          <w:p w14:paraId="372F56C9" w14:textId="77777777" w:rsidR="0044685A" w:rsidRPr="00637752" w:rsidRDefault="0044685A" w:rsidP="006350E1">
            <w:pPr>
              <w:pStyle w:val="02Tabletext"/>
              <w:spacing w:before="40" w:after="40"/>
            </w:pPr>
            <w:r w:rsidRPr="00637752">
              <w:t>50620</w:t>
            </w:r>
          </w:p>
        </w:tc>
        <w:tc>
          <w:tcPr>
            <w:tcW w:w="6201" w:type="dxa"/>
            <w:hideMark/>
          </w:tcPr>
          <w:p w14:paraId="2E21234E" w14:textId="77777777" w:rsidR="0044685A" w:rsidRPr="00637752" w:rsidRDefault="0044685A" w:rsidP="006350E1">
            <w:pPr>
              <w:pStyle w:val="02Tabletext"/>
              <w:spacing w:before="40" w:after="40"/>
            </w:pPr>
            <w:r w:rsidRPr="00637752">
              <w:t>Scoliosis, in a child or adolescent, revision of failed scoliosis surgery, involving more than 1 of osteotomy, fusion, removal of instrumentation or instrumentation, not being a service to which item 48642 to 48675 applies</w:t>
            </w:r>
            <w:r w:rsidR="00E85DCD">
              <w:t>.</w:t>
            </w:r>
            <w:r w:rsidRPr="00637752">
              <w:t xml:space="preserve"> (Anaes.) (Assist.)</w:t>
            </w:r>
          </w:p>
        </w:tc>
        <w:tc>
          <w:tcPr>
            <w:tcW w:w="1644" w:type="dxa"/>
            <w:hideMark/>
          </w:tcPr>
          <w:p w14:paraId="48542959" w14:textId="77777777" w:rsidR="0044685A" w:rsidRPr="00637752" w:rsidRDefault="0044685A" w:rsidP="00FD72F4">
            <w:pPr>
              <w:pStyle w:val="02Tabletext"/>
              <w:spacing w:before="40" w:after="40"/>
              <w:jc w:val="center"/>
              <w:rPr>
                <w:lang w:val="en-AU"/>
              </w:rPr>
            </w:pPr>
            <w:r w:rsidRPr="00637752">
              <w:t>$3,427</w:t>
            </w:r>
          </w:p>
        </w:tc>
      </w:tr>
      <w:tr w:rsidR="0044685A" w:rsidRPr="00637752" w14:paraId="7DC83B6A" w14:textId="77777777" w:rsidTr="00D5729C">
        <w:tc>
          <w:tcPr>
            <w:tcW w:w="1171" w:type="dxa"/>
            <w:vAlign w:val="center"/>
            <w:hideMark/>
          </w:tcPr>
          <w:p w14:paraId="5A3568F9" w14:textId="77777777" w:rsidR="0044685A" w:rsidRPr="00637752" w:rsidRDefault="0044685A" w:rsidP="006350E1">
            <w:pPr>
              <w:pStyle w:val="02Tabletext"/>
              <w:spacing w:before="40" w:after="40"/>
            </w:pPr>
            <w:r w:rsidRPr="00637752">
              <w:t>50624</w:t>
            </w:r>
          </w:p>
        </w:tc>
        <w:tc>
          <w:tcPr>
            <w:tcW w:w="6201" w:type="dxa"/>
            <w:hideMark/>
          </w:tcPr>
          <w:p w14:paraId="4E090900" w14:textId="77777777" w:rsidR="0044685A" w:rsidRPr="00637752" w:rsidRDefault="0044685A" w:rsidP="006350E1">
            <w:pPr>
              <w:pStyle w:val="02Tabletext"/>
              <w:spacing w:before="40" w:after="40"/>
            </w:pPr>
            <w:r w:rsidRPr="00637752">
              <w:t>Scoliosis, in a child or adolescent, anterior correction of, with fusion and segmental fixation (Dwyer, Zielke or similar) - not more than 4 levels</w:t>
            </w:r>
            <w:r w:rsidR="00E85DCD">
              <w:t>.</w:t>
            </w:r>
            <w:r w:rsidRPr="00637752">
              <w:t xml:space="preserve"> (Anaes.) (Assist.)</w:t>
            </w:r>
          </w:p>
        </w:tc>
        <w:tc>
          <w:tcPr>
            <w:tcW w:w="1644" w:type="dxa"/>
            <w:hideMark/>
          </w:tcPr>
          <w:p w14:paraId="4BAB1818" w14:textId="77777777" w:rsidR="0044685A" w:rsidRPr="00637752" w:rsidRDefault="0044685A" w:rsidP="00FD72F4">
            <w:pPr>
              <w:pStyle w:val="02Tabletext"/>
              <w:spacing w:before="40" w:after="40"/>
              <w:jc w:val="center"/>
              <w:rPr>
                <w:lang w:val="en-AU"/>
              </w:rPr>
            </w:pPr>
            <w:r w:rsidRPr="00637752">
              <w:t>$3,427</w:t>
            </w:r>
          </w:p>
        </w:tc>
      </w:tr>
      <w:tr w:rsidR="0044685A" w:rsidRPr="00637752" w14:paraId="1CE24A5C" w14:textId="77777777" w:rsidTr="00D5729C">
        <w:tc>
          <w:tcPr>
            <w:tcW w:w="1171" w:type="dxa"/>
            <w:vAlign w:val="center"/>
            <w:hideMark/>
          </w:tcPr>
          <w:p w14:paraId="059C4487" w14:textId="77777777" w:rsidR="0044685A" w:rsidRPr="00637752" w:rsidRDefault="0044685A" w:rsidP="006350E1">
            <w:pPr>
              <w:pStyle w:val="02Tabletext"/>
              <w:spacing w:before="40" w:after="40"/>
            </w:pPr>
            <w:r w:rsidRPr="00637752">
              <w:t>50628</w:t>
            </w:r>
          </w:p>
        </w:tc>
        <w:tc>
          <w:tcPr>
            <w:tcW w:w="6201" w:type="dxa"/>
            <w:hideMark/>
          </w:tcPr>
          <w:p w14:paraId="56FD9BA0" w14:textId="77777777" w:rsidR="0044685A" w:rsidRPr="00637752" w:rsidRDefault="0044685A" w:rsidP="006350E1">
            <w:pPr>
              <w:pStyle w:val="02Tabletext"/>
              <w:spacing w:before="40" w:after="40"/>
            </w:pPr>
            <w:r w:rsidRPr="00637752">
              <w:t>Scoliosis, in a child or adolescent, anterior correction of, with fusion and segmental fixation (Dwyer, Zielke or similar) - more than 4 levels</w:t>
            </w:r>
            <w:r w:rsidR="00E85DCD">
              <w:t>.</w:t>
            </w:r>
            <w:r w:rsidRPr="00637752">
              <w:t xml:space="preserve"> (Anaes.) (Assist.)</w:t>
            </w:r>
          </w:p>
        </w:tc>
        <w:tc>
          <w:tcPr>
            <w:tcW w:w="1644" w:type="dxa"/>
            <w:hideMark/>
          </w:tcPr>
          <w:p w14:paraId="5A4825E3" w14:textId="77777777" w:rsidR="0044685A" w:rsidRPr="00637752" w:rsidRDefault="0044685A" w:rsidP="00FD72F4">
            <w:pPr>
              <w:pStyle w:val="02Tabletext"/>
              <w:spacing w:before="40" w:after="40"/>
              <w:jc w:val="center"/>
              <w:rPr>
                <w:lang w:val="en-AU"/>
              </w:rPr>
            </w:pPr>
            <w:r w:rsidRPr="00637752">
              <w:t>$4,233</w:t>
            </w:r>
          </w:p>
        </w:tc>
      </w:tr>
      <w:tr w:rsidR="0044685A" w:rsidRPr="00637752" w14:paraId="6E47E905" w14:textId="77777777" w:rsidTr="00D5729C">
        <w:tc>
          <w:tcPr>
            <w:tcW w:w="1171" w:type="dxa"/>
            <w:vAlign w:val="center"/>
            <w:hideMark/>
          </w:tcPr>
          <w:p w14:paraId="304B7D8B" w14:textId="77777777" w:rsidR="0044685A" w:rsidRPr="00637752" w:rsidRDefault="0044685A" w:rsidP="006350E1">
            <w:pPr>
              <w:pStyle w:val="02Tabletext"/>
              <w:spacing w:before="40" w:after="40"/>
            </w:pPr>
            <w:r w:rsidRPr="00637752">
              <w:t>50632</w:t>
            </w:r>
          </w:p>
        </w:tc>
        <w:tc>
          <w:tcPr>
            <w:tcW w:w="6201" w:type="dxa"/>
            <w:hideMark/>
          </w:tcPr>
          <w:p w14:paraId="5B1C1A55" w14:textId="77777777" w:rsidR="0044685A" w:rsidRPr="00637752" w:rsidRDefault="0044685A" w:rsidP="006350E1">
            <w:pPr>
              <w:pStyle w:val="02Tabletext"/>
              <w:spacing w:before="40" w:after="40"/>
            </w:pPr>
            <w:r w:rsidRPr="00637752">
              <w:t>Scoliosis or kyphosis, in a child or adolescent, requiring segmental instrumentation and fusion of the spine down to and including the pelvis or sacrum, not being a service to which item 48642 to 48675 applies</w:t>
            </w:r>
            <w:r w:rsidR="00E85DCD">
              <w:t>.</w:t>
            </w:r>
            <w:r w:rsidRPr="00637752">
              <w:t xml:space="preserve"> (Anaes.) (Assist.)</w:t>
            </w:r>
          </w:p>
        </w:tc>
        <w:tc>
          <w:tcPr>
            <w:tcW w:w="1644" w:type="dxa"/>
            <w:hideMark/>
          </w:tcPr>
          <w:p w14:paraId="602B0ABD" w14:textId="77777777" w:rsidR="0044685A" w:rsidRPr="00637752" w:rsidRDefault="0044685A" w:rsidP="00FD72F4">
            <w:pPr>
              <w:pStyle w:val="02Tabletext"/>
              <w:spacing w:before="40" w:after="40"/>
              <w:jc w:val="center"/>
              <w:rPr>
                <w:lang w:val="en-AU"/>
              </w:rPr>
            </w:pPr>
            <w:r w:rsidRPr="00637752">
              <w:t>$3,559</w:t>
            </w:r>
          </w:p>
        </w:tc>
      </w:tr>
      <w:tr w:rsidR="0044685A" w:rsidRPr="00637752" w14:paraId="477335F9" w14:textId="77777777" w:rsidTr="00D5729C">
        <w:tc>
          <w:tcPr>
            <w:tcW w:w="1171" w:type="dxa"/>
            <w:vAlign w:val="center"/>
            <w:hideMark/>
          </w:tcPr>
          <w:p w14:paraId="57C36864" w14:textId="77777777" w:rsidR="0044685A" w:rsidRPr="00637752" w:rsidRDefault="0044685A" w:rsidP="006350E1">
            <w:pPr>
              <w:pStyle w:val="02Tabletext"/>
              <w:spacing w:before="40" w:after="40"/>
            </w:pPr>
            <w:r w:rsidRPr="00637752">
              <w:t>50636</w:t>
            </w:r>
          </w:p>
        </w:tc>
        <w:tc>
          <w:tcPr>
            <w:tcW w:w="6201" w:type="dxa"/>
            <w:hideMark/>
          </w:tcPr>
          <w:p w14:paraId="7E889CAA" w14:textId="77777777" w:rsidR="0044685A" w:rsidRPr="00637752" w:rsidRDefault="0044685A" w:rsidP="006350E1">
            <w:pPr>
              <w:pStyle w:val="02Tabletext"/>
              <w:spacing w:before="40" w:after="40"/>
            </w:pPr>
            <w:r w:rsidRPr="00637752">
              <w:t>Scoliosis, in a child or adolescent, requiring anterior decompression of the spinal cord with vertebral resection and instrumentation in the presence of spinal cord involvement, not being a service to which item 48642 to 48675 applies</w:t>
            </w:r>
            <w:r w:rsidR="00E85DCD">
              <w:t>.</w:t>
            </w:r>
            <w:r w:rsidRPr="00637752">
              <w:t xml:space="preserve"> (Anaes.) (Assist.)</w:t>
            </w:r>
          </w:p>
        </w:tc>
        <w:tc>
          <w:tcPr>
            <w:tcW w:w="1644" w:type="dxa"/>
            <w:hideMark/>
          </w:tcPr>
          <w:p w14:paraId="59EF2BE1" w14:textId="77777777" w:rsidR="0044685A" w:rsidRPr="00637752" w:rsidRDefault="0044685A" w:rsidP="00FD72F4">
            <w:pPr>
              <w:pStyle w:val="02Tabletext"/>
              <w:spacing w:before="40" w:after="40"/>
              <w:jc w:val="center"/>
              <w:rPr>
                <w:lang w:val="en-AU"/>
              </w:rPr>
            </w:pPr>
            <w:r w:rsidRPr="00637752">
              <w:t>$3,954</w:t>
            </w:r>
          </w:p>
        </w:tc>
      </w:tr>
      <w:tr w:rsidR="0044685A" w:rsidRPr="00637752" w14:paraId="67A71617" w14:textId="77777777" w:rsidTr="00D5729C">
        <w:tc>
          <w:tcPr>
            <w:tcW w:w="1171" w:type="dxa"/>
            <w:vAlign w:val="center"/>
            <w:hideMark/>
          </w:tcPr>
          <w:p w14:paraId="29EA6621" w14:textId="77777777" w:rsidR="0044685A" w:rsidRPr="00637752" w:rsidRDefault="0044685A" w:rsidP="006350E1">
            <w:pPr>
              <w:pStyle w:val="02Tabletext"/>
              <w:spacing w:before="40" w:after="40"/>
            </w:pPr>
            <w:r w:rsidRPr="00637752">
              <w:t>50640</w:t>
            </w:r>
          </w:p>
        </w:tc>
        <w:tc>
          <w:tcPr>
            <w:tcW w:w="6201" w:type="dxa"/>
            <w:hideMark/>
          </w:tcPr>
          <w:p w14:paraId="205CBD35" w14:textId="77777777" w:rsidR="0044685A" w:rsidRPr="00637752" w:rsidRDefault="0044685A" w:rsidP="006350E1">
            <w:pPr>
              <w:pStyle w:val="02Tabletext"/>
              <w:spacing w:before="40" w:after="40"/>
            </w:pPr>
            <w:r w:rsidRPr="00637752">
              <w:t>Scoliosis, in a child or adolescent, congenital, resection and fusion of abnormal vertebra via an anterior or posterior approach, not being a service to which item 48642 to 48675 applies</w:t>
            </w:r>
            <w:r w:rsidR="00E85DCD">
              <w:t>.</w:t>
            </w:r>
            <w:r w:rsidRPr="00637752">
              <w:t xml:space="preserve"> (Anaes.) (Assist.)</w:t>
            </w:r>
          </w:p>
        </w:tc>
        <w:tc>
          <w:tcPr>
            <w:tcW w:w="1644" w:type="dxa"/>
            <w:hideMark/>
          </w:tcPr>
          <w:p w14:paraId="20D35D18" w14:textId="77777777" w:rsidR="0044685A" w:rsidRPr="00637752" w:rsidRDefault="0044685A" w:rsidP="00FD72F4">
            <w:pPr>
              <w:pStyle w:val="02Tabletext"/>
              <w:spacing w:before="40" w:after="40"/>
              <w:jc w:val="center"/>
              <w:rPr>
                <w:lang w:val="en-AU"/>
              </w:rPr>
            </w:pPr>
            <w:r w:rsidRPr="00637752">
              <w:t>$2,186</w:t>
            </w:r>
          </w:p>
        </w:tc>
      </w:tr>
      <w:tr w:rsidR="0044685A" w:rsidRPr="00637752" w14:paraId="380DD2F2" w14:textId="77777777" w:rsidTr="00D5729C">
        <w:tc>
          <w:tcPr>
            <w:tcW w:w="1171" w:type="dxa"/>
            <w:vAlign w:val="center"/>
            <w:hideMark/>
          </w:tcPr>
          <w:p w14:paraId="10076F4A" w14:textId="77777777" w:rsidR="0044685A" w:rsidRPr="00637752" w:rsidRDefault="0044685A" w:rsidP="006350E1">
            <w:pPr>
              <w:pStyle w:val="02Tabletext"/>
              <w:spacing w:before="40" w:after="40"/>
            </w:pPr>
            <w:r w:rsidRPr="00637752">
              <w:t>50644</w:t>
            </w:r>
          </w:p>
        </w:tc>
        <w:tc>
          <w:tcPr>
            <w:tcW w:w="6201" w:type="dxa"/>
            <w:hideMark/>
          </w:tcPr>
          <w:p w14:paraId="084511D3" w14:textId="77777777" w:rsidR="0044685A" w:rsidRPr="00637752" w:rsidRDefault="0044685A" w:rsidP="006350E1">
            <w:pPr>
              <w:pStyle w:val="02Tabletext"/>
              <w:spacing w:before="40" w:after="40"/>
            </w:pPr>
            <w:r w:rsidRPr="00637752">
              <w:t>Spine, bone graft to, for a child or adolescent, associated with surgery for correction of scoliosis or kyphosis or both</w:t>
            </w:r>
            <w:r w:rsidR="00E85DCD">
              <w:t>.</w:t>
            </w:r>
            <w:r w:rsidRPr="00637752">
              <w:t xml:space="preserve"> (Anaes.) (Assist.)</w:t>
            </w:r>
          </w:p>
        </w:tc>
        <w:tc>
          <w:tcPr>
            <w:tcW w:w="1644" w:type="dxa"/>
            <w:hideMark/>
          </w:tcPr>
          <w:p w14:paraId="5CC97802" w14:textId="77777777" w:rsidR="0044685A" w:rsidRPr="00637752" w:rsidRDefault="0044685A" w:rsidP="00FD72F4">
            <w:pPr>
              <w:pStyle w:val="02Tabletext"/>
              <w:spacing w:before="40" w:after="40"/>
              <w:jc w:val="center"/>
              <w:rPr>
                <w:lang w:val="en-AU"/>
              </w:rPr>
            </w:pPr>
            <w:r w:rsidRPr="00637752">
              <w:t>$2,109</w:t>
            </w:r>
          </w:p>
        </w:tc>
      </w:tr>
    </w:tbl>
    <w:p w14:paraId="05626F2D" w14:textId="77777777" w:rsidR="0044685A" w:rsidRPr="00637752" w:rsidRDefault="0044685A" w:rsidP="009715CF">
      <w:pPr>
        <w:pStyle w:val="Heading2"/>
        <w:numPr>
          <w:ilvl w:val="0"/>
          <w:numId w:val="0"/>
        </w:numPr>
        <w:tabs>
          <w:tab w:val="left" w:pos="7768"/>
        </w:tabs>
      </w:pPr>
      <w:bookmarkStart w:id="1500" w:name="_Toc477374258"/>
      <w:bookmarkStart w:id="1501" w:name="_Toc482377304"/>
      <w:bookmarkStart w:id="1502" w:name="_Toc492052325"/>
      <w:r w:rsidRPr="00637752">
        <w:t>Single event multilevel surgery for children with cerebral palsy</w:t>
      </w:r>
      <w:bookmarkEnd w:id="1500"/>
      <w:bookmarkEnd w:id="1501"/>
      <w:bookmarkEnd w:id="1502"/>
      <w:r w:rsidR="008C15FE">
        <w:t xml:space="preserve"> items </w:t>
      </w:r>
      <w:r w:rsidR="009715CF" w:rsidRPr="00637752">
        <w:tab/>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Appendix B - Paediatric cerebral palsy surgery items "/>
        <w:tblDescription w:val="This is a 3 column table. Column 1 lists the item number, column 2 is the item descriptor and column 3 is the Schedule fee"/>
      </w:tblPr>
      <w:tblGrid>
        <w:gridCol w:w="1171"/>
        <w:gridCol w:w="6201"/>
        <w:gridCol w:w="1644"/>
      </w:tblGrid>
      <w:tr w:rsidR="0044685A" w:rsidRPr="00637752" w14:paraId="23619E6C" w14:textId="77777777" w:rsidTr="00D5729C">
        <w:trPr>
          <w:tblHeader/>
        </w:trPr>
        <w:tc>
          <w:tcPr>
            <w:tcW w:w="1171" w:type="dxa"/>
            <w:shd w:val="clear" w:color="auto" w:fill="F2F2F2" w:themeFill="background1" w:themeFillShade="F2"/>
            <w:vAlign w:val="bottom"/>
          </w:tcPr>
          <w:p w14:paraId="2C4FBBFC" w14:textId="77777777" w:rsidR="0044685A" w:rsidRPr="00637752" w:rsidRDefault="0044685A" w:rsidP="009715CF">
            <w:pPr>
              <w:pStyle w:val="01Tableheaderrow"/>
              <w:spacing w:before="40" w:after="40"/>
              <w:rPr>
                <w:lang w:val="en-AU"/>
              </w:rPr>
            </w:pPr>
            <w:r w:rsidRPr="00637752">
              <w:rPr>
                <w:lang w:val="en-AU"/>
              </w:rPr>
              <w:t>Item</w:t>
            </w:r>
          </w:p>
        </w:tc>
        <w:tc>
          <w:tcPr>
            <w:tcW w:w="6201" w:type="dxa"/>
            <w:shd w:val="clear" w:color="auto" w:fill="F2F2F2" w:themeFill="background1" w:themeFillShade="F2"/>
            <w:vAlign w:val="bottom"/>
          </w:tcPr>
          <w:p w14:paraId="09EB7397" w14:textId="77777777" w:rsidR="0044685A" w:rsidRPr="00637752" w:rsidRDefault="0044685A" w:rsidP="009715CF">
            <w:pPr>
              <w:pStyle w:val="01Tableheaderrow"/>
              <w:spacing w:before="40" w:after="40"/>
              <w:rPr>
                <w:lang w:val="en-AU"/>
              </w:rPr>
            </w:pPr>
            <w:r w:rsidRPr="00637752">
              <w:rPr>
                <w:lang w:val="en-AU"/>
              </w:rPr>
              <w:t>Descriptor</w:t>
            </w:r>
          </w:p>
        </w:tc>
        <w:tc>
          <w:tcPr>
            <w:tcW w:w="1644" w:type="dxa"/>
            <w:shd w:val="clear" w:color="auto" w:fill="F2F2F2" w:themeFill="background1" w:themeFillShade="F2"/>
            <w:vAlign w:val="bottom"/>
          </w:tcPr>
          <w:p w14:paraId="28BE0E72" w14:textId="77777777" w:rsidR="0044685A" w:rsidRPr="00637752" w:rsidRDefault="0044685A" w:rsidP="00FD72F4">
            <w:pPr>
              <w:pStyle w:val="01Tableheaderrow"/>
              <w:spacing w:before="40" w:after="40"/>
              <w:jc w:val="center"/>
              <w:rPr>
                <w:lang w:val="en-AU"/>
              </w:rPr>
            </w:pPr>
            <w:r w:rsidRPr="00637752">
              <w:rPr>
                <w:lang w:val="en-AU"/>
              </w:rPr>
              <w:t>Schedule</w:t>
            </w:r>
          </w:p>
          <w:p w14:paraId="1E3CF3CC" w14:textId="77777777" w:rsidR="0044685A" w:rsidRPr="00637752" w:rsidRDefault="0044685A" w:rsidP="00FD72F4">
            <w:pPr>
              <w:pStyle w:val="01Tableheaderrow"/>
              <w:spacing w:before="40" w:after="40"/>
              <w:jc w:val="center"/>
              <w:rPr>
                <w:lang w:val="en-AU"/>
              </w:rPr>
            </w:pPr>
            <w:r w:rsidRPr="00637752">
              <w:rPr>
                <w:lang w:val="en-AU"/>
              </w:rPr>
              <w:t>fee</w:t>
            </w:r>
          </w:p>
        </w:tc>
      </w:tr>
      <w:tr w:rsidR="0044685A" w:rsidRPr="00637752" w14:paraId="59D388ED" w14:textId="77777777" w:rsidTr="00D5729C">
        <w:tc>
          <w:tcPr>
            <w:tcW w:w="1171" w:type="dxa"/>
          </w:tcPr>
          <w:p w14:paraId="73074962" w14:textId="77777777" w:rsidR="0044685A" w:rsidRPr="00637752" w:rsidRDefault="0044685A" w:rsidP="006350E1">
            <w:pPr>
              <w:pStyle w:val="02Tabletext"/>
              <w:spacing w:before="40" w:after="40"/>
              <w:rPr>
                <w:lang w:val="en-AU"/>
              </w:rPr>
            </w:pPr>
            <w:r w:rsidRPr="00637752">
              <w:t>50450</w:t>
            </w:r>
          </w:p>
        </w:tc>
        <w:tc>
          <w:tcPr>
            <w:tcW w:w="6201" w:type="dxa"/>
          </w:tcPr>
          <w:p w14:paraId="79971E9F" w14:textId="77777777" w:rsidR="0044685A" w:rsidRPr="00637752" w:rsidRDefault="004A366A" w:rsidP="006350E1">
            <w:pPr>
              <w:pStyle w:val="02Tabletext"/>
              <w:spacing w:before="40" w:after="40"/>
              <w:rPr>
                <w:b/>
                <w:lang w:val="en-AU"/>
              </w:rPr>
            </w:pPr>
            <w:r w:rsidRPr="004A366A">
              <w:rPr>
                <w:lang w:val="en-US"/>
              </w:rPr>
              <w:t>Unilateral single event multilevel surgery for patients less than 18 years of age with hemiplegic cerebral palsy comprising three or more of the following: Lengthening of one or more contracted muscle tendon units by tendon lengthening, muscle recession, fractional lengthening or intramuscular lengthening. Correction of muscle imbalance by tendon transfer/transfers. Correction of femoral torsion by rotational osteotomy of the femur. Correction of tibial torsion by rotational osteotomy of the tibia. Correction of joint instability by varus derotation osteotomy of the femur, subtalar arthrodesis, with synovectomy if performed, or os calcis lengthening. Conjoint surgery, principal specialist surgeon, including fluoroscopy and aftercare. (Anaes.) (Assist.)</w:t>
            </w:r>
          </w:p>
        </w:tc>
        <w:tc>
          <w:tcPr>
            <w:tcW w:w="1644" w:type="dxa"/>
          </w:tcPr>
          <w:p w14:paraId="357EBADD" w14:textId="77777777" w:rsidR="0044685A" w:rsidRPr="00637752" w:rsidRDefault="0044685A" w:rsidP="00FD72F4">
            <w:pPr>
              <w:pStyle w:val="02Tabletext"/>
              <w:spacing w:before="40" w:after="40"/>
              <w:jc w:val="center"/>
              <w:rPr>
                <w:lang w:val="en-AU"/>
              </w:rPr>
            </w:pPr>
            <w:r w:rsidRPr="00637752">
              <w:rPr>
                <w:lang w:val="en-AU"/>
              </w:rPr>
              <w:t>$1,227</w:t>
            </w:r>
          </w:p>
        </w:tc>
      </w:tr>
      <w:tr w:rsidR="0044685A" w:rsidRPr="00637752" w14:paraId="7C8D7CEA" w14:textId="77777777" w:rsidTr="00D5729C">
        <w:tc>
          <w:tcPr>
            <w:tcW w:w="1171" w:type="dxa"/>
          </w:tcPr>
          <w:p w14:paraId="2338C15E" w14:textId="77777777" w:rsidR="0044685A" w:rsidRPr="00637752" w:rsidRDefault="0044685A" w:rsidP="006350E1">
            <w:pPr>
              <w:pStyle w:val="02Tabletext"/>
              <w:spacing w:before="40" w:after="40"/>
              <w:rPr>
                <w:lang w:val="en-AU"/>
              </w:rPr>
            </w:pPr>
            <w:r w:rsidRPr="00637752">
              <w:t>50451</w:t>
            </w:r>
          </w:p>
        </w:tc>
        <w:tc>
          <w:tcPr>
            <w:tcW w:w="6201" w:type="dxa"/>
          </w:tcPr>
          <w:p w14:paraId="535F01BF" w14:textId="77777777" w:rsidR="0044685A" w:rsidRPr="00637752" w:rsidRDefault="004A366A" w:rsidP="006350E1">
            <w:pPr>
              <w:pStyle w:val="02Tabletext"/>
              <w:spacing w:before="40" w:after="40"/>
              <w:rPr>
                <w:b/>
                <w:lang w:val="en-AU"/>
              </w:rPr>
            </w:pPr>
            <w:r w:rsidRPr="004A366A">
              <w:rPr>
                <w:lang w:val="en-US"/>
              </w:rPr>
              <w:t>Unilateral single event multilevel surgery for patients less than 18 years of age with hemiplegic cerebral palsy comprising three or more of the following: (a) Lengthening of one or more contracted muscle tendon units by tendon lengthening, muscle recession, fractional lengthening or intramuscular lengthening. (b) Correction of muscle imbalance by tendon transfer/transfers. (c) Correction of femoral torsion by rotational osteotomy of the femur. (d) Correction of tibial torsion by rotational osteotomy of the tibia. (e) Correction of joint instability by varus derotation osteotomy of the femur, subtalar arthrodesis, with synovectomy if performed, or os calcis lengthening. Conjoint surgery, conjoint specialist surgeon, including fluoroscopy and excluding aftercare. (Anaes.) (Assist.)</w:t>
            </w:r>
          </w:p>
        </w:tc>
        <w:tc>
          <w:tcPr>
            <w:tcW w:w="1644" w:type="dxa"/>
          </w:tcPr>
          <w:p w14:paraId="7ED2EAFA" w14:textId="77777777" w:rsidR="0044685A" w:rsidRPr="00637752" w:rsidRDefault="0044685A" w:rsidP="00FD72F4">
            <w:pPr>
              <w:pStyle w:val="02Tabletext"/>
              <w:spacing w:before="40" w:after="40"/>
              <w:jc w:val="center"/>
              <w:rPr>
                <w:lang w:val="en-AU"/>
              </w:rPr>
            </w:pPr>
            <w:r w:rsidRPr="00637752">
              <w:rPr>
                <w:lang w:val="en-AU"/>
              </w:rPr>
              <w:t>$1,227</w:t>
            </w:r>
          </w:p>
        </w:tc>
      </w:tr>
      <w:tr w:rsidR="0044685A" w:rsidRPr="00637752" w14:paraId="3983FFE1" w14:textId="77777777" w:rsidTr="00D5729C">
        <w:tc>
          <w:tcPr>
            <w:tcW w:w="1171" w:type="dxa"/>
          </w:tcPr>
          <w:p w14:paraId="5AFE2633" w14:textId="77777777" w:rsidR="0044685A" w:rsidRPr="00637752" w:rsidRDefault="0044685A" w:rsidP="006350E1">
            <w:pPr>
              <w:pStyle w:val="02Tabletext"/>
              <w:spacing w:before="40" w:after="40"/>
              <w:rPr>
                <w:lang w:val="en-AU"/>
              </w:rPr>
            </w:pPr>
            <w:r w:rsidRPr="00637752">
              <w:rPr>
                <w:lang w:val="en-AU"/>
              </w:rPr>
              <w:t>50455</w:t>
            </w:r>
          </w:p>
        </w:tc>
        <w:tc>
          <w:tcPr>
            <w:tcW w:w="6201" w:type="dxa"/>
          </w:tcPr>
          <w:p w14:paraId="630C62D8" w14:textId="77777777" w:rsidR="0044685A" w:rsidRPr="00637752" w:rsidRDefault="0044685A" w:rsidP="006350E1">
            <w:pPr>
              <w:pStyle w:val="02Tabletext"/>
              <w:spacing w:before="40" w:after="40"/>
              <w:rPr>
                <w:lang w:val="en-AU"/>
              </w:rPr>
            </w:pPr>
            <w:r w:rsidRPr="00637752">
              <w:rPr>
                <w:lang w:val="en-AU"/>
              </w:rPr>
              <w:t>Bilateral single event multilevel surgery for patients less than 18 years of age with diplegic cerebral palsy that comprises: Lengthening of one or more contracted muscle tendon units by tendon lengthening, muscle recession, fractional lengthening or intramuscular lengthening. Correction of muscle imbalance by tendon transfer/transfers. Conjoint surgery, principal specialist surgeon, including fluoroscopy and aftercare</w:t>
            </w:r>
            <w:r w:rsidR="00E85DCD">
              <w:rPr>
                <w:lang w:val="en-AU"/>
              </w:rPr>
              <w:t>.</w:t>
            </w:r>
            <w:r w:rsidRPr="00637752">
              <w:rPr>
                <w:lang w:val="en-AU"/>
              </w:rPr>
              <w:t xml:space="preserve"> (Anaes.) (Assist.)</w:t>
            </w:r>
          </w:p>
        </w:tc>
        <w:tc>
          <w:tcPr>
            <w:tcW w:w="1644" w:type="dxa"/>
          </w:tcPr>
          <w:p w14:paraId="6D38DD05" w14:textId="77777777" w:rsidR="0044685A" w:rsidRPr="00637752" w:rsidRDefault="0044685A" w:rsidP="00FD72F4">
            <w:pPr>
              <w:pStyle w:val="02Tabletext"/>
              <w:spacing w:before="40" w:after="40"/>
              <w:jc w:val="center"/>
              <w:rPr>
                <w:lang w:val="en-AU"/>
              </w:rPr>
            </w:pPr>
            <w:r w:rsidRPr="00637752">
              <w:rPr>
                <w:lang w:val="en-AU"/>
              </w:rPr>
              <w:t>$1,389</w:t>
            </w:r>
          </w:p>
        </w:tc>
      </w:tr>
      <w:tr w:rsidR="0044685A" w:rsidRPr="00637752" w14:paraId="2A865BF7" w14:textId="77777777" w:rsidTr="00D5729C">
        <w:tc>
          <w:tcPr>
            <w:tcW w:w="1171" w:type="dxa"/>
          </w:tcPr>
          <w:p w14:paraId="17FC2658" w14:textId="77777777" w:rsidR="0044685A" w:rsidRPr="00637752" w:rsidRDefault="0044685A" w:rsidP="006350E1">
            <w:pPr>
              <w:pStyle w:val="02Tabletext"/>
              <w:spacing w:before="40" w:after="40"/>
              <w:rPr>
                <w:lang w:val="en-AU"/>
              </w:rPr>
            </w:pPr>
            <w:r w:rsidRPr="00637752">
              <w:rPr>
                <w:lang w:val="en-AU"/>
              </w:rPr>
              <w:t>50456</w:t>
            </w:r>
          </w:p>
        </w:tc>
        <w:tc>
          <w:tcPr>
            <w:tcW w:w="6201" w:type="dxa"/>
          </w:tcPr>
          <w:p w14:paraId="3F57BC02" w14:textId="77777777" w:rsidR="0044685A" w:rsidRPr="00637752" w:rsidRDefault="0044685A" w:rsidP="006350E1">
            <w:pPr>
              <w:pStyle w:val="02Tabletext"/>
              <w:spacing w:before="40" w:after="40"/>
              <w:rPr>
                <w:lang w:val="en-AU"/>
              </w:rPr>
            </w:pPr>
            <w:r w:rsidRPr="00637752">
              <w:rPr>
                <w:lang w:val="en-AU"/>
              </w:rPr>
              <w:t>Bilateral single event multilevel surgery for patients less than 18 years of age with diplegic cerebral palsy that comprises: (a) Lengthening of one or more contracted muscle tendon units by tendon lengthening, muscle recession, fractional lengthening or intramuscular lengthening. (b) Correction of muscle imbalance by tendon transfer/transfers. Conjoint surgery, conjoint specialist surgeon, including fluoroscopy and excluding aftercare</w:t>
            </w:r>
            <w:r w:rsidR="00E85DCD">
              <w:rPr>
                <w:lang w:val="en-AU"/>
              </w:rPr>
              <w:t>.</w:t>
            </w:r>
            <w:r w:rsidRPr="00637752">
              <w:rPr>
                <w:lang w:val="en-AU"/>
              </w:rPr>
              <w:t xml:space="preserve"> (Anaes.) (Assist.)</w:t>
            </w:r>
          </w:p>
        </w:tc>
        <w:tc>
          <w:tcPr>
            <w:tcW w:w="1644" w:type="dxa"/>
          </w:tcPr>
          <w:p w14:paraId="23D481DA" w14:textId="77777777" w:rsidR="0044685A" w:rsidRPr="00637752" w:rsidRDefault="0044685A" w:rsidP="00FD72F4">
            <w:pPr>
              <w:pStyle w:val="02Tabletext"/>
              <w:spacing w:before="40" w:after="40"/>
              <w:jc w:val="center"/>
              <w:rPr>
                <w:lang w:val="en-AU"/>
              </w:rPr>
            </w:pPr>
            <w:r w:rsidRPr="00637752">
              <w:rPr>
                <w:lang w:val="en-AU"/>
              </w:rPr>
              <w:t>$1,389</w:t>
            </w:r>
          </w:p>
        </w:tc>
      </w:tr>
      <w:tr w:rsidR="0044685A" w:rsidRPr="00637752" w14:paraId="6E37D228" w14:textId="77777777" w:rsidTr="00D5729C">
        <w:tc>
          <w:tcPr>
            <w:tcW w:w="1171" w:type="dxa"/>
          </w:tcPr>
          <w:p w14:paraId="7F82EF6A" w14:textId="77777777" w:rsidR="0044685A" w:rsidRPr="00637752" w:rsidRDefault="0044685A" w:rsidP="006350E1">
            <w:pPr>
              <w:pStyle w:val="02Tabletext"/>
              <w:spacing w:before="40" w:after="40"/>
              <w:rPr>
                <w:lang w:val="en-AU"/>
              </w:rPr>
            </w:pPr>
            <w:r w:rsidRPr="00637752">
              <w:rPr>
                <w:lang w:val="en-AU"/>
              </w:rPr>
              <w:t>50460</w:t>
            </w:r>
          </w:p>
        </w:tc>
        <w:tc>
          <w:tcPr>
            <w:tcW w:w="6201" w:type="dxa"/>
          </w:tcPr>
          <w:p w14:paraId="5D27A9CC" w14:textId="77777777" w:rsidR="0044685A" w:rsidRPr="00637752" w:rsidRDefault="0044685A" w:rsidP="006350E1">
            <w:pPr>
              <w:pStyle w:val="02Tabletext"/>
              <w:spacing w:before="40" w:after="40"/>
              <w:rPr>
                <w:lang w:val="en-AU"/>
              </w:rPr>
            </w:pPr>
            <w:r w:rsidRPr="00637752">
              <w:rPr>
                <w:lang w:val="en-AU"/>
              </w:rPr>
              <w:t>Bilateral single event multilevel surgery for patients less than 18 years of age with diplegic cerebral palsy that comprises bilateral soft tissue surgery and bilateral femoral osteotomies. Lengthening of one or more contracted muscle tendon units by tendon lengthening, muscle recession, fractional lengthening or intramuscular lengthening. Correction of muscle imbalance by tendon transfer/transfers. Correction of torsional abnormality of the femur by rotational osteotomy and internal fixation. Conjoint surgery, principal specialist surgeon, including fluoroscopy and aftercare</w:t>
            </w:r>
            <w:r w:rsidR="00E85DCD">
              <w:rPr>
                <w:lang w:val="en-AU"/>
              </w:rPr>
              <w:t>.</w:t>
            </w:r>
            <w:r w:rsidRPr="00637752">
              <w:rPr>
                <w:lang w:val="en-AU"/>
              </w:rPr>
              <w:t xml:space="preserve"> (Anaes.) (Assist.)</w:t>
            </w:r>
          </w:p>
        </w:tc>
        <w:tc>
          <w:tcPr>
            <w:tcW w:w="1644" w:type="dxa"/>
          </w:tcPr>
          <w:p w14:paraId="55A9CD5A" w14:textId="77777777" w:rsidR="0044685A" w:rsidRPr="00637752" w:rsidRDefault="0044685A" w:rsidP="00FD72F4">
            <w:pPr>
              <w:pStyle w:val="02Tabletext"/>
              <w:spacing w:before="40" w:after="40"/>
              <w:jc w:val="center"/>
              <w:rPr>
                <w:lang w:val="en-AU"/>
              </w:rPr>
            </w:pPr>
            <w:r w:rsidRPr="00637752">
              <w:rPr>
                <w:lang w:val="en-AU"/>
              </w:rPr>
              <w:t>$2,074</w:t>
            </w:r>
          </w:p>
        </w:tc>
      </w:tr>
      <w:tr w:rsidR="0044685A" w:rsidRPr="00637752" w14:paraId="744B9838" w14:textId="77777777" w:rsidTr="00D5729C">
        <w:tc>
          <w:tcPr>
            <w:tcW w:w="1171" w:type="dxa"/>
          </w:tcPr>
          <w:p w14:paraId="6E8627EA" w14:textId="77777777" w:rsidR="0044685A" w:rsidRPr="00637752" w:rsidRDefault="0044685A" w:rsidP="006350E1">
            <w:pPr>
              <w:pStyle w:val="02Tabletext"/>
              <w:spacing w:before="40" w:after="40"/>
              <w:rPr>
                <w:lang w:val="en-AU"/>
              </w:rPr>
            </w:pPr>
            <w:r w:rsidRPr="00637752">
              <w:rPr>
                <w:lang w:val="en-AU"/>
              </w:rPr>
              <w:t>50461</w:t>
            </w:r>
          </w:p>
        </w:tc>
        <w:tc>
          <w:tcPr>
            <w:tcW w:w="6201" w:type="dxa"/>
          </w:tcPr>
          <w:p w14:paraId="2BB61EB1" w14:textId="77777777" w:rsidR="0044685A" w:rsidRPr="00637752" w:rsidRDefault="0044685A" w:rsidP="006350E1">
            <w:pPr>
              <w:pStyle w:val="02Tabletext"/>
              <w:spacing w:before="40" w:after="40"/>
              <w:rPr>
                <w:lang w:val="en-AU"/>
              </w:rPr>
            </w:pPr>
            <w:r w:rsidRPr="00637752">
              <w:rPr>
                <w:lang w:val="en-AU"/>
              </w:rPr>
              <w:t>Bilateral single event multilevel surgery for patients less than 18 years of age with diplegic cerebral palsy that comprises bilateral soft tissue surgery and bilateral femoral osteotomies. (a) Lengthening of one or more contracted muscle tendon units by tendon lengthening, muscle recession, fractional lengthening or intramuscular lengthening. (b) Correction of muscle imbalance by tendon transfer/transfers. (c) Correction of torsional abnormality of the femur by rotational osteotomy and internal fixation. Conjoint surgery, conjoint specialist surgeon, including fluoroscopy and excluding aftercare</w:t>
            </w:r>
            <w:r w:rsidR="00E85DCD">
              <w:rPr>
                <w:lang w:val="en-AU"/>
              </w:rPr>
              <w:t>.</w:t>
            </w:r>
            <w:r w:rsidRPr="00637752">
              <w:rPr>
                <w:lang w:val="en-AU"/>
              </w:rPr>
              <w:t xml:space="preserve"> (Anaes.) (Assist.)</w:t>
            </w:r>
          </w:p>
        </w:tc>
        <w:tc>
          <w:tcPr>
            <w:tcW w:w="1644" w:type="dxa"/>
          </w:tcPr>
          <w:p w14:paraId="04C42853" w14:textId="77777777" w:rsidR="0044685A" w:rsidRPr="00637752" w:rsidRDefault="0044685A" w:rsidP="00FD72F4">
            <w:pPr>
              <w:pStyle w:val="02Tabletext"/>
              <w:spacing w:before="40" w:after="40"/>
              <w:jc w:val="center"/>
              <w:rPr>
                <w:lang w:val="en-AU"/>
              </w:rPr>
            </w:pPr>
            <w:r w:rsidRPr="00637752">
              <w:rPr>
                <w:lang w:val="en-AU"/>
              </w:rPr>
              <w:t>$2,074</w:t>
            </w:r>
          </w:p>
        </w:tc>
      </w:tr>
      <w:tr w:rsidR="0044685A" w:rsidRPr="00637752" w14:paraId="1A55B976" w14:textId="77777777" w:rsidTr="00D5729C">
        <w:tc>
          <w:tcPr>
            <w:tcW w:w="1171" w:type="dxa"/>
          </w:tcPr>
          <w:p w14:paraId="131B92A9" w14:textId="77777777" w:rsidR="0044685A" w:rsidRPr="00637752" w:rsidRDefault="0044685A" w:rsidP="006350E1">
            <w:pPr>
              <w:pStyle w:val="02Tabletext"/>
              <w:spacing w:before="40" w:after="40"/>
              <w:rPr>
                <w:lang w:val="en-AU"/>
              </w:rPr>
            </w:pPr>
            <w:r w:rsidRPr="00637752">
              <w:rPr>
                <w:lang w:val="en-AU"/>
              </w:rPr>
              <w:t>50465</w:t>
            </w:r>
          </w:p>
        </w:tc>
        <w:tc>
          <w:tcPr>
            <w:tcW w:w="6201" w:type="dxa"/>
          </w:tcPr>
          <w:p w14:paraId="23D609AE" w14:textId="77777777" w:rsidR="0044685A" w:rsidRPr="00637752" w:rsidRDefault="0044685A" w:rsidP="006350E1">
            <w:pPr>
              <w:pStyle w:val="02Tabletext"/>
              <w:spacing w:before="40" w:after="40"/>
              <w:rPr>
                <w:lang w:val="en-AU"/>
              </w:rPr>
            </w:pPr>
            <w:r w:rsidRPr="00637752">
              <w:rPr>
                <w:lang w:val="en-AU"/>
              </w:rPr>
              <w:t>Bilateral single event multilevel surgery for patients less than 18 years of age with diplegic cerebral palsy that comprises bilateral soft tissue surgery, bilateral femoral osteotomies and bilateral tibial osteotomies. Lengthening of one or more contracted muscle tendon units by tendon lengthening, muscle recession, fractional lengthening or intramuscular lengthening. Correction of muscle imbalance by tendon transfer/transfers. Correction of abnormal torsion of the femur by rotational osteotomy with internal fixation. Correction of abnormal torsion of the tibia by rotational osteotomy with internal fixation. Conjoint surgery, principal specialist surgeon, including fluoroscopy and aftercare</w:t>
            </w:r>
            <w:r w:rsidR="00E85DCD">
              <w:rPr>
                <w:lang w:val="en-AU"/>
              </w:rPr>
              <w:t>.</w:t>
            </w:r>
            <w:r w:rsidRPr="00637752">
              <w:rPr>
                <w:lang w:val="en-AU"/>
              </w:rPr>
              <w:t xml:space="preserve"> (Anaes.) (Assist.)</w:t>
            </w:r>
          </w:p>
        </w:tc>
        <w:tc>
          <w:tcPr>
            <w:tcW w:w="1644" w:type="dxa"/>
          </w:tcPr>
          <w:p w14:paraId="653E1919" w14:textId="77777777" w:rsidR="0044685A" w:rsidRPr="00637752" w:rsidRDefault="0044685A" w:rsidP="00FD72F4">
            <w:pPr>
              <w:pStyle w:val="02Tabletext"/>
              <w:spacing w:before="40" w:after="40"/>
              <w:jc w:val="center"/>
              <w:rPr>
                <w:lang w:val="en-AU"/>
              </w:rPr>
            </w:pPr>
            <w:r w:rsidRPr="00637752">
              <w:rPr>
                <w:lang w:val="en-AU"/>
              </w:rPr>
              <w:t>$2,922</w:t>
            </w:r>
          </w:p>
        </w:tc>
      </w:tr>
      <w:tr w:rsidR="0044685A" w:rsidRPr="00637752" w14:paraId="6982CF58" w14:textId="77777777" w:rsidTr="00D5729C">
        <w:tc>
          <w:tcPr>
            <w:tcW w:w="1171" w:type="dxa"/>
          </w:tcPr>
          <w:p w14:paraId="65B8B47D" w14:textId="77777777" w:rsidR="0044685A" w:rsidRPr="00637752" w:rsidRDefault="0044685A" w:rsidP="006350E1">
            <w:pPr>
              <w:pStyle w:val="02Tabletext"/>
              <w:spacing w:before="40" w:after="40"/>
              <w:rPr>
                <w:lang w:val="en-AU"/>
              </w:rPr>
            </w:pPr>
            <w:r w:rsidRPr="00637752">
              <w:rPr>
                <w:lang w:val="en-AU"/>
              </w:rPr>
              <w:t>50466</w:t>
            </w:r>
          </w:p>
        </w:tc>
        <w:tc>
          <w:tcPr>
            <w:tcW w:w="6201" w:type="dxa"/>
          </w:tcPr>
          <w:p w14:paraId="79F10A54" w14:textId="77777777" w:rsidR="0044685A" w:rsidRPr="00637752" w:rsidRDefault="0044685A" w:rsidP="006350E1">
            <w:pPr>
              <w:pStyle w:val="02Tabletext"/>
              <w:spacing w:before="40" w:after="40"/>
              <w:rPr>
                <w:lang w:val="en-AU"/>
              </w:rPr>
            </w:pPr>
            <w:r w:rsidRPr="00637752">
              <w:rPr>
                <w:lang w:val="en-AU"/>
              </w:rPr>
              <w:t>Bilateral single event multilevel surgery for patients less than 18 years of age with diplegic cerebral palsy that comprises bilateral soft tissue surgery, bilateral femoral osteotomies and bilateral tibial osteotomies. (a) Lengthening of one or more contracted muscle tendon units by tendon lengthening, muscle recession, fractional lengthening or intramuscular lengthening. (b) Correction of muscle imbalance by tendon transfer/transfers. (c) Correction of abnormal torsion of the femur by rotational osteotomy with internal fixation. (d) Correction of abnormal torsion of the tibia by rotational osteotomy with internal fixation. Conjoint surgery, conjoint specialist surgeon, including fluoroscopy and excluding aftercare</w:t>
            </w:r>
            <w:r w:rsidR="00E85DCD">
              <w:rPr>
                <w:lang w:val="en-AU"/>
              </w:rPr>
              <w:t>.</w:t>
            </w:r>
            <w:r w:rsidRPr="00637752">
              <w:rPr>
                <w:lang w:val="en-AU"/>
              </w:rPr>
              <w:t xml:space="preserve"> (Anaes.) (Assist.)</w:t>
            </w:r>
          </w:p>
        </w:tc>
        <w:tc>
          <w:tcPr>
            <w:tcW w:w="1644" w:type="dxa"/>
          </w:tcPr>
          <w:p w14:paraId="2F264070" w14:textId="77777777" w:rsidR="0044685A" w:rsidRPr="00637752" w:rsidRDefault="0044685A" w:rsidP="00FD72F4">
            <w:pPr>
              <w:pStyle w:val="02Tabletext"/>
              <w:spacing w:before="40" w:after="40"/>
              <w:jc w:val="center"/>
              <w:rPr>
                <w:lang w:val="en-AU"/>
              </w:rPr>
            </w:pPr>
            <w:r w:rsidRPr="00637752">
              <w:rPr>
                <w:lang w:val="en-AU"/>
              </w:rPr>
              <w:t>$2,922</w:t>
            </w:r>
          </w:p>
        </w:tc>
      </w:tr>
      <w:tr w:rsidR="0044685A" w:rsidRPr="00637752" w14:paraId="08DC3174" w14:textId="77777777" w:rsidTr="00D5729C">
        <w:tc>
          <w:tcPr>
            <w:tcW w:w="1171" w:type="dxa"/>
          </w:tcPr>
          <w:p w14:paraId="5A5947D2" w14:textId="77777777" w:rsidR="0044685A" w:rsidRPr="00637752" w:rsidRDefault="0044685A" w:rsidP="006350E1">
            <w:pPr>
              <w:pStyle w:val="02Tabletext"/>
              <w:spacing w:before="40" w:after="40"/>
              <w:rPr>
                <w:lang w:val="en-AU"/>
              </w:rPr>
            </w:pPr>
            <w:r w:rsidRPr="00637752">
              <w:rPr>
                <w:lang w:val="en-AU"/>
              </w:rPr>
              <w:t>50470</w:t>
            </w:r>
          </w:p>
        </w:tc>
        <w:tc>
          <w:tcPr>
            <w:tcW w:w="6201" w:type="dxa"/>
          </w:tcPr>
          <w:p w14:paraId="2E252FDD" w14:textId="77777777" w:rsidR="0044685A" w:rsidRPr="00637752" w:rsidRDefault="0044685A" w:rsidP="006350E1">
            <w:pPr>
              <w:pStyle w:val="02Tabletext"/>
              <w:spacing w:before="40" w:after="40"/>
              <w:rPr>
                <w:lang w:val="en-AU"/>
              </w:rPr>
            </w:pPr>
            <w:r w:rsidRPr="00637752">
              <w:rPr>
                <w:lang w:val="en-AU"/>
              </w:rPr>
              <w:t>Bilateral single event multilevel surgery for patients less than 18 years of age with cerebral palsy that comprises bilateral soft tissue surgery, bilateral femoral osteotomies, bilateral tibial osteotomies and bilateral foot stabilisation. Lengthening of one or more contracted muscle tendon units by tendon lengthening, muscle recession, fractional lengthening or intramuscular lengthening. Correction of muscle imbalance by tendon transfer/transfers. Correction of abnormal torsion of the femur by rotational osteotomy with internal fixation. Correction of abnormal torsion of the tibia by rotational osteotomy with internal fixation. Correction of bilateral pes valgus by os calcis lengthening or subtalar fusion. Conjoint surgery, principal specialist surgeon, including fluoroscopy and aftercare</w:t>
            </w:r>
            <w:r w:rsidR="00E85DCD">
              <w:rPr>
                <w:lang w:val="en-AU"/>
              </w:rPr>
              <w:t>.</w:t>
            </w:r>
            <w:r w:rsidRPr="00637752">
              <w:rPr>
                <w:lang w:val="en-AU"/>
              </w:rPr>
              <w:t xml:space="preserve"> (Anaes.) (Assist.)</w:t>
            </w:r>
          </w:p>
        </w:tc>
        <w:tc>
          <w:tcPr>
            <w:tcW w:w="1644" w:type="dxa"/>
          </w:tcPr>
          <w:p w14:paraId="63A9EC54" w14:textId="77777777" w:rsidR="0044685A" w:rsidRPr="00637752" w:rsidRDefault="0044685A" w:rsidP="00FD72F4">
            <w:pPr>
              <w:pStyle w:val="02Tabletext"/>
              <w:spacing w:before="40" w:after="40"/>
              <w:jc w:val="center"/>
              <w:rPr>
                <w:lang w:val="en-AU"/>
              </w:rPr>
            </w:pPr>
            <w:r w:rsidRPr="00637752">
              <w:rPr>
                <w:lang w:val="en-AU"/>
              </w:rPr>
              <w:t>$3,706</w:t>
            </w:r>
          </w:p>
        </w:tc>
      </w:tr>
      <w:tr w:rsidR="0044685A" w:rsidRPr="00637752" w14:paraId="75866E14" w14:textId="77777777" w:rsidTr="00D5729C">
        <w:tc>
          <w:tcPr>
            <w:tcW w:w="1171" w:type="dxa"/>
          </w:tcPr>
          <w:p w14:paraId="0261E7F1" w14:textId="77777777" w:rsidR="0044685A" w:rsidRPr="00637752" w:rsidRDefault="0044685A" w:rsidP="006350E1">
            <w:pPr>
              <w:pStyle w:val="02Tabletext"/>
              <w:spacing w:before="40" w:after="40"/>
              <w:rPr>
                <w:lang w:val="en-AU"/>
              </w:rPr>
            </w:pPr>
            <w:r w:rsidRPr="00637752">
              <w:rPr>
                <w:lang w:val="en-AU"/>
              </w:rPr>
              <w:t>50471</w:t>
            </w:r>
          </w:p>
        </w:tc>
        <w:tc>
          <w:tcPr>
            <w:tcW w:w="6201" w:type="dxa"/>
          </w:tcPr>
          <w:p w14:paraId="010BAFE4" w14:textId="77777777" w:rsidR="0044685A" w:rsidRPr="00637752" w:rsidRDefault="004A366A" w:rsidP="006350E1">
            <w:pPr>
              <w:pStyle w:val="02Tabletext"/>
              <w:spacing w:before="40" w:after="40"/>
              <w:rPr>
                <w:lang w:val="en-AU"/>
              </w:rPr>
            </w:pPr>
            <w:r w:rsidRPr="004A366A">
              <w:rPr>
                <w:lang w:val="en-AU"/>
              </w:rPr>
              <w:t>Bilateral single event multilevel surgery for patients less than 18 years of age with cerebral palsy that comprises bilateral soft tissue surgery, bilateral femoral osteotomies, bilateral tibial osteotomies and bilateral foot stabilisation. (a) Lengthening of one or more contracted muscle tendon units by tendon lengthening, muscle recession, fractional lengthening or intramuscular lengthening. (b) Correction of muscle imbalance by tendon transfer/transfers. (c) Correction of abnormal torsion of the femur by rotational osteotomy with internal fixation. (d) Correction of abnormal torsion of the tibia by rotational osteotomy with internal fixation. (e) Correction of bilateral pes valgus by os calcis lengthening or subtalar fusion. Conjoint surgery, conjoint specialist surgeon, including fluoroscopy and excluding aftercare (Anaes.) (Assist.)</w:t>
            </w:r>
          </w:p>
        </w:tc>
        <w:tc>
          <w:tcPr>
            <w:tcW w:w="1644" w:type="dxa"/>
          </w:tcPr>
          <w:p w14:paraId="38677F2B" w14:textId="77777777" w:rsidR="0044685A" w:rsidRPr="00637752" w:rsidRDefault="0044685A" w:rsidP="00FD72F4">
            <w:pPr>
              <w:pStyle w:val="02Tabletext"/>
              <w:spacing w:before="40" w:after="40"/>
              <w:jc w:val="center"/>
              <w:rPr>
                <w:lang w:val="en-AU"/>
              </w:rPr>
            </w:pPr>
            <w:r w:rsidRPr="00637752">
              <w:rPr>
                <w:lang w:val="en-AU"/>
              </w:rPr>
              <w:t>$3,706</w:t>
            </w:r>
          </w:p>
        </w:tc>
      </w:tr>
      <w:tr w:rsidR="0044685A" w:rsidRPr="00637752" w14:paraId="1D0A4A73" w14:textId="77777777" w:rsidTr="00D5729C">
        <w:tc>
          <w:tcPr>
            <w:tcW w:w="1171" w:type="dxa"/>
          </w:tcPr>
          <w:p w14:paraId="4139DDB7" w14:textId="77777777" w:rsidR="0044685A" w:rsidRPr="00637752" w:rsidRDefault="0044685A" w:rsidP="006350E1">
            <w:pPr>
              <w:pStyle w:val="02Tabletext"/>
              <w:spacing w:before="40" w:after="40"/>
              <w:rPr>
                <w:lang w:val="en-AU"/>
              </w:rPr>
            </w:pPr>
            <w:r w:rsidRPr="00637752">
              <w:rPr>
                <w:lang w:val="en-AU"/>
              </w:rPr>
              <w:t>50475</w:t>
            </w:r>
          </w:p>
        </w:tc>
        <w:tc>
          <w:tcPr>
            <w:tcW w:w="6201" w:type="dxa"/>
          </w:tcPr>
          <w:p w14:paraId="63FB9769" w14:textId="77777777" w:rsidR="0044685A" w:rsidRPr="00637752" w:rsidRDefault="0044685A" w:rsidP="006350E1">
            <w:pPr>
              <w:pStyle w:val="02Tabletext"/>
              <w:spacing w:before="40" w:after="40"/>
              <w:rPr>
                <w:lang w:val="en-AU"/>
              </w:rPr>
            </w:pPr>
            <w:r w:rsidRPr="00637752">
              <w:rPr>
                <w:lang w:val="en-AU"/>
              </w:rPr>
              <w:t>Single event multilevel surgery for patients less than 18 years of age with diplegic cerebral palsy for the correction of crouch gait including: Lengthening of one or more contracted muscle tendon units by tendon lengthening, muscle recession, fractional lengthening or intramuscular lengthening. Correction of muscle imbalance by tendon transfer/transfers. Correction of flexion deformity at the knee by extension osteotomy of the distal femur including internal fixation. Correction of patella alta and quadriceps insufficiency by patella tendon shortening/reconstruction. Correction of tibial torsion by rotational osteotomy of the tibia with internal fixation. Correction of foot instability by os calcis lengthening or subtalar fusion. Conjoint surgery, principal specialist surgeon, including fluoroscopy and aftercare</w:t>
            </w:r>
            <w:r w:rsidR="00E85DCD">
              <w:rPr>
                <w:lang w:val="en-AU"/>
              </w:rPr>
              <w:t>.</w:t>
            </w:r>
            <w:r w:rsidRPr="00637752">
              <w:rPr>
                <w:lang w:val="en-AU"/>
              </w:rPr>
              <w:t xml:space="preserve"> (Anaes.) (Assist.)</w:t>
            </w:r>
          </w:p>
        </w:tc>
        <w:tc>
          <w:tcPr>
            <w:tcW w:w="1644" w:type="dxa"/>
          </w:tcPr>
          <w:p w14:paraId="45EC807E" w14:textId="77777777" w:rsidR="0044685A" w:rsidRPr="00637752" w:rsidRDefault="0044685A" w:rsidP="00FD72F4">
            <w:pPr>
              <w:pStyle w:val="02Tabletext"/>
              <w:spacing w:before="40" w:after="40"/>
              <w:jc w:val="center"/>
              <w:rPr>
                <w:lang w:val="en-AU"/>
              </w:rPr>
            </w:pPr>
            <w:r w:rsidRPr="00637752">
              <w:rPr>
                <w:lang w:val="en-AU"/>
              </w:rPr>
              <w:t>$4,276</w:t>
            </w:r>
          </w:p>
        </w:tc>
      </w:tr>
      <w:tr w:rsidR="0044685A" w:rsidRPr="00637752" w14:paraId="0E31B7F0" w14:textId="77777777" w:rsidTr="00D5729C">
        <w:tc>
          <w:tcPr>
            <w:tcW w:w="1171" w:type="dxa"/>
          </w:tcPr>
          <w:p w14:paraId="2ED6EE1A" w14:textId="77777777" w:rsidR="0044685A" w:rsidRPr="00637752" w:rsidRDefault="0044685A" w:rsidP="006350E1">
            <w:pPr>
              <w:pStyle w:val="02Tabletext"/>
              <w:spacing w:before="40" w:after="40"/>
              <w:rPr>
                <w:lang w:val="en-AU"/>
              </w:rPr>
            </w:pPr>
            <w:r w:rsidRPr="00637752">
              <w:rPr>
                <w:lang w:val="en-AU"/>
              </w:rPr>
              <w:t>50476</w:t>
            </w:r>
          </w:p>
        </w:tc>
        <w:tc>
          <w:tcPr>
            <w:tcW w:w="6201" w:type="dxa"/>
          </w:tcPr>
          <w:p w14:paraId="06792A80" w14:textId="77777777" w:rsidR="0044685A" w:rsidRPr="00637752" w:rsidRDefault="0044685A" w:rsidP="006350E1">
            <w:pPr>
              <w:pStyle w:val="02Tabletext"/>
              <w:spacing w:before="40" w:after="40"/>
              <w:rPr>
                <w:lang w:val="en-AU"/>
              </w:rPr>
            </w:pPr>
            <w:r w:rsidRPr="00637752">
              <w:rPr>
                <w:lang w:val="en-AU"/>
              </w:rPr>
              <w:t>Single event multilevel surgery for patients less than 18 years of age with diplegic cerebral palsy for the correction of crouch gait including: (a) Lengthening of one or more contracted muscle tendon units by tendon lengthening, muscle recession, fractional lengthening or intramuscular lengthening. (b) Correction of muscle imbalance by tendon transfer/transfers. (c)    Correction of flexion deformity at the knee by extension osteotomy of the distal femur including internal fixation. (d)    Correction of patella alta and quadriceps insufficiency by patella tendon shortening/reconstruction. (e)    Correction of tibial torsion by rotational osteotomy of the tibia with internal fixation. (f)    Correction of foot instability by os calcis lengthening or subtalar fusion. Conjoint surgery, conjoint specialist surgeon, including fluoroscopy and excluding aftercare</w:t>
            </w:r>
            <w:r w:rsidR="00E85DCD">
              <w:rPr>
                <w:lang w:val="en-AU"/>
              </w:rPr>
              <w:t>.</w:t>
            </w:r>
          </w:p>
        </w:tc>
        <w:tc>
          <w:tcPr>
            <w:tcW w:w="1644" w:type="dxa"/>
          </w:tcPr>
          <w:p w14:paraId="716015D0" w14:textId="77777777" w:rsidR="0044685A" w:rsidRPr="00637752" w:rsidRDefault="004A366A" w:rsidP="00FD72F4">
            <w:pPr>
              <w:pStyle w:val="02Tabletext"/>
              <w:spacing w:before="40" w:after="40"/>
              <w:jc w:val="center"/>
              <w:rPr>
                <w:lang w:val="en-AU"/>
              </w:rPr>
            </w:pPr>
            <w:r w:rsidRPr="00637752">
              <w:rPr>
                <w:lang w:val="en-AU"/>
              </w:rPr>
              <w:t>$4,276</w:t>
            </w:r>
          </w:p>
        </w:tc>
      </w:tr>
    </w:tbl>
    <w:p w14:paraId="246A30E8" w14:textId="77777777" w:rsidR="0044685A" w:rsidRPr="00637752" w:rsidRDefault="0044685A" w:rsidP="0044685A">
      <w:pPr>
        <w:rPr>
          <w:lang w:val="en-US"/>
        </w:rPr>
      </w:pPr>
    </w:p>
    <w:p w14:paraId="18E2E909" w14:textId="77777777" w:rsidR="0044685A" w:rsidRPr="00637752" w:rsidRDefault="0044685A" w:rsidP="005A50FB">
      <w:pPr>
        <w:keepNext/>
        <w:spacing w:before="0" w:after="120"/>
        <w:ind w:left="360"/>
        <w:outlineLvl w:val="0"/>
        <w:rPr>
          <w:b/>
          <w:color w:val="01653F"/>
          <w:sz w:val="32"/>
          <w:lang w:eastAsia="en-US"/>
        </w:rPr>
      </w:pPr>
      <w:r w:rsidRPr="00637752">
        <w:rPr>
          <w:b/>
          <w:color w:val="01653F"/>
          <w:sz w:val="32"/>
          <w:lang w:eastAsia="en-US"/>
        </w:rPr>
        <w:br w:type="page"/>
      </w:r>
    </w:p>
    <w:p w14:paraId="5412ACF3" w14:textId="77777777" w:rsidR="00D9532F" w:rsidRPr="00637752" w:rsidRDefault="00565412" w:rsidP="007E79B3">
      <w:pPr>
        <w:pStyle w:val="AppendixStyle1"/>
        <w:rPr>
          <w:lang w:val="en-US"/>
        </w:rPr>
      </w:pPr>
      <w:bookmarkStart w:id="1503" w:name="_Toc492052326"/>
      <w:r w:rsidRPr="00637752">
        <w:rPr>
          <w:lang w:val="en-US"/>
        </w:rPr>
        <w:t>References</w:t>
      </w:r>
      <w:bookmarkEnd w:id="1503"/>
    </w:p>
    <w:sectPr w:rsidR="00D9532F" w:rsidRPr="00637752" w:rsidSect="002D2C74">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235A8" w14:textId="77777777" w:rsidR="008C15FE" w:rsidRDefault="008C15FE" w:rsidP="00082595">
      <w:r>
        <w:separator/>
      </w:r>
    </w:p>
  </w:endnote>
  <w:endnote w:type="continuationSeparator" w:id="0">
    <w:p w14:paraId="1EC45FDB" w14:textId="77777777" w:rsidR="008C15FE" w:rsidRDefault="008C15FE" w:rsidP="00082595">
      <w:r>
        <w:continuationSeparator/>
      </w:r>
    </w:p>
  </w:endnote>
  <w:endnote w:type="continuationNotice" w:id="1">
    <w:p w14:paraId="3F175968" w14:textId="77777777" w:rsidR="008C15FE" w:rsidRDefault="008C15FE" w:rsidP="00082595"/>
  </w:endnote>
  <w:endnote w:id="2">
    <w:p w14:paraId="5C160E58" w14:textId="77777777" w:rsidR="008C15FE" w:rsidRPr="00A80544" w:rsidRDefault="008C15FE">
      <w:pPr>
        <w:pStyle w:val="EndnoteText"/>
        <w:rPr>
          <w:lang w:val="en-AU"/>
        </w:rPr>
      </w:pPr>
      <w:r>
        <w:rPr>
          <w:rStyle w:val="EndnoteReference"/>
        </w:rPr>
        <w:endnoteRef/>
      </w:r>
      <w:r>
        <w:t xml:space="preserve"> </w:t>
      </w:r>
      <w:r>
        <w:rPr>
          <w:i/>
          <w:lang w:val="en-AU"/>
        </w:rPr>
        <w:t>Appropriate Use Criteria</w:t>
      </w:r>
      <w:r>
        <w:rPr>
          <w:lang w:val="en-AU"/>
        </w:rPr>
        <w:t>. Elshaug, Adam. 2016.</w:t>
      </w:r>
    </w:p>
  </w:endnote>
  <w:endnote w:id="3">
    <w:p w14:paraId="553126B3" w14:textId="77777777" w:rsidR="008C15FE" w:rsidRPr="00083F85" w:rsidRDefault="008C15FE">
      <w:pPr>
        <w:pStyle w:val="EndnoteText"/>
        <w:rPr>
          <w:lang w:val="en-AU"/>
        </w:rPr>
      </w:pPr>
      <w:r>
        <w:rPr>
          <w:rStyle w:val="EndnoteReference"/>
        </w:rPr>
        <w:endnoteRef/>
      </w:r>
      <w:r>
        <w:t xml:space="preserve"> Medicare data, item 48400, co-claiming (same patient, same day, same provider), July 2014-June 2015, date of service, extracted 28 February 2017.</w:t>
      </w:r>
    </w:p>
  </w:endnote>
  <w:endnote w:id="4">
    <w:p w14:paraId="59A68DF9" w14:textId="77777777" w:rsidR="008C15FE" w:rsidRPr="00083F85" w:rsidRDefault="008C15FE" w:rsidP="000149B3">
      <w:pPr>
        <w:pStyle w:val="EndnoteText"/>
        <w:rPr>
          <w:lang w:val="en-AU"/>
        </w:rPr>
      </w:pPr>
      <w:r>
        <w:rPr>
          <w:rStyle w:val="EndnoteReference"/>
        </w:rPr>
        <w:endnoteRef/>
      </w:r>
      <w:r>
        <w:t xml:space="preserve"> Medicare data, item 48403, co-claiming (same patient, same day, same provider), July 2014-June 2015, date of service, extracted 28 February 2017.</w:t>
      </w:r>
    </w:p>
  </w:endnote>
  <w:endnote w:id="5">
    <w:p w14:paraId="65A16757" w14:textId="77777777" w:rsidR="008C15FE" w:rsidRPr="00083F85" w:rsidRDefault="008C15FE" w:rsidP="008422E8">
      <w:pPr>
        <w:pStyle w:val="EndnoteText"/>
        <w:rPr>
          <w:lang w:val="en-AU"/>
        </w:rPr>
      </w:pPr>
      <w:r>
        <w:rPr>
          <w:rStyle w:val="EndnoteReference"/>
        </w:rPr>
        <w:endnoteRef/>
      </w:r>
      <w:r>
        <w:t xml:space="preserve"> Medicare data, item 48403, co-claiming (same patient, same day, same provider), July 2014-June 2015, date of service, extracted 28 February 2017.</w:t>
      </w:r>
    </w:p>
  </w:endnote>
  <w:endnote w:id="6">
    <w:p w14:paraId="7C06654B" w14:textId="77777777" w:rsidR="008C15FE" w:rsidRPr="00083F85" w:rsidRDefault="008C15FE" w:rsidP="00366366">
      <w:pPr>
        <w:pStyle w:val="EndnoteText"/>
        <w:rPr>
          <w:lang w:val="en-AU"/>
        </w:rPr>
      </w:pPr>
      <w:r>
        <w:rPr>
          <w:rStyle w:val="EndnoteReference"/>
        </w:rPr>
        <w:endnoteRef/>
      </w:r>
      <w:r>
        <w:t xml:space="preserve"> Medicare data, item 48409, co-claiming (same patient, same day, same provider), July 2014-June 2015, date of service, extracted 28 February 2017.</w:t>
      </w:r>
    </w:p>
  </w:endnote>
  <w:endnote w:id="7">
    <w:p w14:paraId="1C68F5A5" w14:textId="77777777" w:rsidR="008C15FE" w:rsidRPr="00083F85" w:rsidRDefault="008C15FE" w:rsidP="007613B0">
      <w:pPr>
        <w:pStyle w:val="EndnoteText"/>
        <w:rPr>
          <w:lang w:val="en-AU"/>
        </w:rPr>
      </w:pPr>
      <w:r>
        <w:rPr>
          <w:rStyle w:val="EndnoteReference"/>
        </w:rPr>
        <w:endnoteRef/>
      </w:r>
      <w:r>
        <w:t xml:space="preserve"> Medicare data, item 46396, co-claiming (same patient, same day, same or different provider), July 2014-June 2015, date of service, extracted 28 February 2017.</w:t>
      </w:r>
    </w:p>
  </w:endnote>
  <w:endnote w:id="8">
    <w:p w14:paraId="01A4771D" w14:textId="77777777" w:rsidR="008C15FE" w:rsidRPr="00083F85" w:rsidRDefault="008C15FE" w:rsidP="00846453">
      <w:pPr>
        <w:pStyle w:val="EndnoteText"/>
        <w:rPr>
          <w:lang w:val="en-AU"/>
        </w:rPr>
      </w:pPr>
      <w:r>
        <w:rPr>
          <w:rStyle w:val="EndnoteReference"/>
        </w:rPr>
        <w:endnoteRef/>
      </w:r>
      <w:r>
        <w:t xml:space="preserve"> Medicare data, item 48412, co-claiming (same patient, same day, same provider), July 2014-June 2015, date of service, extracted November 2016.</w:t>
      </w:r>
    </w:p>
  </w:endnote>
  <w:endnote w:id="9">
    <w:p w14:paraId="1D7A418B" w14:textId="77777777" w:rsidR="008C15FE" w:rsidRPr="00083F85" w:rsidRDefault="008C15FE" w:rsidP="00340F5C">
      <w:pPr>
        <w:pStyle w:val="EndnoteText"/>
        <w:rPr>
          <w:lang w:val="en-AU"/>
        </w:rPr>
      </w:pPr>
      <w:r>
        <w:rPr>
          <w:rStyle w:val="EndnoteReference"/>
        </w:rPr>
        <w:endnoteRef/>
      </w:r>
      <w:r>
        <w:t xml:space="preserve"> Medicare data, item 48415, co-claiming (same patient, same day, same provider), July 2014-June 2015, date of service, extracted November 2016.</w:t>
      </w:r>
    </w:p>
  </w:endnote>
  <w:endnote w:id="10">
    <w:p w14:paraId="76313933" w14:textId="77777777" w:rsidR="008C15FE" w:rsidRPr="00083F85" w:rsidRDefault="008C15FE" w:rsidP="00F502CA">
      <w:pPr>
        <w:pStyle w:val="EndnoteText"/>
        <w:rPr>
          <w:lang w:val="en-AU"/>
        </w:rPr>
      </w:pPr>
      <w:r>
        <w:rPr>
          <w:rStyle w:val="EndnoteReference"/>
        </w:rPr>
        <w:endnoteRef/>
      </w:r>
      <w:r>
        <w:t xml:space="preserve"> Medicare data, item 48418, co-claiming (same patient, same day, same provider), July 2014-June 2015, date of service, extracted November 2016.</w:t>
      </w:r>
    </w:p>
  </w:endnote>
  <w:endnote w:id="11">
    <w:p w14:paraId="596C5EB6" w14:textId="77777777" w:rsidR="008C15FE" w:rsidRPr="00083F85" w:rsidRDefault="008C15FE" w:rsidP="004755C7">
      <w:pPr>
        <w:pStyle w:val="EndnoteText"/>
        <w:rPr>
          <w:lang w:val="en-AU"/>
        </w:rPr>
      </w:pPr>
      <w:r>
        <w:rPr>
          <w:rStyle w:val="EndnoteReference"/>
        </w:rPr>
        <w:endnoteRef/>
      </w:r>
      <w:r>
        <w:t xml:space="preserve"> Medicare data, item 48421, co-claiming (same patient, same day, same provider), July 2014-June 2015, date of service, extracted November 2016.</w:t>
      </w:r>
    </w:p>
  </w:endnote>
  <w:endnote w:id="12">
    <w:p w14:paraId="2D7A540B" w14:textId="77777777" w:rsidR="008C15FE" w:rsidRPr="004F10C3" w:rsidRDefault="008C15FE">
      <w:pPr>
        <w:pStyle w:val="EndnoteText"/>
        <w:rPr>
          <w:lang w:val="en-AU"/>
        </w:rPr>
      </w:pPr>
      <w:r>
        <w:rPr>
          <w:rStyle w:val="EndnoteReference"/>
        </w:rPr>
        <w:endnoteRef/>
      </w:r>
      <w:r>
        <w:t xml:space="preserve"> </w:t>
      </w:r>
      <w:r w:rsidRPr="00394560">
        <w:rPr>
          <w:i/>
        </w:rPr>
        <w:t>The use of implantable bone stimulators in nonunion treatment.</w:t>
      </w:r>
      <w:r w:rsidRPr="00394560">
        <w:t>Hughes MS, Anglen JO, March 2010, Orthopedics. 33(3),</w:t>
      </w:r>
    </w:p>
  </w:endnote>
  <w:endnote w:id="13">
    <w:p w14:paraId="48F7015D" w14:textId="77777777" w:rsidR="008C15FE" w:rsidRPr="008C4B8F" w:rsidRDefault="008C15FE">
      <w:pPr>
        <w:pStyle w:val="EndnoteText"/>
        <w:rPr>
          <w:lang w:val="en-AU"/>
        </w:rPr>
      </w:pPr>
      <w:r>
        <w:rPr>
          <w:rStyle w:val="EndnoteReference"/>
        </w:rPr>
        <w:endnoteRef/>
      </w:r>
      <w:r>
        <w:t xml:space="preserve"> Medicare data, item 47954, co-claiming (same patient, same day, same provider), July 2014 - June 2015, date of service, </w:t>
      </w:r>
      <w:r w:rsidRPr="008C4B8F">
        <w:t>extracted 31 October 2016.</w:t>
      </w:r>
    </w:p>
  </w:endnote>
  <w:endnote w:id="14">
    <w:p w14:paraId="46FC1EAF" w14:textId="77777777" w:rsidR="008C15FE" w:rsidRPr="007B3AE7" w:rsidRDefault="008C15FE">
      <w:pPr>
        <w:pStyle w:val="EndnoteText"/>
        <w:rPr>
          <w:lang w:val="en-AU"/>
        </w:rPr>
      </w:pPr>
      <w:r>
        <w:rPr>
          <w:rStyle w:val="EndnoteReference"/>
        </w:rPr>
        <w:endnoteRef/>
      </w:r>
      <w:r>
        <w:t xml:space="preserve"> Medicare data, item 47957, co-claiming (same patient, same day, same provider), July 2014 - June 2015, date of service, </w:t>
      </w:r>
      <w:r w:rsidRPr="008C4B8F">
        <w:t>extracted 31 October 2016.</w:t>
      </w:r>
    </w:p>
  </w:endnote>
  <w:endnote w:id="15">
    <w:p w14:paraId="5131E781" w14:textId="77777777" w:rsidR="008C15FE" w:rsidRPr="007B3AE7" w:rsidRDefault="008C15FE">
      <w:pPr>
        <w:pStyle w:val="EndnoteText"/>
        <w:rPr>
          <w:lang w:val="en-AU"/>
        </w:rPr>
      </w:pPr>
      <w:r>
        <w:rPr>
          <w:rStyle w:val="EndnoteReference"/>
        </w:rPr>
        <w:endnoteRef/>
      </w:r>
      <w:r>
        <w:t xml:space="preserve"> Medicare data, item 47963, co-claiming (same patient, same day, same provider), July 2014 - June 2015, date of service, </w:t>
      </w:r>
      <w:r w:rsidRPr="008C4B8F">
        <w:t>extracted 31 October 2016.</w:t>
      </w:r>
    </w:p>
  </w:endnote>
  <w:endnote w:id="16">
    <w:p w14:paraId="028B2818" w14:textId="77777777" w:rsidR="008C15FE" w:rsidRPr="00CA2C86" w:rsidRDefault="008C15FE">
      <w:pPr>
        <w:pStyle w:val="EndnoteText"/>
        <w:rPr>
          <w:lang w:val="en-AU"/>
        </w:rPr>
      </w:pPr>
      <w:r>
        <w:rPr>
          <w:rStyle w:val="EndnoteReference"/>
        </w:rPr>
        <w:endnoteRef/>
      </w:r>
      <w:r>
        <w:t xml:space="preserve"> Medicare data, item 47966, co-claiming (same patient, same day, same provider), July 2014 - June 2015, date of service, </w:t>
      </w:r>
      <w:r w:rsidRPr="008C4B8F">
        <w:t>extracted 31 October 2016.</w:t>
      </w:r>
    </w:p>
  </w:endnote>
  <w:endnote w:id="17">
    <w:p w14:paraId="2F8DC73C" w14:textId="77777777" w:rsidR="008C15FE" w:rsidRPr="000609E4" w:rsidRDefault="008C15FE">
      <w:pPr>
        <w:pStyle w:val="EndnoteText"/>
        <w:rPr>
          <w:lang w:val="en-AU"/>
        </w:rPr>
      </w:pPr>
      <w:r>
        <w:rPr>
          <w:rStyle w:val="EndnoteReference"/>
        </w:rPr>
        <w:endnoteRef/>
      </w:r>
      <w:r>
        <w:t xml:space="preserve"> Medicare data, item 47969, co-claiming (same patient, same day, same provider), July 2014 - June 2015, date of service, </w:t>
      </w:r>
      <w:r w:rsidRPr="008C4B8F">
        <w:t>extracted 31 October 2016.</w:t>
      </w:r>
    </w:p>
  </w:endnote>
  <w:endnote w:id="18">
    <w:p w14:paraId="6D210A36" w14:textId="77777777" w:rsidR="008C15FE" w:rsidRPr="008C4B8F" w:rsidRDefault="008C15FE">
      <w:pPr>
        <w:pStyle w:val="EndnoteText"/>
        <w:rPr>
          <w:lang w:val="en-AU"/>
        </w:rPr>
      </w:pPr>
      <w:r w:rsidRPr="008C4B8F">
        <w:rPr>
          <w:rStyle w:val="EndnoteReference"/>
        </w:rPr>
        <w:endnoteRef/>
      </w:r>
      <w:r w:rsidRPr="008C4B8F">
        <w:t xml:space="preserve"> Medicare data, item 50100, co-claiming (same patient, same day, same provider), July 2014 - June 2015, date of service, extracted 31 October 2016.</w:t>
      </w:r>
    </w:p>
  </w:endnote>
  <w:endnote w:id="19">
    <w:p w14:paraId="27919A0D" w14:textId="77777777" w:rsidR="008C15FE" w:rsidRPr="008C4B8F" w:rsidRDefault="008C15FE" w:rsidP="00AC0EE6">
      <w:pPr>
        <w:pStyle w:val="EndnoteText"/>
        <w:rPr>
          <w:lang w:val="en-AU"/>
        </w:rPr>
      </w:pPr>
      <w:r w:rsidRPr="008C4B8F">
        <w:rPr>
          <w:rStyle w:val="EndnoteReference"/>
        </w:rPr>
        <w:endnoteRef/>
      </w:r>
      <w:r w:rsidRPr="008C4B8F">
        <w:t xml:space="preserve"> </w:t>
      </w:r>
      <w:r>
        <w:t>Medicare data, item 50102</w:t>
      </w:r>
      <w:r w:rsidRPr="008C4B8F">
        <w:t>, co-claiming (same patient, same day, same provider), July 2014 - June 2015, date of service, extracted 31 October 2016.</w:t>
      </w:r>
    </w:p>
  </w:endnote>
  <w:endnote w:id="20">
    <w:p w14:paraId="17CFB5DF" w14:textId="77777777" w:rsidR="008C15FE" w:rsidRPr="008C4B8F" w:rsidRDefault="008C15FE" w:rsidP="0001349D">
      <w:pPr>
        <w:pStyle w:val="EndnoteText"/>
        <w:rPr>
          <w:lang w:val="en-AU"/>
        </w:rPr>
      </w:pPr>
      <w:r w:rsidRPr="008C4B8F">
        <w:rPr>
          <w:rStyle w:val="EndnoteReference"/>
        </w:rPr>
        <w:endnoteRef/>
      </w:r>
      <w:r w:rsidRPr="008C4B8F">
        <w:t xml:space="preserve"> </w:t>
      </w:r>
      <w:r>
        <w:t>Medicare data, item 50103</w:t>
      </w:r>
      <w:r w:rsidRPr="008C4B8F">
        <w:t>, co-claiming (same patient, same day, same provider), July 2014 - June 2015, date of service, extracted 31 October 2016.</w:t>
      </w:r>
    </w:p>
  </w:endnote>
  <w:endnote w:id="21">
    <w:p w14:paraId="1680FAFD" w14:textId="77777777" w:rsidR="008C15FE" w:rsidRPr="008C4B8F" w:rsidRDefault="008C15FE" w:rsidP="002A06EA">
      <w:pPr>
        <w:pStyle w:val="EndnoteText"/>
        <w:rPr>
          <w:lang w:val="en-AU"/>
        </w:rPr>
      </w:pPr>
      <w:r w:rsidRPr="008C4B8F">
        <w:rPr>
          <w:rStyle w:val="EndnoteReference"/>
        </w:rPr>
        <w:endnoteRef/>
      </w:r>
      <w:r w:rsidRPr="008C4B8F">
        <w:t xml:space="preserve"> </w:t>
      </w:r>
      <w:r>
        <w:t>Medicare data, item 50104</w:t>
      </w:r>
      <w:r w:rsidRPr="008C4B8F">
        <w:t>, co-claiming (same patient, same day, same provider), July 2014 - June 2015, date of service, extracted 31 October 2016.</w:t>
      </w:r>
    </w:p>
  </w:endnote>
  <w:endnote w:id="22">
    <w:p w14:paraId="6D29809E" w14:textId="77777777" w:rsidR="008C15FE" w:rsidRPr="008C4B8F" w:rsidRDefault="008C15FE" w:rsidP="003D5C31">
      <w:pPr>
        <w:pStyle w:val="EndnoteText"/>
        <w:rPr>
          <w:lang w:val="en-AU"/>
        </w:rPr>
      </w:pPr>
      <w:r w:rsidRPr="008C4B8F">
        <w:rPr>
          <w:rStyle w:val="EndnoteReference"/>
        </w:rPr>
        <w:endnoteRef/>
      </w:r>
      <w:r w:rsidRPr="008C4B8F">
        <w:t xml:space="preserve"> </w:t>
      </w:r>
      <w:r>
        <w:t>Medicare data, item 50106</w:t>
      </w:r>
      <w:r w:rsidRPr="008C4B8F">
        <w:t>, co-claiming (same patient, same day, same provider), July 2014 - June 2015, date of service, extracted 31 October 2016.</w:t>
      </w:r>
    </w:p>
  </w:endnote>
  <w:endnote w:id="23">
    <w:p w14:paraId="6C381CE4" w14:textId="77777777" w:rsidR="008C15FE" w:rsidRPr="008C4B8F" w:rsidRDefault="008C15FE" w:rsidP="00B003F4">
      <w:pPr>
        <w:pStyle w:val="EndnoteText"/>
        <w:rPr>
          <w:lang w:val="en-AU"/>
        </w:rPr>
      </w:pPr>
      <w:r w:rsidRPr="008C4B8F">
        <w:rPr>
          <w:rStyle w:val="EndnoteReference"/>
        </w:rPr>
        <w:endnoteRef/>
      </w:r>
      <w:r w:rsidRPr="008C4B8F">
        <w:t xml:space="preserve"> </w:t>
      </w:r>
      <w:r>
        <w:t>Medicare data, item 50109</w:t>
      </w:r>
      <w:r w:rsidRPr="008C4B8F">
        <w:t>, co-claiming (same patient, same day, same provider), July 2014 - June 2015, date of service, extracted 31 October 2016.</w:t>
      </w:r>
    </w:p>
  </w:endnote>
  <w:endnote w:id="24">
    <w:p w14:paraId="3FB93B75" w14:textId="77777777" w:rsidR="008C15FE" w:rsidRPr="008C4B8F" w:rsidRDefault="008C15FE" w:rsidP="008D5FE2">
      <w:pPr>
        <w:pStyle w:val="EndnoteText"/>
        <w:rPr>
          <w:lang w:val="en-AU"/>
        </w:rPr>
      </w:pPr>
      <w:r w:rsidRPr="008C4B8F">
        <w:rPr>
          <w:rStyle w:val="EndnoteReference"/>
        </w:rPr>
        <w:endnoteRef/>
      </w:r>
      <w:r w:rsidRPr="008C4B8F">
        <w:t xml:space="preserve"> </w:t>
      </w:r>
      <w:r>
        <w:t>Medicare data, item 50127</w:t>
      </w:r>
      <w:r w:rsidRPr="008C4B8F">
        <w:t>, co-claiming (same patient, same day, same provider), July 2014 - June 2015, date of service, extracted 31 October 2016.</w:t>
      </w:r>
    </w:p>
  </w:endnote>
  <w:endnote w:id="25">
    <w:p w14:paraId="402ACF3F" w14:textId="77777777" w:rsidR="008C15FE" w:rsidRPr="00380864" w:rsidRDefault="008C15FE">
      <w:pPr>
        <w:pStyle w:val="EndnoteText"/>
        <w:rPr>
          <w:lang w:val="en-AU"/>
        </w:rPr>
      </w:pPr>
      <w:r>
        <w:rPr>
          <w:rStyle w:val="EndnoteReference"/>
        </w:rPr>
        <w:endnoteRef/>
      </w:r>
      <w:r>
        <w:t xml:space="preserve"> </w:t>
      </w:r>
      <w:r>
        <w:rPr>
          <w:lang w:val="en-AU"/>
        </w:rPr>
        <w:t xml:space="preserve">Medicare data, items 50124, 50125, 55848, 55850 and 57341, 2008-2009, 2015-2016, date of service extracted 14 September 2017. </w:t>
      </w:r>
    </w:p>
  </w:endnote>
  <w:endnote w:id="26">
    <w:p w14:paraId="455D7243" w14:textId="77777777" w:rsidR="008C15FE" w:rsidRPr="004C08F9" w:rsidRDefault="008C15FE">
      <w:pPr>
        <w:pStyle w:val="EndnoteText"/>
      </w:pPr>
      <w:r>
        <w:rPr>
          <w:rStyle w:val="EndnoteReference"/>
        </w:rPr>
        <w:endnoteRef/>
      </w:r>
      <w:r>
        <w:t xml:space="preserve"> </w:t>
      </w:r>
      <w:r w:rsidRPr="004C08F9">
        <w:rPr>
          <w:i/>
        </w:rPr>
        <w:t>Image-guided versus blind glucocorticoid injection for shoulder pain</w:t>
      </w:r>
      <w:r w:rsidRPr="004C08F9">
        <w:t xml:space="preserve">. Bloom JE, Rischin A, Johnston RV, Buchbinder RBloom JE, Rischin A, Johnston RV, Buchbinder R. August 2012, Cochrane Database Syst Rev, </w:t>
      </w:r>
      <w:r>
        <w:t>Vol</w:t>
      </w:r>
      <w:r w:rsidRPr="004C08F9">
        <w:t>. 8.,</w:t>
      </w:r>
      <w:r>
        <w:t xml:space="preserve"> Art. No. </w:t>
      </w:r>
      <w:r w:rsidRPr="004C08F9">
        <w:t>CD009147</w:t>
      </w:r>
    </w:p>
  </w:endnote>
  <w:endnote w:id="27">
    <w:p w14:paraId="2CF54E08" w14:textId="77777777" w:rsidR="008C15FE" w:rsidRPr="00D777E7" w:rsidRDefault="008C15FE">
      <w:pPr>
        <w:pStyle w:val="EndnoteText"/>
        <w:rPr>
          <w:lang w:val="en-AU"/>
        </w:rPr>
      </w:pPr>
      <w:r>
        <w:rPr>
          <w:rStyle w:val="EndnoteReference"/>
        </w:rPr>
        <w:endnoteRef/>
      </w:r>
      <w:r>
        <w:t xml:space="preserve"> </w:t>
      </w:r>
      <w:r w:rsidRPr="00313EA3">
        <w:rPr>
          <w:i/>
        </w:rPr>
        <w:t>Intra-articular corticosteroid for knee osteoarthritis</w:t>
      </w:r>
      <w:r>
        <w:t xml:space="preserve">. </w:t>
      </w:r>
      <w:hyperlink r:id="rId1" w:history="1">
        <w:r w:rsidRPr="00177B82">
          <w:t>Jüni P</w:t>
        </w:r>
      </w:hyperlink>
      <w:r w:rsidRPr="00177B82">
        <w:t>, </w:t>
      </w:r>
      <w:hyperlink r:id="rId2" w:history="1">
        <w:r w:rsidRPr="00177B82">
          <w:t>Hari R</w:t>
        </w:r>
      </w:hyperlink>
      <w:r w:rsidRPr="00177B82">
        <w:t>, </w:t>
      </w:r>
      <w:hyperlink r:id="rId3" w:history="1">
        <w:r w:rsidRPr="00177B82">
          <w:t>Rutjes AW</w:t>
        </w:r>
      </w:hyperlink>
      <w:r w:rsidRPr="00177B82">
        <w:t>, </w:t>
      </w:r>
      <w:hyperlink r:id="rId4" w:history="1">
        <w:r w:rsidRPr="00177B82">
          <w:t>Fischer R</w:t>
        </w:r>
      </w:hyperlink>
      <w:r w:rsidRPr="00177B82">
        <w:t>, </w:t>
      </w:r>
      <w:hyperlink r:id="rId5" w:history="1">
        <w:r w:rsidRPr="00177B82">
          <w:t>Silletta MG</w:t>
        </w:r>
      </w:hyperlink>
      <w:r w:rsidRPr="00177B82">
        <w:t>, </w:t>
      </w:r>
      <w:hyperlink r:id="rId6" w:history="1">
        <w:r w:rsidRPr="00177B82">
          <w:t>Reichenbach S</w:t>
        </w:r>
      </w:hyperlink>
      <w:r w:rsidRPr="00177B82">
        <w:t>, </w:t>
      </w:r>
      <w:hyperlink r:id="rId7" w:history="1">
        <w:r w:rsidRPr="00177B82">
          <w:t>da Costa BR</w:t>
        </w:r>
      </w:hyperlink>
      <w:r>
        <w:t>. October 2015.</w:t>
      </w:r>
      <w:r w:rsidRPr="00177B82">
        <w:t xml:space="preserve"> </w:t>
      </w:r>
      <w:r>
        <w:t>Cochrane Database Syst Rev, Vol. 22, Art. No. CD005328.</w:t>
      </w:r>
    </w:p>
  </w:endnote>
  <w:endnote w:id="28">
    <w:p w14:paraId="59BF4CA4" w14:textId="77777777" w:rsidR="008C15FE" w:rsidRPr="00606057" w:rsidRDefault="008C15FE">
      <w:pPr>
        <w:pStyle w:val="EndnoteText"/>
        <w:rPr>
          <w:i/>
        </w:rPr>
      </w:pPr>
      <w:r>
        <w:rPr>
          <w:rStyle w:val="EndnoteReference"/>
        </w:rPr>
        <w:endnoteRef/>
      </w:r>
      <w:r>
        <w:t xml:space="preserve"> </w:t>
      </w:r>
      <w:r w:rsidRPr="00606057">
        <w:rPr>
          <w:i/>
        </w:rPr>
        <w:t xml:space="preserve">Outcomes After Diagnostic Hip Injection. </w:t>
      </w:r>
      <w:hyperlink r:id="rId8" w:history="1">
        <w:r w:rsidRPr="00606057">
          <w:t>Lynch TS</w:t>
        </w:r>
      </w:hyperlink>
      <w:r w:rsidRPr="00606057">
        <w:t>, </w:t>
      </w:r>
      <w:hyperlink r:id="rId9" w:history="1">
        <w:r w:rsidRPr="00606057">
          <w:t>Steinhaus ME</w:t>
        </w:r>
      </w:hyperlink>
      <w:r w:rsidRPr="00606057">
        <w:t>, </w:t>
      </w:r>
      <w:hyperlink r:id="rId10" w:history="1">
        <w:r w:rsidRPr="00606057">
          <w:t>Popkin CA</w:t>
        </w:r>
      </w:hyperlink>
      <w:r w:rsidRPr="00606057">
        <w:t>, </w:t>
      </w:r>
      <w:hyperlink r:id="rId11" w:history="1">
        <w:r w:rsidRPr="00606057">
          <w:t>Ahmad CS</w:t>
        </w:r>
      </w:hyperlink>
      <w:r w:rsidRPr="00606057">
        <w:t>, </w:t>
      </w:r>
      <w:hyperlink r:id="rId12" w:history="1">
        <w:r w:rsidRPr="00606057">
          <w:t>Rosneck J</w:t>
        </w:r>
      </w:hyperlink>
      <w:r w:rsidRPr="00606057">
        <w:t>. A</w:t>
      </w:r>
      <w:r>
        <w:t>ugust 2016. Arthroscopy,</w:t>
      </w:r>
      <w:r w:rsidRPr="00606057">
        <w:t xml:space="preserve"> Vol. 32, pp. 1702-11</w:t>
      </w:r>
      <w:r w:rsidRPr="00606057">
        <w:rPr>
          <w:i/>
        </w:rPr>
        <w:t>.</w:t>
      </w:r>
    </w:p>
  </w:endnote>
  <w:endnote w:id="29">
    <w:p w14:paraId="1AEC1136" w14:textId="77777777" w:rsidR="008C15FE" w:rsidRPr="00D777E7" w:rsidRDefault="008C15FE">
      <w:pPr>
        <w:pStyle w:val="EndnoteText"/>
        <w:rPr>
          <w:lang w:val="en-AU"/>
        </w:rPr>
      </w:pPr>
      <w:r>
        <w:rPr>
          <w:rStyle w:val="EndnoteReference"/>
        </w:rPr>
        <w:endnoteRef/>
      </w:r>
      <w:r>
        <w:t xml:space="preserve"> </w:t>
      </w:r>
      <w:r w:rsidRPr="005B6CF1">
        <w:rPr>
          <w:i/>
        </w:rPr>
        <w:t>Hyaluronic acid injection therapy for osteoarthritis of the knee: concordant efficacy and conflicting serious adverse events in two systematic reviews</w:t>
      </w:r>
      <w:r w:rsidRPr="00177B82">
        <w:t>.</w:t>
      </w:r>
      <w:r>
        <w:t xml:space="preserve"> </w:t>
      </w:r>
      <w:hyperlink r:id="rId13" w:history="1">
        <w:r w:rsidRPr="00177B82">
          <w:t>O'Hanlon CE</w:t>
        </w:r>
      </w:hyperlink>
      <w:r w:rsidRPr="00177B82">
        <w:t>, </w:t>
      </w:r>
      <w:hyperlink r:id="rId14" w:history="1">
        <w:r w:rsidRPr="00177B82">
          <w:t>Newberry SJ</w:t>
        </w:r>
      </w:hyperlink>
      <w:r w:rsidRPr="00177B82">
        <w:t>, </w:t>
      </w:r>
      <w:hyperlink r:id="rId15" w:history="1">
        <w:r w:rsidRPr="00177B82">
          <w:t>Booth M</w:t>
        </w:r>
      </w:hyperlink>
      <w:r w:rsidRPr="00177B82">
        <w:t>, </w:t>
      </w:r>
      <w:hyperlink r:id="rId16" w:history="1">
        <w:r w:rsidRPr="00177B82">
          <w:t>Grant S</w:t>
        </w:r>
      </w:hyperlink>
      <w:r w:rsidRPr="00177B82">
        <w:t>, </w:t>
      </w:r>
      <w:hyperlink r:id="rId17" w:history="1">
        <w:r w:rsidRPr="00177B82">
          <w:t>Motala A</w:t>
        </w:r>
      </w:hyperlink>
      <w:r w:rsidRPr="00177B82">
        <w:t>, </w:t>
      </w:r>
      <w:hyperlink r:id="rId18" w:history="1">
        <w:r w:rsidRPr="00177B82">
          <w:t>Maglione MA</w:t>
        </w:r>
      </w:hyperlink>
      <w:r w:rsidRPr="00177B82">
        <w:t>, </w:t>
      </w:r>
      <w:hyperlink r:id="rId19" w:history="1">
        <w:r w:rsidRPr="00177B82">
          <w:t>FitzGerald JD</w:t>
        </w:r>
      </w:hyperlink>
      <w:r>
        <w:t xml:space="preserve">, </w:t>
      </w:r>
      <w:hyperlink r:id="rId20" w:history="1">
        <w:r w:rsidRPr="00177B82">
          <w:t>Shekelle PG</w:t>
        </w:r>
      </w:hyperlink>
      <w:r w:rsidRPr="00177B82">
        <w:t xml:space="preserve">. </w:t>
      </w:r>
      <w:r>
        <w:t xml:space="preserve">November 2016, Syst Rev, Vol. 5, pp. </w:t>
      </w:r>
      <w:r w:rsidRPr="00177B82">
        <w:t>186.</w:t>
      </w:r>
    </w:p>
  </w:endnote>
  <w:endnote w:id="30">
    <w:p w14:paraId="6D5D1217" w14:textId="77777777" w:rsidR="008C15FE" w:rsidRPr="00E932B6" w:rsidRDefault="008C15FE">
      <w:pPr>
        <w:pStyle w:val="EndnoteText"/>
        <w:rPr>
          <w:i/>
        </w:rPr>
      </w:pPr>
      <w:r>
        <w:rPr>
          <w:rStyle w:val="EndnoteReference"/>
        </w:rPr>
        <w:endnoteRef/>
      </w:r>
      <w:r>
        <w:t xml:space="preserve"> </w:t>
      </w:r>
      <w:r w:rsidRPr="00E932B6">
        <w:rPr>
          <w:i/>
        </w:rPr>
        <w:t>Efficacy of Platelet-Rich Plasma in the Treatment of Knee Osteoarthritis: A Meta-analysis of Randomized Controlled Trials.</w:t>
      </w:r>
      <w:r>
        <w:rPr>
          <w:i/>
        </w:rPr>
        <w:t xml:space="preserve"> </w:t>
      </w:r>
      <w:hyperlink r:id="rId21" w:history="1">
        <w:r w:rsidRPr="00E932B6">
          <w:t>Dai</w:t>
        </w:r>
      </w:hyperlink>
      <w:r>
        <w:t xml:space="preserve"> WL</w:t>
      </w:r>
      <w:r w:rsidRPr="00E932B6">
        <w:t xml:space="preserve">, </w:t>
      </w:r>
      <w:hyperlink r:id="rId22" w:history="1">
        <w:r w:rsidRPr="00E932B6">
          <w:t>Zhou</w:t>
        </w:r>
      </w:hyperlink>
      <w:r>
        <w:t xml:space="preserve"> AG</w:t>
      </w:r>
      <w:r w:rsidRPr="00E932B6">
        <w:t xml:space="preserve">, </w:t>
      </w:r>
      <w:hyperlink r:id="rId23" w:history="1">
        <w:r w:rsidRPr="00E932B6">
          <w:t>Zhang</w:t>
        </w:r>
      </w:hyperlink>
      <w:r>
        <w:t xml:space="preserve"> H</w:t>
      </w:r>
      <w:r w:rsidRPr="00E932B6">
        <w:t xml:space="preserve">, </w:t>
      </w:r>
      <w:hyperlink r:id="rId24" w:history="1">
        <w:r w:rsidRPr="00E932B6">
          <w:t>Zhang</w:t>
        </w:r>
      </w:hyperlink>
      <w:r>
        <w:t xml:space="preserve"> J</w:t>
      </w:r>
      <w:r w:rsidRPr="00E932B6">
        <w:t>,</w:t>
      </w:r>
      <w:r w:rsidRPr="00713AD1">
        <w:t xml:space="preserve"> </w:t>
      </w:r>
      <w:r>
        <w:t>March 2017. Arthroscopy.</w:t>
      </w:r>
      <w:r w:rsidRPr="00E932B6">
        <w:rPr>
          <w:i/>
        </w:rPr>
        <w:t xml:space="preserve"> </w:t>
      </w:r>
      <w:r>
        <w:t>Vol. 33</w:t>
      </w:r>
      <w:r>
        <w:rPr>
          <w:i/>
        </w:rPr>
        <w:t xml:space="preserve">, </w:t>
      </w:r>
      <w:r>
        <w:t xml:space="preserve">pp. </w:t>
      </w:r>
      <w:r w:rsidRPr="00475A44">
        <w:t>659–670.</w:t>
      </w:r>
    </w:p>
  </w:endnote>
  <w:endnote w:id="31">
    <w:p w14:paraId="268BF584" w14:textId="77777777" w:rsidR="008C15FE" w:rsidRPr="00D250F1" w:rsidRDefault="008C15FE" w:rsidP="00B51F04">
      <w:pPr>
        <w:pStyle w:val="EndnoteText"/>
        <w:rPr>
          <w:lang w:val="en-AU"/>
        </w:rPr>
      </w:pPr>
      <w:r>
        <w:rPr>
          <w:rStyle w:val="EndnoteReference"/>
        </w:rPr>
        <w:endnoteRef/>
      </w:r>
      <w:r>
        <w:t xml:space="preserve"> Medicare data, item 30111, co-claiming (same patient, same day, same provider), July 2014-June 2015, date of service, extracted 13 June 2017.</w:t>
      </w:r>
    </w:p>
  </w:endnote>
  <w:endnote w:id="32">
    <w:p w14:paraId="625697DA" w14:textId="77777777" w:rsidR="008C15FE" w:rsidRPr="007C5832" w:rsidRDefault="008C15FE">
      <w:pPr>
        <w:pStyle w:val="EndnoteText"/>
        <w:rPr>
          <w:lang w:val="en-AU"/>
        </w:rPr>
      </w:pPr>
      <w:r>
        <w:rPr>
          <w:rStyle w:val="EndnoteReference"/>
        </w:rPr>
        <w:endnoteRef/>
      </w:r>
      <w:r>
        <w:t xml:space="preserve"> Medicare Australia Statistics, Medicare Item Reports,</w:t>
      </w:r>
      <w:r w:rsidRPr="005651ED">
        <w:t xml:space="preserve"> </w:t>
      </w:r>
      <w:r>
        <w:t>item 30241, provider information, July 2014- June 2015, date of service, extracted 16 June 2017.</w:t>
      </w:r>
    </w:p>
  </w:endnote>
  <w:endnote w:id="33">
    <w:p w14:paraId="2F0C6A4D" w14:textId="77777777" w:rsidR="008C15FE" w:rsidRPr="003D4F1D" w:rsidRDefault="008C15FE">
      <w:pPr>
        <w:pStyle w:val="EndnoteText"/>
        <w:rPr>
          <w:lang w:val="en-AU"/>
        </w:rPr>
      </w:pPr>
      <w:r>
        <w:rPr>
          <w:rStyle w:val="EndnoteReference"/>
        </w:rPr>
        <w:endnoteRef/>
      </w:r>
      <w:r>
        <w:t xml:space="preserve"> Medicare Australia Statistics, Medicare Item Reports,</w:t>
      </w:r>
      <w:r w:rsidRPr="005651ED">
        <w:t xml:space="preserve"> </w:t>
      </w:r>
      <w:r>
        <w:t>item 47900, patient demographics, July 2014- June 2015, date of service, extracted 24 August 2017.</w:t>
      </w:r>
    </w:p>
  </w:endnote>
  <w:endnote w:id="34">
    <w:p w14:paraId="0A56D93A" w14:textId="77777777" w:rsidR="008C15FE" w:rsidRPr="006722C4" w:rsidRDefault="008C15FE">
      <w:pPr>
        <w:pStyle w:val="EndnoteText"/>
        <w:rPr>
          <w:lang w:val="en-AU"/>
        </w:rPr>
      </w:pPr>
      <w:r>
        <w:rPr>
          <w:rStyle w:val="EndnoteReference"/>
        </w:rPr>
        <w:endnoteRef/>
      </w:r>
      <w:r>
        <w:t xml:space="preserve"> Medicare data, items 50200 and 50201, repeat claims (number of services per patient per year), July 2014-June 2015, date of service, extracted 19 December 2016.</w:t>
      </w:r>
    </w:p>
  </w:endnote>
  <w:endnote w:id="35">
    <w:p w14:paraId="40D843F6" w14:textId="77777777" w:rsidR="008C15FE" w:rsidRPr="00934E8B" w:rsidRDefault="008C15FE">
      <w:pPr>
        <w:pStyle w:val="EndnoteText"/>
        <w:rPr>
          <w:lang w:val="en-AU"/>
        </w:rPr>
      </w:pPr>
      <w:r>
        <w:rPr>
          <w:rStyle w:val="EndnoteReference"/>
        </w:rPr>
        <w:endnoteRef/>
      </w:r>
      <w:r>
        <w:t xml:space="preserve"> Medicare data, item 47936, co-claiming (same patient, same day, same provider), July 2014-June 2015, date of service, extracted 30 November 2016.</w:t>
      </w:r>
    </w:p>
  </w:endnote>
  <w:endnote w:id="36">
    <w:p w14:paraId="43B40F8E" w14:textId="77777777" w:rsidR="008C15FE" w:rsidRPr="006D1EDF" w:rsidRDefault="008C15FE" w:rsidP="005971EE">
      <w:pPr>
        <w:pStyle w:val="EndnoteText"/>
      </w:pPr>
      <w:r>
        <w:rPr>
          <w:rStyle w:val="EndnoteReference"/>
        </w:rPr>
        <w:endnoteRef/>
      </w:r>
      <w:r>
        <w:t xml:space="preserve"> Australian Orthopaedic Association National Joint Replacement Registry, </w:t>
      </w:r>
      <w:r>
        <w:rPr>
          <w:i/>
        </w:rPr>
        <w:t xml:space="preserve">Revision Hip and Knee </w:t>
      </w:r>
      <w:r w:rsidRPr="00CE1795">
        <w:rPr>
          <w:i/>
        </w:rPr>
        <w:t>Arthroplasty</w:t>
      </w:r>
      <w:r>
        <w:rPr>
          <w:i/>
        </w:rPr>
        <w:t>: Supplementary Report</w:t>
      </w:r>
      <w:r>
        <w:t xml:space="preserve">, </w:t>
      </w:r>
      <w:r w:rsidRPr="00CE1795">
        <w:t>2015</w:t>
      </w:r>
      <w:r>
        <w:t>, 12.</w:t>
      </w:r>
    </w:p>
  </w:endnote>
  <w:endnote w:id="37">
    <w:p w14:paraId="6DC59698" w14:textId="77777777" w:rsidR="008C15FE" w:rsidRPr="006167CA" w:rsidRDefault="008C15FE">
      <w:pPr>
        <w:pStyle w:val="EndnoteText"/>
        <w:rPr>
          <w:lang w:val="en-AU"/>
        </w:rPr>
      </w:pPr>
      <w:r>
        <w:rPr>
          <w:rStyle w:val="EndnoteReference"/>
        </w:rPr>
        <w:endnoteRef/>
      </w:r>
      <w:r>
        <w:t xml:space="preserve"> Medicare data, item 49512, co-claiming (same patient, same day, same provider), July 2014-June 2015, date of service, extracted 31 October 2016.</w:t>
      </w:r>
    </w:p>
  </w:endnote>
  <w:endnote w:id="38">
    <w:p w14:paraId="502F4785" w14:textId="77777777" w:rsidR="008C15FE" w:rsidRPr="00D111E3" w:rsidRDefault="008C15FE">
      <w:pPr>
        <w:pStyle w:val="EndnoteText"/>
        <w:rPr>
          <w:lang w:val="en-AU"/>
        </w:rPr>
      </w:pPr>
      <w:r>
        <w:rPr>
          <w:rStyle w:val="EndnoteReference"/>
        </w:rPr>
        <w:endnoteRef/>
      </w:r>
      <w:r>
        <w:t xml:space="preserve"> Medicare data, item 49564, co-claiming (same patient, same day, same provider), July 2014-June 2015, date of service, extracted 31 October 2016.</w:t>
      </w:r>
    </w:p>
  </w:endnote>
  <w:endnote w:id="39">
    <w:p w14:paraId="40D78E5C" w14:textId="77777777" w:rsidR="008C15FE" w:rsidRPr="005239A3" w:rsidRDefault="008C15FE">
      <w:pPr>
        <w:pStyle w:val="EndnoteText"/>
        <w:rPr>
          <w:lang w:val="en-AU"/>
        </w:rPr>
      </w:pPr>
      <w:r>
        <w:rPr>
          <w:rStyle w:val="EndnoteReference"/>
        </w:rPr>
        <w:endnoteRef/>
      </w:r>
      <w:r>
        <w:t xml:space="preserve"> Medicare data, item 48421, co-claiming (same patient, same day, same provider), July 2014-June 2015, date of service, extracted 31 October 2016.</w:t>
      </w:r>
    </w:p>
  </w:endnote>
  <w:endnote w:id="40">
    <w:p w14:paraId="287D3F7B" w14:textId="77777777" w:rsidR="008C15FE" w:rsidRPr="001E20F9" w:rsidRDefault="008C15FE">
      <w:pPr>
        <w:pStyle w:val="EndnoteText"/>
        <w:rPr>
          <w:lang w:val="en-AU"/>
        </w:rPr>
      </w:pPr>
      <w:r>
        <w:rPr>
          <w:rStyle w:val="EndnoteReference"/>
        </w:rPr>
        <w:endnoteRef/>
      </w:r>
      <w:r>
        <w:t xml:space="preserve"> </w:t>
      </w:r>
      <w:r>
        <w:rPr>
          <w:lang w:val="en-AU"/>
        </w:rPr>
        <w:t>Australian Bureau of Statistics, 3101.0 Australian Demographic Statistics, June 2010; Australian Bureau of Statistics, 3101.0 Australian Demographic Statistics, June 2015; Medicare data, MBS items (Orthopaedics Clincial Committee subset), services, benefits</w:t>
      </w:r>
      <w:r w:rsidRPr="000B5EF9">
        <w:rPr>
          <w:lang w:val="en-AU"/>
        </w:rPr>
        <w:t>, fees</w:t>
      </w:r>
      <w:r>
        <w:rPr>
          <w:lang w:val="en-AU"/>
        </w:rPr>
        <w:t>, July 2014-June 2015, date of service, extracted 28 June 2016.</w:t>
      </w:r>
    </w:p>
  </w:endnote>
  <w:endnote w:id="41">
    <w:p w14:paraId="67F92647" w14:textId="77777777" w:rsidR="008C15FE" w:rsidRPr="005C6D9C" w:rsidRDefault="008C15FE" w:rsidP="00EC197A">
      <w:pPr>
        <w:pStyle w:val="EndnoteText"/>
        <w:rPr>
          <w:lang w:val="en-AU"/>
        </w:rPr>
      </w:pPr>
      <w:r>
        <w:rPr>
          <w:rStyle w:val="EndnoteReference"/>
        </w:rPr>
        <w:endnoteRef/>
      </w:r>
      <w:r>
        <w:t xml:space="preserve"> Medicare data, item 46489, co-claiming (same patient, same day, same or different provider), July 2014-June 2015, date of service, extracted 28 February 2017.</w:t>
      </w:r>
    </w:p>
  </w:endnote>
  <w:endnote w:id="42">
    <w:p w14:paraId="5C3E4E67" w14:textId="77777777" w:rsidR="008C15FE" w:rsidRPr="005C6D9C" w:rsidRDefault="008C15FE">
      <w:pPr>
        <w:pStyle w:val="EndnoteText"/>
        <w:rPr>
          <w:lang w:val="en-AU"/>
        </w:rPr>
      </w:pPr>
      <w:r>
        <w:rPr>
          <w:rStyle w:val="EndnoteReference"/>
        </w:rPr>
        <w:endnoteRef/>
      </w:r>
      <w:r>
        <w:t xml:space="preserve"> Medicare data, item 46495, co-claiming (same patient, same day, same or different provider), July 2014-June 2015, date of service, extracted 28 February 2017.</w:t>
      </w:r>
    </w:p>
  </w:endnote>
  <w:endnote w:id="43">
    <w:p w14:paraId="5D52B2BD" w14:textId="77777777" w:rsidR="008C15FE" w:rsidRPr="0092260E" w:rsidRDefault="008C15FE" w:rsidP="002433DA">
      <w:pPr>
        <w:pStyle w:val="EndnoteText"/>
        <w:rPr>
          <w:lang w:val="en-AU"/>
        </w:rPr>
      </w:pPr>
      <w:r>
        <w:rPr>
          <w:rStyle w:val="EndnoteReference"/>
        </w:rPr>
        <w:endnoteRef/>
      </w:r>
      <w:r>
        <w:t xml:space="preserve"> Medicare data, item 46336, co-claiming (same patient, same day, same or different provider), July 2014-June 2015, date of service, extracted 28 February 2017.</w:t>
      </w:r>
    </w:p>
  </w:endnote>
  <w:endnote w:id="44">
    <w:p w14:paraId="489FD706" w14:textId="77777777" w:rsidR="008C15FE" w:rsidRPr="009E7A9D" w:rsidRDefault="008C15FE">
      <w:pPr>
        <w:pStyle w:val="EndnoteText"/>
        <w:rPr>
          <w:lang w:val="en-AU"/>
        </w:rPr>
      </w:pPr>
      <w:r>
        <w:rPr>
          <w:rStyle w:val="EndnoteReference"/>
        </w:rPr>
        <w:endnoteRef/>
      </w:r>
      <w:r>
        <w:t xml:space="preserve"> Medicare data, item 46339, co-claiming (same patient, same day, same or different provider), July 2014-June 2015, date of service, extracted 28 February 2017.</w:t>
      </w:r>
    </w:p>
  </w:endnote>
  <w:endnote w:id="45">
    <w:p w14:paraId="3708DD44" w14:textId="77777777" w:rsidR="008C15FE" w:rsidRPr="00CB089B" w:rsidRDefault="008C15FE">
      <w:pPr>
        <w:pStyle w:val="EndnoteText"/>
        <w:rPr>
          <w:lang w:val="en-AU"/>
        </w:rPr>
      </w:pPr>
      <w:r>
        <w:rPr>
          <w:rStyle w:val="EndnoteReference"/>
        </w:rPr>
        <w:endnoteRef/>
      </w:r>
      <w:r>
        <w:t xml:space="preserve"> Medicare data, item 39330, co-claiming (same patient, same day, same or different provider), July 2014-June 2015, date of service, extracted 28 February 2017.</w:t>
      </w:r>
    </w:p>
  </w:endnote>
  <w:endnote w:id="46">
    <w:p w14:paraId="6A1D5C9B" w14:textId="77777777" w:rsidR="008C15FE" w:rsidRPr="00295681" w:rsidRDefault="008C15FE">
      <w:pPr>
        <w:pStyle w:val="EndnoteText"/>
        <w:rPr>
          <w:lang w:val="en-AU"/>
        </w:rPr>
      </w:pPr>
      <w:r>
        <w:rPr>
          <w:rStyle w:val="EndnoteReference"/>
        </w:rPr>
        <w:endnoteRef/>
      </w:r>
      <w:r>
        <w:t xml:space="preserve"> Medicare data, item 46504, co-claiming (same patient, same day, same or different provider), July 2014-June 2015, date of service, extracted 28 February 2017.</w:t>
      </w:r>
    </w:p>
  </w:endnote>
  <w:endnote w:id="47">
    <w:p w14:paraId="03769D86" w14:textId="77777777" w:rsidR="008C15FE" w:rsidRPr="00A32B82" w:rsidRDefault="008C15FE">
      <w:pPr>
        <w:pStyle w:val="EndnoteText"/>
        <w:rPr>
          <w:lang w:val="en-AU"/>
        </w:rPr>
      </w:pPr>
      <w:r>
        <w:rPr>
          <w:rStyle w:val="EndnoteReference"/>
        </w:rPr>
        <w:endnoteRef/>
      </w:r>
      <w:r>
        <w:t xml:space="preserve"> Medicare data, item 39300, co-claiming (same patient, same day, same or different provider), July 2014-June 2015, date of service, extracted 28 February 2017.</w:t>
      </w:r>
    </w:p>
  </w:endnote>
  <w:endnote w:id="48">
    <w:p w14:paraId="7885D0C7" w14:textId="77777777" w:rsidR="008C15FE" w:rsidRPr="00A32B82" w:rsidRDefault="008C15FE" w:rsidP="00543137">
      <w:pPr>
        <w:pStyle w:val="EndnoteText"/>
        <w:rPr>
          <w:lang w:val="en-AU"/>
        </w:rPr>
      </w:pPr>
      <w:r>
        <w:rPr>
          <w:rStyle w:val="EndnoteReference"/>
        </w:rPr>
        <w:endnoteRef/>
      </w:r>
      <w:r>
        <w:t xml:space="preserve"> Medicare data, item 39306, co-claiming (same patient, same day, same or different provider), July 2014-June 2015, date of service, extracted 28 February 2017.</w:t>
      </w:r>
    </w:p>
  </w:endnote>
  <w:endnote w:id="49">
    <w:p w14:paraId="40A75DDA" w14:textId="77777777" w:rsidR="008C15FE" w:rsidRPr="00A32B82" w:rsidRDefault="008C15FE" w:rsidP="004B0BB1">
      <w:pPr>
        <w:pStyle w:val="EndnoteText"/>
        <w:rPr>
          <w:lang w:val="en-AU"/>
        </w:rPr>
      </w:pPr>
      <w:r>
        <w:rPr>
          <w:rStyle w:val="EndnoteReference"/>
        </w:rPr>
        <w:endnoteRef/>
      </w:r>
      <w:r>
        <w:t xml:space="preserve"> Medicare data, item 39315, co-claiming (same patient, same day, same or different provider), July 2014-June 2015, date of service, extracted 28 February 2017.</w:t>
      </w:r>
    </w:p>
  </w:endnote>
  <w:endnote w:id="50">
    <w:p w14:paraId="6FC83BE6" w14:textId="77777777" w:rsidR="008C15FE" w:rsidRPr="00A32B82" w:rsidRDefault="008C15FE" w:rsidP="00BC6A06">
      <w:pPr>
        <w:pStyle w:val="EndnoteText"/>
        <w:rPr>
          <w:lang w:val="en-AU"/>
        </w:rPr>
      </w:pPr>
      <w:r>
        <w:rPr>
          <w:rStyle w:val="EndnoteReference"/>
        </w:rPr>
        <w:endnoteRef/>
      </w:r>
      <w:r>
        <w:t xml:space="preserve"> Medicare data, item 39318, co-claiming (same patient, same day, same or different provider), July 2014-June 2015, date of service, extracted 28 February 2017.</w:t>
      </w:r>
    </w:p>
  </w:endnote>
  <w:endnote w:id="51">
    <w:p w14:paraId="6FAEE03C" w14:textId="77777777" w:rsidR="008C15FE" w:rsidRPr="00B347F4" w:rsidRDefault="008C15FE">
      <w:pPr>
        <w:pStyle w:val="EndnoteText"/>
        <w:rPr>
          <w:lang w:val="en-AU"/>
        </w:rPr>
      </w:pPr>
      <w:r>
        <w:rPr>
          <w:rStyle w:val="EndnoteReference"/>
        </w:rPr>
        <w:endnoteRef/>
      </w:r>
      <w:r>
        <w:t xml:space="preserve"> Medicare data, item 46486, co-claiming (same patient, same day, same or different provider), July 2014-June 2015, date of service, extracted 28 February 2017.</w:t>
      </w:r>
    </w:p>
  </w:endnote>
  <w:endnote w:id="52">
    <w:p w14:paraId="22DD5D67" w14:textId="77777777" w:rsidR="008C15FE" w:rsidRPr="00875E77" w:rsidRDefault="008C15FE" w:rsidP="00FC73F1">
      <w:pPr>
        <w:pStyle w:val="EndnoteText"/>
        <w:rPr>
          <w:lang w:val="en-AU"/>
        </w:rPr>
      </w:pPr>
      <w:r>
        <w:rPr>
          <w:rStyle w:val="EndnoteReference"/>
        </w:rPr>
        <w:endnoteRef/>
      </w:r>
      <w:r>
        <w:t xml:space="preserve"> Medicare data, items 48906 and 48960, co-claiming (same patient, same day, same provider), July 2014-June 2015, date of service, extracted 31 October 2016.</w:t>
      </w:r>
    </w:p>
  </w:endnote>
  <w:endnote w:id="53">
    <w:p w14:paraId="2154F8C9" w14:textId="77777777" w:rsidR="008C15FE" w:rsidRPr="007800E2" w:rsidRDefault="008C15FE">
      <w:pPr>
        <w:pStyle w:val="EndnoteText"/>
        <w:rPr>
          <w:lang w:val="en-AU"/>
        </w:rPr>
      </w:pPr>
      <w:r>
        <w:rPr>
          <w:rStyle w:val="EndnoteReference"/>
        </w:rPr>
        <w:endnoteRef/>
      </w:r>
      <w:r>
        <w:t xml:space="preserve"> Medicare data, item 48933, co-claiming (same patient, same day, same provider), July 2014-June 2015, date of service, extracted 31 October 2016.</w:t>
      </w:r>
    </w:p>
  </w:endnote>
  <w:endnote w:id="54">
    <w:p w14:paraId="53D8EB9E" w14:textId="77777777" w:rsidR="008C15FE" w:rsidRPr="00F314D5" w:rsidRDefault="008C15FE">
      <w:pPr>
        <w:pStyle w:val="EndnoteText"/>
        <w:rPr>
          <w:lang w:val="en-AU"/>
        </w:rPr>
      </w:pPr>
      <w:r>
        <w:rPr>
          <w:rStyle w:val="EndnoteReference"/>
        </w:rPr>
        <w:endnoteRef/>
      </w:r>
      <w:r>
        <w:t xml:space="preserve"> Medicare data, item 48954, co-claiming (same patient, same day, same provider), July 2014-June 2015, date of service, extracted 31 October 2016.</w:t>
      </w:r>
    </w:p>
  </w:endnote>
  <w:endnote w:id="55">
    <w:p w14:paraId="43D3F9DE" w14:textId="77777777" w:rsidR="008C15FE" w:rsidRDefault="008C15FE" w:rsidP="00343503">
      <w:pPr>
        <w:pStyle w:val="EndnoteText"/>
      </w:pPr>
      <w:r>
        <w:rPr>
          <w:rStyle w:val="EndnoteReference"/>
        </w:rPr>
        <w:endnoteRef/>
      </w:r>
      <w:r>
        <w:t xml:space="preserve"> Medicare Australia Statistics, Medicare Item Reports, items 49318, 49319 and 49321, July 2014-June 2015, date of service, extracted 8 April 2017.</w:t>
      </w:r>
    </w:p>
  </w:endnote>
  <w:endnote w:id="56">
    <w:p w14:paraId="3625A1F3" w14:textId="77777777" w:rsidR="008C15FE" w:rsidRPr="00A849C4" w:rsidRDefault="008C15FE">
      <w:pPr>
        <w:pStyle w:val="EndnoteText"/>
        <w:rPr>
          <w:lang w:val="en-AU"/>
        </w:rPr>
      </w:pPr>
      <w:r>
        <w:rPr>
          <w:rStyle w:val="EndnoteReference"/>
        </w:rPr>
        <w:endnoteRef/>
      </w:r>
      <w:r>
        <w:t xml:space="preserve"> Medicare data, item 44359, co-claiming (same patient, same day, same provide</w:t>
      </w:r>
      <w:r w:rsidRPr="00FB6C82">
        <w:t>r), July 2014-June 2015</w:t>
      </w:r>
      <w:r>
        <w:t>, date of service, extracted 28 February 2017.</w:t>
      </w:r>
    </w:p>
  </w:endnote>
  <w:endnote w:id="57">
    <w:p w14:paraId="5CC2BB1F" w14:textId="77777777" w:rsidR="008C15FE" w:rsidRPr="00C94345" w:rsidRDefault="008C15FE" w:rsidP="0046098C">
      <w:pPr>
        <w:pStyle w:val="EndnoteText"/>
        <w:rPr>
          <w:lang w:val="en-AU"/>
        </w:rPr>
      </w:pPr>
      <w:r>
        <w:rPr>
          <w:rStyle w:val="EndnoteReference"/>
        </w:rPr>
        <w:endnoteRef/>
      </w:r>
      <w:r>
        <w:t xml:space="preserve"> Medicare data, item 44364, co-claiming (same patient, same day, same provider), July 2014-June 2015, date of service, extracted 28 February 2017.</w:t>
      </w:r>
    </w:p>
  </w:endnote>
  <w:endnote w:id="58">
    <w:p w14:paraId="359177EB" w14:textId="77777777" w:rsidR="008C15FE" w:rsidRPr="00A82755" w:rsidRDefault="008C15FE" w:rsidP="00ED4089">
      <w:pPr>
        <w:pStyle w:val="EndnoteText"/>
        <w:rPr>
          <w:lang w:val="en-AU"/>
        </w:rPr>
      </w:pPr>
      <w:r>
        <w:rPr>
          <w:rStyle w:val="EndnoteReference"/>
        </w:rPr>
        <w:endnoteRef/>
      </w:r>
      <w:r>
        <w:t xml:space="preserve"> Medicare data, item 47933, co-claiming (same patient, same day, same provide</w:t>
      </w:r>
      <w:r w:rsidRPr="00FB6C82">
        <w:t>r), July 2014-June 2015</w:t>
      </w:r>
      <w:r>
        <w:t>, date of service, extracted 28 February 2017.</w:t>
      </w:r>
    </w:p>
  </w:endnote>
  <w:endnote w:id="59">
    <w:p w14:paraId="28B23C2D" w14:textId="77777777" w:rsidR="008C15FE" w:rsidRPr="0029517F" w:rsidRDefault="008C15FE" w:rsidP="00AF5527">
      <w:pPr>
        <w:pStyle w:val="EndnoteText"/>
        <w:rPr>
          <w:lang w:val="en-AU"/>
        </w:rPr>
      </w:pPr>
      <w:r>
        <w:rPr>
          <w:rStyle w:val="EndnoteReference"/>
        </w:rPr>
        <w:endnoteRef/>
      </w:r>
      <w:r>
        <w:t xml:space="preserve"> Medicare data, item 47915, number of services per patient per episoide (same patient, same day, same provider), date of service, 2014-2015, extracted December 2016. Service volume less than six has been rounded up to protect confidentiality.</w:t>
      </w:r>
    </w:p>
  </w:endnote>
  <w:endnote w:id="60">
    <w:p w14:paraId="58BB60F7" w14:textId="77777777" w:rsidR="008C15FE" w:rsidRPr="006F682C" w:rsidRDefault="008C15FE" w:rsidP="00DA25CE">
      <w:pPr>
        <w:pStyle w:val="EndnoteText"/>
      </w:pPr>
      <w:r>
        <w:rPr>
          <w:rStyle w:val="EndnoteReference"/>
        </w:rPr>
        <w:endnoteRef/>
      </w:r>
      <w:r>
        <w:tab/>
        <w:t>Medicare data, item 50312, co-claiming (same patient, same day, same provider), July 2014-June 2015, date of service, extracted 31 October 2016.</w:t>
      </w:r>
    </w:p>
  </w:endnote>
  <w:endnote w:id="61">
    <w:p w14:paraId="2783BCAC" w14:textId="77777777" w:rsidR="008C15FE" w:rsidRPr="00940959" w:rsidRDefault="008C15FE">
      <w:pPr>
        <w:pStyle w:val="EndnoteText"/>
        <w:rPr>
          <w:lang w:val="en-AU"/>
        </w:rPr>
      </w:pPr>
      <w:r>
        <w:rPr>
          <w:rStyle w:val="EndnoteReference"/>
        </w:rPr>
        <w:endnoteRef/>
      </w:r>
      <w:r>
        <w:t xml:space="preserve"> Medicare data, item 49845, co-claiming (same patient, same day, same provider), July 2014-June 2015, date of service, extracted 31 October 2016.</w:t>
      </w:r>
    </w:p>
  </w:endnote>
  <w:endnote w:id="62">
    <w:p w14:paraId="03E9DD44" w14:textId="77777777" w:rsidR="008C15FE" w:rsidRPr="00D75A51" w:rsidRDefault="008C15FE">
      <w:pPr>
        <w:pStyle w:val="EndnoteText"/>
        <w:rPr>
          <w:lang w:val="en-AU"/>
        </w:rPr>
      </w:pPr>
      <w:r>
        <w:rPr>
          <w:rStyle w:val="EndnoteReference"/>
        </w:rPr>
        <w:endnoteRef/>
      </w:r>
      <w:r>
        <w:t xml:space="preserve"> Medicare data, item 49715, co-claiming (same patient, same day, same provide</w:t>
      </w:r>
      <w:r w:rsidRPr="00FB6C82">
        <w:t>r), July 2014-June 2015</w:t>
      </w:r>
      <w:r>
        <w:t>, date of service, extracted 28 February 2017.</w:t>
      </w:r>
    </w:p>
  </w:endnote>
  <w:endnote w:id="63">
    <w:p w14:paraId="3DDA37D2" w14:textId="77777777" w:rsidR="008C15FE" w:rsidRPr="00B55202" w:rsidRDefault="008C15FE">
      <w:pPr>
        <w:pStyle w:val="EndnoteText"/>
        <w:rPr>
          <w:lang w:val="en-AU"/>
        </w:rPr>
      </w:pPr>
      <w:r>
        <w:rPr>
          <w:rStyle w:val="EndnoteReference"/>
        </w:rPr>
        <w:endnoteRef/>
      </w:r>
      <w:r>
        <w:t xml:space="preserve"> Medicare data, item 49821, co-claiming (same patient, same day, same provide</w:t>
      </w:r>
      <w:r w:rsidRPr="00FB6C82">
        <w:t>r), July 2014-June 2015</w:t>
      </w:r>
      <w:r>
        <w:t>, date of service, extracted 28 February 2017.</w:t>
      </w:r>
    </w:p>
  </w:endnote>
  <w:endnote w:id="64">
    <w:p w14:paraId="779C3D04" w14:textId="77777777" w:rsidR="008C15FE" w:rsidRPr="00D7346B" w:rsidRDefault="008C15FE">
      <w:pPr>
        <w:pStyle w:val="EndnoteText"/>
        <w:rPr>
          <w:lang w:val="en-AU"/>
        </w:rPr>
      </w:pPr>
      <w:r>
        <w:rPr>
          <w:rStyle w:val="EndnoteReference"/>
        </w:rPr>
        <w:endnoteRef/>
      </w:r>
      <w:r>
        <w:t xml:space="preserve"> Medicare data, item 49703, co-claiming (same patient, same day, same provide</w:t>
      </w:r>
      <w:r w:rsidRPr="00FB6C82">
        <w:t>r), July 2014-June 2015</w:t>
      </w:r>
      <w:r>
        <w:t>, date of service, extracted 28 February 2017.</w:t>
      </w:r>
    </w:p>
  </w:endnote>
  <w:endnote w:id="65">
    <w:p w14:paraId="3FDDB877" w14:textId="77777777" w:rsidR="008C15FE" w:rsidRPr="00CC4A2F" w:rsidRDefault="008C15FE">
      <w:pPr>
        <w:pStyle w:val="EndnoteText"/>
        <w:rPr>
          <w:lang w:val="en-AU"/>
        </w:rPr>
      </w:pPr>
      <w:r>
        <w:rPr>
          <w:rStyle w:val="EndnoteReference"/>
        </w:rPr>
        <w:endnoteRef/>
      </w:r>
      <w:r>
        <w:t xml:space="preserve"> </w:t>
      </w:r>
      <w:r>
        <w:rPr>
          <w:i/>
        </w:rPr>
        <w:t>Outcome of Arthroscopic Treatment of Posterior Impingment of the Ankle</w:t>
      </w:r>
      <w:r>
        <w:t xml:space="preserve">. Carreira DS, Vora AM, Hearne KL, Kozy J. April 2016, Foot and Ankle International, Vol. 37, pp.394-400; </w:t>
      </w:r>
      <w:r>
        <w:rPr>
          <w:i/>
        </w:rPr>
        <w:t xml:space="preserve">Hindfoot Arthroscopic Surgery for Posterior Ankle Impingement: A Systematic Surgical Approach and Case Series. </w:t>
      </w:r>
      <w:r>
        <w:t xml:space="preserve">Smyth NA, Murawski CD, Levine DS, Kennedy JG. August 2013, American Journal of Sports Medicine, Vol. 41, pp. 1869-76; </w:t>
      </w:r>
      <w:r>
        <w:rPr>
          <w:i/>
        </w:rPr>
        <w:t xml:space="preserve">Subtalar arthroscopy: indications, technique and results. </w:t>
      </w:r>
      <w:r>
        <w:t xml:space="preserve">Muños G, Eckholt S. March 2015, Vol. 20, pp. 93-108. </w:t>
      </w:r>
    </w:p>
  </w:endnote>
  <w:endnote w:id="66">
    <w:p w14:paraId="37FA8A5E" w14:textId="77777777" w:rsidR="008C15FE" w:rsidRPr="00013001" w:rsidRDefault="008C15FE">
      <w:pPr>
        <w:pStyle w:val="EndnoteText"/>
        <w:rPr>
          <w:lang w:val="en-AU"/>
        </w:rPr>
      </w:pPr>
      <w:r>
        <w:rPr>
          <w:rStyle w:val="EndnoteReference"/>
        </w:rPr>
        <w:endnoteRef/>
      </w:r>
      <w:r>
        <w:t xml:space="preserve"> Medicare data, item 49706, co-claiming (same patient, same day, same provide</w:t>
      </w:r>
      <w:r w:rsidRPr="00FB6C82">
        <w:t>r), July 2014-June 2015</w:t>
      </w:r>
      <w:r>
        <w:t>, date of service, extracted 28 February 2017.</w:t>
      </w:r>
    </w:p>
  </w:endnote>
  <w:endnote w:id="67">
    <w:p w14:paraId="219B0986" w14:textId="77777777" w:rsidR="008C15FE" w:rsidRDefault="008C15FE" w:rsidP="00093229">
      <w:pPr>
        <w:pStyle w:val="EndnoteText"/>
      </w:pPr>
      <w:r>
        <w:rPr>
          <w:rStyle w:val="EndnoteReference"/>
        </w:rPr>
        <w:endnoteRef/>
      </w:r>
      <w:r>
        <w:t xml:space="preserve"> Medicare data, item 49712, co-claiming (same patient, same day, same provider), July 2014-June 2015, date of service, extracted 31 October 2016.</w:t>
      </w:r>
    </w:p>
  </w:endnote>
  <w:endnote w:id="68">
    <w:p w14:paraId="53C91732" w14:textId="77777777" w:rsidR="008C15FE" w:rsidRPr="007603F1" w:rsidRDefault="008C15FE" w:rsidP="00C12750">
      <w:pPr>
        <w:pStyle w:val="EndnoteText"/>
        <w:rPr>
          <w:lang w:val="en-AU"/>
        </w:rPr>
      </w:pPr>
      <w:r>
        <w:rPr>
          <w:rStyle w:val="EndnoteReference"/>
        </w:rPr>
        <w:endnoteRef/>
      </w:r>
      <w:r>
        <w:t xml:space="preserve"> Medicare data, item 47600, co-claiming (same patient, same day, same provider), July 2014-June 2015, date of service, extracted 28 February 2017.</w:t>
      </w:r>
    </w:p>
  </w:endnote>
  <w:endnote w:id="69">
    <w:p w14:paraId="648BB7DF" w14:textId="77777777" w:rsidR="008C15FE" w:rsidRPr="00C12750" w:rsidRDefault="008C15FE">
      <w:pPr>
        <w:pStyle w:val="EndnoteText"/>
        <w:rPr>
          <w:lang w:val="en-AU"/>
        </w:rPr>
      </w:pPr>
      <w:r>
        <w:rPr>
          <w:rStyle w:val="EndnoteReference"/>
        </w:rPr>
        <w:endnoteRef/>
      </w:r>
      <w:r>
        <w:t xml:space="preserve"> Medicare data, item 47603, co-claiming (same patient, same day, same provider), July 2014-June 2015, date of service, extracted 28 February 2017.</w:t>
      </w:r>
    </w:p>
  </w:endnote>
  <w:endnote w:id="70">
    <w:p w14:paraId="5F19D6A1" w14:textId="77777777" w:rsidR="008C15FE" w:rsidRPr="00995AAD" w:rsidRDefault="008C15FE">
      <w:pPr>
        <w:pStyle w:val="EndnoteText"/>
        <w:rPr>
          <w:lang w:val="en-AU"/>
        </w:rPr>
      </w:pPr>
      <w:r>
        <w:rPr>
          <w:rStyle w:val="EndnoteReference"/>
        </w:rPr>
        <w:endnoteRef/>
      </w:r>
      <w:r>
        <w:t xml:space="preserve"> Medicare data, item 47624, co-claiming (same patient, same day, same provider), July 2014-June 2015, date of service, extracted 28 February 2017.</w:t>
      </w:r>
    </w:p>
  </w:endnote>
  <w:endnote w:id="71">
    <w:p w14:paraId="7D4BB88C" w14:textId="77777777" w:rsidR="008C15FE" w:rsidRPr="00C34850" w:rsidRDefault="008C15FE">
      <w:pPr>
        <w:pStyle w:val="EndnoteText"/>
        <w:rPr>
          <w:lang w:val="en-AU"/>
        </w:rPr>
      </w:pPr>
      <w:r>
        <w:rPr>
          <w:rStyle w:val="EndnoteReference"/>
        </w:rPr>
        <w:endnoteRef/>
      </w:r>
      <w:r>
        <w:t xml:space="preserve"> Medicare data, item 49718, co-claiming (same patient, same day, same provider), July 2014-June 2015, date of service, extracted 28 February 2017.</w:t>
      </w:r>
    </w:p>
  </w:endnote>
  <w:endnote w:id="72">
    <w:p w14:paraId="5CF3DFCC" w14:textId="77777777" w:rsidR="008C15FE" w:rsidRPr="0066755D" w:rsidRDefault="008C15FE" w:rsidP="00ED4089">
      <w:pPr>
        <w:pStyle w:val="EndnoteText"/>
      </w:pPr>
      <w:r>
        <w:rPr>
          <w:rStyle w:val="EndnoteReference"/>
        </w:rPr>
        <w:endnoteRef/>
      </w:r>
      <w:r>
        <w:t xml:space="preserve"> Medicare Australia Statistics, Medicare Item Reports, items 48424-48427, July 2014-June 2015, date of service, extracted 15 March 2017.</w:t>
      </w:r>
    </w:p>
  </w:endnote>
  <w:endnote w:id="73">
    <w:p w14:paraId="12DD8894" w14:textId="77777777" w:rsidR="008C15FE" w:rsidRPr="00B347F4" w:rsidRDefault="008C15FE" w:rsidP="00ED4089">
      <w:pPr>
        <w:pStyle w:val="EndnoteText"/>
      </w:pPr>
      <w:r>
        <w:rPr>
          <w:rStyle w:val="EndnoteReference"/>
        </w:rPr>
        <w:endnoteRef/>
      </w:r>
      <w:r>
        <w:t xml:space="preserve">  Medicare Australia Statistics, Medicare Item Reports,</w:t>
      </w:r>
      <w:r w:rsidRPr="005651ED">
        <w:t xml:space="preserve"> </w:t>
      </w:r>
      <w:r>
        <w:t>item 47525, patient demographics, July 2014- June 2015, date of service, extracted 3 May 2017.</w:t>
      </w:r>
    </w:p>
  </w:endnote>
  <w:endnote w:id="74">
    <w:p w14:paraId="57CD45B8" w14:textId="77777777" w:rsidR="008C15FE" w:rsidRPr="00710378" w:rsidRDefault="008C15FE" w:rsidP="00ED4089">
      <w:pPr>
        <w:pStyle w:val="EndnoteText"/>
      </w:pPr>
      <w:r>
        <w:rPr>
          <w:rStyle w:val="EndnoteReference"/>
        </w:rPr>
        <w:endnoteRef/>
      </w:r>
      <w:r>
        <w:t xml:space="preserve"> Medicare data, co-claiming (same patient, same day, same provider), item 50369, July 2014-June 2015, date of service, extracted 28 March 2017.</w:t>
      </w:r>
    </w:p>
  </w:endnote>
  <w:endnote w:id="75">
    <w:p w14:paraId="78F88745" w14:textId="77777777" w:rsidR="008C15FE" w:rsidRPr="00060AAF" w:rsidRDefault="008C15FE" w:rsidP="00ED4089">
      <w:pPr>
        <w:pStyle w:val="EndnoteText"/>
      </w:pPr>
      <w:r>
        <w:rPr>
          <w:rStyle w:val="EndnoteReference"/>
        </w:rPr>
        <w:endnoteRef/>
      </w:r>
      <w:r>
        <w:t xml:space="preserve"> Medicare Australia Statistics, Medicare Item Reports, item 50405, July 2014- June 2015, date of service, extracted 15 March 2017.</w:t>
      </w:r>
    </w:p>
  </w:endnote>
  <w:endnote w:id="76">
    <w:p w14:paraId="716A63B1" w14:textId="77777777" w:rsidR="008C15FE" w:rsidRPr="001877DC" w:rsidRDefault="008C15FE" w:rsidP="00ED4089">
      <w:pPr>
        <w:pStyle w:val="EndnoteText"/>
      </w:pPr>
      <w:r>
        <w:rPr>
          <w:rStyle w:val="EndnoteReference"/>
        </w:rPr>
        <w:endnoteRef/>
      </w:r>
      <w:r>
        <w:t xml:space="preserve"> Medicare data, co-claiming analysis, item 50405, July 2014-June 2015, date of service, extracted 15 November 2016.</w:t>
      </w:r>
    </w:p>
  </w:endnote>
  <w:endnote w:id="77">
    <w:p w14:paraId="197F606F" w14:textId="77777777" w:rsidR="008C15FE" w:rsidRPr="003C3F7E" w:rsidRDefault="008C15FE" w:rsidP="002B15CC">
      <w:pPr>
        <w:pStyle w:val="EndnoteText"/>
      </w:pPr>
      <w:r>
        <w:rPr>
          <w:rStyle w:val="EndnoteReference"/>
        </w:rPr>
        <w:endnoteRef/>
      </w:r>
      <w:r>
        <w:t xml:space="preserve"> Medicare Australia Statistics, Medicare Item Reports, Patient Demographics, Items 48500 and-48509, July 2014- June 2015, date of service, extracted 15 March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09F" w:csb1="00000000"/>
  </w:font>
  <w:font w:name="-윤고딕130">
    <w:altName w:val="Malgun Gothic"/>
    <w:charset w:val="81"/>
    <w:family w:val="roman"/>
    <w:pitch w:val="variable"/>
    <w:sig w:usb0="00000000" w:usb1="29D77CFB" w:usb2="00000010" w:usb3="00000000" w:csb0="0008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7779" w14:textId="77777777" w:rsidR="008C15FE" w:rsidRPr="008460E3" w:rsidRDefault="008C15FE" w:rsidP="00D9532F">
    <w:pPr>
      <w:pStyle w:val="Footer"/>
      <w:pBdr>
        <w:top w:val="single" w:sz="4" w:space="1" w:color="B66113"/>
      </w:pBdr>
      <w:tabs>
        <w:tab w:val="clear" w:pos="4513"/>
      </w:tabs>
      <w:rPr>
        <w:color w:val="01653F"/>
      </w:rPr>
    </w:pPr>
    <w:r w:rsidRPr="008460E3">
      <w:rPr>
        <w:color w:val="01653F"/>
      </w:rPr>
      <w:t xml:space="preserve">Report from the </w:t>
    </w:r>
    <w:r>
      <w:rPr>
        <w:color w:val="01653F"/>
      </w:rPr>
      <w:t xml:space="preserve">Orthopaedics </w:t>
    </w:r>
    <w:r w:rsidRPr="008460E3">
      <w:rPr>
        <w:color w:val="01653F"/>
      </w:rPr>
      <w:t xml:space="preserve">Clinical Committee – </w:t>
    </w:r>
    <w:r>
      <w:rPr>
        <w:color w:val="01653F"/>
      </w:rPr>
      <w:t>2017</w:t>
    </w:r>
    <w:r w:rsidRPr="003B1222">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9251005"/>
      <w:docPartObj>
        <w:docPartGallery w:val="Page Numbers (Bottom of Page)"/>
        <w:docPartUnique/>
      </w:docPartObj>
    </w:sdtPr>
    <w:sdtEndPr>
      <w:rPr>
        <w:noProof/>
      </w:rPr>
    </w:sdtEndPr>
    <w:sdtContent>
      <w:p w14:paraId="198B3E40" w14:textId="77777777" w:rsidR="008C15FE" w:rsidRDefault="008C15FE" w:rsidP="00F677CB">
        <w:pPr>
          <w:pStyle w:val="Footer"/>
          <w:jc w:val="right"/>
        </w:pPr>
        <w:r>
          <w:fldChar w:fldCharType="begin"/>
        </w:r>
        <w:r>
          <w:instrText xml:space="preserve"> PAGE   \* MERGEFORMAT </w:instrText>
        </w:r>
        <w:r>
          <w:fldChar w:fldCharType="separate"/>
        </w:r>
        <w:r w:rsidR="0090568D">
          <w:rPr>
            <w:noProof/>
          </w:rPr>
          <w:t>273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2C6EC" w14:textId="77777777" w:rsidR="008C15FE" w:rsidRDefault="008C1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631F9" w14:textId="77777777" w:rsidR="008C15FE" w:rsidRPr="008460E3" w:rsidRDefault="008C15FE" w:rsidP="00D9532F">
    <w:pPr>
      <w:pStyle w:val="Footer"/>
      <w:pBdr>
        <w:top w:val="single" w:sz="4" w:space="1" w:color="B66113"/>
      </w:pBdr>
      <w:tabs>
        <w:tab w:val="clear" w:pos="4513"/>
        <w:tab w:val="clear" w:pos="9026"/>
        <w:tab w:val="right" w:pos="13750"/>
      </w:tabs>
      <w:rPr>
        <w:color w:val="01653F"/>
      </w:rPr>
    </w:pPr>
    <w:r>
      <w:rPr>
        <w:color w:val="01653F"/>
      </w:rPr>
      <w:t xml:space="preserve">Orthopaedics </w:t>
    </w:r>
    <w:r w:rsidRPr="008460E3">
      <w:rPr>
        <w:color w:val="01653F"/>
      </w:rPr>
      <w:t xml:space="preserve">Clinical Committee – </w:t>
    </w:r>
    <w:r>
      <w:rPr>
        <w:color w:val="01653F"/>
      </w:rPr>
      <w:t>2017</w:t>
    </w:r>
    <w:r>
      <w:t xml:space="preserve"> - </w:t>
    </w:r>
    <w:r w:rsidRPr="008460E3">
      <w:rPr>
        <w:color w:val="01653F"/>
      </w:rPr>
      <w:t xml:space="preserve">Page </w:t>
    </w:r>
    <w:r w:rsidRPr="008460E3">
      <w:rPr>
        <w:color w:val="01653F"/>
      </w:rPr>
      <w:fldChar w:fldCharType="begin"/>
    </w:r>
    <w:r w:rsidRPr="009D36D2">
      <w:rPr>
        <w:color w:val="01653F"/>
      </w:rPr>
      <w:instrText xml:space="preserve"> PAGE   \* MERGEFORMAT </w:instrText>
    </w:r>
    <w:r w:rsidRPr="008460E3">
      <w:rPr>
        <w:color w:val="01653F"/>
      </w:rPr>
      <w:fldChar w:fldCharType="separate"/>
    </w:r>
    <w:r w:rsidR="0090568D" w:rsidRPr="0090568D">
      <w:rPr>
        <w:rFonts w:eastAsiaTheme="majorEastAsia"/>
        <w:noProof/>
        <w:color w:val="01653F"/>
      </w:rPr>
      <w:t>xvi</w:t>
    </w:r>
    <w:r w:rsidRPr="008460E3">
      <w:rPr>
        <w:color w:val="01653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EE94" w14:textId="77777777" w:rsidR="008C15FE" w:rsidRDefault="008C1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215429"/>
      <w:docPartObj>
        <w:docPartGallery w:val="Page Numbers (Bottom of Page)"/>
        <w:docPartUnique/>
      </w:docPartObj>
    </w:sdtPr>
    <w:sdtEndPr>
      <w:rPr>
        <w:noProof/>
      </w:rPr>
    </w:sdtEndPr>
    <w:sdtContent>
      <w:p w14:paraId="16739A3B" w14:textId="77777777" w:rsidR="008C15FE" w:rsidRDefault="008C15FE" w:rsidP="00F77050">
        <w:pPr>
          <w:pStyle w:val="Footer"/>
          <w:jc w:val="right"/>
        </w:pPr>
        <w:r>
          <w:fldChar w:fldCharType="begin"/>
        </w:r>
        <w:r>
          <w:instrText xml:space="preserve"> PAGE   \* MERGEFORMAT </w:instrText>
        </w:r>
        <w:r>
          <w:fldChar w:fldCharType="separate"/>
        </w:r>
        <w:r w:rsidR="0090568D">
          <w:rPr>
            <w:noProof/>
          </w:rPr>
          <w:t>28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CC72" w14:textId="77777777" w:rsidR="008C15FE" w:rsidRDefault="008C15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A69B" w14:textId="77777777" w:rsidR="008C15FE" w:rsidRDefault="008C15F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70846"/>
      <w:docPartObj>
        <w:docPartGallery w:val="Page Numbers (Bottom of Page)"/>
        <w:docPartUnique/>
      </w:docPartObj>
    </w:sdtPr>
    <w:sdtEndPr>
      <w:rPr>
        <w:noProof/>
      </w:rPr>
    </w:sdtEndPr>
    <w:sdtContent>
      <w:p w14:paraId="3AB35CB4" w14:textId="77777777" w:rsidR="008C15FE" w:rsidRPr="00F677CB" w:rsidRDefault="008C15FE" w:rsidP="00F77050">
        <w:pPr>
          <w:pStyle w:val="Footer"/>
          <w:jc w:val="right"/>
        </w:pPr>
        <w:r>
          <w:fldChar w:fldCharType="begin"/>
        </w:r>
        <w:r>
          <w:instrText xml:space="preserve"> PAGE   \* MERGEFORMAT </w:instrText>
        </w:r>
        <w:r>
          <w:fldChar w:fldCharType="separate"/>
        </w:r>
        <w:r w:rsidR="00FD72F4">
          <w:rPr>
            <w:noProof/>
          </w:rPr>
          <w:t>263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44BA0" w14:textId="77777777" w:rsidR="008C15FE" w:rsidRDefault="008C15F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68FA" w14:textId="77777777" w:rsidR="008C15FE" w:rsidRDefault="008C15FE">
    <w:pPr>
      <w:pStyle w:val="Footer"/>
    </w:pPr>
  </w:p>
  <w:p w14:paraId="0350ED48" w14:textId="77777777" w:rsidR="008C15FE" w:rsidRDefault="008C15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49F91" w14:textId="77777777" w:rsidR="008C15FE" w:rsidRDefault="008C15FE" w:rsidP="00082595">
      <w:r>
        <w:separator/>
      </w:r>
    </w:p>
  </w:footnote>
  <w:footnote w:type="continuationSeparator" w:id="0">
    <w:p w14:paraId="1AC56B93" w14:textId="77777777" w:rsidR="008C15FE" w:rsidRDefault="008C15FE" w:rsidP="00082595">
      <w:r>
        <w:continuationSeparator/>
      </w:r>
    </w:p>
  </w:footnote>
  <w:footnote w:type="continuationNotice" w:id="1">
    <w:p w14:paraId="3B19FF5F" w14:textId="77777777" w:rsidR="008C15FE" w:rsidRDefault="008C15FE" w:rsidP="00082595"/>
  </w:footnote>
  <w:footnote w:id="2">
    <w:p w14:paraId="5294C413" w14:textId="77777777" w:rsidR="008C15FE" w:rsidRDefault="008C15FE" w:rsidP="00D9532F">
      <w:pPr>
        <w:pStyle w:val="FootnoteText"/>
      </w:pPr>
      <w:r>
        <w:rPr>
          <w:rStyle w:val="FootnoteReference"/>
        </w:rPr>
        <w:footnoteRef/>
      </w:r>
      <w:r>
        <w:t xml:space="preserve"> </w:t>
      </w:r>
      <w:r w:rsidRPr="0077562D">
        <w:t xml:space="preserve">The use of an intervention </w:t>
      </w:r>
      <w:r>
        <w:t>that</w:t>
      </w:r>
      <w:r w:rsidRPr="0077562D">
        <w:t xml:space="preserve"> evidence suggests confers no or very little benefit on patients</w:t>
      </w:r>
      <w:r>
        <w:t>;</w:t>
      </w:r>
      <w:r w:rsidRPr="0077562D">
        <w:t xml:space="preserve"> or </w:t>
      </w:r>
      <w:r>
        <w:t>where</w:t>
      </w:r>
      <w:r w:rsidRPr="0077562D">
        <w:t xml:space="preserve"> the risk of harm exceeds the likely benefit</w:t>
      </w:r>
      <w:r>
        <w:t>;</w:t>
      </w:r>
      <w:r w:rsidRPr="0077562D">
        <w:t xml:space="preserve"> or, more broadly, </w:t>
      </w:r>
      <w:r>
        <w:t>where</w:t>
      </w:r>
      <w:r w:rsidRPr="0077562D">
        <w:t xml:space="preserve"> the added costs of the intervention do not provide proportional added benefits.</w:t>
      </w:r>
    </w:p>
  </w:footnote>
  <w:footnote w:id="3">
    <w:p w14:paraId="303300D1" w14:textId="77777777" w:rsidR="008C15FE" w:rsidRDefault="008C15FE" w:rsidP="00D9532F">
      <w:pPr>
        <w:pStyle w:val="FootnoteText"/>
      </w:pPr>
      <w:r>
        <w:rPr>
          <w:rStyle w:val="FootnoteReference"/>
        </w:rPr>
        <w:footnoteRef/>
      </w:r>
      <w:r>
        <w:t xml:space="preserve"> </w:t>
      </w:r>
      <w:r w:rsidRPr="0077562D">
        <w:t>The use of MBS services for purposes other than those intended. This includes a range of behaviours</w:t>
      </w:r>
      <w:r>
        <w:t>,</w:t>
      </w:r>
      <w:r w:rsidRPr="0077562D">
        <w:t xml:space="preserve"> from failing to adhere to particular item descriptors or rules through to deliberate fraud.</w:t>
      </w:r>
    </w:p>
  </w:footnote>
  <w:footnote w:id="4">
    <w:p w14:paraId="2FB32BB1" w14:textId="77777777" w:rsidR="008C15FE" w:rsidRPr="008E30BE" w:rsidRDefault="008C15FE" w:rsidP="00343503">
      <w:pPr>
        <w:pStyle w:val="FootnoteText"/>
      </w:pPr>
      <w:r w:rsidRPr="008E30BE">
        <w:rPr>
          <w:rStyle w:val="FootnoteReference"/>
        </w:rPr>
        <w:footnoteRef/>
      </w:r>
      <w:r w:rsidRPr="008E30BE">
        <w:t xml:space="preserve"> </w:t>
      </w:r>
      <w:r>
        <w:tab/>
      </w:r>
      <w:r w:rsidRPr="008E30BE">
        <w:t>Lustenberger DP, Ng VY, Best TM, Ellis TJ. Efficacy of Treatment of Trochanteric Bursitis: A Systematic Review. Clinical journal of sport medicine: official journal of the Canadian Academy of Sport Medicine. 2011;21(5):447-53</w:t>
      </w:r>
    </w:p>
  </w:footnote>
  <w:footnote w:id="5">
    <w:p w14:paraId="079FF002" w14:textId="77777777" w:rsidR="008C15FE" w:rsidRPr="008E30BE" w:rsidRDefault="008C15FE" w:rsidP="00343503">
      <w:pPr>
        <w:pStyle w:val="FootnoteText"/>
      </w:pPr>
      <w:r w:rsidRPr="008E30BE">
        <w:rPr>
          <w:rStyle w:val="FootnoteReference"/>
        </w:rPr>
        <w:footnoteRef/>
      </w:r>
      <w:r w:rsidRPr="008E30BE">
        <w:t xml:space="preserve"> </w:t>
      </w:r>
      <w:r>
        <w:tab/>
      </w:r>
      <w:r w:rsidRPr="008E30BE">
        <w:t>Alpaugh K, Chilelli BJ, Xu S, Martin SD. Outcomes After Primary Open or Endoscopic Abductor Tendon Repair in the Hip: A Systematic Review of </w:t>
      </w:r>
      <w:r w:rsidRPr="002D2187">
        <w:t>the</w:t>
      </w:r>
      <w:r w:rsidRPr="008E30BE">
        <w:t> Literature. Arthroscopy: The Journal of Arthroscopic &amp; Related Surgery. 2015;31(3):530-40</w:t>
      </w:r>
    </w:p>
  </w:footnote>
  <w:footnote w:id="6">
    <w:p w14:paraId="1DC733E0" w14:textId="77777777" w:rsidR="008C15FE" w:rsidRDefault="008C15FE" w:rsidP="00343503">
      <w:pPr>
        <w:pStyle w:val="FootnoteText"/>
      </w:pPr>
      <w:r w:rsidRPr="008E30BE">
        <w:rPr>
          <w:rStyle w:val="FootnoteReference"/>
        </w:rPr>
        <w:footnoteRef/>
      </w:r>
      <w:r w:rsidRPr="008E30BE">
        <w:t xml:space="preserve"> </w:t>
      </w:r>
      <w:r>
        <w:tab/>
      </w:r>
      <w:r w:rsidRPr="008E30BE">
        <w:t>Chandrasekaran S, Lodhia P, Gui C, Vemula SP, Martin TJ, Domb BG. Outcomes of Open Versus Endoscopic Repair of Abductor Muscle Tears of the Hip: A Systematic Review. Arthroscopy: The Journal of Arthroscopic &amp; Related Surgery. 2015;31(10):2057-67.e2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DC1A3" w14:textId="77777777" w:rsidR="008C15FE" w:rsidRDefault="008C15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ADD45" w14:textId="77777777" w:rsidR="008C15FE" w:rsidRDefault="008C15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684BF" w14:textId="77777777" w:rsidR="008C15FE" w:rsidRPr="007320F8" w:rsidRDefault="008C15FE" w:rsidP="00D953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8B790" w14:textId="77777777" w:rsidR="008C15FE" w:rsidRDefault="008C15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00211" w14:textId="77777777" w:rsidR="008C15FE" w:rsidRDefault="008C15FE">
    <w:pPr>
      <w:pStyle w:val="Header"/>
    </w:pPr>
  </w:p>
  <w:p w14:paraId="0EDBF11D" w14:textId="77777777" w:rsidR="008C15FE" w:rsidRDefault="008C15F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B475" w14:textId="77777777" w:rsidR="008C15FE" w:rsidRDefault="008C15FE" w:rsidP="000B4102">
    <w:pPr>
      <w:pStyle w:val="Header"/>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1668B" w14:textId="77777777" w:rsidR="008C15FE" w:rsidRDefault="008C1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AFC1" w14:textId="77777777" w:rsidR="008C15FE" w:rsidRDefault="008C1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9900" w14:textId="77777777" w:rsidR="008C15FE" w:rsidRDefault="008C1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5E700" w14:textId="77777777" w:rsidR="008C15FE" w:rsidRDefault="008C1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6D1" w14:textId="77777777" w:rsidR="008C15FE" w:rsidRDefault="008C15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274A" w14:textId="77777777" w:rsidR="008C15FE" w:rsidRDefault="008C15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A03B" w14:textId="77777777" w:rsidR="008C15FE" w:rsidRDefault="008C1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9FA7" w14:textId="77777777" w:rsidR="008C15FE" w:rsidRDefault="008C15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8D3C" w14:textId="77777777" w:rsidR="008C15FE" w:rsidRDefault="008C1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64A6"/>
    <w:multiLevelType w:val="hybridMultilevel"/>
    <w:tmpl w:val="A9360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4B92C8B"/>
    <w:multiLevelType w:val="hybridMultilevel"/>
    <w:tmpl w:val="F5A2070A"/>
    <w:lvl w:ilvl="0" w:tplc="0D24785E">
      <w:start w:val="1"/>
      <w:numFmt w:val="lowerLetter"/>
      <w:pStyle w:val="Itembulletlevel1"/>
      <w:lvlText w:val="(%1)"/>
      <w:lvlJc w:val="left"/>
      <w:pPr>
        <w:ind w:left="360" w:hanging="360"/>
      </w:pPr>
      <w:rPr>
        <w:rFonts w:hint="default"/>
        <w:color w:val="auto"/>
        <w:sz w:val="22"/>
      </w:rPr>
    </w:lvl>
    <w:lvl w:ilvl="1" w:tplc="64A6A7EE">
      <w:start w:val="1"/>
      <w:numFmt w:val="lowerRoman"/>
      <w:pStyle w:val="Itembulletlevel2"/>
      <w:lvlText w:val="%2."/>
      <w:lvlJc w:val="right"/>
      <w:pPr>
        <w:ind w:left="1080" w:hanging="360"/>
      </w:pPr>
    </w:lvl>
    <w:lvl w:ilvl="2" w:tplc="CFBE62F4">
      <w:start w:val="1"/>
      <w:numFmt w:val="upperLetter"/>
      <w:pStyle w:val="Itembulletlevel3"/>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876CF"/>
    <w:multiLevelType w:val="hybridMultilevel"/>
    <w:tmpl w:val="139ED6E2"/>
    <w:lvl w:ilvl="0" w:tplc="0D24785E">
      <w:start w:val="1"/>
      <w:numFmt w:val="lowerLetter"/>
      <w:lvlText w:val="(%1)"/>
      <w:lvlJc w:val="left"/>
      <w:pPr>
        <w:ind w:left="360" w:hanging="360"/>
      </w:pPr>
      <w:rPr>
        <w:rFonts w:hint="default"/>
        <w:color w:val="auto"/>
        <w:sz w:val="22"/>
      </w:rPr>
    </w:lvl>
    <w:lvl w:ilvl="1" w:tplc="64A6A7EE">
      <w:start w:val="1"/>
      <w:numFmt w:val="lowerRoman"/>
      <w:lvlText w:val="%2."/>
      <w:lvlJc w:val="right"/>
      <w:pPr>
        <w:ind w:left="1080" w:hanging="360"/>
      </w:pPr>
    </w:lvl>
    <w:lvl w:ilvl="2" w:tplc="42CC0F1C">
      <w:start w:val="1"/>
      <w:numFmt w:val="upperLetter"/>
      <w:pStyle w:val="Itembulletlevel3old"/>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723834"/>
    <w:multiLevelType w:val="hybridMultilevel"/>
    <w:tmpl w:val="EFF8932A"/>
    <w:lvl w:ilvl="0" w:tplc="28B28A88">
      <w:start w:val="1"/>
      <w:numFmt w:val="upperLetter"/>
      <w:pStyle w:val="AppendixStyle1"/>
      <w:lvlText w:val="Appendix %1"/>
      <w:lvlJc w:val="left"/>
      <w:pPr>
        <w:ind w:left="360" w:hanging="360"/>
      </w:pPr>
      <w:rPr>
        <w:rFonts w:hint="default"/>
        <w:bCs w:val="0"/>
        <w:i w:val="0"/>
        <w:iCs w:val="0"/>
        <w:caps w:val="0"/>
        <w:smallCaps w:val="0"/>
        <w:strike w:val="0"/>
        <w:dstrike w:val="0"/>
        <w:vanish w:val="0"/>
        <w:color w:val="01653F"/>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B27BFD"/>
    <w:multiLevelType w:val="multilevel"/>
    <w:tmpl w:val="A0882A76"/>
    <w:lvl w:ilvl="0">
      <w:start w:val="1"/>
      <w:numFmt w:val="bullet"/>
      <w:lvlText w:val=""/>
      <w:lvlJc w:val="left"/>
      <w:pPr>
        <w:tabs>
          <w:tab w:val="num" w:pos="357"/>
        </w:tabs>
        <w:ind w:left="360" w:hanging="360"/>
      </w:pPr>
      <w:rPr>
        <w:rFonts w:ascii="Symbol" w:hAnsi="Symbol"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7" w15:restartNumberingAfterBreak="0">
    <w:nsid w:val="23593547"/>
    <w:multiLevelType w:val="multilevel"/>
    <w:tmpl w:val="8DB4AC64"/>
    <w:styleLink w:val="Style2"/>
    <w:lvl w:ilvl="0">
      <w:start w:val="1"/>
      <w:numFmt w:val="bullet"/>
      <w:pStyle w:val="01squarebullet"/>
      <w:lvlText w:val="Δ"/>
      <w:lvlJc w:val="left"/>
      <w:pPr>
        <w:ind w:left="643" w:hanging="360"/>
      </w:pPr>
      <w:rPr>
        <w:rFonts w:ascii="Calibri" w:hAnsi="Calibri" w:cs="Times New Roman" w:hint="default"/>
        <w:color w:val="B66113"/>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Bullet3"/>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8" w15:restartNumberingAfterBreak="0">
    <w:nsid w:val="24742B66"/>
    <w:multiLevelType w:val="hybridMultilevel"/>
    <w:tmpl w:val="4EF46102"/>
    <w:lvl w:ilvl="0" w:tplc="0C090001">
      <w:start w:val="1"/>
      <w:numFmt w:val="bullet"/>
      <w:pStyle w:val="Style3"/>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872789"/>
    <w:multiLevelType w:val="hybridMultilevel"/>
    <w:tmpl w:val="4F5847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F11481"/>
    <w:multiLevelType w:val="multilevel"/>
    <w:tmpl w:val="71EE49AA"/>
    <w:styleLink w:val="Style21"/>
    <w:lvl w:ilvl="0">
      <w:start w:val="1"/>
      <w:numFmt w:val="decimal"/>
      <w:pStyle w:val="Heading1"/>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CE26DBA"/>
    <w:multiLevelType w:val="hybridMultilevel"/>
    <w:tmpl w:val="A5C4E4E2"/>
    <w:lvl w:ilvl="0" w:tplc="618EDD18">
      <w:start w:val="1"/>
      <w:numFmt w:val="bullet"/>
      <w:pStyle w:val="06Table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3EC66A88"/>
    <w:multiLevelType w:val="hybridMultilevel"/>
    <w:tmpl w:val="46A23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A33655"/>
    <w:multiLevelType w:val="hybridMultilevel"/>
    <w:tmpl w:val="A92A367E"/>
    <w:lvl w:ilvl="0" w:tplc="E5E63E70">
      <w:start w:val="1"/>
      <w:numFmt w:val="decimal"/>
      <w:pStyle w:val="07number3"/>
      <w:lvlText w:val="%1)"/>
      <w:lvlJc w:val="left"/>
      <w:pPr>
        <w:ind w:left="1366" w:hanging="360"/>
      </w:pPr>
      <w:rPr>
        <w:rFonts w:ascii="Arial" w:hAnsi="Arial" w:hint="default"/>
        <w:color w:val="auto"/>
        <w:sz w:val="22"/>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15"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8F32F2"/>
    <w:multiLevelType w:val="hybridMultilevel"/>
    <w:tmpl w:val="BAD65864"/>
    <w:lvl w:ilvl="0" w:tplc="EC3C395E">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15:restartNumberingAfterBreak="0">
    <w:nsid w:val="542312F4"/>
    <w:multiLevelType w:val="multilevel"/>
    <w:tmpl w:val="81841A36"/>
    <w:styleLink w:val="Style41"/>
    <w:lvl w:ilvl="0">
      <w:start w:val="1"/>
      <w:numFmt w:val="upperLetter"/>
      <w:lvlText w:val="Appendix %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62A630A"/>
    <w:multiLevelType w:val="hybridMultilevel"/>
    <w:tmpl w:val="A9360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574A11"/>
    <w:multiLevelType w:val="multilevel"/>
    <w:tmpl w:val="8DB4AC64"/>
    <w:numStyleLink w:val="Style2"/>
  </w:abstractNum>
  <w:abstractNum w:abstractNumId="22" w15:restartNumberingAfterBreak="0">
    <w:nsid w:val="60683E26"/>
    <w:multiLevelType w:val="multilevel"/>
    <w:tmpl w:val="1D7466B6"/>
    <w:lvl w:ilvl="0">
      <w:start w:val="1"/>
      <w:numFmt w:val="decimal"/>
      <w:pStyle w:val="Style6"/>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3"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5"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4DD17BD"/>
    <w:multiLevelType w:val="multilevel"/>
    <w:tmpl w:val="8BE082AC"/>
    <w:lvl w:ilvl="0">
      <w:numFmt w:val="decimal"/>
      <w:pStyle w:val="Heading1numbered"/>
      <w:lvlText w:val=""/>
      <w:lvlJc w:val="left"/>
    </w:lvl>
    <w:lvl w:ilvl="1">
      <w:numFmt w:val="decimal"/>
      <w:pStyle w:val="Heading2numbered"/>
      <w:lvlText w:val=""/>
      <w:lvlJc w:val="left"/>
    </w:lvl>
    <w:lvl w:ilvl="2">
      <w:numFmt w:val="decimal"/>
      <w:pStyle w:val="Heading3numbered"/>
      <w:lvlText w:val=""/>
      <w:lvlJc w:val="left"/>
    </w:lvl>
    <w:lvl w:ilvl="3">
      <w:numFmt w:val="decimal"/>
      <w:pStyle w:val="Heading4numbered"/>
      <w:lvlText w:val=""/>
      <w:lvlJc w:val="left"/>
    </w:lvl>
    <w:lvl w:ilvl="4">
      <w:numFmt w:val="decimal"/>
      <w:pStyle w:val="Heading5numbered"/>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5B76D5"/>
    <w:multiLevelType w:val="multilevel"/>
    <w:tmpl w:val="9AE00D48"/>
    <w:lvl w:ilvl="0">
      <w:start w:val="1"/>
      <w:numFmt w:val="bullet"/>
      <w:pStyle w:val="71exhtbl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72exhtbldash"/>
      <w:lvlText w:val="–"/>
      <w:lvlJc w:val="left"/>
      <w:pPr>
        <w:tabs>
          <w:tab w:val="num" w:pos="646"/>
        </w:tabs>
        <w:ind w:left="644" w:hanging="284"/>
      </w:pPr>
      <w:rPr>
        <w:rFonts w:ascii="Arial" w:hAnsi="Arial" w:hint="default"/>
        <w:color w:val="auto"/>
        <w:sz w:val="24"/>
      </w:rPr>
    </w:lvl>
    <w:lvl w:ilvl="2">
      <w:start w:val="1"/>
      <w:numFmt w:val="bullet"/>
      <w:pStyle w:val="73exhtbldo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74exhtblddo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8" w15:restartNumberingAfterBreak="0">
    <w:nsid w:val="77EE2944"/>
    <w:multiLevelType w:val="hybridMultilevel"/>
    <w:tmpl w:val="B5E2130C"/>
    <w:lvl w:ilvl="0" w:tplc="14F69354">
      <w:start w:val="1"/>
      <w:numFmt w:val="lowerLetter"/>
      <w:pStyle w:val="08letter4"/>
      <w:lvlText w:val="%1)"/>
      <w:lvlJc w:val="left"/>
      <w:pPr>
        <w:ind w:left="1644" w:hanging="360"/>
      </w:pPr>
      <w:rPr>
        <w:rFonts w:ascii="Arial" w:hAnsi="Arial" w:hint="default"/>
        <w:color w:val="auto"/>
        <w:sz w:val="22"/>
      </w:rPr>
    </w:lvl>
    <w:lvl w:ilvl="1" w:tplc="04090019">
      <w:start w:val="1"/>
      <w:numFmt w:val="lowerLetter"/>
      <w:lvlText w:val="%2."/>
      <w:lvlJc w:val="left"/>
      <w:pPr>
        <w:ind w:left="2364" w:hanging="360"/>
      </w:pPr>
    </w:lvl>
    <w:lvl w:ilvl="2" w:tplc="0409001B">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9" w15:restartNumberingAfterBreak="0">
    <w:nsid w:val="7B8E557E"/>
    <w:multiLevelType w:val="multilevel"/>
    <w:tmpl w:val="C1B842D2"/>
    <w:lvl w:ilvl="0">
      <w:start w:val="1"/>
      <w:numFmt w:val="decimal"/>
      <w:pStyle w:val="05number1"/>
      <w:lvlText w:val="%1."/>
      <w:lvlJc w:val="left"/>
      <w:pPr>
        <w:ind w:left="360" w:hanging="360"/>
      </w:pPr>
      <w:rPr>
        <w:rFonts w:asciiTheme="minorHAnsi" w:hAnsiTheme="minorHAnsi" w:hint="default"/>
        <w:color w:val="auto"/>
        <w:sz w:val="18"/>
        <w:szCs w:val="18"/>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Theme="minorHAnsi" w:hAnsiTheme="minorHAnsi"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EDB59BA"/>
    <w:multiLevelType w:val="multilevel"/>
    <w:tmpl w:val="8DB4AC64"/>
    <w:numStyleLink w:val="Style2"/>
  </w:abstractNum>
  <w:num w:numId="1">
    <w:abstractNumId w:val="18"/>
  </w:num>
  <w:num w:numId="2">
    <w:abstractNumId w:val="10"/>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num>
  <w:num w:numId="3">
    <w:abstractNumId w:val="16"/>
  </w:num>
  <w:num w:numId="4">
    <w:abstractNumId w:val="8"/>
  </w:num>
  <w:num w:numId="5">
    <w:abstractNumId w:val="21"/>
    <w:lvlOverride w:ilvl="1">
      <w:lvl w:ilvl="1">
        <w:start w:val="1"/>
        <w:numFmt w:val="bullet"/>
        <w:pStyle w:val="02dash"/>
        <w:lvlText w:val="–"/>
        <w:lvlJc w:val="left"/>
        <w:pPr>
          <w:tabs>
            <w:tab w:val="num" w:pos="711"/>
          </w:tabs>
          <w:ind w:left="709" w:hanging="284"/>
        </w:pPr>
        <w:rPr>
          <w:rFonts w:ascii="Arial" w:hAnsi="Arial" w:hint="default"/>
          <w:color w:val="auto"/>
          <w:sz w:val="24"/>
        </w:rPr>
      </w:lvl>
    </w:lvlOverride>
  </w:num>
  <w:num w:numId="6">
    <w:abstractNumId w:val="30"/>
  </w:num>
  <w:num w:numId="7">
    <w:abstractNumId w:val="29"/>
  </w:num>
  <w:num w:numId="8">
    <w:abstractNumId w:val="14"/>
  </w:num>
  <w:num w:numId="9">
    <w:abstractNumId w:val="28"/>
  </w:num>
  <w:num w:numId="10">
    <w:abstractNumId w:val="17"/>
  </w:num>
  <w:num w:numId="11">
    <w:abstractNumId w:val="23"/>
  </w:num>
  <w:num w:numId="12">
    <w:abstractNumId w:val="7"/>
  </w:num>
  <w:num w:numId="13">
    <w:abstractNumId w:val="31"/>
    <w:lvlOverride w:ilvl="0">
      <w:lvl w:ilvl="0">
        <w:start w:val="1"/>
        <w:numFmt w:val="bullet"/>
        <w:pStyle w:val="01squarebullet"/>
        <w:lvlText w:val="Δ"/>
        <w:lvlJc w:val="left"/>
        <w:pPr>
          <w:ind w:left="360" w:hanging="360"/>
        </w:pPr>
        <w:rPr>
          <w:rFonts w:ascii="Calibri" w:hAnsi="Calibri" w:cs="Times New Roman" w:hint="default"/>
          <w:color w:val="B66113"/>
          <w:sz w:val="24"/>
        </w:rPr>
      </w:lvl>
    </w:lvlOverride>
  </w:num>
  <w:num w:numId="14">
    <w:abstractNumId w:val="19"/>
  </w:num>
  <w:num w:numId="15">
    <w:abstractNumId w:val="2"/>
  </w:num>
  <w:num w:numId="16">
    <w:abstractNumId w:val="4"/>
  </w:num>
  <w:num w:numId="17">
    <w:abstractNumId w:val="10"/>
  </w:num>
  <w:num w:numId="18">
    <w:abstractNumId w:val="6"/>
  </w:num>
  <w:num w:numId="19">
    <w:abstractNumId w:val="5"/>
  </w:num>
  <w:num w:numId="20">
    <w:abstractNumId w:val="13"/>
  </w:num>
  <w:num w:numId="21">
    <w:abstractNumId w:val="25"/>
  </w:num>
  <w:num w:numId="22">
    <w:abstractNumId w:val="3"/>
  </w:num>
  <w:num w:numId="23">
    <w:abstractNumId w:val="1"/>
  </w:num>
  <w:num w:numId="24">
    <w:abstractNumId w:val="11"/>
  </w:num>
  <w:num w:numId="25">
    <w:abstractNumId w:val="27"/>
  </w:num>
  <w:num w:numId="26">
    <w:abstractNumId w:val="22"/>
  </w:num>
  <w:num w:numId="27">
    <w:abstractNumId w:val="24"/>
  </w:num>
  <w:num w:numId="28">
    <w:abstractNumId w:val="15"/>
  </w:num>
  <w:num w:numId="29">
    <w:abstractNumId w:val="26"/>
  </w:num>
  <w:num w:numId="30">
    <w:abstractNumId w:val="20"/>
  </w:num>
  <w:num w:numId="31">
    <w:abstractNumId w:val="0"/>
  </w:num>
  <w:num w:numId="32">
    <w:abstractNumId w:val="10"/>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num>
  <w:num w:numId="33">
    <w:abstractNumId w:val="31"/>
    <w:lvlOverride w:ilvl="0">
      <w:lvl w:ilvl="0">
        <w:start w:val="1"/>
        <w:numFmt w:val="bullet"/>
        <w:pStyle w:val="01squarebullet"/>
        <w:lvlText w:val="Δ"/>
        <w:lvlJc w:val="left"/>
        <w:pPr>
          <w:ind w:left="1791" w:hanging="360"/>
        </w:pPr>
        <w:rPr>
          <w:rFonts w:ascii="Calibri" w:hAnsi="Calibri" w:cs="Times New Roman" w:hint="default"/>
          <w:color w:val="B66113"/>
          <w:sz w:val="24"/>
        </w:rPr>
      </w:lvl>
    </w:lvlOverride>
  </w:num>
  <w:num w:numId="34">
    <w:abstractNumId w:val="31"/>
    <w:lvlOverride w:ilvl="0">
      <w:lvl w:ilvl="0">
        <w:start w:val="1"/>
        <w:numFmt w:val="bullet"/>
        <w:pStyle w:val="01squarebullet"/>
        <w:lvlText w:val="Δ"/>
        <w:lvlJc w:val="left"/>
        <w:pPr>
          <w:ind w:left="1077" w:hanging="360"/>
        </w:pPr>
        <w:rPr>
          <w:rFonts w:ascii="Calibri" w:hAnsi="Calibri" w:cs="Times New Roman" w:hint="default"/>
          <w:color w:val="B66113"/>
          <w:sz w:val="24"/>
        </w:rPr>
      </w:lvl>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num>
  <w:num w:numId="40">
    <w:abstractNumId w:val="10"/>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num>
  <w:num w:numId="41">
    <w:abstractNumId w:val="10"/>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num>
  <w:num w:numId="42">
    <w:abstractNumId w:val="10"/>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num>
  <w:num w:numId="43">
    <w:abstractNumId w:val="10"/>
    <w:lvlOverride w:ilvl="1">
      <w:lvl w:ilvl="1">
        <w:start w:val="1"/>
        <w:numFmt w:val="decimal"/>
        <w:pStyle w:val="Heading2"/>
        <w:lvlText w:val="%1.%2"/>
        <w:lvlJc w:val="left"/>
        <w:pPr>
          <w:ind w:left="576" w:hanging="576"/>
        </w:pPr>
      </w:lvl>
    </w:lvlOverride>
    <w:lvlOverride w:ilvl="2">
      <w:lvl w:ilvl="2">
        <w:start w:val="1"/>
        <w:numFmt w:val="decimal"/>
        <w:pStyle w:val="Heading3"/>
        <w:lvlText w:val="%1.%2.%3"/>
        <w:lvlJc w:val="left"/>
        <w:pPr>
          <w:ind w:left="720" w:hanging="720"/>
        </w:pPr>
      </w:lvl>
    </w:lvlOverride>
  </w:num>
  <w:num w:numId="44">
    <w:abstractNumId w:val="12"/>
  </w:num>
  <w:num w:numId="45">
    <w:abstractNumId w:val="31"/>
    <w:lvlOverride w:ilvl="0">
      <w:lvl w:ilvl="0">
        <w:start w:val="1"/>
        <w:numFmt w:val="bullet"/>
        <w:pStyle w:val="01squarebullet"/>
        <w:lvlText w:val="Δ"/>
        <w:lvlJc w:val="left"/>
        <w:pPr>
          <w:ind w:left="1352" w:hanging="360"/>
        </w:pPr>
        <w:rPr>
          <w:rFonts w:ascii="Calibri" w:hAnsi="Calibri" w:cs="Times New Roman" w:hint="default"/>
          <w:color w:val="B66113"/>
          <w:sz w:val="24"/>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NewDoc" w:val="No"/>
  </w:docVars>
  <w:rsids>
    <w:rsidRoot w:val="00093404"/>
    <w:rsid w:val="00000188"/>
    <w:rsid w:val="00000338"/>
    <w:rsid w:val="000003AF"/>
    <w:rsid w:val="000004D3"/>
    <w:rsid w:val="000005DB"/>
    <w:rsid w:val="000006E3"/>
    <w:rsid w:val="00000707"/>
    <w:rsid w:val="000007DD"/>
    <w:rsid w:val="00000940"/>
    <w:rsid w:val="00000973"/>
    <w:rsid w:val="000009FE"/>
    <w:rsid w:val="00000A1D"/>
    <w:rsid w:val="00000B44"/>
    <w:rsid w:val="00000C05"/>
    <w:rsid w:val="00000EEB"/>
    <w:rsid w:val="00000EF0"/>
    <w:rsid w:val="00001159"/>
    <w:rsid w:val="00001270"/>
    <w:rsid w:val="000012D6"/>
    <w:rsid w:val="000014EF"/>
    <w:rsid w:val="000016B7"/>
    <w:rsid w:val="000016C6"/>
    <w:rsid w:val="00001785"/>
    <w:rsid w:val="000017F9"/>
    <w:rsid w:val="0000185E"/>
    <w:rsid w:val="000019B5"/>
    <w:rsid w:val="00001ABC"/>
    <w:rsid w:val="00001B0E"/>
    <w:rsid w:val="00001C89"/>
    <w:rsid w:val="00001F7B"/>
    <w:rsid w:val="000020DC"/>
    <w:rsid w:val="0000215D"/>
    <w:rsid w:val="000021A9"/>
    <w:rsid w:val="00002230"/>
    <w:rsid w:val="0000223A"/>
    <w:rsid w:val="00002243"/>
    <w:rsid w:val="00002477"/>
    <w:rsid w:val="00002678"/>
    <w:rsid w:val="0000270B"/>
    <w:rsid w:val="00002783"/>
    <w:rsid w:val="00002FBF"/>
    <w:rsid w:val="000031A5"/>
    <w:rsid w:val="000032BC"/>
    <w:rsid w:val="00003310"/>
    <w:rsid w:val="00003312"/>
    <w:rsid w:val="00003351"/>
    <w:rsid w:val="0000379A"/>
    <w:rsid w:val="000037F1"/>
    <w:rsid w:val="000037FE"/>
    <w:rsid w:val="00003831"/>
    <w:rsid w:val="000038F2"/>
    <w:rsid w:val="0000397A"/>
    <w:rsid w:val="0000399D"/>
    <w:rsid w:val="00003A3F"/>
    <w:rsid w:val="00003B5D"/>
    <w:rsid w:val="00003B93"/>
    <w:rsid w:val="00003E71"/>
    <w:rsid w:val="00003FD7"/>
    <w:rsid w:val="000041AB"/>
    <w:rsid w:val="000041D3"/>
    <w:rsid w:val="0000422C"/>
    <w:rsid w:val="00004258"/>
    <w:rsid w:val="000042D3"/>
    <w:rsid w:val="000044AE"/>
    <w:rsid w:val="000044E9"/>
    <w:rsid w:val="00004658"/>
    <w:rsid w:val="00004920"/>
    <w:rsid w:val="00004A18"/>
    <w:rsid w:val="00004C17"/>
    <w:rsid w:val="00004CCA"/>
    <w:rsid w:val="000051E1"/>
    <w:rsid w:val="00005627"/>
    <w:rsid w:val="0000566B"/>
    <w:rsid w:val="0000573B"/>
    <w:rsid w:val="0000596C"/>
    <w:rsid w:val="00005B28"/>
    <w:rsid w:val="00005D04"/>
    <w:rsid w:val="00005D07"/>
    <w:rsid w:val="00005D82"/>
    <w:rsid w:val="00006020"/>
    <w:rsid w:val="000060B8"/>
    <w:rsid w:val="00006423"/>
    <w:rsid w:val="00006605"/>
    <w:rsid w:val="0000669A"/>
    <w:rsid w:val="00006828"/>
    <w:rsid w:val="00006876"/>
    <w:rsid w:val="00006915"/>
    <w:rsid w:val="00006AE9"/>
    <w:rsid w:val="00006BA1"/>
    <w:rsid w:val="00006C61"/>
    <w:rsid w:val="00006D47"/>
    <w:rsid w:val="000070CD"/>
    <w:rsid w:val="0000715D"/>
    <w:rsid w:val="000074AB"/>
    <w:rsid w:val="0000751B"/>
    <w:rsid w:val="00007542"/>
    <w:rsid w:val="00007CFB"/>
    <w:rsid w:val="00007E33"/>
    <w:rsid w:val="000101DF"/>
    <w:rsid w:val="00010565"/>
    <w:rsid w:val="00010612"/>
    <w:rsid w:val="000107B3"/>
    <w:rsid w:val="000107EA"/>
    <w:rsid w:val="0001084A"/>
    <w:rsid w:val="00010CC4"/>
    <w:rsid w:val="00010E02"/>
    <w:rsid w:val="00010FAD"/>
    <w:rsid w:val="00011051"/>
    <w:rsid w:val="00011334"/>
    <w:rsid w:val="00011592"/>
    <w:rsid w:val="00011611"/>
    <w:rsid w:val="000117E2"/>
    <w:rsid w:val="00011987"/>
    <w:rsid w:val="000119B6"/>
    <w:rsid w:val="00011B93"/>
    <w:rsid w:val="00011BEC"/>
    <w:rsid w:val="00011CC2"/>
    <w:rsid w:val="00011FCE"/>
    <w:rsid w:val="00012081"/>
    <w:rsid w:val="0001211C"/>
    <w:rsid w:val="00012181"/>
    <w:rsid w:val="0001242C"/>
    <w:rsid w:val="000124AC"/>
    <w:rsid w:val="000125BE"/>
    <w:rsid w:val="000125C8"/>
    <w:rsid w:val="000126CF"/>
    <w:rsid w:val="000126EA"/>
    <w:rsid w:val="00012748"/>
    <w:rsid w:val="00012C38"/>
    <w:rsid w:val="00012D11"/>
    <w:rsid w:val="00012EF5"/>
    <w:rsid w:val="00013001"/>
    <w:rsid w:val="00013140"/>
    <w:rsid w:val="00013306"/>
    <w:rsid w:val="00013494"/>
    <w:rsid w:val="0001349D"/>
    <w:rsid w:val="0001353E"/>
    <w:rsid w:val="00013662"/>
    <w:rsid w:val="00013771"/>
    <w:rsid w:val="0001377D"/>
    <w:rsid w:val="0001386E"/>
    <w:rsid w:val="00013881"/>
    <w:rsid w:val="0001393A"/>
    <w:rsid w:val="00013A02"/>
    <w:rsid w:val="00013F44"/>
    <w:rsid w:val="00013F9B"/>
    <w:rsid w:val="000140C8"/>
    <w:rsid w:val="000140D0"/>
    <w:rsid w:val="00014281"/>
    <w:rsid w:val="00014305"/>
    <w:rsid w:val="0001442E"/>
    <w:rsid w:val="00014518"/>
    <w:rsid w:val="00014669"/>
    <w:rsid w:val="000146EC"/>
    <w:rsid w:val="000146FC"/>
    <w:rsid w:val="00014712"/>
    <w:rsid w:val="00014952"/>
    <w:rsid w:val="000149B3"/>
    <w:rsid w:val="000149D2"/>
    <w:rsid w:val="00014FB8"/>
    <w:rsid w:val="000150D7"/>
    <w:rsid w:val="0001513D"/>
    <w:rsid w:val="000152FC"/>
    <w:rsid w:val="0001545C"/>
    <w:rsid w:val="000155E9"/>
    <w:rsid w:val="00015650"/>
    <w:rsid w:val="00015919"/>
    <w:rsid w:val="0001595D"/>
    <w:rsid w:val="00015973"/>
    <w:rsid w:val="00015A0E"/>
    <w:rsid w:val="00015BEE"/>
    <w:rsid w:val="00015D0C"/>
    <w:rsid w:val="00015D51"/>
    <w:rsid w:val="00015DF8"/>
    <w:rsid w:val="00015E01"/>
    <w:rsid w:val="000163FB"/>
    <w:rsid w:val="0001651E"/>
    <w:rsid w:val="000168B5"/>
    <w:rsid w:val="000169E6"/>
    <w:rsid w:val="00016AB6"/>
    <w:rsid w:val="00016BB9"/>
    <w:rsid w:val="00016CAD"/>
    <w:rsid w:val="00016E1B"/>
    <w:rsid w:val="000171FF"/>
    <w:rsid w:val="0001727A"/>
    <w:rsid w:val="000172BB"/>
    <w:rsid w:val="000172CE"/>
    <w:rsid w:val="00017407"/>
    <w:rsid w:val="00017509"/>
    <w:rsid w:val="00017621"/>
    <w:rsid w:val="0001763B"/>
    <w:rsid w:val="00017919"/>
    <w:rsid w:val="00017CDC"/>
    <w:rsid w:val="00017D59"/>
    <w:rsid w:val="00017D61"/>
    <w:rsid w:val="00020196"/>
    <w:rsid w:val="00020251"/>
    <w:rsid w:val="000202A1"/>
    <w:rsid w:val="000202DB"/>
    <w:rsid w:val="00020431"/>
    <w:rsid w:val="000205C1"/>
    <w:rsid w:val="0002066A"/>
    <w:rsid w:val="000206BB"/>
    <w:rsid w:val="000208B5"/>
    <w:rsid w:val="00020D13"/>
    <w:rsid w:val="00020FCC"/>
    <w:rsid w:val="0002100A"/>
    <w:rsid w:val="00021173"/>
    <w:rsid w:val="0002124A"/>
    <w:rsid w:val="000212AA"/>
    <w:rsid w:val="00021450"/>
    <w:rsid w:val="0002147F"/>
    <w:rsid w:val="000216FB"/>
    <w:rsid w:val="000218EC"/>
    <w:rsid w:val="000219C5"/>
    <w:rsid w:val="00021A9A"/>
    <w:rsid w:val="00021BEE"/>
    <w:rsid w:val="00021F10"/>
    <w:rsid w:val="00022183"/>
    <w:rsid w:val="000221CD"/>
    <w:rsid w:val="00022376"/>
    <w:rsid w:val="0002237C"/>
    <w:rsid w:val="000223DF"/>
    <w:rsid w:val="000225E1"/>
    <w:rsid w:val="00022678"/>
    <w:rsid w:val="0002286D"/>
    <w:rsid w:val="00022877"/>
    <w:rsid w:val="00022A10"/>
    <w:rsid w:val="00022E87"/>
    <w:rsid w:val="00022FC4"/>
    <w:rsid w:val="00023223"/>
    <w:rsid w:val="00023228"/>
    <w:rsid w:val="00023350"/>
    <w:rsid w:val="0002353D"/>
    <w:rsid w:val="00023597"/>
    <w:rsid w:val="000235DF"/>
    <w:rsid w:val="00023693"/>
    <w:rsid w:val="000236A1"/>
    <w:rsid w:val="000237EE"/>
    <w:rsid w:val="00023948"/>
    <w:rsid w:val="000239A6"/>
    <w:rsid w:val="000239F2"/>
    <w:rsid w:val="00023C89"/>
    <w:rsid w:val="00023DC1"/>
    <w:rsid w:val="00023E5B"/>
    <w:rsid w:val="00023F55"/>
    <w:rsid w:val="00023F5D"/>
    <w:rsid w:val="00024197"/>
    <w:rsid w:val="000246F7"/>
    <w:rsid w:val="000248E9"/>
    <w:rsid w:val="000248EC"/>
    <w:rsid w:val="00024AC1"/>
    <w:rsid w:val="00024CD2"/>
    <w:rsid w:val="00024DD0"/>
    <w:rsid w:val="00024FB5"/>
    <w:rsid w:val="00024FE0"/>
    <w:rsid w:val="000250B0"/>
    <w:rsid w:val="00025260"/>
    <w:rsid w:val="0002528B"/>
    <w:rsid w:val="0002531E"/>
    <w:rsid w:val="00025332"/>
    <w:rsid w:val="000253EC"/>
    <w:rsid w:val="00025668"/>
    <w:rsid w:val="00025928"/>
    <w:rsid w:val="00025AAA"/>
    <w:rsid w:val="00025C80"/>
    <w:rsid w:val="00025D53"/>
    <w:rsid w:val="00026021"/>
    <w:rsid w:val="000262DD"/>
    <w:rsid w:val="000263A0"/>
    <w:rsid w:val="000265E5"/>
    <w:rsid w:val="00026792"/>
    <w:rsid w:val="00026891"/>
    <w:rsid w:val="00026A99"/>
    <w:rsid w:val="00026C09"/>
    <w:rsid w:val="00026C4F"/>
    <w:rsid w:val="00026C6C"/>
    <w:rsid w:val="00026CC9"/>
    <w:rsid w:val="00026D79"/>
    <w:rsid w:val="00026E7B"/>
    <w:rsid w:val="00027441"/>
    <w:rsid w:val="000275FD"/>
    <w:rsid w:val="0002762D"/>
    <w:rsid w:val="000278CF"/>
    <w:rsid w:val="000278FE"/>
    <w:rsid w:val="00027B16"/>
    <w:rsid w:val="00027D1B"/>
    <w:rsid w:val="00030023"/>
    <w:rsid w:val="0003004C"/>
    <w:rsid w:val="00030067"/>
    <w:rsid w:val="0003006D"/>
    <w:rsid w:val="00030278"/>
    <w:rsid w:val="000302B7"/>
    <w:rsid w:val="0003057B"/>
    <w:rsid w:val="000305FA"/>
    <w:rsid w:val="0003076C"/>
    <w:rsid w:val="000307DA"/>
    <w:rsid w:val="00030904"/>
    <w:rsid w:val="000309CE"/>
    <w:rsid w:val="00030DEA"/>
    <w:rsid w:val="00030E8B"/>
    <w:rsid w:val="00030F0B"/>
    <w:rsid w:val="00031095"/>
    <w:rsid w:val="000310C6"/>
    <w:rsid w:val="00031411"/>
    <w:rsid w:val="00031437"/>
    <w:rsid w:val="000316ED"/>
    <w:rsid w:val="00031749"/>
    <w:rsid w:val="000317A4"/>
    <w:rsid w:val="00031871"/>
    <w:rsid w:val="00031A63"/>
    <w:rsid w:val="00031ADE"/>
    <w:rsid w:val="00031BC5"/>
    <w:rsid w:val="00031CF4"/>
    <w:rsid w:val="00031E84"/>
    <w:rsid w:val="0003202F"/>
    <w:rsid w:val="000320BD"/>
    <w:rsid w:val="000320F4"/>
    <w:rsid w:val="00032108"/>
    <w:rsid w:val="000322B2"/>
    <w:rsid w:val="00032581"/>
    <w:rsid w:val="000326A2"/>
    <w:rsid w:val="0003277E"/>
    <w:rsid w:val="000327FF"/>
    <w:rsid w:val="00032C04"/>
    <w:rsid w:val="00032E12"/>
    <w:rsid w:val="00032EE7"/>
    <w:rsid w:val="00032F2F"/>
    <w:rsid w:val="00033184"/>
    <w:rsid w:val="000331A9"/>
    <w:rsid w:val="0003349A"/>
    <w:rsid w:val="000334A1"/>
    <w:rsid w:val="000334A2"/>
    <w:rsid w:val="00033503"/>
    <w:rsid w:val="000337EF"/>
    <w:rsid w:val="000338EC"/>
    <w:rsid w:val="00033DA4"/>
    <w:rsid w:val="00033EBC"/>
    <w:rsid w:val="00033FA7"/>
    <w:rsid w:val="000340F9"/>
    <w:rsid w:val="000342C7"/>
    <w:rsid w:val="0003440C"/>
    <w:rsid w:val="000345A6"/>
    <w:rsid w:val="000345CB"/>
    <w:rsid w:val="00034840"/>
    <w:rsid w:val="0003499E"/>
    <w:rsid w:val="00034B3D"/>
    <w:rsid w:val="00034C34"/>
    <w:rsid w:val="00034D28"/>
    <w:rsid w:val="000350F9"/>
    <w:rsid w:val="000353AA"/>
    <w:rsid w:val="0003546B"/>
    <w:rsid w:val="000354D9"/>
    <w:rsid w:val="0003569F"/>
    <w:rsid w:val="00035797"/>
    <w:rsid w:val="000357F6"/>
    <w:rsid w:val="00035B4F"/>
    <w:rsid w:val="00035E88"/>
    <w:rsid w:val="00035EF6"/>
    <w:rsid w:val="00035EFF"/>
    <w:rsid w:val="00035F95"/>
    <w:rsid w:val="000360DD"/>
    <w:rsid w:val="00036133"/>
    <w:rsid w:val="0003624D"/>
    <w:rsid w:val="00036487"/>
    <w:rsid w:val="000364A0"/>
    <w:rsid w:val="00036617"/>
    <w:rsid w:val="000367EB"/>
    <w:rsid w:val="00036AF5"/>
    <w:rsid w:val="00036C0E"/>
    <w:rsid w:val="00036D7C"/>
    <w:rsid w:val="00036E95"/>
    <w:rsid w:val="00036EED"/>
    <w:rsid w:val="00036EFF"/>
    <w:rsid w:val="0003707B"/>
    <w:rsid w:val="00037425"/>
    <w:rsid w:val="0003749C"/>
    <w:rsid w:val="0003762C"/>
    <w:rsid w:val="0003765C"/>
    <w:rsid w:val="00037E0B"/>
    <w:rsid w:val="00037F4E"/>
    <w:rsid w:val="00037F6F"/>
    <w:rsid w:val="00037FF5"/>
    <w:rsid w:val="0004017A"/>
    <w:rsid w:val="00040418"/>
    <w:rsid w:val="000404EF"/>
    <w:rsid w:val="0004069C"/>
    <w:rsid w:val="00040716"/>
    <w:rsid w:val="00040AC4"/>
    <w:rsid w:val="00040B48"/>
    <w:rsid w:val="00040B6C"/>
    <w:rsid w:val="00040EAC"/>
    <w:rsid w:val="00040EDC"/>
    <w:rsid w:val="0004104F"/>
    <w:rsid w:val="0004108D"/>
    <w:rsid w:val="000411A7"/>
    <w:rsid w:val="000411AE"/>
    <w:rsid w:val="0004124F"/>
    <w:rsid w:val="0004140C"/>
    <w:rsid w:val="0004143D"/>
    <w:rsid w:val="000415DA"/>
    <w:rsid w:val="000418D5"/>
    <w:rsid w:val="00041913"/>
    <w:rsid w:val="00041A7A"/>
    <w:rsid w:val="00041A9D"/>
    <w:rsid w:val="00041DFB"/>
    <w:rsid w:val="00041E1D"/>
    <w:rsid w:val="00041F35"/>
    <w:rsid w:val="00041F3E"/>
    <w:rsid w:val="0004200B"/>
    <w:rsid w:val="00042044"/>
    <w:rsid w:val="00042069"/>
    <w:rsid w:val="00042168"/>
    <w:rsid w:val="000422EE"/>
    <w:rsid w:val="0004246F"/>
    <w:rsid w:val="0004254D"/>
    <w:rsid w:val="000426BA"/>
    <w:rsid w:val="000426CA"/>
    <w:rsid w:val="0004282C"/>
    <w:rsid w:val="000428E8"/>
    <w:rsid w:val="000429B1"/>
    <w:rsid w:val="00042A17"/>
    <w:rsid w:val="00042A66"/>
    <w:rsid w:val="00042C25"/>
    <w:rsid w:val="00042E4E"/>
    <w:rsid w:val="00042EB4"/>
    <w:rsid w:val="00042ED2"/>
    <w:rsid w:val="0004359E"/>
    <w:rsid w:val="00043601"/>
    <w:rsid w:val="00043730"/>
    <w:rsid w:val="00043742"/>
    <w:rsid w:val="000437E1"/>
    <w:rsid w:val="00043AA3"/>
    <w:rsid w:val="00043D7B"/>
    <w:rsid w:val="00043FCD"/>
    <w:rsid w:val="0004432C"/>
    <w:rsid w:val="0004434C"/>
    <w:rsid w:val="0004465B"/>
    <w:rsid w:val="00044787"/>
    <w:rsid w:val="00044AA2"/>
    <w:rsid w:val="00044B14"/>
    <w:rsid w:val="00044BCA"/>
    <w:rsid w:val="00044C42"/>
    <w:rsid w:val="00044EFF"/>
    <w:rsid w:val="00044FA1"/>
    <w:rsid w:val="00045066"/>
    <w:rsid w:val="0004520B"/>
    <w:rsid w:val="000452BA"/>
    <w:rsid w:val="00045495"/>
    <w:rsid w:val="00045636"/>
    <w:rsid w:val="00045867"/>
    <w:rsid w:val="000459AD"/>
    <w:rsid w:val="00045BF6"/>
    <w:rsid w:val="00045C6A"/>
    <w:rsid w:val="00045E2A"/>
    <w:rsid w:val="00045E9A"/>
    <w:rsid w:val="00045F6B"/>
    <w:rsid w:val="00045FE6"/>
    <w:rsid w:val="000463FA"/>
    <w:rsid w:val="00046491"/>
    <w:rsid w:val="000467E8"/>
    <w:rsid w:val="00046AB1"/>
    <w:rsid w:val="00046AF0"/>
    <w:rsid w:val="00046C9C"/>
    <w:rsid w:val="00046CBF"/>
    <w:rsid w:val="00046CE5"/>
    <w:rsid w:val="00046D02"/>
    <w:rsid w:val="000470A8"/>
    <w:rsid w:val="00047145"/>
    <w:rsid w:val="00047333"/>
    <w:rsid w:val="0004738E"/>
    <w:rsid w:val="0004745C"/>
    <w:rsid w:val="000475BC"/>
    <w:rsid w:val="000476D6"/>
    <w:rsid w:val="000477E4"/>
    <w:rsid w:val="000478EE"/>
    <w:rsid w:val="00047A49"/>
    <w:rsid w:val="00047B0D"/>
    <w:rsid w:val="00047BB8"/>
    <w:rsid w:val="00047CF0"/>
    <w:rsid w:val="00047FB5"/>
    <w:rsid w:val="000501C9"/>
    <w:rsid w:val="00050417"/>
    <w:rsid w:val="00050445"/>
    <w:rsid w:val="00050514"/>
    <w:rsid w:val="000505B7"/>
    <w:rsid w:val="00050600"/>
    <w:rsid w:val="00050692"/>
    <w:rsid w:val="000507B4"/>
    <w:rsid w:val="000507BA"/>
    <w:rsid w:val="000508E2"/>
    <w:rsid w:val="0005098D"/>
    <w:rsid w:val="00050B01"/>
    <w:rsid w:val="00050B10"/>
    <w:rsid w:val="00050BB5"/>
    <w:rsid w:val="00050D57"/>
    <w:rsid w:val="00050ED2"/>
    <w:rsid w:val="00050EF0"/>
    <w:rsid w:val="000510EB"/>
    <w:rsid w:val="000511D1"/>
    <w:rsid w:val="00051250"/>
    <w:rsid w:val="0005127B"/>
    <w:rsid w:val="000512C2"/>
    <w:rsid w:val="00051366"/>
    <w:rsid w:val="00051496"/>
    <w:rsid w:val="000514E8"/>
    <w:rsid w:val="00051546"/>
    <w:rsid w:val="00051569"/>
    <w:rsid w:val="00051583"/>
    <w:rsid w:val="0005181B"/>
    <w:rsid w:val="00051874"/>
    <w:rsid w:val="000519C1"/>
    <w:rsid w:val="00051A50"/>
    <w:rsid w:val="00051D6D"/>
    <w:rsid w:val="00052180"/>
    <w:rsid w:val="00052229"/>
    <w:rsid w:val="000527BC"/>
    <w:rsid w:val="0005282C"/>
    <w:rsid w:val="000529EA"/>
    <w:rsid w:val="00052A7E"/>
    <w:rsid w:val="00052ADA"/>
    <w:rsid w:val="00052C38"/>
    <w:rsid w:val="00052D0E"/>
    <w:rsid w:val="00052D17"/>
    <w:rsid w:val="00052ED8"/>
    <w:rsid w:val="00053128"/>
    <w:rsid w:val="00053165"/>
    <w:rsid w:val="00053253"/>
    <w:rsid w:val="000532A7"/>
    <w:rsid w:val="00053415"/>
    <w:rsid w:val="000535A5"/>
    <w:rsid w:val="000535A7"/>
    <w:rsid w:val="000536C8"/>
    <w:rsid w:val="000537C0"/>
    <w:rsid w:val="00053800"/>
    <w:rsid w:val="00053842"/>
    <w:rsid w:val="00053C73"/>
    <w:rsid w:val="00053EF5"/>
    <w:rsid w:val="00054036"/>
    <w:rsid w:val="00054088"/>
    <w:rsid w:val="00054178"/>
    <w:rsid w:val="000541DA"/>
    <w:rsid w:val="000542AF"/>
    <w:rsid w:val="000543A4"/>
    <w:rsid w:val="000544E8"/>
    <w:rsid w:val="00054528"/>
    <w:rsid w:val="000546C3"/>
    <w:rsid w:val="00054A25"/>
    <w:rsid w:val="00054B95"/>
    <w:rsid w:val="00054B98"/>
    <w:rsid w:val="00054CC1"/>
    <w:rsid w:val="00054D23"/>
    <w:rsid w:val="00054D4C"/>
    <w:rsid w:val="00054EFF"/>
    <w:rsid w:val="0005501C"/>
    <w:rsid w:val="000551CF"/>
    <w:rsid w:val="0005522D"/>
    <w:rsid w:val="000552A5"/>
    <w:rsid w:val="000554D5"/>
    <w:rsid w:val="0005557F"/>
    <w:rsid w:val="0005563E"/>
    <w:rsid w:val="000556D5"/>
    <w:rsid w:val="0005586D"/>
    <w:rsid w:val="0005588D"/>
    <w:rsid w:val="000558E5"/>
    <w:rsid w:val="000559AF"/>
    <w:rsid w:val="000559E5"/>
    <w:rsid w:val="00055AFA"/>
    <w:rsid w:val="00055CB7"/>
    <w:rsid w:val="00055D65"/>
    <w:rsid w:val="00055E14"/>
    <w:rsid w:val="00055F39"/>
    <w:rsid w:val="00056028"/>
    <w:rsid w:val="0005637F"/>
    <w:rsid w:val="00056412"/>
    <w:rsid w:val="00056426"/>
    <w:rsid w:val="00056482"/>
    <w:rsid w:val="00056545"/>
    <w:rsid w:val="000566D7"/>
    <w:rsid w:val="00056889"/>
    <w:rsid w:val="00056B09"/>
    <w:rsid w:val="00056CF7"/>
    <w:rsid w:val="00056D16"/>
    <w:rsid w:val="00056E27"/>
    <w:rsid w:val="0005707D"/>
    <w:rsid w:val="00057389"/>
    <w:rsid w:val="00057517"/>
    <w:rsid w:val="000575C6"/>
    <w:rsid w:val="00057687"/>
    <w:rsid w:val="000576DC"/>
    <w:rsid w:val="0005795F"/>
    <w:rsid w:val="000579B4"/>
    <w:rsid w:val="00057AB0"/>
    <w:rsid w:val="00057B9E"/>
    <w:rsid w:val="00057C28"/>
    <w:rsid w:val="00057F0D"/>
    <w:rsid w:val="00057F16"/>
    <w:rsid w:val="00060288"/>
    <w:rsid w:val="0006035F"/>
    <w:rsid w:val="00060650"/>
    <w:rsid w:val="00060779"/>
    <w:rsid w:val="000607B6"/>
    <w:rsid w:val="000607EE"/>
    <w:rsid w:val="000608B1"/>
    <w:rsid w:val="0006093F"/>
    <w:rsid w:val="000609B4"/>
    <w:rsid w:val="000609E4"/>
    <w:rsid w:val="00060B54"/>
    <w:rsid w:val="00060C76"/>
    <w:rsid w:val="00061032"/>
    <w:rsid w:val="0006106A"/>
    <w:rsid w:val="000611A1"/>
    <w:rsid w:val="00061212"/>
    <w:rsid w:val="000612B9"/>
    <w:rsid w:val="0006140B"/>
    <w:rsid w:val="00061567"/>
    <w:rsid w:val="00061600"/>
    <w:rsid w:val="00061B11"/>
    <w:rsid w:val="00061B23"/>
    <w:rsid w:val="00061BCB"/>
    <w:rsid w:val="00061F1B"/>
    <w:rsid w:val="0006228D"/>
    <w:rsid w:val="00062488"/>
    <w:rsid w:val="0006293F"/>
    <w:rsid w:val="00062997"/>
    <w:rsid w:val="000629AD"/>
    <w:rsid w:val="000629BD"/>
    <w:rsid w:val="000629E4"/>
    <w:rsid w:val="000629EC"/>
    <w:rsid w:val="00062ADD"/>
    <w:rsid w:val="00062B10"/>
    <w:rsid w:val="00062CAA"/>
    <w:rsid w:val="00062CD7"/>
    <w:rsid w:val="0006309D"/>
    <w:rsid w:val="0006317F"/>
    <w:rsid w:val="00063199"/>
    <w:rsid w:val="000631EE"/>
    <w:rsid w:val="00063403"/>
    <w:rsid w:val="000634FE"/>
    <w:rsid w:val="00063587"/>
    <w:rsid w:val="000636BA"/>
    <w:rsid w:val="00063797"/>
    <w:rsid w:val="0006385F"/>
    <w:rsid w:val="000638FD"/>
    <w:rsid w:val="00063983"/>
    <w:rsid w:val="000639DB"/>
    <w:rsid w:val="00063B43"/>
    <w:rsid w:val="00063DBB"/>
    <w:rsid w:val="000641A8"/>
    <w:rsid w:val="000641DF"/>
    <w:rsid w:val="000642D8"/>
    <w:rsid w:val="00064465"/>
    <w:rsid w:val="00064685"/>
    <w:rsid w:val="000648EA"/>
    <w:rsid w:val="00064B26"/>
    <w:rsid w:val="00064B9C"/>
    <w:rsid w:val="00064CA8"/>
    <w:rsid w:val="000650FB"/>
    <w:rsid w:val="000651C6"/>
    <w:rsid w:val="0006532B"/>
    <w:rsid w:val="000653C1"/>
    <w:rsid w:val="000653DF"/>
    <w:rsid w:val="000653FA"/>
    <w:rsid w:val="000655C1"/>
    <w:rsid w:val="00065855"/>
    <w:rsid w:val="00065874"/>
    <w:rsid w:val="00065ADB"/>
    <w:rsid w:val="00065C61"/>
    <w:rsid w:val="00065CD7"/>
    <w:rsid w:val="00065CEE"/>
    <w:rsid w:val="00065D42"/>
    <w:rsid w:val="00065F2F"/>
    <w:rsid w:val="00065F70"/>
    <w:rsid w:val="000660CE"/>
    <w:rsid w:val="00066239"/>
    <w:rsid w:val="00066573"/>
    <w:rsid w:val="00066699"/>
    <w:rsid w:val="000666A0"/>
    <w:rsid w:val="0006672C"/>
    <w:rsid w:val="00066AF2"/>
    <w:rsid w:val="00066B0B"/>
    <w:rsid w:val="00066F02"/>
    <w:rsid w:val="0006706A"/>
    <w:rsid w:val="000671A5"/>
    <w:rsid w:val="000671CD"/>
    <w:rsid w:val="00067472"/>
    <w:rsid w:val="00067615"/>
    <w:rsid w:val="00067682"/>
    <w:rsid w:val="000676CB"/>
    <w:rsid w:val="0006780F"/>
    <w:rsid w:val="00067B9E"/>
    <w:rsid w:val="00067BEC"/>
    <w:rsid w:val="00067C17"/>
    <w:rsid w:val="000700B6"/>
    <w:rsid w:val="00070199"/>
    <w:rsid w:val="00070210"/>
    <w:rsid w:val="00070222"/>
    <w:rsid w:val="00070239"/>
    <w:rsid w:val="00070316"/>
    <w:rsid w:val="000703EC"/>
    <w:rsid w:val="000704B7"/>
    <w:rsid w:val="00070689"/>
    <w:rsid w:val="000707D3"/>
    <w:rsid w:val="00070858"/>
    <w:rsid w:val="0007091B"/>
    <w:rsid w:val="000709F9"/>
    <w:rsid w:val="00070C53"/>
    <w:rsid w:val="00070CD8"/>
    <w:rsid w:val="00070E68"/>
    <w:rsid w:val="00070E77"/>
    <w:rsid w:val="00070EC3"/>
    <w:rsid w:val="00070F43"/>
    <w:rsid w:val="0007101E"/>
    <w:rsid w:val="0007107B"/>
    <w:rsid w:val="0007125F"/>
    <w:rsid w:val="00071569"/>
    <w:rsid w:val="00071836"/>
    <w:rsid w:val="0007194A"/>
    <w:rsid w:val="00071A26"/>
    <w:rsid w:val="00071E96"/>
    <w:rsid w:val="00071EB7"/>
    <w:rsid w:val="000720BF"/>
    <w:rsid w:val="0007261D"/>
    <w:rsid w:val="00072697"/>
    <w:rsid w:val="000729F0"/>
    <w:rsid w:val="00072B98"/>
    <w:rsid w:val="00072D68"/>
    <w:rsid w:val="00072F16"/>
    <w:rsid w:val="000733AA"/>
    <w:rsid w:val="00073549"/>
    <w:rsid w:val="00073640"/>
    <w:rsid w:val="00073660"/>
    <w:rsid w:val="0007379A"/>
    <w:rsid w:val="0007396C"/>
    <w:rsid w:val="000739C1"/>
    <w:rsid w:val="00073A98"/>
    <w:rsid w:val="00073ACA"/>
    <w:rsid w:val="00073ADE"/>
    <w:rsid w:val="00073B40"/>
    <w:rsid w:val="00073B8F"/>
    <w:rsid w:val="00073D68"/>
    <w:rsid w:val="0007423A"/>
    <w:rsid w:val="00074357"/>
    <w:rsid w:val="00074443"/>
    <w:rsid w:val="00074494"/>
    <w:rsid w:val="000744E0"/>
    <w:rsid w:val="00074565"/>
    <w:rsid w:val="00074720"/>
    <w:rsid w:val="0007483B"/>
    <w:rsid w:val="000749BA"/>
    <w:rsid w:val="00074BB2"/>
    <w:rsid w:val="00074BC4"/>
    <w:rsid w:val="00074C33"/>
    <w:rsid w:val="00074FB6"/>
    <w:rsid w:val="00074FBD"/>
    <w:rsid w:val="0007506F"/>
    <w:rsid w:val="00075123"/>
    <w:rsid w:val="0007517D"/>
    <w:rsid w:val="0007531F"/>
    <w:rsid w:val="00075436"/>
    <w:rsid w:val="00075A6C"/>
    <w:rsid w:val="00075BF9"/>
    <w:rsid w:val="00075D63"/>
    <w:rsid w:val="00075E2B"/>
    <w:rsid w:val="000761F0"/>
    <w:rsid w:val="00076211"/>
    <w:rsid w:val="0007623D"/>
    <w:rsid w:val="0007651C"/>
    <w:rsid w:val="000765ED"/>
    <w:rsid w:val="000765FC"/>
    <w:rsid w:val="00076717"/>
    <w:rsid w:val="000767D9"/>
    <w:rsid w:val="0007684D"/>
    <w:rsid w:val="0007686B"/>
    <w:rsid w:val="00076AB6"/>
    <w:rsid w:val="00076B58"/>
    <w:rsid w:val="00076CD4"/>
    <w:rsid w:val="00076D08"/>
    <w:rsid w:val="00076F3B"/>
    <w:rsid w:val="00076FB3"/>
    <w:rsid w:val="00077225"/>
    <w:rsid w:val="000772B9"/>
    <w:rsid w:val="00077726"/>
    <w:rsid w:val="00077930"/>
    <w:rsid w:val="00077936"/>
    <w:rsid w:val="00077B4E"/>
    <w:rsid w:val="00077C76"/>
    <w:rsid w:val="00077D61"/>
    <w:rsid w:val="00080238"/>
    <w:rsid w:val="00080349"/>
    <w:rsid w:val="00080378"/>
    <w:rsid w:val="000804C8"/>
    <w:rsid w:val="000808DE"/>
    <w:rsid w:val="00080AF3"/>
    <w:rsid w:val="00080B23"/>
    <w:rsid w:val="00080D2E"/>
    <w:rsid w:val="00080DA4"/>
    <w:rsid w:val="000811CF"/>
    <w:rsid w:val="000812CF"/>
    <w:rsid w:val="00081320"/>
    <w:rsid w:val="000813B1"/>
    <w:rsid w:val="00081631"/>
    <w:rsid w:val="00081650"/>
    <w:rsid w:val="00081811"/>
    <w:rsid w:val="0008185B"/>
    <w:rsid w:val="00081875"/>
    <w:rsid w:val="00081D23"/>
    <w:rsid w:val="00081E6A"/>
    <w:rsid w:val="00081F8E"/>
    <w:rsid w:val="0008219F"/>
    <w:rsid w:val="0008223D"/>
    <w:rsid w:val="000824B3"/>
    <w:rsid w:val="00082595"/>
    <w:rsid w:val="0008291D"/>
    <w:rsid w:val="00082B2E"/>
    <w:rsid w:val="00082C5C"/>
    <w:rsid w:val="00082DBC"/>
    <w:rsid w:val="00082F79"/>
    <w:rsid w:val="00082F98"/>
    <w:rsid w:val="0008304E"/>
    <w:rsid w:val="000830E6"/>
    <w:rsid w:val="000831B4"/>
    <w:rsid w:val="000831DB"/>
    <w:rsid w:val="000831FF"/>
    <w:rsid w:val="000832DC"/>
    <w:rsid w:val="0008368B"/>
    <w:rsid w:val="00083893"/>
    <w:rsid w:val="000838B7"/>
    <w:rsid w:val="00083985"/>
    <w:rsid w:val="00083B09"/>
    <w:rsid w:val="00083B47"/>
    <w:rsid w:val="00083DF1"/>
    <w:rsid w:val="00083E2A"/>
    <w:rsid w:val="00083EAE"/>
    <w:rsid w:val="00083F66"/>
    <w:rsid w:val="00083F85"/>
    <w:rsid w:val="00084131"/>
    <w:rsid w:val="00084309"/>
    <w:rsid w:val="0008446C"/>
    <w:rsid w:val="0008448B"/>
    <w:rsid w:val="00084595"/>
    <w:rsid w:val="000848EC"/>
    <w:rsid w:val="000849F2"/>
    <w:rsid w:val="00084A8E"/>
    <w:rsid w:val="00084B53"/>
    <w:rsid w:val="00084D10"/>
    <w:rsid w:val="00084DF8"/>
    <w:rsid w:val="00084F5F"/>
    <w:rsid w:val="00084F7A"/>
    <w:rsid w:val="0008510F"/>
    <w:rsid w:val="0008517B"/>
    <w:rsid w:val="000851A4"/>
    <w:rsid w:val="0008521E"/>
    <w:rsid w:val="0008527E"/>
    <w:rsid w:val="000854EC"/>
    <w:rsid w:val="00085531"/>
    <w:rsid w:val="00085550"/>
    <w:rsid w:val="00085560"/>
    <w:rsid w:val="000855C1"/>
    <w:rsid w:val="00085780"/>
    <w:rsid w:val="00085AD3"/>
    <w:rsid w:val="00085B1D"/>
    <w:rsid w:val="00085BA9"/>
    <w:rsid w:val="00085C89"/>
    <w:rsid w:val="00085E25"/>
    <w:rsid w:val="00085E2D"/>
    <w:rsid w:val="00085E52"/>
    <w:rsid w:val="00085E97"/>
    <w:rsid w:val="00085F2B"/>
    <w:rsid w:val="00085FC2"/>
    <w:rsid w:val="000860E5"/>
    <w:rsid w:val="00086742"/>
    <w:rsid w:val="00086891"/>
    <w:rsid w:val="00086AFF"/>
    <w:rsid w:val="00086C40"/>
    <w:rsid w:val="00086CE7"/>
    <w:rsid w:val="00086DC8"/>
    <w:rsid w:val="00086E14"/>
    <w:rsid w:val="00086E38"/>
    <w:rsid w:val="00086FD0"/>
    <w:rsid w:val="00087095"/>
    <w:rsid w:val="00087116"/>
    <w:rsid w:val="00087312"/>
    <w:rsid w:val="0008734A"/>
    <w:rsid w:val="00087366"/>
    <w:rsid w:val="00087390"/>
    <w:rsid w:val="0008778F"/>
    <w:rsid w:val="00087975"/>
    <w:rsid w:val="00087B5D"/>
    <w:rsid w:val="00087C1C"/>
    <w:rsid w:val="00087D51"/>
    <w:rsid w:val="00087D91"/>
    <w:rsid w:val="00087DF7"/>
    <w:rsid w:val="00087E2F"/>
    <w:rsid w:val="00087E81"/>
    <w:rsid w:val="00087FDA"/>
    <w:rsid w:val="0009004B"/>
    <w:rsid w:val="0009008B"/>
    <w:rsid w:val="000900CE"/>
    <w:rsid w:val="0009012F"/>
    <w:rsid w:val="00090196"/>
    <w:rsid w:val="000901D2"/>
    <w:rsid w:val="0009028D"/>
    <w:rsid w:val="000902B5"/>
    <w:rsid w:val="000902CF"/>
    <w:rsid w:val="000903CB"/>
    <w:rsid w:val="00090445"/>
    <w:rsid w:val="000904C0"/>
    <w:rsid w:val="000906ED"/>
    <w:rsid w:val="0009090B"/>
    <w:rsid w:val="000909C7"/>
    <w:rsid w:val="00090C6A"/>
    <w:rsid w:val="00090D74"/>
    <w:rsid w:val="000910B8"/>
    <w:rsid w:val="0009118A"/>
    <w:rsid w:val="000911DC"/>
    <w:rsid w:val="00091250"/>
    <w:rsid w:val="000915CD"/>
    <w:rsid w:val="00091814"/>
    <w:rsid w:val="0009183B"/>
    <w:rsid w:val="000918EC"/>
    <w:rsid w:val="000919D8"/>
    <w:rsid w:val="00091BAB"/>
    <w:rsid w:val="00091BFF"/>
    <w:rsid w:val="00091D62"/>
    <w:rsid w:val="00091E8D"/>
    <w:rsid w:val="00091F6A"/>
    <w:rsid w:val="00091FDF"/>
    <w:rsid w:val="000920FE"/>
    <w:rsid w:val="00092111"/>
    <w:rsid w:val="00092271"/>
    <w:rsid w:val="000923EA"/>
    <w:rsid w:val="00092463"/>
    <w:rsid w:val="000924AA"/>
    <w:rsid w:val="000924FE"/>
    <w:rsid w:val="0009261C"/>
    <w:rsid w:val="00092623"/>
    <w:rsid w:val="000926F0"/>
    <w:rsid w:val="00092723"/>
    <w:rsid w:val="0009284F"/>
    <w:rsid w:val="000928AD"/>
    <w:rsid w:val="00092967"/>
    <w:rsid w:val="00092AB5"/>
    <w:rsid w:val="00092BA1"/>
    <w:rsid w:val="00092BCF"/>
    <w:rsid w:val="00092BE0"/>
    <w:rsid w:val="00092CF6"/>
    <w:rsid w:val="00092EAD"/>
    <w:rsid w:val="00093229"/>
    <w:rsid w:val="00093329"/>
    <w:rsid w:val="00093404"/>
    <w:rsid w:val="00093558"/>
    <w:rsid w:val="000935F4"/>
    <w:rsid w:val="0009373F"/>
    <w:rsid w:val="0009379D"/>
    <w:rsid w:val="000938D4"/>
    <w:rsid w:val="00093925"/>
    <w:rsid w:val="000939C5"/>
    <w:rsid w:val="000939EB"/>
    <w:rsid w:val="00093AAB"/>
    <w:rsid w:val="00093EA0"/>
    <w:rsid w:val="00093F09"/>
    <w:rsid w:val="00093FBE"/>
    <w:rsid w:val="00094058"/>
    <w:rsid w:val="00094126"/>
    <w:rsid w:val="000942C3"/>
    <w:rsid w:val="00094411"/>
    <w:rsid w:val="00094427"/>
    <w:rsid w:val="0009456D"/>
    <w:rsid w:val="000946D0"/>
    <w:rsid w:val="00094815"/>
    <w:rsid w:val="0009485C"/>
    <w:rsid w:val="0009485D"/>
    <w:rsid w:val="00094922"/>
    <w:rsid w:val="00094A1E"/>
    <w:rsid w:val="00094A75"/>
    <w:rsid w:val="00094B40"/>
    <w:rsid w:val="00094BCF"/>
    <w:rsid w:val="00094EC1"/>
    <w:rsid w:val="00094F63"/>
    <w:rsid w:val="00095572"/>
    <w:rsid w:val="000955E7"/>
    <w:rsid w:val="000956EF"/>
    <w:rsid w:val="00095B3D"/>
    <w:rsid w:val="00095F1E"/>
    <w:rsid w:val="000960A1"/>
    <w:rsid w:val="0009615F"/>
    <w:rsid w:val="0009625E"/>
    <w:rsid w:val="00096430"/>
    <w:rsid w:val="0009646C"/>
    <w:rsid w:val="000965AA"/>
    <w:rsid w:val="0009667E"/>
    <w:rsid w:val="000967E6"/>
    <w:rsid w:val="000968E5"/>
    <w:rsid w:val="000968E7"/>
    <w:rsid w:val="00096929"/>
    <w:rsid w:val="00096C1E"/>
    <w:rsid w:val="00096E7F"/>
    <w:rsid w:val="000972CF"/>
    <w:rsid w:val="00097537"/>
    <w:rsid w:val="00097599"/>
    <w:rsid w:val="000976D5"/>
    <w:rsid w:val="000976DE"/>
    <w:rsid w:val="00097A82"/>
    <w:rsid w:val="00097C23"/>
    <w:rsid w:val="00097D63"/>
    <w:rsid w:val="00097E77"/>
    <w:rsid w:val="000A014A"/>
    <w:rsid w:val="000A031D"/>
    <w:rsid w:val="000A03F5"/>
    <w:rsid w:val="000A03FC"/>
    <w:rsid w:val="000A05CD"/>
    <w:rsid w:val="000A0922"/>
    <w:rsid w:val="000A0939"/>
    <w:rsid w:val="000A0BC9"/>
    <w:rsid w:val="000A0C01"/>
    <w:rsid w:val="000A0F27"/>
    <w:rsid w:val="000A0F65"/>
    <w:rsid w:val="000A10D8"/>
    <w:rsid w:val="000A10E3"/>
    <w:rsid w:val="000A126D"/>
    <w:rsid w:val="000A14FD"/>
    <w:rsid w:val="000A179A"/>
    <w:rsid w:val="000A17AA"/>
    <w:rsid w:val="000A17D0"/>
    <w:rsid w:val="000A1910"/>
    <w:rsid w:val="000A19CC"/>
    <w:rsid w:val="000A1B4D"/>
    <w:rsid w:val="000A1B59"/>
    <w:rsid w:val="000A1C0D"/>
    <w:rsid w:val="000A1C21"/>
    <w:rsid w:val="000A1E59"/>
    <w:rsid w:val="000A226B"/>
    <w:rsid w:val="000A228C"/>
    <w:rsid w:val="000A23EE"/>
    <w:rsid w:val="000A251A"/>
    <w:rsid w:val="000A27CB"/>
    <w:rsid w:val="000A2B10"/>
    <w:rsid w:val="000A2B98"/>
    <w:rsid w:val="000A2BDC"/>
    <w:rsid w:val="000A2C3B"/>
    <w:rsid w:val="000A2C73"/>
    <w:rsid w:val="000A3064"/>
    <w:rsid w:val="000A33A1"/>
    <w:rsid w:val="000A3632"/>
    <w:rsid w:val="000A3729"/>
    <w:rsid w:val="000A388B"/>
    <w:rsid w:val="000A389A"/>
    <w:rsid w:val="000A38E3"/>
    <w:rsid w:val="000A39BD"/>
    <w:rsid w:val="000A39E6"/>
    <w:rsid w:val="000A3C55"/>
    <w:rsid w:val="000A3C95"/>
    <w:rsid w:val="000A3CE0"/>
    <w:rsid w:val="000A3E5E"/>
    <w:rsid w:val="000A3FBE"/>
    <w:rsid w:val="000A4022"/>
    <w:rsid w:val="000A403A"/>
    <w:rsid w:val="000A4146"/>
    <w:rsid w:val="000A4308"/>
    <w:rsid w:val="000A43FB"/>
    <w:rsid w:val="000A456E"/>
    <w:rsid w:val="000A473B"/>
    <w:rsid w:val="000A4A72"/>
    <w:rsid w:val="000A4D4C"/>
    <w:rsid w:val="000A4EF9"/>
    <w:rsid w:val="000A50A8"/>
    <w:rsid w:val="000A5119"/>
    <w:rsid w:val="000A5163"/>
    <w:rsid w:val="000A5233"/>
    <w:rsid w:val="000A528B"/>
    <w:rsid w:val="000A5376"/>
    <w:rsid w:val="000A5384"/>
    <w:rsid w:val="000A5732"/>
    <w:rsid w:val="000A575B"/>
    <w:rsid w:val="000A57BA"/>
    <w:rsid w:val="000A58CE"/>
    <w:rsid w:val="000A58E6"/>
    <w:rsid w:val="000A58F9"/>
    <w:rsid w:val="000A5956"/>
    <w:rsid w:val="000A596C"/>
    <w:rsid w:val="000A5DD6"/>
    <w:rsid w:val="000A5E11"/>
    <w:rsid w:val="000A5E89"/>
    <w:rsid w:val="000A5F08"/>
    <w:rsid w:val="000A5F11"/>
    <w:rsid w:val="000A5F47"/>
    <w:rsid w:val="000A602A"/>
    <w:rsid w:val="000A63F8"/>
    <w:rsid w:val="000A64E5"/>
    <w:rsid w:val="000A662F"/>
    <w:rsid w:val="000A66A4"/>
    <w:rsid w:val="000A6737"/>
    <w:rsid w:val="000A67EF"/>
    <w:rsid w:val="000A67FD"/>
    <w:rsid w:val="000A69A9"/>
    <w:rsid w:val="000A69D4"/>
    <w:rsid w:val="000A69E5"/>
    <w:rsid w:val="000A6AD6"/>
    <w:rsid w:val="000A6DFE"/>
    <w:rsid w:val="000A6FBA"/>
    <w:rsid w:val="000A705B"/>
    <w:rsid w:val="000A70C9"/>
    <w:rsid w:val="000A722A"/>
    <w:rsid w:val="000A747A"/>
    <w:rsid w:val="000A752E"/>
    <w:rsid w:val="000A75E8"/>
    <w:rsid w:val="000A7921"/>
    <w:rsid w:val="000A7952"/>
    <w:rsid w:val="000A7ACB"/>
    <w:rsid w:val="000A7D9E"/>
    <w:rsid w:val="000A7FD0"/>
    <w:rsid w:val="000B03A0"/>
    <w:rsid w:val="000B049C"/>
    <w:rsid w:val="000B04EF"/>
    <w:rsid w:val="000B07AA"/>
    <w:rsid w:val="000B091F"/>
    <w:rsid w:val="000B0A2E"/>
    <w:rsid w:val="000B0DD7"/>
    <w:rsid w:val="000B0E8F"/>
    <w:rsid w:val="000B0EAC"/>
    <w:rsid w:val="000B0EC8"/>
    <w:rsid w:val="000B0F22"/>
    <w:rsid w:val="000B0F77"/>
    <w:rsid w:val="000B0FB3"/>
    <w:rsid w:val="000B10DD"/>
    <w:rsid w:val="000B138E"/>
    <w:rsid w:val="000B13B1"/>
    <w:rsid w:val="000B15AB"/>
    <w:rsid w:val="000B15FB"/>
    <w:rsid w:val="000B167F"/>
    <w:rsid w:val="000B18B2"/>
    <w:rsid w:val="000B1908"/>
    <w:rsid w:val="000B197F"/>
    <w:rsid w:val="000B1E05"/>
    <w:rsid w:val="000B1E53"/>
    <w:rsid w:val="000B1F44"/>
    <w:rsid w:val="000B1F9F"/>
    <w:rsid w:val="000B2090"/>
    <w:rsid w:val="000B214E"/>
    <w:rsid w:val="000B2524"/>
    <w:rsid w:val="000B2534"/>
    <w:rsid w:val="000B2535"/>
    <w:rsid w:val="000B26E8"/>
    <w:rsid w:val="000B2A32"/>
    <w:rsid w:val="000B2AD4"/>
    <w:rsid w:val="000B2C11"/>
    <w:rsid w:val="000B2F37"/>
    <w:rsid w:val="000B30AF"/>
    <w:rsid w:val="000B328A"/>
    <w:rsid w:val="000B328E"/>
    <w:rsid w:val="000B34A7"/>
    <w:rsid w:val="000B35AD"/>
    <w:rsid w:val="000B375B"/>
    <w:rsid w:val="000B3A6B"/>
    <w:rsid w:val="000B3AEB"/>
    <w:rsid w:val="000B3BB0"/>
    <w:rsid w:val="000B3BD9"/>
    <w:rsid w:val="000B3C1A"/>
    <w:rsid w:val="000B3D13"/>
    <w:rsid w:val="000B3D20"/>
    <w:rsid w:val="000B3D44"/>
    <w:rsid w:val="000B3F77"/>
    <w:rsid w:val="000B401D"/>
    <w:rsid w:val="000B4102"/>
    <w:rsid w:val="000B4105"/>
    <w:rsid w:val="000B4115"/>
    <w:rsid w:val="000B4353"/>
    <w:rsid w:val="000B44A0"/>
    <w:rsid w:val="000B4557"/>
    <w:rsid w:val="000B4696"/>
    <w:rsid w:val="000B4726"/>
    <w:rsid w:val="000B47B1"/>
    <w:rsid w:val="000B48CE"/>
    <w:rsid w:val="000B48DB"/>
    <w:rsid w:val="000B4B1F"/>
    <w:rsid w:val="000B4BA7"/>
    <w:rsid w:val="000B4CE8"/>
    <w:rsid w:val="000B4D14"/>
    <w:rsid w:val="000B4EB8"/>
    <w:rsid w:val="000B4F5B"/>
    <w:rsid w:val="000B4FD9"/>
    <w:rsid w:val="000B4FE7"/>
    <w:rsid w:val="000B5054"/>
    <w:rsid w:val="000B52C9"/>
    <w:rsid w:val="000B541B"/>
    <w:rsid w:val="000B560B"/>
    <w:rsid w:val="000B57B2"/>
    <w:rsid w:val="000B58EF"/>
    <w:rsid w:val="000B5AEE"/>
    <w:rsid w:val="000B5B01"/>
    <w:rsid w:val="000B5DB0"/>
    <w:rsid w:val="000B5E0D"/>
    <w:rsid w:val="000B5EF9"/>
    <w:rsid w:val="000B5F2F"/>
    <w:rsid w:val="000B6107"/>
    <w:rsid w:val="000B6118"/>
    <w:rsid w:val="000B6158"/>
    <w:rsid w:val="000B710A"/>
    <w:rsid w:val="000B7175"/>
    <w:rsid w:val="000B7216"/>
    <w:rsid w:val="000B7434"/>
    <w:rsid w:val="000B7473"/>
    <w:rsid w:val="000B76F2"/>
    <w:rsid w:val="000B788E"/>
    <w:rsid w:val="000B78AC"/>
    <w:rsid w:val="000B790B"/>
    <w:rsid w:val="000B7A70"/>
    <w:rsid w:val="000B7A8E"/>
    <w:rsid w:val="000B7B7D"/>
    <w:rsid w:val="000B7C64"/>
    <w:rsid w:val="000B7E60"/>
    <w:rsid w:val="000B7FCA"/>
    <w:rsid w:val="000C0054"/>
    <w:rsid w:val="000C01AD"/>
    <w:rsid w:val="000C01B2"/>
    <w:rsid w:val="000C021B"/>
    <w:rsid w:val="000C02D9"/>
    <w:rsid w:val="000C0BF2"/>
    <w:rsid w:val="000C0C8B"/>
    <w:rsid w:val="000C0D1C"/>
    <w:rsid w:val="000C0D4C"/>
    <w:rsid w:val="000C10BE"/>
    <w:rsid w:val="000C133C"/>
    <w:rsid w:val="000C13BE"/>
    <w:rsid w:val="000C1841"/>
    <w:rsid w:val="000C1ADA"/>
    <w:rsid w:val="000C1DD2"/>
    <w:rsid w:val="000C207C"/>
    <w:rsid w:val="000C2086"/>
    <w:rsid w:val="000C234E"/>
    <w:rsid w:val="000C2463"/>
    <w:rsid w:val="000C2699"/>
    <w:rsid w:val="000C2768"/>
    <w:rsid w:val="000C27AB"/>
    <w:rsid w:val="000C2B2B"/>
    <w:rsid w:val="000C2C4E"/>
    <w:rsid w:val="000C2CC4"/>
    <w:rsid w:val="000C2CF3"/>
    <w:rsid w:val="000C2DEA"/>
    <w:rsid w:val="000C2E10"/>
    <w:rsid w:val="000C2F94"/>
    <w:rsid w:val="000C3060"/>
    <w:rsid w:val="000C3224"/>
    <w:rsid w:val="000C32B1"/>
    <w:rsid w:val="000C32E6"/>
    <w:rsid w:val="000C3445"/>
    <w:rsid w:val="000C3467"/>
    <w:rsid w:val="000C346E"/>
    <w:rsid w:val="000C366C"/>
    <w:rsid w:val="000C3917"/>
    <w:rsid w:val="000C3FC3"/>
    <w:rsid w:val="000C4035"/>
    <w:rsid w:val="000C41CB"/>
    <w:rsid w:val="000C421B"/>
    <w:rsid w:val="000C4521"/>
    <w:rsid w:val="000C45A3"/>
    <w:rsid w:val="000C462A"/>
    <w:rsid w:val="000C46C6"/>
    <w:rsid w:val="000C4884"/>
    <w:rsid w:val="000C498A"/>
    <w:rsid w:val="000C49E8"/>
    <w:rsid w:val="000C4AA4"/>
    <w:rsid w:val="000C4BE9"/>
    <w:rsid w:val="000C4C1B"/>
    <w:rsid w:val="000C4F28"/>
    <w:rsid w:val="000C5088"/>
    <w:rsid w:val="000C542A"/>
    <w:rsid w:val="000C548F"/>
    <w:rsid w:val="000C54E8"/>
    <w:rsid w:val="000C5589"/>
    <w:rsid w:val="000C55A3"/>
    <w:rsid w:val="000C565E"/>
    <w:rsid w:val="000C565F"/>
    <w:rsid w:val="000C57B9"/>
    <w:rsid w:val="000C5825"/>
    <w:rsid w:val="000C58EB"/>
    <w:rsid w:val="000C59D5"/>
    <w:rsid w:val="000C5A2C"/>
    <w:rsid w:val="000C5DA1"/>
    <w:rsid w:val="000C5EC0"/>
    <w:rsid w:val="000C5EE4"/>
    <w:rsid w:val="000C5F18"/>
    <w:rsid w:val="000C6129"/>
    <w:rsid w:val="000C6161"/>
    <w:rsid w:val="000C6298"/>
    <w:rsid w:val="000C644C"/>
    <w:rsid w:val="000C6584"/>
    <w:rsid w:val="000C674E"/>
    <w:rsid w:val="000C675A"/>
    <w:rsid w:val="000C694D"/>
    <w:rsid w:val="000C6A0D"/>
    <w:rsid w:val="000C6AD0"/>
    <w:rsid w:val="000C6C05"/>
    <w:rsid w:val="000C70B7"/>
    <w:rsid w:val="000C70F5"/>
    <w:rsid w:val="000C73D0"/>
    <w:rsid w:val="000C7419"/>
    <w:rsid w:val="000C7577"/>
    <w:rsid w:val="000C7588"/>
    <w:rsid w:val="000C78AC"/>
    <w:rsid w:val="000C7A37"/>
    <w:rsid w:val="000C7AE4"/>
    <w:rsid w:val="000C7C41"/>
    <w:rsid w:val="000C7CEE"/>
    <w:rsid w:val="000C7D3F"/>
    <w:rsid w:val="000C7EC6"/>
    <w:rsid w:val="000D00C6"/>
    <w:rsid w:val="000D0225"/>
    <w:rsid w:val="000D03DB"/>
    <w:rsid w:val="000D0765"/>
    <w:rsid w:val="000D0A59"/>
    <w:rsid w:val="000D0B96"/>
    <w:rsid w:val="000D0C10"/>
    <w:rsid w:val="000D0F01"/>
    <w:rsid w:val="000D0F10"/>
    <w:rsid w:val="000D0F39"/>
    <w:rsid w:val="000D0FA4"/>
    <w:rsid w:val="000D1176"/>
    <w:rsid w:val="000D135B"/>
    <w:rsid w:val="000D14E3"/>
    <w:rsid w:val="000D15BA"/>
    <w:rsid w:val="000D171F"/>
    <w:rsid w:val="000D1905"/>
    <w:rsid w:val="000D1AF9"/>
    <w:rsid w:val="000D1C08"/>
    <w:rsid w:val="000D1CF6"/>
    <w:rsid w:val="000D1F38"/>
    <w:rsid w:val="000D22C2"/>
    <w:rsid w:val="000D2368"/>
    <w:rsid w:val="000D23B9"/>
    <w:rsid w:val="000D2523"/>
    <w:rsid w:val="000D2668"/>
    <w:rsid w:val="000D2719"/>
    <w:rsid w:val="000D284C"/>
    <w:rsid w:val="000D2AED"/>
    <w:rsid w:val="000D2B65"/>
    <w:rsid w:val="000D2E58"/>
    <w:rsid w:val="000D2E96"/>
    <w:rsid w:val="000D2EBE"/>
    <w:rsid w:val="000D2F20"/>
    <w:rsid w:val="000D34BA"/>
    <w:rsid w:val="000D37B1"/>
    <w:rsid w:val="000D395F"/>
    <w:rsid w:val="000D3986"/>
    <w:rsid w:val="000D3D0C"/>
    <w:rsid w:val="000D3D16"/>
    <w:rsid w:val="000D3DE1"/>
    <w:rsid w:val="000D4077"/>
    <w:rsid w:val="000D40D9"/>
    <w:rsid w:val="000D41C0"/>
    <w:rsid w:val="000D429F"/>
    <w:rsid w:val="000D4345"/>
    <w:rsid w:val="000D4405"/>
    <w:rsid w:val="000D4490"/>
    <w:rsid w:val="000D4571"/>
    <w:rsid w:val="000D4680"/>
    <w:rsid w:val="000D4780"/>
    <w:rsid w:val="000D4B55"/>
    <w:rsid w:val="000D4B9F"/>
    <w:rsid w:val="000D4DA5"/>
    <w:rsid w:val="000D4DC9"/>
    <w:rsid w:val="000D4F6D"/>
    <w:rsid w:val="000D5093"/>
    <w:rsid w:val="000D5132"/>
    <w:rsid w:val="000D51EC"/>
    <w:rsid w:val="000D532B"/>
    <w:rsid w:val="000D5385"/>
    <w:rsid w:val="000D544F"/>
    <w:rsid w:val="000D5698"/>
    <w:rsid w:val="000D5707"/>
    <w:rsid w:val="000D5A39"/>
    <w:rsid w:val="000D5AEE"/>
    <w:rsid w:val="000D5E90"/>
    <w:rsid w:val="000D63DA"/>
    <w:rsid w:val="000D6477"/>
    <w:rsid w:val="000D64F9"/>
    <w:rsid w:val="000D662A"/>
    <w:rsid w:val="000D677B"/>
    <w:rsid w:val="000D67C0"/>
    <w:rsid w:val="000D67CB"/>
    <w:rsid w:val="000D68B2"/>
    <w:rsid w:val="000D6912"/>
    <w:rsid w:val="000D69A0"/>
    <w:rsid w:val="000D6AE4"/>
    <w:rsid w:val="000D6B4C"/>
    <w:rsid w:val="000D6BD6"/>
    <w:rsid w:val="000D6C33"/>
    <w:rsid w:val="000D6DF0"/>
    <w:rsid w:val="000D6F97"/>
    <w:rsid w:val="000D709D"/>
    <w:rsid w:val="000D73DF"/>
    <w:rsid w:val="000D76D7"/>
    <w:rsid w:val="000D7716"/>
    <w:rsid w:val="000D77C8"/>
    <w:rsid w:val="000D7C5C"/>
    <w:rsid w:val="000D7F4F"/>
    <w:rsid w:val="000E0017"/>
    <w:rsid w:val="000E015A"/>
    <w:rsid w:val="000E02A4"/>
    <w:rsid w:val="000E03E7"/>
    <w:rsid w:val="000E0690"/>
    <w:rsid w:val="000E0950"/>
    <w:rsid w:val="000E0A8A"/>
    <w:rsid w:val="000E0ECD"/>
    <w:rsid w:val="000E0EF4"/>
    <w:rsid w:val="000E0F4A"/>
    <w:rsid w:val="000E0F70"/>
    <w:rsid w:val="000E106F"/>
    <w:rsid w:val="000E11AE"/>
    <w:rsid w:val="000E13E8"/>
    <w:rsid w:val="000E142E"/>
    <w:rsid w:val="000E1446"/>
    <w:rsid w:val="000E14D1"/>
    <w:rsid w:val="000E169C"/>
    <w:rsid w:val="000E181E"/>
    <w:rsid w:val="000E1860"/>
    <w:rsid w:val="000E1934"/>
    <w:rsid w:val="000E1B03"/>
    <w:rsid w:val="000E1C8D"/>
    <w:rsid w:val="000E1E79"/>
    <w:rsid w:val="000E219E"/>
    <w:rsid w:val="000E2231"/>
    <w:rsid w:val="000E2396"/>
    <w:rsid w:val="000E249B"/>
    <w:rsid w:val="000E25C5"/>
    <w:rsid w:val="000E29CC"/>
    <w:rsid w:val="000E2A9D"/>
    <w:rsid w:val="000E2B32"/>
    <w:rsid w:val="000E2BA4"/>
    <w:rsid w:val="000E2C14"/>
    <w:rsid w:val="000E2D7E"/>
    <w:rsid w:val="000E2F64"/>
    <w:rsid w:val="000E2FF7"/>
    <w:rsid w:val="000E31E3"/>
    <w:rsid w:val="000E33FA"/>
    <w:rsid w:val="000E3557"/>
    <w:rsid w:val="000E398A"/>
    <w:rsid w:val="000E3A72"/>
    <w:rsid w:val="000E3BF6"/>
    <w:rsid w:val="000E3C31"/>
    <w:rsid w:val="000E3D63"/>
    <w:rsid w:val="000E3E29"/>
    <w:rsid w:val="000E4047"/>
    <w:rsid w:val="000E40B7"/>
    <w:rsid w:val="000E4369"/>
    <w:rsid w:val="000E47AA"/>
    <w:rsid w:val="000E47D8"/>
    <w:rsid w:val="000E48D0"/>
    <w:rsid w:val="000E4962"/>
    <w:rsid w:val="000E4A79"/>
    <w:rsid w:val="000E4B93"/>
    <w:rsid w:val="000E4DE5"/>
    <w:rsid w:val="000E4F7F"/>
    <w:rsid w:val="000E5204"/>
    <w:rsid w:val="000E5226"/>
    <w:rsid w:val="000E53C1"/>
    <w:rsid w:val="000E5530"/>
    <w:rsid w:val="000E55DF"/>
    <w:rsid w:val="000E55F2"/>
    <w:rsid w:val="000E560B"/>
    <w:rsid w:val="000E599B"/>
    <w:rsid w:val="000E5C2E"/>
    <w:rsid w:val="000E5F1A"/>
    <w:rsid w:val="000E635B"/>
    <w:rsid w:val="000E64DC"/>
    <w:rsid w:val="000E6641"/>
    <w:rsid w:val="000E6679"/>
    <w:rsid w:val="000E6796"/>
    <w:rsid w:val="000E68C2"/>
    <w:rsid w:val="000E6901"/>
    <w:rsid w:val="000E6954"/>
    <w:rsid w:val="000E6B0A"/>
    <w:rsid w:val="000E6B3D"/>
    <w:rsid w:val="000E6C56"/>
    <w:rsid w:val="000E6D28"/>
    <w:rsid w:val="000E6E9A"/>
    <w:rsid w:val="000E6F37"/>
    <w:rsid w:val="000E70E3"/>
    <w:rsid w:val="000E71CA"/>
    <w:rsid w:val="000E73EE"/>
    <w:rsid w:val="000E7440"/>
    <w:rsid w:val="000E74E5"/>
    <w:rsid w:val="000E762C"/>
    <w:rsid w:val="000E7650"/>
    <w:rsid w:val="000E76BF"/>
    <w:rsid w:val="000E7727"/>
    <w:rsid w:val="000E7730"/>
    <w:rsid w:val="000E7749"/>
    <w:rsid w:val="000E7950"/>
    <w:rsid w:val="000E79E7"/>
    <w:rsid w:val="000E7C30"/>
    <w:rsid w:val="000E7CEA"/>
    <w:rsid w:val="000E7D48"/>
    <w:rsid w:val="000E7EDF"/>
    <w:rsid w:val="000E7FAA"/>
    <w:rsid w:val="000F0005"/>
    <w:rsid w:val="000F0295"/>
    <w:rsid w:val="000F02D0"/>
    <w:rsid w:val="000F0301"/>
    <w:rsid w:val="000F0472"/>
    <w:rsid w:val="000F06F4"/>
    <w:rsid w:val="000F073E"/>
    <w:rsid w:val="000F08C5"/>
    <w:rsid w:val="000F08D3"/>
    <w:rsid w:val="000F09E2"/>
    <w:rsid w:val="000F0B7D"/>
    <w:rsid w:val="000F0BA1"/>
    <w:rsid w:val="000F0E3D"/>
    <w:rsid w:val="000F0F68"/>
    <w:rsid w:val="000F0F7F"/>
    <w:rsid w:val="000F10B4"/>
    <w:rsid w:val="000F10E1"/>
    <w:rsid w:val="000F116F"/>
    <w:rsid w:val="000F1284"/>
    <w:rsid w:val="000F12AA"/>
    <w:rsid w:val="000F12E5"/>
    <w:rsid w:val="000F148B"/>
    <w:rsid w:val="000F15D2"/>
    <w:rsid w:val="000F1E67"/>
    <w:rsid w:val="000F261A"/>
    <w:rsid w:val="000F2742"/>
    <w:rsid w:val="000F289E"/>
    <w:rsid w:val="000F29A5"/>
    <w:rsid w:val="000F2A46"/>
    <w:rsid w:val="000F2A8A"/>
    <w:rsid w:val="000F2CDA"/>
    <w:rsid w:val="000F2E2B"/>
    <w:rsid w:val="000F2E9B"/>
    <w:rsid w:val="000F3005"/>
    <w:rsid w:val="000F301D"/>
    <w:rsid w:val="000F30FD"/>
    <w:rsid w:val="000F3E31"/>
    <w:rsid w:val="000F3ED5"/>
    <w:rsid w:val="000F3F4F"/>
    <w:rsid w:val="000F402D"/>
    <w:rsid w:val="000F41CC"/>
    <w:rsid w:val="000F444F"/>
    <w:rsid w:val="000F47BC"/>
    <w:rsid w:val="000F47F6"/>
    <w:rsid w:val="000F4B86"/>
    <w:rsid w:val="000F4CD4"/>
    <w:rsid w:val="000F4DB6"/>
    <w:rsid w:val="000F50D2"/>
    <w:rsid w:val="000F5115"/>
    <w:rsid w:val="000F521A"/>
    <w:rsid w:val="000F5425"/>
    <w:rsid w:val="000F55C2"/>
    <w:rsid w:val="000F577A"/>
    <w:rsid w:val="000F5852"/>
    <w:rsid w:val="000F5928"/>
    <w:rsid w:val="000F5954"/>
    <w:rsid w:val="000F59FB"/>
    <w:rsid w:val="000F5AFB"/>
    <w:rsid w:val="000F5C3E"/>
    <w:rsid w:val="000F5EC8"/>
    <w:rsid w:val="000F5F25"/>
    <w:rsid w:val="000F6083"/>
    <w:rsid w:val="000F62E5"/>
    <w:rsid w:val="000F6669"/>
    <w:rsid w:val="000F670C"/>
    <w:rsid w:val="000F67AE"/>
    <w:rsid w:val="000F6B59"/>
    <w:rsid w:val="000F6CB7"/>
    <w:rsid w:val="000F6D33"/>
    <w:rsid w:val="000F6E7C"/>
    <w:rsid w:val="000F705F"/>
    <w:rsid w:val="000F70C4"/>
    <w:rsid w:val="000F7122"/>
    <w:rsid w:val="000F713C"/>
    <w:rsid w:val="000F7257"/>
    <w:rsid w:val="000F725C"/>
    <w:rsid w:val="000F72BF"/>
    <w:rsid w:val="000F7566"/>
    <w:rsid w:val="000F7930"/>
    <w:rsid w:val="000F7D1F"/>
    <w:rsid w:val="000F7D35"/>
    <w:rsid w:val="000F7D3D"/>
    <w:rsid w:val="000F7D4A"/>
    <w:rsid w:val="000F7EA9"/>
    <w:rsid w:val="000F7F45"/>
    <w:rsid w:val="00100004"/>
    <w:rsid w:val="0010003C"/>
    <w:rsid w:val="00100084"/>
    <w:rsid w:val="0010008F"/>
    <w:rsid w:val="001000DB"/>
    <w:rsid w:val="001000EF"/>
    <w:rsid w:val="00100269"/>
    <w:rsid w:val="00100296"/>
    <w:rsid w:val="00100640"/>
    <w:rsid w:val="00100726"/>
    <w:rsid w:val="00100745"/>
    <w:rsid w:val="00100864"/>
    <w:rsid w:val="00100956"/>
    <w:rsid w:val="00100A89"/>
    <w:rsid w:val="00101011"/>
    <w:rsid w:val="00101049"/>
    <w:rsid w:val="00101268"/>
    <w:rsid w:val="0010143D"/>
    <w:rsid w:val="00101452"/>
    <w:rsid w:val="00101948"/>
    <w:rsid w:val="00101A64"/>
    <w:rsid w:val="00101C56"/>
    <w:rsid w:val="00101DE4"/>
    <w:rsid w:val="00101E86"/>
    <w:rsid w:val="00101FBD"/>
    <w:rsid w:val="001021A3"/>
    <w:rsid w:val="001021AA"/>
    <w:rsid w:val="001024BA"/>
    <w:rsid w:val="001025AD"/>
    <w:rsid w:val="001025BF"/>
    <w:rsid w:val="001025D1"/>
    <w:rsid w:val="0010275F"/>
    <w:rsid w:val="001027E9"/>
    <w:rsid w:val="001027EF"/>
    <w:rsid w:val="00102851"/>
    <w:rsid w:val="00102952"/>
    <w:rsid w:val="00102993"/>
    <w:rsid w:val="001029E2"/>
    <w:rsid w:val="00102A4C"/>
    <w:rsid w:val="00102A9E"/>
    <w:rsid w:val="00102ADA"/>
    <w:rsid w:val="00102BA7"/>
    <w:rsid w:val="00102BE8"/>
    <w:rsid w:val="00102C38"/>
    <w:rsid w:val="00102C44"/>
    <w:rsid w:val="00102C49"/>
    <w:rsid w:val="00102ED0"/>
    <w:rsid w:val="0010330F"/>
    <w:rsid w:val="001033E8"/>
    <w:rsid w:val="001033F0"/>
    <w:rsid w:val="001035BE"/>
    <w:rsid w:val="00103669"/>
    <w:rsid w:val="00103857"/>
    <w:rsid w:val="00103C7A"/>
    <w:rsid w:val="00103D41"/>
    <w:rsid w:val="00103DA5"/>
    <w:rsid w:val="00103E91"/>
    <w:rsid w:val="00104222"/>
    <w:rsid w:val="00104311"/>
    <w:rsid w:val="00104377"/>
    <w:rsid w:val="0010441F"/>
    <w:rsid w:val="00104467"/>
    <w:rsid w:val="001044D4"/>
    <w:rsid w:val="0010459E"/>
    <w:rsid w:val="0010459F"/>
    <w:rsid w:val="00104788"/>
    <w:rsid w:val="001047A3"/>
    <w:rsid w:val="00104A6F"/>
    <w:rsid w:val="00104A86"/>
    <w:rsid w:val="00104ADB"/>
    <w:rsid w:val="00104C33"/>
    <w:rsid w:val="00104C59"/>
    <w:rsid w:val="00104D7B"/>
    <w:rsid w:val="00104DBA"/>
    <w:rsid w:val="00104E61"/>
    <w:rsid w:val="00105108"/>
    <w:rsid w:val="00105291"/>
    <w:rsid w:val="0010529D"/>
    <w:rsid w:val="0010534A"/>
    <w:rsid w:val="00105410"/>
    <w:rsid w:val="0010546E"/>
    <w:rsid w:val="00105529"/>
    <w:rsid w:val="00105901"/>
    <w:rsid w:val="0010598E"/>
    <w:rsid w:val="00105A50"/>
    <w:rsid w:val="00105A89"/>
    <w:rsid w:val="00105EB2"/>
    <w:rsid w:val="00105EEB"/>
    <w:rsid w:val="00106078"/>
    <w:rsid w:val="001060DD"/>
    <w:rsid w:val="001061EC"/>
    <w:rsid w:val="001062C9"/>
    <w:rsid w:val="00106382"/>
    <w:rsid w:val="00106524"/>
    <w:rsid w:val="0010664E"/>
    <w:rsid w:val="00106729"/>
    <w:rsid w:val="00106742"/>
    <w:rsid w:val="00106795"/>
    <w:rsid w:val="00106872"/>
    <w:rsid w:val="00106B1F"/>
    <w:rsid w:val="00106BB6"/>
    <w:rsid w:val="00106E81"/>
    <w:rsid w:val="00106EB2"/>
    <w:rsid w:val="00106F77"/>
    <w:rsid w:val="0010728B"/>
    <w:rsid w:val="001073BB"/>
    <w:rsid w:val="00107911"/>
    <w:rsid w:val="00107B15"/>
    <w:rsid w:val="00107B7F"/>
    <w:rsid w:val="00107C6B"/>
    <w:rsid w:val="00107CCA"/>
    <w:rsid w:val="00107DE4"/>
    <w:rsid w:val="00107EEA"/>
    <w:rsid w:val="00107F13"/>
    <w:rsid w:val="00107FC0"/>
    <w:rsid w:val="00110065"/>
    <w:rsid w:val="0011017F"/>
    <w:rsid w:val="0011034F"/>
    <w:rsid w:val="00110431"/>
    <w:rsid w:val="001104FA"/>
    <w:rsid w:val="00110502"/>
    <w:rsid w:val="00110541"/>
    <w:rsid w:val="00110604"/>
    <w:rsid w:val="00110682"/>
    <w:rsid w:val="001106CD"/>
    <w:rsid w:val="001109D8"/>
    <w:rsid w:val="00110B01"/>
    <w:rsid w:val="00110DB6"/>
    <w:rsid w:val="00110F65"/>
    <w:rsid w:val="00110FAC"/>
    <w:rsid w:val="00111214"/>
    <w:rsid w:val="001112B8"/>
    <w:rsid w:val="00111340"/>
    <w:rsid w:val="0011158E"/>
    <w:rsid w:val="001116CF"/>
    <w:rsid w:val="001116F0"/>
    <w:rsid w:val="001117D0"/>
    <w:rsid w:val="0011199C"/>
    <w:rsid w:val="00111A0E"/>
    <w:rsid w:val="00111A50"/>
    <w:rsid w:val="00111CBB"/>
    <w:rsid w:val="00111E40"/>
    <w:rsid w:val="00111FE7"/>
    <w:rsid w:val="00111FF8"/>
    <w:rsid w:val="001121E7"/>
    <w:rsid w:val="001122B9"/>
    <w:rsid w:val="00112306"/>
    <w:rsid w:val="00112376"/>
    <w:rsid w:val="0011259D"/>
    <w:rsid w:val="00112666"/>
    <w:rsid w:val="00112769"/>
    <w:rsid w:val="001127A0"/>
    <w:rsid w:val="00112A74"/>
    <w:rsid w:val="00112A96"/>
    <w:rsid w:val="00112B6A"/>
    <w:rsid w:val="00112C0C"/>
    <w:rsid w:val="00112C49"/>
    <w:rsid w:val="00112CAD"/>
    <w:rsid w:val="00112D03"/>
    <w:rsid w:val="00112D7D"/>
    <w:rsid w:val="00112E29"/>
    <w:rsid w:val="00112F61"/>
    <w:rsid w:val="001130AB"/>
    <w:rsid w:val="00113131"/>
    <w:rsid w:val="0011317C"/>
    <w:rsid w:val="0011326F"/>
    <w:rsid w:val="0011339E"/>
    <w:rsid w:val="001136B9"/>
    <w:rsid w:val="00113725"/>
    <w:rsid w:val="00113907"/>
    <w:rsid w:val="00113975"/>
    <w:rsid w:val="00113A3A"/>
    <w:rsid w:val="00113A97"/>
    <w:rsid w:val="00113BA9"/>
    <w:rsid w:val="00113E87"/>
    <w:rsid w:val="0011408A"/>
    <w:rsid w:val="001140A7"/>
    <w:rsid w:val="001141BB"/>
    <w:rsid w:val="001143C6"/>
    <w:rsid w:val="001143E8"/>
    <w:rsid w:val="00114442"/>
    <w:rsid w:val="0011448B"/>
    <w:rsid w:val="0011448E"/>
    <w:rsid w:val="001144DA"/>
    <w:rsid w:val="001145BE"/>
    <w:rsid w:val="001145CE"/>
    <w:rsid w:val="00114674"/>
    <w:rsid w:val="001146F6"/>
    <w:rsid w:val="00114719"/>
    <w:rsid w:val="00114793"/>
    <w:rsid w:val="00114A9B"/>
    <w:rsid w:val="00114BDF"/>
    <w:rsid w:val="00114E0F"/>
    <w:rsid w:val="00114F56"/>
    <w:rsid w:val="00114FBA"/>
    <w:rsid w:val="00115052"/>
    <w:rsid w:val="00115189"/>
    <w:rsid w:val="001151D1"/>
    <w:rsid w:val="0011536A"/>
    <w:rsid w:val="00115492"/>
    <w:rsid w:val="001156AF"/>
    <w:rsid w:val="001156CB"/>
    <w:rsid w:val="00115730"/>
    <w:rsid w:val="00115759"/>
    <w:rsid w:val="00115761"/>
    <w:rsid w:val="00115846"/>
    <w:rsid w:val="001159F8"/>
    <w:rsid w:val="00115A3B"/>
    <w:rsid w:val="00115D4B"/>
    <w:rsid w:val="00115F6A"/>
    <w:rsid w:val="00115FE3"/>
    <w:rsid w:val="00116136"/>
    <w:rsid w:val="001161C6"/>
    <w:rsid w:val="00116806"/>
    <w:rsid w:val="00116A27"/>
    <w:rsid w:val="00116AC4"/>
    <w:rsid w:val="00116B82"/>
    <w:rsid w:val="00116B83"/>
    <w:rsid w:val="00116BB6"/>
    <w:rsid w:val="00116BB8"/>
    <w:rsid w:val="00116E23"/>
    <w:rsid w:val="00117010"/>
    <w:rsid w:val="00117149"/>
    <w:rsid w:val="001171CF"/>
    <w:rsid w:val="001172B8"/>
    <w:rsid w:val="0011738C"/>
    <w:rsid w:val="001173BE"/>
    <w:rsid w:val="00117702"/>
    <w:rsid w:val="0011770F"/>
    <w:rsid w:val="00117784"/>
    <w:rsid w:val="001177E6"/>
    <w:rsid w:val="00117829"/>
    <w:rsid w:val="00117986"/>
    <w:rsid w:val="00117C52"/>
    <w:rsid w:val="00117DBF"/>
    <w:rsid w:val="00117EB6"/>
    <w:rsid w:val="001201D4"/>
    <w:rsid w:val="001202D7"/>
    <w:rsid w:val="00120318"/>
    <w:rsid w:val="00120389"/>
    <w:rsid w:val="001205D6"/>
    <w:rsid w:val="00120643"/>
    <w:rsid w:val="001206D7"/>
    <w:rsid w:val="00120C04"/>
    <w:rsid w:val="00120D9A"/>
    <w:rsid w:val="00120E25"/>
    <w:rsid w:val="00120F26"/>
    <w:rsid w:val="001211E9"/>
    <w:rsid w:val="0012140E"/>
    <w:rsid w:val="001214EF"/>
    <w:rsid w:val="00121526"/>
    <w:rsid w:val="00121562"/>
    <w:rsid w:val="001215A6"/>
    <w:rsid w:val="00121791"/>
    <w:rsid w:val="00121A1C"/>
    <w:rsid w:val="00121AFF"/>
    <w:rsid w:val="00121D6C"/>
    <w:rsid w:val="00121F0D"/>
    <w:rsid w:val="0012200C"/>
    <w:rsid w:val="00122506"/>
    <w:rsid w:val="00122711"/>
    <w:rsid w:val="001227A8"/>
    <w:rsid w:val="00122816"/>
    <w:rsid w:val="00122973"/>
    <w:rsid w:val="00122BFE"/>
    <w:rsid w:val="00122C46"/>
    <w:rsid w:val="00122E4E"/>
    <w:rsid w:val="00122F2E"/>
    <w:rsid w:val="00122F79"/>
    <w:rsid w:val="00122F9C"/>
    <w:rsid w:val="00122FDF"/>
    <w:rsid w:val="00123147"/>
    <w:rsid w:val="001233B2"/>
    <w:rsid w:val="0012374F"/>
    <w:rsid w:val="0012379F"/>
    <w:rsid w:val="00123970"/>
    <w:rsid w:val="00123A42"/>
    <w:rsid w:val="00123B07"/>
    <w:rsid w:val="00123C2F"/>
    <w:rsid w:val="00123D3B"/>
    <w:rsid w:val="00123F10"/>
    <w:rsid w:val="00124017"/>
    <w:rsid w:val="001244D5"/>
    <w:rsid w:val="001248F8"/>
    <w:rsid w:val="00124A29"/>
    <w:rsid w:val="00124B8F"/>
    <w:rsid w:val="00124D7A"/>
    <w:rsid w:val="00124E7D"/>
    <w:rsid w:val="00124F32"/>
    <w:rsid w:val="00124FA4"/>
    <w:rsid w:val="00125264"/>
    <w:rsid w:val="001253A2"/>
    <w:rsid w:val="0012562D"/>
    <w:rsid w:val="001257A1"/>
    <w:rsid w:val="00125EB2"/>
    <w:rsid w:val="00126100"/>
    <w:rsid w:val="001261FB"/>
    <w:rsid w:val="00126243"/>
    <w:rsid w:val="00126410"/>
    <w:rsid w:val="0012677A"/>
    <w:rsid w:val="00126A64"/>
    <w:rsid w:val="00126BD0"/>
    <w:rsid w:val="00126E67"/>
    <w:rsid w:val="0012742B"/>
    <w:rsid w:val="001275AE"/>
    <w:rsid w:val="001279C3"/>
    <w:rsid w:val="00127A2B"/>
    <w:rsid w:val="00127A3B"/>
    <w:rsid w:val="00127BD9"/>
    <w:rsid w:val="00130019"/>
    <w:rsid w:val="001301AD"/>
    <w:rsid w:val="0013024C"/>
    <w:rsid w:val="0013057B"/>
    <w:rsid w:val="00130590"/>
    <w:rsid w:val="00130874"/>
    <w:rsid w:val="001308B7"/>
    <w:rsid w:val="00130ADC"/>
    <w:rsid w:val="00130B82"/>
    <w:rsid w:val="00130E34"/>
    <w:rsid w:val="00130F9E"/>
    <w:rsid w:val="00130FA1"/>
    <w:rsid w:val="0013100E"/>
    <w:rsid w:val="001313C0"/>
    <w:rsid w:val="00131466"/>
    <w:rsid w:val="00131578"/>
    <w:rsid w:val="001315ED"/>
    <w:rsid w:val="00131668"/>
    <w:rsid w:val="0013182E"/>
    <w:rsid w:val="0013190D"/>
    <w:rsid w:val="00131AC0"/>
    <w:rsid w:val="00131B46"/>
    <w:rsid w:val="00131D0C"/>
    <w:rsid w:val="00131F22"/>
    <w:rsid w:val="00131FE3"/>
    <w:rsid w:val="001320E3"/>
    <w:rsid w:val="001321BC"/>
    <w:rsid w:val="001323D5"/>
    <w:rsid w:val="001324A8"/>
    <w:rsid w:val="001324F8"/>
    <w:rsid w:val="0013258D"/>
    <w:rsid w:val="001325AF"/>
    <w:rsid w:val="0013299B"/>
    <w:rsid w:val="001329BB"/>
    <w:rsid w:val="00132AB1"/>
    <w:rsid w:val="00132AB6"/>
    <w:rsid w:val="00132E62"/>
    <w:rsid w:val="00132EE7"/>
    <w:rsid w:val="00132F58"/>
    <w:rsid w:val="00132F8C"/>
    <w:rsid w:val="00133077"/>
    <w:rsid w:val="0013309E"/>
    <w:rsid w:val="001331D8"/>
    <w:rsid w:val="00133476"/>
    <w:rsid w:val="001334E5"/>
    <w:rsid w:val="00133705"/>
    <w:rsid w:val="00133790"/>
    <w:rsid w:val="00133855"/>
    <w:rsid w:val="00133863"/>
    <w:rsid w:val="001338F8"/>
    <w:rsid w:val="001338FC"/>
    <w:rsid w:val="00133A19"/>
    <w:rsid w:val="00133D3A"/>
    <w:rsid w:val="00133F28"/>
    <w:rsid w:val="00133F33"/>
    <w:rsid w:val="00133F61"/>
    <w:rsid w:val="00133F7C"/>
    <w:rsid w:val="00133F82"/>
    <w:rsid w:val="001341AC"/>
    <w:rsid w:val="001341D2"/>
    <w:rsid w:val="00134245"/>
    <w:rsid w:val="00134328"/>
    <w:rsid w:val="0013441A"/>
    <w:rsid w:val="001345AE"/>
    <w:rsid w:val="001348D3"/>
    <w:rsid w:val="00134967"/>
    <w:rsid w:val="00134AE6"/>
    <w:rsid w:val="00134BF4"/>
    <w:rsid w:val="00134C5F"/>
    <w:rsid w:val="00134CA2"/>
    <w:rsid w:val="00134CE7"/>
    <w:rsid w:val="00134D00"/>
    <w:rsid w:val="00134E93"/>
    <w:rsid w:val="00135091"/>
    <w:rsid w:val="001351F3"/>
    <w:rsid w:val="0013540E"/>
    <w:rsid w:val="00135484"/>
    <w:rsid w:val="00135512"/>
    <w:rsid w:val="00135745"/>
    <w:rsid w:val="00135D05"/>
    <w:rsid w:val="00135D45"/>
    <w:rsid w:val="00135D78"/>
    <w:rsid w:val="00135EFB"/>
    <w:rsid w:val="00135F3E"/>
    <w:rsid w:val="00135FF9"/>
    <w:rsid w:val="0013614F"/>
    <w:rsid w:val="0013619D"/>
    <w:rsid w:val="00136346"/>
    <w:rsid w:val="0013638A"/>
    <w:rsid w:val="0013650C"/>
    <w:rsid w:val="001367C2"/>
    <w:rsid w:val="001368D1"/>
    <w:rsid w:val="001368FA"/>
    <w:rsid w:val="0013691D"/>
    <w:rsid w:val="00136A96"/>
    <w:rsid w:val="00136AA5"/>
    <w:rsid w:val="00136B5C"/>
    <w:rsid w:val="00136C3E"/>
    <w:rsid w:val="00136CBF"/>
    <w:rsid w:val="001371A3"/>
    <w:rsid w:val="001371BF"/>
    <w:rsid w:val="001376A4"/>
    <w:rsid w:val="001376E5"/>
    <w:rsid w:val="001379E6"/>
    <w:rsid w:val="00137B87"/>
    <w:rsid w:val="00137BDD"/>
    <w:rsid w:val="00137EE5"/>
    <w:rsid w:val="00137F0D"/>
    <w:rsid w:val="001402EA"/>
    <w:rsid w:val="0014042C"/>
    <w:rsid w:val="00140483"/>
    <w:rsid w:val="0014051F"/>
    <w:rsid w:val="0014061D"/>
    <w:rsid w:val="00140656"/>
    <w:rsid w:val="0014081C"/>
    <w:rsid w:val="0014092E"/>
    <w:rsid w:val="00140A6E"/>
    <w:rsid w:val="00140B5A"/>
    <w:rsid w:val="00140E0F"/>
    <w:rsid w:val="00140EF5"/>
    <w:rsid w:val="0014121A"/>
    <w:rsid w:val="001412D1"/>
    <w:rsid w:val="001413CE"/>
    <w:rsid w:val="00141A12"/>
    <w:rsid w:val="00141C4D"/>
    <w:rsid w:val="00141E3D"/>
    <w:rsid w:val="00141F63"/>
    <w:rsid w:val="00141FAA"/>
    <w:rsid w:val="00141FCB"/>
    <w:rsid w:val="0014215F"/>
    <w:rsid w:val="00142168"/>
    <w:rsid w:val="00142184"/>
    <w:rsid w:val="001427D2"/>
    <w:rsid w:val="00142856"/>
    <w:rsid w:val="00142A01"/>
    <w:rsid w:val="00142B07"/>
    <w:rsid w:val="00142B80"/>
    <w:rsid w:val="00142BF6"/>
    <w:rsid w:val="00142C57"/>
    <w:rsid w:val="00142CBD"/>
    <w:rsid w:val="00142E6F"/>
    <w:rsid w:val="00142F74"/>
    <w:rsid w:val="0014315F"/>
    <w:rsid w:val="001434C2"/>
    <w:rsid w:val="001434ED"/>
    <w:rsid w:val="0014353D"/>
    <w:rsid w:val="001437E8"/>
    <w:rsid w:val="00143804"/>
    <w:rsid w:val="00143935"/>
    <w:rsid w:val="00143948"/>
    <w:rsid w:val="0014429E"/>
    <w:rsid w:val="001444F7"/>
    <w:rsid w:val="00144508"/>
    <w:rsid w:val="0014454F"/>
    <w:rsid w:val="001445B2"/>
    <w:rsid w:val="001446B8"/>
    <w:rsid w:val="00144B85"/>
    <w:rsid w:val="00144C37"/>
    <w:rsid w:val="00144C80"/>
    <w:rsid w:val="00144EF7"/>
    <w:rsid w:val="00144F76"/>
    <w:rsid w:val="00145277"/>
    <w:rsid w:val="00145358"/>
    <w:rsid w:val="001453BB"/>
    <w:rsid w:val="001455EC"/>
    <w:rsid w:val="00145694"/>
    <w:rsid w:val="0014571E"/>
    <w:rsid w:val="001457C0"/>
    <w:rsid w:val="0014599D"/>
    <w:rsid w:val="001459BE"/>
    <w:rsid w:val="00145A1D"/>
    <w:rsid w:val="00145DE0"/>
    <w:rsid w:val="00145DFF"/>
    <w:rsid w:val="00145ECE"/>
    <w:rsid w:val="00145FF1"/>
    <w:rsid w:val="00146152"/>
    <w:rsid w:val="00146161"/>
    <w:rsid w:val="001461E2"/>
    <w:rsid w:val="001461F3"/>
    <w:rsid w:val="00146203"/>
    <w:rsid w:val="00146280"/>
    <w:rsid w:val="00146329"/>
    <w:rsid w:val="0014637C"/>
    <w:rsid w:val="00146641"/>
    <w:rsid w:val="00146807"/>
    <w:rsid w:val="0014694A"/>
    <w:rsid w:val="00146AC4"/>
    <w:rsid w:val="00146EE1"/>
    <w:rsid w:val="00146FC8"/>
    <w:rsid w:val="001470F1"/>
    <w:rsid w:val="00147284"/>
    <w:rsid w:val="001472BB"/>
    <w:rsid w:val="001472FA"/>
    <w:rsid w:val="00147383"/>
    <w:rsid w:val="00147453"/>
    <w:rsid w:val="00147B04"/>
    <w:rsid w:val="00147BEE"/>
    <w:rsid w:val="00150067"/>
    <w:rsid w:val="001500B2"/>
    <w:rsid w:val="00150141"/>
    <w:rsid w:val="001503A0"/>
    <w:rsid w:val="001503A8"/>
    <w:rsid w:val="001504C7"/>
    <w:rsid w:val="0015052B"/>
    <w:rsid w:val="00150703"/>
    <w:rsid w:val="001507B8"/>
    <w:rsid w:val="00150C38"/>
    <w:rsid w:val="00150E67"/>
    <w:rsid w:val="0015115E"/>
    <w:rsid w:val="00151193"/>
    <w:rsid w:val="001511AA"/>
    <w:rsid w:val="001511F3"/>
    <w:rsid w:val="0015141E"/>
    <w:rsid w:val="001514D7"/>
    <w:rsid w:val="0015156C"/>
    <w:rsid w:val="001515AE"/>
    <w:rsid w:val="00151660"/>
    <w:rsid w:val="0015180B"/>
    <w:rsid w:val="001518DA"/>
    <w:rsid w:val="00151AAE"/>
    <w:rsid w:val="00151B2E"/>
    <w:rsid w:val="00151BE7"/>
    <w:rsid w:val="00151F01"/>
    <w:rsid w:val="00151F04"/>
    <w:rsid w:val="00152062"/>
    <w:rsid w:val="001524C7"/>
    <w:rsid w:val="0015263C"/>
    <w:rsid w:val="00152999"/>
    <w:rsid w:val="001529D6"/>
    <w:rsid w:val="001529FF"/>
    <w:rsid w:val="00152A86"/>
    <w:rsid w:val="00152AC0"/>
    <w:rsid w:val="00152C81"/>
    <w:rsid w:val="00152C99"/>
    <w:rsid w:val="00152E55"/>
    <w:rsid w:val="00152E8A"/>
    <w:rsid w:val="00153208"/>
    <w:rsid w:val="00153217"/>
    <w:rsid w:val="001533A4"/>
    <w:rsid w:val="00153816"/>
    <w:rsid w:val="00153E30"/>
    <w:rsid w:val="00153FB2"/>
    <w:rsid w:val="00153FD8"/>
    <w:rsid w:val="0015409D"/>
    <w:rsid w:val="001545A7"/>
    <w:rsid w:val="001545AB"/>
    <w:rsid w:val="00154798"/>
    <w:rsid w:val="001548FB"/>
    <w:rsid w:val="00154950"/>
    <w:rsid w:val="00154A17"/>
    <w:rsid w:val="00154BFA"/>
    <w:rsid w:val="00154E27"/>
    <w:rsid w:val="00154E3B"/>
    <w:rsid w:val="00155045"/>
    <w:rsid w:val="0015505E"/>
    <w:rsid w:val="001551D6"/>
    <w:rsid w:val="00155320"/>
    <w:rsid w:val="00155529"/>
    <w:rsid w:val="001555E8"/>
    <w:rsid w:val="001558CC"/>
    <w:rsid w:val="00155994"/>
    <w:rsid w:val="00155B26"/>
    <w:rsid w:val="00155BCB"/>
    <w:rsid w:val="00155CF7"/>
    <w:rsid w:val="00155E28"/>
    <w:rsid w:val="00155F81"/>
    <w:rsid w:val="00155FA6"/>
    <w:rsid w:val="001560A1"/>
    <w:rsid w:val="001560F9"/>
    <w:rsid w:val="00156337"/>
    <w:rsid w:val="00156408"/>
    <w:rsid w:val="00156461"/>
    <w:rsid w:val="00156595"/>
    <w:rsid w:val="001565EA"/>
    <w:rsid w:val="0015695C"/>
    <w:rsid w:val="00156C57"/>
    <w:rsid w:val="00156CF3"/>
    <w:rsid w:val="00157102"/>
    <w:rsid w:val="0015729F"/>
    <w:rsid w:val="00157337"/>
    <w:rsid w:val="00157566"/>
    <w:rsid w:val="00157738"/>
    <w:rsid w:val="001577A5"/>
    <w:rsid w:val="00157807"/>
    <w:rsid w:val="0015789A"/>
    <w:rsid w:val="0015796C"/>
    <w:rsid w:val="00157A34"/>
    <w:rsid w:val="00157A90"/>
    <w:rsid w:val="00157E0E"/>
    <w:rsid w:val="00157F85"/>
    <w:rsid w:val="00157FA9"/>
    <w:rsid w:val="00157FDB"/>
    <w:rsid w:val="00160116"/>
    <w:rsid w:val="001603E9"/>
    <w:rsid w:val="00160523"/>
    <w:rsid w:val="001605CB"/>
    <w:rsid w:val="00160601"/>
    <w:rsid w:val="00160629"/>
    <w:rsid w:val="0016067C"/>
    <w:rsid w:val="0016071D"/>
    <w:rsid w:val="00160774"/>
    <w:rsid w:val="001609C7"/>
    <w:rsid w:val="00160A6B"/>
    <w:rsid w:val="00160A9F"/>
    <w:rsid w:val="00160CB6"/>
    <w:rsid w:val="00160F30"/>
    <w:rsid w:val="0016113E"/>
    <w:rsid w:val="001611C5"/>
    <w:rsid w:val="0016120A"/>
    <w:rsid w:val="00161214"/>
    <w:rsid w:val="00161385"/>
    <w:rsid w:val="001614A0"/>
    <w:rsid w:val="001615B7"/>
    <w:rsid w:val="001615E3"/>
    <w:rsid w:val="001616E2"/>
    <w:rsid w:val="0016181B"/>
    <w:rsid w:val="00161871"/>
    <w:rsid w:val="00161998"/>
    <w:rsid w:val="00161C8F"/>
    <w:rsid w:val="00161CD2"/>
    <w:rsid w:val="00161F43"/>
    <w:rsid w:val="0016207A"/>
    <w:rsid w:val="0016215E"/>
    <w:rsid w:val="001621B8"/>
    <w:rsid w:val="00162244"/>
    <w:rsid w:val="0016230D"/>
    <w:rsid w:val="0016243D"/>
    <w:rsid w:val="001624DF"/>
    <w:rsid w:val="001627C9"/>
    <w:rsid w:val="00162B2B"/>
    <w:rsid w:val="00162C24"/>
    <w:rsid w:val="00162C5A"/>
    <w:rsid w:val="00162CC7"/>
    <w:rsid w:val="00162D59"/>
    <w:rsid w:val="00162F0D"/>
    <w:rsid w:val="00163123"/>
    <w:rsid w:val="001631CB"/>
    <w:rsid w:val="00163223"/>
    <w:rsid w:val="00163259"/>
    <w:rsid w:val="00163528"/>
    <w:rsid w:val="001635CE"/>
    <w:rsid w:val="0016371C"/>
    <w:rsid w:val="00163812"/>
    <w:rsid w:val="00163874"/>
    <w:rsid w:val="001639C0"/>
    <w:rsid w:val="00163A58"/>
    <w:rsid w:val="00163AA0"/>
    <w:rsid w:val="00163C8C"/>
    <w:rsid w:val="00163CED"/>
    <w:rsid w:val="00164257"/>
    <w:rsid w:val="00164278"/>
    <w:rsid w:val="001642DA"/>
    <w:rsid w:val="0016430D"/>
    <w:rsid w:val="001643F5"/>
    <w:rsid w:val="00164423"/>
    <w:rsid w:val="00164487"/>
    <w:rsid w:val="00164832"/>
    <w:rsid w:val="001648EE"/>
    <w:rsid w:val="00164D1F"/>
    <w:rsid w:val="00164E6C"/>
    <w:rsid w:val="00165A61"/>
    <w:rsid w:val="00165B05"/>
    <w:rsid w:val="00165B7D"/>
    <w:rsid w:val="00165F37"/>
    <w:rsid w:val="001663B1"/>
    <w:rsid w:val="00166430"/>
    <w:rsid w:val="00166697"/>
    <w:rsid w:val="001667B2"/>
    <w:rsid w:val="0016694A"/>
    <w:rsid w:val="0016694F"/>
    <w:rsid w:val="00166964"/>
    <w:rsid w:val="00166A33"/>
    <w:rsid w:val="00166C1D"/>
    <w:rsid w:val="00166CAF"/>
    <w:rsid w:val="00166D14"/>
    <w:rsid w:val="00166D25"/>
    <w:rsid w:val="00166E01"/>
    <w:rsid w:val="00167047"/>
    <w:rsid w:val="0016709F"/>
    <w:rsid w:val="001670C4"/>
    <w:rsid w:val="00167150"/>
    <w:rsid w:val="001672F2"/>
    <w:rsid w:val="0016743B"/>
    <w:rsid w:val="001676CB"/>
    <w:rsid w:val="001677A8"/>
    <w:rsid w:val="00167A81"/>
    <w:rsid w:val="00167B21"/>
    <w:rsid w:val="00167BAD"/>
    <w:rsid w:val="00167C2E"/>
    <w:rsid w:val="00167DB5"/>
    <w:rsid w:val="00167F5B"/>
    <w:rsid w:val="00167FF5"/>
    <w:rsid w:val="00170342"/>
    <w:rsid w:val="001704D2"/>
    <w:rsid w:val="00170685"/>
    <w:rsid w:val="001708CC"/>
    <w:rsid w:val="0017092B"/>
    <w:rsid w:val="00170981"/>
    <w:rsid w:val="0017098E"/>
    <w:rsid w:val="00170A19"/>
    <w:rsid w:val="00170C97"/>
    <w:rsid w:val="00170CD5"/>
    <w:rsid w:val="00171193"/>
    <w:rsid w:val="001712F5"/>
    <w:rsid w:val="00171382"/>
    <w:rsid w:val="00171462"/>
    <w:rsid w:val="00171521"/>
    <w:rsid w:val="001717AC"/>
    <w:rsid w:val="001717C6"/>
    <w:rsid w:val="00171B46"/>
    <w:rsid w:val="00171B90"/>
    <w:rsid w:val="00171BA8"/>
    <w:rsid w:val="00171E1A"/>
    <w:rsid w:val="00171E54"/>
    <w:rsid w:val="00171EF0"/>
    <w:rsid w:val="001720B7"/>
    <w:rsid w:val="001722C6"/>
    <w:rsid w:val="00172430"/>
    <w:rsid w:val="001725C8"/>
    <w:rsid w:val="0017270D"/>
    <w:rsid w:val="001727AD"/>
    <w:rsid w:val="001727E3"/>
    <w:rsid w:val="001728D7"/>
    <w:rsid w:val="001729FB"/>
    <w:rsid w:val="00172A0E"/>
    <w:rsid w:val="00172AE7"/>
    <w:rsid w:val="00172D6B"/>
    <w:rsid w:val="00172F7C"/>
    <w:rsid w:val="00172F96"/>
    <w:rsid w:val="00173100"/>
    <w:rsid w:val="001731D3"/>
    <w:rsid w:val="0017329E"/>
    <w:rsid w:val="001732EB"/>
    <w:rsid w:val="00173445"/>
    <w:rsid w:val="001734CE"/>
    <w:rsid w:val="001735C9"/>
    <w:rsid w:val="001737AF"/>
    <w:rsid w:val="00173912"/>
    <w:rsid w:val="0017394B"/>
    <w:rsid w:val="00173A75"/>
    <w:rsid w:val="00173B0A"/>
    <w:rsid w:val="00173C2C"/>
    <w:rsid w:val="00173C75"/>
    <w:rsid w:val="00173C79"/>
    <w:rsid w:val="00173DCC"/>
    <w:rsid w:val="00173EAF"/>
    <w:rsid w:val="001742AF"/>
    <w:rsid w:val="0017468B"/>
    <w:rsid w:val="00174822"/>
    <w:rsid w:val="00174940"/>
    <w:rsid w:val="00174BD7"/>
    <w:rsid w:val="00174BE1"/>
    <w:rsid w:val="00174D10"/>
    <w:rsid w:val="00174DCF"/>
    <w:rsid w:val="00174E59"/>
    <w:rsid w:val="00174EFC"/>
    <w:rsid w:val="00174F39"/>
    <w:rsid w:val="00174FDC"/>
    <w:rsid w:val="00175189"/>
    <w:rsid w:val="00175194"/>
    <w:rsid w:val="00175196"/>
    <w:rsid w:val="001752AC"/>
    <w:rsid w:val="0017546E"/>
    <w:rsid w:val="0017557E"/>
    <w:rsid w:val="0017558D"/>
    <w:rsid w:val="0017587C"/>
    <w:rsid w:val="00175A28"/>
    <w:rsid w:val="00175EC2"/>
    <w:rsid w:val="00175F39"/>
    <w:rsid w:val="0017607E"/>
    <w:rsid w:val="00176080"/>
    <w:rsid w:val="00176168"/>
    <w:rsid w:val="001761F2"/>
    <w:rsid w:val="00176269"/>
    <w:rsid w:val="00176644"/>
    <w:rsid w:val="001769AA"/>
    <w:rsid w:val="00176B1F"/>
    <w:rsid w:val="00176D21"/>
    <w:rsid w:val="00176E59"/>
    <w:rsid w:val="00176E6C"/>
    <w:rsid w:val="00176F32"/>
    <w:rsid w:val="00176F7E"/>
    <w:rsid w:val="00176FB1"/>
    <w:rsid w:val="00177036"/>
    <w:rsid w:val="0017707B"/>
    <w:rsid w:val="00177183"/>
    <w:rsid w:val="001771CF"/>
    <w:rsid w:val="00177542"/>
    <w:rsid w:val="0017769E"/>
    <w:rsid w:val="00177777"/>
    <w:rsid w:val="00177850"/>
    <w:rsid w:val="00177B82"/>
    <w:rsid w:val="00177D34"/>
    <w:rsid w:val="00177E5A"/>
    <w:rsid w:val="00177E9F"/>
    <w:rsid w:val="00177EC9"/>
    <w:rsid w:val="00177F8C"/>
    <w:rsid w:val="001800D9"/>
    <w:rsid w:val="001801F9"/>
    <w:rsid w:val="0018026C"/>
    <w:rsid w:val="00180554"/>
    <w:rsid w:val="0018061D"/>
    <w:rsid w:val="00180645"/>
    <w:rsid w:val="0018075E"/>
    <w:rsid w:val="0018076C"/>
    <w:rsid w:val="001807AC"/>
    <w:rsid w:val="001807ED"/>
    <w:rsid w:val="0018094C"/>
    <w:rsid w:val="00180959"/>
    <w:rsid w:val="00180B85"/>
    <w:rsid w:val="00180B87"/>
    <w:rsid w:val="00180D61"/>
    <w:rsid w:val="00180D8A"/>
    <w:rsid w:val="00180F07"/>
    <w:rsid w:val="0018100A"/>
    <w:rsid w:val="00181145"/>
    <w:rsid w:val="001813F5"/>
    <w:rsid w:val="001815D0"/>
    <w:rsid w:val="0018172B"/>
    <w:rsid w:val="001817A2"/>
    <w:rsid w:val="001819E2"/>
    <w:rsid w:val="00181C5E"/>
    <w:rsid w:val="00181D63"/>
    <w:rsid w:val="00181E64"/>
    <w:rsid w:val="00181F0F"/>
    <w:rsid w:val="001820DE"/>
    <w:rsid w:val="00182118"/>
    <w:rsid w:val="001821AE"/>
    <w:rsid w:val="0018238A"/>
    <w:rsid w:val="00182482"/>
    <w:rsid w:val="00182552"/>
    <w:rsid w:val="001827B8"/>
    <w:rsid w:val="00182A27"/>
    <w:rsid w:val="00182A9B"/>
    <w:rsid w:val="00182C3E"/>
    <w:rsid w:val="00182D70"/>
    <w:rsid w:val="00182E26"/>
    <w:rsid w:val="00182F1C"/>
    <w:rsid w:val="00182F3C"/>
    <w:rsid w:val="00182FF0"/>
    <w:rsid w:val="001830DA"/>
    <w:rsid w:val="001831B5"/>
    <w:rsid w:val="00183251"/>
    <w:rsid w:val="00183267"/>
    <w:rsid w:val="001833A6"/>
    <w:rsid w:val="001836DC"/>
    <w:rsid w:val="00183833"/>
    <w:rsid w:val="0018384D"/>
    <w:rsid w:val="0018389D"/>
    <w:rsid w:val="001838A6"/>
    <w:rsid w:val="00183985"/>
    <w:rsid w:val="001839F9"/>
    <w:rsid w:val="00183B91"/>
    <w:rsid w:val="00183C94"/>
    <w:rsid w:val="00183DE4"/>
    <w:rsid w:val="001840FB"/>
    <w:rsid w:val="001841BA"/>
    <w:rsid w:val="001842C4"/>
    <w:rsid w:val="00184407"/>
    <w:rsid w:val="00184437"/>
    <w:rsid w:val="001845AD"/>
    <w:rsid w:val="0018460D"/>
    <w:rsid w:val="0018465F"/>
    <w:rsid w:val="001846F8"/>
    <w:rsid w:val="00184957"/>
    <w:rsid w:val="001849D5"/>
    <w:rsid w:val="00184B00"/>
    <w:rsid w:val="00184BC5"/>
    <w:rsid w:val="00184CBF"/>
    <w:rsid w:val="00184ECD"/>
    <w:rsid w:val="00184EF1"/>
    <w:rsid w:val="001850C8"/>
    <w:rsid w:val="001853A9"/>
    <w:rsid w:val="001853FB"/>
    <w:rsid w:val="0018541A"/>
    <w:rsid w:val="001855FC"/>
    <w:rsid w:val="001859AD"/>
    <w:rsid w:val="00185CC4"/>
    <w:rsid w:val="00185CEE"/>
    <w:rsid w:val="00185DB4"/>
    <w:rsid w:val="00185E28"/>
    <w:rsid w:val="00186065"/>
    <w:rsid w:val="0018616B"/>
    <w:rsid w:val="001863DE"/>
    <w:rsid w:val="00186546"/>
    <w:rsid w:val="00186643"/>
    <w:rsid w:val="001867D5"/>
    <w:rsid w:val="00186831"/>
    <w:rsid w:val="00186CD0"/>
    <w:rsid w:val="00186D33"/>
    <w:rsid w:val="00187050"/>
    <w:rsid w:val="001871A8"/>
    <w:rsid w:val="00187333"/>
    <w:rsid w:val="00187428"/>
    <w:rsid w:val="001879F3"/>
    <w:rsid w:val="00187A1E"/>
    <w:rsid w:val="00187A24"/>
    <w:rsid w:val="00187A9D"/>
    <w:rsid w:val="00187AC7"/>
    <w:rsid w:val="00187B3A"/>
    <w:rsid w:val="00187F36"/>
    <w:rsid w:val="00190347"/>
    <w:rsid w:val="00190595"/>
    <w:rsid w:val="001906B0"/>
    <w:rsid w:val="00190AA2"/>
    <w:rsid w:val="00190CDD"/>
    <w:rsid w:val="00191078"/>
    <w:rsid w:val="0019117E"/>
    <w:rsid w:val="001911BC"/>
    <w:rsid w:val="001911BE"/>
    <w:rsid w:val="0019146C"/>
    <w:rsid w:val="00191596"/>
    <w:rsid w:val="0019172B"/>
    <w:rsid w:val="001918D5"/>
    <w:rsid w:val="00191B06"/>
    <w:rsid w:val="00191B17"/>
    <w:rsid w:val="00191FE0"/>
    <w:rsid w:val="00191FF2"/>
    <w:rsid w:val="001920A4"/>
    <w:rsid w:val="00192413"/>
    <w:rsid w:val="00192436"/>
    <w:rsid w:val="001924FA"/>
    <w:rsid w:val="001925E8"/>
    <w:rsid w:val="001926ED"/>
    <w:rsid w:val="001928A2"/>
    <w:rsid w:val="00192997"/>
    <w:rsid w:val="001929B8"/>
    <w:rsid w:val="001929B9"/>
    <w:rsid w:val="00192A10"/>
    <w:rsid w:val="00192B53"/>
    <w:rsid w:val="00192C6B"/>
    <w:rsid w:val="00192CCB"/>
    <w:rsid w:val="00192F97"/>
    <w:rsid w:val="00192FBB"/>
    <w:rsid w:val="00192FF3"/>
    <w:rsid w:val="0019315B"/>
    <w:rsid w:val="00193172"/>
    <w:rsid w:val="00193400"/>
    <w:rsid w:val="00193480"/>
    <w:rsid w:val="00193498"/>
    <w:rsid w:val="001935D2"/>
    <w:rsid w:val="00193734"/>
    <w:rsid w:val="001937BB"/>
    <w:rsid w:val="001937DB"/>
    <w:rsid w:val="00193881"/>
    <w:rsid w:val="001938B2"/>
    <w:rsid w:val="001938F8"/>
    <w:rsid w:val="00193946"/>
    <w:rsid w:val="00193B3D"/>
    <w:rsid w:val="00193D49"/>
    <w:rsid w:val="00193D62"/>
    <w:rsid w:val="00193F68"/>
    <w:rsid w:val="001942EB"/>
    <w:rsid w:val="001942FC"/>
    <w:rsid w:val="00194512"/>
    <w:rsid w:val="0019465E"/>
    <w:rsid w:val="00194660"/>
    <w:rsid w:val="00194745"/>
    <w:rsid w:val="00194C31"/>
    <w:rsid w:val="00194DCD"/>
    <w:rsid w:val="00195110"/>
    <w:rsid w:val="00195152"/>
    <w:rsid w:val="00195187"/>
    <w:rsid w:val="001951F7"/>
    <w:rsid w:val="00195552"/>
    <w:rsid w:val="00195562"/>
    <w:rsid w:val="00195955"/>
    <w:rsid w:val="0019599B"/>
    <w:rsid w:val="00195D92"/>
    <w:rsid w:val="00195E80"/>
    <w:rsid w:val="00195F99"/>
    <w:rsid w:val="00196166"/>
    <w:rsid w:val="00196256"/>
    <w:rsid w:val="0019627B"/>
    <w:rsid w:val="0019666C"/>
    <w:rsid w:val="00196685"/>
    <w:rsid w:val="0019675D"/>
    <w:rsid w:val="001967A6"/>
    <w:rsid w:val="001968D1"/>
    <w:rsid w:val="0019695F"/>
    <w:rsid w:val="00196AA8"/>
    <w:rsid w:val="00196B30"/>
    <w:rsid w:val="00196EF6"/>
    <w:rsid w:val="00196F67"/>
    <w:rsid w:val="00196FC2"/>
    <w:rsid w:val="001970FD"/>
    <w:rsid w:val="00197155"/>
    <w:rsid w:val="00197190"/>
    <w:rsid w:val="00197283"/>
    <w:rsid w:val="00197347"/>
    <w:rsid w:val="00197387"/>
    <w:rsid w:val="0019747D"/>
    <w:rsid w:val="00197502"/>
    <w:rsid w:val="00197604"/>
    <w:rsid w:val="00197696"/>
    <w:rsid w:val="00197911"/>
    <w:rsid w:val="001979C8"/>
    <w:rsid w:val="00197A62"/>
    <w:rsid w:val="00197CEB"/>
    <w:rsid w:val="00197DE0"/>
    <w:rsid w:val="00197F16"/>
    <w:rsid w:val="00197F7F"/>
    <w:rsid w:val="00197FA2"/>
    <w:rsid w:val="001A0169"/>
    <w:rsid w:val="001A025B"/>
    <w:rsid w:val="001A0355"/>
    <w:rsid w:val="001A05A7"/>
    <w:rsid w:val="001A05DF"/>
    <w:rsid w:val="001A0A2F"/>
    <w:rsid w:val="001A0A33"/>
    <w:rsid w:val="001A0AB1"/>
    <w:rsid w:val="001A0B40"/>
    <w:rsid w:val="001A0BE6"/>
    <w:rsid w:val="001A0D19"/>
    <w:rsid w:val="001A0D45"/>
    <w:rsid w:val="001A0DEE"/>
    <w:rsid w:val="001A0E1F"/>
    <w:rsid w:val="001A0EF4"/>
    <w:rsid w:val="001A0F22"/>
    <w:rsid w:val="001A10D5"/>
    <w:rsid w:val="001A1122"/>
    <w:rsid w:val="001A1243"/>
    <w:rsid w:val="001A128E"/>
    <w:rsid w:val="001A1642"/>
    <w:rsid w:val="001A1B51"/>
    <w:rsid w:val="001A1D53"/>
    <w:rsid w:val="001A2132"/>
    <w:rsid w:val="001A2156"/>
    <w:rsid w:val="001A24E7"/>
    <w:rsid w:val="001A251B"/>
    <w:rsid w:val="001A2772"/>
    <w:rsid w:val="001A2A6F"/>
    <w:rsid w:val="001A2D23"/>
    <w:rsid w:val="001A2F4C"/>
    <w:rsid w:val="001A3164"/>
    <w:rsid w:val="001A31A3"/>
    <w:rsid w:val="001A3726"/>
    <w:rsid w:val="001A3BCE"/>
    <w:rsid w:val="001A3D86"/>
    <w:rsid w:val="001A3E10"/>
    <w:rsid w:val="001A400B"/>
    <w:rsid w:val="001A4046"/>
    <w:rsid w:val="001A40B9"/>
    <w:rsid w:val="001A4144"/>
    <w:rsid w:val="001A4214"/>
    <w:rsid w:val="001A426D"/>
    <w:rsid w:val="001A442C"/>
    <w:rsid w:val="001A4574"/>
    <w:rsid w:val="001A4604"/>
    <w:rsid w:val="001A49FD"/>
    <w:rsid w:val="001A4AD4"/>
    <w:rsid w:val="001A5017"/>
    <w:rsid w:val="001A521B"/>
    <w:rsid w:val="001A5297"/>
    <w:rsid w:val="001A53A7"/>
    <w:rsid w:val="001A53FA"/>
    <w:rsid w:val="001A5639"/>
    <w:rsid w:val="001A5677"/>
    <w:rsid w:val="001A570E"/>
    <w:rsid w:val="001A5735"/>
    <w:rsid w:val="001A5795"/>
    <w:rsid w:val="001A5AA0"/>
    <w:rsid w:val="001A5C7A"/>
    <w:rsid w:val="001A5D4B"/>
    <w:rsid w:val="001A5E3A"/>
    <w:rsid w:val="001A5E5F"/>
    <w:rsid w:val="001A5F7F"/>
    <w:rsid w:val="001A6325"/>
    <w:rsid w:val="001A63D2"/>
    <w:rsid w:val="001A6577"/>
    <w:rsid w:val="001A6832"/>
    <w:rsid w:val="001A6DB3"/>
    <w:rsid w:val="001A6E58"/>
    <w:rsid w:val="001A6E94"/>
    <w:rsid w:val="001A6EA0"/>
    <w:rsid w:val="001A7234"/>
    <w:rsid w:val="001A74B3"/>
    <w:rsid w:val="001A7574"/>
    <w:rsid w:val="001A758D"/>
    <w:rsid w:val="001A7644"/>
    <w:rsid w:val="001A7700"/>
    <w:rsid w:val="001A7876"/>
    <w:rsid w:val="001A7A7C"/>
    <w:rsid w:val="001A7BAB"/>
    <w:rsid w:val="001A7D3E"/>
    <w:rsid w:val="001A7DFC"/>
    <w:rsid w:val="001A7ED4"/>
    <w:rsid w:val="001B00B0"/>
    <w:rsid w:val="001B0195"/>
    <w:rsid w:val="001B01E4"/>
    <w:rsid w:val="001B03C2"/>
    <w:rsid w:val="001B03E5"/>
    <w:rsid w:val="001B05A3"/>
    <w:rsid w:val="001B05C2"/>
    <w:rsid w:val="001B0929"/>
    <w:rsid w:val="001B0AF5"/>
    <w:rsid w:val="001B0CCC"/>
    <w:rsid w:val="001B0E00"/>
    <w:rsid w:val="001B0EFC"/>
    <w:rsid w:val="001B0FB0"/>
    <w:rsid w:val="001B1477"/>
    <w:rsid w:val="001B1521"/>
    <w:rsid w:val="001B1603"/>
    <w:rsid w:val="001B166C"/>
    <w:rsid w:val="001B16C3"/>
    <w:rsid w:val="001B17E7"/>
    <w:rsid w:val="001B1837"/>
    <w:rsid w:val="001B18AF"/>
    <w:rsid w:val="001B190D"/>
    <w:rsid w:val="001B193F"/>
    <w:rsid w:val="001B1A8C"/>
    <w:rsid w:val="001B1A94"/>
    <w:rsid w:val="001B1C39"/>
    <w:rsid w:val="001B1C5C"/>
    <w:rsid w:val="001B1E97"/>
    <w:rsid w:val="001B1F72"/>
    <w:rsid w:val="001B2003"/>
    <w:rsid w:val="001B201F"/>
    <w:rsid w:val="001B21CA"/>
    <w:rsid w:val="001B2320"/>
    <w:rsid w:val="001B2631"/>
    <w:rsid w:val="001B2854"/>
    <w:rsid w:val="001B293B"/>
    <w:rsid w:val="001B2F10"/>
    <w:rsid w:val="001B337E"/>
    <w:rsid w:val="001B338A"/>
    <w:rsid w:val="001B33C7"/>
    <w:rsid w:val="001B3401"/>
    <w:rsid w:val="001B342B"/>
    <w:rsid w:val="001B3443"/>
    <w:rsid w:val="001B348C"/>
    <w:rsid w:val="001B3589"/>
    <w:rsid w:val="001B3633"/>
    <w:rsid w:val="001B37F7"/>
    <w:rsid w:val="001B3AC8"/>
    <w:rsid w:val="001B3B27"/>
    <w:rsid w:val="001B3B53"/>
    <w:rsid w:val="001B3CCC"/>
    <w:rsid w:val="001B41B3"/>
    <w:rsid w:val="001B423E"/>
    <w:rsid w:val="001B4348"/>
    <w:rsid w:val="001B43E1"/>
    <w:rsid w:val="001B44C3"/>
    <w:rsid w:val="001B45B1"/>
    <w:rsid w:val="001B460C"/>
    <w:rsid w:val="001B4687"/>
    <w:rsid w:val="001B4762"/>
    <w:rsid w:val="001B480E"/>
    <w:rsid w:val="001B4825"/>
    <w:rsid w:val="001B48BA"/>
    <w:rsid w:val="001B49CC"/>
    <w:rsid w:val="001B513A"/>
    <w:rsid w:val="001B5198"/>
    <w:rsid w:val="001B5332"/>
    <w:rsid w:val="001B53EB"/>
    <w:rsid w:val="001B543D"/>
    <w:rsid w:val="001B5526"/>
    <w:rsid w:val="001B559C"/>
    <w:rsid w:val="001B585D"/>
    <w:rsid w:val="001B5993"/>
    <w:rsid w:val="001B5A64"/>
    <w:rsid w:val="001B5AF1"/>
    <w:rsid w:val="001B5B16"/>
    <w:rsid w:val="001B5CBF"/>
    <w:rsid w:val="001B5EBB"/>
    <w:rsid w:val="001B5EEF"/>
    <w:rsid w:val="001B5F39"/>
    <w:rsid w:val="001B5F96"/>
    <w:rsid w:val="001B6143"/>
    <w:rsid w:val="001B6175"/>
    <w:rsid w:val="001B65D0"/>
    <w:rsid w:val="001B6674"/>
    <w:rsid w:val="001B6882"/>
    <w:rsid w:val="001B68ED"/>
    <w:rsid w:val="001B6C9E"/>
    <w:rsid w:val="001B6DD5"/>
    <w:rsid w:val="001B6E74"/>
    <w:rsid w:val="001B6F9B"/>
    <w:rsid w:val="001B6FE7"/>
    <w:rsid w:val="001B717E"/>
    <w:rsid w:val="001B765C"/>
    <w:rsid w:val="001B7A86"/>
    <w:rsid w:val="001B7D4C"/>
    <w:rsid w:val="001B7D8D"/>
    <w:rsid w:val="001B7DCA"/>
    <w:rsid w:val="001C004C"/>
    <w:rsid w:val="001C013C"/>
    <w:rsid w:val="001C032F"/>
    <w:rsid w:val="001C0648"/>
    <w:rsid w:val="001C067D"/>
    <w:rsid w:val="001C072F"/>
    <w:rsid w:val="001C0828"/>
    <w:rsid w:val="001C08F7"/>
    <w:rsid w:val="001C0B83"/>
    <w:rsid w:val="001C0C8C"/>
    <w:rsid w:val="001C0CD8"/>
    <w:rsid w:val="001C0D63"/>
    <w:rsid w:val="001C0DE4"/>
    <w:rsid w:val="001C0FDE"/>
    <w:rsid w:val="001C102A"/>
    <w:rsid w:val="001C1095"/>
    <w:rsid w:val="001C14A7"/>
    <w:rsid w:val="001C152C"/>
    <w:rsid w:val="001C15A0"/>
    <w:rsid w:val="001C1650"/>
    <w:rsid w:val="001C172A"/>
    <w:rsid w:val="001C18AA"/>
    <w:rsid w:val="001C1957"/>
    <w:rsid w:val="001C1985"/>
    <w:rsid w:val="001C1A8A"/>
    <w:rsid w:val="001C1B40"/>
    <w:rsid w:val="001C1BDF"/>
    <w:rsid w:val="001C1EB6"/>
    <w:rsid w:val="001C1FBB"/>
    <w:rsid w:val="001C2003"/>
    <w:rsid w:val="001C2443"/>
    <w:rsid w:val="001C24A1"/>
    <w:rsid w:val="001C263F"/>
    <w:rsid w:val="001C26CD"/>
    <w:rsid w:val="001C26CE"/>
    <w:rsid w:val="001C2780"/>
    <w:rsid w:val="001C2819"/>
    <w:rsid w:val="001C28C4"/>
    <w:rsid w:val="001C2A51"/>
    <w:rsid w:val="001C2AA1"/>
    <w:rsid w:val="001C2AC5"/>
    <w:rsid w:val="001C2C2C"/>
    <w:rsid w:val="001C2CAA"/>
    <w:rsid w:val="001C2D99"/>
    <w:rsid w:val="001C2EB2"/>
    <w:rsid w:val="001C2FD2"/>
    <w:rsid w:val="001C2FE0"/>
    <w:rsid w:val="001C3497"/>
    <w:rsid w:val="001C35E1"/>
    <w:rsid w:val="001C3753"/>
    <w:rsid w:val="001C37C5"/>
    <w:rsid w:val="001C3BB7"/>
    <w:rsid w:val="001C3DDA"/>
    <w:rsid w:val="001C3ECE"/>
    <w:rsid w:val="001C3F15"/>
    <w:rsid w:val="001C3F3D"/>
    <w:rsid w:val="001C3F6C"/>
    <w:rsid w:val="001C4098"/>
    <w:rsid w:val="001C4151"/>
    <w:rsid w:val="001C4181"/>
    <w:rsid w:val="001C41B9"/>
    <w:rsid w:val="001C4B77"/>
    <w:rsid w:val="001C4E51"/>
    <w:rsid w:val="001C53E3"/>
    <w:rsid w:val="001C5558"/>
    <w:rsid w:val="001C5618"/>
    <w:rsid w:val="001C5625"/>
    <w:rsid w:val="001C5746"/>
    <w:rsid w:val="001C588B"/>
    <w:rsid w:val="001C5AE9"/>
    <w:rsid w:val="001C5B94"/>
    <w:rsid w:val="001C5E2F"/>
    <w:rsid w:val="001C5F82"/>
    <w:rsid w:val="001C610D"/>
    <w:rsid w:val="001C6519"/>
    <w:rsid w:val="001C674B"/>
    <w:rsid w:val="001C67A5"/>
    <w:rsid w:val="001C6840"/>
    <w:rsid w:val="001C6842"/>
    <w:rsid w:val="001C68E5"/>
    <w:rsid w:val="001C69B4"/>
    <w:rsid w:val="001C6CFC"/>
    <w:rsid w:val="001C70DD"/>
    <w:rsid w:val="001C7142"/>
    <w:rsid w:val="001C7214"/>
    <w:rsid w:val="001C729D"/>
    <w:rsid w:val="001C7390"/>
    <w:rsid w:val="001C751F"/>
    <w:rsid w:val="001C76EB"/>
    <w:rsid w:val="001C7801"/>
    <w:rsid w:val="001C79A8"/>
    <w:rsid w:val="001C7A4A"/>
    <w:rsid w:val="001C7C9A"/>
    <w:rsid w:val="001C7DA0"/>
    <w:rsid w:val="001C7E3E"/>
    <w:rsid w:val="001C7EBF"/>
    <w:rsid w:val="001D0070"/>
    <w:rsid w:val="001D00EB"/>
    <w:rsid w:val="001D01C2"/>
    <w:rsid w:val="001D0246"/>
    <w:rsid w:val="001D033D"/>
    <w:rsid w:val="001D09BD"/>
    <w:rsid w:val="001D0AE4"/>
    <w:rsid w:val="001D0AEF"/>
    <w:rsid w:val="001D0B68"/>
    <w:rsid w:val="001D0C07"/>
    <w:rsid w:val="001D0C56"/>
    <w:rsid w:val="001D0D1A"/>
    <w:rsid w:val="001D0DB8"/>
    <w:rsid w:val="001D0DF2"/>
    <w:rsid w:val="001D0EE7"/>
    <w:rsid w:val="001D1622"/>
    <w:rsid w:val="001D163C"/>
    <w:rsid w:val="001D17CD"/>
    <w:rsid w:val="001D1B84"/>
    <w:rsid w:val="001D209A"/>
    <w:rsid w:val="001D20F0"/>
    <w:rsid w:val="001D226A"/>
    <w:rsid w:val="001D2458"/>
    <w:rsid w:val="001D2783"/>
    <w:rsid w:val="001D2AF1"/>
    <w:rsid w:val="001D3030"/>
    <w:rsid w:val="001D3587"/>
    <w:rsid w:val="001D3701"/>
    <w:rsid w:val="001D3A8A"/>
    <w:rsid w:val="001D3AA1"/>
    <w:rsid w:val="001D3C6A"/>
    <w:rsid w:val="001D41A8"/>
    <w:rsid w:val="001D41D4"/>
    <w:rsid w:val="001D4516"/>
    <w:rsid w:val="001D45C9"/>
    <w:rsid w:val="001D4756"/>
    <w:rsid w:val="001D4787"/>
    <w:rsid w:val="001D4835"/>
    <w:rsid w:val="001D4853"/>
    <w:rsid w:val="001D4AAA"/>
    <w:rsid w:val="001D4B21"/>
    <w:rsid w:val="001D4B72"/>
    <w:rsid w:val="001D4E3F"/>
    <w:rsid w:val="001D4EAC"/>
    <w:rsid w:val="001D4F5E"/>
    <w:rsid w:val="001D4FE5"/>
    <w:rsid w:val="001D507E"/>
    <w:rsid w:val="001D53FF"/>
    <w:rsid w:val="001D5415"/>
    <w:rsid w:val="001D5551"/>
    <w:rsid w:val="001D5778"/>
    <w:rsid w:val="001D593B"/>
    <w:rsid w:val="001D5A0B"/>
    <w:rsid w:val="001D5AAE"/>
    <w:rsid w:val="001D5BAB"/>
    <w:rsid w:val="001D5C9F"/>
    <w:rsid w:val="001D6102"/>
    <w:rsid w:val="001D6272"/>
    <w:rsid w:val="001D63D6"/>
    <w:rsid w:val="001D658B"/>
    <w:rsid w:val="001D674F"/>
    <w:rsid w:val="001D67D0"/>
    <w:rsid w:val="001D68CB"/>
    <w:rsid w:val="001D69CA"/>
    <w:rsid w:val="001D6A06"/>
    <w:rsid w:val="001D6B33"/>
    <w:rsid w:val="001D6C05"/>
    <w:rsid w:val="001D6C1F"/>
    <w:rsid w:val="001D6C77"/>
    <w:rsid w:val="001D6C8F"/>
    <w:rsid w:val="001D6CFD"/>
    <w:rsid w:val="001D6D3D"/>
    <w:rsid w:val="001D72F9"/>
    <w:rsid w:val="001D730C"/>
    <w:rsid w:val="001D73E5"/>
    <w:rsid w:val="001D7647"/>
    <w:rsid w:val="001D7846"/>
    <w:rsid w:val="001D7927"/>
    <w:rsid w:val="001D7BC6"/>
    <w:rsid w:val="001D7C3C"/>
    <w:rsid w:val="001D7C4E"/>
    <w:rsid w:val="001D7EB6"/>
    <w:rsid w:val="001D7F51"/>
    <w:rsid w:val="001D7F93"/>
    <w:rsid w:val="001E0043"/>
    <w:rsid w:val="001E034F"/>
    <w:rsid w:val="001E03B5"/>
    <w:rsid w:val="001E051D"/>
    <w:rsid w:val="001E05FB"/>
    <w:rsid w:val="001E0646"/>
    <w:rsid w:val="001E0746"/>
    <w:rsid w:val="001E0776"/>
    <w:rsid w:val="001E07E8"/>
    <w:rsid w:val="001E096A"/>
    <w:rsid w:val="001E0ACA"/>
    <w:rsid w:val="001E0B0F"/>
    <w:rsid w:val="001E0CEF"/>
    <w:rsid w:val="001E0D3D"/>
    <w:rsid w:val="001E0ECA"/>
    <w:rsid w:val="001E1015"/>
    <w:rsid w:val="001E113F"/>
    <w:rsid w:val="001E1192"/>
    <w:rsid w:val="001E123A"/>
    <w:rsid w:val="001E1440"/>
    <w:rsid w:val="001E146E"/>
    <w:rsid w:val="001E16A2"/>
    <w:rsid w:val="001E1732"/>
    <w:rsid w:val="001E177F"/>
    <w:rsid w:val="001E1939"/>
    <w:rsid w:val="001E1953"/>
    <w:rsid w:val="001E19E1"/>
    <w:rsid w:val="001E19F4"/>
    <w:rsid w:val="001E1A5B"/>
    <w:rsid w:val="001E1CA6"/>
    <w:rsid w:val="001E1EC9"/>
    <w:rsid w:val="001E2072"/>
    <w:rsid w:val="001E2093"/>
    <w:rsid w:val="001E20CF"/>
    <w:rsid w:val="001E20F9"/>
    <w:rsid w:val="001E234B"/>
    <w:rsid w:val="001E2467"/>
    <w:rsid w:val="001E24F4"/>
    <w:rsid w:val="001E2602"/>
    <w:rsid w:val="001E2649"/>
    <w:rsid w:val="001E2673"/>
    <w:rsid w:val="001E26B2"/>
    <w:rsid w:val="001E2778"/>
    <w:rsid w:val="001E2A66"/>
    <w:rsid w:val="001E2AE3"/>
    <w:rsid w:val="001E2D81"/>
    <w:rsid w:val="001E2DC1"/>
    <w:rsid w:val="001E2E7D"/>
    <w:rsid w:val="001E2FA6"/>
    <w:rsid w:val="001E3002"/>
    <w:rsid w:val="001E31B4"/>
    <w:rsid w:val="001E3207"/>
    <w:rsid w:val="001E3546"/>
    <w:rsid w:val="001E35DC"/>
    <w:rsid w:val="001E36E2"/>
    <w:rsid w:val="001E37EA"/>
    <w:rsid w:val="001E389A"/>
    <w:rsid w:val="001E3B00"/>
    <w:rsid w:val="001E3C77"/>
    <w:rsid w:val="001E3E00"/>
    <w:rsid w:val="001E3E01"/>
    <w:rsid w:val="001E3E66"/>
    <w:rsid w:val="001E3E7E"/>
    <w:rsid w:val="001E4307"/>
    <w:rsid w:val="001E4341"/>
    <w:rsid w:val="001E4588"/>
    <w:rsid w:val="001E4596"/>
    <w:rsid w:val="001E4706"/>
    <w:rsid w:val="001E4863"/>
    <w:rsid w:val="001E4874"/>
    <w:rsid w:val="001E4B26"/>
    <w:rsid w:val="001E4BE7"/>
    <w:rsid w:val="001E4E69"/>
    <w:rsid w:val="001E507F"/>
    <w:rsid w:val="001E557F"/>
    <w:rsid w:val="001E55CA"/>
    <w:rsid w:val="001E5812"/>
    <w:rsid w:val="001E58E4"/>
    <w:rsid w:val="001E59A7"/>
    <w:rsid w:val="001E5B1E"/>
    <w:rsid w:val="001E5B79"/>
    <w:rsid w:val="001E5FB6"/>
    <w:rsid w:val="001E6051"/>
    <w:rsid w:val="001E62EF"/>
    <w:rsid w:val="001E6392"/>
    <w:rsid w:val="001E63B3"/>
    <w:rsid w:val="001E6403"/>
    <w:rsid w:val="001E6549"/>
    <w:rsid w:val="001E67FF"/>
    <w:rsid w:val="001E68C9"/>
    <w:rsid w:val="001E68F7"/>
    <w:rsid w:val="001E694E"/>
    <w:rsid w:val="001E6DE4"/>
    <w:rsid w:val="001E6E1A"/>
    <w:rsid w:val="001E6E2D"/>
    <w:rsid w:val="001E6EB8"/>
    <w:rsid w:val="001E709A"/>
    <w:rsid w:val="001E72BC"/>
    <w:rsid w:val="001E73E6"/>
    <w:rsid w:val="001E76C3"/>
    <w:rsid w:val="001E77E2"/>
    <w:rsid w:val="001E79C2"/>
    <w:rsid w:val="001E79F7"/>
    <w:rsid w:val="001E7BD7"/>
    <w:rsid w:val="001E7D6C"/>
    <w:rsid w:val="001E7E30"/>
    <w:rsid w:val="001F011B"/>
    <w:rsid w:val="001F0180"/>
    <w:rsid w:val="001F0189"/>
    <w:rsid w:val="001F0208"/>
    <w:rsid w:val="001F0397"/>
    <w:rsid w:val="001F03AD"/>
    <w:rsid w:val="001F051E"/>
    <w:rsid w:val="001F0814"/>
    <w:rsid w:val="001F0889"/>
    <w:rsid w:val="001F0B52"/>
    <w:rsid w:val="001F0B97"/>
    <w:rsid w:val="001F0CC0"/>
    <w:rsid w:val="001F0CDF"/>
    <w:rsid w:val="001F0E16"/>
    <w:rsid w:val="001F0F5B"/>
    <w:rsid w:val="001F0F85"/>
    <w:rsid w:val="001F10F2"/>
    <w:rsid w:val="001F1294"/>
    <w:rsid w:val="001F1571"/>
    <w:rsid w:val="001F15EA"/>
    <w:rsid w:val="001F170C"/>
    <w:rsid w:val="001F1810"/>
    <w:rsid w:val="001F1C87"/>
    <w:rsid w:val="001F1CF6"/>
    <w:rsid w:val="001F1D9A"/>
    <w:rsid w:val="001F1F7F"/>
    <w:rsid w:val="001F2138"/>
    <w:rsid w:val="001F229A"/>
    <w:rsid w:val="001F231E"/>
    <w:rsid w:val="001F2709"/>
    <w:rsid w:val="001F2730"/>
    <w:rsid w:val="001F276C"/>
    <w:rsid w:val="001F27B8"/>
    <w:rsid w:val="001F28B7"/>
    <w:rsid w:val="001F28FD"/>
    <w:rsid w:val="001F2BAB"/>
    <w:rsid w:val="001F2F65"/>
    <w:rsid w:val="001F300E"/>
    <w:rsid w:val="001F3053"/>
    <w:rsid w:val="001F314F"/>
    <w:rsid w:val="001F3189"/>
    <w:rsid w:val="001F35D5"/>
    <w:rsid w:val="001F368B"/>
    <w:rsid w:val="001F3809"/>
    <w:rsid w:val="001F3898"/>
    <w:rsid w:val="001F38C2"/>
    <w:rsid w:val="001F38E8"/>
    <w:rsid w:val="001F394A"/>
    <w:rsid w:val="001F3AC4"/>
    <w:rsid w:val="001F3B24"/>
    <w:rsid w:val="001F3D0F"/>
    <w:rsid w:val="001F3F38"/>
    <w:rsid w:val="001F400D"/>
    <w:rsid w:val="001F41F6"/>
    <w:rsid w:val="001F42FF"/>
    <w:rsid w:val="001F43BD"/>
    <w:rsid w:val="001F43F3"/>
    <w:rsid w:val="001F45A9"/>
    <w:rsid w:val="001F4665"/>
    <w:rsid w:val="001F4706"/>
    <w:rsid w:val="001F4B20"/>
    <w:rsid w:val="001F4DF5"/>
    <w:rsid w:val="001F4E8E"/>
    <w:rsid w:val="001F4FA2"/>
    <w:rsid w:val="001F502B"/>
    <w:rsid w:val="001F5035"/>
    <w:rsid w:val="001F50C1"/>
    <w:rsid w:val="001F50CA"/>
    <w:rsid w:val="001F50F6"/>
    <w:rsid w:val="001F555F"/>
    <w:rsid w:val="001F569D"/>
    <w:rsid w:val="001F5A10"/>
    <w:rsid w:val="001F5BC2"/>
    <w:rsid w:val="001F5C97"/>
    <w:rsid w:val="001F5E67"/>
    <w:rsid w:val="001F60D8"/>
    <w:rsid w:val="001F6240"/>
    <w:rsid w:val="001F6269"/>
    <w:rsid w:val="001F63BB"/>
    <w:rsid w:val="001F63D6"/>
    <w:rsid w:val="001F6411"/>
    <w:rsid w:val="001F6486"/>
    <w:rsid w:val="001F65EA"/>
    <w:rsid w:val="001F6667"/>
    <w:rsid w:val="001F6858"/>
    <w:rsid w:val="001F685C"/>
    <w:rsid w:val="001F6B2B"/>
    <w:rsid w:val="001F6C5A"/>
    <w:rsid w:val="001F6C7D"/>
    <w:rsid w:val="001F7172"/>
    <w:rsid w:val="001F7493"/>
    <w:rsid w:val="001F75B8"/>
    <w:rsid w:val="001F7723"/>
    <w:rsid w:val="001F7873"/>
    <w:rsid w:val="001F7AA6"/>
    <w:rsid w:val="001F7B48"/>
    <w:rsid w:val="001F7B85"/>
    <w:rsid w:val="001F7CBD"/>
    <w:rsid w:val="001F7D9B"/>
    <w:rsid w:val="001F7E3B"/>
    <w:rsid w:val="001F7E9E"/>
    <w:rsid w:val="001F7F39"/>
    <w:rsid w:val="00200061"/>
    <w:rsid w:val="0020010B"/>
    <w:rsid w:val="00200324"/>
    <w:rsid w:val="00200470"/>
    <w:rsid w:val="00200826"/>
    <w:rsid w:val="0020083B"/>
    <w:rsid w:val="0020090A"/>
    <w:rsid w:val="002009CD"/>
    <w:rsid w:val="00200B49"/>
    <w:rsid w:val="00200D7E"/>
    <w:rsid w:val="00200F16"/>
    <w:rsid w:val="00200F45"/>
    <w:rsid w:val="00201011"/>
    <w:rsid w:val="00201125"/>
    <w:rsid w:val="00201439"/>
    <w:rsid w:val="002016E5"/>
    <w:rsid w:val="0020170A"/>
    <w:rsid w:val="00201830"/>
    <w:rsid w:val="0020199E"/>
    <w:rsid w:val="00201B64"/>
    <w:rsid w:val="00201E59"/>
    <w:rsid w:val="0020200D"/>
    <w:rsid w:val="00202031"/>
    <w:rsid w:val="00202033"/>
    <w:rsid w:val="002020DE"/>
    <w:rsid w:val="0020226D"/>
    <w:rsid w:val="002026D8"/>
    <w:rsid w:val="00202A4F"/>
    <w:rsid w:val="00202AD5"/>
    <w:rsid w:val="00202BC7"/>
    <w:rsid w:val="00202C6F"/>
    <w:rsid w:val="00202DB4"/>
    <w:rsid w:val="00202E80"/>
    <w:rsid w:val="002030EF"/>
    <w:rsid w:val="00203107"/>
    <w:rsid w:val="00203110"/>
    <w:rsid w:val="00203126"/>
    <w:rsid w:val="00203311"/>
    <w:rsid w:val="002035B5"/>
    <w:rsid w:val="002036D3"/>
    <w:rsid w:val="00203768"/>
    <w:rsid w:val="00203C58"/>
    <w:rsid w:val="00203CF8"/>
    <w:rsid w:val="00203DA1"/>
    <w:rsid w:val="00203DDF"/>
    <w:rsid w:val="00203E36"/>
    <w:rsid w:val="00203EA6"/>
    <w:rsid w:val="0020403F"/>
    <w:rsid w:val="002041BF"/>
    <w:rsid w:val="00204229"/>
    <w:rsid w:val="00204534"/>
    <w:rsid w:val="002045E0"/>
    <w:rsid w:val="00204701"/>
    <w:rsid w:val="00204BEE"/>
    <w:rsid w:val="00204D3F"/>
    <w:rsid w:val="00204F5E"/>
    <w:rsid w:val="002050D1"/>
    <w:rsid w:val="002051D5"/>
    <w:rsid w:val="002052FF"/>
    <w:rsid w:val="0020544C"/>
    <w:rsid w:val="0020555B"/>
    <w:rsid w:val="002055C6"/>
    <w:rsid w:val="002056BE"/>
    <w:rsid w:val="00205777"/>
    <w:rsid w:val="00205854"/>
    <w:rsid w:val="00205A8B"/>
    <w:rsid w:val="00205BC3"/>
    <w:rsid w:val="00205BCE"/>
    <w:rsid w:val="00205C46"/>
    <w:rsid w:val="00205D20"/>
    <w:rsid w:val="00205D64"/>
    <w:rsid w:val="00205D8C"/>
    <w:rsid w:val="00205F91"/>
    <w:rsid w:val="0020607B"/>
    <w:rsid w:val="00206161"/>
    <w:rsid w:val="002061EB"/>
    <w:rsid w:val="002061F4"/>
    <w:rsid w:val="002063C4"/>
    <w:rsid w:val="00206592"/>
    <w:rsid w:val="0020671A"/>
    <w:rsid w:val="002067A8"/>
    <w:rsid w:val="00206963"/>
    <w:rsid w:val="00206973"/>
    <w:rsid w:val="00206B71"/>
    <w:rsid w:val="00206BFD"/>
    <w:rsid w:val="00206C37"/>
    <w:rsid w:val="00206D05"/>
    <w:rsid w:val="00206E1A"/>
    <w:rsid w:val="00206EB2"/>
    <w:rsid w:val="00206EC4"/>
    <w:rsid w:val="00206F6E"/>
    <w:rsid w:val="00206FF1"/>
    <w:rsid w:val="0020718E"/>
    <w:rsid w:val="00207450"/>
    <w:rsid w:val="002074CE"/>
    <w:rsid w:val="0020761E"/>
    <w:rsid w:val="00207654"/>
    <w:rsid w:val="002076B7"/>
    <w:rsid w:val="0020796B"/>
    <w:rsid w:val="00207A26"/>
    <w:rsid w:val="00207AF7"/>
    <w:rsid w:val="00207C65"/>
    <w:rsid w:val="00207DAC"/>
    <w:rsid w:val="00207EFB"/>
    <w:rsid w:val="002100F4"/>
    <w:rsid w:val="00210310"/>
    <w:rsid w:val="002105F7"/>
    <w:rsid w:val="00210601"/>
    <w:rsid w:val="00210695"/>
    <w:rsid w:val="0021082A"/>
    <w:rsid w:val="0021085A"/>
    <w:rsid w:val="002108B6"/>
    <w:rsid w:val="002108C2"/>
    <w:rsid w:val="0021097C"/>
    <w:rsid w:val="00210A7C"/>
    <w:rsid w:val="00210DF3"/>
    <w:rsid w:val="0021100E"/>
    <w:rsid w:val="002111E3"/>
    <w:rsid w:val="002112C7"/>
    <w:rsid w:val="002113FD"/>
    <w:rsid w:val="002114AD"/>
    <w:rsid w:val="002115C0"/>
    <w:rsid w:val="0021169E"/>
    <w:rsid w:val="0021171A"/>
    <w:rsid w:val="00211A73"/>
    <w:rsid w:val="00211AE3"/>
    <w:rsid w:val="00211C15"/>
    <w:rsid w:val="00211D1A"/>
    <w:rsid w:val="00212185"/>
    <w:rsid w:val="002121AB"/>
    <w:rsid w:val="00212250"/>
    <w:rsid w:val="00212975"/>
    <w:rsid w:val="002129AE"/>
    <w:rsid w:val="00212A38"/>
    <w:rsid w:val="00212AF8"/>
    <w:rsid w:val="00212B7D"/>
    <w:rsid w:val="00212BB5"/>
    <w:rsid w:val="00212BBC"/>
    <w:rsid w:val="00212BEA"/>
    <w:rsid w:val="00212CF5"/>
    <w:rsid w:val="00212E0F"/>
    <w:rsid w:val="00212F2A"/>
    <w:rsid w:val="00212F79"/>
    <w:rsid w:val="0021300D"/>
    <w:rsid w:val="002132C5"/>
    <w:rsid w:val="00213442"/>
    <w:rsid w:val="00213592"/>
    <w:rsid w:val="00213891"/>
    <w:rsid w:val="002138DC"/>
    <w:rsid w:val="00213C22"/>
    <w:rsid w:val="00213DA0"/>
    <w:rsid w:val="00213EB4"/>
    <w:rsid w:val="00213EE5"/>
    <w:rsid w:val="00213F0B"/>
    <w:rsid w:val="00214099"/>
    <w:rsid w:val="00214107"/>
    <w:rsid w:val="002144C0"/>
    <w:rsid w:val="002145B7"/>
    <w:rsid w:val="002145D3"/>
    <w:rsid w:val="00214773"/>
    <w:rsid w:val="002147AA"/>
    <w:rsid w:val="002147B7"/>
    <w:rsid w:val="002149C9"/>
    <w:rsid w:val="00214AF0"/>
    <w:rsid w:val="00214D48"/>
    <w:rsid w:val="00214F47"/>
    <w:rsid w:val="002150F7"/>
    <w:rsid w:val="0021516D"/>
    <w:rsid w:val="002152E5"/>
    <w:rsid w:val="002155D3"/>
    <w:rsid w:val="00215607"/>
    <w:rsid w:val="00215C29"/>
    <w:rsid w:val="00215CDD"/>
    <w:rsid w:val="00215D42"/>
    <w:rsid w:val="00215ED4"/>
    <w:rsid w:val="00215F15"/>
    <w:rsid w:val="00215FD0"/>
    <w:rsid w:val="002161AE"/>
    <w:rsid w:val="002162A1"/>
    <w:rsid w:val="00216340"/>
    <w:rsid w:val="002165F6"/>
    <w:rsid w:val="00216612"/>
    <w:rsid w:val="00216633"/>
    <w:rsid w:val="002167B4"/>
    <w:rsid w:val="0021682D"/>
    <w:rsid w:val="002169B6"/>
    <w:rsid w:val="002169F9"/>
    <w:rsid w:val="00216B00"/>
    <w:rsid w:val="00216B4E"/>
    <w:rsid w:val="00216DD6"/>
    <w:rsid w:val="00216F22"/>
    <w:rsid w:val="002173D9"/>
    <w:rsid w:val="00217462"/>
    <w:rsid w:val="00217463"/>
    <w:rsid w:val="002175F5"/>
    <w:rsid w:val="0021772A"/>
    <w:rsid w:val="002178FE"/>
    <w:rsid w:val="00217B1F"/>
    <w:rsid w:val="00217D09"/>
    <w:rsid w:val="00217DFE"/>
    <w:rsid w:val="00217E80"/>
    <w:rsid w:val="00217F38"/>
    <w:rsid w:val="0022021A"/>
    <w:rsid w:val="002203C2"/>
    <w:rsid w:val="0022044A"/>
    <w:rsid w:val="0022058C"/>
    <w:rsid w:val="0022058D"/>
    <w:rsid w:val="00220637"/>
    <w:rsid w:val="002206BB"/>
    <w:rsid w:val="0022085F"/>
    <w:rsid w:val="00220D21"/>
    <w:rsid w:val="00220D5D"/>
    <w:rsid w:val="00220DC3"/>
    <w:rsid w:val="00220E30"/>
    <w:rsid w:val="00220F37"/>
    <w:rsid w:val="00221209"/>
    <w:rsid w:val="00221296"/>
    <w:rsid w:val="00221422"/>
    <w:rsid w:val="0022153B"/>
    <w:rsid w:val="00221664"/>
    <w:rsid w:val="00221AED"/>
    <w:rsid w:val="00221B6A"/>
    <w:rsid w:val="00221B9E"/>
    <w:rsid w:val="00221EAC"/>
    <w:rsid w:val="00221EE3"/>
    <w:rsid w:val="0022219C"/>
    <w:rsid w:val="00222231"/>
    <w:rsid w:val="00222609"/>
    <w:rsid w:val="00222629"/>
    <w:rsid w:val="002227B6"/>
    <w:rsid w:val="002228D5"/>
    <w:rsid w:val="002229DB"/>
    <w:rsid w:val="00222AB3"/>
    <w:rsid w:val="00222AC8"/>
    <w:rsid w:val="00222C7B"/>
    <w:rsid w:val="00222D6C"/>
    <w:rsid w:val="00222DC5"/>
    <w:rsid w:val="00222E15"/>
    <w:rsid w:val="00222E2F"/>
    <w:rsid w:val="00222F46"/>
    <w:rsid w:val="00223088"/>
    <w:rsid w:val="00223139"/>
    <w:rsid w:val="0022314C"/>
    <w:rsid w:val="00223278"/>
    <w:rsid w:val="0022331C"/>
    <w:rsid w:val="00223814"/>
    <w:rsid w:val="00223899"/>
    <w:rsid w:val="00223940"/>
    <w:rsid w:val="00223B1E"/>
    <w:rsid w:val="00223D6B"/>
    <w:rsid w:val="002240CE"/>
    <w:rsid w:val="00224135"/>
    <w:rsid w:val="002241A5"/>
    <w:rsid w:val="002241DB"/>
    <w:rsid w:val="00224723"/>
    <w:rsid w:val="00224792"/>
    <w:rsid w:val="002247F1"/>
    <w:rsid w:val="00224A1D"/>
    <w:rsid w:val="00224AC8"/>
    <w:rsid w:val="00224DA4"/>
    <w:rsid w:val="00224DC4"/>
    <w:rsid w:val="00224E6F"/>
    <w:rsid w:val="00224ED6"/>
    <w:rsid w:val="00224F2F"/>
    <w:rsid w:val="00224F66"/>
    <w:rsid w:val="00225044"/>
    <w:rsid w:val="00225144"/>
    <w:rsid w:val="0022517F"/>
    <w:rsid w:val="00225235"/>
    <w:rsid w:val="002252E6"/>
    <w:rsid w:val="00225887"/>
    <w:rsid w:val="00225896"/>
    <w:rsid w:val="002258D9"/>
    <w:rsid w:val="00225B78"/>
    <w:rsid w:val="00225D80"/>
    <w:rsid w:val="00225DB8"/>
    <w:rsid w:val="00225DF2"/>
    <w:rsid w:val="00225E0E"/>
    <w:rsid w:val="00225F66"/>
    <w:rsid w:val="00226095"/>
    <w:rsid w:val="0022611E"/>
    <w:rsid w:val="00226178"/>
    <w:rsid w:val="002262DB"/>
    <w:rsid w:val="002265AF"/>
    <w:rsid w:val="002266BB"/>
    <w:rsid w:val="002266D7"/>
    <w:rsid w:val="002267AE"/>
    <w:rsid w:val="002267F4"/>
    <w:rsid w:val="00226849"/>
    <w:rsid w:val="0022695A"/>
    <w:rsid w:val="00226A56"/>
    <w:rsid w:val="00226A86"/>
    <w:rsid w:val="00226C18"/>
    <w:rsid w:val="00226CA6"/>
    <w:rsid w:val="00226E3F"/>
    <w:rsid w:val="00226E4E"/>
    <w:rsid w:val="00226F6A"/>
    <w:rsid w:val="00227262"/>
    <w:rsid w:val="0022729C"/>
    <w:rsid w:val="0022746E"/>
    <w:rsid w:val="00227514"/>
    <w:rsid w:val="002279FE"/>
    <w:rsid w:val="00227B37"/>
    <w:rsid w:val="00227BD2"/>
    <w:rsid w:val="00227D03"/>
    <w:rsid w:val="00227E16"/>
    <w:rsid w:val="00227ED4"/>
    <w:rsid w:val="00227FB8"/>
    <w:rsid w:val="00230040"/>
    <w:rsid w:val="00230048"/>
    <w:rsid w:val="002300E6"/>
    <w:rsid w:val="002301EA"/>
    <w:rsid w:val="0023032F"/>
    <w:rsid w:val="00230557"/>
    <w:rsid w:val="002305C9"/>
    <w:rsid w:val="00230619"/>
    <w:rsid w:val="00230630"/>
    <w:rsid w:val="002308DA"/>
    <w:rsid w:val="002310D1"/>
    <w:rsid w:val="002310DB"/>
    <w:rsid w:val="002310E9"/>
    <w:rsid w:val="0023138C"/>
    <w:rsid w:val="00231540"/>
    <w:rsid w:val="00231925"/>
    <w:rsid w:val="00231932"/>
    <w:rsid w:val="00231A0B"/>
    <w:rsid w:val="00231CE9"/>
    <w:rsid w:val="00231D10"/>
    <w:rsid w:val="00231E16"/>
    <w:rsid w:val="00231FB7"/>
    <w:rsid w:val="0023233A"/>
    <w:rsid w:val="002323DB"/>
    <w:rsid w:val="00232476"/>
    <w:rsid w:val="0023255A"/>
    <w:rsid w:val="00232675"/>
    <w:rsid w:val="00232956"/>
    <w:rsid w:val="0023298D"/>
    <w:rsid w:val="00232D70"/>
    <w:rsid w:val="00232D75"/>
    <w:rsid w:val="00232DEF"/>
    <w:rsid w:val="00232F8E"/>
    <w:rsid w:val="00232FC7"/>
    <w:rsid w:val="00232FD8"/>
    <w:rsid w:val="00233074"/>
    <w:rsid w:val="00233332"/>
    <w:rsid w:val="00233370"/>
    <w:rsid w:val="002333FA"/>
    <w:rsid w:val="002336C9"/>
    <w:rsid w:val="0023371A"/>
    <w:rsid w:val="0023372D"/>
    <w:rsid w:val="0023390D"/>
    <w:rsid w:val="00233A55"/>
    <w:rsid w:val="00233D0D"/>
    <w:rsid w:val="00233D3A"/>
    <w:rsid w:val="00233F05"/>
    <w:rsid w:val="0023457C"/>
    <w:rsid w:val="00234594"/>
    <w:rsid w:val="0023461C"/>
    <w:rsid w:val="002348B7"/>
    <w:rsid w:val="002349CB"/>
    <w:rsid w:val="00234A2C"/>
    <w:rsid w:val="00234A93"/>
    <w:rsid w:val="00234D3D"/>
    <w:rsid w:val="00234FC0"/>
    <w:rsid w:val="00235069"/>
    <w:rsid w:val="0023529E"/>
    <w:rsid w:val="002352C0"/>
    <w:rsid w:val="00235482"/>
    <w:rsid w:val="002354DE"/>
    <w:rsid w:val="002355B4"/>
    <w:rsid w:val="002356E5"/>
    <w:rsid w:val="00235840"/>
    <w:rsid w:val="002358AF"/>
    <w:rsid w:val="002358DE"/>
    <w:rsid w:val="00235975"/>
    <w:rsid w:val="002359CD"/>
    <w:rsid w:val="00235B48"/>
    <w:rsid w:val="00235DD0"/>
    <w:rsid w:val="00235F25"/>
    <w:rsid w:val="00235F2B"/>
    <w:rsid w:val="002362E8"/>
    <w:rsid w:val="00236383"/>
    <w:rsid w:val="002363D4"/>
    <w:rsid w:val="00236561"/>
    <w:rsid w:val="002365E8"/>
    <w:rsid w:val="0023668C"/>
    <w:rsid w:val="002366BA"/>
    <w:rsid w:val="0023683E"/>
    <w:rsid w:val="00236927"/>
    <w:rsid w:val="00236BB7"/>
    <w:rsid w:val="00236D3A"/>
    <w:rsid w:val="00236E82"/>
    <w:rsid w:val="00236EC7"/>
    <w:rsid w:val="00236F53"/>
    <w:rsid w:val="00236FB1"/>
    <w:rsid w:val="00237403"/>
    <w:rsid w:val="00237552"/>
    <w:rsid w:val="00237606"/>
    <w:rsid w:val="002376D4"/>
    <w:rsid w:val="002377C7"/>
    <w:rsid w:val="002378DB"/>
    <w:rsid w:val="00237AC7"/>
    <w:rsid w:val="00237BA5"/>
    <w:rsid w:val="00237C90"/>
    <w:rsid w:val="00237ECB"/>
    <w:rsid w:val="00237EDF"/>
    <w:rsid w:val="00237F91"/>
    <w:rsid w:val="00240099"/>
    <w:rsid w:val="002400C9"/>
    <w:rsid w:val="002400EB"/>
    <w:rsid w:val="0024057F"/>
    <w:rsid w:val="0024066D"/>
    <w:rsid w:val="002406FB"/>
    <w:rsid w:val="002407CB"/>
    <w:rsid w:val="00240A1B"/>
    <w:rsid w:val="00240A81"/>
    <w:rsid w:val="00240ECC"/>
    <w:rsid w:val="00240EFF"/>
    <w:rsid w:val="00240F27"/>
    <w:rsid w:val="00240FFA"/>
    <w:rsid w:val="002411E0"/>
    <w:rsid w:val="0024124E"/>
    <w:rsid w:val="002413F9"/>
    <w:rsid w:val="00241429"/>
    <w:rsid w:val="00241536"/>
    <w:rsid w:val="00241618"/>
    <w:rsid w:val="00241724"/>
    <w:rsid w:val="00241A64"/>
    <w:rsid w:val="00241B8D"/>
    <w:rsid w:val="00241BE7"/>
    <w:rsid w:val="00241BF4"/>
    <w:rsid w:val="00241C59"/>
    <w:rsid w:val="00241D60"/>
    <w:rsid w:val="00241D98"/>
    <w:rsid w:val="00241E3C"/>
    <w:rsid w:val="00241ED7"/>
    <w:rsid w:val="002420CB"/>
    <w:rsid w:val="002421F1"/>
    <w:rsid w:val="00242398"/>
    <w:rsid w:val="002424BE"/>
    <w:rsid w:val="0024276A"/>
    <w:rsid w:val="00242805"/>
    <w:rsid w:val="002429D9"/>
    <w:rsid w:val="00242A98"/>
    <w:rsid w:val="00242B0A"/>
    <w:rsid w:val="00242BA2"/>
    <w:rsid w:val="00242BA3"/>
    <w:rsid w:val="00242ED6"/>
    <w:rsid w:val="00243202"/>
    <w:rsid w:val="0024325A"/>
    <w:rsid w:val="002433DA"/>
    <w:rsid w:val="00243416"/>
    <w:rsid w:val="00243438"/>
    <w:rsid w:val="0024385D"/>
    <w:rsid w:val="002438B5"/>
    <w:rsid w:val="00243A06"/>
    <w:rsid w:val="00243B06"/>
    <w:rsid w:val="00243B65"/>
    <w:rsid w:val="00243BE2"/>
    <w:rsid w:val="00243C88"/>
    <w:rsid w:val="00243D00"/>
    <w:rsid w:val="00243E41"/>
    <w:rsid w:val="00244081"/>
    <w:rsid w:val="00244186"/>
    <w:rsid w:val="002441E7"/>
    <w:rsid w:val="0024432B"/>
    <w:rsid w:val="00244498"/>
    <w:rsid w:val="0024454B"/>
    <w:rsid w:val="002448A8"/>
    <w:rsid w:val="0024493E"/>
    <w:rsid w:val="0024498A"/>
    <w:rsid w:val="00244A37"/>
    <w:rsid w:val="00244B1C"/>
    <w:rsid w:val="00244C11"/>
    <w:rsid w:val="00244CFB"/>
    <w:rsid w:val="002451E7"/>
    <w:rsid w:val="00245345"/>
    <w:rsid w:val="00245372"/>
    <w:rsid w:val="002454FD"/>
    <w:rsid w:val="002455A2"/>
    <w:rsid w:val="002456A5"/>
    <w:rsid w:val="00245768"/>
    <w:rsid w:val="002457A5"/>
    <w:rsid w:val="00245C0E"/>
    <w:rsid w:val="00245D71"/>
    <w:rsid w:val="00245E43"/>
    <w:rsid w:val="0024605D"/>
    <w:rsid w:val="00246087"/>
    <w:rsid w:val="0024629F"/>
    <w:rsid w:val="00246348"/>
    <w:rsid w:val="00246583"/>
    <w:rsid w:val="002467CB"/>
    <w:rsid w:val="0024691A"/>
    <w:rsid w:val="00246EE1"/>
    <w:rsid w:val="00246EFA"/>
    <w:rsid w:val="002470EA"/>
    <w:rsid w:val="0024713F"/>
    <w:rsid w:val="0024747F"/>
    <w:rsid w:val="002474BB"/>
    <w:rsid w:val="00247585"/>
    <w:rsid w:val="002477A3"/>
    <w:rsid w:val="0024794D"/>
    <w:rsid w:val="00247A83"/>
    <w:rsid w:val="00247B8C"/>
    <w:rsid w:val="00247C35"/>
    <w:rsid w:val="00247E23"/>
    <w:rsid w:val="00247F66"/>
    <w:rsid w:val="00247FBB"/>
    <w:rsid w:val="002501B8"/>
    <w:rsid w:val="002501D4"/>
    <w:rsid w:val="002502AB"/>
    <w:rsid w:val="00250524"/>
    <w:rsid w:val="002505A8"/>
    <w:rsid w:val="002505F7"/>
    <w:rsid w:val="002506CE"/>
    <w:rsid w:val="00250749"/>
    <w:rsid w:val="002507EE"/>
    <w:rsid w:val="00250804"/>
    <w:rsid w:val="00250831"/>
    <w:rsid w:val="002508EB"/>
    <w:rsid w:val="0025096F"/>
    <w:rsid w:val="00250ABC"/>
    <w:rsid w:val="00250C43"/>
    <w:rsid w:val="00250CAB"/>
    <w:rsid w:val="00250CCE"/>
    <w:rsid w:val="00250D91"/>
    <w:rsid w:val="00250E64"/>
    <w:rsid w:val="00250E9C"/>
    <w:rsid w:val="00250F1A"/>
    <w:rsid w:val="00250F24"/>
    <w:rsid w:val="00250F3E"/>
    <w:rsid w:val="0025102C"/>
    <w:rsid w:val="0025119E"/>
    <w:rsid w:val="002513BD"/>
    <w:rsid w:val="002513F9"/>
    <w:rsid w:val="00251451"/>
    <w:rsid w:val="002514E8"/>
    <w:rsid w:val="00251702"/>
    <w:rsid w:val="002517E5"/>
    <w:rsid w:val="00251931"/>
    <w:rsid w:val="00251A22"/>
    <w:rsid w:val="00251B9C"/>
    <w:rsid w:val="00251B9F"/>
    <w:rsid w:val="00251E30"/>
    <w:rsid w:val="00251EEE"/>
    <w:rsid w:val="00251FF0"/>
    <w:rsid w:val="0025203A"/>
    <w:rsid w:val="002523C1"/>
    <w:rsid w:val="00252603"/>
    <w:rsid w:val="0025268E"/>
    <w:rsid w:val="00252972"/>
    <w:rsid w:val="00252ACF"/>
    <w:rsid w:val="00252BBC"/>
    <w:rsid w:val="00252C0E"/>
    <w:rsid w:val="00252CD3"/>
    <w:rsid w:val="00252DFB"/>
    <w:rsid w:val="00252FE6"/>
    <w:rsid w:val="00252FEA"/>
    <w:rsid w:val="002531AB"/>
    <w:rsid w:val="0025322B"/>
    <w:rsid w:val="00253414"/>
    <w:rsid w:val="00253495"/>
    <w:rsid w:val="00253572"/>
    <w:rsid w:val="00253577"/>
    <w:rsid w:val="00253660"/>
    <w:rsid w:val="0025369A"/>
    <w:rsid w:val="002536D9"/>
    <w:rsid w:val="002536E5"/>
    <w:rsid w:val="00253728"/>
    <w:rsid w:val="00253780"/>
    <w:rsid w:val="00253C23"/>
    <w:rsid w:val="00253E94"/>
    <w:rsid w:val="00253EE4"/>
    <w:rsid w:val="00253F5D"/>
    <w:rsid w:val="00254153"/>
    <w:rsid w:val="00254194"/>
    <w:rsid w:val="0025432C"/>
    <w:rsid w:val="00254557"/>
    <w:rsid w:val="00254650"/>
    <w:rsid w:val="00254B83"/>
    <w:rsid w:val="00254BE8"/>
    <w:rsid w:val="00254D45"/>
    <w:rsid w:val="00254F59"/>
    <w:rsid w:val="00254FB2"/>
    <w:rsid w:val="00255191"/>
    <w:rsid w:val="002552B4"/>
    <w:rsid w:val="002552B6"/>
    <w:rsid w:val="002552CD"/>
    <w:rsid w:val="002552E4"/>
    <w:rsid w:val="002554C6"/>
    <w:rsid w:val="0025563E"/>
    <w:rsid w:val="002559B0"/>
    <w:rsid w:val="00255AD3"/>
    <w:rsid w:val="00255CBF"/>
    <w:rsid w:val="00255CFB"/>
    <w:rsid w:val="00255D68"/>
    <w:rsid w:val="00255DCA"/>
    <w:rsid w:val="00255DDF"/>
    <w:rsid w:val="00255DF9"/>
    <w:rsid w:val="00255E89"/>
    <w:rsid w:val="00255F57"/>
    <w:rsid w:val="002565BC"/>
    <w:rsid w:val="0025669E"/>
    <w:rsid w:val="0025676C"/>
    <w:rsid w:val="002569BB"/>
    <w:rsid w:val="002569F4"/>
    <w:rsid w:val="00256A30"/>
    <w:rsid w:val="00256AEF"/>
    <w:rsid w:val="00256D2D"/>
    <w:rsid w:val="00256DE4"/>
    <w:rsid w:val="00256FEA"/>
    <w:rsid w:val="00257032"/>
    <w:rsid w:val="0025722C"/>
    <w:rsid w:val="0025730A"/>
    <w:rsid w:val="0025739A"/>
    <w:rsid w:val="0025740C"/>
    <w:rsid w:val="002575B0"/>
    <w:rsid w:val="002575CA"/>
    <w:rsid w:val="0025760D"/>
    <w:rsid w:val="0025772B"/>
    <w:rsid w:val="00257792"/>
    <w:rsid w:val="002578C5"/>
    <w:rsid w:val="00257C02"/>
    <w:rsid w:val="00257CB6"/>
    <w:rsid w:val="00257D79"/>
    <w:rsid w:val="00257DE3"/>
    <w:rsid w:val="0026010C"/>
    <w:rsid w:val="0026013D"/>
    <w:rsid w:val="00260182"/>
    <w:rsid w:val="002601E6"/>
    <w:rsid w:val="002602B0"/>
    <w:rsid w:val="002604F3"/>
    <w:rsid w:val="00260649"/>
    <w:rsid w:val="00260771"/>
    <w:rsid w:val="00260795"/>
    <w:rsid w:val="00260992"/>
    <w:rsid w:val="002609AC"/>
    <w:rsid w:val="002609F5"/>
    <w:rsid w:val="00260A06"/>
    <w:rsid w:val="00260A12"/>
    <w:rsid w:val="00260ACD"/>
    <w:rsid w:val="00260B76"/>
    <w:rsid w:val="00260C06"/>
    <w:rsid w:val="00260F2C"/>
    <w:rsid w:val="002614B5"/>
    <w:rsid w:val="00261798"/>
    <w:rsid w:val="00261A68"/>
    <w:rsid w:val="00261BA3"/>
    <w:rsid w:val="00261E61"/>
    <w:rsid w:val="00261EB7"/>
    <w:rsid w:val="00261F55"/>
    <w:rsid w:val="00262127"/>
    <w:rsid w:val="0026219D"/>
    <w:rsid w:val="00262787"/>
    <w:rsid w:val="00262F43"/>
    <w:rsid w:val="00262F71"/>
    <w:rsid w:val="00263961"/>
    <w:rsid w:val="002639F1"/>
    <w:rsid w:val="00263AE4"/>
    <w:rsid w:val="00263B30"/>
    <w:rsid w:val="00263CB8"/>
    <w:rsid w:val="00263EA4"/>
    <w:rsid w:val="00263EB9"/>
    <w:rsid w:val="002640C0"/>
    <w:rsid w:val="0026411B"/>
    <w:rsid w:val="00264359"/>
    <w:rsid w:val="00264364"/>
    <w:rsid w:val="00264579"/>
    <w:rsid w:val="0026477D"/>
    <w:rsid w:val="002647E1"/>
    <w:rsid w:val="00264838"/>
    <w:rsid w:val="00264A00"/>
    <w:rsid w:val="00264A02"/>
    <w:rsid w:val="00264D48"/>
    <w:rsid w:val="00264D67"/>
    <w:rsid w:val="00264FB6"/>
    <w:rsid w:val="002650C9"/>
    <w:rsid w:val="00265123"/>
    <w:rsid w:val="0026515B"/>
    <w:rsid w:val="0026515D"/>
    <w:rsid w:val="00265446"/>
    <w:rsid w:val="0026545F"/>
    <w:rsid w:val="00265599"/>
    <w:rsid w:val="002659F6"/>
    <w:rsid w:val="00265A5A"/>
    <w:rsid w:val="00265CB1"/>
    <w:rsid w:val="00265DC7"/>
    <w:rsid w:val="00265E4A"/>
    <w:rsid w:val="00265F7A"/>
    <w:rsid w:val="002661B0"/>
    <w:rsid w:val="002661D2"/>
    <w:rsid w:val="00266262"/>
    <w:rsid w:val="002663BE"/>
    <w:rsid w:val="0026644C"/>
    <w:rsid w:val="00266516"/>
    <w:rsid w:val="0026655B"/>
    <w:rsid w:val="0026662E"/>
    <w:rsid w:val="002666FE"/>
    <w:rsid w:val="0026678E"/>
    <w:rsid w:val="002667A0"/>
    <w:rsid w:val="00266968"/>
    <w:rsid w:val="0026699C"/>
    <w:rsid w:val="00266B0E"/>
    <w:rsid w:val="00266C49"/>
    <w:rsid w:val="00266FC2"/>
    <w:rsid w:val="0026702D"/>
    <w:rsid w:val="00267116"/>
    <w:rsid w:val="002673B3"/>
    <w:rsid w:val="00267436"/>
    <w:rsid w:val="002674BE"/>
    <w:rsid w:val="0026763D"/>
    <w:rsid w:val="002676F6"/>
    <w:rsid w:val="00267822"/>
    <w:rsid w:val="00267843"/>
    <w:rsid w:val="00267878"/>
    <w:rsid w:val="0026787B"/>
    <w:rsid w:val="00267908"/>
    <w:rsid w:val="00267B2D"/>
    <w:rsid w:val="00267C54"/>
    <w:rsid w:val="00267E18"/>
    <w:rsid w:val="00270175"/>
    <w:rsid w:val="002701BD"/>
    <w:rsid w:val="00270287"/>
    <w:rsid w:val="00270322"/>
    <w:rsid w:val="002703C5"/>
    <w:rsid w:val="00270490"/>
    <w:rsid w:val="002704ED"/>
    <w:rsid w:val="0027054E"/>
    <w:rsid w:val="0027058A"/>
    <w:rsid w:val="00270615"/>
    <w:rsid w:val="0027084B"/>
    <w:rsid w:val="00270866"/>
    <w:rsid w:val="002708F8"/>
    <w:rsid w:val="0027096D"/>
    <w:rsid w:val="00270B7E"/>
    <w:rsid w:val="00270CB2"/>
    <w:rsid w:val="00270D41"/>
    <w:rsid w:val="00270DA4"/>
    <w:rsid w:val="00270E5A"/>
    <w:rsid w:val="00270E5D"/>
    <w:rsid w:val="00270E97"/>
    <w:rsid w:val="00270F66"/>
    <w:rsid w:val="00270FD5"/>
    <w:rsid w:val="00271064"/>
    <w:rsid w:val="0027109A"/>
    <w:rsid w:val="0027116F"/>
    <w:rsid w:val="00271384"/>
    <w:rsid w:val="0027191B"/>
    <w:rsid w:val="00271B85"/>
    <w:rsid w:val="00271DD7"/>
    <w:rsid w:val="00272077"/>
    <w:rsid w:val="002721BD"/>
    <w:rsid w:val="00272200"/>
    <w:rsid w:val="00272372"/>
    <w:rsid w:val="0027239F"/>
    <w:rsid w:val="00272500"/>
    <w:rsid w:val="00272695"/>
    <w:rsid w:val="00272707"/>
    <w:rsid w:val="002728BC"/>
    <w:rsid w:val="00272C71"/>
    <w:rsid w:val="00272D2B"/>
    <w:rsid w:val="00272E1C"/>
    <w:rsid w:val="00273002"/>
    <w:rsid w:val="00273158"/>
    <w:rsid w:val="00273276"/>
    <w:rsid w:val="00273399"/>
    <w:rsid w:val="00273679"/>
    <w:rsid w:val="00273710"/>
    <w:rsid w:val="00273AAE"/>
    <w:rsid w:val="00273B42"/>
    <w:rsid w:val="00273B50"/>
    <w:rsid w:val="00273B81"/>
    <w:rsid w:val="00273B92"/>
    <w:rsid w:val="00273B99"/>
    <w:rsid w:val="0027410F"/>
    <w:rsid w:val="002741EF"/>
    <w:rsid w:val="00274203"/>
    <w:rsid w:val="002744A1"/>
    <w:rsid w:val="002744BB"/>
    <w:rsid w:val="0027474C"/>
    <w:rsid w:val="002747CD"/>
    <w:rsid w:val="002747CE"/>
    <w:rsid w:val="002747DE"/>
    <w:rsid w:val="00274829"/>
    <w:rsid w:val="00274AA1"/>
    <w:rsid w:val="00274AD0"/>
    <w:rsid w:val="00274C2F"/>
    <w:rsid w:val="00274CE5"/>
    <w:rsid w:val="00274E14"/>
    <w:rsid w:val="00275325"/>
    <w:rsid w:val="002755AF"/>
    <w:rsid w:val="002756DE"/>
    <w:rsid w:val="0027580A"/>
    <w:rsid w:val="0027591F"/>
    <w:rsid w:val="00275F82"/>
    <w:rsid w:val="00276042"/>
    <w:rsid w:val="002761A8"/>
    <w:rsid w:val="00276208"/>
    <w:rsid w:val="002763F9"/>
    <w:rsid w:val="002764A6"/>
    <w:rsid w:val="002764D2"/>
    <w:rsid w:val="002768F1"/>
    <w:rsid w:val="00276A36"/>
    <w:rsid w:val="00276B7F"/>
    <w:rsid w:val="00277039"/>
    <w:rsid w:val="00277043"/>
    <w:rsid w:val="00277148"/>
    <w:rsid w:val="00277184"/>
    <w:rsid w:val="002772B2"/>
    <w:rsid w:val="00277456"/>
    <w:rsid w:val="00277633"/>
    <w:rsid w:val="00277734"/>
    <w:rsid w:val="002777CC"/>
    <w:rsid w:val="00277D46"/>
    <w:rsid w:val="00277FD0"/>
    <w:rsid w:val="00280094"/>
    <w:rsid w:val="002802E0"/>
    <w:rsid w:val="00280430"/>
    <w:rsid w:val="0028047B"/>
    <w:rsid w:val="002805E4"/>
    <w:rsid w:val="00280629"/>
    <w:rsid w:val="00280689"/>
    <w:rsid w:val="0028078E"/>
    <w:rsid w:val="002807D0"/>
    <w:rsid w:val="00280977"/>
    <w:rsid w:val="00280A41"/>
    <w:rsid w:val="00280C7D"/>
    <w:rsid w:val="00280E35"/>
    <w:rsid w:val="002811B5"/>
    <w:rsid w:val="002813B5"/>
    <w:rsid w:val="00281508"/>
    <w:rsid w:val="002815C0"/>
    <w:rsid w:val="002816ED"/>
    <w:rsid w:val="0028170B"/>
    <w:rsid w:val="0028172C"/>
    <w:rsid w:val="0028184C"/>
    <w:rsid w:val="00281A36"/>
    <w:rsid w:val="00281D9F"/>
    <w:rsid w:val="00282467"/>
    <w:rsid w:val="00282578"/>
    <w:rsid w:val="002825E2"/>
    <w:rsid w:val="00282772"/>
    <w:rsid w:val="002830A1"/>
    <w:rsid w:val="0028334F"/>
    <w:rsid w:val="0028338D"/>
    <w:rsid w:val="0028345C"/>
    <w:rsid w:val="002834CE"/>
    <w:rsid w:val="002836EB"/>
    <w:rsid w:val="00283935"/>
    <w:rsid w:val="002839E4"/>
    <w:rsid w:val="00283B0F"/>
    <w:rsid w:val="00283B62"/>
    <w:rsid w:val="00283C35"/>
    <w:rsid w:val="00283CDC"/>
    <w:rsid w:val="00283D49"/>
    <w:rsid w:val="00283E7D"/>
    <w:rsid w:val="0028432A"/>
    <w:rsid w:val="002843C6"/>
    <w:rsid w:val="0028466A"/>
    <w:rsid w:val="00284AFD"/>
    <w:rsid w:val="00284B0B"/>
    <w:rsid w:val="00284C13"/>
    <w:rsid w:val="00284E84"/>
    <w:rsid w:val="00284F1C"/>
    <w:rsid w:val="00284F8E"/>
    <w:rsid w:val="00285296"/>
    <w:rsid w:val="002853F7"/>
    <w:rsid w:val="00285A25"/>
    <w:rsid w:val="00285A4C"/>
    <w:rsid w:val="00285A60"/>
    <w:rsid w:val="00285E03"/>
    <w:rsid w:val="00285E2E"/>
    <w:rsid w:val="00285EAC"/>
    <w:rsid w:val="00285EF2"/>
    <w:rsid w:val="00285F34"/>
    <w:rsid w:val="002861B2"/>
    <w:rsid w:val="002863B8"/>
    <w:rsid w:val="002863FB"/>
    <w:rsid w:val="002866D5"/>
    <w:rsid w:val="0028692B"/>
    <w:rsid w:val="00286BA9"/>
    <w:rsid w:val="00286C31"/>
    <w:rsid w:val="00286DBC"/>
    <w:rsid w:val="00286DCE"/>
    <w:rsid w:val="00286E9F"/>
    <w:rsid w:val="00286F03"/>
    <w:rsid w:val="00287032"/>
    <w:rsid w:val="0028706C"/>
    <w:rsid w:val="0028714D"/>
    <w:rsid w:val="002872CE"/>
    <w:rsid w:val="00287571"/>
    <w:rsid w:val="00287649"/>
    <w:rsid w:val="00287704"/>
    <w:rsid w:val="00287710"/>
    <w:rsid w:val="0028771D"/>
    <w:rsid w:val="00287806"/>
    <w:rsid w:val="00287BDF"/>
    <w:rsid w:val="00287D20"/>
    <w:rsid w:val="00287D24"/>
    <w:rsid w:val="00287F0D"/>
    <w:rsid w:val="00287F22"/>
    <w:rsid w:val="002900C2"/>
    <w:rsid w:val="00290156"/>
    <w:rsid w:val="00290347"/>
    <w:rsid w:val="00290517"/>
    <w:rsid w:val="0029071C"/>
    <w:rsid w:val="002907A8"/>
    <w:rsid w:val="0029093D"/>
    <w:rsid w:val="00290972"/>
    <w:rsid w:val="00290A07"/>
    <w:rsid w:val="00290BE3"/>
    <w:rsid w:val="00290BF2"/>
    <w:rsid w:val="00290C65"/>
    <w:rsid w:val="00291010"/>
    <w:rsid w:val="002910BC"/>
    <w:rsid w:val="0029111F"/>
    <w:rsid w:val="00291157"/>
    <w:rsid w:val="0029118A"/>
    <w:rsid w:val="002911ED"/>
    <w:rsid w:val="00291291"/>
    <w:rsid w:val="002912D9"/>
    <w:rsid w:val="00291680"/>
    <w:rsid w:val="00291709"/>
    <w:rsid w:val="002918A0"/>
    <w:rsid w:val="00291A31"/>
    <w:rsid w:val="00291A94"/>
    <w:rsid w:val="00291AC7"/>
    <w:rsid w:val="00291BA0"/>
    <w:rsid w:val="00291BD8"/>
    <w:rsid w:val="00291BF6"/>
    <w:rsid w:val="00292006"/>
    <w:rsid w:val="002921D3"/>
    <w:rsid w:val="00292235"/>
    <w:rsid w:val="00292245"/>
    <w:rsid w:val="0029230A"/>
    <w:rsid w:val="002923B0"/>
    <w:rsid w:val="002923EE"/>
    <w:rsid w:val="00292533"/>
    <w:rsid w:val="002926F0"/>
    <w:rsid w:val="0029282C"/>
    <w:rsid w:val="00292B6E"/>
    <w:rsid w:val="00292C7A"/>
    <w:rsid w:val="00292E72"/>
    <w:rsid w:val="002931BB"/>
    <w:rsid w:val="00293428"/>
    <w:rsid w:val="0029349B"/>
    <w:rsid w:val="0029354A"/>
    <w:rsid w:val="0029368F"/>
    <w:rsid w:val="00293793"/>
    <w:rsid w:val="002937DA"/>
    <w:rsid w:val="002937FE"/>
    <w:rsid w:val="00293B69"/>
    <w:rsid w:val="00293BB4"/>
    <w:rsid w:val="00293C64"/>
    <w:rsid w:val="00293EC3"/>
    <w:rsid w:val="0029420D"/>
    <w:rsid w:val="00294241"/>
    <w:rsid w:val="0029426A"/>
    <w:rsid w:val="002942ED"/>
    <w:rsid w:val="0029451D"/>
    <w:rsid w:val="002945B4"/>
    <w:rsid w:val="002945E1"/>
    <w:rsid w:val="00294772"/>
    <w:rsid w:val="00294895"/>
    <w:rsid w:val="00294933"/>
    <w:rsid w:val="00294BF0"/>
    <w:rsid w:val="00294C86"/>
    <w:rsid w:val="00294E66"/>
    <w:rsid w:val="00294F74"/>
    <w:rsid w:val="00294FCB"/>
    <w:rsid w:val="00295167"/>
    <w:rsid w:val="00295510"/>
    <w:rsid w:val="0029556A"/>
    <w:rsid w:val="00295681"/>
    <w:rsid w:val="00295954"/>
    <w:rsid w:val="00295AD2"/>
    <w:rsid w:val="00295AF0"/>
    <w:rsid w:val="00295B40"/>
    <w:rsid w:val="00295B6A"/>
    <w:rsid w:val="00295C3E"/>
    <w:rsid w:val="00295D5B"/>
    <w:rsid w:val="00295F84"/>
    <w:rsid w:val="00296034"/>
    <w:rsid w:val="00296044"/>
    <w:rsid w:val="002960FB"/>
    <w:rsid w:val="002961D7"/>
    <w:rsid w:val="00296289"/>
    <w:rsid w:val="00296439"/>
    <w:rsid w:val="00296534"/>
    <w:rsid w:val="00296635"/>
    <w:rsid w:val="0029675E"/>
    <w:rsid w:val="00296779"/>
    <w:rsid w:val="00296A80"/>
    <w:rsid w:val="00296C96"/>
    <w:rsid w:val="00296C99"/>
    <w:rsid w:val="00296CB9"/>
    <w:rsid w:val="00296F8E"/>
    <w:rsid w:val="00296FD3"/>
    <w:rsid w:val="002971EB"/>
    <w:rsid w:val="0029745A"/>
    <w:rsid w:val="0029747D"/>
    <w:rsid w:val="002975CC"/>
    <w:rsid w:val="002977A4"/>
    <w:rsid w:val="00297A1F"/>
    <w:rsid w:val="00297A90"/>
    <w:rsid w:val="00297CD3"/>
    <w:rsid w:val="00297F48"/>
    <w:rsid w:val="002A0018"/>
    <w:rsid w:val="002A0153"/>
    <w:rsid w:val="002A01A0"/>
    <w:rsid w:val="002A0306"/>
    <w:rsid w:val="002A06EA"/>
    <w:rsid w:val="002A07E5"/>
    <w:rsid w:val="002A0954"/>
    <w:rsid w:val="002A0A51"/>
    <w:rsid w:val="002A0BB5"/>
    <w:rsid w:val="002A0BF1"/>
    <w:rsid w:val="002A0C9D"/>
    <w:rsid w:val="002A0CB4"/>
    <w:rsid w:val="002A1039"/>
    <w:rsid w:val="002A1292"/>
    <w:rsid w:val="002A14D3"/>
    <w:rsid w:val="002A1546"/>
    <w:rsid w:val="002A1756"/>
    <w:rsid w:val="002A1812"/>
    <w:rsid w:val="002A18A4"/>
    <w:rsid w:val="002A191C"/>
    <w:rsid w:val="002A198B"/>
    <w:rsid w:val="002A1B82"/>
    <w:rsid w:val="002A1D50"/>
    <w:rsid w:val="002A1E86"/>
    <w:rsid w:val="002A207A"/>
    <w:rsid w:val="002A20A7"/>
    <w:rsid w:val="002A20AF"/>
    <w:rsid w:val="002A2166"/>
    <w:rsid w:val="002A21DD"/>
    <w:rsid w:val="002A245C"/>
    <w:rsid w:val="002A24C3"/>
    <w:rsid w:val="002A25F7"/>
    <w:rsid w:val="002A2737"/>
    <w:rsid w:val="002A282E"/>
    <w:rsid w:val="002A293E"/>
    <w:rsid w:val="002A2A91"/>
    <w:rsid w:val="002A2DDF"/>
    <w:rsid w:val="002A2DEB"/>
    <w:rsid w:val="002A2EA3"/>
    <w:rsid w:val="002A2F9E"/>
    <w:rsid w:val="002A300C"/>
    <w:rsid w:val="002A3093"/>
    <w:rsid w:val="002A30E1"/>
    <w:rsid w:val="002A3203"/>
    <w:rsid w:val="002A320D"/>
    <w:rsid w:val="002A34FE"/>
    <w:rsid w:val="002A35DD"/>
    <w:rsid w:val="002A3863"/>
    <w:rsid w:val="002A389E"/>
    <w:rsid w:val="002A3A81"/>
    <w:rsid w:val="002A3C45"/>
    <w:rsid w:val="002A3E4A"/>
    <w:rsid w:val="002A4045"/>
    <w:rsid w:val="002A413A"/>
    <w:rsid w:val="002A438C"/>
    <w:rsid w:val="002A43D6"/>
    <w:rsid w:val="002A4741"/>
    <w:rsid w:val="002A498D"/>
    <w:rsid w:val="002A49B9"/>
    <w:rsid w:val="002A4F21"/>
    <w:rsid w:val="002A514A"/>
    <w:rsid w:val="002A53CD"/>
    <w:rsid w:val="002A5416"/>
    <w:rsid w:val="002A5506"/>
    <w:rsid w:val="002A554A"/>
    <w:rsid w:val="002A56D3"/>
    <w:rsid w:val="002A571B"/>
    <w:rsid w:val="002A5790"/>
    <w:rsid w:val="002A5BC5"/>
    <w:rsid w:val="002A5BC9"/>
    <w:rsid w:val="002A5BCB"/>
    <w:rsid w:val="002A5C75"/>
    <w:rsid w:val="002A5E16"/>
    <w:rsid w:val="002A5FC7"/>
    <w:rsid w:val="002A614A"/>
    <w:rsid w:val="002A62B0"/>
    <w:rsid w:val="002A62BF"/>
    <w:rsid w:val="002A632E"/>
    <w:rsid w:val="002A64C0"/>
    <w:rsid w:val="002A652E"/>
    <w:rsid w:val="002A6642"/>
    <w:rsid w:val="002A6908"/>
    <w:rsid w:val="002A7225"/>
    <w:rsid w:val="002A7406"/>
    <w:rsid w:val="002A7429"/>
    <w:rsid w:val="002A7558"/>
    <w:rsid w:val="002A77C1"/>
    <w:rsid w:val="002A7904"/>
    <w:rsid w:val="002A7ACF"/>
    <w:rsid w:val="002A7AFC"/>
    <w:rsid w:val="002A7D0E"/>
    <w:rsid w:val="002B003D"/>
    <w:rsid w:val="002B03B0"/>
    <w:rsid w:val="002B0585"/>
    <w:rsid w:val="002B0616"/>
    <w:rsid w:val="002B0631"/>
    <w:rsid w:val="002B06DD"/>
    <w:rsid w:val="002B0743"/>
    <w:rsid w:val="002B0D12"/>
    <w:rsid w:val="002B0F86"/>
    <w:rsid w:val="002B1040"/>
    <w:rsid w:val="002B11A3"/>
    <w:rsid w:val="002B130D"/>
    <w:rsid w:val="002B137D"/>
    <w:rsid w:val="002B145C"/>
    <w:rsid w:val="002B158C"/>
    <w:rsid w:val="002B159C"/>
    <w:rsid w:val="002B15CC"/>
    <w:rsid w:val="002B175C"/>
    <w:rsid w:val="002B182D"/>
    <w:rsid w:val="002B18A0"/>
    <w:rsid w:val="002B190B"/>
    <w:rsid w:val="002B1911"/>
    <w:rsid w:val="002B1AE5"/>
    <w:rsid w:val="002B1D8A"/>
    <w:rsid w:val="002B203A"/>
    <w:rsid w:val="002B23F2"/>
    <w:rsid w:val="002B24BF"/>
    <w:rsid w:val="002B25B3"/>
    <w:rsid w:val="002B276D"/>
    <w:rsid w:val="002B2866"/>
    <w:rsid w:val="002B288A"/>
    <w:rsid w:val="002B2910"/>
    <w:rsid w:val="002B2A6C"/>
    <w:rsid w:val="002B2C08"/>
    <w:rsid w:val="002B2D5B"/>
    <w:rsid w:val="002B2D9F"/>
    <w:rsid w:val="002B2E9C"/>
    <w:rsid w:val="002B316C"/>
    <w:rsid w:val="002B3247"/>
    <w:rsid w:val="002B3286"/>
    <w:rsid w:val="002B34EC"/>
    <w:rsid w:val="002B357B"/>
    <w:rsid w:val="002B35E8"/>
    <w:rsid w:val="002B3737"/>
    <w:rsid w:val="002B3C3D"/>
    <w:rsid w:val="002B3D62"/>
    <w:rsid w:val="002B3D6C"/>
    <w:rsid w:val="002B3FAB"/>
    <w:rsid w:val="002B405B"/>
    <w:rsid w:val="002B413C"/>
    <w:rsid w:val="002B4226"/>
    <w:rsid w:val="002B45BA"/>
    <w:rsid w:val="002B462B"/>
    <w:rsid w:val="002B46D0"/>
    <w:rsid w:val="002B46DF"/>
    <w:rsid w:val="002B46ED"/>
    <w:rsid w:val="002B485F"/>
    <w:rsid w:val="002B4C17"/>
    <w:rsid w:val="002B4CA7"/>
    <w:rsid w:val="002B4D16"/>
    <w:rsid w:val="002B4EB3"/>
    <w:rsid w:val="002B4F7B"/>
    <w:rsid w:val="002B4F7F"/>
    <w:rsid w:val="002B503A"/>
    <w:rsid w:val="002B51FB"/>
    <w:rsid w:val="002B5522"/>
    <w:rsid w:val="002B55DF"/>
    <w:rsid w:val="002B58DD"/>
    <w:rsid w:val="002B58F6"/>
    <w:rsid w:val="002B5AA0"/>
    <w:rsid w:val="002B5AD9"/>
    <w:rsid w:val="002B5B22"/>
    <w:rsid w:val="002B5C09"/>
    <w:rsid w:val="002B5E78"/>
    <w:rsid w:val="002B5EDE"/>
    <w:rsid w:val="002B5FC7"/>
    <w:rsid w:val="002B6242"/>
    <w:rsid w:val="002B6765"/>
    <w:rsid w:val="002B67AA"/>
    <w:rsid w:val="002B67DA"/>
    <w:rsid w:val="002B685E"/>
    <w:rsid w:val="002B6AC6"/>
    <w:rsid w:val="002B6B97"/>
    <w:rsid w:val="002B6C7A"/>
    <w:rsid w:val="002B71F5"/>
    <w:rsid w:val="002B7255"/>
    <w:rsid w:val="002B74A9"/>
    <w:rsid w:val="002B74CF"/>
    <w:rsid w:val="002B7568"/>
    <w:rsid w:val="002B78D7"/>
    <w:rsid w:val="002B7ACE"/>
    <w:rsid w:val="002B7B21"/>
    <w:rsid w:val="002B7BD2"/>
    <w:rsid w:val="002B7C3B"/>
    <w:rsid w:val="002B7C6B"/>
    <w:rsid w:val="002B7D37"/>
    <w:rsid w:val="002C0283"/>
    <w:rsid w:val="002C0391"/>
    <w:rsid w:val="002C039B"/>
    <w:rsid w:val="002C045D"/>
    <w:rsid w:val="002C088E"/>
    <w:rsid w:val="002C0A74"/>
    <w:rsid w:val="002C0AC6"/>
    <w:rsid w:val="002C0DA7"/>
    <w:rsid w:val="002C0E5E"/>
    <w:rsid w:val="002C0F02"/>
    <w:rsid w:val="002C0FBC"/>
    <w:rsid w:val="002C1030"/>
    <w:rsid w:val="002C165C"/>
    <w:rsid w:val="002C1814"/>
    <w:rsid w:val="002C18C1"/>
    <w:rsid w:val="002C195E"/>
    <w:rsid w:val="002C1AC4"/>
    <w:rsid w:val="002C1B1B"/>
    <w:rsid w:val="002C1E6B"/>
    <w:rsid w:val="002C1E7D"/>
    <w:rsid w:val="002C2016"/>
    <w:rsid w:val="002C2028"/>
    <w:rsid w:val="002C20D9"/>
    <w:rsid w:val="002C21B2"/>
    <w:rsid w:val="002C22A9"/>
    <w:rsid w:val="002C255B"/>
    <w:rsid w:val="002C25DF"/>
    <w:rsid w:val="002C2638"/>
    <w:rsid w:val="002C2679"/>
    <w:rsid w:val="002C268B"/>
    <w:rsid w:val="002C2805"/>
    <w:rsid w:val="002C2879"/>
    <w:rsid w:val="002C2A74"/>
    <w:rsid w:val="002C2DD3"/>
    <w:rsid w:val="002C2E77"/>
    <w:rsid w:val="002C2EF5"/>
    <w:rsid w:val="002C3085"/>
    <w:rsid w:val="002C30D5"/>
    <w:rsid w:val="002C30FB"/>
    <w:rsid w:val="002C323E"/>
    <w:rsid w:val="002C3468"/>
    <w:rsid w:val="002C34D9"/>
    <w:rsid w:val="002C39B8"/>
    <w:rsid w:val="002C39CE"/>
    <w:rsid w:val="002C3AA9"/>
    <w:rsid w:val="002C3B71"/>
    <w:rsid w:val="002C3D30"/>
    <w:rsid w:val="002C3DC9"/>
    <w:rsid w:val="002C3E4D"/>
    <w:rsid w:val="002C4061"/>
    <w:rsid w:val="002C411E"/>
    <w:rsid w:val="002C4281"/>
    <w:rsid w:val="002C43C3"/>
    <w:rsid w:val="002C450D"/>
    <w:rsid w:val="002C4624"/>
    <w:rsid w:val="002C4900"/>
    <w:rsid w:val="002C491A"/>
    <w:rsid w:val="002C49E3"/>
    <w:rsid w:val="002C4BB5"/>
    <w:rsid w:val="002C4BDA"/>
    <w:rsid w:val="002C4C6C"/>
    <w:rsid w:val="002C4C9B"/>
    <w:rsid w:val="002C4D78"/>
    <w:rsid w:val="002C4DCE"/>
    <w:rsid w:val="002C5031"/>
    <w:rsid w:val="002C5190"/>
    <w:rsid w:val="002C53A3"/>
    <w:rsid w:val="002C54EE"/>
    <w:rsid w:val="002C5616"/>
    <w:rsid w:val="002C5620"/>
    <w:rsid w:val="002C5905"/>
    <w:rsid w:val="002C5916"/>
    <w:rsid w:val="002C5B4C"/>
    <w:rsid w:val="002C5CD9"/>
    <w:rsid w:val="002C5F6F"/>
    <w:rsid w:val="002C5FBF"/>
    <w:rsid w:val="002C6004"/>
    <w:rsid w:val="002C604B"/>
    <w:rsid w:val="002C6243"/>
    <w:rsid w:val="002C633E"/>
    <w:rsid w:val="002C635C"/>
    <w:rsid w:val="002C63B6"/>
    <w:rsid w:val="002C67EC"/>
    <w:rsid w:val="002C6919"/>
    <w:rsid w:val="002C6B5E"/>
    <w:rsid w:val="002C6C96"/>
    <w:rsid w:val="002C6CB0"/>
    <w:rsid w:val="002C6F79"/>
    <w:rsid w:val="002C6F8B"/>
    <w:rsid w:val="002C6F9F"/>
    <w:rsid w:val="002C72CF"/>
    <w:rsid w:val="002C733A"/>
    <w:rsid w:val="002C749E"/>
    <w:rsid w:val="002C7562"/>
    <w:rsid w:val="002C76D3"/>
    <w:rsid w:val="002C7BB9"/>
    <w:rsid w:val="002C7C65"/>
    <w:rsid w:val="002C7C8F"/>
    <w:rsid w:val="002D0050"/>
    <w:rsid w:val="002D0105"/>
    <w:rsid w:val="002D01DC"/>
    <w:rsid w:val="002D03C9"/>
    <w:rsid w:val="002D050F"/>
    <w:rsid w:val="002D0656"/>
    <w:rsid w:val="002D080A"/>
    <w:rsid w:val="002D0A00"/>
    <w:rsid w:val="002D0AE4"/>
    <w:rsid w:val="002D0BF2"/>
    <w:rsid w:val="002D0EBD"/>
    <w:rsid w:val="002D1060"/>
    <w:rsid w:val="002D124B"/>
    <w:rsid w:val="002D1275"/>
    <w:rsid w:val="002D12B1"/>
    <w:rsid w:val="002D12ED"/>
    <w:rsid w:val="002D15F4"/>
    <w:rsid w:val="002D1676"/>
    <w:rsid w:val="002D16D3"/>
    <w:rsid w:val="002D1725"/>
    <w:rsid w:val="002D1794"/>
    <w:rsid w:val="002D1949"/>
    <w:rsid w:val="002D19FB"/>
    <w:rsid w:val="002D1EEB"/>
    <w:rsid w:val="002D1F59"/>
    <w:rsid w:val="002D1FD6"/>
    <w:rsid w:val="002D1FF3"/>
    <w:rsid w:val="002D2021"/>
    <w:rsid w:val="002D2075"/>
    <w:rsid w:val="002D2333"/>
    <w:rsid w:val="002D237A"/>
    <w:rsid w:val="002D253A"/>
    <w:rsid w:val="002D2C74"/>
    <w:rsid w:val="002D2D31"/>
    <w:rsid w:val="002D2D72"/>
    <w:rsid w:val="002D2E20"/>
    <w:rsid w:val="002D2F14"/>
    <w:rsid w:val="002D2F1A"/>
    <w:rsid w:val="002D2F76"/>
    <w:rsid w:val="002D2FD2"/>
    <w:rsid w:val="002D2FE1"/>
    <w:rsid w:val="002D3019"/>
    <w:rsid w:val="002D31D0"/>
    <w:rsid w:val="002D3243"/>
    <w:rsid w:val="002D3287"/>
    <w:rsid w:val="002D3545"/>
    <w:rsid w:val="002D3642"/>
    <w:rsid w:val="002D37BA"/>
    <w:rsid w:val="002D39E3"/>
    <w:rsid w:val="002D3A2B"/>
    <w:rsid w:val="002D3AA5"/>
    <w:rsid w:val="002D3BDA"/>
    <w:rsid w:val="002D3CAD"/>
    <w:rsid w:val="002D3D5B"/>
    <w:rsid w:val="002D3DE4"/>
    <w:rsid w:val="002D3E8C"/>
    <w:rsid w:val="002D4147"/>
    <w:rsid w:val="002D41E1"/>
    <w:rsid w:val="002D4220"/>
    <w:rsid w:val="002D4395"/>
    <w:rsid w:val="002D4399"/>
    <w:rsid w:val="002D43AB"/>
    <w:rsid w:val="002D4480"/>
    <w:rsid w:val="002D458B"/>
    <w:rsid w:val="002D463C"/>
    <w:rsid w:val="002D47E4"/>
    <w:rsid w:val="002D48E3"/>
    <w:rsid w:val="002D4906"/>
    <w:rsid w:val="002D49B1"/>
    <w:rsid w:val="002D4A6E"/>
    <w:rsid w:val="002D4C7F"/>
    <w:rsid w:val="002D4D6C"/>
    <w:rsid w:val="002D4DD7"/>
    <w:rsid w:val="002D4E73"/>
    <w:rsid w:val="002D5199"/>
    <w:rsid w:val="002D5258"/>
    <w:rsid w:val="002D5458"/>
    <w:rsid w:val="002D554E"/>
    <w:rsid w:val="002D568C"/>
    <w:rsid w:val="002D5745"/>
    <w:rsid w:val="002D577F"/>
    <w:rsid w:val="002D57CC"/>
    <w:rsid w:val="002D57DE"/>
    <w:rsid w:val="002D580C"/>
    <w:rsid w:val="002D5833"/>
    <w:rsid w:val="002D5873"/>
    <w:rsid w:val="002D5A6B"/>
    <w:rsid w:val="002D5AA5"/>
    <w:rsid w:val="002D5AF0"/>
    <w:rsid w:val="002D5B63"/>
    <w:rsid w:val="002D5F1B"/>
    <w:rsid w:val="002D5F37"/>
    <w:rsid w:val="002D5F62"/>
    <w:rsid w:val="002D5FF8"/>
    <w:rsid w:val="002D60CE"/>
    <w:rsid w:val="002D60D8"/>
    <w:rsid w:val="002D6286"/>
    <w:rsid w:val="002D63AE"/>
    <w:rsid w:val="002D651D"/>
    <w:rsid w:val="002D661F"/>
    <w:rsid w:val="002D69EF"/>
    <w:rsid w:val="002D6B03"/>
    <w:rsid w:val="002D6C01"/>
    <w:rsid w:val="002D6DC7"/>
    <w:rsid w:val="002D6FCA"/>
    <w:rsid w:val="002D70D7"/>
    <w:rsid w:val="002D72FF"/>
    <w:rsid w:val="002D7322"/>
    <w:rsid w:val="002D7580"/>
    <w:rsid w:val="002D7600"/>
    <w:rsid w:val="002D76B2"/>
    <w:rsid w:val="002D7AEA"/>
    <w:rsid w:val="002D7CD5"/>
    <w:rsid w:val="002D7E77"/>
    <w:rsid w:val="002E0378"/>
    <w:rsid w:val="002E0572"/>
    <w:rsid w:val="002E05CB"/>
    <w:rsid w:val="002E0767"/>
    <w:rsid w:val="002E0927"/>
    <w:rsid w:val="002E09AF"/>
    <w:rsid w:val="002E0D36"/>
    <w:rsid w:val="002E106C"/>
    <w:rsid w:val="002E1083"/>
    <w:rsid w:val="002E11AD"/>
    <w:rsid w:val="002E1273"/>
    <w:rsid w:val="002E1306"/>
    <w:rsid w:val="002E1474"/>
    <w:rsid w:val="002E1628"/>
    <w:rsid w:val="002E1699"/>
    <w:rsid w:val="002E1980"/>
    <w:rsid w:val="002E1B06"/>
    <w:rsid w:val="002E1BC5"/>
    <w:rsid w:val="002E1C33"/>
    <w:rsid w:val="002E1F64"/>
    <w:rsid w:val="002E2038"/>
    <w:rsid w:val="002E2039"/>
    <w:rsid w:val="002E2198"/>
    <w:rsid w:val="002E2233"/>
    <w:rsid w:val="002E22AC"/>
    <w:rsid w:val="002E28FD"/>
    <w:rsid w:val="002E296E"/>
    <w:rsid w:val="002E2ADD"/>
    <w:rsid w:val="002E2C0D"/>
    <w:rsid w:val="002E2E01"/>
    <w:rsid w:val="002E2E6C"/>
    <w:rsid w:val="002E2F3E"/>
    <w:rsid w:val="002E2F45"/>
    <w:rsid w:val="002E2FA1"/>
    <w:rsid w:val="002E30C4"/>
    <w:rsid w:val="002E3116"/>
    <w:rsid w:val="002E3388"/>
    <w:rsid w:val="002E3398"/>
    <w:rsid w:val="002E3539"/>
    <w:rsid w:val="002E372E"/>
    <w:rsid w:val="002E3740"/>
    <w:rsid w:val="002E38F0"/>
    <w:rsid w:val="002E3B50"/>
    <w:rsid w:val="002E3BF7"/>
    <w:rsid w:val="002E3CBA"/>
    <w:rsid w:val="002E3F2D"/>
    <w:rsid w:val="002E3F72"/>
    <w:rsid w:val="002E406E"/>
    <w:rsid w:val="002E40CD"/>
    <w:rsid w:val="002E4168"/>
    <w:rsid w:val="002E4185"/>
    <w:rsid w:val="002E41D2"/>
    <w:rsid w:val="002E4513"/>
    <w:rsid w:val="002E454D"/>
    <w:rsid w:val="002E46A9"/>
    <w:rsid w:val="002E47BB"/>
    <w:rsid w:val="002E4985"/>
    <w:rsid w:val="002E4B4B"/>
    <w:rsid w:val="002E4B8D"/>
    <w:rsid w:val="002E4BE7"/>
    <w:rsid w:val="002E4E1A"/>
    <w:rsid w:val="002E4E97"/>
    <w:rsid w:val="002E4F0B"/>
    <w:rsid w:val="002E4F65"/>
    <w:rsid w:val="002E5242"/>
    <w:rsid w:val="002E52DB"/>
    <w:rsid w:val="002E52DF"/>
    <w:rsid w:val="002E531B"/>
    <w:rsid w:val="002E53BA"/>
    <w:rsid w:val="002E5406"/>
    <w:rsid w:val="002E5508"/>
    <w:rsid w:val="002E5561"/>
    <w:rsid w:val="002E55BB"/>
    <w:rsid w:val="002E564A"/>
    <w:rsid w:val="002E5CDA"/>
    <w:rsid w:val="002E5EDD"/>
    <w:rsid w:val="002E601A"/>
    <w:rsid w:val="002E6330"/>
    <w:rsid w:val="002E6389"/>
    <w:rsid w:val="002E6474"/>
    <w:rsid w:val="002E64D2"/>
    <w:rsid w:val="002E661E"/>
    <w:rsid w:val="002E669B"/>
    <w:rsid w:val="002E66EF"/>
    <w:rsid w:val="002E67BE"/>
    <w:rsid w:val="002E68DB"/>
    <w:rsid w:val="002E6946"/>
    <w:rsid w:val="002E6957"/>
    <w:rsid w:val="002E699E"/>
    <w:rsid w:val="002E69D2"/>
    <w:rsid w:val="002E6A11"/>
    <w:rsid w:val="002E6AB2"/>
    <w:rsid w:val="002E6B46"/>
    <w:rsid w:val="002E6B61"/>
    <w:rsid w:val="002E6BE2"/>
    <w:rsid w:val="002E6C2C"/>
    <w:rsid w:val="002E6CFE"/>
    <w:rsid w:val="002E6D1B"/>
    <w:rsid w:val="002E6F57"/>
    <w:rsid w:val="002E73EE"/>
    <w:rsid w:val="002E74A9"/>
    <w:rsid w:val="002E79A1"/>
    <w:rsid w:val="002E7A91"/>
    <w:rsid w:val="002E7ABE"/>
    <w:rsid w:val="002E7D4B"/>
    <w:rsid w:val="002E7EAE"/>
    <w:rsid w:val="002E7EB6"/>
    <w:rsid w:val="002E7EDE"/>
    <w:rsid w:val="002E7EE6"/>
    <w:rsid w:val="002E7EFD"/>
    <w:rsid w:val="002E7F34"/>
    <w:rsid w:val="002F0021"/>
    <w:rsid w:val="002F009B"/>
    <w:rsid w:val="002F01F9"/>
    <w:rsid w:val="002F03A8"/>
    <w:rsid w:val="002F0441"/>
    <w:rsid w:val="002F05A6"/>
    <w:rsid w:val="002F0788"/>
    <w:rsid w:val="002F0C91"/>
    <w:rsid w:val="002F0CCD"/>
    <w:rsid w:val="002F0D1A"/>
    <w:rsid w:val="002F0D24"/>
    <w:rsid w:val="002F1044"/>
    <w:rsid w:val="002F1099"/>
    <w:rsid w:val="002F1160"/>
    <w:rsid w:val="002F1195"/>
    <w:rsid w:val="002F13A3"/>
    <w:rsid w:val="002F141F"/>
    <w:rsid w:val="002F156D"/>
    <w:rsid w:val="002F158F"/>
    <w:rsid w:val="002F1672"/>
    <w:rsid w:val="002F16BE"/>
    <w:rsid w:val="002F1747"/>
    <w:rsid w:val="002F1750"/>
    <w:rsid w:val="002F17AF"/>
    <w:rsid w:val="002F199A"/>
    <w:rsid w:val="002F199D"/>
    <w:rsid w:val="002F1CA5"/>
    <w:rsid w:val="002F1D29"/>
    <w:rsid w:val="002F1D2B"/>
    <w:rsid w:val="002F1E12"/>
    <w:rsid w:val="002F1F7A"/>
    <w:rsid w:val="002F201E"/>
    <w:rsid w:val="002F21F6"/>
    <w:rsid w:val="002F22ED"/>
    <w:rsid w:val="002F237B"/>
    <w:rsid w:val="002F2465"/>
    <w:rsid w:val="002F246F"/>
    <w:rsid w:val="002F24B5"/>
    <w:rsid w:val="002F25CF"/>
    <w:rsid w:val="002F2625"/>
    <w:rsid w:val="002F264B"/>
    <w:rsid w:val="002F2721"/>
    <w:rsid w:val="002F296D"/>
    <w:rsid w:val="002F2978"/>
    <w:rsid w:val="002F299A"/>
    <w:rsid w:val="002F2A04"/>
    <w:rsid w:val="002F2AC4"/>
    <w:rsid w:val="002F2C8D"/>
    <w:rsid w:val="002F2D5C"/>
    <w:rsid w:val="002F2E34"/>
    <w:rsid w:val="002F2E3D"/>
    <w:rsid w:val="002F2EE3"/>
    <w:rsid w:val="002F2FC0"/>
    <w:rsid w:val="002F2FFD"/>
    <w:rsid w:val="002F300D"/>
    <w:rsid w:val="002F3010"/>
    <w:rsid w:val="002F328C"/>
    <w:rsid w:val="002F32CB"/>
    <w:rsid w:val="002F3379"/>
    <w:rsid w:val="002F38B9"/>
    <w:rsid w:val="002F39E1"/>
    <w:rsid w:val="002F3A20"/>
    <w:rsid w:val="002F3B09"/>
    <w:rsid w:val="002F3C01"/>
    <w:rsid w:val="002F3D7A"/>
    <w:rsid w:val="002F3DBC"/>
    <w:rsid w:val="002F3E23"/>
    <w:rsid w:val="002F3E29"/>
    <w:rsid w:val="002F3FA4"/>
    <w:rsid w:val="002F3FC8"/>
    <w:rsid w:val="002F404E"/>
    <w:rsid w:val="002F4075"/>
    <w:rsid w:val="002F4265"/>
    <w:rsid w:val="002F4348"/>
    <w:rsid w:val="002F4364"/>
    <w:rsid w:val="002F43B8"/>
    <w:rsid w:val="002F4448"/>
    <w:rsid w:val="002F4477"/>
    <w:rsid w:val="002F4569"/>
    <w:rsid w:val="002F4734"/>
    <w:rsid w:val="002F493F"/>
    <w:rsid w:val="002F4AF6"/>
    <w:rsid w:val="002F4C87"/>
    <w:rsid w:val="002F4FC1"/>
    <w:rsid w:val="002F4FE5"/>
    <w:rsid w:val="002F50C4"/>
    <w:rsid w:val="002F5200"/>
    <w:rsid w:val="002F534A"/>
    <w:rsid w:val="002F54D3"/>
    <w:rsid w:val="002F568D"/>
    <w:rsid w:val="002F5692"/>
    <w:rsid w:val="002F59C4"/>
    <w:rsid w:val="002F5A3E"/>
    <w:rsid w:val="002F5A7A"/>
    <w:rsid w:val="002F5BB4"/>
    <w:rsid w:val="002F5CAB"/>
    <w:rsid w:val="002F5D3F"/>
    <w:rsid w:val="002F5F27"/>
    <w:rsid w:val="002F603D"/>
    <w:rsid w:val="002F6160"/>
    <w:rsid w:val="002F624C"/>
    <w:rsid w:val="002F63B3"/>
    <w:rsid w:val="002F63B9"/>
    <w:rsid w:val="002F67A0"/>
    <w:rsid w:val="002F6827"/>
    <w:rsid w:val="002F698E"/>
    <w:rsid w:val="002F69AF"/>
    <w:rsid w:val="002F69E1"/>
    <w:rsid w:val="002F6A32"/>
    <w:rsid w:val="002F6ADA"/>
    <w:rsid w:val="002F6B38"/>
    <w:rsid w:val="002F6B7C"/>
    <w:rsid w:val="002F6C49"/>
    <w:rsid w:val="002F702A"/>
    <w:rsid w:val="002F7088"/>
    <w:rsid w:val="002F7176"/>
    <w:rsid w:val="002F734A"/>
    <w:rsid w:val="002F75F3"/>
    <w:rsid w:val="002F7701"/>
    <w:rsid w:val="002F78F3"/>
    <w:rsid w:val="002F7AA2"/>
    <w:rsid w:val="002F7AD4"/>
    <w:rsid w:val="002F7B1C"/>
    <w:rsid w:val="002F7CCD"/>
    <w:rsid w:val="002F7F32"/>
    <w:rsid w:val="00300007"/>
    <w:rsid w:val="0030013B"/>
    <w:rsid w:val="003002C3"/>
    <w:rsid w:val="003003C1"/>
    <w:rsid w:val="00300404"/>
    <w:rsid w:val="00300694"/>
    <w:rsid w:val="003006F5"/>
    <w:rsid w:val="00300855"/>
    <w:rsid w:val="003008EB"/>
    <w:rsid w:val="00300D77"/>
    <w:rsid w:val="0030116A"/>
    <w:rsid w:val="003012F3"/>
    <w:rsid w:val="003013A9"/>
    <w:rsid w:val="003013F7"/>
    <w:rsid w:val="00301524"/>
    <w:rsid w:val="0030155C"/>
    <w:rsid w:val="003015A3"/>
    <w:rsid w:val="0030170F"/>
    <w:rsid w:val="0030174E"/>
    <w:rsid w:val="00301A8D"/>
    <w:rsid w:val="00301C06"/>
    <w:rsid w:val="00301CAE"/>
    <w:rsid w:val="00301CCF"/>
    <w:rsid w:val="0030229F"/>
    <w:rsid w:val="003022FC"/>
    <w:rsid w:val="00302B95"/>
    <w:rsid w:val="00302BDD"/>
    <w:rsid w:val="00302D12"/>
    <w:rsid w:val="00302E25"/>
    <w:rsid w:val="00302EA7"/>
    <w:rsid w:val="00302F55"/>
    <w:rsid w:val="003030DA"/>
    <w:rsid w:val="00303180"/>
    <w:rsid w:val="0030320F"/>
    <w:rsid w:val="003033FC"/>
    <w:rsid w:val="0030351F"/>
    <w:rsid w:val="0030361B"/>
    <w:rsid w:val="00303702"/>
    <w:rsid w:val="0030370D"/>
    <w:rsid w:val="00303BC2"/>
    <w:rsid w:val="00303CD6"/>
    <w:rsid w:val="00303D9E"/>
    <w:rsid w:val="00304060"/>
    <w:rsid w:val="00304158"/>
    <w:rsid w:val="00304546"/>
    <w:rsid w:val="0030454E"/>
    <w:rsid w:val="003046C6"/>
    <w:rsid w:val="00304769"/>
    <w:rsid w:val="0030493D"/>
    <w:rsid w:val="00304A10"/>
    <w:rsid w:val="00304A42"/>
    <w:rsid w:val="00304A7C"/>
    <w:rsid w:val="00304BD6"/>
    <w:rsid w:val="00304E42"/>
    <w:rsid w:val="00304ED5"/>
    <w:rsid w:val="00304F5C"/>
    <w:rsid w:val="00305184"/>
    <w:rsid w:val="003051C1"/>
    <w:rsid w:val="00305270"/>
    <w:rsid w:val="00305457"/>
    <w:rsid w:val="0030562B"/>
    <w:rsid w:val="00305651"/>
    <w:rsid w:val="003056C4"/>
    <w:rsid w:val="00305745"/>
    <w:rsid w:val="00305756"/>
    <w:rsid w:val="0030579C"/>
    <w:rsid w:val="00305940"/>
    <w:rsid w:val="00305958"/>
    <w:rsid w:val="00305B84"/>
    <w:rsid w:val="00305DF6"/>
    <w:rsid w:val="00305EFA"/>
    <w:rsid w:val="00305F6B"/>
    <w:rsid w:val="00306114"/>
    <w:rsid w:val="003063A8"/>
    <w:rsid w:val="00306697"/>
    <w:rsid w:val="003067E4"/>
    <w:rsid w:val="00306829"/>
    <w:rsid w:val="0030696F"/>
    <w:rsid w:val="00306A2E"/>
    <w:rsid w:val="00306AC2"/>
    <w:rsid w:val="00306CC9"/>
    <w:rsid w:val="00306D5B"/>
    <w:rsid w:val="00306EF2"/>
    <w:rsid w:val="00306F12"/>
    <w:rsid w:val="00306FAD"/>
    <w:rsid w:val="00306FEE"/>
    <w:rsid w:val="0030709C"/>
    <w:rsid w:val="00307251"/>
    <w:rsid w:val="0030726C"/>
    <w:rsid w:val="003072CD"/>
    <w:rsid w:val="0030740B"/>
    <w:rsid w:val="0030786C"/>
    <w:rsid w:val="0030796F"/>
    <w:rsid w:val="00307ABC"/>
    <w:rsid w:val="00307B0B"/>
    <w:rsid w:val="00307B73"/>
    <w:rsid w:val="00307D9C"/>
    <w:rsid w:val="0031002A"/>
    <w:rsid w:val="00310163"/>
    <w:rsid w:val="0031021E"/>
    <w:rsid w:val="00310254"/>
    <w:rsid w:val="0031036B"/>
    <w:rsid w:val="00310557"/>
    <w:rsid w:val="0031062D"/>
    <w:rsid w:val="0031080A"/>
    <w:rsid w:val="00310945"/>
    <w:rsid w:val="00310992"/>
    <w:rsid w:val="00310A01"/>
    <w:rsid w:val="00310BCE"/>
    <w:rsid w:val="00310DC6"/>
    <w:rsid w:val="00310E01"/>
    <w:rsid w:val="00311290"/>
    <w:rsid w:val="00311295"/>
    <w:rsid w:val="0031129A"/>
    <w:rsid w:val="00311471"/>
    <w:rsid w:val="00311502"/>
    <w:rsid w:val="003115BF"/>
    <w:rsid w:val="00311707"/>
    <w:rsid w:val="003119FE"/>
    <w:rsid w:val="00311A9F"/>
    <w:rsid w:val="00311AC9"/>
    <w:rsid w:val="00311B2F"/>
    <w:rsid w:val="00311C76"/>
    <w:rsid w:val="00311E40"/>
    <w:rsid w:val="00311E43"/>
    <w:rsid w:val="003120E1"/>
    <w:rsid w:val="00312166"/>
    <w:rsid w:val="0031217F"/>
    <w:rsid w:val="00312209"/>
    <w:rsid w:val="003122FC"/>
    <w:rsid w:val="0031238B"/>
    <w:rsid w:val="003124E9"/>
    <w:rsid w:val="003126DB"/>
    <w:rsid w:val="00312757"/>
    <w:rsid w:val="00312873"/>
    <w:rsid w:val="00312C6B"/>
    <w:rsid w:val="00312CA7"/>
    <w:rsid w:val="00312CBA"/>
    <w:rsid w:val="00312CF9"/>
    <w:rsid w:val="00312E7B"/>
    <w:rsid w:val="00312EFB"/>
    <w:rsid w:val="00312FCA"/>
    <w:rsid w:val="00313062"/>
    <w:rsid w:val="0031308D"/>
    <w:rsid w:val="003130BB"/>
    <w:rsid w:val="0031317F"/>
    <w:rsid w:val="0031320E"/>
    <w:rsid w:val="003133FE"/>
    <w:rsid w:val="003134A5"/>
    <w:rsid w:val="00313587"/>
    <w:rsid w:val="003136F2"/>
    <w:rsid w:val="00313733"/>
    <w:rsid w:val="00313814"/>
    <w:rsid w:val="00313885"/>
    <w:rsid w:val="00313DFD"/>
    <w:rsid w:val="00313EA3"/>
    <w:rsid w:val="00313FDA"/>
    <w:rsid w:val="00313FED"/>
    <w:rsid w:val="003143E4"/>
    <w:rsid w:val="00314557"/>
    <w:rsid w:val="00314746"/>
    <w:rsid w:val="00314823"/>
    <w:rsid w:val="00314CAD"/>
    <w:rsid w:val="00314CBF"/>
    <w:rsid w:val="00314F0F"/>
    <w:rsid w:val="00314F69"/>
    <w:rsid w:val="003150C2"/>
    <w:rsid w:val="00315121"/>
    <w:rsid w:val="00315319"/>
    <w:rsid w:val="00315382"/>
    <w:rsid w:val="003154AE"/>
    <w:rsid w:val="0031558F"/>
    <w:rsid w:val="00315725"/>
    <w:rsid w:val="00315820"/>
    <w:rsid w:val="00315865"/>
    <w:rsid w:val="003158CC"/>
    <w:rsid w:val="003159C9"/>
    <w:rsid w:val="003159D6"/>
    <w:rsid w:val="00315A3E"/>
    <w:rsid w:val="00315B01"/>
    <w:rsid w:val="00315D1D"/>
    <w:rsid w:val="00316081"/>
    <w:rsid w:val="00316099"/>
    <w:rsid w:val="0031660E"/>
    <w:rsid w:val="003166B4"/>
    <w:rsid w:val="003169FE"/>
    <w:rsid w:val="00316B6C"/>
    <w:rsid w:val="00316C74"/>
    <w:rsid w:val="00316D5D"/>
    <w:rsid w:val="00316EB6"/>
    <w:rsid w:val="00316FFE"/>
    <w:rsid w:val="00317195"/>
    <w:rsid w:val="003173C7"/>
    <w:rsid w:val="003174C3"/>
    <w:rsid w:val="003174CF"/>
    <w:rsid w:val="00317711"/>
    <w:rsid w:val="0031791B"/>
    <w:rsid w:val="0031799A"/>
    <w:rsid w:val="003179AC"/>
    <w:rsid w:val="00317AC9"/>
    <w:rsid w:val="00317CF0"/>
    <w:rsid w:val="00317DB7"/>
    <w:rsid w:val="0032011F"/>
    <w:rsid w:val="00320226"/>
    <w:rsid w:val="003202F4"/>
    <w:rsid w:val="00320321"/>
    <w:rsid w:val="0032056A"/>
    <w:rsid w:val="0032056B"/>
    <w:rsid w:val="003205A9"/>
    <w:rsid w:val="00320710"/>
    <w:rsid w:val="0032076A"/>
    <w:rsid w:val="00320857"/>
    <w:rsid w:val="00320874"/>
    <w:rsid w:val="00320881"/>
    <w:rsid w:val="00320A25"/>
    <w:rsid w:val="00320E3C"/>
    <w:rsid w:val="00320EC0"/>
    <w:rsid w:val="00320EFB"/>
    <w:rsid w:val="00320EFE"/>
    <w:rsid w:val="003210A6"/>
    <w:rsid w:val="00321149"/>
    <w:rsid w:val="003211CD"/>
    <w:rsid w:val="003211E5"/>
    <w:rsid w:val="0032127B"/>
    <w:rsid w:val="003212AB"/>
    <w:rsid w:val="003214F8"/>
    <w:rsid w:val="003216B7"/>
    <w:rsid w:val="0032187C"/>
    <w:rsid w:val="00321A68"/>
    <w:rsid w:val="00321B01"/>
    <w:rsid w:val="00321B6B"/>
    <w:rsid w:val="00321E01"/>
    <w:rsid w:val="00321EC2"/>
    <w:rsid w:val="00321FAD"/>
    <w:rsid w:val="0032221D"/>
    <w:rsid w:val="00322262"/>
    <w:rsid w:val="00322369"/>
    <w:rsid w:val="00322403"/>
    <w:rsid w:val="00322410"/>
    <w:rsid w:val="0032246B"/>
    <w:rsid w:val="00322482"/>
    <w:rsid w:val="00322B4E"/>
    <w:rsid w:val="00322F7D"/>
    <w:rsid w:val="0032320C"/>
    <w:rsid w:val="00323267"/>
    <w:rsid w:val="00323718"/>
    <w:rsid w:val="00323AE8"/>
    <w:rsid w:val="00323B09"/>
    <w:rsid w:val="00323BAC"/>
    <w:rsid w:val="00323D3F"/>
    <w:rsid w:val="00324066"/>
    <w:rsid w:val="0032419B"/>
    <w:rsid w:val="00324279"/>
    <w:rsid w:val="00324415"/>
    <w:rsid w:val="00324453"/>
    <w:rsid w:val="003246CB"/>
    <w:rsid w:val="0032471A"/>
    <w:rsid w:val="003247BF"/>
    <w:rsid w:val="00324818"/>
    <w:rsid w:val="00324883"/>
    <w:rsid w:val="003249A1"/>
    <w:rsid w:val="00324AA4"/>
    <w:rsid w:val="00324AC4"/>
    <w:rsid w:val="00324BE4"/>
    <w:rsid w:val="00324C0D"/>
    <w:rsid w:val="00324CBF"/>
    <w:rsid w:val="00324D37"/>
    <w:rsid w:val="00324E6E"/>
    <w:rsid w:val="00324FB9"/>
    <w:rsid w:val="003252C4"/>
    <w:rsid w:val="003253A9"/>
    <w:rsid w:val="003254A5"/>
    <w:rsid w:val="0032555E"/>
    <w:rsid w:val="0032559C"/>
    <w:rsid w:val="0032561B"/>
    <w:rsid w:val="0032572A"/>
    <w:rsid w:val="0032584B"/>
    <w:rsid w:val="003258ED"/>
    <w:rsid w:val="00325A53"/>
    <w:rsid w:val="00325B36"/>
    <w:rsid w:val="00325C88"/>
    <w:rsid w:val="00325CF5"/>
    <w:rsid w:val="00326131"/>
    <w:rsid w:val="00326206"/>
    <w:rsid w:val="00326259"/>
    <w:rsid w:val="00326303"/>
    <w:rsid w:val="0032641D"/>
    <w:rsid w:val="00326C67"/>
    <w:rsid w:val="00326DCB"/>
    <w:rsid w:val="00326F38"/>
    <w:rsid w:val="00326F9A"/>
    <w:rsid w:val="00327162"/>
    <w:rsid w:val="0032717D"/>
    <w:rsid w:val="0032717F"/>
    <w:rsid w:val="003271E2"/>
    <w:rsid w:val="003271F7"/>
    <w:rsid w:val="0032742C"/>
    <w:rsid w:val="00327594"/>
    <w:rsid w:val="003275A5"/>
    <w:rsid w:val="003275B2"/>
    <w:rsid w:val="003276B3"/>
    <w:rsid w:val="003277A8"/>
    <w:rsid w:val="003277D1"/>
    <w:rsid w:val="00327823"/>
    <w:rsid w:val="0032787A"/>
    <w:rsid w:val="003279B5"/>
    <w:rsid w:val="00327B05"/>
    <w:rsid w:val="00327C80"/>
    <w:rsid w:val="003302A7"/>
    <w:rsid w:val="00330509"/>
    <w:rsid w:val="00330AAA"/>
    <w:rsid w:val="00330BFC"/>
    <w:rsid w:val="00330E5C"/>
    <w:rsid w:val="00330E61"/>
    <w:rsid w:val="00330F12"/>
    <w:rsid w:val="0033138C"/>
    <w:rsid w:val="00331474"/>
    <w:rsid w:val="00331674"/>
    <w:rsid w:val="00331676"/>
    <w:rsid w:val="00331B30"/>
    <w:rsid w:val="00331C1E"/>
    <w:rsid w:val="00332018"/>
    <w:rsid w:val="0033218F"/>
    <w:rsid w:val="0033224B"/>
    <w:rsid w:val="0033241C"/>
    <w:rsid w:val="00332463"/>
    <w:rsid w:val="0033269B"/>
    <w:rsid w:val="00332936"/>
    <w:rsid w:val="00332A99"/>
    <w:rsid w:val="00332C2A"/>
    <w:rsid w:val="00332CD3"/>
    <w:rsid w:val="00332D90"/>
    <w:rsid w:val="00332E9E"/>
    <w:rsid w:val="0033325E"/>
    <w:rsid w:val="0033342A"/>
    <w:rsid w:val="003334F8"/>
    <w:rsid w:val="00333501"/>
    <w:rsid w:val="00333764"/>
    <w:rsid w:val="00333767"/>
    <w:rsid w:val="00333890"/>
    <w:rsid w:val="00333A40"/>
    <w:rsid w:val="00333A56"/>
    <w:rsid w:val="00333BE4"/>
    <w:rsid w:val="00333F46"/>
    <w:rsid w:val="00334000"/>
    <w:rsid w:val="00334099"/>
    <w:rsid w:val="003340DF"/>
    <w:rsid w:val="0033415D"/>
    <w:rsid w:val="0033422D"/>
    <w:rsid w:val="00334259"/>
    <w:rsid w:val="003342EC"/>
    <w:rsid w:val="0033451E"/>
    <w:rsid w:val="00334550"/>
    <w:rsid w:val="00334595"/>
    <w:rsid w:val="0033471B"/>
    <w:rsid w:val="00334752"/>
    <w:rsid w:val="00334792"/>
    <w:rsid w:val="0033492F"/>
    <w:rsid w:val="00334938"/>
    <w:rsid w:val="00334977"/>
    <w:rsid w:val="00334A4B"/>
    <w:rsid w:val="00334B5F"/>
    <w:rsid w:val="00334C4F"/>
    <w:rsid w:val="00334D5E"/>
    <w:rsid w:val="00334ED0"/>
    <w:rsid w:val="00334F1C"/>
    <w:rsid w:val="00334F88"/>
    <w:rsid w:val="00334FFC"/>
    <w:rsid w:val="00335000"/>
    <w:rsid w:val="00335277"/>
    <w:rsid w:val="0033535A"/>
    <w:rsid w:val="00335639"/>
    <w:rsid w:val="003356E5"/>
    <w:rsid w:val="0033576F"/>
    <w:rsid w:val="00335892"/>
    <w:rsid w:val="00335B50"/>
    <w:rsid w:val="00335E7B"/>
    <w:rsid w:val="00335EED"/>
    <w:rsid w:val="00336263"/>
    <w:rsid w:val="003362BA"/>
    <w:rsid w:val="00336386"/>
    <w:rsid w:val="00336391"/>
    <w:rsid w:val="00336499"/>
    <w:rsid w:val="003366A1"/>
    <w:rsid w:val="0033685D"/>
    <w:rsid w:val="003368BF"/>
    <w:rsid w:val="00336912"/>
    <w:rsid w:val="00336996"/>
    <w:rsid w:val="00336BC3"/>
    <w:rsid w:val="00336BD9"/>
    <w:rsid w:val="00336D3C"/>
    <w:rsid w:val="00336E63"/>
    <w:rsid w:val="0033709D"/>
    <w:rsid w:val="003371FE"/>
    <w:rsid w:val="0033727C"/>
    <w:rsid w:val="003374D3"/>
    <w:rsid w:val="00337524"/>
    <w:rsid w:val="00337791"/>
    <w:rsid w:val="0033788D"/>
    <w:rsid w:val="003378AB"/>
    <w:rsid w:val="00337D12"/>
    <w:rsid w:val="00337DB0"/>
    <w:rsid w:val="00337E10"/>
    <w:rsid w:val="0034005E"/>
    <w:rsid w:val="00340166"/>
    <w:rsid w:val="00340244"/>
    <w:rsid w:val="00340434"/>
    <w:rsid w:val="003406F0"/>
    <w:rsid w:val="00340701"/>
    <w:rsid w:val="0034083E"/>
    <w:rsid w:val="00340885"/>
    <w:rsid w:val="00340AB0"/>
    <w:rsid w:val="00340ACC"/>
    <w:rsid w:val="00340BB4"/>
    <w:rsid w:val="00340BCE"/>
    <w:rsid w:val="00340C21"/>
    <w:rsid w:val="00340C5D"/>
    <w:rsid w:val="00340DA7"/>
    <w:rsid w:val="00340EC1"/>
    <w:rsid w:val="00340EE7"/>
    <w:rsid w:val="00340F5C"/>
    <w:rsid w:val="0034109E"/>
    <w:rsid w:val="00341198"/>
    <w:rsid w:val="0034123B"/>
    <w:rsid w:val="0034156A"/>
    <w:rsid w:val="00341734"/>
    <w:rsid w:val="00341904"/>
    <w:rsid w:val="00341948"/>
    <w:rsid w:val="00341969"/>
    <w:rsid w:val="00341A20"/>
    <w:rsid w:val="00341C8D"/>
    <w:rsid w:val="00341CC4"/>
    <w:rsid w:val="003420BD"/>
    <w:rsid w:val="0034219F"/>
    <w:rsid w:val="00342284"/>
    <w:rsid w:val="0034240E"/>
    <w:rsid w:val="003424F6"/>
    <w:rsid w:val="0034295B"/>
    <w:rsid w:val="00342A82"/>
    <w:rsid w:val="00342B20"/>
    <w:rsid w:val="00342BDD"/>
    <w:rsid w:val="00342C30"/>
    <w:rsid w:val="00342CD9"/>
    <w:rsid w:val="00342D5D"/>
    <w:rsid w:val="00342D62"/>
    <w:rsid w:val="00342D9D"/>
    <w:rsid w:val="00342F35"/>
    <w:rsid w:val="00342F4B"/>
    <w:rsid w:val="00343331"/>
    <w:rsid w:val="0034333E"/>
    <w:rsid w:val="00343500"/>
    <w:rsid w:val="00343503"/>
    <w:rsid w:val="00343761"/>
    <w:rsid w:val="003437B7"/>
    <w:rsid w:val="0034385B"/>
    <w:rsid w:val="003439C9"/>
    <w:rsid w:val="00343AF7"/>
    <w:rsid w:val="00343B6F"/>
    <w:rsid w:val="00343CD8"/>
    <w:rsid w:val="00343DDF"/>
    <w:rsid w:val="00344218"/>
    <w:rsid w:val="0034437F"/>
    <w:rsid w:val="003444D2"/>
    <w:rsid w:val="003444EC"/>
    <w:rsid w:val="003446BE"/>
    <w:rsid w:val="003446FB"/>
    <w:rsid w:val="0034470A"/>
    <w:rsid w:val="0034470B"/>
    <w:rsid w:val="00344912"/>
    <w:rsid w:val="00344975"/>
    <w:rsid w:val="0034499F"/>
    <w:rsid w:val="00344A70"/>
    <w:rsid w:val="00344A81"/>
    <w:rsid w:val="00344C52"/>
    <w:rsid w:val="00344EAF"/>
    <w:rsid w:val="00345385"/>
    <w:rsid w:val="003457C0"/>
    <w:rsid w:val="00345AE5"/>
    <w:rsid w:val="00345BAD"/>
    <w:rsid w:val="00345C9E"/>
    <w:rsid w:val="00345E29"/>
    <w:rsid w:val="00345E8C"/>
    <w:rsid w:val="00345F44"/>
    <w:rsid w:val="00346060"/>
    <w:rsid w:val="00346065"/>
    <w:rsid w:val="0034620A"/>
    <w:rsid w:val="003463B5"/>
    <w:rsid w:val="003465B1"/>
    <w:rsid w:val="003465F1"/>
    <w:rsid w:val="00346711"/>
    <w:rsid w:val="0034674B"/>
    <w:rsid w:val="00346BC5"/>
    <w:rsid w:val="00346C92"/>
    <w:rsid w:val="00346CC3"/>
    <w:rsid w:val="00346E10"/>
    <w:rsid w:val="00346F24"/>
    <w:rsid w:val="00346FA4"/>
    <w:rsid w:val="00347145"/>
    <w:rsid w:val="00347260"/>
    <w:rsid w:val="003472C4"/>
    <w:rsid w:val="0034733D"/>
    <w:rsid w:val="00347363"/>
    <w:rsid w:val="0034736B"/>
    <w:rsid w:val="00347454"/>
    <w:rsid w:val="003475F0"/>
    <w:rsid w:val="00347709"/>
    <w:rsid w:val="00347757"/>
    <w:rsid w:val="00347812"/>
    <w:rsid w:val="00347968"/>
    <w:rsid w:val="00347ADC"/>
    <w:rsid w:val="00347BA6"/>
    <w:rsid w:val="00347C34"/>
    <w:rsid w:val="00347C4F"/>
    <w:rsid w:val="00347D50"/>
    <w:rsid w:val="00347F89"/>
    <w:rsid w:val="00347FD9"/>
    <w:rsid w:val="003500BD"/>
    <w:rsid w:val="0035014C"/>
    <w:rsid w:val="00350363"/>
    <w:rsid w:val="00350453"/>
    <w:rsid w:val="00350813"/>
    <w:rsid w:val="00350891"/>
    <w:rsid w:val="00350928"/>
    <w:rsid w:val="003509C1"/>
    <w:rsid w:val="00350C93"/>
    <w:rsid w:val="00350CB7"/>
    <w:rsid w:val="00350CF7"/>
    <w:rsid w:val="00350D59"/>
    <w:rsid w:val="00350D5C"/>
    <w:rsid w:val="00350F63"/>
    <w:rsid w:val="003510F9"/>
    <w:rsid w:val="00351102"/>
    <w:rsid w:val="00351109"/>
    <w:rsid w:val="00351217"/>
    <w:rsid w:val="0035159C"/>
    <w:rsid w:val="0035168B"/>
    <w:rsid w:val="003517FE"/>
    <w:rsid w:val="0035187A"/>
    <w:rsid w:val="00351916"/>
    <w:rsid w:val="00351954"/>
    <w:rsid w:val="00351D5B"/>
    <w:rsid w:val="00351E43"/>
    <w:rsid w:val="003520CC"/>
    <w:rsid w:val="0035212D"/>
    <w:rsid w:val="00352563"/>
    <w:rsid w:val="003525E4"/>
    <w:rsid w:val="00352872"/>
    <w:rsid w:val="00352999"/>
    <w:rsid w:val="003529B8"/>
    <w:rsid w:val="00352A55"/>
    <w:rsid w:val="00353170"/>
    <w:rsid w:val="0035317F"/>
    <w:rsid w:val="00353204"/>
    <w:rsid w:val="00353206"/>
    <w:rsid w:val="0035331E"/>
    <w:rsid w:val="00353601"/>
    <w:rsid w:val="003536A1"/>
    <w:rsid w:val="00353986"/>
    <w:rsid w:val="00353B94"/>
    <w:rsid w:val="00353DCB"/>
    <w:rsid w:val="00353DF5"/>
    <w:rsid w:val="0035408F"/>
    <w:rsid w:val="003540D0"/>
    <w:rsid w:val="00354440"/>
    <w:rsid w:val="0035463A"/>
    <w:rsid w:val="00354679"/>
    <w:rsid w:val="00354736"/>
    <w:rsid w:val="00354755"/>
    <w:rsid w:val="003549AB"/>
    <w:rsid w:val="003549E1"/>
    <w:rsid w:val="00354AC7"/>
    <w:rsid w:val="00354C5A"/>
    <w:rsid w:val="00354CD3"/>
    <w:rsid w:val="00354D79"/>
    <w:rsid w:val="00354DB2"/>
    <w:rsid w:val="00354F2E"/>
    <w:rsid w:val="00354FC8"/>
    <w:rsid w:val="00355075"/>
    <w:rsid w:val="00355106"/>
    <w:rsid w:val="003554B5"/>
    <w:rsid w:val="0035555B"/>
    <w:rsid w:val="00355663"/>
    <w:rsid w:val="00355714"/>
    <w:rsid w:val="00355977"/>
    <w:rsid w:val="00355A13"/>
    <w:rsid w:val="00355AF5"/>
    <w:rsid w:val="00355BAB"/>
    <w:rsid w:val="00355BC7"/>
    <w:rsid w:val="00355D10"/>
    <w:rsid w:val="00355E4D"/>
    <w:rsid w:val="00355EB2"/>
    <w:rsid w:val="00355F7C"/>
    <w:rsid w:val="0035606E"/>
    <w:rsid w:val="003562BD"/>
    <w:rsid w:val="00356E4F"/>
    <w:rsid w:val="00356EC8"/>
    <w:rsid w:val="00356F65"/>
    <w:rsid w:val="00356FAF"/>
    <w:rsid w:val="00356FFB"/>
    <w:rsid w:val="00357085"/>
    <w:rsid w:val="003571A8"/>
    <w:rsid w:val="003574CE"/>
    <w:rsid w:val="00357656"/>
    <w:rsid w:val="003576F5"/>
    <w:rsid w:val="0035779D"/>
    <w:rsid w:val="003579CE"/>
    <w:rsid w:val="00357C73"/>
    <w:rsid w:val="00357F04"/>
    <w:rsid w:val="00357F14"/>
    <w:rsid w:val="00357FE4"/>
    <w:rsid w:val="0036040F"/>
    <w:rsid w:val="00360444"/>
    <w:rsid w:val="0036052D"/>
    <w:rsid w:val="003607B2"/>
    <w:rsid w:val="003609D4"/>
    <w:rsid w:val="00360A65"/>
    <w:rsid w:val="00360B7A"/>
    <w:rsid w:val="00360BA4"/>
    <w:rsid w:val="00360BDB"/>
    <w:rsid w:val="00360CB9"/>
    <w:rsid w:val="00360DC4"/>
    <w:rsid w:val="003610BB"/>
    <w:rsid w:val="00361416"/>
    <w:rsid w:val="00361831"/>
    <w:rsid w:val="003618FB"/>
    <w:rsid w:val="0036194D"/>
    <w:rsid w:val="00361A55"/>
    <w:rsid w:val="00361B6B"/>
    <w:rsid w:val="00361C5F"/>
    <w:rsid w:val="00361E39"/>
    <w:rsid w:val="00361E52"/>
    <w:rsid w:val="00361FA3"/>
    <w:rsid w:val="00361FF1"/>
    <w:rsid w:val="003622C5"/>
    <w:rsid w:val="00362368"/>
    <w:rsid w:val="0036237D"/>
    <w:rsid w:val="003624F5"/>
    <w:rsid w:val="00362687"/>
    <w:rsid w:val="00362715"/>
    <w:rsid w:val="003627A4"/>
    <w:rsid w:val="003628D2"/>
    <w:rsid w:val="00362D8A"/>
    <w:rsid w:val="0036302A"/>
    <w:rsid w:val="00363076"/>
    <w:rsid w:val="00363255"/>
    <w:rsid w:val="003634B3"/>
    <w:rsid w:val="003635EE"/>
    <w:rsid w:val="00363653"/>
    <w:rsid w:val="00363703"/>
    <w:rsid w:val="003637ED"/>
    <w:rsid w:val="0036387E"/>
    <w:rsid w:val="0036399F"/>
    <w:rsid w:val="00363EBE"/>
    <w:rsid w:val="00364016"/>
    <w:rsid w:val="00364411"/>
    <w:rsid w:val="003645FA"/>
    <w:rsid w:val="00364625"/>
    <w:rsid w:val="00364838"/>
    <w:rsid w:val="0036498A"/>
    <w:rsid w:val="00364A57"/>
    <w:rsid w:val="00364BB7"/>
    <w:rsid w:val="00364E3B"/>
    <w:rsid w:val="0036500C"/>
    <w:rsid w:val="003652D9"/>
    <w:rsid w:val="0036539B"/>
    <w:rsid w:val="003654E5"/>
    <w:rsid w:val="00365513"/>
    <w:rsid w:val="00365763"/>
    <w:rsid w:val="00365775"/>
    <w:rsid w:val="0036597D"/>
    <w:rsid w:val="00365991"/>
    <w:rsid w:val="00365A92"/>
    <w:rsid w:val="00365E3D"/>
    <w:rsid w:val="00365F7F"/>
    <w:rsid w:val="00366366"/>
    <w:rsid w:val="00366606"/>
    <w:rsid w:val="00366697"/>
    <w:rsid w:val="00366718"/>
    <w:rsid w:val="0036699F"/>
    <w:rsid w:val="00366D0C"/>
    <w:rsid w:val="00366E33"/>
    <w:rsid w:val="00367080"/>
    <w:rsid w:val="003671AD"/>
    <w:rsid w:val="00367241"/>
    <w:rsid w:val="0036728E"/>
    <w:rsid w:val="0036730B"/>
    <w:rsid w:val="00367454"/>
    <w:rsid w:val="00367456"/>
    <w:rsid w:val="0036753C"/>
    <w:rsid w:val="003675D1"/>
    <w:rsid w:val="00367794"/>
    <w:rsid w:val="003678AE"/>
    <w:rsid w:val="0036790E"/>
    <w:rsid w:val="00367BFB"/>
    <w:rsid w:val="00367C12"/>
    <w:rsid w:val="00367D2D"/>
    <w:rsid w:val="00367D50"/>
    <w:rsid w:val="00367E25"/>
    <w:rsid w:val="00367E78"/>
    <w:rsid w:val="003700CD"/>
    <w:rsid w:val="003700DE"/>
    <w:rsid w:val="00370126"/>
    <w:rsid w:val="003701B2"/>
    <w:rsid w:val="00370376"/>
    <w:rsid w:val="003703C9"/>
    <w:rsid w:val="003703E0"/>
    <w:rsid w:val="0037054E"/>
    <w:rsid w:val="0037062C"/>
    <w:rsid w:val="003706DF"/>
    <w:rsid w:val="00370B83"/>
    <w:rsid w:val="00370C97"/>
    <w:rsid w:val="00370D32"/>
    <w:rsid w:val="00370DB9"/>
    <w:rsid w:val="00370DD0"/>
    <w:rsid w:val="00370DEF"/>
    <w:rsid w:val="00370ED6"/>
    <w:rsid w:val="003710BC"/>
    <w:rsid w:val="003711BA"/>
    <w:rsid w:val="003711BF"/>
    <w:rsid w:val="003711CC"/>
    <w:rsid w:val="00371573"/>
    <w:rsid w:val="003716E1"/>
    <w:rsid w:val="0037172D"/>
    <w:rsid w:val="0037183B"/>
    <w:rsid w:val="0037185E"/>
    <w:rsid w:val="00371881"/>
    <w:rsid w:val="003718A1"/>
    <w:rsid w:val="00371902"/>
    <w:rsid w:val="00371B8B"/>
    <w:rsid w:val="00371CE4"/>
    <w:rsid w:val="00371DD4"/>
    <w:rsid w:val="00371E38"/>
    <w:rsid w:val="00372072"/>
    <w:rsid w:val="003720F0"/>
    <w:rsid w:val="00372460"/>
    <w:rsid w:val="003725D4"/>
    <w:rsid w:val="00372601"/>
    <w:rsid w:val="00372719"/>
    <w:rsid w:val="0037271F"/>
    <w:rsid w:val="003727E9"/>
    <w:rsid w:val="003727F4"/>
    <w:rsid w:val="00372946"/>
    <w:rsid w:val="0037294D"/>
    <w:rsid w:val="00372A48"/>
    <w:rsid w:val="00372AFE"/>
    <w:rsid w:val="00372BF0"/>
    <w:rsid w:val="00372E34"/>
    <w:rsid w:val="00372E66"/>
    <w:rsid w:val="0037305C"/>
    <w:rsid w:val="00373391"/>
    <w:rsid w:val="00373476"/>
    <w:rsid w:val="0037369F"/>
    <w:rsid w:val="00373BFD"/>
    <w:rsid w:val="00373E4B"/>
    <w:rsid w:val="00373E62"/>
    <w:rsid w:val="00373F6F"/>
    <w:rsid w:val="00374439"/>
    <w:rsid w:val="003744D6"/>
    <w:rsid w:val="0037453A"/>
    <w:rsid w:val="0037459C"/>
    <w:rsid w:val="0037479D"/>
    <w:rsid w:val="003748F3"/>
    <w:rsid w:val="003749D9"/>
    <w:rsid w:val="00374A9A"/>
    <w:rsid w:val="00374B4C"/>
    <w:rsid w:val="00374B4D"/>
    <w:rsid w:val="00374BC3"/>
    <w:rsid w:val="00374C23"/>
    <w:rsid w:val="00374D9F"/>
    <w:rsid w:val="00374DE6"/>
    <w:rsid w:val="0037522B"/>
    <w:rsid w:val="0037522D"/>
    <w:rsid w:val="0037588F"/>
    <w:rsid w:val="0037592D"/>
    <w:rsid w:val="00375BAB"/>
    <w:rsid w:val="00375C0D"/>
    <w:rsid w:val="00375FAE"/>
    <w:rsid w:val="003763E8"/>
    <w:rsid w:val="003764E8"/>
    <w:rsid w:val="00376573"/>
    <w:rsid w:val="003765CE"/>
    <w:rsid w:val="003765ED"/>
    <w:rsid w:val="00376B14"/>
    <w:rsid w:val="00376B55"/>
    <w:rsid w:val="00376C3C"/>
    <w:rsid w:val="00376DEE"/>
    <w:rsid w:val="00376F4E"/>
    <w:rsid w:val="003770F0"/>
    <w:rsid w:val="00377186"/>
    <w:rsid w:val="0037721E"/>
    <w:rsid w:val="00377277"/>
    <w:rsid w:val="0037736F"/>
    <w:rsid w:val="00377539"/>
    <w:rsid w:val="003775D2"/>
    <w:rsid w:val="003776D7"/>
    <w:rsid w:val="003777C2"/>
    <w:rsid w:val="00377808"/>
    <w:rsid w:val="00377BAB"/>
    <w:rsid w:val="00377D9A"/>
    <w:rsid w:val="00377DFA"/>
    <w:rsid w:val="00377FC3"/>
    <w:rsid w:val="00377FCB"/>
    <w:rsid w:val="003802F0"/>
    <w:rsid w:val="00380443"/>
    <w:rsid w:val="0038064C"/>
    <w:rsid w:val="0038068D"/>
    <w:rsid w:val="00380864"/>
    <w:rsid w:val="00380966"/>
    <w:rsid w:val="00380A41"/>
    <w:rsid w:val="00380A78"/>
    <w:rsid w:val="00380E39"/>
    <w:rsid w:val="00380EE6"/>
    <w:rsid w:val="00380F74"/>
    <w:rsid w:val="003812CD"/>
    <w:rsid w:val="0038148D"/>
    <w:rsid w:val="0038151C"/>
    <w:rsid w:val="003815AE"/>
    <w:rsid w:val="003816E3"/>
    <w:rsid w:val="00381785"/>
    <w:rsid w:val="00381839"/>
    <w:rsid w:val="00381888"/>
    <w:rsid w:val="00381AA0"/>
    <w:rsid w:val="00381C68"/>
    <w:rsid w:val="0038209B"/>
    <w:rsid w:val="00382230"/>
    <w:rsid w:val="0038250F"/>
    <w:rsid w:val="003828CA"/>
    <w:rsid w:val="00382A6A"/>
    <w:rsid w:val="00382B12"/>
    <w:rsid w:val="00382C96"/>
    <w:rsid w:val="00382CC5"/>
    <w:rsid w:val="00382E19"/>
    <w:rsid w:val="00382EC7"/>
    <w:rsid w:val="00382FC2"/>
    <w:rsid w:val="00383202"/>
    <w:rsid w:val="00383220"/>
    <w:rsid w:val="0038354D"/>
    <w:rsid w:val="00383590"/>
    <w:rsid w:val="003837AF"/>
    <w:rsid w:val="003839F9"/>
    <w:rsid w:val="00383BCD"/>
    <w:rsid w:val="00383D19"/>
    <w:rsid w:val="00383E5F"/>
    <w:rsid w:val="00383FA4"/>
    <w:rsid w:val="0038411E"/>
    <w:rsid w:val="0038414F"/>
    <w:rsid w:val="003843FF"/>
    <w:rsid w:val="00384429"/>
    <w:rsid w:val="003846D9"/>
    <w:rsid w:val="00384744"/>
    <w:rsid w:val="003847D3"/>
    <w:rsid w:val="0038480E"/>
    <w:rsid w:val="003848C6"/>
    <w:rsid w:val="0038491B"/>
    <w:rsid w:val="00384A6E"/>
    <w:rsid w:val="00384AF5"/>
    <w:rsid w:val="00384C23"/>
    <w:rsid w:val="00384CD9"/>
    <w:rsid w:val="00384D08"/>
    <w:rsid w:val="00384DD0"/>
    <w:rsid w:val="0038508D"/>
    <w:rsid w:val="00385097"/>
    <w:rsid w:val="003851BF"/>
    <w:rsid w:val="003854A9"/>
    <w:rsid w:val="003855BE"/>
    <w:rsid w:val="003856B9"/>
    <w:rsid w:val="003856EA"/>
    <w:rsid w:val="00385780"/>
    <w:rsid w:val="00385953"/>
    <w:rsid w:val="00385992"/>
    <w:rsid w:val="00385ADC"/>
    <w:rsid w:val="00385CF3"/>
    <w:rsid w:val="00385D1D"/>
    <w:rsid w:val="00385DA8"/>
    <w:rsid w:val="00385FDB"/>
    <w:rsid w:val="00386155"/>
    <w:rsid w:val="00386480"/>
    <w:rsid w:val="003865F7"/>
    <w:rsid w:val="0038674C"/>
    <w:rsid w:val="00386833"/>
    <w:rsid w:val="00386942"/>
    <w:rsid w:val="00386A9C"/>
    <w:rsid w:val="00386AD7"/>
    <w:rsid w:val="00386BC5"/>
    <w:rsid w:val="00386D30"/>
    <w:rsid w:val="00386D66"/>
    <w:rsid w:val="00386F7A"/>
    <w:rsid w:val="00387005"/>
    <w:rsid w:val="003870AA"/>
    <w:rsid w:val="00387150"/>
    <w:rsid w:val="003871FC"/>
    <w:rsid w:val="00387321"/>
    <w:rsid w:val="003873A0"/>
    <w:rsid w:val="003877AB"/>
    <w:rsid w:val="00387974"/>
    <w:rsid w:val="00387B1F"/>
    <w:rsid w:val="00387EA9"/>
    <w:rsid w:val="0039008B"/>
    <w:rsid w:val="0039010B"/>
    <w:rsid w:val="0039010D"/>
    <w:rsid w:val="00390213"/>
    <w:rsid w:val="00390242"/>
    <w:rsid w:val="0039032A"/>
    <w:rsid w:val="0039044F"/>
    <w:rsid w:val="003906F9"/>
    <w:rsid w:val="00390750"/>
    <w:rsid w:val="00390754"/>
    <w:rsid w:val="003907D8"/>
    <w:rsid w:val="00390A67"/>
    <w:rsid w:val="00390BD4"/>
    <w:rsid w:val="00390C0E"/>
    <w:rsid w:val="00390C3D"/>
    <w:rsid w:val="00390E9E"/>
    <w:rsid w:val="00390F02"/>
    <w:rsid w:val="00390F34"/>
    <w:rsid w:val="00391B39"/>
    <w:rsid w:val="00391B78"/>
    <w:rsid w:val="00391B9B"/>
    <w:rsid w:val="00391DB3"/>
    <w:rsid w:val="00391EAA"/>
    <w:rsid w:val="003920D5"/>
    <w:rsid w:val="003921E6"/>
    <w:rsid w:val="00392218"/>
    <w:rsid w:val="003922A8"/>
    <w:rsid w:val="0039238F"/>
    <w:rsid w:val="00392453"/>
    <w:rsid w:val="00392464"/>
    <w:rsid w:val="00392777"/>
    <w:rsid w:val="003927B5"/>
    <w:rsid w:val="00392A02"/>
    <w:rsid w:val="00392BCD"/>
    <w:rsid w:val="00392DB5"/>
    <w:rsid w:val="00392E4F"/>
    <w:rsid w:val="0039305A"/>
    <w:rsid w:val="00393123"/>
    <w:rsid w:val="00393180"/>
    <w:rsid w:val="00393276"/>
    <w:rsid w:val="00393647"/>
    <w:rsid w:val="003938D3"/>
    <w:rsid w:val="00393A1C"/>
    <w:rsid w:val="00393D14"/>
    <w:rsid w:val="00393E11"/>
    <w:rsid w:val="00394438"/>
    <w:rsid w:val="00394560"/>
    <w:rsid w:val="0039456A"/>
    <w:rsid w:val="003947A3"/>
    <w:rsid w:val="003949C0"/>
    <w:rsid w:val="00394A5A"/>
    <w:rsid w:val="00394AD3"/>
    <w:rsid w:val="00394AE3"/>
    <w:rsid w:val="00394D35"/>
    <w:rsid w:val="00394DB4"/>
    <w:rsid w:val="00394EAE"/>
    <w:rsid w:val="00394F20"/>
    <w:rsid w:val="00395341"/>
    <w:rsid w:val="0039549D"/>
    <w:rsid w:val="003954DF"/>
    <w:rsid w:val="003955A7"/>
    <w:rsid w:val="003955D7"/>
    <w:rsid w:val="00395687"/>
    <w:rsid w:val="0039568A"/>
    <w:rsid w:val="0039572B"/>
    <w:rsid w:val="003959A0"/>
    <w:rsid w:val="003959BE"/>
    <w:rsid w:val="00395A26"/>
    <w:rsid w:val="00395AD3"/>
    <w:rsid w:val="00395B97"/>
    <w:rsid w:val="00395CB6"/>
    <w:rsid w:val="00395D3B"/>
    <w:rsid w:val="00395D78"/>
    <w:rsid w:val="00395F24"/>
    <w:rsid w:val="00395F78"/>
    <w:rsid w:val="00395FBF"/>
    <w:rsid w:val="003962C4"/>
    <w:rsid w:val="003967D3"/>
    <w:rsid w:val="003969C8"/>
    <w:rsid w:val="003969F1"/>
    <w:rsid w:val="00396A86"/>
    <w:rsid w:val="00396B69"/>
    <w:rsid w:val="00396C34"/>
    <w:rsid w:val="00396D53"/>
    <w:rsid w:val="00396E7E"/>
    <w:rsid w:val="003970A7"/>
    <w:rsid w:val="003970B3"/>
    <w:rsid w:val="00397141"/>
    <w:rsid w:val="003971FE"/>
    <w:rsid w:val="0039744A"/>
    <w:rsid w:val="00397537"/>
    <w:rsid w:val="0039757F"/>
    <w:rsid w:val="00397689"/>
    <w:rsid w:val="003976F8"/>
    <w:rsid w:val="003978B0"/>
    <w:rsid w:val="00397AB8"/>
    <w:rsid w:val="00397B12"/>
    <w:rsid w:val="00397BA5"/>
    <w:rsid w:val="00397D9D"/>
    <w:rsid w:val="003A0046"/>
    <w:rsid w:val="003A024C"/>
    <w:rsid w:val="003A02CF"/>
    <w:rsid w:val="003A0311"/>
    <w:rsid w:val="003A031F"/>
    <w:rsid w:val="003A04E9"/>
    <w:rsid w:val="003A088E"/>
    <w:rsid w:val="003A0BD1"/>
    <w:rsid w:val="003A0C79"/>
    <w:rsid w:val="003A0D3F"/>
    <w:rsid w:val="003A0D43"/>
    <w:rsid w:val="003A0F85"/>
    <w:rsid w:val="003A101B"/>
    <w:rsid w:val="003A105E"/>
    <w:rsid w:val="003A1080"/>
    <w:rsid w:val="003A1129"/>
    <w:rsid w:val="003A11A0"/>
    <w:rsid w:val="003A11E6"/>
    <w:rsid w:val="003A121A"/>
    <w:rsid w:val="003A130B"/>
    <w:rsid w:val="003A138B"/>
    <w:rsid w:val="003A13F5"/>
    <w:rsid w:val="003A15D0"/>
    <w:rsid w:val="003A18C1"/>
    <w:rsid w:val="003A1900"/>
    <w:rsid w:val="003A191F"/>
    <w:rsid w:val="003A1A56"/>
    <w:rsid w:val="003A1AED"/>
    <w:rsid w:val="003A1BBC"/>
    <w:rsid w:val="003A1CC2"/>
    <w:rsid w:val="003A1D2A"/>
    <w:rsid w:val="003A1F04"/>
    <w:rsid w:val="003A2259"/>
    <w:rsid w:val="003A2359"/>
    <w:rsid w:val="003A2586"/>
    <w:rsid w:val="003A293E"/>
    <w:rsid w:val="003A2AEE"/>
    <w:rsid w:val="003A2D6E"/>
    <w:rsid w:val="003A2E17"/>
    <w:rsid w:val="003A2FD6"/>
    <w:rsid w:val="003A3368"/>
    <w:rsid w:val="003A337E"/>
    <w:rsid w:val="003A338D"/>
    <w:rsid w:val="003A34D5"/>
    <w:rsid w:val="003A38B3"/>
    <w:rsid w:val="003A3AED"/>
    <w:rsid w:val="003A3BF9"/>
    <w:rsid w:val="003A3DFA"/>
    <w:rsid w:val="003A3FDF"/>
    <w:rsid w:val="003A4069"/>
    <w:rsid w:val="003A4164"/>
    <w:rsid w:val="003A418B"/>
    <w:rsid w:val="003A41C3"/>
    <w:rsid w:val="003A438C"/>
    <w:rsid w:val="003A442B"/>
    <w:rsid w:val="003A468D"/>
    <w:rsid w:val="003A46D1"/>
    <w:rsid w:val="003A477D"/>
    <w:rsid w:val="003A48EB"/>
    <w:rsid w:val="003A4A45"/>
    <w:rsid w:val="003A4AD3"/>
    <w:rsid w:val="003A4C61"/>
    <w:rsid w:val="003A4D85"/>
    <w:rsid w:val="003A4E06"/>
    <w:rsid w:val="003A500A"/>
    <w:rsid w:val="003A5066"/>
    <w:rsid w:val="003A5082"/>
    <w:rsid w:val="003A5177"/>
    <w:rsid w:val="003A52C1"/>
    <w:rsid w:val="003A53AF"/>
    <w:rsid w:val="003A54C4"/>
    <w:rsid w:val="003A5633"/>
    <w:rsid w:val="003A5635"/>
    <w:rsid w:val="003A5665"/>
    <w:rsid w:val="003A5728"/>
    <w:rsid w:val="003A57F6"/>
    <w:rsid w:val="003A5A46"/>
    <w:rsid w:val="003A5D54"/>
    <w:rsid w:val="003A623D"/>
    <w:rsid w:val="003A64C9"/>
    <w:rsid w:val="003A6715"/>
    <w:rsid w:val="003A67B2"/>
    <w:rsid w:val="003A690B"/>
    <w:rsid w:val="003A69A7"/>
    <w:rsid w:val="003A6A5F"/>
    <w:rsid w:val="003A6A7B"/>
    <w:rsid w:val="003A6B4E"/>
    <w:rsid w:val="003A6B86"/>
    <w:rsid w:val="003A6C68"/>
    <w:rsid w:val="003A6E1E"/>
    <w:rsid w:val="003A6E84"/>
    <w:rsid w:val="003A718E"/>
    <w:rsid w:val="003A7413"/>
    <w:rsid w:val="003A7524"/>
    <w:rsid w:val="003A769D"/>
    <w:rsid w:val="003A76F9"/>
    <w:rsid w:val="003A7C5B"/>
    <w:rsid w:val="003A7CD5"/>
    <w:rsid w:val="003A7D3F"/>
    <w:rsid w:val="003A7D80"/>
    <w:rsid w:val="003A7EAB"/>
    <w:rsid w:val="003B00FD"/>
    <w:rsid w:val="003B029A"/>
    <w:rsid w:val="003B0404"/>
    <w:rsid w:val="003B0483"/>
    <w:rsid w:val="003B04C2"/>
    <w:rsid w:val="003B04C3"/>
    <w:rsid w:val="003B052D"/>
    <w:rsid w:val="003B08E9"/>
    <w:rsid w:val="003B0988"/>
    <w:rsid w:val="003B0A7D"/>
    <w:rsid w:val="003B0A9D"/>
    <w:rsid w:val="003B0AAD"/>
    <w:rsid w:val="003B0B47"/>
    <w:rsid w:val="003B0BF7"/>
    <w:rsid w:val="003B0F82"/>
    <w:rsid w:val="003B1009"/>
    <w:rsid w:val="003B12DF"/>
    <w:rsid w:val="003B1590"/>
    <w:rsid w:val="003B1764"/>
    <w:rsid w:val="003B1900"/>
    <w:rsid w:val="003B196C"/>
    <w:rsid w:val="003B198B"/>
    <w:rsid w:val="003B1D12"/>
    <w:rsid w:val="003B1D30"/>
    <w:rsid w:val="003B21A2"/>
    <w:rsid w:val="003B21A6"/>
    <w:rsid w:val="003B23E5"/>
    <w:rsid w:val="003B23FD"/>
    <w:rsid w:val="003B2456"/>
    <w:rsid w:val="003B2589"/>
    <w:rsid w:val="003B25AE"/>
    <w:rsid w:val="003B2657"/>
    <w:rsid w:val="003B266D"/>
    <w:rsid w:val="003B2969"/>
    <w:rsid w:val="003B2972"/>
    <w:rsid w:val="003B29F4"/>
    <w:rsid w:val="003B2A3B"/>
    <w:rsid w:val="003B2ACC"/>
    <w:rsid w:val="003B2B05"/>
    <w:rsid w:val="003B2BA8"/>
    <w:rsid w:val="003B2C42"/>
    <w:rsid w:val="003B2D7A"/>
    <w:rsid w:val="003B2E5C"/>
    <w:rsid w:val="003B30E4"/>
    <w:rsid w:val="003B334B"/>
    <w:rsid w:val="003B344A"/>
    <w:rsid w:val="003B3491"/>
    <w:rsid w:val="003B3509"/>
    <w:rsid w:val="003B367B"/>
    <w:rsid w:val="003B38AB"/>
    <w:rsid w:val="003B3C7F"/>
    <w:rsid w:val="003B3CE9"/>
    <w:rsid w:val="003B3DD2"/>
    <w:rsid w:val="003B3E04"/>
    <w:rsid w:val="003B3E87"/>
    <w:rsid w:val="003B3F3C"/>
    <w:rsid w:val="003B3FB5"/>
    <w:rsid w:val="003B3FE0"/>
    <w:rsid w:val="003B403D"/>
    <w:rsid w:val="003B4089"/>
    <w:rsid w:val="003B4223"/>
    <w:rsid w:val="003B438B"/>
    <w:rsid w:val="003B43BC"/>
    <w:rsid w:val="003B44E3"/>
    <w:rsid w:val="003B451B"/>
    <w:rsid w:val="003B474A"/>
    <w:rsid w:val="003B47EC"/>
    <w:rsid w:val="003B4838"/>
    <w:rsid w:val="003B497A"/>
    <w:rsid w:val="003B4A28"/>
    <w:rsid w:val="003B4F62"/>
    <w:rsid w:val="003B4FC4"/>
    <w:rsid w:val="003B512C"/>
    <w:rsid w:val="003B5375"/>
    <w:rsid w:val="003B54BC"/>
    <w:rsid w:val="003B5627"/>
    <w:rsid w:val="003B576A"/>
    <w:rsid w:val="003B57B5"/>
    <w:rsid w:val="003B589C"/>
    <w:rsid w:val="003B58D9"/>
    <w:rsid w:val="003B59C4"/>
    <w:rsid w:val="003B5AC1"/>
    <w:rsid w:val="003B5C40"/>
    <w:rsid w:val="003B5D71"/>
    <w:rsid w:val="003B5F3C"/>
    <w:rsid w:val="003B5F8D"/>
    <w:rsid w:val="003B5FFE"/>
    <w:rsid w:val="003B6012"/>
    <w:rsid w:val="003B60A7"/>
    <w:rsid w:val="003B628A"/>
    <w:rsid w:val="003B6301"/>
    <w:rsid w:val="003B63C2"/>
    <w:rsid w:val="003B6416"/>
    <w:rsid w:val="003B6492"/>
    <w:rsid w:val="003B67D7"/>
    <w:rsid w:val="003B6810"/>
    <w:rsid w:val="003B694D"/>
    <w:rsid w:val="003B69BA"/>
    <w:rsid w:val="003B6A78"/>
    <w:rsid w:val="003B6D0F"/>
    <w:rsid w:val="003B6D22"/>
    <w:rsid w:val="003B6DB2"/>
    <w:rsid w:val="003B6EB7"/>
    <w:rsid w:val="003B6ED5"/>
    <w:rsid w:val="003B70C8"/>
    <w:rsid w:val="003B7226"/>
    <w:rsid w:val="003B7573"/>
    <w:rsid w:val="003B779C"/>
    <w:rsid w:val="003B797C"/>
    <w:rsid w:val="003B7D8E"/>
    <w:rsid w:val="003B7E43"/>
    <w:rsid w:val="003B7E4E"/>
    <w:rsid w:val="003B7E74"/>
    <w:rsid w:val="003B7F31"/>
    <w:rsid w:val="003B7F56"/>
    <w:rsid w:val="003C051D"/>
    <w:rsid w:val="003C07B3"/>
    <w:rsid w:val="003C0856"/>
    <w:rsid w:val="003C0875"/>
    <w:rsid w:val="003C0974"/>
    <w:rsid w:val="003C09BA"/>
    <w:rsid w:val="003C09E4"/>
    <w:rsid w:val="003C0A83"/>
    <w:rsid w:val="003C0B95"/>
    <w:rsid w:val="003C0C88"/>
    <w:rsid w:val="003C1644"/>
    <w:rsid w:val="003C16C4"/>
    <w:rsid w:val="003C1783"/>
    <w:rsid w:val="003C1884"/>
    <w:rsid w:val="003C19B1"/>
    <w:rsid w:val="003C1B0C"/>
    <w:rsid w:val="003C1B32"/>
    <w:rsid w:val="003C1B5A"/>
    <w:rsid w:val="003C1C06"/>
    <w:rsid w:val="003C1C4F"/>
    <w:rsid w:val="003C1C87"/>
    <w:rsid w:val="003C1DD5"/>
    <w:rsid w:val="003C1E3D"/>
    <w:rsid w:val="003C1E81"/>
    <w:rsid w:val="003C1FC9"/>
    <w:rsid w:val="003C257E"/>
    <w:rsid w:val="003C25D5"/>
    <w:rsid w:val="003C26D9"/>
    <w:rsid w:val="003C2787"/>
    <w:rsid w:val="003C28A5"/>
    <w:rsid w:val="003C28DB"/>
    <w:rsid w:val="003C295F"/>
    <w:rsid w:val="003C299F"/>
    <w:rsid w:val="003C2A1B"/>
    <w:rsid w:val="003C2AF6"/>
    <w:rsid w:val="003C2B5B"/>
    <w:rsid w:val="003C2E2B"/>
    <w:rsid w:val="003C2EBE"/>
    <w:rsid w:val="003C2F8E"/>
    <w:rsid w:val="003C33E5"/>
    <w:rsid w:val="003C3625"/>
    <w:rsid w:val="003C36FF"/>
    <w:rsid w:val="003C3767"/>
    <w:rsid w:val="003C378C"/>
    <w:rsid w:val="003C3842"/>
    <w:rsid w:val="003C3971"/>
    <w:rsid w:val="003C3C53"/>
    <w:rsid w:val="003C3D86"/>
    <w:rsid w:val="003C3E2A"/>
    <w:rsid w:val="003C3ED2"/>
    <w:rsid w:val="003C3EF4"/>
    <w:rsid w:val="003C40B5"/>
    <w:rsid w:val="003C4222"/>
    <w:rsid w:val="003C42E0"/>
    <w:rsid w:val="003C42E4"/>
    <w:rsid w:val="003C43C8"/>
    <w:rsid w:val="003C4AEA"/>
    <w:rsid w:val="003C4B2B"/>
    <w:rsid w:val="003C4F6B"/>
    <w:rsid w:val="003C4F97"/>
    <w:rsid w:val="003C502B"/>
    <w:rsid w:val="003C51B9"/>
    <w:rsid w:val="003C5289"/>
    <w:rsid w:val="003C5385"/>
    <w:rsid w:val="003C5423"/>
    <w:rsid w:val="003C5658"/>
    <w:rsid w:val="003C574E"/>
    <w:rsid w:val="003C5CE7"/>
    <w:rsid w:val="003C5CF1"/>
    <w:rsid w:val="003C5D75"/>
    <w:rsid w:val="003C5EC7"/>
    <w:rsid w:val="003C5EF6"/>
    <w:rsid w:val="003C5FBB"/>
    <w:rsid w:val="003C5FD9"/>
    <w:rsid w:val="003C60A1"/>
    <w:rsid w:val="003C6180"/>
    <w:rsid w:val="003C62C7"/>
    <w:rsid w:val="003C69AE"/>
    <w:rsid w:val="003C6A06"/>
    <w:rsid w:val="003C6A20"/>
    <w:rsid w:val="003C6BB6"/>
    <w:rsid w:val="003C6C1E"/>
    <w:rsid w:val="003C6CB5"/>
    <w:rsid w:val="003C729B"/>
    <w:rsid w:val="003C72EC"/>
    <w:rsid w:val="003C736D"/>
    <w:rsid w:val="003C73C5"/>
    <w:rsid w:val="003C747D"/>
    <w:rsid w:val="003C7513"/>
    <w:rsid w:val="003C7602"/>
    <w:rsid w:val="003C766E"/>
    <w:rsid w:val="003C7714"/>
    <w:rsid w:val="003C7880"/>
    <w:rsid w:val="003C7B4A"/>
    <w:rsid w:val="003C7C0B"/>
    <w:rsid w:val="003C7DAF"/>
    <w:rsid w:val="003D008A"/>
    <w:rsid w:val="003D00FB"/>
    <w:rsid w:val="003D0231"/>
    <w:rsid w:val="003D0276"/>
    <w:rsid w:val="003D02F1"/>
    <w:rsid w:val="003D093E"/>
    <w:rsid w:val="003D0AA3"/>
    <w:rsid w:val="003D0BA7"/>
    <w:rsid w:val="003D0BF9"/>
    <w:rsid w:val="003D0C80"/>
    <w:rsid w:val="003D0D16"/>
    <w:rsid w:val="003D0D1C"/>
    <w:rsid w:val="003D0D5C"/>
    <w:rsid w:val="003D0D6F"/>
    <w:rsid w:val="003D0E02"/>
    <w:rsid w:val="003D10F1"/>
    <w:rsid w:val="003D1132"/>
    <w:rsid w:val="003D11D5"/>
    <w:rsid w:val="003D12E6"/>
    <w:rsid w:val="003D1381"/>
    <w:rsid w:val="003D15F8"/>
    <w:rsid w:val="003D1693"/>
    <w:rsid w:val="003D1749"/>
    <w:rsid w:val="003D1801"/>
    <w:rsid w:val="003D1A51"/>
    <w:rsid w:val="003D1B60"/>
    <w:rsid w:val="003D1C9A"/>
    <w:rsid w:val="003D1D9A"/>
    <w:rsid w:val="003D1F57"/>
    <w:rsid w:val="003D22C4"/>
    <w:rsid w:val="003D22D4"/>
    <w:rsid w:val="003D2609"/>
    <w:rsid w:val="003D296F"/>
    <w:rsid w:val="003D29A3"/>
    <w:rsid w:val="003D2A06"/>
    <w:rsid w:val="003D2B3E"/>
    <w:rsid w:val="003D2DCE"/>
    <w:rsid w:val="003D2F8F"/>
    <w:rsid w:val="003D3147"/>
    <w:rsid w:val="003D3218"/>
    <w:rsid w:val="003D32E9"/>
    <w:rsid w:val="003D335D"/>
    <w:rsid w:val="003D3400"/>
    <w:rsid w:val="003D34DE"/>
    <w:rsid w:val="003D35CA"/>
    <w:rsid w:val="003D394A"/>
    <w:rsid w:val="003D39F1"/>
    <w:rsid w:val="003D3A98"/>
    <w:rsid w:val="003D3E15"/>
    <w:rsid w:val="003D3F28"/>
    <w:rsid w:val="003D3F31"/>
    <w:rsid w:val="003D3F97"/>
    <w:rsid w:val="003D4241"/>
    <w:rsid w:val="003D4306"/>
    <w:rsid w:val="003D43A0"/>
    <w:rsid w:val="003D453E"/>
    <w:rsid w:val="003D4665"/>
    <w:rsid w:val="003D49F0"/>
    <w:rsid w:val="003D4B8A"/>
    <w:rsid w:val="003D4C82"/>
    <w:rsid w:val="003D4CD6"/>
    <w:rsid w:val="003D4CE2"/>
    <w:rsid w:val="003D4E1B"/>
    <w:rsid w:val="003D4E9A"/>
    <w:rsid w:val="003D4EBC"/>
    <w:rsid w:val="003D4F1D"/>
    <w:rsid w:val="003D532E"/>
    <w:rsid w:val="003D5371"/>
    <w:rsid w:val="003D53B7"/>
    <w:rsid w:val="003D5823"/>
    <w:rsid w:val="003D5C31"/>
    <w:rsid w:val="003D5C80"/>
    <w:rsid w:val="003D5DB4"/>
    <w:rsid w:val="003D5E45"/>
    <w:rsid w:val="003D5F62"/>
    <w:rsid w:val="003D60F4"/>
    <w:rsid w:val="003D60FC"/>
    <w:rsid w:val="003D616D"/>
    <w:rsid w:val="003D6171"/>
    <w:rsid w:val="003D635F"/>
    <w:rsid w:val="003D6441"/>
    <w:rsid w:val="003D64D2"/>
    <w:rsid w:val="003D6544"/>
    <w:rsid w:val="003D659B"/>
    <w:rsid w:val="003D66CD"/>
    <w:rsid w:val="003D673C"/>
    <w:rsid w:val="003D6B04"/>
    <w:rsid w:val="003D6BEE"/>
    <w:rsid w:val="003D6C63"/>
    <w:rsid w:val="003D71A7"/>
    <w:rsid w:val="003D72F9"/>
    <w:rsid w:val="003D73F1"/>
    <w:rsid w:val="003D75D3"/>
    <w:rsid w:val="003D7AB3"/>
    <w:rsid w:val="003D7C41"/>
    <w:rsid w:val="003D7EFD"/>
    <w:rsid w:val="003E01C7"/>
    <w:rsid w:val="003E044F"/>
    <w:rsid w:val="003E0479"/>
    <w:rsid w:val="003E049F"/>
    <w:rsid w:val="003E076C"/>
    <w:rsid w:val="003E0788"/>
    <w:rsid w:val="003E0876"/>
    <w:rsid w:val="003E08BB"/>
    <w:rsid w:val="003E08DA"/>
    <w:rsid w:val="003E0D22"/>
    <w:rsid w:val="003E0D97"/>
    <w:rsid w:val="003E0E39"/>
    <w:rsid w:val="003E0F8B"/>
    <w:rsid w:val="003E1077"/>
    <w:rsid w:val="003E11C6"/>
    <w:rsid w:val="003E1403"/>
    <w:rsid w:val="003E1753"/>
    <w:rsid w:val="003E1A47"/>
    <w:rsid w:val="003E1B9F"/>
    <w:rsid w:val="003E1D5A"/>
    <w:rsid w:val="003E209C"/>
    <w:rsid w:val="003E21DE"/>
    <w:rsid w:val="003E2379"/>
    <w:rsid w:val="003E23AE"/>
    <w:rsid w:val="003E2471"/>
    <w:rsid w:val="003E2488"/>
    <w:rsid w:val="003E24D3"/>
    <w:rsid w:val="003E28C7"/>
    <w:rsid w:val="003E2954"/>
    <w:rsid w:val="003E295C"/>
    <w:rsid w:val="003E2AFB"/>
    <w:rsid w:val="003E2C2C"/>
    <w:rsid w:val="003E2CA4"/>
    <w:rsid w:val="003E2D0B"/>
    <w:rsid w:val="003E2E56"/>
    <w:rsid w:val="003E3129"/>
    <w:rsid w:val="003E316C"/>
    <w:rsid w:val="003E3189"/>
    <w:rsid w:val="003E329C"/>
    <w:rsid w:val="003E32BE"/>
    <w:rsid w:val="003E34C2"/>
    <w:rsid w:val="003E34F9"/>
    <w:rsid w:val="003E35FA"/>
    <w:rsid w:val="003E363C"/>
    <w:rsid w:val="003E36C5"/>
    <w:rsid w:val="003E389F"/>
    <w:rsid w:val="003E3901"/>
    <w:rsid w:val="003E3986"/>
    <w:rsid w:val="003E39C7"/>
    <w:rsid w:val="003E3A00"/>
    <w:rsid w:val="003E3A40"/>
    <w:rsid w:val="003E3B32"/>
    <w:rsid w:val="003E3B7F"/>
    <w:rsid w:val="003E3BEF"/>
    <w:rsid w:val="003E3DC3"/>
    <w:rsid w:val="003E3E38"/>
    <w:rsid w:val="003E41B7"/>
    <w:rsid w:val="003E41C7"/>
    <w:rsid w:val="003E4271"/>
    <w:rsid w:val="003E4571"/>
    <w:rsid w:val="003E4622"/>
    <w:rsid w:val="003E4651"/>
    <w:rsid w:val="003E4670"/>
    <w:rsid w:val="003E488A"/>
    <w:rsid w:val="003E48A6"/>
    <w:rsid w:val="003E4902"/>
    <w:rsid w:val="003E494C"/>
    <w:rsid w:val="003E4B50"/>
    <w:rsid w:val="003E4EDB"/>
    <w:rsid w:val="003E4F1B"/>
    <w:rsid w:val="003E4F97"/>
    <w:rsid w:val="003E4FA7"/>
    <w:rsid w:val="003E5288"/>
    <w:rsid w:val="003E5446"/>
    <w:rsid w:val="003E5936"/>
    <w:rsid w:val="003E5938"/>
    <w:rsid w:val="003E5BCB"/>
    <w:rsid w:val="003E5C71"/>
    <w:rsid w:val="003E5CB4"/>
    <w:rsid w:val="003E5DBB"/>
    <w:rsid w:val="003E5F9A"/>
    <w:rsid w:val="003E603B"/>
    <w:rsid w:val="003E60B1"/>
    <w:rsid w:val="003E61AC"/>
    <w:rsid w:val="003E63E6"/>
    <w:rsid w:val="003E6781"/>
    <w:rsid w:val="003E691C"/>
    <w:rsid w:val="003E69ED"/>
    <w:rsid w:val="003E6B4C"/>
    <w:rsid w:val="003E6CE4"/>
    <w:rsid w:val="003E6DDF"/>
    <w:rsid w:val="003E703E"/>
    <w:rsid w:val="003E71FA"/>
    <w:rsid w:val="003E7460"/>
    <w:rsid w:val="003E7594"/>
    <w:rsid w:val="003E75FE"/>
    <w:rsid w:val="003E76A2"/>
    <w:rsid w:val="003E771C"/>
    <w:rsid w:val="003E7A39"/>
    <w:rsid w:val="003E7A3F"/>
    <w:rsid w:val="003E7AB4"/>
    <w:rsid w:val="003E7ADD"/>
    <w:rsid w:val="003E7B72"/>
    <w:rsid w:val="003E7C18"/>
    <w:rsid w:val="003E7C78"/>
    <w:rsid w:val="003E7CBE"/>
    <w:rsid w:val="003E7ECC"/>
    <w:rsid w:val="003E7FF1"/>
    <w:rsid w:val="003F0192"/>
    <w:rsid w:val="003F02DC"/>
    <w:rsid w:val="003F0359"/>
    <w:rsid w:val="003F03D0"/>
    <w:rsid w:val="003F049E"/>
    <w:rsid w:val="003F0670"/>
    <w:rsid w:val="003F06B0"/>
    <w:rsid w:val="003F08BF"/>
    <w:rsid w:val="003F094B"/>
    <w:rsid w:val="003F09CF"/>
    <w:rsid w:val="003F09FF"/>
    <w:rsid w:val="003F1023"/>
    <w:rsid w:val="003F1038"/>
    <w:rsid w:val="003F1110"/>
    <w:rsid w:val="003F1221"/>
    <w:rsid w:val="003F138A"/>
    <w:rsid w:val="003F15D4"/>
    <w:rsid w:val="003F19D4"/>
    <w:rsid w:val="003F1D70"/>
    <w:rsid w:val="003F1EA8"/>
    <w:rsid w:val="003F1F10"/>
    <w:rsid w:val="003F1FBB"/>
    <w:rsid w:val="003F21C5"/>
    <w:rsid w:val="003F245C"/>
    <w:rsid w:val="003F2497"/>
    <w:rsid w:val="003F2676"/>
    <w:rsid w:val="003F288C"/>
    <w:rsid w:val="003F29FA"/>
    <w:rsid w:val="003F2A8D"/>
    <w:rsid w:val="003F2CD7"/>
    <w:rsid w:val="003F2CEE"/>
    <w:rsid w:val="003F2CFB"/>
    <w:rsid w:val="003F2D11"/>
    <w:rsid w:val="003F2D3E"/>
    <w:rsid w:val="003F315A"/>
    <w:rsid w:val="003F332F"/>
    <w:rsid w:val="003F338B"/>
    <w:rsid w:val="003F33E4"/>
    <w:rsid w:val="003F35AF"/>
    <w:rsid w:val="003F35FA"/>
    <w:rsid w:val="003F36A8"/>
    <w:rsid w:val="003F36C2"/>
    <w:rsid w:val="003F37C3"/>
    <w:rsid w:val="003F393C"/>
    <w:rsid w:val="003F3AF7"/>
    <w:rsid w:val="003F3C3E"/>
    <w:rsid w:val="003F3D45"/>
    <w:rsid w:val="003F3F88"/>
    <w:rsid w:val="003F3FEF"/>
    <w:rsid w:val="003F4048"/>
    <w:rsid w:val="003F40FC"/>
    <w:rsid w:val="003F4139"/>
    <w:rsid w:val="003F41CA"/>
    <w:rsid w:val="003F427E"/>
    <w:rsid w:val="003F431D"/>
    <w:rsid w:val="003F4679"/>
    <w:rsid w:val="003F471A"/>
    <w:rsid w:val="003F485A"/>
    <w:rsid w:val="003F49BF"/>
    <w:rsid w:val="003F4AA3"/>
    <w:rsid w:val="003F4AAA"/>
    <w:rsid w:val="003F4CF2"/>
    <w:rsid w:val="003F4E26"/>
    <w:rsid w:val="003F4F2C"/>
    <w:rsid w:val="003F4FDC"/>
    <w:rsid w:val="003F516E"/>
    <w:rsid w:val="003F527E"/>
    <w:rsid w:val="003F535D"/>
    <w:rsid w:val="003F53A9"/>
    <w:rsid w:val="003F54E2"/>
    <w:rsid w:val="003F551A"/>
    <w:rsid w:val="003F5779"/>
    <w:rsid w:val="003F5919"/>
    <w:rsid w:val="003F5E94"/>
    <w:rsid w:val="003F5ECE"/>
    <w:rsid w:val="003F6163"/>
    <w:rsid w:val="003F618F"/>
    <w:rsid w:val="003F6289"/>
    <w:rsid w:val="003F62AA"/>
    <w:rsid w:val="003F6464"/>
    <w:rsid w:val="003F677B"/>
    <w:rsid w:val="003F67E6"/>
    <w:rsid w:val="003F6AF0"/>
    <w:rsid w:val="003F6D08"/>
    <w:rsid w:val="003F6D28"/>
    <w:rsid w:val="003F6E62"/>
    <w:rsid w:val="003F7030"/>
    <w:rsid w:val="003F73B3"/>
    <w:rsid w:val="003F74CC"/>
    <w:rsid w:val="003F7746"/>
    <w:rsid w:val="003F777B"/>
    <w:rsid w:val="003F7797"/>
    <w:rsid w:val="003F787E"/>
    <w:rsid w:val="003F7882"/>
    <w:rsid w:val="003F7A46"/>
    <w:rsid w:val="003F7A83"/>
    <w:rsid w:val="003F7AEB"/>
    <w:rsid w:val="003F7B1E"/>
    <w:rsid w:val="003F7DF2"/>
    <w:rsid w:val="003F7ECD"/>
    <w:rsid w:val="003F7F62"/>
    <w:rsid w:val="00400017"/>
    <w:rsid w:val="00400040"/>
    <w:rsid w:val="00400234"/>
    <w:rsid w:val="0040025C"/>
    <w:rsid w:val="00400345"/>
    <w:rsid w:val="004004A3"/>
    <w:rsid w:val="004004BF"/>
    <w:rsid w:val="0040054F"/>
    <w:rsid w:val="00400569"/>
    <w:rsid w:val="004006D3"/>
    <w:rsid w:val="004006F7"/>
    <w:rsid w:val="00400771"/>
    <w:rsid w:val="004007EC"/>
    <w:rsid w:val="004009E3"/>
    <w:rsid w:val="00400B09"/>
    <w:rsid w:val="00400D39"/>
    <w:rsid w:val="00400DE5"/>
    <w:rsid w:val="00400FB2"/>
    <w:rsid w:val="00401010"/>
    <w:rsid w:val="004010A4"/>
    <w:rsid w:val="00401196"/>
    <w:rsid w:val="0040123C"/>
    <w:rsid w:val="00401383"/>
    <w:rsid w:val="004013C8"/>
    <w:rsid w:val="004013E8"/>
    <w:rsid w:val="004015A6"/>
    <w:rsid w:val="004015EE"/>
    <w:rsid w:val="0040164D"/>
    <w:rsid w:val="0040174E"/>
    <w:rsid w:val="0040187E"/>
    <w:rsid w:val="0040199F"/>
    <w:rsid w:val="004019F9"/>
    <w:rsid w:val="00401AE1"/>
    <w:rsid w:val="00401BBE"/>
    <w:rsid w:val="00401BC2"/>
    <w:rsid w:val="00401BD7"/>
    <w:rsid w:val="00401C02"/>
    <w:rsid w:val="00401CBA"/>
    <w:rsid w:val="00401D0C"/>
    <w:rsid w:val="00401DF3"/>
    <w:rsid w:val="00401E59"/>
    <w:rsid w:val="00401FF8"/>
    <w:rsid w:val="00402085"/>
    <w:rsid w:val="0040228E"/>
    <w:rsid w:val="004022CD"/>
    <w:rsid w:val="0040252E"/>
    <w:rsid w:val="004025C9"/>
    <w:rsid w:val="00402696"/>
    <w:rsid w:val="00402772"/>
    <w:rsid w:val="004028C4"/>
    <w:rsid w:val="00402C3D"/>
    <w:rsid w:val="00402D30"/>
    <w:rsid w:val="00402DAF"/>
    <w:rsid w:val="00402E03"/>
    <w:rsid w:val="00402E0E"/>
    <w:rsid w:val="004030A7"/>
    <w:rsid w:val="004030E1"/>
    <w:rsid w:val="004031B1"/>
    <w:rsid w:val="0040334D"/>
    <w:rsid w:val="004033A0"/>
    <w:rsid w:val="00403488"/>
    <w:rsid w:val="0040354A"/>
    <w:rsid w:val="0040365F"/>
    <w:rsid w:val="004037F2"/>
    <w:rsid w:val="0040380C"/>
    <w:rsid w:val="004039FD"/>
    <w:rsid w:val="00403A2B"/>
    <w:rsid w:val="00403C76"/>
    <w:rsid w:val="00403CCD"/>
    <w:rsid w:val="00403CF0"/>
    <w:rsid w:val="00403D36"/>
    <w:rsid w:val="00403D8A"/>
    <w:rsid w:val="00403DFE"/>
    <w:rsid w:val="00403E1A"/>
    <w:rsid w:val="00403ECA"/>
    <w:rsid w:val="00403EDF"/>
    <w:rsid w:val="00403F9A"/>
    <w:rsid w:val="0040407D"/>
    <w:rsid w:val="004040B4"/>
    <w:rsid w:val="0040422E"/>
    <w:rsid w:val="00404366"/>
    <w:rsid w:val="00404394"/>
    <w:rsid w:val="00404471"/>
    <w:rsid w:val="00404475"/>
    <w:rsid w:val="00404599"/>
    <w:rsid w:val="0040464E"/>
    <w:rsid w:val="00404697"/>
    <w:rsid w:val="00404712"/>
    <w:rsid w:val="004047F9"/>
    <w:rsid w:val="0040492A"/>
    <w:rsid w:val="004049C7"/>
    <w:rsid w:val="00404DF8"/>
    <w:rsid w:val="00404E16"/>
    <w:rsid w:val="00404E18"/>
    <w:rsid w:val="00404EBC"/>
    <w:rsid w:val="00404F0B"/>
    <w:rsid w:val="00405269"/>
    <w:rsid w:val="00405460"/>
    <w:rsid w:val="00405583"/>
    <w:rsid w:val="00405625"/>
    <w:rsid w:val="0040563B"/>
    <w:rsid w:val="004057B0"/>
    <w:rsid w:val="004058FF"/>
    <w:rsid w:val="00405996"/>
    <w:rsid w:val="00405A5B"/>
    <w:rsid w:val="00406024"/>
    <w:rsid w:val="0040602F"/>
    <w:rsid w:val="0040604D"/>
    <w:rsid w:val="0040606B"/>
    <w:rsid w:val="0040621C"/>
    <w:rsid w:val="0040632E"/>
    <w:rsid w:val="0040638A"/>
    <w:rsid w:val="004063BB"/>
    <w:rsid w:val="0040643B"/>
    <w:rsid w:val="004064CA"/>
    <w:rsid w:val="0040657D"/>
    <w:rsid w:val="004066AA"/>
    <w:rsid w:val="004066B7"/>
    <w:rsid w:val="00406798"/>
    <w:rsid w:val="004068BC"/>
    <w:rsid w:val="004069AD"/>
    <w:rsid w:val="00406A59"/>
    <w:rsid w:val="00406AA5"/>
    <w:rsid w:val="00406B7B"/>
    <w:rsid w:val="00406DCB"/>
    <w:rsid w:val="00406E08"/>
    <w:rsid w:val="00406E39"/>
    <w:rsid w:val="00406ED1"/>
    <w:rsid w:val="00406F2B"/>
    <w:rsid w:val="004070CB"/>
    <w:rsid w:val="004072A8"/>
    <w:rsid w:val="00407317"/>
    <w:rsid w:val="0040732C"/>
    <w:rsid w:val="00407430"/>
    <w:rsid w:val="0040749C"/>
    <w:rsid w:val="004074E1"/>
    <w:rsid w:val="00407505"/>
    <w:rsid w:val="00407665"/>
    <w:rsid w:val="004077E2"/>
    <w:rsid w:val="00407A56"/>
    <w:rsid w:val="00407B36"/>
    <w:rsid w:val="004103E3"/>
    <w:rsid w:val="004106A5"/>
    <w:rsid w:val="0041093C"/>
    <w:rsid w:val="00410B0D"/>
    <w:rsid w:val="00410B0F"/>
    <w:rsid w:val="004110A5"/>
    <w:rsid w:val="004115AD"/>
    <w:rsid w:val="004117D2"/>
    <w:rsid w:val="00411892"/>
    <w:rsid w:val="0041199C"/>
    <w:rsid w:val="00411B37"/>
    <w:rsid w:val="00411B3F"/>
    <w:rsid w:val="00411BBF"/>
    <w:rsid w:val="00411D0D"/>
    <w:rsid w:val="00412005"/>
    <w:rsid w:val="00412122"/>
    <w:rsid w:val="00412335"/>
    <w:rsid w:val="00412532"/>
    <w:rsid w:val="00412607"/>
    <w:rsid w:val="0041265B"/>
    <w:rsid w:val="00412670"/>
    <w:rsid w:val="0041269C"/>
    <w:rsid w:val="00412723"/>
    <w:rsid w:val="0041276B"/>
    <w:rsid w:val="004128D1"/>
    <w:rsid w:val="004128DF"/>
    <w:rsid w:val="00412948"/>
    <w:rsid w:val="004129DD"/>
    <w:rsid w:val="00412A94"/>
    <w:rsid w:val="00412AC5"/>
    <w:rsid w:val="00412B8F"/>
    <w:rsid w:val="00412B95"/>
    <w:rsid w:val="00412DF5"/>
    <w:rsid w:val="00413087"/>
    <w:rsid w:val="0041322A"/>
    <w:rsid w:val="004133B1"/>
    <w:rsid w:val="004134F7"/>
    <w:rsid w:val="00413710"/>
    <w:rsid w:val="0041389B"/>
    <w:rsid w:val="00413973"/>
    <w:rsid w:val="00413BB5"/>
    <w:rsid w:val="00413C5F"/>
    <w:rsid w:val="00414276"/>
    <w:rsid w:val="004142B7"/>
    <w:rsid w:val="00414593"/>
    <w:rsid w:val="0041468C"/>
    <w:rsid w:val="004147CE"/>
    <w:rsid w:val="0041482D"/>
    <w:rsid w:val="00414838"/>
    <w:rsid w:val="00414954"/>
    <w:rsid w:val="004149D0"/>
    <w:rsid w:val="00414A31"/>
    <w:rsid w:val="00414A40"/>
    <w:rsid w:val="00414A5D"/>
    <w:rsid w:val="00414C92"/>
    <w:rsid w:val="00414EF3"/>
    <w:rsid w:val="00414F70"/>
    <w:rsid w:val="004151A8"/>
    <w:rsid w:val="00415220"/>
    <w:rsid w:val="004154F2"/>
    <w:rsid w:val="00415553"/>
    <w:rsid w:val="004158B1"/>
    <w:rsid w:val="00415B92"/>
    <w:rsid w:val="00415B94"/>
    <w:rsid w:val="00415C0F"/>
    <w:rsid w:val="00415C14"/>
    <w:rsid w:val="00415E42"/>
    <w:rsid w:val="00415FE8"/>
    <w:rsid w:val="00416114"/>
    <w:rsid w:val="004161C0"/>
    <w:rsid w:val="00416279"/>
    <w:rsid w:val="00416354"/>
    <w:rsid w:val="00416540"/>
    <w:rsid w:val="00416622"/>
    <w:rsid w:val="004167C6"/>
    <w:rsid w:val="004167D1"/>
    <w:rsid w:val="004167F7"/>
    <w:rsid w:val="004168B3"/>
    <w:rsid w:val="0041699A"/>
    <w:rsid w:val="004169BF"/>
    <w:rsid w:val="00416ADC"/>
    <w:rsid w:val="00416B6D"/>
    <w:rsid w:val="00416B93"/>
    <w:rsid w:val="00416BA7"/>
    <w:rsid w:val="00416C03"/>
    <w:rsid w:val="00416DA6"/>
    <w:rsid w:val="00416DBB"/>
    <w:rsid w:val="00416E16"/>
    <w:rsid w:val="004174FD"/>
    <w:rsid w:val="004177D3"/>
    <w:rsid w:val="004177E1"/>
    <w:rsid w:val="0041794A"/>
    <w:rsid w:val="00417AB1"/>
    <w:rsid w:val="00417B3F"/>
    <w:rsid w:val="00417B87"/>
    <w:rsid w:val="00417C34"/>
    <w:rsid w:val="00417D8F"/>
    <w:rsid w:val="00417E32"/>
    <w:rsid w:val="00417E61"/>
    <w:rsid w:val="0042000D"/>
    <w:rsid w:val="004200FD"/>
    <w:rsid w:val="0042012A"/>
    <w:rsid w:val="004202EC"/>
    <w:rsid w:val="00420316"/>
    <w:rsid w:val="0042033B"/>
    <w:rsid w:val="0042037A"/>
    <w:rsid w:val="00420391"/>
    <w:rsid w:val="00420553"/>
    <w:rsid w:val="0042057E"/>
    <w:rsid w:val="0042071B"/>
    <w:rsid w:val="0042071E"/>
    <w:rsid w:val="004208CB"/>
    <w:rsid w:val="00420937"/>
    <w:rsid w:val="00420A01"/>
    <w:rsid w:val="00420AFB"/>
    <w:rsid w:val="00420B3E"/>
    <w:rsid w:val="00420DB6"/>
    <w:rsid w:val="00420E1A"/>
    <w:rsid w:val="00420E34"/>
    <w:rsid w:val="00420EF0"/>
    <w:rsid w:val="00420F8E"/>
    <w:rsid w:val="0042110C"/>
    <w:rsid w:val="00421328"/>
    <w:rsid w:val="00421380"/>
    <w:rsid w:val="004215A6"/>
    <w:rsid w:val="004215DF"/>
    <w:rsid w:val="00421649"/>
    <w:rsid w:val="00421B81"/>
    <w:rsid w:val="00421E71"/>
    <w:rsid w:val="00421EBE"/>
    <w:rsid w:val="00422009"/>
    <w:rsid w:val="004220FD"/>
    <w:rsid w:val="00422274"/>
    <w:rsid w:val="00422433"/>
    <w:rsid w:val="00422436"/>
    <w:rsid w:val="004224D1"/>
    <w:rsid w:val="00422829"/>
    <w:rsid w:val="004228F1"/>
    <w:rsid w:val="004229CD"/>
    <w:rsid w:val="00422D8D"/>
    <w:rsid w:val="00422DDA"/>
    <w:rsid w:val="00422DF2"/>
    <w:rsid w:val="00422E02"/>
    <w:rsid w:val="00422FDE"/>
    <w:rsid w:val="00423122"/>
    <w:rsid w:val="00423173"/>
    <w:rsid w:val="00423225"/>
    <w:rsid w:val="00423483"/>
    <w:rsid w:val="00423680"/>
    <w:rsid w:val="004236FC"/>
    <w:rsid w:val="00423928"/>
    <w:rsid w:val="00423AB9"/>
    <w:rsid w:val="00423B38"/>
    <w:rsid w:val="00423C4D"/>
    <w:rsid w:val="00423D22"/>
    <w:rsid w:val="00423D9D"/>
    <w:rsid w:val="00423EB6"/>
    <w:rsid w:val="004240F9"/>
    <w:rsid w:val="004241CF"/>
    <w:rsid w:val="00424206"/>
    <w:rsid w:val="004243FC"/>
    <w:rsid w:val="00424510"/>
    <w:rsid w:val="00424514"/>
    <w:rsid w:val="0042456C"/>
    <w:rsid w:val="00424732"/>
    <w:rsid w:val="00424DB2"/>
    <w:rsid w:val="00424DB8"/>
    <w:rsid w:val="004250DB"/>
    <w:rsid w:val="004250F4"/>
    <w:rsid w:val="00425136"/>
    <w:rsid w:val="0042540B"/>
    <w:rsid w:val="00425708"/>
    <w:rsid w:val="004257BF"/>
    <w:rsid w:val="00425811"/>
    <w:rsid w:val="00425942"/>
    <w:rsid w:val="00425BED"/>
    <w:rsid w:val="00425C54"/>
    <w:rsid w:val="00425CAC"/>
    <w:rsid w:val="00426015"/>
    <w:rsid w:val="00426018"/>
    <w:rsid w:val="0042614A"/>
    <w:rsid w:val="00426219"/>
    <w:rsid w:val="0042630C"/>
    <w:rsid w:val="0042692C"/>
    <w:rsid w:val="00426964"/>
    <w:rsid w:val="0042696C"/>
    <w:rsid w:val="00426A3A"/>
    <w:rsid w:val="00426A80"/>
    <w:rsid w:val="00426E3D"/>
    <w:rsid w:val="00426F48"/>
    <w:rsid w:val="00426FF6"/>
    <w:rsid w:val="00427022"/>
    <w:rsid w:val="0042703D"/>
    <w:rsid w:val="00427171"/>
    <w:rsid w:val="00427383"/>
    <w:rsid w:val="0042738E"/>
    <w:rsid w:val="004273F6"/>
    <w:rsid w:val="0042744A"/>
    <w:rsid w:val="004274A4"/>
    <w:rsid w:val="004274E1"/>
    <w:rsid w:val="0042752C"/>
    <w:rsid w:val="0042753C"/>
    <w:rsid w:val="00427657"/>
    <w:rsid w:val="00427779"/>
    <w:rsid w:val="0042791B"/>
    <w:rsid w:val="004279C0"/>
    <w:rsid w:val="00427D40"/>
    <w:rsid w:val="00427E59"/>
    <w:rsid w:val="00430099"/>
    <w:rsid w:val="0043033F"/>
    <w:rsid w:val="004303E7"/>
    <w:rsid w:val="004305C1"/>
    <w:rsid w:val="00430663"/>
    <w:rsid w:val="004307C5"/>
    <w:rsid w:val="0043097A"/>
    <w:rsid w:val="00430AEA"/>
    <w:rsid w:val="00430AEE"/>
    <w:rsid w:val="00430B16"/>
    <w:rsid w:val="00430D5B"/>
    <w:rsid w:val="00430E42"/>
    <w:rsid w:val="00430EC1"/>
    <w:rsid w:val="00430ED0"/>
    <w:rsid w:val="00430F70"/>
    <w:rsid w:val="00430FBB"/>
    <w:rsid w:val="004311C5"/>
    <w:rsid w:val="0043134E"/>
    <w:rsid w:val="00431518"/>
    <w:rsid w:val="004315B4"/>
    <w:rsid w:val="004315E0"/>
    <w:rsid w:val="00431AAC"/>
    <w:rsid w:val="00431B22"/>
    <w:rsid w:val="00431E43"/>
    <w:rsid w:val="00431E45"/>
    <w:rsid w:val="00431EC4"/>
    <w:rsid w:val="00432023"/>
    <w:rsid w:val="00432278"/>
    <w:rsid w:val="0043227A"/>
    <w:rsid w:val="004325DB"/>
    <w:rsid w:val="004325E6"/>
    <w:rsid w:val="004326F2"/>
    <w:rsid w:val="00432A68"/>
    <w:rsid w:val="00432A8F"/>
    <w:rsid w:val="00432EEE"/>
    <w:rsid w:val="00432F0F"/>
    <w:rsid w:val="00432FB8"/>
    <w:rsid w:val="0043303C"/>
    <w:rsid w:val="00433237"/>
    <w:rsid w:val="00433377"/>
    <w:rsid w:val="004333AA"/>
    <w:rsid w:val="00433484"/>
    <w:rsid w:val="004334E0"/>
    <w:rsid w:val="0043357B"/>
    <w:rsid w:val="0043359F"/>
    <w:rsid w:val="00433680"/>
    <w:rsid w:val="00433762"/>
    <w:rsid w:val="00433850"/>
    <w:rsid w:val="00433B07"/>
    <w:rsid w:val="00433B1A"/>
    <w:rsid w:val="00433C61"/>
    <w:rsid w:val="00433DA7"/>
    <w:rsid w:val="00433E5F"/>
    <w:rsid w:val="00433FAB"/>
    <w:rsid w:val="00433FBA"/>
    <w:rsid w:val="0043402E"/>
    <w:rsid w:val="00434067"/>
    <w:rsid w:val="00434238"/>
    <w:rsid w:val="004342CC"/>
    <w:rsid w:val="00434480"/>
    <w:rsid w:val="004347E0"/>
    <w:rsid w:val="0043491E"/>
    <w:rsid w:val="00434953"/>
    <w:rsid w:val="0043495D"/>
    <w:rsid w:val="004349A1"/>
    <w:rsid w:val="00434AF3"/>
    <w:rsid w:val="00434CA6"/>
    <w:rsid w:val="00434CDF"/>
    <w:rsid w:val="00434D0C"/>
    <w:rsid w:val="00434D9D"/>
    <w:rsid w:val="00434DFC"/>
    <w:rsid w:val="00434E43"/>
    <w:rsid w:val="0043510F"/>
    <w:rsid w:val="00435184"/>
    <w:rsid w:val="00435432"/>
    <w:rsid w:val="0043560D"/>
    <w:rsid w:val="00435694"/>
    <w:rsid w:val="004356EE"/>
    <w:rsid w:val="00435730"/>
    <w:rsid w:val="00435810"/>
    <w:rsid w:val="00435A5F"/>
    <w:rsid w:val="00435B4A"/>
    <w:rsid w:val="00435C47"/>
    <w:rsid w:val="0043613E"/>
    <w:rsid w:val="0043623E"/>
    <w:rsid w:val="0043636D"/>
    <w:rsid w:val="0043637A"/>
    <w:rsid w:val="004364E1"/>
    <w:rsid w:val="004365B0"/>
    <w:rsid w:val="00436A03"/>
    <w:rsid w:val="00436A36"/>
    <w:rsid w:val="00436B9A"/>
    <w:rsid w:val="00436C63"/>
    <w:rsid w:val="00436DDF"/>
    <w:rsid w:val="00436FD9"/>
    <w:rsid w:val="0043706C"/>
    <w:rsid w:val="004370A0"/>
    <w:rsid w:val="0043710E"/>
    <w:rsid w:val="00437215"/>
    <w:rsid w:val="004372ED"/>
    <w:rsid w:val="004373C5"/>
    <w:rsid w:val="00437620"/>
    <w:rsid w:val="00437726"/>
    <w:rsid w:val="004377F7"/>
    <w:rsid w:val="004378E1"/>
    <w:rsid w:val="00437C71"/>
    <w:rsid w:val="00437DD3"/>
    <w:rsid w:val="00437E4D"/>
    <w:rsid w:val="00437FF2"/>
    <w:rsid w:val="0044047F"/>
    <w:rsid w:val="004406A0"/>
    <w:rsid w:val="00440714"/>
    <w:rsid w:val="00440716"/>
    <w:rsid w:val="0044085C"/>
    <w:rsid w:val="00440B29"/>
    <w:rsid w:val="00440C07"/>
    <w:rsid w:val="00440C1A"/>
    <w:rsid w:val="00440E46"/>
    <w:rsid w:val="0044101E"/>
    <w:rsid w:val="004412AE"/>
    <w:rsid w:val="0044135F"/>
    <w:rsid w:val="004414B7"/>
    <w:rsid w:val="00441732"/>
    <w:rsid w:val="00441750"/>
    <w:rsid w:val="004417CF"/>
    <w:rsid w:val="0044189D"/>
    <w:rsid w:val="004418DD"/>
    <w:rsid w:val="004418DF"/>
    <w:rsid w:val="00441909"/>
    <w:rsid w:val="00441A22"/>
    <w:rsid w:val="00441D98"/>
    <w:rsid w:val="00441E5A"/>
    <w:rsid w:val="00441FC2"/>
    <w:rsid w:val="0044202D"/>
    <w:rsid w:val="00442163"/>
    <w:rsid w:val="004421B3"/>
    <w:rsid w:val="0044224F"/>
    <w:rsid w:val="0044228A"/>
    <w:rsid w:val="0044256A"/>
    <w:rsid w:val="004425A1"/>
    <w:rsid w:val="00442605"/>
    <w:rsid w:val="0044263B"/>
    <w:rsid w:val="004428D7"/>
    <w:rsid w:val="0044292D"/>
    <w:rsid w:val="00442A67"/>
    <w:rsid w:val="00442A68"/>
    <w:rsid w:val="00442B6A"/>
    <w:rsid w:val="00442D13"/>
    <w:rsid w:val="00442E35"/>
    <w:rsid w:val="00442F2E"/>
    <w:rsid w:val="0044300D"/>
    <w:rsid w:val="00443024"/>
    <w:rsid w:val="00443144"/>
    <w:rsid w:val="0044316B"/>
    <w:rsid w:val="00443404"/>
    <w:rsid w:val="00443416"/>
    <w:rsid w:val="00443586"/>
    <w:rsid w:val="00443623"/>
    <w:rsid w:val="00443B79"/>
    <w:rsid w:val="00443C3F"/>
    <w:rsid w:val="00443E87"/>
    <w:rsid w:val="00443FF1"/>
    <w:rsid w:val="00444085"/>
    <w:rsid w:val="00444173"/>
    <w:rsid w:val="0044421A"/>
    <w:rsid w:val="0044432A"/>
    <w:rsid w:val="00444370"/>
    <w:rsid w:val="00444727"/>
    <w:rsid w:val="004448D9"/>
    <w:rsid w:val="00444A45"/>
    <w:rsid w:val="00444AC7"/>
    <w:rsid w:val="00444B95"/>
    <w:rsid w:val="00444C23"/>
    <w:rsid w:val="00444C5D"/>
    <w:rsid w:val="00444D28"/>
    <w:rsid w:val="00444E5A"/>
    <w:rsid w:val="00444E72"/>
    <w:rsid w:val="004452F1"/>
    <w:rsid w:val="0044535A"/>
    <w:rsid w:val="004457B5"/>
    <w:rsid w:val="00445A50"/>
    <w:rsid w:val="00445BA2"/>
    <w:rsid w:val="00445CC7"/>
    <w:rsid w:val="00445F2C"/>
    <w:rsid w:val="004460A8"/>
    <w:rsid w:val="00446504"/>
    <w:rsid w:val="00446560"/>
    <w:rsid w:val="004465C8"/>
    <w:rsid w:val="004465CF"/>
    <w:rsid w:val="0044671D"/>
    <w:rsid w:val="0044685A"/>
    <w:rsid w:val="0044694C"/>
    <w:rsid w:val="00446AF5"/>
    <w:rsid w:val="00446B17"/>
    <w:rsid w:val="00446B23"/>
    <w:rsid w:val="00446B3B"/>
    <w:rsid w:val="00446B84"/>
    <w:rsid w:val="00446CE4"/>
    <w:rsid w:val="00447193"/>
    <w:rsid w:val="004473B6"/>
    <w:rsid w:val="004475B5"/>
    <w:rsid w:val="0044768D"/>
    <w:rsid w:val="004477BE"/>
    <w:rsid w:val="00447AED"/>
    <w:rsid w:val="00447B07"/>
    <w:rsid w:val="00447CFC"/>
    <w:rsid w:val="00447E1F"/>
    <w:rsid w:val="0045029A"/>
    <w:rsid w:val="004503A6"/>
    <w:rsid w:val="00450414"/>
    <w:rsid w:val="00450473"/>
    <w:rsid w:val="004504F5"/>
    <w:rsid w:val="0045067A"/>
    <w:rsid w:val="00450796"/>
    <w:rsid w:val="00450873"/>
    <w:rsid w:val="004509C7"/>
    <w:rsid w:val="00450A25"/>
    <w:rsid w:val="00450F2A"/>
    <w:rsid w:val="00450F8C"/>
    <w:rsid w:val="00450FDF"/>
    <w:rsid w:val="00451065"/>
    <w:rsid w:val="00451114"/>
    <w:rsid w:val="004511D1"/>
    <w:rsid w:val="00451214"/>
    <w:rsid w:val="00451311"/>
    <w:rsid w:val="00451372"/>
    <w:rsid w:val="00451402"/>
    <w:rsid w:val="0045145D"/>
    <w:rsid w:val="0045155B"/>
    <w:rsid w:val="004516D8"/>
    <w:rsid w:val="00451793"/>
    <w:rsid w:val="0045190D"/>
    <w:rsid w:val="00451934"/>
    <w:rsid w:val="00451A22"/>
    <w:rsid w:val="00451CA2"/>
    <w:rsid w:val="004520E6"/>
    <w:rsid w:val="00452152"/>
    <w:rsid w:val="004523A3"/>
    <w:rsid w:val="004523D3"/>
    <w:rsid w:val="00452591"/>
    <w:rsid w:val="00452641"/>
    <w:rsid w:val="0045264E"/>
    <w:rsid w:val="0045267F"/>
    <w:rsid w:val="0045279C"/>
    <w:rsid w:val="00452903"/>
    <w:rsid w:val="004532CA"/>
    <w:rsid w:val="004532D8"/>
    <w:rsid w:val="0045338D"/>
    <w:rsid w:val="00453501"/>
    <w:rsid w:val="004539DE"/>
    <w:rsid w:val="00453BB4"/>
    <w:rsid w:val="00453BE4"/>
    <w:rsid w:val="00453E38"/>
    <w:rsid w:val="00454095"/>
    <w:rsid w:val="00454176"/>
    <w:rsid w:val="0045435E"/>
    <w:rsid w:val="00454443"/>
    <w:rsid w:val="00454565"/>
    <w:rsid w:val="00454A2E"/>
    <w:rsid w:val="00454AFE"/>
    <w:rsid w:val="00454CAC"/>
    <w:rsid w:val="00454E06"/>
    <w:rsid w:val="00454ED2"/>
    <w:rsid w:val="00454FE1"/>
    <w:rsid w:val="004550B6"/>
    <w:rsid w:val="0045527C"/>
    <w:rsid w:val="00455517"/>
    <w:rsid w:val="004555A9"/>
    <w:rsid w:val="004555F2"/>
    <w:rsid w:val="0045575F"/>
    <w:rsid w:val="00455849"/>
    <w:rsid w:val="00455A95"/>
    <w:rsid w:val="00455BF5"/>
    <w:rsid w:val="00455C93"/>
    <w:rsid w:val="00455F46"/>
    <w:rsid w:val="00455FDD"/>
    <w:rsid w:val="00456148"/>
    <w:rsid w:val="004561BA"/>
    <w:rsid w:val="0045647A"/>
    <w:rsid w:val="00456776"/>
    <w:rsid w:val="00456ABF"/>
    <w:rsid w:val="00456B1C"/>
    <w:rsid w:val="00456BCA"/>
    <w:rsid w:val="00456C1B"/>
    <w:rsid w:val="00456EA8"/>
    <w:rsid w:val="00456EB8"/>
    <w:rsid w:val="00456EEC"/>
    <w:rsid w:val="00456FE3"/>
    <w:rsid w:val="00457029"/>
    <w:rsid w:val="00457157"/>
    <w:rsid w:val="004575B0"/>
    <w:rsid w:val="004575EE"/>
    <w:rsid w:val="00457661"/>
    <w:rsid w:val="00457693"/>
    <w:rsid w:val="00457881"/>
    <w:rsid w:val="00457A12"/>
    <w:rsid w:val="00457B2A"/>
    <w:rsid w:val="00457B92"/>
    <w:rsid w:val="00457DAF"/>
    <w:rsid w:val="00460073"/>
    <w:rsid w:val="00460101"/>
    <w:rsid w:val="004602B6"/>
    <w:rsid w:val="00460332"/>
    <w:rsid w:val="004606FB"/>
    <w:rsid w:val="00460786"/>
    <w:rsid w:val="004608AF"/>
    <w:rsid w:val="0046098C"/>
    <w:rsid w:val="004609A7"/>
    <w:rsid w:val="00460A32"/>
    <w:rsid w:val="00460B9F"/>
    <w:rsid w:val="00460C41"/>
    <w:rsid w:val="00460EDB"/>
    <w:rsid w:val="00460EF6"/>
    <w:rsid w:val="00461008"/>
    <w:rsid w:val="0046120F"/>
    <w:rsid w:val="004612F7"/>
    <w:rsid w:val="0046142B"/>
    <w:rsid w:val="0046159B"/>
    <w:rsid w:val="0046186B"/>
    <w:rsid w:val="004618CA"/>
    <w:rsid w:val="0046198B"/>
    <w:rsid w:val="004619BD"/>
    <w:rsid w:val="00461C16"/>
    <w:rsid w:val="00461D16"/>
    <w:rsid w:val="0046208D"/>
    <w:rsid w:val="004620C9"/>
    <w:rsid w:val="0046249A"/>
    <w:rsid w:val="004625B5"/>
    <w:rsid w:val="0046267D"/>
    <w:rsid w:val="00462877"/>
    <w:rsid w:val="00462A82"/>
    <w:rsid w:val="00462ABD"/>
    <w:rsid w:val="00462B01"/>
    <w:rsid w:val="00462BF2"/>
    <w:rsid w:val="00462C1F"/>
    <w:rsid w:val="00462C69"/>
    <w:rsid w:val="00462C86"/>
    <w:rsid w:val="00462CB1"/>
    <w:rsid w:val="00463489"/>
    <w:rsid w:val="00463651"/>
    <w:rsid w:val="00463683"/>
    <w:rsid w:val="0046370A"/>
    <w:rsid w:val="00463792"/>
    <w:rsid w:val="00463B1C"/>
    <w:rsid w:val="00463B46"/>
    <w:rsid w:val="00463BD1"/>
    <w:rsid w:val="00463CE2"/>
    <w:rsid w:val="00463D59"/>
    <w:rsid w:val="00463D7B"/>
    <w:rsid w:val="00463DDB"/>
    <w:rsid w:val="00463EA4"/>
    <w:rsid w:val="00464065"/>
    <w:rsid w:val="00464127"/>
    <w:rsid w:val="004641D4"/>
    <w:rsid w:val="004642D5"/>
    <w:rsid w:val="00464464"/>
    <w:rsid w:val="004644F9"/>
    <w:rsid w:val="004646D2"/>
    <w:rsid w:val="004646D5"/>
    <w:rsid w:val="00464AB7"/>
    <w:rsid w:val="00464D2D"/>
    <w:rsid w:val="00464F57"/>
    <w:rsid w:val="0046512B"/>
    <w:rsid w:val="00465236"/>
    <w:rsid w:val="00465555"/>
    <w:rsid w:val="00465A15"/>
    <w:rsid w:val="00465A51"/>
    <w:rsid w:val="00465EF4"/>
    <w:rsid w:val="004660E8"/>
    <w:rsid w:val="004667AB"/>
    <w:rsid w:val="004667D4"/>
    <w:rsid w:val="00466807"/>
    <w:rsid w:val="00466953"/>
    <w:rsid w:val="00466A19"/>
    <w:rsid w:val="00467035"/>
    <w:rsid w:val="0046703C"/>
    <w:rsid w:val="004670F3"/>
    <w:rsid w:val="00467112"/>
    <w:rsid w:val="00467217"/>
    <w:rsid w:val="0046735B"/>
    <w:rsid w:val="0046737D"/>
    <w:rsid w:val="00467409"/>
    <w:rsid w:val="00467433"/>
    <w:rsid w:val="004676E0"/>
    <w:rsid w:val="00467767"/>
    <w:rsid w:val="00467811"/>
    <w:rsid w:val="00467813"/>
    <w:rsid w:val="004678E7"/>
    <w:rsid w:val="00467C9A"/>
    <w:rsid w:val="00467F29"/>
    <w:rsid w:val="00467F36"/>
    <w:rsid w:val="00470033"/>
    <w:rsid w:val="004700F3"/>
    <w:rsid w:val="00470138"/>
    <w:rsid w:val="004704C4"/>
    <w:rsid w:val="004705F1"/>
    <w:rsid w:val="00470660"/>
    <w:rsid w:val="004706BA"/>
    <w:rsid w:val="004707B9"/>
    <w:rsid w:val="004707C2"/>
    <w:rsid w:val="00470922"/>
    <w:rsid w:val="0047098A"/>
    <w:rsid w:val="00470B37"/>
    <w:rsid w:val="00470CDE"/>
    <w:rsid w:val="00470D69"/>
    <w:rsid w:val="00470E39"/>
    <w:rsid w:val="00470EFB"/>
    <w:rsid w:val="00471170"/>
    <w:rsid w:val="0047128C"/>
    <w:rsid w:val="004714BA"/>
    <w:rsid w:val="00471836"/>
    <w:rsid w:val="004718E3"/>
    <w:rsid w:val="004719F9"/>
    <w:rsid w:val="00471A98"/>
    <w:rsid w:val="00471B36"/>
    <w:rsid w:val="00471E34"/>
    <w:rsid w:val="00471ED2"/>
    <w:rsid w:val="00471FC0"/>
    <w:rsid w:val="004720F0"/>
    <w:rsid w:val="0047231F"/>
    <w:rsid w:val="0047235C"/>
    <w:rsid w:val="0047236B"/>
    <w:rsid w:val="004723C4"/>
    <w:rsid w:val="00472534"/>
    <w:rsid w:val="0047256D"/>
    <w:rsid w:val="00472647"/>
    <w:rsid w:val="00472666"/>
    <w:rsid w:val="00472743"/>
    <w:rsid w:val="004729E2"/>
    <w:rsid w:val="00472A4B"/>
    <w:rsid w:val="00472A9D"/>
    <w:rsid w:val="00472AC6"/>
    <w:rsid w:val="00472BEA"/>
    <w:rsid w:val="00472C53"/>
    <w:rsid w:val="00472C91"/>
    <w:rsid w:val="00472CBF"/>
    <w:rsid w:val="00472DF6"/>
    <w:rsid w:val="00473057"/>
    <w:rsid w:val="00473200"/>
    <w:rsid w:val="00473263"/>
    <w:rsid w:val="004734F1"/>
    <w:rsid w:val="004737DB"/>
    <w:rsid w:val="00473E68"/>
    <w:rsid w:val="00474219"/>
    <w:rsid w:val="00474319"/>
    <w:rsid w:val="00474607"/>
    <w:rsid w:val="00474686"/>
    <w:rsid w:val="0047494C"/>
    <w:rsid w:val="004749C7"/>
    <w:rsid w:val="004749E9"/>
    <w:rsid w:val="00474AA9"/>
    <w:rsid w:val="00474BB2"/>
    <w:rsid w:val="00474CBA"/>
    <w:rsid w:val="00474DAD"/>
    <w:rsid w:val="00474F22"/>
    <w:rsid w:val="00474FA1"/>
    <w:rsid w:val="004755C7"/>
    <w:rsid w:val="00475785"/>
    <w:rsid w:val="004757D1"/>
    <w:rsid w:val="004757FA"/>
    <w:rsid w:val="004758B9"/>
    <w:rsid w:val="004758C4"/>
    <w:rsid w:val="00475940"/>
    <w:rsid w:val="004759A6"/>
    <w:rsid w:val="004759F8"/>
    <w:rsid w:val="00475A44"/>
    <w:rsid w:val="00475B04"/>
    <w:rsid w:val="00475EE7"/>
    <w:rsid w:val="00475FB5"/>
    <w:rsid w:val="00475FBC"/>
    <w:rsid w:val="00476270"/>
    <w:rsid w:val="0047627E"/>
    <w:rsid w:val="004762BF"/>
    <w:rsid w:val="004763A3"/>
    <w:rsid w:val="0047642C"/>
    <w:rsid w:val="0047654A"/>
    <w:rsid w:val="00476795"/>
    <w:rsid w:val="004769A1"/>
    <w:rsid w:val="004769A3"/>
    <w:rsid w:val="00476B99"/>
    <w:rsid w:val="00476C07"/>
    <w:rsid w:val="00476C4E"/>
    <w:rsid w:val="00476D65"/>
    <w:rsid w:val="00476FE9"/>
    <w:rsid w:val="00477345"/>
    <w:rsid w:val="004773C0"/>
    <w:rsid w:val="00477437"/>
    <w:rsid w:val="004774EE"/>
    <w:rsid w:val="004775B0"/>
    <w:rsid w:val="004775B1"/>
    <w:rsid w:val="004777F8"/>
    <w:rsid w:val="00477831"/>
    <w:rsid w:val="004778A6"/>
    <w:rsid w:val="004778AB"/>
    <w:rsid w:val="004779EE"/>
    <w:rsid w:val="00477CDE"/>
    <w:rsid w:val="00477D76"/>
    <w:rsid w:val="00477DB7"/>
    <w:rsid w:val="00477E5B"/>
    <w:rsid w:val="00477ED9"/>
    <w:rsid w:val="00477F4D"/>
    <w:rsid w:val="004801AD"/>
    <w:rsid w:val="004802AB"/>
    <w:rsid w:val="00480367"/>
    <w:rsid w:val="004804E5"/>
    <w:rsid w:val="0048077E"/>
    <w:rsid w:val="0048093A"/>
    <w:rsid w:val="00480ADC"/>
    <w:rsid w:val="00480B81"/>
    <w:rsid w:val="00480C32"/>
    <w:rsid w:val="00480D37"/>
    <w:rsid w:val="00480DEC"/>
    <w:rsid w:val="00480EF5"/>
    <w:rsid w:val="00480FC8"/>
    <w:rsid w:val="00481031"/>
    <w:rsid w:val="0048117E"/>
    <w:rsid w:val="00481242"/>
    <w:rsid w:val="0048125A"/>
    <w:rsid w:val="00481269"/>
    <w:rsid w:val="00481418"/>
    <w:rsid w:val="0048144C"/>
    <w:rsid w:val="0048145F"/>
    <w:rsid w:val="0048156E"/>
    <w:rsid w:val="004818E3"/>
    <w:rsid w:val="00481C28"/>
    <w:rsid w:val="00481DB6"/>
    <w:rsid w:val="00481EB5"/>
    <w:rsid w:val="00481F20"/>
    <w:rsid w:val="00481F5F"/>
    <w:rsid w:val="00481FDB"/>
    <w:rsid w:val="0048254E"/>
    <w:rsid w:val="004825EB"/>
    <w:rsid w:val="0048284C"/>
    <w:rsid w:val="00482932"/>
    <w:rsid w:val="00482A86"/>
    <w:rsid w:val="00482CEB"/>
    <w:rsid w:val="00482EC1"/>
    <w:rsid w:val="00483053"/>
    <w:rsid w:val="0048317B"/>
    <w:rsid w:val="0048322F"/>
    <w:rsid w:val="004834A1"/>
    <w:rsid w:val="004835DD"/>
    <w:rsid w:val="00483783"/>
    <w:rsid w:val="0048386A"/>
    <w:rsid w:val="0048395D"/>
    <w:rsid w:val="00483A9F"/>
    <w:rsid w:val="00483C81"/>
    <w:rsid w:val="00483CC7"/>
    <w:rsid w:val="00483D00"/>
    <w:rsid w:val="00483F21"/>
    <w:rsid w:val="004841BE"/>
    <w:rsid w:val="00484218"/>
    <w:rsid w:val="004842F2"/>
    <w:rsid w:val="00484526"/>
    <w:rsid w:val="00484589"/>
    <w:rsid w:val="004845DA"/>
    <w:rsid w:val="0048476C"/>
    <w:rsid w:val="004847A2"/>
    <w:rsid w:val="004847E3"/>
    <w:rsid w:val="004848E5"/>
    <w:rsid w:val="00484CD5"/>
    <w:rsid w:val="00484D3B"/>
    <w:rsid w:val="00484F03"/>
    <w:rsid w:val="00484F30"/>
    <w:rsid w:val="00484FFD"/>
    <w:rsid w:val="0048503D"/>
    <w:rsid w:val="00485120"/>
    <w:rsid w:val="00485290"/>
    <w:rsid w:val="0048543D"/>
    <w:rsid w:val="0048553C"/>
    <w:rsid w:val="00485629"/>
    <w:rsid w:val="0048563C"/>
    <w:rsid w:val="004856CE"/>
    <w:rsid w:val="004858C4"/>
    <w:rsid w:val="0048599D"/>
    <w:rsid w:val="004859A5"/>
    <w:rsid w:val="004859DF"/>
    <w:rsid w:val="00485A0F"/>
    <w:rsid w:val="00485A90"/>
    <w:rsid w:val="00485D21"/>
    <w:rsid w:val="00485EDE"/>
    <w:rsid w:val="004862D3"/>
    <w:rsid w:val="004863F4"/>
    <w:rsid w:val="00486581"/>
    <w:rsid w:val="004866A4"/>
    <w:rsid w:val="00486721"/>
    <w:rsid w:val="0048676A"/>
    <w:rsid w:val="004867E2"/>
    <w:rsid w:val="004869D4"/>
    <w:rsid w:val="00486A7D"/>
    <w:rsid w:val="00486DE7"/>
    <w:rsid w:val="00486E48"/>
    <w:rsid w:val="00486F06"/>
    <w:rsid w:val="004871C8"/>
    <w:rsid w:val="00487451"/>
    <w:rsid w:val="004875F5"/>
    <w:rsid w:val="00487798"/>
    <w:rsid w:val="00487A37"/>
    <w:rsid w:val="00487DE0"/>
    <w:rsid w:val="004900B8"/>
    <w:rsid w:val="00490669"/>
    <w:rsid w:val="00490928"/>
    <w:rsid w:val="00490AA2"/>
    <w:rsid w:val="00490B91"/>
    <w:rsid w:val="00490D02"/>
    <w:rsid w:val="004911E6"/>
    <w:rsid w:val="004914E7"/>
    <w:rsid w:val="0049158C"/>
    <w:rsid w:val="00491692"/>
    <w:rsid w:val="004917C5"/>
    <w:rsid w:val="0049196F"/>
    <w:rsid w:val="004919B6"/>
    <w:rsid w:val="00491AD5"/>
    <w:rsid w:val="00491B6A"/>
    <w:rsid w:val="00491C25"/>
    <w:rsid w:val="00491DAF"/>
    <w:rsid w:val="00491F70"/>
    <w:rsid w:val="00491F7C"/>
    <w:rsid w:val="00491FE4"/>
    <w:rsid w:val="004920E9"/>
    <w:rsid w:val="0049215A"/>
    <w:rsid w:val="004921C5"/>
    <w:rsid w:val="0049229B"/>
    <w:rsid w:val="00492440"/>
    <w:rsid w:val="0049247B"/>
    <w:rsid w:val="0049272D"/>
    <w:rsid w:val="0049276D"/>
    <w:rsid w:val="00492AA7"/>
    <w:rsid w:val="00492DDA"/>
    <w:rsid w:val="004930A9"/>
    <w:rsid w:val="004930C2"/>
    <w:rsid w:val="004931AA"/>
    <w:rsid w:val="004932BF"/>
    <w:rsid w:val="00493317"/>
    <w:rsid w:val="00493388"/>
    <w:rsid w:val="00493806"/>
    <w:rsid w:val="0049389A"/>
    <w:rsid w:val="00493A8A"/>
    <w:rsid w:val="00493AFC"/>
    <w:rsid w:val="00493B6D"/>
    <w:rsid w:val="00493BE2"/>
    <w:rsid w:val="00493E01"/>
    <w:rsid w:val="00493F43"/>
    <w:rsid w:val="00493FD2"/>
    <w:rsid w:val="00494159"/>
    <w:rsid w:val="004942A0"/>
    <w:rsid w:val="00494486"/>
    <w:rsid w:val="0049448F"/>
    <w:rsid w:val="00494584"/>
    <w:rsid w:val="00494675"/>
    <w:rsid w:val="004946D8"/>
    <w:rsid w:val="00494914"/>
    <w:rsid w:val="0049498F"/>
    <w:rsid w:val="00494B27"/>
    <w:rsid w:val="00494B98"/>
    <w:rsid w:val="00494C55"/>
    <w:rsid w:val="00494CD7"/>
    <w:rsid w:val="00494EA4"/>
    <w:rsid w:val="00494EE8"/>
    <w:rsid w:val="00494F71"/>
    <w:rsid w:val="00494FA1"/>
    <w:rsid w:val="00494FD4"/>
    <w:rsid w:val="00495223"/>
    <w:rsid w:val="0049525D"/>
    <w:rsid w:val="0049544E"/>
    <w:rsid w:val="0049557C"/>
    <w:rsid w:val="004955C8"/>
    <w:rsid w:val="00495699"/>
    <w:rsid w:val="004956C1"/>
    <w:rsid w:val="004959F1"/>
    <w:rsid w:val="00495A80"/>
    <w:rsid w:val="00495C16"/>
    <w:rsid w:val="00495F20"/>
    <w:rsid w:val="00496099"/>
    <w:rsid w:val="00496215"/>
    <w:rsid w:val="004963B8"/>
    <w:rsid w:val="00496426"/>
    <w:rsid w:val="00496447"/>
    <w:rsid w:val="00496478"/>
    <w:rsid w:val="00496705"/>
    <w:rsid w:val="00496891"/>
    <w:rsid w:val="00496958"/>
    <w:rsid w:val="00496B56"/>
    <w:rsid w:val="00496CD3"/>
    <w:rsid w:val="00496D3B"/>
    <w:rsid w:val="00496D61"/>
    <w:rsid w:val="00496F37"/>
    <w:rsid w:val="00497603"/>
    <w:rsid w:val="0049767A"/>
    <w:rsid w:val="00497729"/>
    <w:rsid w:val="004978C5"/>
    <w:rsid w:val="00497BD4"/>
    <w:rsid w:val="00497CB3"/>
    <w:rsid w:val="00497EF4"/>
    <w:rsid w:val="00497F9F"/>
    <w:rsid w:val="004A00AA"/>
    <w:rsid w:val="004A01E9"/>
    <w:rsid w:val="004A02AA"/>
    <w:rsid w:val="004A03CA"/>
    <w:rsid w:val="004A055C"/>
    <w:rsid w:val="004A05ED"/>
    <w:rsid w:val="004A07E7"/>
    <w:rsid w:val="004A0A1C"/>
    <w:rsid w:val="004A0BD2"/>
    <w:rsid w:val="004A0BD7"/>
    <w:rsid w:val="004A0C4F"/>
    <w:rsid w:val="004A0CAA"/>
    <w:rsid w:val="004A1035"/>
    <w:rsid w:val="004A1216"/>
    <w:rsid w:val="004A12E7"/>
    <w:rsid w:val="004A13DF"/>
    <w:rsid w:val="004A16DC"/>
    <w:rsid w:val="004A1730"/>
    <w:rsid w:val="004A1AEA"/>
    <w:rsid w:val="004A1D0D"/>
    <w:rsid w:val="004A1D4B"/>
    <w:rsid w:val="004A1D88"/>
    <w:rsid w:val="004A1D93"/>
    <w:rsid w:val="004A20CD"/>
    <w:rsid w:val="004A20D7"/>
    <w:rsid w:val="004A2105"/>
    <w:rsid w:val="004A211E"/>
    <w:rsid w:val="004A23CC"/>
    <w:rsid w:val="004A251E"/>
    <w:rsid w:val="004A253B"/>
    <w:rsid w:val="004A2682"/>
    <w:rsid w:val="004A26A8"/>
    <w:rsid w:val="004A271D"/>
    <w:rsid w:val="004A2967"/>
    <w:rsid w:val="004A29C3"/>
    <w:rsid w:val="004A2A51"/>
    <w:rsid w:val="004A2BAD"/>
    <w:rsid w:val="004A2BCB"/>
    <w:rsid w:val="004A2C4C"/>
    <w:rsid w:val="004A2D39"/>
    <w:rsid w:val="004A2F14"/>
    <w:rsid w:val="004A2FC3"/>
    <w:rsid w:val="004A301B"/>
    <w:rsid w:val="004A32F6"/>
    <w:rsid w:val="004A335D"/>
    <w:rsid w:val="004A336A"/>
    <w:rsid w:val="004A34A8"/>
    <w:rsid w:val="004A366A"/>
    <w:rsid w:val="004A36AC"/>
    <w:rsid w:val="004A38AA"/>
    <w:rsid w:val="004A3C76"/>
    <w:rsid w:val="004A3D8F"/>
    <w:rsid w:val="004A3E36"/>
    <w:rsid w:val="004A3E71"/>
    <w:rsid w:val="004A40A5"/>
    <w:rsid w:val="004A40DA"/>
    <w:rsid w:val="004A42F0"/>
    <w:rsid w:val="004A43BE"/>
    <w:rsid w:val="004A43D4"/>
    <w:rsid w:val="004A43F3"/>
    <w:rsid w:val="004A44A6"/>
    <w:rsid w:val="004A44EC"/>
    <w:rsid w:val="004A46B8"/>
    <w:rsid w:val="004A4868"/>
    <w:rsid w:val="004A4A0B"/>
    <w:rsid w:val="004A4A0F"/>
    <w:rsid w:val="004A4B39"/>
    <w:rsid w:val="004A4DFD"/>
    <w:rsid w:val="004A4E7A"/>
    <w:rsid w:val="004A4E9D"/>
    <w:rsid w:val="004A4F8A"/>
    <w:rsid w:val="004A5044"/>
    <w:rsid w:val="004A5204"/>
    <w:rsid w:val="004A52DC"/>
    <w:rsid w:val="004A5491"/>
    <w:rsid w:val="004A54C1"/>
    <w:rsid w:val="004A556B"/>
    <w:rsid w:val="004A5838"/>
    <w:rsid w:val="004A58A2"/>
    <w:rsid w:val="004A5B14"/>
    <w:rsid w:val="004A5B7F"/>
    <w:rsid w:val="004A5C30"/>
    <w:rsid w:val="004A5C3F"/>
    <w:rsid w:val="004A5C6A"/>
    <w:rsid w:val="004A5F45"/>
    <w:rsid w:val="004A5FAE"/>
    <w:rsid w:val="004A61BE"/>
    <w:rsid w:val="004A6351"/>
    <w:rsid w:val="004A6458"/>
    <w:rsid w:val="004A6D85"/>
    <w:rsid w:val="004A6E95"/>
    <w:rsid w:val="004A7174"/>
    <w:rsid w:val="004A7308"/>
    <w:rsid w:val="004A76DE"/>
    <w:rsid w:val="004A77C6"/>
    <w:rsid w:val="004A790E"/>
    <w:rsid w:val="004A79F0"/>
    <w:rsid w:val="004A7AE4"/>
    <w:rsid w:val="004A7CEB"/>
    <w:rsid w:val="004A7D7E"/>
    <w:rsid w:val="004B0285"/>
    <w:rsid w:val="004B0455"/>
    <w:rsid w:val="004B074F"/>
    <w:rsid w:val="004B0791"/>
    <w:rsid w:val="004B0928"/>
    <w:rsid w:val="004B09B0"/>
    <w:rsid w:val="004B0BB1"/>
    <w:rsid w:val="004B0C65"/>
    <w:rsid w:val="004B0D95"/>
    <w:rsid w:val="004B0DAE"/>
    <w:rsid w:val="004B0E4C"/>
    <w:rsid w:val="004B0F53"/>
    <w:rsid w:val="004B1124"/>
    <w:rsid w:val="004B119B"/>
    <w:rsid w:val="004B12E1"/>
    <w:rsid w:val="004B1A66"/>
    <w:rsid w:val="004B1CC2"/>
    <w:rsid w:val="004B1D6D"/>
    <w:rsid w:val="004B1DFA"/>
    <w:rsid w:val="004B1F68"/>
    <w:rsid w:val="004B2062"/>
    <w:rsid w:val="004B2098"/>
    <w:rsid w:val="004B21C7"/>
    <w:rsid w:val="004B2290"/>
    <w:rsid w:val="004B25A7"/>
    <w:rsid w:val="004B2911"/>
    <w:rsid w:val="004B2987"/>
    <w:rsid w:val="004B29AA"/>
    <w:rsid w:val="004B29F9"/>
    <w:rsid w:val="004B2C4D"/>
    <w:rsid w:val="004B2C60"/>
    <w:rsid w:val="004B2EE8"/>
    <w:rsid w:val="004B2F46"/>
    <w:rsid w:val="004B2F64"/>
    <w:rsid w:val="004B3088"/>
    <w:rsid w:val="004B30DC"/>
    <w:rsid w:val="004B31F8"/>
    <w:rsid w:val="004B32AE"/>
    <w:rsid w:val="004B334A"/>
    <w:rsid w:val="004B33CF"/>
    <w:rsid w:val="004B3450"/>
    <w:rsid w:val="004B3605"/>
    <w:rsid w:val="004B36C8"/>
    <w:rsid w:val="004B37A0"/>
    <w:rsid w:val="004B380F"/>
    <w:rsid w:val="004B38A1"/>
    <w:rsid w:val="004B395A"/>
    <w:rsid w:val="004B3993"/>
    <w:rsid w:val="004B3B12"/>
    <w:rsid w:val="004B3B13"/>
    <w:rsid w:val="004B3CA7"/>
    <w:rsid w:val="004B3E4C"/>
    <w:rsid w:val="004B3E79"/>
    <w:rsid w:val="004B418C"/>
    <w:rsid w:val="004B43A4"/>
    <w:rsid w:val="004B4440"/>
    <w:rsid w:val="004B448C"/>
    <w:rsid w:val="004B45D1"/>
    <w:rsid w:val="004B4971"/>
    <w:rsid w:val="004B49C9"/>
    <w:rsid w:val="004B4C1A"/>
    <w:rsid w:val="004B4C33"/>
    <w:rsid w:val="004B4D10"/>
    <w:rsid w:val="004B527A"/>
    <w:rsid w:val="004B5282"/>
    <w:rsid w:val="004B56BE"/>
    <w:rsid w:val="004B5706"/>
    <w:rsid w:val="004B5781"/>
    <w:rsid w:val="004B5954"/>
    <w:rsid w:val="004B59F0"/>
    <w:rsid w:val="004B5A75"/>
    <w:rsid w:val="004B5CF1"/>
    <w:rsid w:val="004B5ED1"/>
    <w:rsid w:val="004B62A4"/>
    <w:rsid w:val="004B6382"/>
    <w:rsid w:val="004B66A1"/>
    <w:rsid w:val="004B6910"/>
    <w:rsid w:val="004B6D00"/>
    <w:rsid w:val="004B6F11"/>
    <w:rsid w:val="004B6F1F"/>
    <w:rsid w:val="004B6F60"/>
    <w:rsid w:val="004B6FE9"/>
    <w:rsid w:val="004B702F"/>
    <w:rsid w:val="004B7213"/>
    <w:rsid w:val="004B7242"/>
    <w:rsid w:val="004B740A"/>
    <w:rsid w:val="004B758E"/>
    <w:rsid w:val="004B788F"/>
    <w:rsid w:val="004B78AC"/>
    <w:rsid w:val="004B7D3E"/>
    <w:rsid w:val="004C00B9"/>
    <w:rsid w:val="004C053A"/>
    <w:rsid w:val="004C0614"/>
    <w:rsid w:val="004C071F"/>
    <w:rsid w:val="004C07E3"/>
    <w:rsid w:val="004C07FC"/>
    <w:rsid w:val="004C07FE"/>
    <w:rsid w:val="004C08BA"/>
    <w:rsid w:val="004C08F3"/>
    <w:rsid w:val="004C08F9"/>
    <w:rsid w:val="004C0947"/>
    <w:rsid w:val="004C0BEB"/>
    <w:rsid w:val="004C0CA7"/>
    <w:rsid w:val="004C0D86"/>
    <w:rsid w:val="004C0DCB"/>
    <w:rsid w:val="004C10DA"/>
    <w:rsid w:val="004C11F4"/>
    <w:rsid w:val="004C137B"/>
    <w:rsid w:val="004C13B1"/>
    <w:rsid w:val="004C141A"/>
    <w:rsid w:val="004C1533"/>
    <w:rsid w:val="004C1608"/>
    <w:rsid w:val="004C18A6"/>
    <w:rsid w:val="004C1C9E"/>
    <w:rsid w:val="004C1D64"/>
    <w:rsid w:val="004C1EA8"/>
    <w:rsid w:val="004C1F50"/>
    <w:rsid w:val="004C22CD"/>
    <w:rsid w:val="004C2337"/>
    <w:rsid w:val="004C25E8"/>
    <w:rsid w:val="004C260D"/>
    <w:rsid w:val="004C26FC"/>
    <w:rsid w:val="004C2904"/>
    <w:rsid w:val="004C2912"/>
    <w:rsid w:val="004C29AA"/>
    <w:rsid w:val="004C2D11"/>
    <w:rsid w:val="004C2D73"/>
    <w:rsid w:val="004C2E09"/>
    <w:rsid w:val="004C2F3E"/>
    <w:rsid w:val="004C2F79"/>
    <w:rsid w:val="004C33B6"/>
    <w:rsid w:val="004C34B8"/>
    <w:rsid w:val="004C3BE4"/>
    <w:rsid w:val="004C4232"/>
    <w:rsid w:val="004C45E7"/>
    <w:rsid w:val="004C471E"/>
    <w:rsid w:val="004C48D5"/>
    <w:rsid w:val="004C4951"/>
    <w:rsid w:val="004C4B19"/>
    <w:rsid w:val="004C4CAD"/>
    <w:rsid w:val="004C4EA9"/>
    <w:rsid w:val="004C5287"/>
    <w:rsid w:val="004C529C"/>
    <w:rsid w:val="004C56B2"/>
    <w:rsid w:val="004C5D8D"/>
    <w:rsid w:val="004C5E9C"/>
    <w:rsid w:val="004C5EAE"/>
    <w:rsid w:val="004C5F73"/>
    <w:rsid w:val="004C5FDF"/>
    <w:rsid w:val="004C61CC"/>
    <w:rsid w:val="004C6288"/>
    <w:rsid w:val="004C6596"/>
    <w:rsid w:val="004C65DA"/>
    <w:rsid w:val="004C66D5"/>
    <w:rsid w:val="004C688F"/>
    <w:rsid w:val="004C6985"/>
    <w:rsid w:val="004C6A7F"/>
    <w:rsid w:val="004C6CCF"/>
    <w:rsid w:val="004C724D"/>
    <w:rsid w:val="004C72E6"/>
    <w:rsid w:val="004C7516"/>
    <w:rsid w:val="004C7681"/>
    <w:rsid w:val="004C785D"/>
    <w:rsid w:val="004C78D0"/>
    <w:rsid w:val="004C7A8C"/>
    <w:rsid w:val="004C7E37"/>
    <w:rsid w:val="004C7EEF"/>
    <w:rsid w:val="004D0341"/>
    <w:rsid w:val="004D0377"/>
    <w:rsid w:val="004D042B"/>
    <w:rsid w:val="004D0496"/>
    <w:rsid w:val="004D0574"/>
    <w:rsid w:val="004D08AB"/>
    <w:rsid w:val="004D09F0"/>
    <w:rsid w:val="004D0A22"/>
    <w:rsid w:val="004D0AC3"/>
    <w:rsid w:val="004D0C50"/>
    <w:rsid w:val="004D0D37"/>
    <w:rsid w:val="004D0EC0"/>
    <w:rsid w:val="004D0FBC"/>
    <w:rsid w:val="004D11E4"/>
    <w:rsid w:val="004D121F"/>
    <w:rsid w:val="004D136B"/>
    <w:rsid w:val="004D1857"/>
    <w:rsid w:val="004D18D5"/>
    <w:rsid w:val="004D1AB3"/>
    <w:rsid w:val="004D1FB6"/>
    <w:rsid w:val="004D2078"/>
    <w:rsid w:val="004D21C6"/>
    <w:rsid w:val="004D22EE"/>
    <w:rsid w:val="004D2602"/>
    <w:rsid w:val="004D2685"/>
    <w:rsid w:val="004D26C5"/>
    <w:rsid w:val="004D26F0"/>
    <w:rsid w:val="004D28CB"/>
    <w:rsid w:val="004D2927"/>
    <w:rsid w:val="004D2B14"/>
    <w:rsid w:val="004D2C42"/>
    <w:rsid w:val="004D2D47"/>
    <w:rsid w:val="004D2F61"/>
    <w:rsid w:val="004D331D"/>
    <w:rsid w:val="004D3330"/>
    <w:rsid w:val="004D34A0"/>
    <w:rsid w:val="004D34CE"/>
    <w:rsid w:val="004D354D"/>
    <w:rsid w:val="004D35AC"/>
    <w:rsid w:val="004D3654"/>
    <w:rsid w:val="004D3720"/>
    <w:rsid w:val="004D37AA"/>
    <w:rsid w:val="004D37C9"/>
    <w:rsid w:val="004D382B"/>
    <w:rsid w:val="004D3DA8"/>
    <w:rsid w:val="004D3F32"/>
    <w:rsid w:val="004D4088"/>
    <w:rsid w:val="004D42F0"/>
    <w:rsid w:val="004D43DE"/>
    <w:rsid w:val="004D4525"/>
    <w:rsid w:val="004D465C"/>
    <w:rsid w:val="004D482B"/>
    <w:rsid w:val="004D4859"/>
    <w:rsid w:val="004D4AC9"/>
    <w:rsid w:val="004D4C4F"/>
    <w:rsid w:val="004D4CA5"/>
    <w:rsid w:val="004D4FAA"/>
    <w:rsid w:val="004D5156"/>
    <w:rsid w:val="004D51AF"/>
    <w:rsid w:val="004D51EF"/>
    <w:rsid w:val="004D5242"/>
    <w:rsid w:val="004D5325"/>
    <w:rsid w:val="004D536A"/>
    <w:rsid w:val="004D5655"/>
    <w:rsid w:val="004D567F"/>
    <w:rsid w:val="004D57AE"/>
    <w:rsid w:val="004D584F"/>
    <w:rsid w:val="004D599C"/>
    <w:rsid w:val="004D5A08"/>
    <w:rsid w:val="004D5AC7"/>
    <w:rsid w:val="004D5D1B"/>
    <w:rsid w:val="004D5D65"/>
    <w:rsid w:val="004D5E0D"/>
    <w:rsid w:val="004D5EB2"/>
    <w:rsid w:val="004D5F52"/>
    <w:rsid w:val="004D5F85"/>
    <w:rsid w:val="004D603D"/>
    <w:rsid w:val="004D6088"/>
    <w:rsid w:val="004D6163"/>
    <w:rsid w:val="004D628D"/>
    <w:rsid w:val="004D6312"/>
    <w:rsid w:val="004D633F"/>
    <w:rsid w:val="004D6453"/>
    <w:rsid w:val="004D64B8"/>
    <w:rsid w:val="004D6570"/>
    <w:rsid w:val="004D6730"/>
    <w:rsid w:val="004D67AF"/>
    <w:rsid w:val="004D6832"/>
    <w:rsid w:val="004D68DE"/>
    <w:rsid w:val="004D69BB"/>
    <w:rsid w:val="004D69E1"/>
    <w:rsid w:val="004D6B38"/>
    <w:rsid w:val="004D6B57"/>
    <w:rsid w:val="004D6B5E"/>
    <w:rsid w:val="004D6BC1"/>
    <w:rsid w:val="004D6C6A"/>
    <w:rsid w:val="004D6FB9"/>
    <w:rsid w:val="004D705A"/>
    <w:rsid w:val="004D7280"/>
    <w:rsid w:val="004D7407"/>
    <w:rsid w:val="004D758E"/>
    <w:rsid w:val="004D7646"/>
    <w:rsid w:val="004D7695"/>
    <w:rsid w:val="004D7713"/>
    <w:rsid w:val="004D77C1"/>
    <w:rsid w:val="004D781D"/>
    <w:rsid w:val="004D78A7"/>
    <w:rsid w:val="004D78E0"/>
    <w:rsid w:val="004D7906"/>
    <w:rsid w:val="004D7961"/>
    <w:rsid w:val="004E0021"/>
    <w:rsid w:val="004E002E"/>
    <w:rsid w:val="004E004F"/>
    <w:rsid w:val="004E02B3"/>
    <w:rsid w:val="004E03DB"/>
    <w:rsid w:val="004E0725"/>
    <w:rsid w:val="004E077A"/>
    <w:rsid w:val="004E07FE"/>
    <w:rsid w:val="004E0B6D"/>
    <w:rsid w:val="004E0CC1"/>
    <w:rsid w:val="004E113D"/>
    <w:rsid w:val="004E1180"/>
    <w:rsid w:val="004E118E"/>
    <w:rsid w:val="004E145C"/>
    <w:rsid w:val="004E14A4"/>
    <w:rsid w:val="004E170D"/>
    <w:rsid w:val="004E17A8"/>
    <w:rsid w:val="004E17BE"/>
    <w:rsid w:val="004E1964"/>
    <w:rsid w:val="004E1AC0"/>
    <w:rsid w:val="004E1DCA"/>
    <w:rsid w:val="004E1F3F"/>
    <w:rsid w:val="004E21F8"/>
    <w:rsid w:val="004E2270"/>
    <w:rsid w:val="004E2395"/>
    <w:rsid w:val="004E23DA"/>
    <w:rsid w:val="004E240D"/>
    <w:rsid w:val="004E24B0"/>
    <w:rsid w:val="004E2877"/>
    <w:rsid w:val="004E28B2"/>
    <w:rsid w:val="004E2A04"/>
    <w:rsid w:val="004E2B22"/>
    <w:rsid w:val="004E2C1A"/>
    <w:rsid w:val="004E2D78"/>
    <w:rsid w:val="004E2DF7"/>
    <w:rsid w:val="004E3092"/>
    <w:rsid w:val="004E30F5"/>
    <w:rsid w:val="004E33E7"/>
    <w:rsid w:val="004E3403"/>
    <w:rsid w:val="004E35B0"/>
    <w:rsid w:val="004E36FC"/>
    <w:rsid w:val="004E39AA"/>
    <w:rsid w:val="004E3A0C"/>
    <w:rsid w:val="004E3BB2"/>
    <w:rsid w:val="004E3CD8"/>
    <w:rsid w:val="004E3DAA"/>
    <w:rsid w:val="004E3FD2"/>
    <w:rsid w:val="004E3FD3"/>
    <w:rsid w:val="004E4187"/>
    <w:rsid w:val="004E41A9"/>
    <w:rsid w:val="004E41D4"/>
    <w:rsid w:val="004E435D"/>
    <w:rsid w:val="004E4471"/>
    <w:rsid w:val="004E45BC"/>
    <w:rsid w:val="004E49EA"/>
    <w:rsid w:val="004E4D38"/>
    <w:rsid w:val="004E4DDE"/>
    <w:rsid w:val="004E507C"/>
    <w:rsid w:val="004E51A4"/>
    <w:rsid w:val="004E51F4"/>
    <w:rsid w:val="004E525B"/>
    <w:rsid w:val="004E5291"/>
    <w:rsid w:val="004E5393"/>
    <w:rsid w:val="004E56A3"/>
    <w:rsid w:val="004E5996"/>
    <w:rsid w:val="004E5B72"/>
    <w:rsid w:val="004E5C08"/>
    <w:rsid w:val="004E5C17"/>
    <w:rsid w:val="004E5D11"/>
    <w:rsid w:val="004E5EB1"/>
    <w:rsid w:val="004E6019"/>
    <w:rsid w:val="004E60E9"/>
    <w:rsid w:val="004E6168"/>
    <w:rsid w:val="004E62EA"/>
    <w:rsid w:val="004E6528"/>
    <w:rsid w:val="004E678D"/>
    <w:rsid w:val="004E67A8"/>
    <w:rsid w:val="004E67C3"/>
    <w:rsid w:val="004E6CA8"/>
    <w:rsid w:val="004E6D1A"/>
    <w:rsid w:val="004E6DA5"/>
    <w:rsid w:val="004E6F5C"/>
    <w:rsid w:val="004E705F"/>
    <w:rsid w:val="004E70C4"/>
    <w:rsid w:val="004E72B0"/>
    <w:rsid w:val="004E72CB"/>
    <w:rsid w:val="004E72CC"/>
    <w:rsid w:val="004E7303"/>
    <w:rsid w:val="004E734A"/>
    <w:rsid w:val="004E744C"/>
    <w:rsid w:val="004E7548"/>
    <w:rsid w:val="004E773C"/>
    <w:rsid w:val="004E77DD"/>
    <w:rsid w:val="004E781E"/>
    <w:rsid w:val="004E7991"/>
    <w:rsid w:val="004E79F6"/>
    <w:rsid w:val="004E7B08"/>
    <w:rsid w:val="004E7B72"/>
    <w:rsid w:val="004E7ECC"/>
    <w:rsid w:val="004F0236"/>
    <w:rsid w:val="004F0267"/>
    <w:rsid w:val="004F042F"/>
    <w:rsid w:val="004F079A"/>
    <w:rsid w:val="004F089A"/>
    <w:rsid w:val="004F0B80"/>
    <w:rsid w:val="004F0CAE"/>
    <w:rsid w:val="004F0CC7"/>
    <w:rsid w:val="004F0DF3"/>
    <w:rsid w:val="004F10C3"/>
    <w:rsid w:val="004F18C0"/>
    <w:rsid w:val="004F1AB0"/>
    <w:rsid w:val="004F1C50"/>
    <w:rsid w:val="004F1C59"/>
    <w:rsid w:val="004F1F2F"/>
    <w:rsid w:val="004F208D"/>
    <w:rsid w:val="004F21FB"/>
    <w:rsid w:val="004F22B5"/>
    <w:rsid w:val="004F252D"/>
    <w:rsid w:val="004F2671"/>
    <w:rsid w:val="004F2726"/>
    <w:rsid w:val="004F2A60"/>
    <w:rsid w:val="004F2AE4"/>
    <w:rsid w:val="004F2BBD"/>
    <w:rsid w:val="004F2EE6"/>
    <w:rsid w:val="004F320C"/>
    <w:rsid w:val="004F3247"/>
    <w:rsid w:val="004F326C"/>
    <w:rsid w:val="004F339A"/>
    <w:rsid w:val="004F3508"/>
    <w:rsid w:val="004F353C"/>
    <w:rsid w:val="004F3555"/>
    <w:rsid w:val="004F3607"/>
    <w:rsid w:val="004F3678"/>
    <w:rsid w:val="004F3775"/>
    <w:rsid w:val="004F38F0"/>
    <w:rsid w:val="004F39AA"/>
    <w:rsid w:val="004F39C0"/>
    <w:rsid w:val="004F3F09"/>
    <w:rsid w:val="004F4302"/>
    <w:rsid w:val="004F4366"/>
    <w:rsid w:val="004F4387"/>
    <w:rsid w:val="004F46DA"/>
    <w:rsid w:val="004F471E"/>
    <w:rsid w:val="004F4945"/>
    <w:rsid w:val="004F4D5F"/>
    <w:rsid w:val="004F4D84"/>
    <w:rsid w:val="004F4E0D"/>
    <w:rsid w:val="004F4FCF"/>
    <w:rsid w:val="004F5099"/>
    <w:rsid w:val="004F519E"/>
    <w:rsid w:val="004F5307"/>
    <w:rsid w:val="004F554F"/>
    <w:rsid w:val="004F569E"/>
    <w:rsid w:val="004F56EF"/>
    <w:rsid w:val="004F571C"/>
    <w:rsid w:val="004F58B6"/>
    <w:rsid w:val="004F5A72"/>
    <w:rsid w:val="004F5B5C"/>
    <w:rsid w:val="004F5C3C"/>
    <w:rsid w:val="004F5EF6"/>
    <w:rsid w:val="004F5F8B"/>
    <w:rsid w:val="004F634A"/>
    <w:rsid w:val="004F63B7"/>
    <w:rsid w:val="004F661C"/>
    <w:rsid w:val="004F674F"/>
    <w:rsid w:val="004F67C8"/>
    <w:rsid w:val="004F68FA"/>
    <w:rsid w:val="004F6A3F"/>
    <w:rsid w:val="004F6D63"/>
    <w:rsid w:val="004F6FEC"/>
    <w:rsid w:val="004F7254"/>
    <w:rsid w:val="004F7744"/>
    <w:rsid w:val="004F779D"/>
    <w:rsid w:val="004F7A0B"/>
    <w:rsid w:val="004F7A98"/>
    <w:rsid w:val="004F7B93"/>
    <w:rsid w:val="004F7F48"/>
    <w:rsid w:val="00500088"/>
    <w:rsid w:val="005001C8"/>
    <w:rsid w:val="00500270"/>
    <w:rsid w:val="005002F8"/>
    <w:rsid w:val="0050038D"/>
    <w:rsid w:val="00500413"/>
    <w:rsid w:val="005004EB"/>
    <w:rsid w:val="00500A37"/>
    <w:rsid w:val="00500A9E"/>
    <w:rsid w:val="00500ACB"/>
    <w:rsid w:val="00500B1C"/>
    <w:rsid w:val="00500B22"/>
    <w:rsid w:val="00500C66"/>
    <w:rsid w:val="00500ECE"/>
    <w:rsid w:val="0050101B"/>
    <w:rsid w:val="005010A6"/>
    <w:rsid w:val="005010BD"/>
    <w:rsid w:val="00501393"/>
    <w:rsid w:val="005014B9"/>
    <w:rsid w:val="005017E4"/>
    <w:rsid w:val="00501811"/>
    <w:rsid w:val="00501A51"/>
    <w:rsid w:val="00501B36"/>
    <w:rsid w:val="00501BDE"/>
    <w:rsid w:val="00501C45"/>
    <w:rsid w:val="00501EE7"/>
    <w:rsid w:val="00501F3D"/>
    <w:rsid w:val="00502006"/>
    <w:rsid w:val="0050216B"/>
    <w:rsid w:val="0050219E"/>
    <w:rsid w:val="005021D5"/>
    <w:rsid w:val="00502741"/>
    <w:rsid w:val="005027FD"/>
    <w:rsid w:val="00502894"/>
    <w:rsid w:val="00502A1B"/>
    <w:rsid w:val="00502A2A"/>
    <w:rsid w:val="00502A38"/>
    <w:rsid w:val="00502A4E"/>
    <w:rsid w:val="00502C3B"/>
    <w:rsid w:val="00502C5D"/>
    <w:rsid w:val="00502DDB"/>
    <w:rsid w:val="0050306B"/>
    <w:rsid w:val="00503477"/>
    <w:rsid w:val="005034A3"/>
    <w:rsid w:val="00503563"/>
    <w:rsid w:val="005037A4"/>
    <w:rsid w:val="0050382D"/>
    <w:rsid w:val="005038AA"/>
    <w:rsid w:val="005038B4"/>
    <w:rsid w:val="00503986"/>
    <w:rsid w:val="00503B15"/>
    <w:rsid w:val="00503B5F"/>
    <w:rsid w:val="00503EAB"/>
    <w:rsid w:val="005040B7"/>
    <w:rsid w:val="005042C5"/>
    <w:rsid w:val="00504457"/>
    <w:rsid w:val="00504623"/>
    <w:rsid w:val="00504812"/>
    <w:rsid w:val="0050484E"/>
    <w:rsid w:val="005048F7"/>
    <w:rsid w:val="00504944"/>
    <w:rsid w:val="005049DD"/>
    <w:rsid w:val="00504ABB"/>
    <w:rsid w:val="00504B5F"/>
    <w:rsid w:val="00504CA8"/>
    <w:rsid w:val="00504E32"/>
    <w:rsid w:val="00505119"/>
    <w:rsid w:val="005051FD"/>
    <w:rsid w:val="005054D3"/>
    <w:rsid w:val="0050552E"/>
    <w:rsid w:val="00505670"/>
    <w:rsid w:val="00505694"/>
    <w:rsid w:val="00505709"/>
    <w:rsid w:val="005057EB"/>
    <w:rsid w:val="00505A1B"/>
    <w:rsid w:val="00505CC7"/>
    <w:rsid w:val="00505DDD"/>
    <w:rsid w:val="00505F08"/>
    <w:rsid w:val="00505F22"/>
    <w:rsid w:val="00506007"/>
    <w:rsid w:val="005061B7"/>
    <w:rsid w:val="0050635F"/>
    <w:rsid w:val="00506446"/>
    <w:rsid w:val="00506596"/>
    <w:rsid w:val="0050672A"/>
    <w:rsid w:val="0050676F"/>
    <w:rsid w:val="005068E4"/>
    <w:rsid w:val="00506ADC"/>
    <w:rsid w:val="00506B36"/>
    <w:rsid w:val="00506BC1"/>
    <w:rsid w:val="00506C17"/>
    <w:rsid w:val="00506C44"/>
    <w:rsid w:val="00506EB4"/>
    <w:rsid w:val="00506FE0"/>
    <w:rsid w:val="00507152"/>
    <w:rsid w:val="005072FC"/>
    <w:rsid w:val="00507397"/>
    <w:rsid w:val="00507402"/>
    <w:rsid w:val="00507428"/>
    <w:rsid w:val="005076E4"/>
    <w:rsid w:val="0050779B"/>
    <w:rsid w:val="005077B6"/>
    <w:rsid w:val="005078A4"/>
    <w:rsid w:val="00507DE7"/>
    <w:rsid w:val="00507E8C"/>
    <w:rsid w:val="00507F8F"/>
    <w:rsid w:val="0051009B"/>
    <w:rsid w:val="0051010D"/>
    <w:rsid w:val="005101F7"/>
    <w:rsid w:val="00510215"/>
    <w:rsid w:val="00510249"/>
    <w:rsid w:val="00510445"/>
    <w:rsid w:val="005107D8"/>
    <w:rsid w:val="00510942"/>
    <w:rsid w:val="00510A98"/>
    <w:rsid w:val="00510C7F"/>
    <w:rsid w:val="00510ED3"/>
    <w:rsid w:val="00510FB5"/>
    <w:rsid w:val="005110E5"/>
    <w:rsid w:val="00511214"/>
    <w:rsid w:val="00511282"/>
    <w:rsid w:val="005112C0"/>
    <w:rsid w:val="00511438"/>
    <w:rsid w:val="005115C3"/>
    <w:rsid w:val="0051169F"/>
    <w:rsid w:val="005119A4"/>
    <w:rsid w:val="00511BC7"/>
    <w:rsid w:val="00511BCE"/>
    <w:rsid w:val="00511EBF"/>
    <w:rsid w:val="005120DB"/>
    <w:rsid w:val="00512176"/>
    <w:rsid w:val="0051250F"/>
    <w:rsid w:val="005127CE"/>
    <w:rsid w:val="005127FD"/>
    <w:rsid w:val="00512996"/>
    <w:rsid w:val="005129D8"/>
    <w:rsid w:val="005129EE"/>
    <w:rsid w:val="00512AA9"/>
    <w:rsid w:val="00512BE5"/>
    <w:rsid w:val="00512CC4"/>
    <w:rsid w:val="00512DE7"/>
    <w:rsid w:val="00512F2C"/>
    <w:rsid w:val="00512FAF"/>
    <w:rsid w:val="005130A6"/>
    <w:rsid w:val="0051310C"/>
    <w:rsid w:val="00513189"/>
    <w:rsid w:val="005134C4"/>
    <w:rsid w:val="00513539"/>
    <w:rsid w:val="0051359A"/>
    <w:rsid w:val="0051361C"/>
    <w:rsid w:val="00513CD2"/>
    <w:rsid w:val="00513CE4"/>
    <w:rsid w:val="00513DBB"/>
    <w:rsid w:val="00513F51"/>
    <w:rsid w:val="00514088"/>
    <w:rsid w:val="005140F3"/>
    <w:rsid w:val="00514621"/>
    <w:rsid w:val="005146A9"/>
    <w:rsid w:val="00514925"/>
    <w:rsid w:val="005149C2"/>
    <w:rsid w:val="005149E5"/>
    <w:rsid w:val="005149F5"/>
    <w:rsid w:val="00514A06"/>
    <w:rsid w:val="00514D8A"/>
    <w:rsid w:val="00514FC5"/>
    <w:rsid w:val="00514FD5"/>
    <w:rsid w:val="00514FEF"/>
    <w:rsid w:val="00515037"/>
    <w:rsid w:val="00515111"/>
    <w:rsid w:val="00515167"/>
    <w:rsid w:val="00515290"/>
    <w:rsid w:val="0051533D"/>
    <w:rsid w:val="00515551"/>
    <w:rsid w:val="005155C3"/>
    <w:rsid w:val="00515672"/>
    <w:rsid w:val="005156B6"/>
    <w:rsid w:val="005156D6"/>
    <w:rsid w:val="00515974"/>
    <w:rsid w:val="00515B21"/>
    <w:rsid w:val="00515C8C"/>
    <w:rsid w:val="00515CC1"/>
    <w:rsid w:val="00515E46"/>
    <w:rsid w:val="00515F58"/>
    <w:rsid w:val="00515F9E"/>
    <w:rsid w:val="00516025"/>
    <w:rsid w:val="005160F0"/>
    <w:rsid w:val="0051611D"/>
    <w:rsid w:val="00516298"/>
    <w:rsid w:val="0051650E"/>
    <w:rsid w:val="005168DD"/>
    <w:rsid w:val="00516A61"/>
    <w:rsid w:val="00516B26"/>
    <w:rsid w:val="00516C90"/>
    <w:rsid w:val="00516CCF"/>
    <w:rsid w:val="00516D32"/>
    <w:rsid w:val="00516F16"/>
    <w:rsid w:val="00516F86"/>
    <w:rsid w:val="00516FC2"/>
    <w:rsid w:val="00517347"/>
    <w:rsid w:val="0051735A"/>
    <w:rsid w:val="00517383"/>
    <w:rsid w:val="005173EC"/>
    <w:rsid w:val="00517452"/>
    <w:rsid w:val="00517613"/>
    <w:rsid w:val="00517656"/>
    <w:rsid w:val="005176CD"/>
    <w:rsid w:val="00517749"/>
    <w:rsid w:val="00517979"/>
    <w:rsid w:val="00517B22"/>
    <w:rsid w:val="00517BC2"/>
    <w:rsid w:val="00517CB2"/>
    <w:rsid w:val="00517CB8"/>
    <w:rsid w:val="00517D09"/>
    <w:rsid w:val="00517D3C"/>
    <w:rsid w:val="00517D7D"/>
    <w:rsid w:val="005201BC"/>
    <w:rsid w:val="005201EF"/>
    <w:rsid w:val="00520413"/>
    <w:rsid w:val="00520594"/>
    <w:rsid w:val="00520599"/>
    <w:rsid w:val="0052068A"/>
    <w:rsid w:val="00520710"/>
    <w:rsid w:val="00520785"/>
    <w:rsid w:val="0052081B"/>
    <w:rsid w:val="00520846"/>
    <w:rsid w:val="005208DC"/>
    <w:rsid w:val="005208EF"/>
    <w:rsid w:val="00520950"/>
    <w:rsid w:val="00520ADD"/>
    <w:rsid w:val="00520AF2"/>
    <w:rsid w:val="00520B39"/>
    <w:rsid w:val="00520C1D"/>
    <w:rsid w:val="00520E44"/>
    <w:rsid w:val="0052100A"/>
    <w:rsid w:val="005210CB"/>
    <w:rsid w:val="0052142D"/>
    <w:rsid w:val="0052181D"/>
    <w:rsid w:val="005219D7"/>
    <w:rsid w:val="00521A61"/>
    <w:rsid w:val="00521AB8"/>
    <w:rsid w:val="00522140"/>
    <w:rsid w:val="00522250"/>
    <w:rsid w:val="00522336"/>
    <w:rsid w:val="00522491"/>
    <w:rsid w:val="005224D4"/>
    <w:rsid w:val="0052263A"/>
    <w:rsid w:val="0052267B"/>
    <w:rsid w:val="00522765"/>
    <w:rsid w:val="00522801"/>
    <w:rsid w:val="00522A00"/>
    <w:rsid w:val="00522AA6"/>
    <w:rsid w:val="00522B51"/>
    <w:rsid w:val="00522CAF"/>
    <w:rsid w:val="00522CC6"/>
    <w:rsid w:val="00522E97"/>
    <w:rsid w:val="00522FB1"/>
    <w:rsid w:val="0052335C"/>
    <w:rsid w:val="00523377"/>
    <w:rsid w:val="005234DF"/>
    <w:rsid w:val="00523536"/>
    <w:rsid w:val="005236DD"/>
    <w:rsid w:val="00523768"/>
    <w:rsid w:val="0052388B"/>
    <w:rsid w:val="005239A3"/>
    <w:rsid w:val="00523A71"/>
    <w:rsid w:val="00523B74"/>
    <w:rsid w:val="00523BBA"/>
    <w:rsid w:val="00523BE9"/>
    <w:rsid w:val="00523CB6"/>
    <w:rsid w:val="00523CF9"/>
    <w:rsid w:val="00523D19"/>
    <w:rsid w:val="00524001"/>
    <w:rsid w:val="005240A7"/>
    <w:rsid w:val="0052418D"/>
    <w:rsid w:val="005243E3"/>
    <w:rsid w:val="005248C8"/>
    <w:rsid w:val="00524996"/>
    <w:rsid w:val="00524ACF"/>
    <w:rsid w:val="00524BC8"/>
    <w:rsid w:val="00524C4D"/>
    <w:rsid w:val="00524C55"/>
    <w:rsid w:val="00524CE2"/>
    <w:rsid w:val="00524D3E"/>
    <w:rsid w:val="00525079"/>
    <w:rsid w:val="00525139"/>
    <w:rsid w:val="0052541B"/>
    <w:rsid w:val="00525476"/>
    <w:rsid w:val="00525751"/>
    <w:rsid w:val="005257A9"/>
    <w:rsid w:val="00525862"/>
    <w:rsid w:val="00525A00"/>
    <w:rsid w:val="00525B3F"/>
    <w:rsid w:val="00525DC9"/>
    <w:rsid w:val="00525FF1"/>
    <w:rsid w:val="005262C3"/>
    <w:rsid w:val="00526332"/>
    <w:rsid w:val="0052646B"/>
    <w:rsid w:val="005266EC"/>
    <w:rsid w:val="00526803"/>
    <w:rsid w:val="00526808"/>
    <w:rsid w:val="00526832"/>
    <w:rsid w:val="005269F1"/>
    <w:rsid w:val="00526B07"/>
    <w:rsid w:val="00526DC8"/>
    <w:rsid w:val="00526E63"/>
    <w:rsid w:val="00526E8F"/>
    <w:rsid w:val="0052702B"/>
    <w:rsid w:val="00527034"/>
    <w:rsid w:val="0052710F"/>
    <w:rsid w:val="0052718B"/>
    <w:rsid w:val="00527226"/>
    <w:rsid w:val="00527348"/>
    <w:rsid w:val="005275BC"/>
    <w:rsid w:val="00527805"/>
    <w:rsid w:val="00527826"/>
    <w:rsid w:val="00527A79"/>
    <w:rsid w:val="00527A9A"/>
    <w:rsid w:val="00527C25"/>
    <w:rsid w:val="00527C65"/>
    <w:rsid w:val="00527D69"/>
    <w:rsid w:val="00530172"/>
    <w:rsid w:val="00530243"/>
    <w:rsid w:val="00530450"/>
    <w:rsid w:val="0053053F"/>
    <w:rsid w:val="00530790"/>
    <w:rsid w:val="005307BB"/>
    <w:rsid w:val="00530876"/>
    <w:rsid w:val="005308C5"/>
    <w:rsid w:val="00530920"/>
    <w:rsid w:val="00530922"/>
    <w:rsid w:val="00530986"/>
    <w:rsid w:val="00530992"/>
    <w:rsid w:val="005309D5"/>
    <w:rsid w:val="00530A90"/>
    <w:rsid w:val="00530CE8"/>
    <w:rsid w:val="00530D8F"/>
    <w:rsid w:val="00530ED3"/>
    <w:rsid w:val="00530EE2"/>
    <w:rsid w:val="00531348"/>
    <w:rsid w:val="0053146B"/>
    <w:rsid w:val="005319E5"/>
    <w:rsid w:val="00531BEE"/>
    <w:rsid w:val="00531C17"/>
    <w:rsid w:val="00531C4F"/>
    <w:rsid w:val="00531E5E"/>
    <w:rsid w:val="00531E86"/>
    <w:rsid w:val="00532027"/>
    <w:rsid w:val="00532074"/>
    <w:rsid w:val="005323F4"/>
    <w:rsid w:val="0053242E"/>
    <w:rsid w:val="005325F0"/>
    <w:rsid w:val="00532736"/>
    <w:rsid w:val="00532B6B"/>
    <w:rsid w:val="00532CA2"/>
    <w:rsid w:val="00532D7A"/>
    <w:rsid w:val="00532D8C"/>
    <w:rsid w:val="005330CF"/>
    <w:rsid w:val="00533160"/>
    <w:rsid w:val="005332A5"/>
    <w:rsid w:val="005332DB"/>
    <w:rsid w:val="005335D2"/>
    <w:rsid w:val="0053363C"/>
    <w:rsid w:val="00533683"/>
    <w:rsid w:val="00533749"/>
    <w:rsid w:val="005338CE"/>
    <w:rsid w:val="00533911"/>
    <w:rsid w:val="00533992"/>
    <w:rsid w:val="005339FB"/>
    <w:rsid w:val="00533B94"/>
    <w:rsid w:val="00533BA1"/>
    <w:rsid w:val="00533C54"/>
    <w:rsid w:val="00533CFE"/>
    <w:rsid w:val="00533E5D"/>
    <w:rsid w:val="005340C9"/>
    <w:rsid w:val="0053413D"/>
    <w:rsid w:val="0053414F"/>
    <w:rsid w:val="005341D0"/>
    <w:rsid w:val="00534211"/>
    <w:rsid w:val="0053425D"/>
    <w:rsid w:val="005343FD"/>
    <w:rsid w:val="00534431"/>
    <w:rsid w:val="00534577"/>
    <w:rsid w:val="00534A5D"/>
    <w:rsid w:val="00534AFB"/>
    <w:rsid w:val="00534B2F"/>
    <w:rsid w:val="00534C4A"/>
    <w:rsid w:val="00534E47"/>
    <w:rsid w:val="00534E9B"/>
    <w:rsid w:val="005350C6"/>
    <w:rsid w:val="005350CB"/>
    <w:rsid w:val="005350F5"/>
    <w:rsid w:val="0053518A"/>
    <w:rsid w:val="0053522D"/>
    <w:rsid w:val="005352F4"/>
    <w:rsid w:val="0053536A"/>
    <w:rsid w:val="00535515"/>
    <w:rsid w:val="00535560"/>
    <w:rsid w:val="0053562D"/>
    <w:rsid w:val="005357A7"/>
    <w:rsid w:val="005359B4"/>
    <w:rsid w:val="00535AF2"/>
    <w:rsid w:val="00535E22"/>
    <w:rsid w:val="005362CC"/>
    <w:rsid w:val="00536379"/>
    <w:rsid w:val="005364D9"/>
    <w:rsid w:val="00536507"/>
    <w:rsid w:val="0053663D"/>
    <w:rsid w:val="005366A2"/>
    <w:rsid w:val="005367FE"/>
    <w:rsid w:val="00536800"/>
    <w:rsid w:val="005368AC"/>
    <w:rsid w:val="0053694B"/>
    <w:rsid w:val="00536982"/>
    <w:rsid w:val="00536A4D"/>
    <w:rsid w:val="00536B55"/>
    <w:rsid w:val="00536E34"/>
    <w:rsid w:val="00536EB8"/>
    <w:rsid w:val="00537011"/>
    <w:rsid w:val="00537147"/>
    <w:rsid w:val="005371E7"/>
    <w:rsid w:val="005373A2"/>
    <w:rsid w:val="00537430"/>
    <w:rsid w:val="00537582"/>
    <w:rsid w:val="005375FC"/>
    <w:rsid w:val="0053791D"/>
    <w:rsid w:val="00537E53"/>
    <w:rsid w:val="00540018"/>
    <w:rsid w:val="00540326"/>
    <w:rsid w:val="00540390"/>
    <w:rsid w:val="005404A8"/>
    <w:rsid w:val="00540544"/>
    <w:rsid w:val="00540648"/>
    <w:rsid w:val="005407A0"/>
    <w:rsid w:val="00540B67"/>
    <w:rsid w:val="00540BA7"/>
    <w:rsid w:val="00540CF9"/>
    <w:rsid w:val="00540E3B"/>
    <w:rsid w:val="00540E98"/>
    <w:rsid w:val="00540EFE"/>
    <w:rsid w:val="00540FDB"/>
    <w:rsid w:val="005413B7"/>
    <w:rsid w:val="00541729"/>
    <w:rsid w:val="00541A36"/>
    <w:rsid w:val="00541A71"/>
    <w:rsid w:val="00541D72"/>
    <w:rsid w:val="00541E6E"/>
    <w:rsid w:val="00541F94"/>
    <w:rsid w:val="00542251"/>
    <w:rsid w:val="005422CF"/>
    <w:rsid w:val="0054234E"/>
    <w:rsid w:val="00542564"/>
    <w:rsid w:val="00542886"/>
    <w:rsid w:val="00542896"/>
    <w:rsid w:val="00542990"/>
    <w:rsid w:val="00542AD2"/>
    <w:rsid w:val="00542D8F"/>
    <w:rsid w:val="00542E32"/>
    <w:rsid w:val="00542E53"/>
    <w:rsid w:val="00543017"/>
    <w:rsid w:val="00543137"/>
    <w:rsid w:val="00543203"/>
    <w:rsid w:val="00543579"/>
    <w:rsid w:val="005436AE"/>
    <w:rsid w:val="005439B4"/>
    <w:rsid w:val="00543A06"/>
    <w:rsid w:val="00543AEF"/>
    <w:rsid w:val="00543B0E"/>
    <w:rsid w:val="00543B2C"/>
    <w:rsid w:val="00543D07"/>
    <w:rsid w:val="00543D11"/>
    <w:rsid w:val="00543DA6"/>
    <w:rsid w:val="00543FFA"/>
    <w:rsid w:val="00544227"/>
    <w:rsid w:val="00544279"/>
    <w:rsid w:val="005442A5"/>
    <w:rsid w:val="0054443F"/>
    <w:rsid w:val="0054452B"/>
    <w:rsid w:val="00544574"/>
    <w:rsid w:val="005445AE"/>
    <w:rsid w:val="00544701"/>
    <w:rsid w:val="00544798"/>
    <w:rsid w:val="00544904"/>
    <w:rsid w:val="00544C04"/>
    <w:rsid w:val="00544C68"/>
    <w:rsid w:val="00544CC7"/>
    <w:rsid w:val="0054528F"/>
    <w:rsid w:val="00545348"/>
    <w:rsid w:val="0054559B"/>
    <w:rsid w:val="00545726"/>
    <w:rsid w:val="00545805"/>
    <w:rsid w:val="00545ABF"/>
    <w:rsid w:val="00545CF9"/>
    <w:rsid w:val="00545D75"/>
    <w:rsid w:val="00545D9B"/>
    <w:rsid w:val="00545FFF"/>
    <w:rsid w:val="0054600C"/>
    <w:rsid w:val="0054606A"/>
    <w:rsid w:val="00546087"/>
    <w:rsid w:val="005460ED"/>
    <w:rsid w:val="00546175"/>
    <w:rsid w:val="0054618D"/>
    <w:rsid w:val="005462CF"/>
    <w:rsid w:val="00546658"/>
    <w:rsid w:val="005468E1"/>
    <w:rsid w:val="005469F9"/>
    <w:rsid w:val="00546B92"/>
    <w:rsid w:val="00546C8D"/>
    <w:rsid w:val="00546F37"/>
    <w:rsid w:val="00546FED"/>
    <w:rsid w:val="0054738E"/>
    <w:rsid w:val="00547427"/>
    <w:rsid w:val="00547BFB"/>
    <w:rsid w:val="00547BFD"/>
    <w:rsid w:val="00547CB7"/>
    <w:rsid w:val="00547DE4"/>
    <w:rsid w:val="00547E05"/>
    <w:rsid w:val="00547F19"/>
    <w:rsid w:val="00547F29"/>
    <w:rsid w:val="0055003C"/>
    <w:rsid w:val="00550364"/>
    <w:rsid w:val="005503CE"/>
    <w:rsid w:val="00550473"/>
    <w:rsid w:val="005504A4"/>
    <w:rsid w:val="005505A0"/>
    <w:rsid w:val="00550612"/>
    <w:rsid w:val="0055087B"/>
    <w:rsid w:val="005508C7"/>
    <w:rsid w:val="005508C9"/>
    <w:rsid w:val="00550979"/>
    <w:rsid w:val="005509A5"/>
    <w:rsid w:val="00550A9E"/>
    <w:rsid w:val="00550C3A"/>
    <w:rsid w:val="00550E23"/>
    <w:rsid w:val="00551159"/>
    <w:rsid w:val="0055146D"/>
    <w:rsid w:val="0055170C"/>
    <w:rsid w:val="005517AA"/>
    <w:rsid w:val="00551A6C"/>
    <w:rsid w:val="00551D7C"/>
    <w:rsid w:val="00551DE5"/>
    <w:rsid w:val="00551E74"/>
    <w:rsid w:val="00551FA9"/>
    <w:rsid w:val="005521C7"/>
    <w:rsid w:val="005521F7"/>
    <w:rsid w:val="00552435"/>
    <w:rsid w:val="005524AA"/>
    <w:rsid w:val="0055265C"/>
    <w:rsid w:val="00552679"/>
    <w:rsid w:val="00552748"/>
    <w:rsid w:val="005527BF"/>
    <w:rsid w:val="005527F7"/>
    <w:rsid w:val="00552820"/>
    <w:rsid w:val="00552854"/>
    <w:rsid w:val="0055285B"/>
    <w:rsid w:val="00552935"/>
    <w:rsid w:val="00552A56"/>
    <w:rsid w:val="00552AF6"/>
    <w:rsid w:val="00552C69"/>
    <w:rsid w:val="00552F9E"/>
    <w:rsid w:val="00552FE7"/>
    <w:rsid w:val="00553344"/>
    <w:rsid w:val="00553380"/>
    <w:rsid w:val="0055338F"/>
    <w:rsid w:val="0055358B"/>
    <w:rsid w:val="0055362F"/>
    <w:rsid w:val="005537C1"/>
    <w:rsid w:val="00553E49"/>
    <w:rsid w:val="00553F42"/>
    <w:rsid w:val="005540F6"/>
    <w:rsid w:val="005541B4"/>
    <w:rsid w:val="005542DC"/>
    <w:rsid w:val="005544BB"/>
    <w:rsid w:val="005544E3"/>
    <w:rsid w:val="0055458C"/>
    <w:rsid w:val="005545E8"/>
    <w:rsid w:val="005545EE"/>
    <w:rsid w:val="005545FC"/>
    <w:rsid w:val="00554A65"/>
    <w:rsid w:val="00554E87"/>
    <w:rsid w:val="005554B4"/>
    <w:rsid w:val="0055550E"/>
    <w:rsid w:val="005556AA"/>
    <w:rsid w:val="00555790"/>
    <w:rsid w:val="00555B1F"/>
    <w:rsid w:val="00555B5B"/>
    <w:rsid w:val="00555B93"/>
    <w:rsid w:val="00555BA9"/>
    <w:rsid w:val="005561B9"/>
    <w:rsid w:val="005563E0"/>
    <w:rsid w:val="005563FE"/>
    <w:rsid w:val="0055643B"/>
    <w:rsid w:val="005564C9"/>
    <w:rsid w:val="005564ED"/>
    <w:rsid w:val="00556519"/>
    <w:rsid w:val="00556594"/>
    <w:rsid w:val="005566B7"/>
    <w:rsid w:val="00556748"/>
    <w:rsid w:val="0055676E"/>
    <w:rsid w:val="005569DF"/>
    <w:rsid w:val="00556A71"/>
    <w:rsid w:val="00556B3F"/>
    <w:rsid w:val="00556BE5"/>
    <w:rsid w:val="00556CE4"/>
    <w:rsid w:val="00556F08"/>
    <w:rsid w:val="00557801"/>
    <w:rsid w:val="00557AF2"/>
    <w:rsid w:val="00557D61"/>
    <w:rsid w:val="00557E8B"/>
    <w:rsid w:val="00557FCD"/>
    <w:rsid w:val="005600D9"/>
    <w:rsid w:val="00560180"/>
    <w:rsid w:val="005603FD"/>
    <w:rsid w:val="00560466"/>
    <w:rsid w:val="0056052D"/>
    <w:rsid w:val="0056057C"/>
    <w:rsid w:val="0056078C"/>
    <w:rsid w:val="00560BC9"/>
    <w:rsid w:val="00560D04"/>
    <w:rsid w:val="00561010"/>
    <w:rsid w:val="0056120F"/>
    <w:rsid w:val="0056149D"/>
    <w:rsid w:val="0056151A"/>
    <w:rsid w:val="005615B4"/>
    <w:rsid w:val="005615BF"/>
    <w:rsid w:val="00561614"/>
    <w:rsid w:val="005617D6"/>
    <w:rsid w:val="005617E6"/>
    <w:rsid w:val="00561839"/>
    <w:rsid w:val="0056191C"/>
    <w:rsid w:val="00561B05"/>
    <w:rsid w:val="00561B5B"/>
    <w:rsid w:val="00561E60"/>
    <w:rsid w:val="00561E8C"/>
    <w:rsid w:val="00561ED5"/>
    <w:rsid w:val="00561F16"/>
    <w:rsid w:val="00561F4E"/>
    <w:rsid w:val="0056237F"/>
    <w:rsid w:val="0056246D"/>
    <w:rsid w:val="0056250D"/>
    <w:rsid w:val="00562533"/>
    <w:rsid w:val="00562621"/>
    <w:rsid w:val="005629CE"/>
    <w:rsid w:val="00562A3C"/>
    <w:rsid w:val="00562E2F"/>
    <w:rsid w:val="00562F4E"/>
    <w:rsid w:val="00563284"/>
    <w:rsid w:val="005632AB"/>
    <w:rsid w:val="005634BC"/>
    <w:rsid w:val="00563783"/>
    <w:rsid w:val="00563A52"/>
    <w:rsid w:val="00563C3F"/>
    <w:rsid w:val="00563CCC"/>
    <w:rsid w:val="00563F57"/>
    <w:rsid w:val="00563FF9"/>
    <w:rsid w:val="005642CA"/>
    <w:rsid w:val="00564311"/>
    <w:rsid w:val="0056433B"/>
    <w:rsid w:val="0056435C"/>
    <w:rsid w:val="005643BF"/>
    <w:rsid w:val="00564549"/>
    <w:rsid w:val="00564567"/>
    <w:rsid w:val="00564595"/>
    <w:rsid w:val="005647B5"/>
    <w:rsid w:val="00564B33"/>
    <w:rsid w:val="00564B54"/>
    <w:rsid w:val="00564D5A"/>
    <w:rsid w:val="00564D79"/>
    <w:rsid w:val="00564DA4"/>
    <w:rsid w:val="00564EDA"/>
    <w:rsid w:val="00564F5D"/>
    <w:rsid w:val="00564F96"/>
    <w:rsid w:val="00564F9E"/>
    <w:rsid w:val="00565048"/>
    <w:rsid w:val="00565112"/>
    <w:rsid w:val="00565178"/>
    <w:rsid w:val="005651ED"/>
    <w:rsid w:val="00565224"/>
    <w:rsid w:val="0056522B"/>
    <w:rsid w:val="005652A3"/>
    <w:rsid w:val="00565399"/>
    <w:rsid w:val="00565412"/>
    <w:rsid w:val="00565517"/>
    <w:rsid w:val="0056562E"/>
    <w:rsid w:val="0056581D"/>
    <w:rsid w:val="0056584F"/>
    <w:rsid w:val="00565902"/>
    <w:rsid w:val="00565A22"/>
    <w:rsid w:val="00565B9E"/>
    <w:rsid w:val="00565E22"/>
    <w:rsid w:val="00565F68"/>
    <w:rsid w:val="00566151"/>
    <w:rsid w:val="005662E4"/>
    <w:rsid w:val="00566343"/>
    <w:rsid w:val="00566467"/>
    <w:rsid w:val="005665F4"/>
    <w:rsid w:val="00566B20"/>
    <w:rsid w:val="00566B22"/>
    <w:rsid w:val="00566B38"/>
    <w:rsid w:val="00566CE0"/>
    <w:rsid w:val="00566E3E"/>
    <w:rsid w:val="00566F88"/>
    <w:rsid w:val="00567050"/>
    <w:rsid w:val="005671B0"/>
    <w:rsid w:val="00567672"/>
    <w:rsid w:val="005676FC"/>
    <w:rsid w:val="005676FE"/>
    <w:rsid w:val="005677F5"/>
    <w:rsid w:val="00567815"/>
    <w:rsid w:val="00567818"/>
    <w:rsid w:val="00567A33"/>
    <w:rsid w:val="00567AC9"/>
    <w:rsid w:val="00567C09"/>
    <w:rsid w:val="00567D30"/>
    <w:rsid w:val="00567F4F"/>
    <w:rsid w:val="0057008E"/>
    <w:rsid w:val="005702F6"/>
    <w:rsid w:val="005703A3"/>
    <w:rsid w:val="005703ED"/>
    <w:rsid w:val="0057069E"/>
    <w:rsid w:val="005707CB"/>
    <w:rsid w:val="00570845"/>
    <w:rsid w:val="00570A1E"/>
    <w:rsid w:val="00570BA5"/>
    <w:rsid w:val="00570EB4"/>
    <w:rsid w:val="00570F69"/>
    <w:rsid w:val="00571062"/>
    <w:rsid w:val="00571384"/>
    <w:rsid w:val="005716BE"/>
    <w:rsid w:val="005717BB"/>
    <w:rsid w:val="005718AC"/>
    <w:rsid w:val="005719DA"/>
    <w:rsid w:val="00571C69"/>
    <w:rsid w:val="00571D86"/>
    <w:rsid w:val="00571E63"/>
    <w:rsid w:val="00572238"/>
    <w:rsid w:val="00572484"/>
    <w:rsid w:val="005726D7"/>
    <w:rsid w:val="00572838"/>
    <w:rsid w:val="0057283C"/>
    <w:rsid w:val="00572A90"/>
    <w:rsid w:val="00572B5D"/>
    <w:rsid w:val="00572C22"/>
    <w:rsid w:val="00572C30"/>
    <w:rsid w:val="00572CB0"/>
    <w:rsid w:val="00572D65"/>
    <w:rsid w:val="00572E93"/>
    <w:rsid w:val="00572ED7"/>
    <w:rsid w:val="00572F3A"/>
    <w:rsid w:val="00572F93"/>
    <w:rsid w:val="0057307C"/>
    <w:rsid w:val="00573185"/>
    <w:rsid w:val="00573309"/>
    <w:rsid w:val="005733E2"/>
    <w:rsid w:val="00573432"/>
    <w:rsid w:val="005735AD"/>
    <w:rsid w:val="005736EE"/>
    <w:rsid w:val="005736F5"/>
    <w:rsid w:val="005738EB"/>
    <w:rsid w:val="005739A0"/>
    <w:rsid w:val="00573B7B"/>
    <w:rsid w:val="00573D95"/>
    <w:rsid w:val="0057435D"/>
    <w:rsid w:val="005744C4"/>
    <w:rsid w:val="00574630"/>
    <w:rsid w:val="00574669"/>
    <w:rsid w:val="00574712"/>
    <w:rsid w:val="00574733"/>
    <w:rsid w:val="005747FB"/>
    <w:rsid w:val="005749DC"/>
    <w:rsid w:val="00574B06"/>
    <w:rsid w:val="00574BA2"/>
    <w:rsid w:val="00574C8B"/>
    <w:rsid w:val="00574CCF"/>
    <w:rsid w:val="00574DF2"/>
    <w:rsid w:val="00574E78"/>
    <w:rsid w:val="00574E84"/>
    <w:rsid w:val="00574F27"/>
    <w:rsid w:val="00575024"/>
    <w:rsid w:val="0057536A"/>
    <w:rsid w:val="005755AF"/>
    <w:rsid w:val="005755D2"/>
    <w:rsid w:val="0057577B"/>
    <w:rsid w:val="00575AD7"/>
    <w:rsid w:val="00575AF0"/>
    <w:rsid w:val="00575C2E"/>
    <w:rsid w:val="00575D02"/>
    <w:rsid w:val="00575D62"/>
    <w:rsid w:val="00575DAC"/>
    <w:rsid w:val="00575F9E"/>
    <w:rsid w:val="0057605A"/>
    <w:rsid w:val="0057609C"/>
    <w:rsid w:val="005760C5"/>
    <w:rsid w:val="00576232"/>
    <w:rsid w:val="00576A52"/>
    <w:rsid w:val="00576BDE"/>
    <w:rsid w:val="00576D31"/>
    <w:rsid w:val="00576DE2"/>
    <w:rsid w:val="00576F75"/>
    <w:rsid w:val="00577053"/>
    <w:rsid w:val="005770B6"/>
    <w:rsid w:val="0057717C"/>
    <w:rsid w:val="00577251"/>
    <w:rsid w:val="00577390"/>
    <w:rsid w:val="00577413"/>
    <w:rsid w:val="0057761D"/>
    <w:rsid w:val="00577783"/>
    <w:rsid w:val="0057778B"/>
    <w:rsid w:val="00577B84"/>
    <w:rsid w:val="00577DFC"/>
    <w:rsid w:val="00580034"/>
    <w:rsid w:val="005801CC"/>
    <w:rsid w:val="00580207"/>
    <w:rsid w:val="00580263"/>
    <w:rsid w:val="005804AB"/>
    <w:rsid w:val="005804CE"/>
    <w:rsid w:val="00580605"/>
    <w:rsid w:val="00580633"/>
    <w:rsid w:val="00580729"/>
    <w:rsid w:val="00580B3D"/>
    <w:rsid w:val="00580BEA"/>
    <w:rsid w:val="00580D79"/>
    <w:rsid w:val="00580EA6"/>
    <w:rsid w:val="00580F32"/>
    <w:rsid w:val="00581137"/>
    <w:rsid w:val="00581341"/>
    <w:rsid w:val="0058144D"/>
    <w:rsid w:val="0058177E"/>
    <w:rsid w:val="00581812"/>
    <w:rsid w:val="0058196D"/>
    <w:rsid w:val="00581ABC"/>
    <w:rsid w:val="00581B78"/>
    <w:rsid w:val="00581C5B"/>
    <w:rsid w:val="00581CB6"/>
    <w:rsid w:val="00581D27"/>
    <w:rsid w:val="00581E29"/>
    <w:rsid w:val="005820FC"/>
    <w:rsid w:val="005822EB"/>
    <w:rsid w:val="005825D0"/>
    <w:rsid w:val="005828DD"/>
    <w:rsid w:val="0058290F"/>
    <w:rsid w:val="00582947"/>
    <w:rsid w:val="0058296E"/>
    <w:rsid w:val="00582D34"/>
    <w:rsid w:val="00582F4D"/>
    <w:rsid w:val="00583167"/>
    <w:rsid w:val="005833BC"/>
    <w:rsid w:val="00583432"/>
    <w:rsid w:val="00583488"/>
    <w:rsid w:val="005838B2"/>
    <w:rsid w:val="005838BE"/>
    <w:rsid w:val="005839D2"/>
    <w:rsid w:val="00583C98"/>
    <w:rsid w:val="00583EF3"/>
    <w:rsid w:val="00583FB8"/>
    <w:rsid w:val="00584045"/>
    <w:rsid w:val="0058439D"/>
    <w:rsid w:val="0058492C"/>
    <w:rsid w:val="0058494E"/>
    <w:rsid w:val="00584A23"/>
    <w:rsid w:val="00584AFC"/>
    <w:rsid w:val="00584C7A"/>
    <w:rsid w:val="00584C97"/>
    <w:rsid w:val="00584C9D"/>
    <w:rsid w:val="00584DA6"/>
    <w:rsid w:val="00584DB9"/>
    <w:rsid w:val="00584F46"/>
    <w:rsid w:val="00584FA0"/>
    <w:rsid w:val="00585374"/>
    <w:rsid w:val="0058538A"/>
    <w:rsid w:val="00585453"/>
    <w:rsid w:val="00585760"/>
    <w:rsid w:val="005857BE"/>
    <w:rsid w:val="00585871"/>
    <w:rsid w:val="00585992"/>
    <w:rsid w:val="005859BC"/>
    <w:rsid w:val="005859FF"/>
    <w:rsid w:val="00585A1A"/>
    <w:rsid w:val="00585AE4"/>
    <w:rsid w:val="00585B43"/>
    <w:rsid w:val="00585BE4"/>
    <w:rsid w:val="00585C67"/>
    <w:rsid w:val="00585C90"/>
    <w:rsid w:val="00585D0F"/>
    <w:rsid w:val="00585F54"/>
    <w:rsid w:val="00586078"/>
    <w:rsid w:val="00586282"/>
    <w:rsid w:val="00586544"/>
    <w:rsid w:val="005868C3"/>
    <w:rsid w:val="005868E2"/>
    <w:rsid w:val="00586B0B"/>
    <w:rsid w:val="00586B8E"/>
    <w:rsid w:val="00586D53"/>
    <w:rsid w:val="00587227"/>
    <w:rsid w:val="00587247"/>
    <w:rsid w:val="00587349"/>
    <w:rsid w:val="005874F7"/>
    <w:rsid w:val="005875B4"/>
    <w:rsid w:val="005876EE"/>
    <w:rsid w:val="005877B4"/>
    <w:rsid w:val="00587825"/>
    <w:rsid w:val="00587A11"/>
    <w:rsid w:val="00587AF9"/>
    <w:rsid w:val="00587C5E"/>
    <w:rsid w:val="00587F23"/>
    <w:rsid w:val="0059002E"/>
    <w:rsid w:val="00590133"/>
    <w:rsid w:val="005901F2"/>
    <w:rsid w:val="00590383"/>
    <w:rsid w:val="00590A7C"/>
    <w:rsid w:val="00590A88"/>
    <w:rsid w:val="00590B15"/>
    <w:rsid w:val="00590FE2"/>
    <w:rsid w:val="00591050"/>
    <w:rsid w:val="0059110A"/>
    <w:rsid w:val="0059135F"/>
    <w:rsid w:val="005913C4"/>
    <w:rsid w:val="005913C5"/>
    <w:rsid w:val="00591635"/>
    <w:rsid w:val="00591881"/>
    <w:rsid w:val="005918C6"/>
    <w:rsid w:val="00591981"/>
    <w:rsid w:val="00591A56"/>
    <w:rsid w:val="00591A93"/>
    <w:rsid w:val="00591CE5"/>
    <w:rsid w:val="00591CF8"/>
    <w:rsid w:val="00591D91"/>
    <w:rsid w:val="00591E94"/>
    <w:rsid w:val="00591EB8"/>
    <w:rsid w:val="00591F12"/>
    <w:rsid w:val="00591FA4"/>
    <w:rsid w:val="005920F0"/>
    <w:rsid w:val="005921B6"/>
    <w:rsid w:val="0059223F"/>
    <w:rsid w:val="0059230C"/>
    <w:rsid w:val="00592326"/>
    <w:rsid w:val="005924AD"/>
    <w:rsid w:val="00592501"/>
    <w:rsid w:val="00592515"/>
    <w:rsid w:val="005929CE"/>
    <w:rsid w:val="00592B6D"/>
    <w:rsid w:val="00592E6B"/>
    <w:rsid w:val="00593113"/>
    <w:rsid w:val="00593142"/>
    <w:rsid w:val="005932E0"/>
    <w:rsid w:val="00593452"/>
    <w:rsid w:val="005934F8"/>
    <w:rsid w:val="005937A2"/>
    <w:rsid w:val="005938CF"/>
    <w:rsid w:val="00593BB7"/>
    <w:rsid w:val="00593C99"/>
    <w:rsid w:val="005941E7"/>
    <w:rsid w:val="00594411"/>
    <w:rsid w:val="00594439"/>
    <w:rsid w:val="00594456"/>
    <w:rsid w:val="005945A8"/>
    <w:rsid w:val="0059476A"/>
    <w:rsid w:val="0059489D"/>
    <w:rsid w:val="0059491E"/>
    <w:rsid w:val="0059498E"/>
    <w:rsid w:val="00594C7A"/>
    <w:rsid w:val="00594DCD"/>
    <w:rsid w:val="00594DFE"/>
    <w:rsid w:val="00594FAC"/>
    <w:rsid w:val="00595322"/>
    <w:rsid w:val="00595377"/>
    <w:rsid w:val="005953AE"/>
    <w:rsid w:val="005955C5"/>
    <w:rsid w:val="00595617"/>
    <w:rsid w:val="00595811"/>
    <w:rsid w:val="00595889"/>
    <w:rsid w:val="00595949"/>
    <w:rsid w:val="00595AB3"/>
    <w:rsid w:val="00595B34"/>
    <w:rsid w:val="00595B9E"/>
    <w:rsid w:val="00595C2D"/>
    <w:rsid w:val="00595DCC"/>
    <w:rsid w:val="00595F41"/>
    <w:rsid w:val="00595F78"/>
    <w:rsid w:val="00596021"/>
    <w:rsid w:val="00596029"/>
    <w:rsid w:val="0059628F"/>
    <w:rsid w:val="005964CD"/>
    <w:rsid w:val="00596516"/>
    <w:rsid w:val="005965A3"/>
    <w:rsid w:val="00596633"/>
    <w:rsid w:val="00596777"/>
    <w:rsid w:val="00596868"/>
    <w:rsid w:val="005968DD"/>
    <w:rsid w:val="00596916"/>
    <w:rsid w:val="00596A0A"/>
    <w:rsid w:val="00596AC2"/>
    <w:rsid w:val="00596C7C"/>
    <w:rsid w:val="00596C86"/>
    <w:rsid w:val="00596E56"/>
    <w:rsid w:val="00596FD4"/>
    <w:rsid w:val="00596FDA"/>
    <w:rsid w:val="005971EE"/>
    <w:rsid w:val="005974D2"/>
    <w:rsid w:val="005975C3"/>
    <w:rsid w:val="0059780F"/>
    <w:rsid w:val="0059790E"/>
    <w:rsid w:val="00597A57"/>
    <w:rsid w:val="00597B00"/>
    <w:rsid w:val="00597BB2"/>
    <w:rsid w:val="00597D7B"/>
    <w:rsid w:val="00597ED7"/>
    <w:rsid w:val="00597EE7"/>
    <w:rsid w:val="00597F6E"/>
    <w:rsid w:val="005A0683"/>
    <w:rsid w:val="005A097C"/>
    <w:rsid w:val="005A0A8A"/>
    <w:rsid w:val="005A0B0C"/>
    <w:rsid w:val="005A0B78"/>
    <w:rsid w:val="005A0D2A"/>
    <w:rsid w:val="005A0F05"/>
    <w:rsid w:val="005A0F42"/>
    <w:rsid w:val="005A0F99"/>
    <w:rsid w:val="005A0FC1"/>
    <w:rsid w:val="005A1173"/>
    <w:rsid w:val="005A1174"/>
    <w:rsid w:val="005A1285"/>
    <w:rsid w:val="005A12D3"/>
    <w:rsid w:val="005A1625"/>
    <w:rsid w:val="005A16B2"/>
    <w:rsid w:val="005A17EE"/>
    <w:rsid w:val="005A1902"/>
    <w:rsid w:val="005A1950"/>
    <w:rsid w:val="005A1A0D"/>
    <w:rsid w:val="005A1A12"/>
    <w:rsid w:val="005A1A68"/>
    <w:rsid w:val="005A1A8F"/>
    <w:rsid w:val="005A1ECC"/>
    <w:rsid w:val="005A1F24"/>
    <w:rsid w:val="005A2153"/>
    <w:rsid w:val="005A2378"/>
    <w:rsid w:val="005A24C6"/>
    <w:rsid w:val="005A25E8"/>
    <w:rsid w:val="005A26BD"/>
    <w:rsid w:val="005A2952"/>
    <w:rsid w:val="005A29EA"/>
    <w:rsid w:val="005A2C3F"/>
    <w:rsid w:val="005A2D82"/>
    <w:rsid w:val="005A3224"/>
    <w:rsid w:val="005A32F1"/>
    <w:rsid w:val="005A33B9"/>
    <w:rsid w:val="005A36E5"/>
    <w:rsid w:val="005A3759"/>
    <w:rsid w:val="005A375F"/>
    <w:rsid w:val="005A39E7"/>
    <w:rsid w:val="005A3F3A"/>
    <w:rsid w:val="005A3FB8"/>
    <w:rsid w:val="005A41AC"/>
    <w:rsid w:val="005A4485"/>
    <w:rsid w:val="005A454C"/>
    <w:rsid w:val="005A4603"/>
    <w:rsid w:val="005A462A"/>
    <w:rsid w:val="005A46A8"/>
    <w:rsid w:val="005A4737"/>
    <w:rsid w:val="005A47E9"/>
    <w:rsid w:val="005A49C4"/>
    <w:rsid w:val="005A4B92"/>
    <w:rsid w:val="005A4BEE"/>
    <w:rsid w:val="005A4CE1"/>
    <w:rsid w:val="005A4D74"/>
    <w:rsid w:val="005A50FB"/>
    <w:rsid w:val="005A511A"/>
    <w:rsid w:val="005A5292"/>
    <w:rsid w:val="005A52F2"/>
    <w:rsid w:val="005A5391"/>
    <w:rsid w:val="005A5416"/>
    <w:rsid w:val="005A5640"/>
    <w:rsid w:val="005A5772"/>
    <w:rsid w:val="005A58DE"/>
    <w:rsid w:val="005A5936"/>
    <w:rsid w:val="005A5BCB"/>
    <w:rsid w:val="005A5C11"/>
    <w:rsid w:val="005A5C85"/>
    <w:rsid w:val="005A600D"/>
    <w:rsid w:val="005A623E"/>
    <w:rsid w:val="005A6369"/>
    <w:rsid w:val="005A6590"/>
    <w:rsid w:val="005A6690"/>
    <w:rsid w:val="005A66E8"/>
    <w:rsid w:val="005A6797"/>
    <w:rsid w:val="005A683B"/>
    <w:rsid w:val="005A68AA"/>
    <w:rsid w:val="005A6B33"/>
    <w:rsid w:val="005A6B55"/>
    <w:rsid w:val="005A6B6A"/>
    <w:rsid w:val="005A6C18"/>
    <w:rsid w:val="005A6C8E"/>
    <w:rsid w:val="005A6CAC"/>
    <w:rsid w:val="005A6D6D"/>
    <w:rsid w:val="005A6EAF"/>
    <w:rsid w:val="005A6FBB"/>
    <w:rsid w:val="005A7034"/>
    <w:rsid w:val="005A706C"/>
    <w:rsid w:val="005A7093"/>
    <w:rsid w:val="005A7366"/>
    <w:rsid w:val="005A749A"/>
    <w:rsid w:val="005A7661"/>
    <w:rsid w:val="005A76AA"/>
    <w:rsid w:val="005A79D1"/>
    <w:rsid w:val="005A7A49"/>
    <w:rsid w:val="005A7AE5"/>
    <w:rsid w:val="005A7B16"/>
    <w:rsid w:val="005A7B37"/>
    <w:rsid w:val="005A7D28"/>
    <w:rsid w:val="005A7E91"/>
    <w:rsid w:val="005A7F4B"/>
    <w:rsid w:val="005A7FD8"/>
    <w:rsid w:val="005B0053"/>
    <w:rsid w:val="005B006C"/>
    <w:rsid w:val="005B007C"/>
    <w:rsid w:val="005B0138"/>
    <w:rsid w:val="005B0388"/>
    <w:rsid w:val="005B0504"/>
    <w:rsid w:val="005B0536"/>
    <w:rsid w:val="005B061A"/>
    <w:rsid w:val="005B090A"/>
    <w:rsid w:val="005B0CEB"/>
    <w:rsid w:val="005B0D67"/>
    <w:rsid w:val="005B0F4D"/>
    <w:rsid w:val="005B0F79"/>
    <w:rsid w:val="005B1135"/>
    <w:rsid w:val="005B11F6"/>
    <w:rsid w:val="005B1355"/>
    <w:rsid w:val="005B1365"/>
    <w:rsid w:val="005B13A8"/>
    <w:rsid w:val="005B1484"/>
    <w:rsid w:val="005B14D2"/>
    <w:rsid w:val="005B1929"/>
    <w:rsid w:val="005B1D00"/>
    <w:rsid w:val="005B1D0B"/>
    <w:rsid w:val="005B1DA0"/>
    <w:rsid w:val="005B22C2"/>
    <w:rsid w:val="005B235D"/>
    <w:rsid w:val="005B23F3"/>
    <w:rsid w:val="005B25FC"/>
    <w:rsid w:val="005B2AE7"/>
    <w:rsid w:val="005B2C2C"/>
    <w:rsid w:val="005B2C31"/>
    <w:rsid w:val="005B2CB0"/>
    <w:rsid w:val="005B2D14"/>
    <w:rsid w:val="005B2E79"/>
    <w:rsid w:val="005B2EEF"/>
    <w:rsid w:val="005B2F78"/>
    <w:rsid w:val="005B2F7C"/>
    <w:rsid w:val="005B30CA"/>
    <w:rsid w:val="005B30E9"/>
    <w:rsid w:val="005B3298"/>
    <w:rsid w:val="005B3424"/>
    <w:rsid w:val="005B3495"/>
    <w:rsid w:val="005B3597"/>
    <w:rsid w:val="005B3874"/>
    <w:rsid w:val="005B3951"/>
    <w:rsid w:val="005B39F7"/>
    <w:rsid w:val="005B3BE2"/>
    <w:rsid w:val="005B3D3B"/>
    <w:rsid w:val="005B3DE3"/>
    <w:rsid w:val="005B3F36"/>
    <w:rsid w:val="005B3F4F"/>
    <w:rsid w:val="005B3FC9"/>
    <w:rsid w:val="005B4393"/>
    <w:rsid w:val="005B455F"/>
    <w:rsid w:val="005B45E9"/>
    <w:rsid w:val="005B491C"/>
    <w:rsid w:val="005B497A"/>
    <w:rsid w:val="005B4A13"/>
    <w:rsid w:val="005B4B7D"/>
    <w:rsid w:val="005B4BE6"/>
    <w:rsid w:val="005B4CBA"/>
    <w:rsid w:val="005B4E65"/>
    <w:rsid w:val="005B4ED7"/>
    <w:rsid w:val="005B5069"/>
    <w:rsid w:val="005B533B"/>
    <w:rsid w:val="005B53DE"/>
    <w:rsid w:val="005B552C"/>
    <w:rsid w:val="005B59FD"/>
    <w:rsid w:val="005B5BC0"/>
    <w:rsid w:val="005B5BC8"/>
    <w:rsid w:val="005B5E8C"/>
    <w:rsid w:val="005B5F3B"/>
    <w:rsid w:val="005B6278"/>
    <w:rsid w:val="005B6452"/>
    <w:rsid w:val="005B64A8"/>
    <w:rsid w:val="005B6939"/>
    <w:rsid w:val="005B697E"/>
    <w:rsid w:val="005B6B50"/>
    <w:rsid w:val="005B6C9B"/>
    <w:rsid w:val="005B6CF1"/>
    <w:rsid w:val="005B6D01"/>
    <w:rsid w:val="005B731B"/>
    <w:rsid w:val="005B73C9"/>
    <w:rsid w:val="005B7467"/>
    <w:rsid w:val="005B7582"/>
    <w:rsid w:val="005B75E1"/>
    <w:rsid w:val="005B75ED"/>
    <w:rsid w:val="005B76FF"/>
    <w:rsid w:val="005B7BA9"/>
    <w:rsid w:val="005B7D85"/>
    <w:rsid w:val="005B7D91"/>
    <w:rsid w:val="005B7F9B"/>
    <w:rsid w:val="005C0033"/>
    <w:rsid w:val="005C0054"/>
    <w:rsid w:val="005C00B4"/>
    <w:rsid w:val="005C0181"/>
    <w:rsid w:val="005C029E"/>
    <w:rsid w:val="005C02A3"/>
    <w:rsid w:val="005C02B8"/>
    <w:rsid w:val="005C0663"/>
    <w:rsid w:val="005C0899"/>
    <w:rsid w:val="005C08B7"/>
    <w:rsid w:val="005C0A73"/>
    <w:rsid w:val="005C0A94"/>
    <w:rsid w:val="005C0B14"/>
    <w:rsid w:val="005C0D1C"/>
    <w:rsid w:val="005C0DA9"/>
    <w:rsid w:val="005C0F3D"/>
    <w:rsid w:val="005C0F6F"/>
    <w:rsid w:val="005C1053"/>
    <w:rsid w:val="005C1139"/>
    <w:rsid w:val="005C11B4"/>
    <w:rsid w:val="005C12B6"/>
    <w:rsid w:val="005C14C4"/>
    <w:rsid w:val="005C1558"/>
    <w:rsid w:val="005C15A6"/>
    <w:rsid w:val="005C16FD"/>
    <w:rsid w:val="005C1A64"/>
    <w:rsid w:val="005C1A97"/>
    <w:rsid w:val="005C1AA9"/>
    <w:rsid w:val="005C1AF8"/>
    <w:rsid w:val="005C1B8E"/>
    <w:rsid w:val="005C1EF8"/>
    <w:rsid w:val="005C1FDF"/>
    <w:rsid w:val="005C1FFB"/>
    <w:rsid w:val="005C22C3"/>
    <w:rsid w:val="005C2737"/>
    <w:rsid w:val="005C2800"/>
    <w:rsid w:val="005C2D98"/>
    <w:rsid w:val="005C2E2F"/>
    <w:rsid w:val="005C2F8D"/>
    <w:rsid w:val="005C331D"/>
    <w:rsid w:val="005C34F3"/>
    <w:rsid w:val="005C350A"/>
    <w:rsid w:val="005C36F5"/>
    <w:rsid w:val="005C3AD6"/>
    <w:rsid w:val="005C3B2D"/>
    <w:rsid w:val="005C4051"/>
    <w:rsid w:val="005C4363"/>
    <w:rsid w:val="005C43A3"/>
    <w:rsid w:val="005C43D8"/>
    <w:rsid w:val="005C4417"/>
    <w:rsid w:val="005C45D0"/>
    <w:rsid w:val="005C46E7"/>
    <w:rsid w:val="005C4A35"/>
    <w:rsid w:val="005C4DFD"/>
    <w:rsid w:val="005C4ED0"/>
    <w:rsid w:val="005C515C"/>
    <w:rsid w:val="005C517D"/>
    <w:rsid w:val="005C5291"/>
    <w:rsid w:val="005C531B"/>
    <w:rsid w:val="005C5420"/>
    <w:rsid w:val="005C5474"/>
    <w:rsid w:val="005C5571"/>
    <w:rsid w:val="005C5596"/>
    <w:rsid w:val="005C575C"/>
    <w:rsid w:val="005C5816"/>
    <w:rsid w:val="005C5894"/>
    <w:rsid w:val="005C591A"/>
    <w:rsid w:val="005C59E7"/>
    <w:rsid w:val="005C5C4A"/>
    <w:rsid w:val="005C5C96"/>
    <w:rsid w:val="005C5DC2"/>
    <w:rsid w:val="005C5E24"/>
    <w:rsid w:val="005C5FF4"/>
    <w:rsid w:val="005C604E"/>
    <w:rsid w:val="005C614D"/>
    <w:rsid w:val="005C62C9"/>
    <w:rsid w:val="005C6637"/>
    <w:rsid w:val="005C691A"/>
    <w:rsid w:val="005C694A"/>
    <w:rsid w:val="005C69F3"/>
    <w:rsid w:val="005C6B8F"/>
    <w:rsid w:val="005C6D9C"/>
    <w:rsid w:val="005C6DE6"/>
    <w:rsid w:val="005C6E1B"/>
    <w:rsid w:val="005C6E27"/>
    <w:rsid w:val="005C6F34"/>
    <w:rsid w:val="005C6FFC"/>
    <w:rsid w:val="005C75AF"/>
    <w:rsid w:val="005C7721"/>
    <w:rsid w:val="005C791A"/>
    <w:rsid w:val="005C79A7"/>
    <w:rsid w:val="005C7AE2"/>
    <w:rsid w:val="005C7BC3"/>
    <w:rsid w:val="005C7C3A"/>
    <w:rsid w:val="005C7C62"/>
    <w:rsid w:val="005C7D5C"/>
    <w:rsid w:val="005C7E5B"/>
    <w:rsid w:val="005D0013"/>
    <w:rsid w:val="005D00BD"/>
    <w:rsid w:val="005D014A"/>
    <w:rsid w:val="005D0181"/>
    <w:rsid w:val="005D037D"/>
    <w:rsid w:val="005D0441"/>
    <w:rsid w:val="005D04ED"/>
    <w:rsid w:val="005D05F6"/>
    <w:rsid w:val="005D0622"/>
    <w:rsid w:val="005D0658"/>
    <w:rsid w:val="005D07E0"/>
    <w:rsid w:val="005D0B61"/>
    <w:rsid w:val="005D100B"/>
    <w:rsid w:val="005D100D"/>
    <w:rsid w:val="005D110C"/>
    <w:rsid w:val="005D112A"/>
    <w:rsid w:val="005D1148"/>
    <w:rsid w:val="005D1174"/>
    <w:rsid w:val="005D1190"/>
    <w:rsid w:val="005D11EC"/>
    <w:rsid w:val="005D1515"/>
    <w:rsid w:val="005D165E"/>
    <w:rsid w:val="005D18C0"/>
    <w:rsid w:val="005D1924"/>
    <w:rsid w:val="005D1A52"/>
    <w:rsid w:val="005D1AED"/>
    <w:rsid w:val="005D1B05"/>
    <w:rsid w:val="005D1BD5"/>
    <w:rsid w:val="005D1F86"/>
    <w:rsid w:val="005D205B"/>
    <w:rsid w:val="005D24CD"/>
    <w:rsid w:val="005D24EC"/>
    <w:rsid w:val="005D2543"/>
    <w:rsid w:val="005D2560"/>
    <w:rsid w:val="005D258D"/>
    <w:rsid w:val="005D2AE6"/>
    <w:rsid w:val="005D2C6E"/>
    <w:rsid w:val="005D2E12"/>
    <w:rsid w:val="005D2FF1"/>
    <w:rsid w:val="005D302A"/>
    <w:rsid w:val="005D3141"/>
    <w:rsid w:val="005D31B3"/>
    <w:rsid w:val="005D3293"/>
    <w:rsid w:val="005D32A3"/>
    <w:rsid w:val="005D398A"/>
    <w:rsid w:val="005D3A16"/>
    <w:rsid w:val="005D3B21"/>
    <w:rsid w:val="005D3D11"/>
    <w:rsid w:val="005D3D6B"/>
    <w:rsid w:val="005D3E2C"/>
    <w:rsid w:val="005D3F37"/>
    <w:rsid w:val="005D3F68"/>
    <w:rsid w:val="005D3F89"/>
    <w:rsid w:val="005D3F96"/>
    <w:rsid w:val="005D3FF9"/>
    <w:rsid w:val="005D4164"/>
    <w:rsid w:val="005D41CC"/>
    <w:rsid w:val="005D41DE"/>
    <w:rsid w:val="005D42A7"/>
    <w:rsid w:val="005D46C6"/>
    <w:rsid w:val="005D490C"/>
    <w:rsid w:val="005D49B2"/>
    <w:rsid w:val="005D4A4C"/>
    <w:rsid w:val="005D4B89"/>
    <w:rsid w:val="005D4B90"/>
    <w:rsid w:val="005D4BCC"/>
    <w:rsid w:val="005D4BE1"/>
    <w:rsid w:val="005D4CF7"/>
    <w:rsid w:val="005D4F97"/>
    <w:rsid w:val="005D53F3"/>
    <w:rsid w:val="005D551C"/>
    <w:rsid w:val="005D5731"/>
    <w:rsid w:val="005D591C"/>
    <w:rsid w:val="005D59C9"/>
    <w:rsid w:val="005D5DD3"/>
    <w:rsid w:val="005D624F"/>
    <w:rsid w:val="005D6576"/>
    <w:rsid w:val="005D6831"/>
    <w:rsid w:val="005D6A97"/>
    <w:rsid w:val="005D6D07"/>
    <w:rsid w:val="005D6E29"/>
    <w:rsid w:val="005D6EBA"/>
    <w:rsid w:val="005D6EFE"/>
    <w:rsid w:val="005D6F59"/>
    <w:rsid w:val="005D707A"/>
    <w:rsid w:val="005D7270"/>
    <w:rsid w:val="005D7B54"/>
    <w:rsid w:val="005D7C1F"/>
    <w:rsid w:val="005D7C7B"/>
    <w:rsid w:val="005D7D84"/>
    <w:rsid w:val="005D7E95"/>
    <w:rsid w:val="005D7EB4"/>
    <w:rsid w:val="005E008F"/>
    <w:rsid w:val="005E0460"/>
    <w:rsid w:val="005E06D0"/>
    <w:rsid w:val="005E07C2"/>
    <w:rsid w:val="005E07DD"/>
    <w:rsid w:val="005E08B8"/>
    <w:rsid w:val="005E08BB"/>
    <w:rsid w:val="005E08CE"/>
    <w:rsid w:val="005E090C"/>
    <w:rsid w:val="005E0B9A"/>
    <w:rsid w:val="005E0C17"/>
    <w:rsid w:val="005E0FCC"/>
    <w:rsid w:val="005E1021"/>
    <w:rsid w:val="005E1111"/>
    <w:rsid w:val="005E142A"/>
    <w:rsid w:val="005E167E"/>
    <w:rsid w:val="005E1695"/>
    <w:rsid w:val="005E1809"/>
    <w:rsid w:val="005E1836"/>
    <w:rsid w:val="005E18FB"/>
    <w:rsid w:val="005E1912"/>
    <w:rsid w:val="005E1A25"/>
    <w:rsid w:val="005E1B48"/>
    <w:rsid w:val="005E1BF0"/>
    <w:rsid w:val="005E1C2B"/>
    <w:rsid w:val="005E1D41"/>
    <w:rsid w:val="005E1ED6"/>
    <w:rsid w:val="005E2071"/>
    <w:rsid w:val="005E215B"/>
    <w:rsid w:val="005E2160"/>
    <w:rsid w:val="005E23F2"/>
    <w:rsid w:val="005E29C5"/>
    <w:rsid w:val="005E2CF2"/>
    <w:rsid w:val="005E2D5A"/>
    <w:rsid w:val="005E2E93"/>
    <w:rsid w:val="005E2EAE"/>
    <w:rsid w:val="005E3478"/>
    <w:rsid w:val="005E363E"/>
    <w:rsid w:val="005E3726"/>
    <w:rsid w:val="005E373B"/>
    <w:rsid w:val="005E379F"/>
    <w:rsid w:val="005E37D3"/>
    <w:rsid w:val="005E37D4"/>
    <w:rsid w:val="005E38E9"/>
    <w:rsid w:val="005E39F2"/>
    <w:rsid w:val="005E3A30"/>
    <w:rsid w:val="005E3A3F"/>
    <w:rsid w:val="005E3AD4"/>
    <w:rsid w:val="005E3D90"/>
    <w:rsid w:val="005E3EA4"/>
    <w:rsid w:val="005E40AD"/>
    <w:rsid w:val="005E4107"/>
    <w:rsid w:val="005E41CE"/>
    <w:rsid w:val="005E4286"/>
    <w:rsid w:val="005E4291"/>
    <w:rsid w:val="005E4471"/>
    <w:rsid w:val="005E44CE"/>
    <w:rsid w:val="005E47DB"/>
    <w:rsid w:val="005E4BE8"/>
    <w:rsid w:val="005E4D1A"/>
    <w:rsid w:val="005E4DDD"/>
    <w:rsid w:val="005E4E94"/>
    <w:rsid w:val="005E5376"/>
    <w:rsid w:val="005E5432"/>
    <w:rsid w:val="005E5450"/>
    <w:rsid w:val="005E5468"/>
    <w:rsid w:val="005E55C2"/>
    <w:rsid w:val="005E5898"/>
    <w:rsid w:val="005E5A21"/>
    <w:rsid w:val="005E5BBD"/>
    <w:rsid w:val="005E5C29"/>
    <w:rsid w:val="005E5C54"/>
    <w:rsid w:val="005E5E88"/>
    <w:rsid w:val="005E60C0"/>
    <w:rsid w:val="005E60DE"/>
    <w:rsid w:val="005E6436"/>
    <w:rsid w:val="005E660D"/>
    <w:rsid w:val="005E6668"/>
    <w:rsid w:val="005E67FE"/>
    <w:rsid w:val="005E68D2"/>
    <w:rsid w:val="005E699F"/>
    <w:rsid w:val="005E6C9F"/>
    <w:rsid w:val="005E6E00"/>
    <w:rsid w:val="005E6F21"/>
    <w:rsid w:val="005E6F84"/>
    <w:rsid w:val="005E6FDB"/>
    <w:rsid w:val="005E7169"/>
    <w:rsid w:val="005E7417"/>
    <w:rsid w:val="005E77EC"/>
    <w:rsid w:val="005E78AE"/>
    <w:rsid w:val="005E7C3D"/>
    <w:rsid w:val="005E7CE3"/>
    <w:rsid w:val="005E7D29"/>
    <w:rsid w:val="005E7DB7"/>
    <w:rsid w:val="005E7DCC"/>
    <w:rsid w:val="005E7DDE"/>
    <w:rsid w:val="005E7E01"/>
    <w:rsid w:val="005E7F27"/>
    <w:rsid w:val="005E7FA2"/>
    <w:rsid w:val="005F0181"/>
    <w:rsid w:val="005F020A"/>
    <w:rsid w:val="005F0224"/>
    <w:rsid w:val="005F02E3"/>
    <w:rsid w:val="005F079D"/>
    <w:rsid w:val="005F0C11"/>
    <w:rsid w:val="005F0C43"/>
    <w:rsid w:val="005F0E05"/>
    <w:rsid w:val="005F11A9"/>
    <w:rsid w:val="005F12E1"/>
    <w:rsid w:val="005F133A"/>
    <w:rsid w:val="005F1569"/>
    <w:rsid w:val="005F15C5"/>
    <w:rsid w:val="005F16AA"/>
    <w:rsid w:val="005F1760"/>
    <w:rsid w:val="005F176A"/>
    <w:rsid w:val="005F1818"/>
    <w:rsid w:val="005F19A6"/>
    <w:rsid w:val="005F1B52"/>
    <w:rsid w:val="005F1C3F"/>
    <w:rsid w:val="005F1C7C"/>
    <w:rsid w:val="005F1D64"/>
    <w:rsid w:val="005F1DEC"/>
    <w:rsid w:val="005F1F23"/>
    <w:rsid w:val="005F1FE4"/>
    <w:rsid w:val="005F1FE6"/>
    <w:rsid w:val="005F205A"/>
    <w:rsid w:val="005F20BA"/>
    <w:rsid w:val="005F2322"/>
    <w:rsid w:val="005F25A9"/>
    <w:rsid w:val="005F2600"/>
    <w:rsid w:val="005F28D8"/>
    <w:rsid w:val="005F29B7"/>
    <w:rsid w:val="005F2D6B"/>
    <w:rsid w:val="005F2DD9"/>
    <w:rsid w:val="005F2E7D"/>
    <w:rsid w:val="005F2F87"/>
    <w:rsid w:val="005F30E0"/>
    <w:rsid w:val="005F30F9"/>
    <w:rsid w:val="005F32D8"/>
    <w:rsid w:val="005F36B4"/>
    <w:rsid w:val="005F38AB"/>
    <w:rsid w:val="005F39FA"/>
    <w:rsid w:val="005F3C2A"/>
    <w:rsid w:val="005F3C7E"/>
    <w:rsid w:val="005F3D91"/>
    <w:rsid w:val="005F3F15"/>
    <w:rsid w:val="005F41CB"/>
    <w:rsid w:val="005F452F"/>
    <w:rsid w:val="005F453E"/>
    <w:rsid w:val="005F460A"/>
    <w:rsid w:val="005F46F2"/>
    <w:rsid w:val="005F4714"/>
    <w:rsid w:val="005F4777"/>
    <w:rsid w:val="005F4816"/>
    <w:rsid w:val="005F4819"/>
    <w:rsid w:val="005F4A29"/>
    <w:rsid w:val="005F4AA2"/>
    <w:rsid w:val="005F4B34"/>
    <w:rsid w:val="005F4B50"/>
    <w:rsid w:val="005F4B59"/>
    <w:rsid w:val="005F4C13"/>
    <w:rsid w:val="005F4D32"/>
    <w:rsid w:val="005F4E41"/>
    <w:rsid w:val="005F4F1D"/>
    <w:rsid w:val="005F4F4F"/>
    <w:rsid w:val="005F4FB3"/>
    <w:rsid w:val="005F4FC7"/>
    <w:rsid w:val="005F501D"/>
    <w:rsid w:val="005F5301"/>
    <w:rsid w:val="005F569E"/>
    <w:rsid w:val="005F5744"/>
    <w:rsid w:val="005F574F"/>
    <w:rsid w:val="005F57D1"/>
    <w:rsid w:val="005F5988"/>
    <w:rsid w:val="005F5A32"/>
    <w:rsid w:val="005F5A37"/>
    <w:rsid w:val="005F5A7E"/>
    <w:rsid w:val="005F5BBC"/>
    <w:rsid w:val="005F5EE6"/>
    <w:rsid w:val="005F5F69"/>
    <w:rsid w:val="005F6431"/>
    <w:rsid w:val="005F6548"/>
    <w:rsid w:val="005F6683"/>
    <w:rsid w:val="005F671B"/>
    <w:rsid w:val="005F69AC"/>
    <w:rsid w:val="005F6B6B"/>
    <w:rsid w:val="005F6C0F"/>
    <w:rsid w:val="005F6C25"/>
    <w:rsid w:val="005F6D57"/>
    <w:rsid w:val="005F6EE3"/>
    <w:rsid w:val="005F7013"/>
    <w:rsid w:val="005F7071"/>
    <w:rsid w:val="005F70A2"/>
    <w:rsid w:val="005F70FA"/>
    <w:rsid w:val="005F7187"/>
    <w:rsid w:val="005F76ED"/>
    <w:rsid w:val="005F7C4B"/>
    <w:rsid w:val="005F7FE7"/>
    <w:rsid w:val="006000A7"/>
    <w:rsid w:val="006000B5"/>
    <w:rsid w:val="00600115"/>
    <w:rsid w:val="006001CA"/>
    <w:rsid w:val="006004EA"/>
    <w:rsid w:val="006004FA"/>
    <w:rsid w:val="0060075E"/>
    <w:rsid w:val="006008FE"/>
    <w:rsid w:val="0060091A"/>
    <w:rsid w:val="00600921"/>
    <w:rsid w:val="00600CBA"/>
    <w:rsid w:val="00600CED"/>
    <w:rsid w:val="00600E61"/>
    <w:rsid w:val="00600EF8"/>
    <w:rsid w:val="00600F68"/>
    <w:rsid w:val="006010BC"/>
    <w:rsid w:val="00601225"/>
    <w:rsid w:val="00601253"/>
    <w:rsid w:val="00601290"/>
    <w:rsid w:val="006013D2"/>
    <w:rsid w:val="006013F1"/>
    <w:rsid w:val="00601415"/>
    <w:rsid w:val="00601744"/>
    <w:rsid w:val="00601931"/>
    <w:rsid w:val="00601C45"/>
    <w:rsid w:val="00601D80"/>
    <w:rsid w:val="00601DA4"/>
    <w:rsid w:val="00601FA1"/>
    <w:rsid w:val="00602074"/>
    <w:rsid w:val="006020F4"/>
    <w:rsid w:val="0060215F"/>
    <w:rsid w:val="00602165"/>
    <w:rsid w:val="00602344"/>
    <w:rsid w:val="006023D6"/>
    <w:rsid w:val="0060245F"/>
    <w:rsid w:val="0060254D"/>
    <w:rsid w:val="00602566"/>
    <w:rsid w:val="00602596"/>
    <w:rsid w:val="006026B0"/>
    <w:rsid w:val="006028C3"/>
    <w:rsid w:val="006029F4"/>
    <w:rsid w:val="00602B9D"/>
    <w:rsid w:val="00602CD7"/>
    <w:rsid w:val="00602D78"/>
    <w:rsid w:val="00602E86"/>
    <w:rsid w:val="00602FAF"/>
    <w:rsid w:val="00603395"/>
    <w:rsid w:val="006035ED"/>
    <w:rsid w:val="006036AF"/>
    <w:rsid w:val="00603758"/>
    <w:rsid w:val="006037E1"/>
    <w:rsid w:val="00603A33"/>
    <w:rsid w:val="00603A4A"/>
    <w:rsid w:val="00603A66"/>
    <w:rsid w:val="00603B6F"/>
    <w:rsid w:val="00603D78"/>
    <w:rsid w:val="00603FA1"/>
    <w:rsid w:val="00603FF0"/>
    <w:rsid w:val="00604176"/>
    <w:rsid w:val="00604451"/>
    <w:rsid w:val="00604653"/>
    <w:rsid w:val="006048AD"/>
    <w:rsid w:val="00604BA8"/>
    <w:rsid w:val="00604BCE"/>
    <w:rsid w:val="00604DE0"/>
    <w:rsid w:val="00604E40"/>
    <w:rsid w:val="00604E97"/>
    <w:rsid w:val="00605022"/>
    <w:rsid w:val="00605090"/>
    <w:rsid w:val="006051F5"/>
    <w:rsid w:val="0060537E"/>
    <w:rsid w:val="006054B1"/>
    <w:rsid w:val="0060577B"/>
    <w:rsid w:val="00605796"/>
    <w:rsid w:val="00605812"/>
    <w:rsid w:val="00605959"/>
    <w:rsid w:val="0060598D"/>
    <w:rsid w:val="00605AD9"/>
    <w:rsid w:val="00605AED"/>
    <w:rsid w:val="00605B07"/>
    <w:rsid w:val="00605BA2"/>
    <w:rsid w:val="00605BD2"/>
    <w:rsid w:val="00605CDC"/>
    <w:rsid w:val="00605D6D"/>
    <w:rsid w:val="00605D71"/>
    <w:rsid w:val="00605D90"/>
    <w:rsid w:val="00605DF3"/>
    <w:rsid w:val="00606057"/>
    <w:rsid w:val="0060616C"/>
    <w:rsid w:val="0060639B"/>
    <w:rsid w:val="006063DC"/>
    <w:rsid w:val="0060649F"/>
    <w:rsid w:val="006066CF"/>
    <w:rsid w:val="006067B7"/>
    <w:rsid w:val="006068FC"/>
    <w:rsid w:val="00606A6D"/>
    <w:rsid w:val="00606AA1"/>
    <w:rsid w:val="00606CB9"/>
    <w:rsid w:val="00606D25"/>
    <w:rsid w:val="00606E12"/>
    <w:rsid w:val="00606FFE"/>
    <w:rsid w:val="00607130"/>
    <w:rsid w:val="0060720D"/>
    <w:rsid w:val="006074FC"/>
    <w:rsid w:val="006075AB"/>
    <w:rsid w:val="006076DF"/>
    <w:rsid w:val="00607C7F"/>
    <w:rsid w:val="00607D67"/>
    <w:rsid w:val="00607F05"/>
    <w:rsid w:val="00607F1C"/>
    <w:rsid w:val="006100FD"/>
    <w:rsid w:val="0061043D"/>
    <w:rsid w:val="00610539"/>
    <w:rsid w:val="006105C8"/>
    <w:rsid w:val="0061081C"/>
    <w:rsid w:val="00610B0D"/>
    <w:rsid w:val="00610B9A"/>
    <w:rsid w:val="00610C77"/>
    <w:rsid w:val="00610C84"/>
    <w:rsid w:val="00610D84"/>
    <w:rsid w:val="006111BA"/>
    <w:rsid w:val="006111F0"/>
    <w:rsid w:val="006112AE"/>
    <w:rsid w:val="0061138C"/>
    <w:rsid w:val="00611431"/>
    <w:rsid w:val="0061152D"/>
    <w:rsid w:val="00611562"/>
    <w:rsid w:val="0061198A"/>
    <w:rsid w:val="00611D2C"/>
    <w:rsid w:val="00611DF4"/>
    <w:rsid w:val="00611E0F"/>
    <w:rsid w:val="00611E25"/>
    <w:rsid w:val="00611EC0"/>
    <w:rsid w:val="00611ED2"/>
    <w:rsid w:val="00611FFB"/>
    <w:rsid w:val="0061215F"/>
    <w:rsid w:val="0061220A"/>
    <w:rsid w:val="00612241"/>
    <w:rsid w:val="006123D0"/>
    <w:rsid w:val="0061248A"/>
    <w:rsid w:val="00612921"/>
    <w:rsid w:val="00612955"/>
    <w:rsid w:val="0061295E"/>
    <w:rsid w:val="00612B81"/>
    <w:rsid w:val="00612BD6"/>
    <w:rsid w:val="00612CCA"/>
    <w:rsid w:val="00612DEB"/>
    <w:rsid w:val="00612E28"/>
    <w:rsid w:val="00612ECD"/>
    <w:rsid w:val="00612ED5"/>
    <w:rsid w:val="00612F87"/>
    <w:rsid w:val="0061307D"/>
    <w:rsid w:val="006130AD"/>
    <w:rsid w:val="00613143"/>
    <w:rsid w:val="0061333A"/>
    <w:rsid w:val="00613533"/>
    <w:rsid w:val="00613736"/>
    <w:rsid w:val="00613901"/>
    <w:rsid w:val="0061390A"/>
    <w:rsid w:val="006139BC"/>
    <w:rsid w:val="00613A27"/>
    <w:rsid w:val="00613B45"/>
    <w:rsid w:val="006140DC"/>
    <w:rsid w:val="00614121"/>
    <w:rsid w:val="00614517"/>
    <w:rsid w:val="00614699"/>
    <w:rsid w:val="00614736"/>
    <w:rsid w:val="0061487F"/>
    <w:rsid w:val="00614889"/>
    <w:rsid w:val="006149A6"/>
    <w:rsid w:val="006149F3"/>
    <w:rsid w:val="00614A73"/>
    <w:rsid w:val="00614A82"/>
    <w:rsid w:val="00614A92"/>
    <w:rsid w:val="00614E34"/>
    <w:rsid w:val="00614E4D"/>
    <w:rsid w:val="00615094"/>
    <w:rsid w:val="006150A9"/>
    <w:rsid w:val="00615102"/>
    <w:rsid w:val="00615320"/>
    <w:rsid w:val="006153B8"/>
    <w:rsid w:val="006153C7"/>
    <w:rsid w:val="00615525"/>
    <w:rsid w:val="006157A8"/>
    <w:rsid w:val="00615894"/>
    <w:rsid w:val="00615A1D"/>
    <w:rsid w:val="00615B3D"/>
    <w:rsid w:val="00615BE1"/>
    <w:rsid w:val="00615EAE"/>
    <w:rsid w:val="00615EF2"/>
    <w:rsid w:val="00615F3D"/>
    <w:rsid w:val="00616151"/>
    <w:rsid w:val="006161C7"/>
    <w:rsid w:val="0061631B"/>
    <w:rsid w:val="006163D8"/>
    <w:rsid w:val="006167CA"/>
    <w:rsid w:val="00616931"/>
    <w:rsid w:val="0061693A"/>
    <w:rsid w:val="00616D3D"/>
    <w:rsid w:val="00616D7A"/>
    <w:rsid w:val="00616F3A"/>
    <w:rsid w:val="00616FF3"/>
    <w:rsid w:val="0061710B"/>
    <w:rsid w:val="00617132"/>
    <w:rsid w:val="006171AB"/>
    <w:rsid w:val="006172AD"/>
    <w:rsid w:val="006172CE"/>
    <w:rsid w:val="00617488"/>
    <w:rsid w:val="00617498"/>
    <w:rsid w:val="006174A4"/>
    <w:rsid w:val="006175E1"/>
    <w:rsid w:val="00617E4F"/>
    <w:rsid w:val="00617EC8"/>
    <w:rsid w:val="00617F7B"/>
    <w:rsid w:val="00617F9E"/>
    <w:rsid w:val="00620176"/>
    <w:rsid w:val="00620266"/>
    <w:rsid w:val="00620277"/>
    <w:rsid w:val="00620383"/>
    <w:rsid w:val="006203C5"/>
    <w:rsid w:val="00620449"/>
    <w:rsid w:val="006204C3"/>
    <w:rsid w:val="00620503"/>
    <w:rsid w:val="0062085A"/>
    <w:rsid w:val="0062095D"/>
    <w:rsid w:val="00620A24"/>
    <w:rsid w:val="00620C33"/>
    <w:rsid w:val="00620C76"/>
    <w:rsid w:val="00620F24"/>
    <w:rsid w:val="0062111C"/>
    <w:rsid w:val="00621312"/>
    <w:rsid w:val="006214C0"/>
    <w:rsid w:val="006214EF"/>
    <w:rsid w:val="00621CCC"/>
    <w:rsid w:val="0062201A"/>
    <w:rsid w:val="00622058"/>
    <w:rsid w:val="006220EE"/>
    <w:rsid w:val="006221AF"/>
    <w:rsid w:val="00622642"/>
    <w:rsid w:val="0062268B"/>
    <w:rsid w:val="0062295A"/>
    <w:rsid w:val="00622F52"/>
    <w:rsid w:val="0062331D"/>
    <w:rsid w:val="00623636"/>
    <w:rsid w:val="00623642"/>
    <w:rsid w:val="006237E2"/>
    <w:rsid w:val="00623BC4"/>
    <w:rsid w:val="00623E17"/>
    <w:rsid w:val="00624011"/>
    <w:rsid w:val="0062401A"/>
    <w:rsid w:val="006244EA"/>
    <w:rsid w:val="00624552"/>
    <w:rsid w:val="00624653"/>
    <w:rsid w:val="00624664"/>
    <w:rsid w:val="0062477D"/>
    <w:rsid w:val="006247FC"/>
    <w:rsid w:val="006249D6"/>
    <w:rsid w:val="00624A41"/>
    <w:rsid w:val="00624ABA"/>
    <w:rsid w:val="00624AE3"/>
    <w:rsid w:val="00624CB1"/>
    <w:rsid w:val="00624E1B"/>
    <w:rsid w:val="00625156"/>
    <w:rsid w:val="006253CD"/>
    <w:rsid w:val="00625801"/>
    <w:rsid w:val="0062592D"/>
    <w:rsid w:val="00625AAB"/>
    <w:rsid w:val="00625C0C"/>
    <w:rsid w:val="00625D70"/>
    <w:rsid w:val="00625E32"/>
    <w:rsid w:val="00625F27"/>
    <w:rsid w:val="00625FC4"/>
    <w:rsid w:val="00626152"/>
    <w:rsid w:val="006261A1"/>
    <w:rsid w:val="00626314"/>
    <w:rsid w:val="00626481"/>
    <w:rsid w:val="00626B2F"/>
    <w:rsid w:val="0062708A"/>
    <w:rsid w:val="00627091"/>
    <w:rsid w:val="00627131"/>
    <w:rsid w:val="006271A1"/>
    <w:rsid w:val="00627341"/>
    <w:rsid w:val="0062757C"/>
    <w:rsid w:val="00627674"/>
    <w:rsid w:val="00627DC8"/>
    <w:rsid w:val="00630321"/>
    <w:rsid w:val="00630391"/>
    <w:rsid w:val="006303F1"/>
    <w:rsid w:val="006304FC"/>
    <w:rsid w:val="006306D3"/>
    <w:rsid w:val="00630A32"/>
    <w:rsid w:val="00630B82"/>
    <w:rsid w:val="00630BD9"/>
    <w:rsid w:val="00630D65"/>
    <w:rsid w:val="00630D69"/>
    <w:rsid w:val="00630E33"/>
    <w:rsid w:val="00630E7C"/>
    <w:rsid w:val="0063103E"/>
    <w:rsid w:val="0063106B"/>
    <w:rsid w:val="0063109F"/>
    <w:rsid w:val="00631268"/>
    <w:rsid w:val="0063188D"/>
    <w:rsid w:val="0063196D"/>
    <w:rsid w:val="00631A06"/>
    <w:rsid w:val="00631A7E"/>
    <w:rsid w:val="00631C18"/>
    <w:rsid w:val="00631C72"/>
    <w:rsid w:val="00631DAB"/>
    <w:rsid w:val="00632263"/>
    <w:rsid w:val="0063243D"/>
    <w:rsid w:val="006324EE"/>
    <w:rsid w:val="006327AD"/>
    <w:rsid w:val="00632C47"/>
    <w:rsid w:val="00632D4A"/>
    <w:rsid w:val="00632F74"/>
    <w:rsid w:val="00633089"/>
    <w:rsid w:val="0063309A"/>
    <w:rsid w:val="006332FD"/>
    <w:rsid w:val="00633382"/>
    <w:rsid w:val="00633420"/>
    <w:rsid w:val="00633424"/>
    <w:rsid w:val="006334A8"/>
    <w:rsid w:val="006334E9"/>
    <w:rsid w:val="006335A7"/>
    <w:rsid w:val="0063394A"/>
    <w:rsid w:val="00633983"/>
    <w:rsid w:val="00633B73"/>
    <w:rsid w:val="00633D04"/>
    <w:rsid w:val="00633DBF"/>
    <w:rsid w:val="00633DC4"/>
    <w:rsid w:val="00634077"/>
    <w:rsid w:val="00634593"/>
    <w:rsid w:val="00634775"/>
    <w:rsid w:val="0063478C"/>
    <w:rsid w:val="0063478F"/>
    <w:rsid w:val="006347B6"/>
    <w:rsid w:val="006348DC"/>
    <w:rsid w:val="0063494C"/>
    <w:rsid w:val="00634A4F"/>
    <w:rsid w:val="00634B4C"/>
    <w:rsid w:val="00634D69"/>
    <w:rsid w:val="00634D94"/>
    <w:rsid w:val="00634DF3"/>
    <w:rsid w:val="00634E32"/>
    <w:rsid w:val="00634F83"/>
    <w:rsid w:val="00634FA3"/>
    <w:rsid w:val="006350E1"/>
    <w:rsid w:val="00635173"/>
    <w:rsid w:val="006351E8"/>
    <w:rsid w:val="00635261"/>
    <w:rsid w:val="006354CE"/>
    <w:rsid w:val="006354D5"/>
    <w:rsid w:val="0063557E"/>
    <w:rsid w:val="006355F9"/>
    <w:rsid w:val="006356C5"/>
    <w:rsid w:val="00635957"/>
    <w:rsid w:val="006359CF"/>
    <w:rsid w:val="00635AA9"/>
    <w:rsid w:val="00635D8C"/>
    <w:rsid w:val="00635D9A"/>
    <w:rsid w:val="006361A4"/>
    <w:rsid w:val="00636221"/>
    <w:rsid w:val="00636BE4"/>
    <w:rsid w:val="00636C75"/>
    <w:rsid w:val="00636C93"/>
    <w:rsid w:val="00636DBA"/>
    <w:rsid w:val="00636E17"/>
    <w:rsid w:val="00636E7B"/>
    <w:rsid w:val="00636EE9"/>
    <w:rsid w:val="00636F7B"/>
    <w:rsid w:val="00636F95"/>
    <w:rsid w:val="006372AA"/>
    <w:rsid w:val="006373AA"/>
    <w:rsid w:val="006374C8"/>
    <w:rsid w:val="00637578"/>
    <w:rsid w:val="00637752"/>
    <w:rsid w:val="006377C0"/>
    <w:rsid w:val="00637A9C"/>
    <w:rsid w:val="00637DE4"/>
    <w:rsid w:val="00637E72"/>
    <w:rsid w:val="00637FE2"/>
    <w:rsid w:val="00637FFB"/>
    <w:rsid w:val="00640035"/>
    <w:rsid w:val="00640207"/>
    <w:rsid w:val="006408F4"/>
    <w:rsid w:val="00640945"/>
    <w:rsid w:val="006409BB"/>
    <w:rsid w:val="00640BCE"/>
    <w:rsid w:val="00640C08"/>
    <w:rsid w:val="00640D26"/>
    <w:rsid w:val="00640EF8"/>
    <w:rsid w:val="00640F74"/>
    <w:rsid w:val="00640F91"/>
    <w:rsid w:val="00641028"/>
    <w:rsid w:val="0064119B"/>
    <w:rsid w:val="006411EA"/>
    <w:rsid w:val="00641350"/>
    <w:rsid w:val="006413B4"/>
    <w:rsid w:val="00641440"/>
    <w:rsid w:val="006417DC"/>
    <w:rsid w:val="00641874"/>
    <w:rsid w:val="00641AD5"/>
    <w:rsid w:val="00641CAF"/>
    <w:rsid w:val="00641CDE"/>
    <w:rsid w:val="00641E16"/>
    <w:rsid w:val="00641FD1"/>
    <w:rsid w:val="00642050"/>
    <w:rsid w:val="006420CA"/>
    <w:rsid w:val="00642115"/>
    <w:rsid w:val="00642185"/>
    <w:rsid w:val="00642201"/>
    <w:rsid w:val="00642210"/>
    <w:rsid w:val="00642399"/>
    <w:rsid w:val="006424C7"/>
    <w:rsid w:val="00642505"/>
    <w:rsid w:val="00642647"/>
    <w:rsid w:val="0064272D"/>
    <w:rsid w:val="00642835"/>
    <w:rsid w:val="00642839"/>
    <w:rsid w:val="0064293F"/>
    <w:rsid w:val="00642A9C"/>
    <w:rsid w:val="00642B19"/>
    <w:rsid w:val="00642B75"/>
    <w:rsid w:val="00642C43"/>
    <w:rsid w:val="00642C73"/>
    <w:rsid w:val="00642CA3"/>
    <w:rsid w:val="00642D6A"/>
    <w:rsid w:val="0064329D"/>
    <w:rsid w:val="00643305"/>
    <w:rsid w:val="00643356"/>
    <w:rsid w:val="0064336A"/>
    <w:rsid w:val="006434C0"/>
    <w:rsid w:val="00643535"/>
    <w:rsid w:val="0064358F"/>
    <w:rsid w:val="0064373A"/>
    <w:rsid w:val="00643CE6"/>
    <w:rsid w:val="006441CA"/>
    <w:rsid w:val="006444A3"/>
    <w:rsid w:val="006444D9"/>
    <w:rsid w:val="00644601"/>
    <w:rsid w:val="0064469F"/>
    <w:rsid w:val="006448CC"/>
    <w:rsid w:val="00644924"/>
    <w:rsid w:val="00644B60"/>
    <w:rsid w:val="00644B8C"/>
    <w:rsid w:val="00644C7A"/>
    <w:rsid w:val="00644D39"/>
    <w:rsid w:val="00644D64"/>
    <w:rsid w:val="006451F6"/>
    <w:rsid w:val="006451FC"/>
    <w:rsid w:val="006452EF"/>
    <w:rsid w:val="00645625"/>
    <w:rsid w:val="0064562F"/>
    <w:rsid w:val="006456C0"/>
    <w:rsid w:val="00645810"/>
    <w:rsid w:val="006458E6"/>
    <w:rsid w:val="00645949"/>
    <w:rsid w:val="00645E4A"/>
    <w:rsid w:val="00645E92"/>
    <w:rsid w:val="00645ED4"/>
    <w:rsid w:val="0064606D"/>
    <w:rsid w:val="00646488"/>
    <w:rsid w:val="006466E2"/>
    <w:rsid w:val="0064691C"/>
    <w:rsid w:val="00646A51"/>
    <w:rsid w:val="00646E81"/>
    <w:rsid w:val="00646F06"/>
    <w:rsid w:val="00646F6F"/>
    <w:rsid w:val="0064707D"/>
    <w:rsid w:val="006470B7"/>
    <w:rsid w:val="00647117"/>
    <w:rsid w:val="0064759B"/>
    <w:rsid w:val="006475A8"/>
    <w:rsid w:val="00647778"/>
    <w:rsid w:val="00647810"/>
    <w:rsid w:val="006478B4"/>
    <w:rsid w:val="006478D2"/>
    <w:rsid w:val="00647973"/>
    <w:rsid w:val="00647B9B"/>
    <w:rsid w:val="00647E3D"/>
    <w:rsid w:val="00647E58"/>
    <w:rsid w:val="00647EFA"/>
    <w:rsid w:val="00647F2D"/>
    <w:rsid w:val="00647F8F"/>
    <w:rsid w:val="006501B1"/>
    <w:rsid w:val="006502CF"/>
    <w:rsid w:val="006502D5"/>
    <w:rsid w:val="00650478"/>
    <w:rsid w:val="00650517"/>
    <w:rsid w:val="00650662"/>
    <w:rsid w:val="0065067D"/>
    <w:rsid w:val="006506F6"/>
    <w:rsid w:val="00650725"/>
    <w:rsid w:val="006507C4"/>
    <w:rsid w:val="006507DA"/>
    <w:rsid w:val="006507E9"/>
    <w:rsid w:val="00650915"/>
    <w:rsid w:val="00650961"/>
    <w:rsid w:val="0065099B"/>
    <w:rsid w:val="00650C00"/>
    <w:rsid w:val="00650EAD"/>
    <w:rsid w:val="0065107B"/>
    <w:rsid w:val="00651091"/>
    <w:rsid w:val="006510F7"/>
    <w:rsid w:val="00651111"/>
    <w:rsid w:val="006511D0"/>
    <w:rsid w:val="00651204"/>
    <w:rsid w:val="006514AB"/>
    <w:rsid w:val="006518AA"/>
    <w:rsid w:val="006518DE"/>
    <w:rsid w:val="006519CA"/>
    <w:rsid w:val="00651AB6"/>
    <w:rsid w:val="006522DB"/>
    <w:rsid w:val="006523A8"/>
    <w:rsid w:val="0065245F"/>
    <w:rsid w:val="006524A9"/>
    <w:rsid w:val="00652544"/>
    <w:rsid w:val="0065280C"/>
    <w:rsid w:val="00652C56"/>
    <w:rsid w:val="00652E1B"/>
    <w:rsid w:val="00652E9A"/>
    <w:rsid w:val="006530EE"/>
    <w:rsid w:val="00653100"/>
    <w:rsid w:val="0065312B"/>
    <w:rsid w:val="006531DD"/>
    <w:rsid w:val="0065323A"/>
    <w:rsid w:val="0065328E"/>
    <w:rsid w:val="0065351B"/>
    <w:rsid w:val="0065353D"/>
    <w:rsid w:val="0065355D"/>
    <w:rsid w:val="006535B3"/>
    <w:rsid w:val="00653785"/>
    <w:rsid w:val="00653790"/>
    <w:rsid w:val="00653A07"/>
    <w:rsid w:val="00653AA4"/>
    <w:rsid w:val="00653C9A"/>
    <w:rsid w:val="00653D31"/>
    <w:rsid w:val="0065412B"/>
    <w:rsid w:val="00654573"/>
    <w:rsid w:val="006545FA"/>
    <w:rsid w:val="00654625"/>
    <w:rsid w:val="006547E0"/>
    <w:rsid w:val="0065496D"/>
    <w:rsid w:val="00654AF1"/>
    <w:rsid w:val="00654E30"/>
    <w:rsid w:val="00655054"/>
    <w:rsid w:val="006551B4"/>
    <w:rsid w:val="00655476"/>
    <w:rsid w:val="00655481"/>
    <w:rsid w:val="00655586"/>
    <w:rsid w:val="0065572E"/>
    <w:rsid w:val="00655745"/>
    <w:rsid w:val="00655767"/>
    <w:rsid w:val="0065581D"/>
    <w:rsid w:val="00655870"/>
    <w:rsid w:val="0065594E"/>
    <w:rsid w:val="00655983"/>
    <w:rsid w:val="00655A8A"/>
    <w:rsid w:val="00655B88"/>
    <w:rsid w:val="00655BD2"/>
    <w:rsid w:val="00655CED"/>
    <w:rsid w:val="00655DED"/>
    <w:rsid w:val="0065655E"/>
    <w:rsid w:val="00656663"/>
    <w:rsid w:val="0065689D"/>
    <w:rsid w:val="0065693A"/>
    <w:rsid w:val="006569F4"/>
    <w:rsid w:val="00656F5D"/>
    <w:rsid w:val="00656FD4"/>
    <w:rsid w:val="0065703C"/>
    <w:rsid w:val="006571D1"/>
    <w:rsid w:val="0065729E"/>
    <w:rsid w:val="006574A7"/>
    <w:rsid w:val="006574D0"/>
    <w:rsid w:val="0065759F"/>
    <w:rsid w:val="006575F9"/>
    <w:rsid w:val="0065760C"/>
    <w:rsid w:val="00657911"/>
    <w:rsid w:val="0065793E"/>
    <w:rsid w:val="00657BB2"/>
    <w:rsid w:val="00657C74"/>
    <w:rsid w:val="00657C88"/>
    <w:rsid w:val="00657C97"/>
    <w:rsid w:val="00657ED7"/>
    <w:rsid w:val="00660142"/>
    <w:rsid w:val="00660216"/>
    <w:rsid w:val="006603E2"/>
    <w:rsid w:val="006604CC"/>
    <w:rsid w:val="006604FB"/>
    <w:rsid w:val="006606A3"/>
    <w:rsid w:val="006609C2"/>
    <w:rsid w:val="006609F2"/>
    <w:rsid w:val="006609F5"/>
    <w:rsid w:val="00660A83"/>
    <w:rsid w:val="00660C59"/>
    <w:rsid w:val="00661081"/>
    <w:rsid w:val="00661223"/>
    <w:rsid w:val="00661326"/>
    <w:rsid w:val="00661471"/>
    <w:rsid w:val="0066152E"/>
    <w:rsid w:val="006626CA"/>
    <w:rsid w:val="00662719"/>
    <w:rsid w:val="0066282A"/>
    <w:rsid w:val="00662AF3"/>
    <w:rsid w:val="00662B08"/>
    <w:rsid w:val="00662CD7"/>
    <w:rsid w:val="00662CE3"/>
    <w:rsid w:val="00662CF9"/>
    <w:rsid w:val="00662CFA"/>
    <w:rsid w:val="00662D4A"/>
    <w:rsid w:val="00662D7C"/>
    <w:rsid w:val="00662E28"/>
    <w:rsid w:val="00662E9B"/>
    <w:rsid w:val="006630A2"/>
    <w:rsid w:val="00663175"/>
    <w:rsid w:val="0066317B"/>
    <w:rsid w:val="00663229"/>
    <w:rsid w:val="00663426"/>
    <w:rsid w:val="00663649"/>
    <w:rsid w:val="006637C7"/>
    <w:rsid w:val="0066386A"/>
    <w:rsid w:val="00663A5B"/>
    <w:rsid w:val="00663B39"/>
    <w:rsid w:val="00663C72"/>
    <w:rsid w:val="00663CA3"/>
    <w:rsid w:val="00663CE0"/>
    <w:rsid w:val="00663D59"/>
    <w:rsid w:val="00663D65"/>
    <w:rsid w:val="006641F0"/>
    <w:rsid w:val="00664324"/>
    <w:rsid w:val="00664678"/>
    <w:rsid w:val="006646CB"/>
    <w:rsid w:val="00664719"/>
    <w:rsid w:val="0066477C"/>
    <w:rsid w:val="0066487A"/>
    <w:rsid w:val="00664B6B"/>
    <w:rsid w:val="00664ECB"/>
    <w:rsid w:val="00664ED7"/>
    <w:rsid w:val="00665176"/>
    <w:rsid w:val="00665290"/>
    <w:rsid w:val="00665387"/>
    <w:rsid w:val="006653D6"/>
    <w:rsid w:val="006655BE"/>
    <w:rsid w:val="006655DE"/>
    <w:rsid w:val="0066564B"/>
    <w:rsid w:val="00665716"/>
    <w:rsid w:val="006657C4"/>
    <w:rsid w:val="0066589B"/>
    <w:rsid w:val="006658D2"/>
    <w:rsid w:val="00665911"/>
    <w:rsid w:val="00665996"/>
    <w:rsid w:val="00665A9B"/>
    <w:rsid w:val="00665B27"/>
    <w:rsid w:val="00665CF8"/>
    <w:rsid w:val="00665D48"/>
    <w:rsid w:val="00665F5C"/>
    <w:rsid w:val="0066603E"/>
    <w:rsid w:val="0066622F"/>
    <w:rsid w:val="00666241"/>
    <w:rsid w:val="00666329"/>
    <w:rsid w:val="0066680D"/>
    <w:rsid w:val="00666AB6"/>
    <w:rsid w:val="00666BFA"/>
    <w:rsid w:val="00666FE9"/>
    <w:rsid w:val="006671C2"/>
    <w:rsid w:val="006672B3"/>
    <w:rsid w:val="006673E0"/>
    <w:rsid w:val="0066752F"/>
    <w:rsid w:val="00667546"/>
    <w:rsid w:val="006676CF"/>
    <w:rsid w:val="006677DD"/>
    <w:rsid w:val="006678A0"/>
    <w:rsid w:val="006679F7"/>
    <w:rsid w:val="00667A5F"/>
    <w:rsid w:val="00667CFC"/>
    <w:rsid w:val="00667E0B"/>
    <w:rsid w:val="00667E3A"/>
    <w:rsid w:val="00667E3F"/>
    <w:rsid w:val="006701F2"/>
    <w:rsid w:val="006702A8"/>
    <w:rsid w:val="00670376"/>
    <w:rsid w:val="00670442"/>
    <w:rsid w:val="00670465"/>
    <w:rsid w:val="006704C6"/>
    <w:rsid w:val="00670579"/>
    <w:rsid w:val="006707CE"/>
    <w:rsid w:val="0067090E"/>
    <w:rsid w:val="00670928"/>
    <w:rsid w:val="00670A2F"/>
    <w:rsid w:val="00670AC0"/>
    <w:rsid w:val="00670B27"/>
    <w:rsid w:val="00670B42"/>
    <w:rsid w:val="00670C77"/>
    <w:rsid w:val="006711FB"/>
    <w:rsid w:val="00671278"/>
    <w:rsid w:val="006713EF"/>
    <w:rsid w:val="0067140C"/>
    <w:rsid w:val="0067173F"/>
    <w:rsid w:val="006718E9"/>
    <w:rsid w:val="006719F2"/>
    <w:rsid w:val="00671E1A"/>
    <w:rsid w:val="00671E86"/>
    <w:rsid w:val="00672059"/>
    <w:rsid w:val="0067213C"/>
    <w:rsid w:val="006722C4"/>
    <w:rsid w:val="0067232E"/>
    <w:rsid w:val="00672333"/>
    <w:rsid w:val="00672540"/>
    <w:rsid w:val="006726C9"/>
    <w:rsid w:val="006726D4"/>
    <w:rsid w:val="006727BC"/>
    <w:rsid w:val="006728B8"/>
    <w:rsid w:val="0067299F"/>
    <w:rsid w:val="006729E5"/>
    <w:rsid w:val="00672B2A"/>
    <w:rsid w:val="00672BAE"/>
    <w:rsid w:val="00672E5D"/>
    <w:rsid w:val="00672FBA"/>
    <w:rsid w:val="006734A7"/>
    <w:rsid w:val="006736DE"/>
    <w:rsid w:val="00673799"/>
    <w:rsid w:val="0067380B"/>
    <w:rsid w:val="006738E5"/>
    <w:rsid w:val="006739E8"/>
    <w:rsid w:val="00673AC5"/>
    <w:rsid w:val="00673BDD"/>
    <w:rsid w:val="00673FCB"/>
    <w:rsid w:val="0067414D"/>
    <w:rsid w:val="0067436A"/>
    <w:rsid w:val="006745E6"/>
    <w:rsid w:val="0067482C"/>
    <w:rsid w:val="006748B5"/>
    <w:rsid w:val="006749BE"/>
    <w:rsid w:val="00674AA5"/>
    <w:rsid w:val="00674AAD"/>
    <w:rsid w:val="00674C31"/>
    <w:rsid w:val="00674C83"/>
    <w:rsid w:val="00674D62"/>
    <w:rsid w:val="00674DA3"/>
    <w:rsid w:val="006750FE"/>
    <w:rsid w:val="00675138"/>
    <w:rsid w:val="006752E7"/>
    <w:rsid w:val="00675304"/>
    <w:rsid w:val="006753E2"/>
    <w:rsid w:val="00675404"/>
    <w:rsid w:val="00675484"/>
    <w:rsid w:val="006754FF"/>
    <w:rsid w:val="00675AE9"/>
    <w:rsid w:val="00675C1D"/>
    <w:rsid w:val="00675C8A"/>
    <w:rsid w:val="00675F01"/>
    <w:rsid w:val="0067600D"/>
    <w:rsid w:val="00676098"/>
    <w:rsid w:val="0067646E"/>
    <w:rsid w:val="006765EE"/>
    <w:rsid w:val="006766C2"/>
    <w:rsid w:val="00676807"/>
    <w:rsid w:val="0067685A"/>
    <w:rsid w:val="00676AC5"/>
    <w:rsid w:val="00676DA9"/>
    <w:rsid w:val="006770A0"/>
    <w:rsid w:val="006770AB"/>
    <w:rsid w:val="0067712D"/>
    <w:rsid w:val="00677155"/>
    <w:rsid w:val="006771AD"/>
    <w:rsid w:val="00677251"/>
    <w:rsid w:val="00677629"/>
    <w:rsid w:val="0067763B"/>
    <w:rsid w:val="006776FE"/>
    <w:rsid w:val="00677818"/>
    <w:rsid w:val="00677A18"/>
    <w:rsid w:val="00677A44"/>
    <w:rsid w:val="00677B51"/>
    <w:rsid w:val="00677BF9"/>
    <w:rsid w:val="00677D05"/>
    <w:rsid w:val="00677E12"/>
    <w:rsid w:val="00677E7E"/>
    <w:rsid w:val="00677E98"/>
    <w:rsid w:val="00677EBB"/>
    <w:rsid w:val="00677FB0"/>
    <w:rsid w:val="00680028"/>
    <w:rsid w:val="00680035"/>
    <w:rsid w:val="0068041C"/>
    <w:rsid w:val="006804DD"/>
    <w:rsid w:val="0068069D"/>
    <w:rsid w:val="00680753"/>
    <w:rsid w:val="00680960"/>
    <w:rsid w:val="00680AC3"/>
    <w:rsid w:val="00680AD2"/>
    <w:rsid w:val="00680B48"/>
    <w:rsid w:val="00680B8C"/>
    <w:rsid w:val="00680FD7"/>
    <w:rsid w:val="00681112"/>
    <w:rsid w:val="0068129A"/>
    <w:rsid w:val="006812BE"/>
    <w:rsid w:val="006812C4"/>
    <w:rsid w:val="0068137D"/>
    <w:rsid w:val="0068138A"/>
    <w:rsid w:val="00681433"/>
    <w:rsid w:val="00681503"/>
    <w:rsid w:val="00681626"/>
    <w:rsid w:val="006816B4"/>
    <w:rsid w:val="006816E6"/>
    <w:rsid w:val="00681D7E"/>
    <w:rsid w:val="00681D98"/>
    <w:rsid w:val="00682063"/>
    <w:rsid w:val="00682348"/>
    <w:rsid w:val="0068249F"/>
    <w:rsid w:val="006825BB"/>
    <w:rsid w:val="006825D1"/>
    <w:rsid w:val="006826FD"/>
    <w:rsid w:val="0068283B"/>
    <w:rsid w:val="00682844"/>
    <w:rsid w:val="00682922"/>
    <w:rsid w:val="00682A9D"/>
    <w:rsid w:val="00682C10"/>
    <w:rsid w:val="00682D14"/>
    <w:rsid w:val="00682D40"/>
    <w:rsid w:val="0068335F"/>
    <w:rsid w:val="00683621"/>
    <w:rsid w:val="0068387C"/>
    <w:rsid w:val="00683966"/>
    <w:rsid w:val="00683ADE"/>
    <w:rsid w:val="00683B78"/>
    <w:rsid w:val="00683D6F"/>
    <w:rsid w:val="00683DCD"/>
    <w:rsid w:val="00683EB5"/>
    <w:rsid w:val="00684772"/>
    <w:rsid w:val="00684A3B"/>
    <w:rsid w:val="00684BF4"/>
    <w:rsid w:val="00684C0F"/>
    <w:rsid w:val="00684E75"/>
    <w:rsid w:val="00684E8E"/>
    <w:rsid w:val="00684F3A"/>
    <w:rsid w:val="00684FE9"/>
    <w:rsid w:val="006853A8"/>
    <w:rsid w:val="00685618"/>
    <w:rsid w:val="006856FC"/>
    <w:rsid w:val="006858CC"/>
    <w:rsid w:val="00685995"/>
    <w:rsid w:val="006859A0"/>
    <w:rsid w:val="00685B77"/>
    <w:rsid w:val="00685CE3"/>
    <w:rsid w:val="00685D6C"/>
    <w:rsid w:val="00685D91"/>
    <w:rsid w:val="00685E41"/>
    <w:rsid w:val="00685EED"/>
    <w:rsid w:val="00686367"/>
    <w:rsid w:val="00686517"/>
    <w:rsid w:val="0068672B"/>
    <w:rsid w:val="00686778"/>
    <w:rsid w:val="006868AC"/>
    <w:rsid w:val="0068694B"/>
    <w:rsid w:val="00686984"/>
    <w:rsid w:val="00686B92"/>
    <w:rsid w:val="00686D44"/>
    <w:rsid w:val="00686E80"/>
    <w:rsid w:val="00686F10"/>
    <w:rsid w:val="00686F2E"/>
    <w:rsid w:val="00686FA0"/>
    <w:rsid w:val="0068727D"/>
    <w:rsid w:val="0068731C"/>
    <w:rsid w:val="00687531"/>
    <w:rsid w:val="006877D3"/>
    <w:rsid w:val="006877DA"/>
    <w:rsid w:val="00687C17"/>
    <w:rsid w:val="00687C2E"/>
    <w:rsid w:val="00687C3F"/>
    <w:rsid w:val="00687D19"/>
    <w:rsid w:val="00687D52"/>
    <w:rsid w:val="00687ED7"/>
    <w:rsid w:val="00687F81"/>
    <w:rsid w:val="0069000E"/>
    <w:rsid w:val="0069008C"/>
    <w:rsid w:val="006901E8"/>
    <w:rsid w:val="00690395"/>
    <w:rsid w:val="0069043E"/>
    <w:rsid w:val="006904D9"/>
    <w:rsid w:val="00690662"/>
    <w:rsid w:val="00690699"/>
    <w:rsid w:val="00690AAE"/>
    <w:rsid w:val="00690B00"/>
    <w:rsid w:val="00690BE4"/>
    <w:rsid w:val="00690C2B"/>
    <w:rsid w:val="00690EE8"/>
    <w:rsid w:val="00690F26"/>
    <w:rsid w:val="006913D1"/>
    <w:rsid w:val="006915BD"/>
    <w:rsid w:val="00691712"/>
    <w:rsid w:val="0069187F"/>
    <w:rsid w:val="006919CD"/>
    <w:rsid w:val="00691B59"/>
    <w:rsid w:val="00691BF3"/>
    <w:rsid w:val="00691C5B"/>
    <w:rsid w:val="00692057"/>
    <w:rsid w:val="0069208B"/>
    <w:rsid w:val="0069228C"/>
    <w:rsid w:val="00692362"/>
    <w:rsid w:val="0069240F"/>
    <w:rsid w:val="006924E7"/>
    <w:rsid w:val="006926B3"/>
    <w:rsid w:val="006926C1"/>
    <w:rsid w:val="0069279A"/>
    <w:rsid w:val="00692903"/>
    <w:rsid w:val="0069299B"/>
    <w:rsid w:val="006929D4"/>
    <w:rsid w:val="00692ABE"/>
    <w:rsid w:val="00692AC9"/>
    <w:rsid w:val="00692DFA"/>
    <w:rsid w:val="0069342F"/>
    <w:rsid w:val="0069355E"/>
    <w:rsid w:val="006936D8"/>
    <w:rsid w:val="006937C9"/>
    <w:rsid w:val="00693A3C"/>
    <w:rsid w:val="00693E98"/>
    <w:rsid w:val="0069445B"/>
    <w:rsid w:val="006946AB"/>
    <w:rsid w:val="0069472A"/>
    <w:rsid w:val="0069485B"/>
    <w:rsid w:val="00694AB7"/>
    <w:rsid w:val="00694D20"/>
    <w:rsid w:val="00694DC9"/>
    <w:rsid w:val="00694E9D"/>
    <w:rsid w:val="006957F7"/>
    <w:rsid w:val="00695B1A"/>
    <w:rsid w:val="00695D28"/>
    <w:rsid w:val="00695D5A"/>
    <w:rsid w:val="00696133"/>
    <w:rsid w:val="00696143"/>
    <w:rsid w:val="00696295"/>
    <w:rsid w:val="006962A2"/>
    <w:rsid w:val="006962B5"/>
    <w:rsid w:val="00696455"/>
    <w:rsid w:val="00696581"/>
    <w:rsid w:val="00696631"/>
    <w:rsid w:val="00696665"/>
    <w:rsid w:val="00696829"/>
    <w:rsid w:val="006968A2"/>
    <w:rsid w:val="006968B8"/>
    <w:rsid w:val="00696AEF"/>
    <w:rsid w:val="00696C08"/>
    <w:rsid w:val="00696CB6"/>
    <w:rsid w:val="00696E4C"/>
    <w:rsid w:val="00696FC5"/>
    <w:rsid w:val="0069731F"/>
    <w:rsid w:val="0069737A"/>
    <w:rsid w:val="00697549"/>
    <w:rsid w:val="006976AE"/>
    <w:rsid w:val="006976B8"/>
    <w:rsid w:val="00697775"/>
    <w:rsid w:val="006979C0"/>
    <w:rsid w:val="00697AAB"/>
    <w:rsid w:val="00697B14"/>
    <w:rsid w:val="00697BE3"/>
    <w:rsid w:val="00697CAB"/>
    <w:rsid w:val="00697D67"/>
    <w:rsid w:val="00697EAF"/>
    <w:rsid w:val="00697EB5"/>
    <w:rsid w:val="00697F76"/>
    <w:rsid w:val="006A0027"/>
    <w:rsid w:val="006A036A"/>
    <w:rsid w:val="006A03FC"/>
    <w:rsid w:val="006A09F2"/>
    <w:rsid w:val="006A09FD"/>
    <w:rsid w:val="006A0E1A"/>
    <w:rsid w:val="006A0E5A"/>
    <w:rsid w:val="006A0F23"/>
    <w:rsid w:val="006A117E"/>
    <w:rsid w:val="006A12BD"/>
    <w:rsid w:val="006A1345"/>
    <w:rsid w:val="006A14FA"/>
    <w:rsid w:val="006A1556"/>
    <w:rsid w:val="006A1703"/>
    <w:rsid w:val="006A1A24"/>
    <w:rsid w:val="006A1C50"/>
    <w:rsid w:val="006A1CAF"/>
    <w:rsid w:val="006A1E52"/>
    <w:rsid w:val="006A22EA"/>
    <w:rsid w:val="006A2315"/>
    <w:rsid w:val="006A23D9"/>
    <w:rsid w:val="006A247A"/>
    <w:rsid w:val="006A24C9"/>
    <w:rsid w:val="006A2606"/>
    <w:rsid w:val="006A26A5"/>
    <w:rsid w:val="006A26B8"/>
    <w:rsid w:val="006A272F"/>
    <w:rsid w:val="006A2815"/>
    <w:rsid w:val="006A2B88"/>
    <w:rsid w:val="006A2BC3"/>
    <w:rsid w:val="006A2C40"/>
    <w:rsid w:val="006A2E08"/>
    <w:rsid w:val="006A2FBA"/>
    <w:rsid w:val="006A304F"/>
    <w:rsid w:val="006A316B"/>
    <w:rsid w:val="006A32E4"/>
    <w:rsid w:val="006A32F7"/>
    <w:rsid w:val="006A34DA"/>
    <w:rsid w:val="006A3507"/>
    <w:rsid w:val="006A371E"/>
    <w:rsid w:val="006A373A"/>
    <w:rsid w:val="006A387A"/>
    <w:rsid w:val="006A3A53"/>
    <w:rsid w:val="006A3A98"/>
    <w:rsid w:val="006A3B8A"/>
    <w:rsid w:val="006A3BF1"/>
    <w:rsid w:val="006A400D"/>
    <w:rsid w:val="006A4537"/>
    <w:rsid w:val="006A48FC"/>
    <w:rsid w:val="006A4950"/>
    <w:rsid w:val="006A49F7"/>
    <w:rsid w:val="006A4BB7"/>
    <w:rsid w:val="006A4DA9"/>
    <w:rsid w:val="006A4DD6"/>
    <w:rsid w:val="006A4F92"/>
    <w:rsid w:val="006A50E0"/>
    <w:rsid w:val="006A513B"/>
    <w:rsid w:val="006A5237"/>
    <w:rsid w:val="006A52B1"/>
    <w:rsid w:val="006A52C0"/>
    <w:rsid w:val="006A5574"/>
    <w:rsid w:val="006A563E"/>
    <w:rsid w:val="006A57C2"/>
    <w:rsid w:val="006A581C"/>
    <w:rsid w:val="006A588A"/>
    <w:rsid w:val="006A58B1"/>
    <w:rsid w:val="006A5B28"/>
    <w:rsid w:val="006A5BC6"/>
    <w:rsid w:val="006A6004"/>
    <w:rsid w:val="006A62CF"/>
    <w:rsid w:val="006A62E4"/>
    <w:rsid w:val="006A668A"/>
    <w:rsid w:val="006A679B"/>
    <w:rsid w:val="006A6EE2"/>
    <w:rsid w:val="006A6FB6"/>
    <w:rsid w:val="006A70A5"/>
    <w:rsid w:val="006A70A8"/>
    <w:rsid w:val="006A730D"/>
    <w:rsid w:val="006A7406"/>
    <w:rsid w:val="006A740A"/>
    <w:rsid w:val="006A7468"/>
    <w:rsid w:val="006A74C6"/>
    <w:rsid w:val="006A755F"/>
    <w:rsid w:val="006A768C"/>
    <w:rsid w:val="006A7738"/>
    <w:rsid w:val="006A77C7"/>
    <w:rsid w:val="006A7956"/>
    <w:rsid w:val="006A7AB2"/>
    <w:rsid w:val="006A7B31"/>
    <w:rsid w:val="006A7FF3"/>
    <w:rsid w:val="006B008F"/>
    <w:rsid w:val="006B00C1"/>
    <w:rsid w:val="006B034B"/>
    <w:rsid w:val="006B036D"/>
    <w:rsid w:val="006B04AD"/>
    <w:rsid w:val="006B07FB"/>
    <w:rsid w:val="006B08AF"/>
    <w:rsid w:val="006B0B1D"/>
    <w:rsid w:val="006B0BFA"/>
    <w:rsid w:val="006B0C5A"/>
    <w:rsid w:val="006B0D12"/>
    <w:rsid w:val="006B0D15"/>
    <w:rsid w:val="006B0DEE"/>
    <w:rsid w:val="006B0EC6"/>
    <w:rsid w:val="006B1179"/>
    <w:rsid w:val="006B119C"/>
    <w:rsid w:val="006B12B0"/>
    <w:rsid w:val="006B153F"/>
    <w:rsid w:val="006B15BC"/>
    <w:rsid w:val="006B160E"/>
    <w:rsid w:val="006B16BF"/>
    <w:rsid w:val="006B16ED"/>
    <w:rsid w:val="006B171B"/>
    <w:rsid w:val="006B1818"/>
    <w:rsid w:val="006B1C9E"/>
    <w:rsid w:val="006B1CA0"/>
    <w:rsid w:val="006B1D5E"/>
    <w:rsid w:val="006B1F87"/>
    <w:rsid w:val="006B228A"/>
    <w:rsid w:val="006B258A"/>
    <w:rsid w:val="006B27B7"/>
    <w:rsid w:val="006B2917"/>
    <w:rsid w:val="006B2974"/>
    <w:rsid w:val="006B2BF4"/>
    <w:rsid w:val="006B2D8B"/>
    <w:rsid w:val="006B2E4A"/>
    <w:rsid w:val="006B2E99"/>
    <w:rsid w:val="006B2F65"/>
    <w:rsid w:val="006B2F8D"/>
    <w:rsid w:val="006B2FDB"/>
    <w:rsid w:val="006B3056"/>
    <w:rsid w:val="006B3189"/>
    <w:rsid w:val="006B31A8"/>
    <w:rsid w:val="006B3221"/>
    <w:rsid w:val="006B34AE"/>
    <w:rsid w:val="006B3575"/>
    <w:rsid w:val="006B368E"/>
    <w:rsid w:val="006B37D8"/>
    <w:rsid w:val="006B383C"/>
    <w:rsid w:val="006B3A80"/>
    <w:rsid w:val="006B3B65"/>
    <w:rsid w:val="006B3BB7"/>
    <w:rsid w:val="006B3BD6"/>
    <w:rsid w:val="006B3C13"/>
    <w:rsid w:val="006B3D16"/>
    <w:rsid w:val="006B3D63"/>
    <w:rsid w:val="006B3EE5"/>
    <w:rsid w:val="006B4105"/>
    <w:rsid w:val="006B42F7"/>
    <w:rsid w:val="006B4430"/>
    <w:rsid w:val="006B451E"/>
    <w:rsid w:val="006B4591"/>
    <w:rsid w:val="006B46E3"/>
    <w:rsid w:val="006B46FF"/>
    <w:rsid w:val="006B47F6"/>
    <w:rsid w:val="006B4D13"/>
    <w:rsid w:val="006B4DDC"/>
    <w:rsid w:val="006B4DF1"/>
    <w:rsid w:val="006B4E5E"/>
    <w:rsid w:val="006B4EA4"/>
    <w:rsid w:val="006B4F59"/>
    <w:rsid w:val="006B504B"/>
    <w:rsid w:val="006B5155"/>
    <w:rsid w:val="006B523D"/>
    <w:rsid w:val="006B5552"/>
    <w:rsid w:val="006B5617"/>
    <w:rsid w:val="006B57CB"/>
    <w:rsid w:val="006B5803"/>
    <w:rsid w:val="006B591C"/>
    <w:rsid w:val="006B5A61"/>
    <w:rsid w:val="006B5A73"/>
    <w:rsid w:val="006B5B8B"/>
    <w:rsid w:val="006B5DA3"/>
    <w:rsid w:val="006B5F20"/>
    <w:rsid w:val="006B5F43"/>
    <w:rsid w:val="006B61B9"/>
    <w:rsid w:val="006B61F6"/>
    <w:rsid w:val="006B629B"/>
    <w:rsid w:val="006B63F3"/>
    <w:rsid w:val="006B6707"/>
    <w:rsid w:val="006B672A"/>
    <w:rsid w:val="006B6745"/>
    <w:rsid w:val="006B6787"/>
    <w:rsid w:val="006B6845"/>
    <w:rsid w:val="006B6AFC"/>
    <w:rsid w:val="006B6C0E"/>
    <w:rsid w:val="006B6D45"/>
    <w:rsid w:val="006B6DBE"/>
    <w:rsid w:val="006B6DBF"/>
    <w:rsid w:val="006B6E0E"/>
    <w:rsid w:val="006B6EE1"/>
    <w:rsid w:val="006B6F82"/>
    <w:rsid w:val="006B7051"/>
    <w:rsid w:val="006B71A1"/>
    <w:rsid w:val="006B7370"/>
    <w:rsid w:val="006B74A5"/>
    <w:rsid w:val="006B74FD"/>
    <w:rsid w:val="006B768E"/>
    <w:rsid w:val="006B77F8"/>
    <w:rsid w:val="006B781C"/>
    <w:rsid w:val="006B7826"/>
    <w:rsid w:val="006B7E2D"/>
    <w:rsid w:val="006C0049"/>
    <w:rsid w:val="006C026D"/>
    <w:rsid w:val="006C02B8"/>
    <w:rsid w:val="006C03F2"/>
    <w:rsid w:val="006C04FE"/>
    <w:rsid w:val="006C078D"/>
    <w:rsid w:val="006C07D2"/>
    <w:rsid w:val="006C0A2C"/>
    <w:rsid w:val="006C0B57"/>
    <w:rsid w:val="006C0C72"/>
    <w:rsid w:val="006C0F13"/>
    <w:rsid w:val="006C0FBA"/>
    <w:rsid w:val="006C1044"/>
    <w:rsid w:val="006C10D4"/>
    <w:rsid w:val="006C1223"/>
    <w:rsid w:val="006C170F"/>
    <w:rsid w:val="006C1713"/>
    <w:rsid w:val="006C1762"/>
    <w:rsid w:val="006C1774"/>
    <w:rsid w:val="006C192B"/>
    <w:rsid w:val="006C1A56"/>
    <w:rsid w:val="006C1E33"/>
    <w:rsid w:val="006C1FA2"/>
    <w:rsid w:val="006C1FAC"/>
    <w:rsid w:val="006C226F"/>
    <w:rsid w:val="006C2333"/>
    <w:rsid w:val="006C2409"/>
    <w:rsid w:val="006C241D"/>
    <w:rsid w:val="006C2503"/>
    <w:rsid w:val="006C266A"/>
    <w:rsid w:val="006C2715"/>
    <w:rsid w:val="006C2932"/>
    <w:rsid w:val="006C2B0A"/>
    <w:rsid w:val="006C2B92"/>
    <w:rsid w:val="006C2C37"/>
    <w:rsid w:val="006C2E5A"/>
    <w:rsid w:val="006C2E93"/>
    <w:rsid w:val="006C2F4F"/>
    <w:rsid w:val="006C310B"/>
    <w:rsid w:val="006C3210"/>
    <w:rsid w:val="006C3338"/>
    <w:rsid w:val="006C34AD"/>
    <w:rsid w:val="006C3698"/>
    <w:rsid w:val="006C38C5"/>
    <w:rsid w:val="006C3BC9"/>
    <w:rsid w:val="006C3F52"/>
    <w:rsid w:val="006C4052"/>
    <w:rsid w:val="006C4070"/>
    <w:rsid w:val="006C4252"/>
    <w:rsid w:val="006C472B"/>
    <w:rsid w:val="006C47BA"/>
    <w:rsid w:val="006C4B6A"/>
    <w:rsid w:val="006C4E7C"/>
    <w:rsid w:val="006C4EA5"/>
    <w:rsid w:val="006C509C"/>
    <w:rsid w:val="006C5359"/>
    <w:rsid w:val="006C53CD"/>
    <w:rsid w:val="006C56B2"/>
    <w:rsid w:val="006C587C"/>
    <w:rsid w:val="006C5B5E"/>
    <w:rsid w:val="006C5BC4"/>
    <w:rsid w:val="006C5F80"/>
    <w:rsid w:val="006C609C"/>
    <w:rsid w:val="006C62D8"/>
    <w:rsid w:val="006C6364"/>
    <w:rsid w:val="006C67AE"/>
    <w:rsid w:val="006C688E"/>
    <w:rsid w:val="006C6963"/>
    <w:rsid w:val="006C6BE1"/>
    <w:rsid w:val="006C6DA2"/>
    <w:rsid w:val="006C7089"/>
    <w:rsid w:val="006C7219"/>
    <w:rsid w:val="006C72DF"/>
    <w:rsid w:val="006C751B"/>
    <w:rsid w:val="006C7535"/>
    <w:rsid w:val="006C7635"/>
    <w:rsid w:val="006C7D40"/>
    <w:rsid w:val="006C7D68"/>
    <w:rsid w:val="006C7EAF"/>
    <w:rsid w:val="006C7EEB"/>
    <w:rsid w:val="006C7F6F"/>
    <w:rsid w:val="006C7FE8"/>
    <w:rsid w:val="006D0012"/>
    <w:rsid w:val="006D0050"/>
    <w:rsid w:val="006D022F"/>
    <w:rsid w:val="006D0272"/>
    <w:rsid w:val="006D0288"/>
    <w:rsid w:val="006D02FF"/>
    <w:rsid w:val="006D03A4"/>
    <w:rsid w:val="006D03F2"/>
    <w:rsid w:val="006D040A"/>
    <w:rsid w:val="006D042B"/>
    <w:rsid w:val="006D0491"/>
    <w:rsid w:val="006D0519"/>
    <w:rsid w:val="006D0A8B"/>
    <w:rsid w:val="006D0BBD"/>
    <w:rsid w:val="006D0BEA"/>
    <w:rsid w:val="006D0C82"/>
    <w:rsid w:val="006D0D61"/>
    <w:rsid w:val="006D0DAE"/>
    <w:rsid w:val="006D0FF8"/>
    <w:rsid w:val="006D11F9"/>
    <w:rsid w:val="006D162F"/>
    <w:rsid w:val="006D176A"/>
    <w:rsid w:val="006D18B2"/>
    <w:rsid w:val="006D1970"/>
    <w:rsid w:val="006D1987"/>
    <w:rsid w:val="006D19F0"/>
    <w:rsid w:val="006D1C4F"/>
    <w:rsid w:val="006D1D8A"/>
    <w:rsid w:val="006D1E01"/>
    <w:rsid w:val="006D1EE5"/>
    <w:rsid w:val="006D1EEA"/>
    <w:rsid w:val="006D2083"/>
    <w:rsid w:val="006D218D"/>
    <w:rsid w:val="006D244B"/>
    <w:rsid w:val="006D2627"/>
    <w:rsid w:val="006D2834"/>
    <w:rsid w:val="006D2A92"/>
    <w:rsid w:val="006D2B7B"/>
    <w:rsid w:val="006D2DFD"/>
    <w:rsid w:val="006D2EA9"/>
    <w:rsid w:val="006D2FC6"/>
    <w:rsid w:val="006D3040"/>
    <w:rsid w:val="006D306A"/>
    <w:rsid w:val="006D30C8"/>
    <w:rsid w:val="006D3273"/>
    <w:rsid w:val="006D3389"/>
    <w:rsid w:val="006D3560"/>
    <w:rsid w:val="006D364C"/>
    <w:rsid w:val="006D3DA8"/>
    <w:rsid w:val="006D3E8F"/>
    <w:rsid w:val="006D3F09"/>
    <w:rsid w:val="006D427F"/>
    <w:rsid w:val="006D4361"/>
    <w:rsid w:val="006D43CC"/>
    <w:rsid w:val="006D43D1"/>
    <w:rsid w:val="006D4525"/>
    <w:rsid w:val="006D467A"/>
    <w:rsid w:val="006D46C2"/>
    <w:rsid w:val="006D46E4"/>
    <w:rsid w:val="006D4747"/>
    <w:rsid w:val="006D4902"/>
    <w:rsid w:val="006D492A"/>
    <w:rsid w:val="006D49C2"/>
    <w:rsid w:val="006D4ADD"/>
    <w:rsid w:val="006D4BBC"/>
    <w:rsid w:val="006D4EEF"/>
    <w:rsid w:val="006D4FA4"/>
    <w:rsid w:val="006D55A1"/>
    <w:rsid w:val="006D55B7"/>
    <w:rsid w:val="006D572C"/>
    <w:rsid w:val="006D57E8"/>
    <w:rsid w:val="006D57F0"/>
    <w:rsid w:val="006D5995"/>
    <w:rsid w:val="006D5B9D"/>
    <w:rsid w:val="006D5BA9"/>
    <w:rsid w:val="006D6059"/>
    <w:rsid w:val="006D6061"/>
    <w:rsid w:val="006D60D2"/>
    <w:rsid w:val="006D60EF"/>
    <w:rsid w:val="006D624B"/>
    <w:rsid w:val="006D65A1"/>
    <w:rsid w:val="006D65DF"/>
    <w:rsid w:val="006D670F"/>
    <w:rsid w:val="006D686D"/>
    <w:rsid w:val="006D6992"/>
    <w:rsid w:val="006D6A5D"/>
    <w:rsid w:val="006D6A7A"/>
    <w:rsid w:val="006D6C98"/>
    <w:rsid w:val="006D70FB"/>
    <w:rsid w:val="006D717C"/>
    <w:rsid w:val="006D71FF"/>
    <w:rsid w:val="006D7302"/>
    <w:rsid w:val="006D7342"/>
    <w:rsid w:val="006D7350"/>
    <w:rsid w:val="006D75B2"/>
    <w:rsid w:val="006D7659"/>
    <w:rsid w:val="006D78F2"/>
    <w:rsid w:val="006D7BEE"/>
    <w:rsid w:val="006D7C49"/>
    <w:rsid w:val="006D7C4B"/>
    <w:rsid w:val="006D7C75"/>
    <w:rsid w:val="006E01CA"/>
    <w:rsid w:val="006E0319"/>
    <w:rsid w:val="006E037A"/>
    <w:rsid w:val="006E0551"/>
    <w:rsid w:val="006E0588"/>
    <w:rsid w:val="006E07C6"/>
    <w:rsid w:val="006E07F9"/>
    <w:rsid w:val="006E086C"/>
    <w:rsid w:val="006E08C4"/>
    <w:rsid w:val="006E0A0B"/>
    <w:rsid w:val="006E0B39"/>
    <w:rsid w:val="006E0BC5"/>
    <w:rsid w:val="006E0D20"/>
    <w:rsid w:val="006E0D8A"/>
    <w:rsid w:val="006E0DC3"/>
    <w:rsid w:val="006E0E00"/>
    <w:rsid w:val="006E0F59"/>
    <w:rsid w:val="006E0F99"/>
    <w:rsid w:val="006E1140"/>
    <w:rsid w:val="006E15DD"/>
    <w:rsid w:val="006E168D"/>
    <w:rsid w:val="006E1710"/>
    <w:rsid w:val="006E172F"/>
    <w:rsid w:val="006E186B"/>
    <w:rsid w:val="006E1919"/>
    <w:rsid w:val="006E1B09"/>
    <w:rsid w:val="006E1CA6"/>
    <w:rsid w:val="006E1CEE"/>
    <w:rsid w:val="006E2011"/>
    <w:rsid w:val="006E2191"/>
    <w:rsid w:val="006E220C"/>
    <w:rsid w:val="006E22C5"/>
    <w:rsid w:val="006E254D"/>
    <w:rsid w:val="006E267B"/>
    <w:rsid w:val="006E275A"/>
    <w:rsid w:val="006E2919"/>
    <w:rsid w:val="006E2A82"/>
    <w:rsid w:val="006E2B2F"/>
    <w:rsid w:val="006E2B50"/>
    <w:rsid w:val="006E2B84"/>
    <w:rsid w:val="006E2C25"/>
    <w:rsid w:val="006E2C4B"/>
    <w:rsid w:val="006E2F52"/>
    <w:rsid w:val="006E312A"/>
    <w:rsid w:val="006E3504"/>
    <w:rsid w:val="006E37EF"/>
    <w:rsid w:val="006E39F0"/>
    <w:rsid w:val="006E3AB1"/>
    <w:rsid w:val="006E3ADF"/>
    <w:rsid w:val="006E3B2C"/>
    <w:rsid w:val="006E3EAB"/>
    <w:rsid w:val="006E3F0E"/>
    <w:rsid w:val="006E3FEE"/>
    <w:rsid w:val="006E44D8"/>
    <w:rsid w:val="006E4553"/>
    <w:rsid w:val="006E4615"/>
    <w:rsid w:val="006E46DF"/>
    <w:rsid w:val="006E474E"/>
    <w:rsid w:val="006E489F"/>
    <w:rsid w:val="006E48C8"/>
    <w:rsid w:val="006E48D8"/>
    <w:rsid w:val="006E49D9"/>
    <w:rsid w:val="006E4AD8"/>
    <w:rsid w:val="006E4BDB"/>
    <w:rsid w:val="006E4CBC"/>
    <w:rsid w:val="006E4F6E"/>
    <w:rsid w:val="006E5087"/>
    <w:rsid w:val="006E5287"/>
    <w:rsid w:val="006E5309"/>
    <w:rsid w:val="006E5537"/>
    <w:rsid w:val="006E55D7"/>
    <w:rsid w:val="006E55E3"/>
    <w:rsid w:val="006E5842"/>
    <w:rsid w:val="006E586B"/>
    <w:rsid w:val="006E5E27"/>
    <w:rsid w:val="006E5E5D"/>
    <w:rsid w:val="006E5EFD"/>
    <w:rsid w:val="006E5F93"/>
    <w:rsid w:val="006E601E"/>
    <w:rsid w:val="006E6064"/>
    <w:rsid w:val="006E6165"/>
    <w:rsid w:val="006E6185"/>
    <w:rsid w:val="006E6213"/>
    <w:rsid w:val="006E627D"/>
    <w:rsid w:val="006E6445"/>
    <w:rsid w:val="006E6535"/>
    <w:rsid w:val="006E6547"/>
    <w:rsid w:val="006E6685"/>
    <w:rsid w:val="006E66F9"/>
    <w:rsid w:val="006E6706"/>
    <w:rsid w:val="006E6869"/>
    <w:rsid w:val="006E6933"/>
    <w:rsid w:val="006E69DB"/>
    <w:rsid w:val="006E6C19"/>
    <w:rsid w:val="006E6C33"/>
    <w:rsid w:val="006E6E01"/>
    <w:rsid w:val="006E6FD8"/>
    <w:rsid w:val="006E6FEA"/>
    <w:rsid w:val="006E7125"/>
    <w:rsid w:val="006E72FE"/>
    <w:rsid w:val="006E7334"/>
    <w:rsid w:val="006E741B"/>
    <w:rsid w:val="006E74A9"/>
    <w:rsid w:val="006E7610"/>
    <w:rsid w:val="006E7685"/>
    <w:rsid w:val="006E799D"/>
    <w:rsid w:val="006E7A55"/>
    <w:rsid w:val="006E7B70"/>
    <w:rsid w:val="006E7B86"/>
    <w:rsid w:val="006E7CCF"/>
    <w:rsid w:val="006E7E56"/>
    <w:rsid w:val="006E7F18"/>
    <w:rsid w:val="006E7FC8"/>
    <w:rsid w:val="006F0082"/>
    <w:rsid w:val="006F0159"/>
    <w:rsid w:val="006F02A9"/>
    <w:rsid w:val="006F02BB"/>
    <w:rsid w:val="006F03F1"/>
    <w:rsid w:val="006F042B"/>
    <w:rsid w:val="006F04EE"/>
    <w:rsid w:val="006F0581"/>
    <w:rsid w:val="006F05BD"/>
    <w:rsid w:val="006F0792"/>
    <w:rsid w:val="006F07CC"/>
    <w:rsid w:val="006F099F"/>
    <w:rsid w:val="006F09F8"/>
    <w:rsid w:val="006F0A6F"/>
    <w:rsid w:val="006F0B96"/>
    <w:rsid w:val="006F0CB1"/>
    <w:rsid w:val="006F0D92"/>
    <w:rsid w:val="006F0F0B"/>
    <w:rsid w:val="006F102F"/>
    <w:rsid w:val="006F13BA"/>
    <w:rsid w:val="006F14C6"/>
    <w:rsid w:val="006F14E2"/>
    <w:rsid w:val="006F159A"/>
    <w:rsid w:val="006F15BF"/>
    <w:rsid w:val="006F1702"/>
    <w:rsid w:val="006F18EB"/>
    <w:rsid w:val="006F190C"/>
    <w:rsid w:val="006F1BD6"/>
    <w:rsid w:val="006F1D15"/>
    <w:rsid w:val="006F217F"/>
    <w:rsid w:val="006F21C8"/>
    <w:rsid w:val="006F225F"/>
    <w:rsid w:val="006F22CA"/>
    <w:rsid w:val="006F25B5"/>
    <w:rsid w:val="006F26D4"/>
    <w:rsid w:val="006F2792"/>
    <w:rsid w:val="006F27AD"/>
    <w:rsid w:val="006F27CA"/>
    <w:rsid w:val="006F2A05"/>
    <w:rsid w:val="006F2A16"/>
    <w:rsid w:val="006F2D44"/>
    <w:rsid w:val="006F2E21"/>
    <w:rsid w:val="006F3026"/>
    <w:rsid w:val="006F3273"/>
    <w:rsid w:val="006F32F1"/>
    <w:rsid w:val="006F330C"/>
    <w:rsid w:val="006F3354"/>
    <w:rsid w:val="006F356A"/>
    <w:rsid w:val="006F37DF"/>
    <w:rsid w:val="006F3A28"/>
    <w:rsid w:val="006F3C82"/>
    <w:rsid w:val="006F3F3F"/>
    <w:rsid w:val="006F3F98"/>
    <w:rsid w:val="006F43FC"/>
    <w:rsid w:val="006F4592"/>
    <w:rsid w:val="006F476C"/>
    <w:rsid w:val="006F491C"/>
    <w:rsid w:val="006F4938"/>
    <w:rsid w:val="006F49C1"/>
    <w:rsid w:val="006F4BAA"/>
    <w:rsid w:val="006F4BB5"/>
    <w:rsid w:val="006F4CA1"/>
    <w:rsid w:val="006F4EC1"/>
    <w:rsid w:val="006F4EE8"/>
    <w:rsid w:val="006F4F25"/>
    <w:rsid w:val="006F5015"/>
    <w:rsid w:val="006F5050"/>
    <w:rsid w:val="006F55E1"/>
    <w:rsid w:val="006F57E6"/>
    <w:rsid w:val="006F5813"/>
    <w:rsid w:val="006F5CA3"/>
    <w:rsid w:val="006F6007"/>
    <w:rsid w:val="006F607C"/>
    <w:rsid w:val="006F61CF"/>
    <w:rsid w:val="006F649E"/>
    <w:rsid w:val="006F6592"/>
    <w:rsid w:val="006F6637"/>
    <w:rsid w:val="006F6820"/>
    <w:rsid w:val="006F6A94"/>
    <w:rsid w:val="006F6B91"/>
    <w:rsid w:val="006F6BA7"/>
    <w:rsid w:val="006F6C58"/>
    <w:rsid w:val="006F6F50"/>
    <w:rsid w:val="006F6F5B"/>
    <w:rsid w:val="006F6FDF"/>
    <w:rsid w:val="006F7032"/>
    <w:rsid w:val="006F724C"/>
    <w:rsid w:val="006F7276"/>
    <w:rsid w:val="006F740B"/>
    <w:rsid w:val="006F76AB"/>
    <w:rsid w:val="006F771B"/>
    <w:rsid w:val="006F78CA"/>
    <w:rsid w:val="006F7C28"/>
    <w:rsid w:val="006F7E2D"/>
    <w:rsid w:val="00700056"/>
    <w:rsid w:val="007000DA"/>
    <w:rsid w:val="007003E4"/>
    <w:rsid w:val="007004E7"/>
    <w:rsid w:val="007005BD"/>
    <w:rsid w:val="007006D4"/>
    <w:rsid w:val="0070075F"/>
    <w:rsid w:val="00700765"/>
    <w:rsid w:val="007007C5"/>
    <w:rsid w:val="00700A03"/>
    <w:rsid w:val="00700B9A"/>
    <w:rsid w:val="00700BF6"/>
    <w:rsid w:val="00700F5D"/>
    <w:rsid w:val="00700F6D"/>
    <w:rsid w:val="007010F8"/>
    <w:rsid w:val="00701100"/>
    <w:rsid w:val="00701114"/>
    <w:rsid w:val="00701122"/>
    <w:rsid w:val="00701208"/>
    <w:rsid w:val="00701422"/>
    <w:rsid w:val="007017F1"/>
    <w:rsid w:val="00701817"/>
    <w:rsid w:val="00701880"/>
    <w:rsid w:val="007018E2"/>
    <w:rsid w:val="00701941"/>
    <w:rsid w:val="00701B64"/>
    <w:rsid w:val="00701CBA"/>
    <w:rsid w:val="00701F36"/>
    <w:rsid w:val="00701F4A"/>
    <w:rsid w:val="00702121"/>
    <w:rsid w:val="00702243"/>
    <w:rsid w:val="00702618"/>
    <w:rsid w:val="00702748"/>
    <w:rsid w:val="00702843"/>
    <w:rsid w:val="00702A24"/>
    <w:rsid w:val="00702C36"/>
    <w:rsid w:val="00702C9E"/>
    <w:rsid w:val="00702DFA"/>
    <w:rsid w:val="00702E8E"/>
    <w:rsid w:val="00702EB9"/>
    <w:rsid w:val="00703010"/>
    <w:rsid w:val="007030CC"/>
    <w:rsid w:val="007030D4"/>
    <w:rsid w:val="00703325"/>
    <w:rsid w:val="007034F4"/>
    <w:rsid w:val="00703533"/>
    <w:rsid w:val="00703600"/>
    <w:rsid w:val="007036CE"/>
    <w:rsid w:val="00703766"/>
    <w:rsid w:val="00703946"/>
    <w:rsid w:val="00703B63"/>
    <w:rsid w:val="00703E59"/>
    <w:rsid w:val="00703F86"/>
    <w:rsid w:val="00703FEB"/>
    <w:rsid w:val="0070431D"/>
    <w:rsid w:val="0070436A"/>
    <w:rsid w:val="00704402"/>
    <w:rsid w:val="00704ADE"/>
    <w:rsid w:val="00704C63"/>
    <w:rsid w:val="00704C6C"/>
    <w:rsid w:val="00704E29"/>
    <w:rsid w:val="00704E32"/>
    <w:rsid w:val="00704E77"/>
    <w:rsid w:val="00704F6F"/>
    <w:rsid w:val="0070515D"/>
    <w:rsid w:val="00705256"/>
    <w:rsid w:val="007058EE"/>
    <w:rsid w:val="00705994"/>
    <w:rsid w:val="00705BCB"/>
    <w:rsid w:val="00705DC0"/>
    <w:rsid w:val="00705FDF"/>
    <w:rsid w:val="00705FFE"/>
    <w:rsid w:val="007060DA"/>
    <w:rsid w:val="007060E9"/>
    <w:rsid w:val="007061D2"/>
    <w:rsid w:val="007061EA"/>
    <w:rsid w:val="0070620E"/>
    <w:rsid w:val="00706271"/>
    <w:rsid w:val="00706398"/>
    <w:rsid w:val="00706456"/>
    <w:rsid w:val="007064A1"/>
    <w:rsid w:val="007066B3"/>
    <w:rsid w:val="007067EC"/>
    <w:rsid w:val="00706876"/>
    <w:rsid w:val="0070687A"/>
    <w:rsid w:val="007068FC"/>
    <w:rsid w:val="007068FE"/>
    <w:rsid w:val="00706AFF"/>
    <w:rsid w:val="00706D09"/>
    <w:rsid w:val="00706DFF"/>
    <w:rsid w:val="00706E8E"/>
    <w:rsid w:val="00707134"/>
    <w:rsid w:val="007073FD"/>
    <w:rsid w:val="00707574"/>
    <w:rsid w:val="00707616"/>
    <w:rsid w:val="00707A39"/>
    <w:rsid w:val="00707E12"/>
    <w:rsid w:val="00707FDF"/>
    <w:rsid w:val="00707FF1"/>
    <w:rsid w:val="00710078"/>
    <w:rsid w:val="00710394"/>
    <w:rsid w:val="007103BF"/>
    <w:rsid w:val="0071064C"/>
    <w:rsid w:val="007107D4"/>
    <w:rsid w:val="00710B00"/>
    <w:rsid w:val="00710B6A"/>
    <w:rsid w:val="00710C57"/>
    <w:rsid w:val="00710C61"/>
    <w:rsid w:val="00710E4D"/>
    <w:rsid w:val="00710E65"/>
    <w:rsid w:val="0071113F"/>
    <w:rsid w:val="007115F8"/>
    <w:rsid w:val="0071160A"/>
    <w:rsid w:val="007119D0"/>
    <w:rsid w:val="00711B21"/>
    <w:rsid w:val="00711C89"/>
    <w:rsid w:val="00711DC1"/>
    <w:rsid w:val="00711DFA"/>
    <w:rsid w:val="00711E39"/>
    <w:rsid w:val="00711E47"/>
    <w:rsid w:val="00711FAD"/>
    <w:rsid w:val="00711FD6"/>
    <w:rsid w:val="0071204A"/>
    <w:rsid w:val="0071213A"/>
    <w:rsid w:val="00712162"/>
    <w:rsid w:val="00712169"/>
    <w:rsid w:val="007122C0"/>
    <w:rsid w:val="007124F8"/>
    <w:rsid w:val="007127ED"/>
    <w:rsid w:val="007127F8"/>
    <w:rsid w:val="007128EB"/>
    <w:rsid w:val="00712C80"/>
    <w:rsid w:val="00712CB1"/>
    <w:rsid w:val="00712F33"/>
    <w:rsid w:val="00712FB8"/>
    <w:rsid w:val="007131DD"/>
    <w:rsid w:val="0071320A"/>
    <w:rsid w:val="007132EE"/>
    <w:rsid w:val="00713594"/>
    <w:rsid w:val="007135B7"/>
    <w:rsid w:val="007135F5"/>
    <w:rsid w:val="00713662"/>
    <w:rsid w:val="0071386A"/>
    <w:rsid w:val="00713942"/>
    <w:rsid w:val="00713AD1"/>
    <w:rsid w:val="00713C43"/>
    <w:rsid w:val="00713F15"/>
    <w:rsid w:val="00714097"/>
    <w:rsid w:val="00714123"/>
    <w:rsid w:val="0071425A"/>
    <w:rsid w:val="007142CF"/>
    <w:rsid w:val="00714433"/>
    <w:rsid w:val="00714558"/>
    <w:rsid w:val="0071479D"/>
    <w:rsid w:val="00714801"/>
    <w:rsid w:val="0071481F"/>
    <w:rsid w:val="007149A7"/>
    <w:rsid w:val="00714A98"/>
    <w:rsid w:val="00714C29"/>
    <w:rsid w:val="00714C81"/>
    <w:rsid w:val="00714D9B"/>
    <w:rsid w:val="00714DBD"/>
    <w:rsid w:val="0071509B"/>
    <w:rsid w:val="007153F2"/>
    <w:rsid w:val="00715501"/>
    <w:rsid w:val="0071573A"/>
    <w:rsid w:val="00715783"/>
    <w:rsid w:val="007158C0"/>
    <w:rsid w:val="00715996"/>
    <w:rsid w:val="00715CA7"/>
    <w:rsid w:val="00715CC2"/>
    <w:rsid w:val="00715CE1"/>
    <w:rsid w:val="00715D1F"/>
    <w:rsid w:val="00715FC6"/>
    <w:rsid w:val="00715FF1"/>
    <w:rsid w:val="00716092"/>
    <w:rsid w:val="00716414"/>
    <w:rsid w:val="0071643A"/>
    <w:rsid w:val="00716510"/>
    <w:rsid w:val="0071669E"/>
    <w:rsid w:val="007168E3"/>
    <w:rsid w:val="00716A19"/>
    <w:rsid w:val="00716AA2"/>
    <w:rsid w:val="00716BA7"/>
    <w:rsid w:val="00716C8D"/>
    <w:rsid w:val="00716D22"/>
    <w:rsid w:val="00716DC7"/>
    <w:rsid w:val="007170E2"/>
    <w:rsid w:val="007170F4"/>
    <w:rsid w:val="00717139"/>
    <w:rsid w:val="007171C5"/>
    <w:rsid w:val="007171C6"/>
    <w:rsid w:val="007173B6"/>
    <w:rsid w:val="00717722"/>
    <w:rsid w:val="0071786D"/>
    <w:rsid w:val="00717BE9"/>
    <w:rsid w:val="0072009C"/>
    <w:rsid w:val="0072016D"/>
    <w:rsid w:val="007203D1"/>
    <w:rsid w:val="00720442"/>
    <w:rsid w:val="007205DF"/>
    <w:rsid w:val="007206AD"/>
    <w:rsid w:val="00720733"/>
    <w:rsid w:val="0072080B"/>
    <w:rsid w:val="00720CE9"/>
    <w:rsid w:val="00721027"/>
    <w:rsid w:val="007211C8"/>
    <w:rsid w:val="007211F8"/>
    <w:rsid w:val="0072144D"/>
    <w:rsid w:val="007214DF"/>
    <w:rsid w:val="007214FF"/>
    <w:rsid w:val="007215D6"/>
    <w:rsid w:val="00721602"/>
    <w:rsid w:val="00721717"/>
    <w:rsid w:val="00721800"/>
    <w:rsid w:val="007219F0"/>
    <w:rsid w:val="00721C25"/>
    <w:rsid w:val="00721D29"/>
    <w:rsid w:val="00721E23"/>
    <w:rsid w:val="007220D9"/>
    <w:rsid w:val="0072225B"/>
    <w:rsid w:val="007222B9"/>
    <w:rsid w:val="007222C4"/>
    <w:rsid w:val="00722434"/>
    <w:rsid w:val="00722505"/>
    <w:rsid w:val="007225EA"/>
    <w:rsid w:val="00722700"/>
    <w:rsid w:val="007229AE"/>
    <w:rsid w:val="00722A40"/>
    <w:rsid w:val="00722AF9"/>
    <w:rsid w:val="00722C59"/>
    <w:rsid w:val="00722FDA"/>
    <w:rsid w:val="007231A1"/>
    <w:rsid w:val="007234F8"/>
    <w:rsid w:val="007236F1"/>
    <w:rsid w:val="007237A9"/>
    <w:rsid w:val="007238B8"/>
    <w:rsid w:val="00723932"/>
    <w:rsid w:val="00723B48"/>
    <w:rsid w:val="00723D59"/>
    <w:rsid w:val="00723D7D"/>
    <w:rsid w:val="00723EA1"/>
    <w:rsid w:val="00723F8E"/>
    <w:rsid w:val="0072400C"/>
    <w:rsid w:val="00724174"/>
    <w:rsid w:val="007243F6"/>
    <w:rsid w:val="007245F4"/>
    <w:rsid w:val="007245FE"/>
    <w:rsid w:val="0072466B"/>
    <w:rsid w:val="007249B2"/>
    <w:rsid w:val="00724B12"/>
    <w:rsid w:val="00724B90"/>
    <w:rsid w:val="00724C31"/>
    <w:rsid w:val="00724E90"/>
    <w:rsid w:val="00725046"/>
    <w:rsid w:val="007255B2"/>
    <w:rsid w:val="007257D7"/>
    <w:rsid w:val="0072589C"/>
    <w:rsid w:val="00725955"/>
    <w:rsid w:val="00725CF2"/>
    <w:rsid w:val="00725D11"/>
    <w:rsid w:val="00725DAC"/>
    <w:rsid w:val="00725DED"/>
    <w:rsid w:val="00725E74"/>
    <w:rsid w:val="007260AE"/>
    <w:rsid w:val="00726155"/>
    <w:rsid w:val="0072626B"/>
    <w:rsid w:val="00726344"/>
    <w:rsid w:val="00726381"/>
    <w:rsid w:val="0072641C"/>
    <w:rsid w:val="00726549"/>
    <w:rsid w:val="0072660E"/>
    <w:rsid w:val="007266CB"/>
    <w:rsid w:val="00726820"/>
    <w:rsid w:val="0072689F"/>
    <w:rsid w:val="0072692A"/>
    <w:rsid w:val="00726995"/>
    <w:rsid w:val="00726B7D"/>
    <w:rsid w:val="00726DB8"/>
    <w:rsid w:val="00726FF9"/>
    <w:rsid w:val="00727064"/>
    <w:rsid w:val="0072706B"/>
    <w:rsid w:val="007274A9"/>
    <w:rsid w:val="00727B1C"/>
    <w:rsid w:val="00727BC7"/>
    <w:rsid w:val="007300EA"/>
    <w:rsid w:val="0073034D"/>
    <w:rsid w:val="00730409"/>
    <w:rsid w:val="00730545"/>
    <w:rsid w:val="007305C2"/>
    <w:rsid w:val="00730661"/>
    <w:rsid w:val="00730A4B"/>
    <w:rsid w:val="00730AD7"/>
    <w:rsid w:val="00730C5D"/>
    <w:rsid w:val="00730C7B"/>
    <w:rsid w:val="00731268"/>
    <w:rsid w:val="007313BD"/>
    <w:rsid w:val="00731435"/>
    <w:rsid w:val="00731445"/>
    <w:rsid w:val="00731718"/>
    <w:rsid w:val="0073177E"/>
    <w:rsid w:val="00731C88"/>
    <w:rsid w:val="00731CD8"/>
    <w:rsid w:val="00731FD3"/>
    <w:rsid w:val="007320EA"/>
    <w:rsid w:val="00732141"/>
    <w:rsid w:val="00732402"/>
    <w:rsid w:val="007324FB"/>
    <w:rsid w:val="00732508"/>
    <w:rsid w:val="007327A7"/>
    <w:rsid w:val="00732EDC"/>
    <w:rsid w:val="00733070"/>
    <w:rsid w:val="0073310A"/>
    <w:rsid w:val="007332E4"/>
    <w:rsid w:val="00733435"/>
    <w:rsid w:val="0073349F"/>
    <w:rsid w:val="00733562"/>
    <w:rsid w:val="007336B7"/>
    <w:rsid w:val="007336BD"/>
    <w:rsid w:val="0073374D"/>
    <w:rsid w:val="00733764"/>
    <w:rsid w:val="007337A5"/>
    <w:rsid w:val="00733F41"/>
    <w:rsid w:val="0073403F"/>
    <w:rsid w:val="007342BE"/>
    <w:rsid w:val="00734346"/>
    <w:rsid w:val="0073461E"/>
    <w:rsid w:val="0073467F"/>
    <w:rsid w:val="00734908"/>
    <w:rsid w:val="007349DF"/>
    <w:rsid w:val="00734C87"/>
    <w:rsid w:val="00734DA7"/>
    <w:rsid w:val="007350C0"/>
    <w:rsid w:val="00735127"/>
    <w:rsid w:val="0073518D"/>
    <w:rsid w:val="00735230"/>
    <w:rsid w:val="00735366"/>
    <w:rsid w:val="00735434"/>
    <w:rsid w:val="0073559B"/>
    <w:rsid w:val="00735A1F"/>
    <w:rsid w:val="00735AD8"/>
    <w:rsid w:val="00735B11"/>
    <w:rsid w:val="00735B34"/>
    <w:rsid w:val="00735EE9"/>
    <w:rsid w:val="00735F99"/>
    <w:rsid w:val="00735FA7"/>
    <w:rsid w:val="00736126"/>
    <w:rsid w:val="0073614C"/>
    <w:rsid w:val="0073636C"/>
    <w:rsid w:val="007364A7"/>
    <w:rsid w:val="0073657C"/>
    <w:rsid w:val="00736654"/>
    <w:rsid w:val="00736787"/>
    <w:rsid w:val="007367B4"/>
    <w:rsid w:val="00736964"/>
    <w:rsid w:val="00736966"/>
    <w:rsid w:val="007369A0"/>
    <w:rsid w:val="007369AA"/>
    <w:rsid w:val="00736A9D"/>
    <w:rsid w:val="00736BC9"/>
    <w:rsid w:val="00736CCC"/>
    <w:rsid w:val="00736DA4"/>
    <w:rsid w:val="00736E42"/>
    <w:rsid w:val="00736EA3"/>
    <w:rsid w:val="00736EFA"/>
    <w:rsid w:val="00737147"/>
    <w:rsid w:val="00737491"/>
    <w:rsid w:val="00737492"/>
    <w:rsid w:val="007375B3"/>
    <w:rsid w:val="007375CD"/>
    <w:rsid w:val="007375D2"/>
    <w:rsid w:val="007376AE"/>
    <w:rsid w:val="007376D5"/>
    <w:rsid w:val="007377BF"/>
    <w:rsid w:val="007378C7"/>
    <w:rsid w:val="00737AEE"/>
    <w:rsid w:val="00737B23"/>
    <w:rsid w:val="00737C65"/>
    <w:rsid w:val="00737E21"/>
    <w:rsid w:val="00737F60"/>
    <w:rsid w:val="00737F66"/>
    <w:rsid w:val="0074005E"/>
    <w:rsid w:val="00740204"/>
    <w:rsid w:val="007403E7"/>
    <w:rsid w:val="007405AB"/>
    <w:rsid w:val="00740624"/>
    <w:rsid w:val="00740758"/>
    <w:rsid w:val="00740A48"/>
    <w:rsid w:val="00740ACC"/>
    <w:rsid w:val="00740CC7"/>
    <w:rsid w:val="00740D87"/>
    <w:rsid w:val="00740E63"/>
    <w:rsid w:val="0074117E"/>
    <w:rsid w:val="007411A7"/>
    <w:rsid w:val="007411C4"/>
    <w:rsid w:val="007411EF"/>
    <w:rsid w:val="007412FE"/>
    <w:rsid w:val="007413E3"/>
    <w:rsid w:val="00741479"/>
    <w:rsid w:val="00741507"/>
    <w:rsid w:val="0074171B"/>
    <w:rsid w:val="0074171E"/>
    <w:rsid w:val="007417EE"/>
    <w:rsid w:val="00741914"/>
    <w:rsid w:val="00741959"/>
    <w:rsid w:val="007419EC"/>
    <w:rsid w:val="00741A01"/>
    <w:rsid w:val="00741C5B"/>
    <w:rsid w:val="00741F06"/>
    <w:rsid w:val="00741FA3"/>
    <w:rsid w:val="0074230E"/>
    <w:rsid w:val="007423A4"/>
    <w:rsid w:val="007427A8"/>
    <w:rsid w:val="007427F3"/>
    <w:rsid w:val="007428A7"/>
    <w:rsid w:val="00742A19"/>
    <w:rsid w:val="00742A44"/>
    <w:rsid w:val="00742BE2"/>
    <w:rsid w:val="00742EAD"/>
    <w:rsid w:val="00742FCA"/>
    <w:rsid w:val="00743078"/>
    <w:rsid w:val="00743091"/>
    <w:rsid w:val="007432FE"/>
    <w:rsid w:val="00743302"/>
    <w:rsid w:val="00743330"/>
    <w:rsid w:val="00743495"/>
    <w:rsid w:val="007436D4"/>
    <w:rsid w:val="007438D1"/>
    <w:rsid w:val="00743910"/>
    <w:rsid w:val="007439BA"/>
    <w:rsid w:val="00743A2E"/>
    <w:rsid w:val="00743C71"/>
    <w:rsid w:val="00743CD6"/>
    <w:rsid w:val="00743D9C"/>
    <w:rsid w:val="00743F09"/>
    <w:rsid w:val="00743F50"/>
    <w:rsid w:val="00743FEE"/>
    <w:rsid w:val="007440BC"/>
    <w:rsid w:val="00744111"/>
    <w:rsid w:val="007444A5"/>
    <w:rsid w:val="0074465C"/>
    <w:rsid w:val="00744949"/>
    <w:rsid w:val="00744A02"/>
    <w:rsid w:val="00744E6D"/>
    <w:rsid w:val="00744FBE"/>
    <w:rsid w:val="00745138"/>
    <w:rsid w:val="007452C7"/>
    <w:rsid w:val="0074538E"/>
    <w:rsid w:val="007454B3"/>
    <w:rsid w:val="007454CA"/>
    <w:rsid w:val="007455FD"/>
    <w:rsid w:val="007456CF"/>
    <w:rsid w:val="007457F2"/>
    <w:rsid w:val="007458E7"/>
    <w:rsid w:val="007459AF"/>
    <w:rsid w:val="007459E6"/>
    <w:rsid w:val="00745ABC"/>
    <w:rsid w:val="00745B77"/>
    <w:rsid w:val="00745C35"/>
    <w:rsid w:val="00745FEF"/>
    <w:rsid w:val="0074621F"/>
    <w:rsid w:val="00746338"/>
    <w:rsid w:val="00746466"/>
    <w:rsid w:val="007468BF"/>
    <w:rsid w:val="00746AEA"/>
    <w:rsid w:val="00746AF2"/>
    <w:rsid w:val="00746B8E"/>
    <w:rsid w:val="00746B95"/>
    <w:rsid w:val="00746BA0"/>
    <w:rsid w:val="00746DA5"/>
    <w:rsid w:val="00746E5F"/>
    <w:rsid w:val="00746E7D"/>
    <w:rsid w:val="0074754E"/>
    <w:rsid w:val="00747597"/>
    <w:rsid w:val="007475AC"/>
    <w:rsid w:val="007476D8"/>
    <w:rsid w:val="007478E7"/>
    <w:rsid w:val="00747A5F"/>
    <w:rsid w:val="00747DB4"/>
    <w:rsid w:val="00747E25"/>
    <w:rsid w:val="0075020A"/>
    <w:rsid w:val="00750294"/>
    <w:rsid w:val="007502D6"/>
    <w:rsid w:val="00750304"/>
    <w:rsid w:val="0075036E"/>
    <w:rsid w:val="0075038A"/>
    <w:rsid w:val="007505CC"/>
    <w:rsid w:val="00750742"/>
    <w:rsid w:val="007507D5"/>
    <w:rsid w:val="00750869"/>
    <w:rsid w:val="007508F5"/>
    <w:rsid w:val="0075098E"/>
    <w:rsid w:val="00750AEF"/>
    <w:rsid w:val="00750BED"/>
    <w:rsid w:val="00750D2A"/>
    <w:rsid w:val="00750F86"/>
    <w:rsid w:val="00751021"/>
    <w:rsid w:val="007510AF"/>
    <w:rsid w:val="007511AD"/>
    <w:rsid w:val="007512B4"/>
    <w:rsid w:val="007512FB"/>
    <w:rsid w:val="007517AA"/>
    <w:rsid w:val="00751A27"/>
    <w:rsid w:val="00751AAC"/>
    <w:rsid w:val="00751D72"/>
    <w:rsid w:val="00751D9A"/>
    <w:rsid w:val="00751EBE"/>
    <w:rsid w:val="00751FDF"/>
    <w:rsid w:val="00752036"/>
    <w:rsid w:val="007520E1"/>
    <w:rsid w:val="007521C0"/>
    <w:rsid w:val="00752230"/>
    <w:rsid w:val="00752322"/>
    <w:rsid w:val="00752334"/>
    <w:rsid w:val="00752432"/>
    <w:rsid w:val="007524C0"/>
    <w:rsid w:val="00752830"/>
    <w:rsid w:val="00752B30"/>
    <w:rsid w:val="00752B5E"/>
    <w:rsid w:val="00752BF5"/>
    <w:rsid w:val="007530C3"/>
    <w:rsid w:val="0075372F"/>
    <w:rsid w:val="00753928"/>
    <w:rsid w:val="00753B3C"/>
    <w:rsid w:val="00753D7C"/>
    <w:rsid w:val="00753E62"/>
    <w:rsid w:val="00754147"/>
    <w:rsid w:val="007541C2"/>
    <w:rsid w:val="00754383"/>
    <w:rsid w:val="00754405"/>
    <w:rsid w:val="007549C0"/>
    <w:rsid w:val="00754A29"/>
    <w:rsid w:val="00754BD1"/>
    <w:rsid w:val="00754E13"/>
    <w:rsid w:val="00754ED6"/>
    <w:rsid w:val="0075527C"/>
    <w:rsid w:val="0075543A"/>
    <w:rsid w:val="00755499"/>
    <w:rsid w:val="00755618"/>
    <w:rsid w:val="007557E5"/>
    <w:rsid w:val="00755941"/>
    <w:rsid w:val="00755971"/>
    <w:rsid w:val="00755C04"/>
    <w:rsid w:val="00755FE9"/>
    <w:rsid w:val="00756090"/>
    <w:rsid w:val="007560F7"/>
    <w:rsid w:val="007561C7"/>
    <w:rsid w:val="0075631B"/>
    <w:rsid w:val="0075647A"/>
    <w:rsid w:val="007564C2"/>
    <w:rsid w:val="0075652C"/>
    <w:rsid w:val="007565AC"/>
    <w:rsid w:val="007566EB"/>
    <w:rsid w:val="0075677D"/>
    <w:rsid w:val="00756B41"/>
    <w:rsid w:val="00756B96"/>
    <w:rsid w:val="00756BF7"/>
    <w:rsid w:val="0075708B"/>
    <w:rsid w:val="007572FD"/>
    <w:rsid w:val="00757589"/>
    <w:rsid w:val="007577F7"/>
    <w:rsid w:val="0075794E"/>
    <w:rsid w:val="00757A45"/>
    <w:rsid w:val="00757B89"/>
    <w:rsid w:val="00757C05"/>
    <w:rsid w:val="00757D09"/>
    <w:rsid w:val="00757DA0"/>
    <w:rsid w:val="00757EB4"/>
    <w:rsid w:val="007603F1"/>
    <w:rsid w:val="00760502"/>
    <w:rsid w:val="0076050F"/>
    <w:rsid w:val="00760757"/>
    <w:rsid w:val="00760826"/>
    <w:rsid w:val="007609EB"/>
    <w:rsid w:val="00760A4C"/>
    <w:rsid w:val="00760B34"/>
    <w:rsid w:val="00760BB9"/>
    <w:rsid w:val="00760CE1"/>
    <w:rsid w:val="00760E47"/>
    <w:rsid w:val="00760E7B"/>
    <w:rsid w:val="007613B0"/>
    <w:rsid w:val="0076147A"/>
    <w:rsid w:val="00761A6E"/>
    <w:rsid w:val="00761BE2"/>
    <w:rsid w:val="00761BFB"/>
    <w:rsid w:val="00761FB3"/>
    <w:rsid w:val="0076223E"/>
    <w:rsid w:val="007623ED"/>
    <w:rsid w:val="007625E8"/>
    <w:rsid w:val="007626B7"/>
    <w:rsid w:val="007627A0"/>
    <w:rsid w:val="007627E0"/>
    <w:rsid w:val="00762848"/>
    <w:rsid w:val="00762AF0"/>
    <w:rsid w:val="00762D5B"/>
    <w:rsid w:val="00762E4A"/>
    <w:rsid w:val="0076302F"/>
    <w:rsid w:val="007630B3"/>
    <w:rsid w:val="007632A5"/>
    <w:rsid w:val="007632B5"/>
    <w:rsid w:val="007632C8"/>
    <w:rsid w:val="0076349B"/>
    <w:rsid w:val="0076364E"/>
    <w:rsid w:val="007639BB"/>
    <w:rsid w:val="00763C1D"/>
    <w:rsid w:val="00763CD7"/>
    <w:rsid w:val="00763DA4"/>
    <w:rsid w:val="00763EDC"/>
    <w:rsid w:val="00763F9E"/>
    <w:rsid w:val="007640D6"/>
    <w:rsid w:val="007640D8"/>
    <w:rsid w:val="0076428B"/>
    <w:rsid w:val="00764295"/>
    <w:rsid w:val="0076434F"/>
    <w:rsid w:val="007648E5"/>
    <w:rsid w:val="00764975"/>
    <w:rsid w:val="00764A1D"/>
    <w:rsid w:val="00764AC0"/>
    <w:rsid w:val="00764D3D"/>
    <w:rsid w:val="00764D6C"/>
    <w:rsid w:val="00764DAF"/>
    <w:rsid w:val="00764DBE"/>
    <w:rsid w:val="00764E41"/>
    <w:rsid w:val="00764FB3"/>
    <w:rsid w:val="0076511E"/>
    <w:rsid w:val="007651D0"/>
    <w:rsid w:val="007651E2"/>
    <w:rsid w:val="007653C0"/>
    <w:rsid w:val="00765418"/>
    <w:rsid w:val="00765421"/>
    <w:rsid w:val="00765452"/>
    <w:rsid w:val="00765536"/>
    <w:rsid w:val="007655EC"/>
    <w:rsid w:val="0076581E"/>
    <w:rsid w:val="00765996"/>
    <w:rsid w:val="00765AED"/>
    <w:rsid w:val="00765AFF"/>
    <w:rsid w:val="00765B09"/>
    <w:rsid w:val="00765C53"/>
    <w:rsid w:val="00765D00"/>
    <w:rsid w:val="00765E19"/>
    <w:rsid w:val="00766089"/>
    <w:rsid w:val="0076609A"/>
    <w:rsid w:val="007660C1"/>
    <w:rsid w:val="0076619C"/>
    <w:rsid w:val="007664F8"/>
    <w:rsid w:val="00766594"/>
    <w:rsid w:val="007668FB"/>
    <w:rsid w:val="00766905"/>
    <w:rsid w:val="00766A72"/>
    <w:rsid w:val="00766B16"/>
    <w:rsid w:val="00766C1D"/>
    <w:rsid w:val="00766FA8"/>
    <w:rsid w:val="007673EC"/>
    <w:rsid w:val="007674C9"/>
    <w:rsid w:val="00767868"/>
    <w:rsid w:val="00767A12"/>
    <w:rsid w:val="00767C3E"/>
    <w:rsid w:val="00767F23"/>
    <w:rsid w:val="0077017B"/>
    <w:rsid w:val="0077076D"/>
    <w:rsid w:val="0077078E"/>
    <w:rsid w:val="007707A7"/>
    <w:rsid w:val="0077081A"/>
    <w:rsid w:val="00770D01"/>
    <w:rsid w:val="00770EBA"/>
    <w:rsid w:val="00771010"/>
    <w:rsid w:val="007710FA"/>
    <w:rsid w:val="007712A9"/>
    <w:rsid w:val="007712D5"/>
    <w:rsid w:val="007713F3"/>
    <w:rsid w:val="00771531"/>
    <w:rsid w:val="007716D6"/>
    <w:rsid w:val="007716E7"/>
    <w:rsid w:val="007717A5"/>
    <w:rsid w:val="00771969"/>
    <w:rsid w:val="00771B3C"/>
    <w:rsid w:val="00771C03"/>
    <w:rsid w:val="00771DB3"/>
    <w:rsid w:val="00771FCC"/>
    <w:rsid w:val="007720D8"/>
    <w:rsid w:val="00772125"/>
    <w:rsid w:val="0077228B"/>
    <w:rsid w:val="0077247A"/>
    <w:rsid w:val="0077269E"/>
    <w:rsid w:val="00772863"/>
    <w:rsid w:val="007728EB"/>
    <w:rsid w:val="007729B3"/>
    <w:rsid w:val="00772A39"/>
    <w:rsid w:val="00772D5A"/>
    <w:rsid w:val="00772D7F"/>
    <w:rsid w:val="00772F57"/>
    <w:rsid w:val="00772FF7"/>
    <w:rsid w:val="007731F5"/>
    <w:rsid w:val="0077348D"/>
    <w:rsid w:val="007735A4"/>
    <w:rsid w:val="00773721"/>
    <w:rsid w:val="007739B5"/>
    <w:rsid w:val="00773A07"/>
    <w:rsid w:val="00773C6F"/>
    <w:rsid w:val="00773F8A"/>
    <w:rsid w:val="00774437"/>
    <w:rsid w:val="007745C4"/>
    <w:rsid w:val="00774658"/>
    <w:rsid w:val="0077479E"/>
    <w:rsid w:val="007749EE"/>
    <w:rsid w:val="00774A64"/>
    <w:rsid w:val="00774B0C"/>
    <w:rsid w:val="00774B99"/>
    <w:rsid w:val="00774D10"/>
    <w:rsid w:val="00774E2A"/>
    <w:rsid w:val="00774FBE"/>
    <w:rsid w:val="00775241"/>
    <w:rsid w:val="00775525"/>
    <w:rsid w:val="0077592B"/>
    <w:rsid w:val="007759F2"/>
    <w:rsid w:val="00775A9B"/>
    <w:rsid w:val="00775B54"/>
    <w:rsid w:val="00775BF0"/>
    <w:rsid w:val="00775C81"/>
    <w:rsid w:val="00775F16"/>
    <w:rsid w:val="007760A6"/>
    <w:rsid w:val="007760DB"/>
    <w:rsid w:val="0077622D"/>
    <w:rsid w:val="00776256"/>
    <w:rsid w:val="0077625F"/>
    <w:rsid w:val="007764DD"/>
    <w:rsid w:val="0077677D"/>
    <w:rsid w:val="00776829"/>
    <w:rsid w:val="007768F7"/>
    <w:rsid w:val="00776955"/>
    <w:rsid w:val="00776967"/>
    <w:rsid w:val="00776AC3"/>
    <w:rsid w:val="00776ADA"/>
    <w:rsid w:val="00776DDF"/>
    <w:rsid w:val="00776E79"/>
    <w:rsid w:val="00776E7F"/>
    <w:rsid w:val="00776F82"/>
    <w:rsid w:val="00776FAD"/>
    <w:rsid w:val="00776FCE"/>
    <w:rsid w:val="0077708E"/>
    <w:rsid w:val="007770D9"/>
    <w:rsid w:val="0077741D"/>
    <w:rsid w:val="00777500"/>
    <w:rsid w:val="00777567"/>
    <w:rsid w:val="00777682"/>
    <w:rsid w:val="00777701"/>
    <w:rsid w:val="0077775A"/>
    <w:rsid w:val="007777EE"/>
    <w:rsid w:val="0077781F"/>
    <w:rsid w:val="00777A22"/>
    <w:rsid w:val="00777A53"/>
    <w:rsid w:val="00777AB2"/>
    <w:rsid w:val="00777C27"/>
    <w:rsid w:val="00777C83"/>
    <w:rsid w:val="00777D29"/>
    <w:rsid w:val="00777D66"/>
    <w:rsid w:val="00777D90"/>
    <w:rsid w:val="00777DB4"/>
    <w:rsid w:val="00777F5B"/>
    <w:rsid w:val="00777FB4"/>
    <w:rsid w:val="00780004"/>
    <w:rsid w:val="00780096"/>
    <w:rsid w:val="007800E2"/>
    <w:rsid w:val="00780195"/>
    <w:rsid w:val="00780222"/>
    <w:rsid w:val="00780609"/>
    <w:rsid w:val="00780776"/>
    <w:rsid w:val="0078080F"/>
    <w:rsid w:val="00780869"/>
    <w:rsid w:val="00780A53"/>
    <w:rsid w:val="00780CBF"/>
    <w:rsid w:val="00780D02"/>
    <w:rsid w:val="00780D66"/>
    <w:rsid w:val="00780E75"/>
    <w:rsid w:val="0078111B"/>
    <w:rsid w:val="0078164E"/>
    <w:rsid w:val="007816F5"/>
    <w:rsid w:val="00781952"/>
    <w:rsid w:val="007819A1"/>
    <w:rsid w:val="00781D30"/>
    <w:rsid w:val="00781EF9"/>
    <w:rsid w:val="00781FD9"/>
    <w:rsid w:val="007820BE"/>
    <w:rsid w:val="00782107"/>
    <w:rsid w:val="00782256"/>
    <w:rsid w:val="00782567"/>
    <w:rsid w:val="0078297B"/>
    <w:rsid w:val="00782AA5"/>
    <w:rsid w:val="00782B60"/>
    <w:rsid w:val="00782D14"/>
    <w:rsid w:val="00782D21"/>
    <w:rsid w:val="00782D36"/>
    <w:rsid w:val="00782DB8"/>
    <w:rsid w:val="00782DD7"/>
    <w:rsid w:val="00782DF5"/>
    <w:rsid w:val="00782F4B"/>
    <w:rsid w:val="00782FD8"/>
    <w:rsid w:val="00783284"/>
    <w:rsid w:val="00783285"/>
    <w:rsid w:val="007832AB"/>
    <w:rsid w:val="007837A1"/>
    <w:rsid w:val="00783AC3"/>
    <w:rsid w:val="00783D7A"/>
    <w:rsid w:val="00783ECA"/>
    <w:rsid w:val="00783F83"/>
    <w:rsid w:val="00784055"/>
    <w:rsid w:val="007840FF"/>
    <w:rsid w:val="007844BF"/>
    <w:rsid w:val="00784534"/>
    <w:rsid w:val="00784604"/>
    <w:rsid w:val="0078474E"/>
    <w:rsid w:val="00784B22"/>
    <w:rsid w:val="00784E75"/>
    <w:rsid w:val="00784EAE"/>
    <w:rsid w:val="00785098"/>
    <w:rsid w:val="007851E8"/>
    <w:rsid w:val="00785229"/>
    <w:rsid w:val="00785236"/>
    <w:rsid w:val="007852DC"/>
    <w:rsid w:val="007853A1"/>
    <w:rsid w:val="0078564D"/>
    <w:rsid w:val="007858B3"/>
    <w:rsid w:val="007859BD"/>
    <w:rsid w:val="00785C6E"/>
    <w:rsid w:val="00785CB7"/>
    <w:rsid w:val="00785DED"/>
    <w:rsid w:val="00785DFC"/>
    <w:rsid w:val="00785FF2"/>
    <w:rsid w:val="00786059"/>
    <w:rsid w:val="007860A0"/>
    <w:rsid w:val="007861EF"/>
    <w:rsid w:val="00786487"/>
    <w:rsid w:val="007864B6"/>
    <w:rsid w:val="007864C9"/>
    <w:rsid w:val="007867BE"/>
    <w:rsid w:val="007867F9"/>
    <w:rsid w:val="0078685E"/>
    <w:rsid w:val="00786860"/>
    <w:rsid w:val="007869A5"/>
    <w:rsid w:val="00786B8D"/>
    <w:rsid w:val="00786BC2"/>
    <w:rsid w:val="00786D34"/>
    <w:rsid w:val="007872A4"/>
    <w:rsid w:val="0078759C"/>
    <w:rsid w:val="007876E9"/>
    <w:rsid w:val="00787746"/>
    <w:rsid w:val="0078775B"/>
    <w:rsid w:val="00787A8E"/>
    <w:rsid w:val="00787AA6"/>
    <w:rsid w:val="00787D31"/>
    <w:rsid w:val="00787E16"/>
    <w:rsid w:val="00787F27"/>
    <w:rsid w:val="007900BD"/>
    <w:rsid w:val="00790198"/>
    <w:rsid w:val="0079021E"/>
    <w:rsid w:val="00790310"/>
    <w:rsid w:val="00790499"/>
    <w:rsid w:val="00790536"/>
    <w:rsid w:val="0079056A"/>
    <w:rsid w:val="007905D8"/>
    <w:rsid w:val="0079064D"/>
    <w:rsid w:val="007906BF"/>
    <w:rsid w:val="00790917"/>
    <w:rsid w:val="00790941"/>
    <w:rsid w:val="00790B10"/>
    <w:rsid w:val="00790C75"/>
    <w:rsid w:val="00790C76"/>
    <w:rsid w:val="00790CA7"/>
    <w:rsid w:val="00790CDF"/>
    <w:rsid w:val="00790DA6"/>
    <w:rsid w:val="00790E6C"/>
    <w:rsid w:val="00791154"/>
    <w:rsid w:val="007911CF"/>
    <w:rsid w:val="007912C0"/>
    <w:rsid w:val="007913CF"/>
    <w:rsid w:val="0079169C"/>
    <w:rsid w:val="00791764"/>
    <w:rsid w:val="0079179E"/>
    <w:rsid w:val="00791974"/>
    <w:rsid w:val="007919C5"/>
    <w:rsid w:val="00791AD3"/>
    <w:rsid w:val="00791B88"/>
    <w:rsid w:val="00791CA7"/>
    <w:rsid w:val="00791DA4"/>
    <w:rsid w:val="00791ECC"/>
    <w:rsid w:val="00791EDA"/>
    <w:rsid w:val="00791EE2"/>
    <w:rsid w:val="00791F30"/>
    <w:rsid w:val="00792013"/>
    <w:rsid w:val="0079203B"/>
    <w:rsid w:val="007921D2"/>
    <w:rsid w:val="00792217"/>
    <w:rsid w:val="00792287"/>
    <w:rsid w:val="00792386"/>
    <w:rsid w:val="00792521"/>
    <w:rsid w:val="00792798"/>
    <w:rsid w:val="0079279B"/>
    <w:rsid w:val="007928DD"/>
    <w:rsid w:val="00792914"/>
    <w:rsid w:val="0079298E"/>
    <w:rsid w:val="007929E6"/>
    <w:rsid w:val="00792A2F"/>
    <w:rsid w:val="00792BE6"/>
    <w:rsid w:val="00792F57"/>
    <w:rsid w:val="00792F98"/>
    <w:rsid w:val="00793188"/>
    <w:rsid w:val="0079346C"/>
    <w:rsid w:val="007934A4"/>
    <w:rsid w:val="007934E1"/>
    <w:rsid w:val="007934EE"/>
    <w:rsid w:val="00793520"/>
    <w:rsid w:val="007937FC"/>
    <w:rsid w:val="007938E0"/>
    <w:rsid w:val="00793B71"/>
    <w:rsid w:val="00793BCE"/>
    <w:rsid w:val="00793DA1"/>
    <w:rsid w:val="00794000"/>
    <w:rsid w:val="007940DB"/>
    <w:rsid w:val="00794132"/>
    <w:rsid w:val="007941BF"/>
    <w:rsid w:val="007941F7"/>
    <w:rsid w:val="007943C2"/>
    <w:rsid w:val="0079443A"/>
    <w:rsid w:val="0079470B"/>
    <w:rsid w:val="00794741"/>
    <w:rsid w:val="00794900"/>
    <w:rsid w:val="0079492A"/>
    <w:rsid w:val="00794B84"/>
    <w:rsid w:val="00794CCB"/>
    <w:rsid w:val="00794D5C"/>
    <w:rsid w:val="00794F09"/>
    <w:rsid w:val="00795060"/>
    <w:rsid w:val="0079508A"/>
    <w:rsid w:val="007950B7"/>
    <w:rsid w:val="00795132"/>
    <w:rsid w:val="0079522E"/>
    <w:rsid w:val="007952ED"/>
    <w:rsid w:val="007952F2"/>
    <w:rsid w:val="00795398"/>
    <w:rsid w:val="00795620"/>
    <w:rsid w:val="00795636"/>
    <w:rsid w:val="00795678"/>
    <w:rsid w:val="00795881"/>
    <w:rsid w:val="007958A6"/>
    <w:rsid w:val="00795937"/>
    <w:rsid w:val="00795BE6"/>
    <w:rsid w:val="00795D27"/>
    <w:rsid w:val="00796018"/>
    <w:rsid w:val="0079603E"/>
    <w:rsid w:val="007960FC"/>
    <w:rsid w:val="007961BE"/>
    <w:rsid w:val="007961F1"/>
    <w:rsid w:val="007962A7"/>
    <w:rsid w:val="0079631F"/>
    <w:rsid w:val="00796388"/>
    <w:rsid w:val="0079661A"/>
    <w:rsid w:val="00796932"/>
    <w:rsid w:val="00796A16"/>
    <w:rsid w:val="00796CEC"/>
    <w:rsid w:val="00796DD4"/>
    <w:rsid w:val="00796E26"/>
    <w:rsid w:val="00797035"/>
    <w:rsid w:val="00797238"/>
    <w:rsid w:val="007974C3"/>
    <w:rsid w:val="007976D7"/>
    <w:rsid w:val="00797801"/>
    <w:rsid w:val="00797A02"/>
    <w:rsid w:val="00797A60"/>
    <w:rsid w:val="00797B0D"/>
    <w:rsid w:val="00797CC5"/>
    <w:rsid w:val="00797DF7"/>
    <w:rsid w:val="00797E12"/>
    <w:rsid w:val="00797E5F"/>
    <w:rsid w:val="00797EF2"/>
    <w:rsid w:val="007A002E"/>
    <w:rsid w:val="007A002F"/>
    <w:rsid w:val="007A0235"/>
    <w:rsid w:val="007A025D"/>
    <w:rsid w:val="007A03A0"/>
    <w:rsid w:val="007A06D9"/>
    <w:rsid w:val="007A07AC"/>
    <w:rsid w:val="007A0938"/>
    <w:rsid w:val="007A1134"/>
    <w:rsid w:val="007A11CF"/>
    <w:rsid w:val="007A127D"/>
    <w:rsid w:val="007A1389"/>
    <w:rsid w:val="007A13C0"/>
    <w:rsid w:val="007A1497"/>
    <w:rsid w:val="007A1647"/>
    <w:rsid w:val="007A1654"/>
    <w:rsid w:val="007A1741"/>
    <w:rsid w:val="007A18CD"/>
    <w:rsid w:val="007A1962"/>
    <w:rsid w:val="007A1995"/>
    <w:rsid w:val="007A1A27"/>
    <w:rsid w:val="007A1A79"/>
    <w:rsid w:val="007A1B8D"/>
    <w:rsid w:val="007A1C2E"/>
    <w:rsid w:val="007A1DB7"/>
    <w:rsid w:val="007A1E59"/>
    <w:rsid w:val="007A2041"/>
    <w:rsid w:val="007A209B"/>
    <w:rsid w:val="007A20E7"/>
    <w:rsid w:val="007A2143"/>
    <w:rsid w:val="007A217C"/>
    <w:rsid w:val="007A2209"/>
    <w:rsid w:val="007A2431"/>
    <w:rsid w:val="007A24BE"/>
    <w:rsid w:val="007A287F"/>
    <w:rsid w:val="007A2898"/>
    <w:rsid w:val="007A28CD"/>
    <w:rsid w:val="007A2927"/>
    <w:rsid w:val="007A293A"/>
    <w:rsid w:val="007A2943"/>
    <w:rsid w:val="007A2B72"/>
    <w:rsid w:val="007A2BEA"/>
    <w:rsid w:val="007A2F27"/>
    <w:rsid w:val="007A3124"/>
    <w:rsid w:val="007A31D0"/>
    <w:rsid w:val="007A3207"/>
    <w:rsid w:val="007A3334"/>
    <w:rsid w:val="007A382D"/>
    <w:rsid w:val="007A3831"/>
    <w:rsid w:val="007A38F2"/>
    <w:rsid w:val="007A3947"/>
    <w:rsid w:val="007A3C01"/>
    <w:rsid w:val="007A3D74"/>
    <w:rsid w:val="007A3E82"/>
    <w:rsid w:val="007A4167"/>
    <w:rsid w:val="007A41A7"/>
    <w:rsid w:val="007A43E3"/>
    <w:rsid w:val="007A44D1"/>
    <w:rsid w:val="007A45D7"/>
    <w:rsid w:val="007A4786"/>
    <w:rsid w:val="007A4810"/>
    <w:rsid w:val="007A4896"/>
    <w:rsid w:val="007A48C9"/>
    <w:rsid w:val="007A48D0"/>
    <w:rsid w:val="007A4A79"/>
    <w:rsid w:val="007A4CEE"/>
    <w:rsid w:val="007A4F55"/>
    <w:rsid w:val="007A4FCC"/>
    <w:rsid w:val="007A51C2"/>
    <w:rsid w:val="007A52C9"/>
    <w:rsid w:val="007A52F9"/>
    <w:rsid w:val="007A53FC"/>
    <w:rsid w:val="007A5464"/>
    <w:rsid w:val="007A5816"/>
    <w:rsid w:val="007A5BC1"/>
    <w:rsid w:val="007A5DBD"/>
    <w:rsid w:val="007A6017"/>
    <w:rsid w:val="007A6270"/>
    <w:rsid w:val="007A63B3"/>
    <w:rsid w:val="007A64FB"/>
    <w:rsid w:val="007A658E"/>
    <w:rsid w:val="007A673E"/>
    <w:rsid w:val="007A674E"/>
    <w:rsid w:val="007A6A95"/>
    <w:rsid w:val="007A6B19"/>
    <w:rsid w:val="007A6C8F"/>
    <w:rsid w:val="007A6EAD"/>
    <w:rsid w:val="007A6F5B"/>
    <w:rsid w:val="007A6F74"/>
    <w:rsid w:val="007A73EE"/>
    <w:rsid w:val="007A74BD"/>
    <w:rsid w:val="007A74FC"/>
    <w:rsid w:val="007A7981"/>
    <w:rsid w:val="007A7BC5"/>
    <w:rsid w:val="007A7BD6"/>
    <w:rsid w:val="007A7C5C"/>
    <w:rsid w:val="007A7CAF"/>
    <w:rsid w:val="007A7CC8"/>
    <w:rsid w:val="007A7D3A"/>
    <w:rsid w:val="007A7E64"/>
    <w:rsid w:val="007A7F8B"/>
    <w:rsid w:val="007B023F"/>
    <w:rsid w:val="007B04A9"/>
    <w:rsid w:val="007B04F6"/>
    <w:rsid w:val="007B068D"/>
    <w:rsid w:val="007B06F0"/>
    <w:rsid w:val="007B0718"/>
    <w:rsid w:val="007B091F"/>
    <w:rsid w:val="007B09A4"/>
    <w:rsid w:val="007B09B8"/>
    <w:rsid w:val="007B0B67"/>
    <w:rsid w:val="007B0B8F"/>
    <w:rsid w:val="007B0CE2"/>
    <w:rsid w:val="007B0D15"/>
    <w:rsid w:val="007B0F5D"/>
    <w:rsid w:val="007B1049"/>
    <w:rsid w:val="007B1232"/>
    <w:rsid w:val="007B135B"/>
    <w:rsid w:val="007B13DE"/>
    <w:rsid w:val="007B17F6"/>
    <w:rsid w:val="007B1873"/>
    <w:rsid w:val="007B1A89"/>
    <w:rsid w:val="007B1AA4"/>
    <w:rsid w:val="007B1B31"/>
    <w:rsid w:val="007B1BC0"/>
    <w:rsid w:val="007B1D7C"/>
    <w:rsid w:val="007B1DF9"/>
    <w:rsid w:val="007B1E5A"/>
    <w:rsid w:val="007B1E97"/>
    <w:rsid w:val="007B20EE"/>
    <w:rsid w:val="007B21AA"/>
    <w:rsid w:val="007B2297"/>
    <w:rsid w:val="007B22B6"/>
    <w:rsid w:val="007B2375"/>
    <w:rsid w:val="007B245A"/>
    <w:rsid w:val="007B24CB"/>
    <w:rsid w:val="007B25B3"/>
    <w:rsid w:val="007B2618"/>
    <w:rsid w:val="007B27B1"/>
    <w:rsid w:val="007B2808"/>
    <w:rsid w:val="007B280D"/>
    <w:rsid w:val="007B2AFD"/>
    <w:rsid w:val="007B2E34"/>
    <w:rsid w:val="007B2EFE"/>
    <w:rsid w:val="007B315A"/>
    <w:rsid w:val="007B31A4"/>
    <w:rsid w:val="007B31BC"/>
    <w:rsid w:val="007B31CC"/>
    <w:rsid w:val="007B332B"/>
    <w:rsid w:val="007B336B"/>
    <w:rsid w:val="007B3382"/>
    <w:rsid w:val="007B35D0"/>
    <w:rsid w:val="007B37D2"/>
    <w:rsid w:val="007B38A2"/>
    <w:rsid w:val="007B38C4"/>
    <w:rsid w:val="007B394B"/>
    <w:rsid w:val="007B3AE7"/>
    <w:rsid w:val="007B3B73"/>
    <w:rsid w:val="007B3C5F"/>
    <w:rsid w:val="007B3C88"/>
    <w:rsid w:val="007B3C8D"/>
    <w:rsid w:val="007B3E5F"/>
    <w:rsid w:val="007B3F91"/>
    <w:rsid w:val="007B410B"/>
    <w:rsid w:val="007B4508"/>
    <w:rsid w:val="007B46F5"/>
    <w:rsid w:val="007B48CE"/>
    <w:rsid w:val="007B4918"/>
    <w:rsid w:val="007B4AA6"/>
    <w:rsid w:val="007B4B4C"/>
    <w:rsid w:val="007B4BD1"/>
    <w:rsid w:val="007B4C06"/>
    <w:rsid w:val="007B4C1D"/>
    <w:rsid w:val="007B4D43"/>
    <w:rsid w:val="007B4FA2"/>
    <w:rsid w:val="007B5034"/>
    <w:rsid w:val="007B5131"/>
    <w:rsid w:val="007B5186"/>
    <w:rsid w:val="007B51DA"/>
    <w:rsid w:val="007B52B0"/>
    <w:rsid w:val="007B5474"/>
    <w:rsid w:val="007B5481"/>
    <w:rsid w:val="007B5593"/>
    <w:rsid w:val="007B57A1"/>
    <w:rsid w:val="007B5A02"/>
    <w:rsid w:val="007B5D29"/>
    <w:rsid w:val="007B5DF3"/>
    <w:rsid w:val="007B5E80"/>
    <w:rsid w:val="007B5EF6"/>
    <w:rsid w:val="007B5F95"/>
    <w:rsid w:val="007B6241"/>
    <w:rsid w:val="007B6436"/>
    <w:rsid w:val="007B6C57"/>
    <w:rsid w:val="007B6F27"/>
    <w:rsid w:val="007B6FB0"/>
    <w:rsid w:val="007B70DC"/>
    <w:rsid w:val="007B712D"/>
    <w:rsid w:val="007B713C"/>
    <w:rsid w:val="007B71E4"/>
    <w:rsid w:val="007B739A"/>
    <w:rsid w:val="007B7421"/>
    <w:rsid w:val="007B75C6"/>
    <w:rsid w:val="007B762A"/>
    <w:rsid w:val="007B76D1"/>
    <w:rsid w:val="007B7819"/>
    <w:rsid w:val="007B7871"/>
    <w:rsid w:val="007B7916"/>
    <w:rsid w:val="007B7A53"/>
    <w:rsid w:val="007B7C7C"/>
    <w:rsid w:val="007B7E5C"/>
    <w:rsid w:val="007B7FF5"/>
    <w:rsid w:val="007C001E"/>
    <w:rsid w:val="007C0137"/>
    <w:rsid w:val="007C0175"/>
    <w:rsid w:val="007C02DC"/>
    <w:rsid w:val="007C0331"/>
    <w:rsid w:val="007C0467"/>
    <w:rsid w:val="007C046C"/>
    <w:rsid w:val="007C07EF"/>
    <w:rsid w:val="007C0A8D"/>
    <w:rsid w:val="007C0B33"/>
    <w:rsid w:val="007C0BA5"/>
    <w:rsid w:val="007C0C22"/>
    <w:rsid w:val="007C0E18"/>
    <w:rsid w:val="007C1360"/>
    <w:rsid w:val="007C138C"/>
    <w:rsid w:val="007C14EC"/>
    <w:rsid w:val="007C169C"/>
    <w:rsid w:val="007C175E"/>
    <w:rsid w:val="007C1951"/>
    <w:rsid w:val="007C1A25"/>
    <w:rsid w:val="007C1A3C"/>
    <w:rsid w:val="007C1AF7"/>
    <w:rsid w:val="007C1B53"/>
    <w:rsid w:val="007C1B66"/>
    <w:rsid w:val="007C1C37"/>
    <w:rsid w:val="007C1CF6"/>
    <w:rsid w:val="007C1F0E"/>
    <w:rsid w:val="007C2007"/>
    <w:rsid w:val="007C204F"/>
    <w:rsid w:val="007C2064"/>
    <w:rsid w:val="007C231F"/>
    <w:rsid w:val="007C2345"/>
    <w:rsid w:val="007C264D"/>
    <w:rsid w:val="007C2716"/>
    <w:rsid w:val="007C2946"/>
    <w:rsid w:val="007C2A11"/>
    <w:rsid w:val="007C2A78"/>
    <w:rsid w:val="007C2C39"/>
    <w:rsid w:val="007C2DE8"/>
    <w:rsid w:val="007C2E00"/>
    <w:rsid w:val="007C2E52"/>
    <w:rsid w:val="007C2F04"/>
    <w:rsid w:val="007C2F92"/>
    <w:rsid w:val="007C34FA"/>
    <w:rsid w:val="007C3899"/>
    <w:rsid w:val="007C3A40"/>
    <w:rsid w:val="007C3AAE"/>
    <w:rsid w:val="007C3B7B"/>
    <w:rsid w:val="007C3BCA"/>
    <w:rsid w:val="007C3D53"/>
    <w:rsid w:val="007C3E13"/>
    <w:rsid w:val="007C413B"/>
    <w:rsid w:val="007C42B7"/>
    <w:rsid w:val="007C43AC"/>
    <w:rsid w:val="007C453B"/>
    <w:rsid w:val="007C4757"/>
    <w:rsid w:val="007C476B"/>
    <w:rsid w:val="007C481F"/>
    <w:rsid w:val="007C4948"/>
    <w:rsid w:val="007C4B60"/>
    <w:rsid w:val="007C4C23"/>
    <w:rsid w:val="007C4DAB"/>
    <w:rsid w:val="007C4DC4"/>
    <w:rsid w:val="007C4E13"/>
    <w:rsid w:val="007C507E"/>
    <w:rsid w:val="007C52F4"/>
    <w:rsid w:val="007C538D"/>
    <w:rsid w:val="007C55B7"/>
    <w:rsid w:val="007C5825"/>
    <w:rsid w:val="007C5832"/>
    <w:rsid w:val="007C58B9"/>
    <w:rsid w:val="007C5C0D"/>
    <w:rsid w:val="007C5D1E"/>
    <w:rsid w:val="007C5D43"/>
    <w:rsid w:val="007C5DFA"/>
    <w:rsid w:val="007C6038"/>
    <w:rsid w:val="007C616F"/>
    <w:rsid w:val="007C66BC"/>
    <w:rsid w:val="007C6B6C"/>
    <w:rsid w:val="007C6DAF"/>
    <w:rsid w:val="007C6DD5"/>
    <w:rsid w:val="007C7016"/>
    <w:rsid w:val="007C72DC"/>
    <w:rsid w:val="007C739A"/>
    <w:rsid w:val="007C7517"/>
    <w:rsid w:val="007C7666"/>
    <w:rsid w:val="007C787B"/>
    <w:rsid w:val="007C7C41"/>
    <w:rsid w:val="007C7D9F"/>
    <w:rsid w:val="007D01B5"/>
    <w:rsid w:val="007D02B9"/>
    <w:rsid w:val="007D031A"/>
    <w:rsid w:val="007D03B6"/>
    <w:rsid w:val="007D03FD"/>
    <w:rsid w:val="007D05FF"/>
    <w:rsid w:val="007D0654"/>
    <w:rsid w:val="007D0881"/>
    <w:rsid w:val="007D0A17"/>
    <w:rsid w:val="007D0A41"/>
    <w:rsid w:val="007D0FC2"/>
    <w:rsid w:val="007D15E0"/>
    <w:rsid w:val="007D1668"/>
    <w:rsid w:val="007D1762"/>
    <w:rsid w:val="007D17A9"/>
    <w:rsid w:val="007D18B6"/>
    <w:rsid w:val="007D1976"/>
    <w:rsid w:val="007D1A32"/>
    <w:rsid w:val="007D1C97"/>
    <w:rsid w:val="007D1D01"/>
    <w:rsid w:val="007D1EA0"/>
    <w:rsid w:val="007D206D"/>
    <w:rsid w:val="007D2213"/>
    <w:rsid w:val="007D245F"/>
    <w:rsid w:val="007D25C0"/>
    <w:rsid w:val="007D26FE"/>
    <w:rsid w:val="007D297F"/>
    <w:rsid w:val="007D2992"/>
    <w:rsid w:val="007D29E5"/>
    <w:rsid w:val="007D2B53"/>
    <w:rsid w:val="007D2E0E"/>
    <w:rsid w:val="007D2EAE"/>
    <w:rsid w:val="007D2F6A"/>
    <w:rsid w:val="007D2FC9"/>
    <w:rsid w:val="007D3080"/>
    <w:rsid w:val="007D3156"/>
    <w:rsid w:val="007D31C6"/>
    <w:rsid w:val="007D3298"/>
    <w:rsid w:val="007D35EE"/>
    <w:rsid w:val="007D36B9"/>
    <w:rsid w:val="007D37CC"/>
    <w:rsid w:val="007D383E"/>
    <w:rsid w:val="007D38D8"/>
    <w:rsid w:val="007D3935"/>
    <w:rsid w:val="007D39D6"/>
    <w:rsid w:val="007D39D7"/>
    <w:rsid w:val="007D3C55"/>
    <w:rsid w:val="007D3EFB"/>
    <w:rsid w:val="007D4032"/>
    <w:rsid w:val="007D40DE"/>
    <w:rsid w:val="007D4373"/>
    <w:rsid w:val="007D43C0"/>
    <w:rsid w:val="007D46AA"/>
    <w:rsid w:val="007D4772"/>
    <w:rsid w:val="007D49F1"/>
    <w:rsid w:val="007D4A4C"/>
    <w:rsid w:val="007D4B92"/>
    <w:rsid w:val="007D4BA4"/>
    <w:rsid w:val="007D4C33"/>
    <w:rsid w:val="007D4DAC"/>
    <w:rsid w:val="007D4E6E"/>
    <w:rsid w:val="007D4F0D"/>
    <w:rsid w:val="007D50DF"/>
    <w:rsid w:val="007D5155"/>
    <w:rsid w:val="007D51F5"/>
    <w:rsid w:val="007D51FF"/>
    <w:rsid w:val="007D5255"/>
    <w:rsid w:val="007D54C4"/>
    <w:rsid w:val="007D5606"/>
    <w:rsid w:val="007D568A"/>
    <w:rsid w:val="007D597B"/>
    <w:rsid w:val="007D5ABC"/>
    <w:rsid w:val="007D5B2A"/>
    <w:rsid w:val="007D5C1C"/>
    <w:rsid w:val="007D5C36"/>
    <w:rsid w:val="007D5CD1"/>
    <w:rsid w:val="007D5E4B"/>
    <w:rsid w:val="007D5E57"/>
    <w:rsid w:val="007D5E9C"/>
    <w:rsid w:val="007D605C"/>
    <w:rsid w:val="007D606F"/>
    <w:rsid w:val="007D60C4"/>
    <w:rsid w:val="007D633B"/>
    <w:rsid w:val="007D6388"/>
    <w:rsid w:val="007D642B"/>
    <w:rsid w:val="007D669C"/>
    <w:rsid w:val="007D66EE"/>
    <w:rsid w:val="007D6992"/>
    <w:rsid w:val="007D6999"/>
    <w:rsid w:val="007D6B45"/>
    <w:rsid w:val="007D6CD6"/>
    <w:rsid w:val="007D6CFA"/>
    <w:rsid w:val="007D6D3F"/>
    <w:rsid w:val="007D6DEA"/>
    <w:rsid w:val="007D7046"/>
    <w:rsid w:val="007D7067"/>
    <w:rsid w:val="007D7083"/>
    <w:rsid w:val="007D7252"/>
    <w:rsid w:val="007D7322"/>
    <w:rsid w:val="007D73C1"/>
    <w:rsid w:val="007D764A"/>
    <w:rsid w:val="007D76EC"/>
    <w:rsid w:val="007D7797"/>
    <w:rsid w:val="007D7A7C"/>
    <w:rsid w:val="007D7AE8"/>
    <w:rsid w:val="007D7E91"/>
    <w:rsid w:val="007D7F1C"/>
    <w:rsid w:val="007E0177"/>
    <w:rsid w:val="007E038E"/>
    <w:rsid w:val="007E0426"/>
    <w:rsid w:val="007E054E"/>
    <w:rsid w:val="007E0577"/>
    <w:rsid w:val="007E0634"/>
    <w:rsid w:val="007E082D"/>
    <w:rsid w:val="007E0A84"/>
    <w:rsid w:val="007E0C82"/>
    <w:rsid w:val="007E0D68"/>
    <w:rsid w:val="007E0F16"/>
    <w:rsid w:val="007E0F3D"/>
    <w:rsid w:val="007E1002"/>
    <w:rsid w:val="007E1027"/>
    <w:rsid w:val="007E12A1"/>
    <w:rsid w:val="007E1388"/>
    <w:rsid w:val="007E14F6"/>
    <w:rsid w:val="007E18F6"/>
    <w:rsid w:val="007E1904"/>
    <w:rsid w:val="007E1A00"/>
    <w:rsid w:val="007E1E25"/>
    <w:rsid w:val="007E2108"/>
    <w:rsid w:val="007E2194"/>
    <w:rsid w:val="007E2535"/>
    <w:rsid w:val="007E2587"/>
    <w:rsid w:val="007E2615"/>
    <w:rsid w:val="007E268A"/>
    <w:rsid w:val="007E26EF"/>
    <w:rsid w:val="007E2724"/>
    <w:rsid w:val="007E28AD"/>
    <w:rsid w:val="007E28D7"/>
    <w:rsid w:val="007E2B15"/>
    <w:rsid w:val="007E2B6C"/>
    <w:rsid w:val="007E2BD5"/>
    <w:rsid w:val="007E2F17"/>
    <w:rsid w:val="007E31A9"/>
    <w:rsid w:val="007E320A"/>
    <w:rsid w:val="007E32B7"/>
    <w:rsid w:val="007E32D6"/>
    <w:rsid w:val="007E356A"/>
    <w:rsid w:val="007E3573"/>
    <w:rsid w:val="007E3798"/>
    <w:rsid w:val="007E395C"/>
    <w:rsid w:val="007E3F23"/>
    <w:rsid w:val="007E4154"/>
    <w:rsid w:val="007E4329"/>
    <w:rsid w:val="007E43EF"/>
    <w:rsid w:val="007E47EF"/>
    <w:rsid w:val="007E495C"/>
    <w:rsid w:val="007E4BBC"/>
    <w:rsid w:val="007E4C43"/>
    <w:rsid w:val="007E4D52"/>
    <w:rsid w:val="007E4F1B"/>
    <w:rsid w:val="007E4FBC"/>
    <w:rsid w:val="007E525A"/>
    <w:rsid w:val="007E5271"/>
    <w:rsid w:val="007E52BB"/>
    <w:rsid w:val="007E55C9"/>
    <w:rsid w:val="007E588A"/>
    <w:rsid w:val="007E5B36"/>
    <w:rsid w:val="007E5B5B"/>
    <w:rsid w:val="007E5B5F"/>
    <w:rsid w:val="007E5CF8"/>
    <w:rsid w:val="007E5E08"/>
    <w:rsid w:val="007E605D"/>
    <w:rsid w:val="007E6243"/>
    <w:rsid w:val="007E62AC"/>
    <w:rsid w:val="007E62F7"/>
    <w:rsid w:val="007E6361"/>
    <w:rsid w:val="007E670A"/>
    <w:rsid w:val="007E6796"/>
    <w:rsid w:val="007E68E9"/>
    <w:rsid w:val="007E69FC"/>
    <w:rsid w:val="007E6B98"/>
    <w:rsid w:val="007E6C75"/>
    <w:rsid w:val="007E6E59"/>
    <w:rsid w:val="007E6EC5"/>
    <w:rsid w:val="007E6FD4"/>
    <w:rsid w:val="007E70AA"/>
    <w:rsid w:val="007E711E"/>
    <w:rsid w:val="007E7172"/>
    <w:rsid w:val="007E719A"/>
    <w:rsid w:val="007E7339"/>
    <w:rsid w:val="007E737A"/>
    <w:rsid w:val="007E74DC"/>
    <w:rsid w:val="007E7928"/>
    <w:rsid w:val="007E7974"/>
    <w:rsid w:val="007E79A0"/>
    <w:rsid w:val="007E79B3"/>
    <w:rsid w:val="007E79CE"/>
    <w:rsid w:val="007E7AFD"/>
    <w:rsid w:val="007E7B18"/>
    <w:rsid w:val="007E7B27"/>
    <w:rsid w:val="007E7B4B"/>
    <w:rsid w:val="007E7BB1"/>
    <w:rsid w:val="007E7C71"/>
    <w:rsid w:val="007E7CCD"/>
    <w:rsid w:val="007E7ED5"/>
    <w:rsid w:val="007E7EE3"/>
    <w:rsid w:val="007E7F9E"/>
    <w:rsid w:val="007E7FC8"/>
    <w:rsid w:val="007F0099"/>
    <w:rsid w:val="007F00FB"/>
    <w:rsid w:val="007F0282"/>
    <w:rsid w:val="007F04A1"/>
    <w:rsid w:val="007F052C"/>
    <w:rsid w:val="007F0579"/>
    <w:rsid w:val="007F08C9"/>
    <w:rsid w:val="007F0B1F"/>
    <w:rsid w:val="007F0DC2"/>
    <w:rsid w:val="007F0DD3"/>
    <w:rsid w:val="007F0DDB"/>
    <w:rsid w:val="007F0DFB"/>
    <w:rsid w:val="007F0E73"/>
    <w:rsid w:val="007F0ECB"/>
    <w:rsid w:val="007F0ED3"/>
    <w:rsid w:val="007F0FCA"/>
    <w:rsid w:val="007F0FF3"/>
    <w:rsid w:val="007F1258"/>
    <w:rsid w:val="007F136B"/>
    <w:rsid w:val="007F1472"/>
    <w:rsid w:val="007F1579"/>
    <w:rsid w:val="007F15C6"/>
    <w:rsid w:val="007F1641"/>
    <w:rsid w:val="007F1707"/>
    <w:rsid w:val="007F178F"/>
    <w:rsid w:val="007F17A0"/>
    <w:rsid w:val="007F17CC"/>
    <w:rsid w:val="007F181F"/>
    <w:rsid w:val="007F1830"/>
    <w:rsid w:val="007F1933"/>
    <w:rsid w:val="007F1A56"/>
    <w:rsid w:val="007F1A99"/>
    <w:rsid w:val="007F1C18"/>
    <w:rsid w:val="007F1DE3"/>
    <w:rsid w:val="007F1ECE"/>
    <w:rsid w:val="007F20E2"/>
    <w:rsid w:val="007F2192"/>
    <w:rsid w:val="007F2216"/>
    <w:rsid w:val="007F2291"/>
    <w:rsid w:val="007F2A44"/>
    <w:rsid w:val="007F2A82"/>
    <w:rsid w:val="007F2E88"/>
    <w:rsid w:val="007F2EBD"/>
    <w:rsid w:val="007F33F2"/>
    <w:rsid w:val="007F3401"/>
    <w:rsid w:val="007F35DA"/>
    <w:rsid w:val="007F38CE"/>
    <w:rsid w:val="007F3926"/>
    <w:rsid w:val="007F3959"/>
    <w:rsid w:val="007F3AC6"/>
    <w:rsid w:val="007F3CCB"/>
    <w:rsid w:val="007F3D16"/>
    <w:rsid w:val="007F3D22"/>
    <w:rsid w:val="007F3E1C"/>
    <w:rsid w:val="007F4195"/>
    <w:rsid w:val="007F432A"/>
    <w:rsid w:val="007F45C2"/>
    <w:rsid w:val="007F4677"/>
    <w:rsid w:val="007F4838"/>
    <w:rsid w:val="007F4A41"/>
    <w:rsid w:val="007F4A74"/>
    <w:rsid w:val="007F4CB4"/>
    <w:rsid w:val="007F4D33"/>
    <w:rsid w:val="007F4F5F"/>
    <w:rsid w:val="007F4FBC"/>
    <w:rsid w:val="007F5092"/>
    <w:rsid w:val="007F51F0"/>
    <w:rsid w:val="007F5528"/>
    <w:rsid w:val="007F57E5"/>
    <w:rsid w:val="007F589C"/>
    <w:rsid w:val="007F59A2"/>
    <w:rsid w:val="007F5B25"/>
    <w:rsid w:val="007F5D18"/>
    <w:rsid w:val="007F5DF3"/>
    <w:rsid w:val="007F5F81"/>
    <w:rsid w:val="007F5F99"/>
    <w:rsid w:val="007F609F"/>
    <w:rsid w:val="007F60DE"/>
    <w:rsid w:val="007F637C"/>
    <w:rsid w:val="007F6562"/>
    <w:rsid w:val="007F65AE"/>
    <w:rsid w:val="007F67BD"/>
    <w:rsid w:val="007F6814"/>
    <w:rsid w:val="007F69F3"/>
    <w:rsid w:val="007F6D5F"/>
    <w:rsid w:val="007F6E05"/>
    <w:rsid w:val="007F6E7B"/>
    <w:rsid w:val="007F6F45"/>
    <w:rsid w:val="007F70DE"/>
    <w:rsid w:val="007F722B"/>
    <w:rsid w:val="007F7685"/>
    <w:rsid w:val="007F76B7"/>
    <w:rsid w:val="007F77BB"/>
    <w:rsid w:val="007F7976"/>
    <w:rsid w:val="007F7C23"/>
    <w:rsid w:val="007F7D48"/>
    <w:rsid w:val="007F7D72"/>
    <w:rsid w:val="007F7EA2"/>
    <w:rsid w:val="007F7FEB"/>
    <w:rsid w:val="0080000B"/>
    <w:rsid w:val="00800171"/>
    <w:rsid w:val="008007DF"/>
    <w:rsid w:val="00800890"/>
    <w:rsid w:val="00800915"/>
    <w:rsid w:val="00800A44"/>
    <w:rsid w:val="00800C82"/>
    <w:rsid w:val="00800C83"/>
    <w:rsid w:val="00800CE6"/>
    <w:rsid w:val="00800D73"/>
    <w:rsid w:val="00800EB8"/>
    <w:rsid w:val="00800F09"/>
    <w:rsid w:val="00800F46"/>
    <w:rsid w:val="00800FA4"/>
    <w:rsid w:val="00801146"/>
    <w:rsid w:val="0080121C"/>
    <w:rsid w:val="00801413"/>
    <w:rsid w:val="00801448"/>
    <w:rsid w:val="00801553"/>
    <w:rsid w:val="0080160D"/>
    <w:rsid w:val="008017A1"/>
    <w:rsid w:val="008018E4"/>
    <w:rsid w:val="0080191D"/>
    <w:rsid w:val="00801B4A"/>
    <w:rsid w:val="00801E38"/>
    <w:rsid w:val="00801E5A"/>
    <w:rsid w:val="00802087"/>
    <w:rsid w:val="00802112"/>
    <w:rsid w:val="0080211B"/>
    <w:rsid w:val="00802177"/>
    <w:rsid w:val="0080223F"/>
    <w:rsid w:val="008022B8"/>
    <w:rsid w:val="0080260C"/>
    <w:rsid w:val="008027EF"/>
    <w:rsid w:val="008028FB"/>
    <w:rsid w:val="00802903"/>
    <w:rsid w:val="00802A91"/>
    <w:rsid w:val="00802AB0"/>
    <w:rsid w:val="00802AC8"/>
    <w:rsid w:val="00802D38"/>
    <w:rsid w:val="00802E11"/>
    <w:rsid w:val="008030B3"/>
    <w:rsid w:val="0080323B"/>
    <w:rsid w:val="008034AA"/>
    <w:rsid w:val="008037C5"/>
    <w:rsid w:val="008037F6"/>
    <w:rsid w:val="0080398F"/>
    <w:rsid w:val="00803B43"/>
    <w:rsid w:val="00803CBB"/>
    <w:rsid w:val="00803DA5"/>
    <w:rsid w:val="00803F6F"/>
    <w:rsid w:val="0080416E"/>
    <w:rsid w:val="00804A14"/>
    <w:rsid w:val="00804AE6"/>
    <w:rsid w:val="00804BC5"/>
    <w:rsid w:val="00804CCE"/>
    <w:rsid w:val="00804CE5"/>
    <w:rsid w:val="00804E26"/>
    <w:rsid w:val="00804EE3"/>
    <w:rsid w:val="0080525F"/>
    <w:rsid w:val="0080543C"/>
    <w:rsid w:val="0080560D"/>
    <w:rsid w:val="00805668"/>
    <w:rsid w:val="008056BB"/>
    <w:rsid w:val="00805732"/>
    <w:rsid w:val="00805802"/>
    <w:rsid w:val="008058BD"/>
    <w:rsid w:val="0080593C"/>
    <w:rsid w:val="008059EE"/>
    <w:rsid w:val="008059FC"/>
    <w:rsid w:val="00805B77"/>
    <w:rsid w:val="00805CDA"/>
    <w:rsid w:val="00805EBD"/>
    <w:rsid w:val="00806043"/>
    <w:rsid w:val="008060A5"/>
    <w:rsid w:val="008060D3"/>
    <w:rsid w:val="00806391"/>
    <w:rsid w:val="008063B0"/>
    <w:rsid w:val="00806545"/>
    <w:rsid w:val="00806599"/>
    <w:rsid w:val="008066EC"/>
    <w:rsid w:val="008066FB"/>
    <w:rsid w:val="00806728"/>
    <w:rsid w:val="00806755"/>
    <w:rsid w:val="008068CC"/>
    <w:rsid w:val="00806915"/>
    <w:rsid w:val="008069A7"/>
    <w:rsid w:val="00806A53"/>
    <w:rsid w:val="00806AAB"/>
    <w:rsid w:val="00806B5F"/>
    <w:rsid w:val="00806D33"/>
    <w:rsid w:val="00806D53"/>
    <w:rsid w:val="00806EBA"/>
    <w:rsid w:val="00806FA3"/>
    <w:rsid w:val="0080700E"/>
    <w:rsid w:val="0080708A"/>
    <w:rsid w:val="0080751D"/>
    <w:rsid w:val="0080776F"/>
    <w:rsid w:val="008078A1"/>
    <w:rsid w:val="00807924"/>
    <w:rsid w:val="00807A12"/>
    <w:rsid w:val="00807A50"/>
    <w:rsid w:val="00807A5C"/>
    <w:rsid w:val="00807DBB"/>
    <w:rsid w:val="00807E7B"/>
    <w:rsid w:val="00807E82"/>
    <w:rsid w:val="00807F44"/>
    <w:rsid w:val="0081002D"/>
    <w:rsid w:val="008101C2"/>
    <w:rsid w:val="008106C4"/>
    <w:rsid w:val="0081087D"/>
    <w:rsid w:val="008108AA"/>
    <w:rsid w:val="008108CB"/>
    <w:rsid w:val="0081092A"/>
    <w:rsid w:val="00810A21"/>
    <w:rsid w:val="00810CA9"/>
    <w:rsid w:val="00810D2C"/>
    <w:rsid w:val="00810F17"/>
    <w:rsid w:val="0081101C"/>
    <w:rsid w:val="008111D6"/>
    <w:rsid w:val="0081145F"/>
    <w:rsid w:val="00811587"/>
    <w:rsid w:val="0081175C"/>
    <w:rsid w:val="008118A5"/>
    <w:rsid w:val="00811DDF"/>
    <w:rsid w:val="00811E19"/>
    <w:rsid w:val="00811E9A"/>
    <w:rsid w:val="00812165"/>
    <w:rsid w:val="008123D8"/>
    <w:rsid w:val="00812732"/>
    <w:rsid w:val="00812986"/>
    <w:rsid w:val="008129A3"/>
    <w:rsid w:val="008129D5"/>
    <w:rsid w:val="00812C37"/>
    <w:rsid w:val="00812CC5"/>
    <w:rsid w:val="00812DD2"/>
    <w:rsid w:val="00812F8A"/>
    <w:rsid w:val="0081307E"/>
    <w:rsid w:val="008130F2"/>
    <w:rsid w:val="00813108"/>
    <w:rsid w:val="00813366"/>
    <w:rsid w:val="008133E9"/>
    <w:rsid w:val="0081340F"/>
    <w:rsid w:val="00813444"/>
    <w:rsid w:val="008134A2"/>
    <w:rsid w:val="008134FC"/>
    <w:rsid w:val="00813A40"/>
    <w:rsid w:val="00813B35"/>
    <w:rsid w:val="00813CC0"/>
    <w:rsid w:val="00813CCC"/>
    <w:rsid w:val="00813F4F"/>
    <w:rsid w:val="00813FA2"/>
    <w:rsid w:val="00814002"/>
    <w:rsid w:val="0081441E"/>
    <w:rsid w:val="00814675"/>
    <w:rsid w:val="008146F0"/>
    <w:rsid w:val="00814891"/>
    <w:rsid w:val="008148F5"/>
    <w:rsid w:val="00814AA0"/>
    <w:rsid w:val="00814BDD"/>
    <w:rsid w:val="00814F3A"/>
    <w:rsid w:val="00814F3B"/>
    <w:rsid w:val="00815029"/>
    <w:rsid w:val="00815073"/>
    <w:rsid w:val="0081509A"/>
    <w:rsid w:val="008152FC"/>
    <w:rsid w:val="008155A0"/>
    <w:rsid w:val="00815635"/>
    <w:rsid w:val="0081586A"/>
    <w:rsid w:val="00815B61"/>
    <w:rsid w:val="00815CFA"/>
    <w:rsid w:val="00815F78"/>
    <w:rsid w:val="00815F84"/>
    <w:rsid w:val="00816191"/>
    <w:rsid w:val="0081619D"/>
    <w:rsid w:val="00816338"/>
    <w:rsid w:val="008163AD"/>
    <w:rsid w:val="0081648A"/>
    <w:rsid w:val="0081675B"/>
    <w:rsid w:val="0081679A"/>
    <w:rsid w:val="008167B7"/>
    <w:rsid w:val="008167FA"/>
    <w:rsid w:val="00816B43"/>
    <w:rsid w:val="00816D90"/>
    <w:rsid w:val="00816E5B"/>
    <w:rsid w:val="00816E61"/>
    <w:rsid w:val="00817204"/>
    <w:rsid w:val="008173CC"/>
    <w:rsid w:val="008173DB"/>
    <w:rsid w:val="00817868"/>
    <w:rsid w:val="00817A04"/>
    <w:rsid w:val="00817AD0"/>
    <w:rsid w:val="00817BB2"/>
    <w:rsid w:val="00817BB3"/>
    <w:rsid w:val="00817E9E"/>
    <w:rsid w:val="00817F15"/>
    <w:rsid w:val="008200CA"/>
    <w:rsid w:val="00820238"/>
    <w:rsid w:val="008202D3"/>
    <w:rsid w:val="008203FB"/>
    <w:rsid w:val="008204EF"/>
    <w:rsid w:val="0082060F"/>
    <w:rsid w:val="00820749"/>
    <w:rsid w:val="00820A20"/>
    <w:rsid w:val="00820C48"/>
    <w:rsid w:val="00820CBE"/>
    <w:rsid w:val="00820DAF"/>
    <w:rsid w:val="00820E43"/>
    <w:rsid w:val="00820FC4"/>
    <w:rsid w:val="0082102E"/>
    <w:rsid w:val="008210E5"/>
    <w:rsid w:val="00821298"/>
    <w:rsid w:val="00821575"/>
    <w:rsid w:val="0082158E"/>
    <w:rsid w:val="008216B8"/>
    <w:rsid w:val="0082180C"/>
    <w:rsid w:val="00821A99"/>
    <w:rsid w:val="00821C02"/>
    <w:rsid w:val="00821D1C"/>
    <w:rsid w:val="00821F75"/>
    <w:rsid w:val="00822006"/>
    <w:rsid w:val="00822531"/>
    <w:rsid w:val="00822535"/>
    <w:rsid w:val="008225FF"/>
    <w:rsid w:val="00822756"/>
    <w:rsid w:val="00822A21"/>
    <w:rsid w:val="00822BCC"/>
    <w:rsid w:val="00822E70"/>
    <w:rsid w:val="00823299"/>
    <w:rsid w:val="008235C2"/>
    <w:rsid w:val="008236A3"/>
    <w:rsid w:val="008236FA"/>
    <w:rsid w:val="00823728"/>
    <w:rsid w:val="008237FD"/>
    <w:rsid w:val="00823846"/>
    <w:rsid w:val="0082386F"/>
    <w:rsid w:val="00823873"/>
    <w:rsid w:val="00823A9D"/>
    <w:rsid w:val="00823BEF"/>
    <w:rsid w:val="00823D4A"/>
    <w:rsid w:val="00823D80"/>
    <w:rsid w:val="00824132"/>
    <w:rsid w:val="00824513"/>
    <w:rsid w:val="0082464B"/>
    <w:rsid w:val="00824809"/>
    <w:rsid w:val="00824893"/>
    <w:rsid w:val="00824C50"/>
    <w:rsid w:val="00824CB7"/>
    <w:rsid w:val="00824D4B"/>
    <w:rsid w:val="00824D9D"/>
    <w:rsid w:val="00824FFA"/>
    <w:rsid w:val="00825088"/>
    <w:rsid w:val="008250AD"/>
    <w:rsid w:val="008250C7"/>
    <w:rsid w:val="00825209"/>
    <w:rsid w:val="008252FA"/>
    <w:rsid w:val="0082540E"/>
    <w:rsid w:val="00825525"/>
    <w:rsid w:val="0082557D"/>
    <w:rsid w:val="00825803"/>
    <w:rsid w:val="00825854"/>
    <w:rsid w:val="008258F4"/>
    <w:rsid w:val="00825953"/>
    <w:rsid w:val="008259C8"/>
    <w:rsid w:val="00825A48"/>
    <w:rsid w:val="00825F02"/>
    <w:rsid w:val="00825F98"/>
    <w:rsid w:val="00825F9C"/>
    <w:rsid w:val="00825FBD"/>
    <w:rsid w:val="008260EA"/>
    <w:rsid w:val="00826241"/>
    <w:rsid w:val="0082638A"/>
    <w:rsid w:val="008264EB"/>
    <w:rsid w:val="00826529"/>
    <w:rsid w:val="00826677"/>
    <w:rsid w:val="0082672C"/>
    <w:rsid w:val="00826C8F"/>
    <w:rsid w:val="00826CB3"/>
    <w:rsid w:val="0082700D"/>
    <w:rsid w:val="00827060"/>
    <w:rsid w:val="00827069"/>
    <w:rsid w:val="0082734C"/>
    <w:rsid w:val="008273D2"/>
    <w:rsid w:val="0082780B"/>
    <w:rsid w:val="0082788A"/>
    <w:rsid w:val="008279BC"/>
    <w:rsid w:val="00827A84"/>
    <w:rsid w:val="00827E9A"/>
    <w:rsid w:val="00827F65"/>
    <w:rsid w:val="008300DF"/>
    <w:rsid w:val="00830150"/>
    <w:rsid w:val="008302A0"/>
    <w:rsid w:val="008302A7"/>
    <w:rsid w:val="008304F2"/>
    <w:rsid w:val="00830527"/>
    <w:rsid w:val="008305F8"/>
    <w:rsid w:val="0083078C"/>
    <w:rsid w:val="00830811"/>
    <w:rsid w:val="008308AD"/>
    <w:rsid w:val="008309AF"/>
    <w:rsid w:val="00830C05"/>
    <w:rsid w:val="00830ED2"/>
    <w:rsid w:val="008311A1"/>
    <w:rsid w:val="008311AA"/>
    <w:rsid w:val="008311AF"/>
    <w:rsid w:val="00831390"/>
    <w:rsid w:val="008314E9"/>
    <w:rsid w:val="008316DF"/>
    <w:rsid w:val="00831741"/>
    <w:rsid w:val="008317D7"/>
    <w:rsid w:val="00831829"/>
    <w:rsid w:val="00831A41"/>
    <w:rsid w:val="00831A98"/>
    <w:rsid w:val="00831D50"/>
    <w:rsid w:val="00831E69"/>
    <w:rsid w:val="00831EE3"/>
    <w:rsid w:val="00831F1D"/>
    <w:rsid w:val="00832045"/>
    <w:rsid w:val="00832311"/>
    <w:rsid w:val="00832315"/>
    <w:rsid w:val="008324EF"/>
    <w:rsid w:val="008327BF"/>
    <w:rsid w:val="00832B56"/>
    <w:rsid w:val="00832C0E"/>
    <w:rsid w:val="00832E0B"/>
    <w:rsid w:val="00832E26"/>
    <w:rsid w:val="00832F71"/>
    <w:rsid w:val="00832F97"/>
    <w:rsid w:val="00833065"/>
    <w:rsid w:val="008331CD"/>
    <w:rsid w:val="00833309"/>
    <w:rsid w:val="008335B3"/>
    <w:rsid w:val="0083363C"/>
    <w:rsid w:val="00833917"/>
    <w:rsid w:val="0083395E"/>
    <w:rsid w:val="00833B19"/>
    <w:rsid w:val="00833C60"/>
    <w:rsid w:val="00833CE1"/>
    <w:rsid w:val="00833F28"/>
    <w:rsid w:val="00833F55"/>
    <w:rsid w:val="008340C1"/>
    <w:rsid w:val="00834114"/>
    <w:rsid w:val="008341BE"/>
    <w:rsid w:val="008342B2"/>
    <w:rsid w:val="00834300"/>
    <w:rsid w:val="0083435B"/>
    <w:rsid w:val="0083444B"/>
    <w:rsid w:val="00834451"/>
    <w:rsid w:val="0083454E"/>
    <w:rsid w:val="008345CA"/>
    <w:rsid w:val="00834905"/>
    <w:rsid w:val="00834970"/>
    <w:rsid w:val="00834F41"/>
    <w:rsid w:val="0083502D"/>
    <w:rsid w:val="00835222"/>
    <w:rsid w:val="008352E7"/>
    <w:rsid w:val="00835456"/>
    <w:rsid w:val="00835593"/>
    <w:rsid w:val="008356EF"/>
    <w:rsid w:val="00835B14"/>
    <w:rsid w:val="00835CB3"/>
    <w:rsid w:val="00835D66"/>
    <w:rsid w:val="00835D9F"/>
    <w:rsid w:val="00835E98"/>
    <w:rsid w:val="00835F78"/>
    <w:rsid w:val="008360E3"/>
    <w:rsid w:val="00836508"/>
    <w:rsid w:val="008365B8"/>
    <w:rsid w:val="00836677"/>
    <w:rsid w:val="00836763"/>
    <w:rsid w:val="00836971"/>
    <w:rsid w:val="00836B2A"/>
    <w:rsid w:val="00836B9E"/>
    <w:rsid w:val="00836D74"/>
    <w:rsid w:val="00836DD9"/>
    <w:rsid w:val="00836DDF"/>
    <w:rsid w:val="00836FD2"/>
    <w:rsid w:val="0083700D"/>
    <w:rsid w:val="0083755F"/>
    <w:rsid w:val="008376A9"/>
    <w:rsid w:val="00837815"/>
    <w:rsid w:val="0083794C"/>
    <w:rsid w:val="00837B62"/>
    <w:rsid w:val="00837D1E"/>
    <w:rsid w:val="00837D41"/>
    <w:rsid w:val="00837F5C"/>
    <w:rsid w:val="00837F6D"/>
    <w:rsid w:val="0084005E"/>
    <w:rsid w:val="00840163"/>
    <w:rsid w:val="0084016C"/>
    <w:rsid w:val="00840297"/>
    <w:rsid w:val="0084029D"/>
    <w:rsid w:val="00840363"/>
    <w:rsid w:val="0084046F"/>
    <w:rsid w:val="008404ED"/>
    <w:rsid w:val="0084061A"/>
    <w:rsid w:val="00840656"/>
    <w:rsid w:val="0084068D"/>
    <w:rsid w:val="0084080F"/>
    <w:rsid w:val="00840847"/>
    <w:rsid w:val="00840887"/>
    <w:rsid w:val="00840B1E"/>
    <w:rsid w:val="00840BC2"/>
    <w:rsid w:val="00840C3C"/>
    <w:rsid w:val="00840C6F"/>
    <w:rsid w:val="00840CE6"/>
    <w:rsid w:val="00840DAE"/>
    <w:rsid w:val="00840DE2"/>
    <w:rsid w:val="00840DE3"/>
    <w:rsid w:val="00840DF3"/>
    <w:rsid w:val="00840EDC"/>
    <w:rsid w:val="00840F32"/>
    <w:rsid w:val="008410EF"/>
    <w:rsid w:val="00841140"/>
    <w:rsid w:val="008412D4"/>
    <w:rsid w:val="008414B8"/>
    <w:rsid w:val="00841693"/>
    <w:rsid w:val="0084176A"/>
    <w:rsid w:val="00841921"/>
    <w:rsid w:val="00841D33"/>
    <w:rsid w:val="00841E64"/>
    <w:rsid w:val="00841FA6"/>
    <w:rsid w:val="0084205E"/>
    <w:rsid w:val="00842066"/>
    <w:rsid w:val="008421F6"/>
    <w:rsid w:val="008422E6"/>
    <w:rsid w:val="008422E8"/>
    <w:rsid w:val="00842428"/>
    <w:rsid w:val="00842492"/>
    <w:rsid w:val="0084251D"/>
    <w:rsid w:val="00842530"/>
    <w:rsid w:val="00842537"/>
    <w:rsid w:val="0084266F"/>
    <w:rsid w:val="008427FC"/>
    <w:rsid w:val="0084285A"/>
    <w:rsid w:val="008429F5"/>
    <w:rsid w:val="00842DAF"/>
    <w:rsid w:val="00842F13"/>
    <w:rsid w:val="00843265"/>
    <w:rsid w:val="008434C4"/>
    <w:rsid w:val="00843509"/>
    <w:rsid w:val="008435C9"/>
    <w:rsid w:val="008435F7"/>
    <w:rsid w:val="0084366A"/>
    <w:rsid w:val="0084368A"/>
    <w:rsid w:val="00843866"/>
    <w:rsid w:val="00843A5D"/>
    <w:rsid w:val="00843A72"/>
    <w:rsid w:val="00843BF7"/>
    <w:rsid w:val="00843C62"/>
    <w:rsid w:val="00843D8F"/>
    <w:rsid w:val="00843DD0"/>
    <w:rsid w:val="00843E54"/>
    <w:rsid w:val="008443A8"/>
    <w:rsid w:val="008445EC"/>
    <w:rsid w:val="00844840"/>
    <w:rsid w:val="00844A69"/>
    <w:rsid w:val="00844AE3"/>
    <w:rsid w:val="00844B5D"/>
    <w:rsid w:val="00844D66"/>
    <w:rsid w:val="00844D72"/>
    <w:rsid w:val="00844E00"/>
    <w:rsid w:val="00844F17"/>
    <w:rsid w:val="00845038"/>
    <w:rsid w:val="00845049"/>
    <w:rsid w:val="008452AC"/>
    <w:rsid w:val="008452FB"/>
    <w:rsid w:val="00845369"/>
    <w:rsid w:val="0084538A"/>
    <w:rsid w:val="0084543E"/>
    <w:rsid w:val="0084553D"/>
    <w:rsid w:val="00845792"/>
    <w:rsid w:val="008458A1"/>
    <w:rsid w:val="008459AA"/>
    <w:rsid w:val="008459B3"/>
    <w:rsid w:val="00845A91"/>
    <w:rsid w:val="00845ADD"/>
    <w:rsid w:val="00845C16"/>
    <w:rsid w:val="00845FBE"/>
    <w:rsid w:val="0084603C"/>
    <w:rsid w:val="008460E3"/>
    <w:rsid w:val="008462C3"/>
    <w:rsid w:val="0084633D"/>
    <w:rsid w:val="00846453"/>
    <w:rsid w:val="0084645D"/>
    <w:rsid w:val="0084663A"/>
    <w:rsid w:val="008466BE"/>
    <w:rsid w:val="00846818"/>
    <w:rsid w:val="00846C59"/>
    <w:rsid w:val="00846D72"/>
    <w:rsid w:val="00846D87"/>
    <w:rsid w:val="00846DBF"/>
    <w:rsid w:val="008470F5"/>
    <w:rsid w:val="0084717A"/>
    <w:rsid w:val="0084729E"/>
    <w:rsid w:val="00847488"/>
    <w:rsid w:val="0084755A"/>
    <w:rsid w:val="008475D8"/>
    <w:rsid w:val="00847675"/>
    <w:rsid w:val="00847721"/>
    <w:rsid w:val="0084793A"/>
    <w:rsid w:val="00847A4E"/>
    <w:rsid w:val="00847B72"/>
    <w:rsid w:val="00847C03"/>
    <w:rsid w:val="00847D85"/>
    <w:rsid w:val="00847FD2"/>
    <w:rsid w:val="00850011"/>
    <w:rsid w:val="00850040"/>
    <w:rsid w:val="0085030A"/>
    <w:rsid w:val="0085043E"/>
    <w:rsid w:val="0085060A"/>
    <w:rsid w:val="00850685"/>
    <w:rsid w:val="0085083B"/>
    <w:rsid w:val="00850ACD"/>
    <w:rsid w:val="00850B80"/>
    <w:rsid w:val="00850C74"/>
    <w:rsid w:val="00850CD6"/>
    <w:rsid w:val="00850D95"/>
    <w:rsid w:val="00850E21"/>
    <w:rsid w:val="00850E27"/>
    <w:rsid w:val="00850F38"/>
    <w:rsid w:val="00851353"/>
    <w:rsid w:val="00851538"/>
    <w:rsid w:val="0085153E"/>
    <w:rsid w:val="008515F7"/>
    <w:rsid w:val="008516C0"/>
    <w:rsid w:val="0085186B"/>
    <w:rsid w:val="0085188F"/>
    <w:rsid w:val="008518EC"/>
    <w:rsid w:val="00851D1B"/>
    <w:rsid w:val="008520E1"/>
    <w:rsid w:val="008521C7"/>
    <w:rsid w:val="0085231C"/>
    <w:rsid w:val="008523FA"/>
    <w:rsid w:val="0085245E"/>
    <w:rsid w:val="0085253D"/>
    <w:rsid w:val="00852717"/>
    <w:rsid w:val="00852760"/>
    <w:rsid w:val="0085283E"/>
    <w:rsid w:val="008528FE"/>
    <w:rsid w:val="00852925"/>
    <w:rsid w:val="00852945"/>
    <w:rsid w:val="0085299F"/>
    <w:rsid w:val="00852B19"/>
    <w:rsid w:val="00852B2D"/>
    <w:rsid w:val="00852D8E"/>
    <w:rsid w:val="00852EC6"/>
    <w:rsid w:val="00852ECC"/>
    <w:rsid w:val="008531E2"/>
    <w:rsid w:val="0085344E"/>
    <w:rsid w:val="00853505"/>
    <w:rsid w:val="008535B7"/>
    <w:rsid w:val="008537B4"/>
    <w:rsid w:val="00853929"/>
    <w:rsid w:val="0085399A"/>
    <w:rsid w:val="008539F5"/>
    <w:rsid w:val="00853A2F"/>
    <w:rsid w:val="00853AA1"/>
    <w:rsid w:val="00853C05"/>
    <w:rsid w:val="00853C3A"/>
    <w:rsid w:val="00853C8D"/>
    <w:rsid w:val="00853D82"/>
    <w:rsid w:val="00853F59"/>
    <w:rsid w:val="0085410D"/>
    <w:rsid w:val="00854158"/>
    <w:rsid w:val="008542A5"/>
    <w:rsid w:val="008544EA"/>
    <w:rsid w:val="00854606"/>
    <w:rsid w:val="008547AD"/>
    <w:rsid w:val="00854950"/>
    <w:rsid w:val="008549FD"/>
    <w:rsid w:val="00854A50"/>
    <w:rsid w:val="00854C93"/>
    <w:rsid w:val="00854CD8"/>
    <w:rsid w:val="00854D06"/>
    <w:rsid w:val="00854D24"/>
    <w:rsid w:val="00854D70"/>
    <w:rsid w:val="00854F3A"/>
    <w:rsid w:val="00855147"/>
    <w:rsid w:val="0085525E"/>
    <w:rsid w:val="008552CB"/>
    <w:rsid w:val="0085530F"/>
    <w:rsid w:val="00855342"/>
    <w:rsid w:val="008554CE"/>
    <w:rsid w:val="00855572"/>
    <w:rsid w:val="0085559A"/>
    <w:rsid w:val="008558A3"/>
    <w:rsid w:val="008558FC"/>
    <w:rsid w:val="00855925"/>
    <w:rsid w:val="00855CD1"/>
    <w:rsid w:val="00855CF4"/>
    <w:rsid w:val="00855E30"/>
    <w:rsid w:val="00855E41"/>
    <w:rsid w:val="00855E6F"/>
    <w:rsid w:val="00855EAE"/>
    <w:rsid w:val="00856511"/>
    <w:rsid w:val="0085661D"/>
    <w:rsid w:val="008566CA"/>
    <w:rsid w:val="008568E7"/>
    <w:rsid w:val="00856BF7"/>
    <w:rsid w:val="008572E4"/>
    <w:rsid w:val="008573D2"/>
    <w:rsid w:val="00857471"/>
    <w:rsid w:val="0085766E"/>
    <w:rsid w:val="008576F1"/>
    <w:rsid w:val="008576F7"/>
    <w:rsid w:val="00857737"/>
    <w:rsid w:val="008577FA"/>
    <w:rsid w:val="0085786F"/>
    <w:rsid w:val="00857893"/>
    <w:rsid w:val="00857A32"/>
    <w:rsid w:val="00857B23"/>
    <w:rsid w:val="00857BDF"/>
    <w:rsid w:val="00857D7C"/>
    <w:rsid w:val="00857DC1"/>
    <w:rsid w:val="00857E8C"/>
    <w:rsid w:val="00857F28"/>
    <w:rsid w:val="00857FFC"/>
    <w:rsid w:val="00860186"/>
    <w:rsid w:val="00860288"/>
    <w:rsid w:val="0086028B"/>
    <w:rsid w:val="008602E4"/>
    <w:rsid w:val="008603A2"/>
    <w:rsid w:val="008604FC"/>
    <w:rsid w:val="008606E8"/>
    <w:rsid w:val="00860753"/>
    <w:rsid w:val="00860A47"/>
    <w:rsid w:val="00860B77"/>
    <w:rsid w:val="00860ECC"/>
    <w:rsid w:val="00860F61"/>
    <w:rsid w:val="00861063"/>
    <w:rsid w:val="008610FA"/>
    <w:rsid w:val="0086173B"/>
    <w:rsid w:val="008618C3"/>
    <w:rsid w:val="0086190D"/>
    <w:rsid w:val="00861997"/>
    <w:rsid w:val="00861B60"/>
    <w:rsid w:val="00861BB6"/>
    <w:rsid w:val="00861BC3"/>
    <w:rsid w:val="00861C4F"/>
    <w:rsid w:val="00861DAE"/>
    <w:rsid w:val="008620F9"/>
    <w:rsid w:val="008621B9"/>
    <w:rsid w:val="008623D1"/>
    <w:rsid w:val="0086245B"/>
    <w:rsid w:val="008627B6"/>
    <w:rsid w:val="00862972"/>
    <w:rsid w:val="00862B72"/>
    <w:rsid w:val="00862C06"/>
    <w:rsid w:val="00862DD6"/>
    <w:rsid w:val="00862E8E"/>
    <w:rsid w:val="00862ECC"/>
    <w:rsid w:val="008632A3"/>
    <w:rsid w:val="008633EA"/>
    <w:rsid w:val="00863493"/>
    <w:rsid w:val="0086355C"/>
    <w:rsid w:val="008635F3"/>
    <w:rsid w:val="00863802"/>
    <w:rsid w:val="00863886"/>
    <w:rsid w:val="00863EB5"/>
    <w:rsid w:val="008642F5"/>
    <w:rsid w:val="00864494"/>
    <w:rsid w:val="00864769"/>
    <w:rsid w:val="0086483B"/>
    <w:rsid w:val="00864A9C"/>
    <w:rsid w:val="00864C74"/>
    <w:rsid w:val="0086527A"/>
    <w:rsid w:val="0086527F"/>
    <w:rsid w:val="008652FB"/>
    <w:rsid w:val="008653C3"/>
    <w:rsid w:val="00865475"/>
    <w:rsid w:val="00865488"/>
    <w:rsid w:val="008654BC"/>
    <w:rsid w:val="00865597"/>
    <w:rsid w:val="00865620"/>
    <w:rsid w:val="0086587C"/>
    <w:rsid w:val="00865887"/>
    <w:rsid w:val="008659F7"/>
    <w:rsid w:val="00865ADB"/>
    <w:rsid w:val="00865C60"/>
    <w:rsid w:val="00865D4C"/>
    <w:rsid w:val="00865D73"/>
    <w:rsid w:val="00865EDC"/>
    <w:rsid w:val="00866393"/>
    <w:rsid w:val="008664D4"/>
    <w:rsid w:val="00866753"/>
    <w:rsid w:val="00866991"/>
    <w:rsid w:val="008669B0"/>
    <w:rsid w:val="00866A07"/>
    <w:rsid w:val="00866B24"/>
    <w:rsid w:val="00866DBC"/>
    <w:rsid w:val="00866E1C"/>
    <w:rsid w:val="00866E55"/>
    <w:rsid w:val="00866ECC"/>
    <w:rsid w:val="00866EF2"/>
    <w:rsid w:val="008673B0"/>
    <w:rsid w:val="008675F4"/>
    <w:rsid w:val="00867A0C"/>
    <w:rsid w:val="00867E3A"/>
    <w:rsid w:val="00867E82"/>
    <w:rsid w:val="00867EA6"/>
    <w:rsid w:val="00867F6F"/>
    <w:rsid w:val="00867FB9"/>
    <w:rsid w:val="00867FF9"/>
    <w:rsid w:val="00870182"/>
    <w:rsid w:val="008703F2"/>
    <w:rsid w:val="0087058A"/>
    <w:rsid w:val="00870946"/>
    <w:rsid w:val="008709D7"/>
    <w:rsid w:val="00870A5E"/>
    <w:rsid w:val="00870A86"/>
    <w:rsid w:val="00870ACC"/>
    <w:rsid w:val="00870AD6"/>
    <w:rsid w:val="00870B9B"/>
    <w:rsid w:val="00870C02"/>
    <w:rsid w:val="00870D42"/>
    <w:rsid w:val="00870E15"/>
    <w:rsid w:val="00870E45"/>
    <w:rsid w:val="00870E95"/>
    <w:rsid w:val="00870F06"/>
    <w:rsid w:val="00871153"/>
    <w:rsid w:val="008712D6"/>
    <w:rsid w:val="00871484"/>
    <w:rsid w:val="008715C2"/>
    <w:rsid w:val="008717AD"/>
    <w:rsid w:val="0087184C"/>
    <w:rsid w:val="00871A79"/>
    <w:rsid w:val="00871CEB"/>
    <w:rsid w:val="00872175"/>
    <w:rsid w:val="0087232E"/>
    <w:rsid w:val="00872613"/>
    <w:rsid w:val="008727DA"/>
    <w:rsid w:val="00872BFF"/>
    <w:rsid w:val="00872D3E"/>
    <w:rsid w:val="00872D9B"/>
    <w:rsid w:val="00872EE1"/>
    <w:rsid w:val="00873021"/>
    <w:rsid w:val="008730D8"/>
    <w:rsid w:val="008734F9"/>
    <w:rsid w:val="00873748"/>
    <w:rsid w:val="008737A4"/>
    <w:rsid w:val="008739A7"/>
    <w:rsid w:val="008739FA"/>
    <w:rsid w:val="00873AC1"/>
    <w:rsid w:val="00873B19"/>
    <w:rsid w:val="00873BFE"/>
    <w:rsid w:val="00873E30"/>
    <w:rsid w:val="00873E37"/>
    <w:rsid w:val="00874159"/>
    <w:rsid w:val="00874222"/>
    <w:rsid w:val="00874576"/>
    <w:rsid w:val="008745D9"/>
    <w:rsid w:val="0087473B"/>
    <w:rsid w:val="0087485D"/>
    <w:rsid w:val="008748C6"/>
    <w:rsid w:val="00874B79"/>
    <w:rsid w:val="00874B95"/>
    <w:rsid w:val="00874C32"/>
    <w:rsid w:val="00874D0F"/>
    <w:rsid w:val="00874E01"/>
    <w:rsid w:val="00874E23"/>
    <w:rsid w:val="00875050"/>
    <w:rsid w:val="00875283"/>
    <w:rsid w:val="00875311"/>
    <w:rsid w:val="00875353"/>
    <w:rsid w:val="008754CF"/>
    <w:rsid w:val="00875512"/>
    <w:rsid w:val="0087559E"/>
    <w:rsid w:val="008755FE"/>
    <w:rsid w:val="0087574C"/>
    <w:rsid w:val="0087598E"/>
    <w:rsid w:val="00875BB8"/>
    <w:rsid w:val="00875E77"/>
    <w:rsid w:val="00875F4C"/>
    <w:rsid w:val="00875F7E"/>
    <w:rsid w:val="00876138"/>
    <w:rsid w:val="0087614A"/>
    <w:rsid w:val="0087617E"/>
    <w:rsid w:val="008761CA"/>
    <w:rsid w:val="008762A4"/>
    <w:rsid w:val="0087655D"/>
    <w:rsid w:val="0087663B"/>
    <w:rsid w:val="008766E0"/>
    <w:rsid w:val="00876981"/>
    <w:rsid w:val="00876A0E"/>
    <w:rsid w:val="00876A52"/>
    <w:rsid w:val="00876A78"/>
    <w:rsid w:val="00876AFE"/>
    <w:rsid w:val="00876BE9"/>
    <w:rsid w:val="00876BFE"/>
    <w:rsid w:val="00876CD8"/>
    <w:rsid w:val="00876D06"/>
    <w:rsid w:val="00876D42"/>
    <w:rsid w:val="00876DEF"/>
    <w:rsid w:val="00876E03"/>
    <w:rsid w:val="008770A1"/>
    <w:rsid w:val="008771CF"/>
    <w:rsid w:val="0087724D"/>
    <w:rsid w:val="008773B3"/>
    <w:rsid w:val="00877567"/>
    <w:rsid w:val="008775F2"/>
    <w:rsid w:val="00877629"/>
    <w:rsid w:val="008776F9"/>
    <w:rsid w:val="0087775C"/>
    <w:rsid w:val="008777E5"/>
    <w:rsid w:val="008777F2"/>
    <w:rsid w:val="0087792A"/>
    <w:rsid w:val="00877C13"/>
    <w:rsid w:val="00877C69"/>
    <w:rsid w:val="00877C7C"/>
    <w:rsid w:val="00880178"/>
    <w:rsid w:val="00880272"/>
    <w:rsid w:val="0088028F"/>
    <w:rsid w:val="008803C3"/>
    <w:rsid w:val="00880466"/>
    <w:rsid w:val="00880541"/>
    <w:rsid w:val="0088066A"/>
    <w:rsid w:val="0088074A"/>
    <w:rsid w:val="00880799"/>
    <w:rsid w:val="00880998"/>
    <w:rsid w:val="008809EA"/>
    <w:rsid w:val="00880A90"/>
    <w:rsid w:val="00880B1E"/>
    <w:rsid w:val="00880B8F"/>
    <w:rsid w:val="00880CE1"/>
    <w:rsid w:val="00880D91"/>
    <w:rsid w:val="00880EAD"/>
    <w:rsid w:val="00880FB0"/>
    <w:rsid w:val="008810D4"/>
    <w:rsid w:val="00881249"/>
    <w:rsid w:val="008813C2"/>
    <w:rsid w:val="00881532"/>
    <w:rsid w:val="00881558"/>
    <w:rsid w:val="00881573"/>
    <w:rsid w:val="008815E9"/>
    <w:rsid w:val="008816C3"/>
    <w:rsid w:val="00881713"/>
    <w:rsid w:val="00881755"/>
    <w:rsid w:val="008818B5"/>
    <w:rsid w:val="008818E2"/>
    <w:rsid w:val="008818F0"/>
    <w:rsid w:val="00881B44"/>
    <w:rsid w:val="00881B54"/>
    <w:rsid w:val="00881B7D"/>
    <w:rsid w:val="00881C07"/>
    <w:rsid w:val="00881DFA"/>
    <w:rsid w:val="00881FA5"/>
    <w:rsid w:val="0088221B"/>
    <w:rsid w:val="0088223A"/>
    <w:rsid w:val="00882511"/>
    <w:rsid w:val="00882515"/>
    <w:rsid w:val="00882575"/>
    <w:rsid w:val="008826F0"/>
    <w:rsid w:val="0088292F"/>
    <w:rsid w:val="00882AAA"/>
    <w:rsid w:val="00882BA9"/>
    <w:rsid w:val="00882CDC"/>
    <w:rsid w:val="00882DBC"/>
    <w:rsid w:val="00882DC7"/>
    <w:rsid w:val="00882DF0"/>
    <w:rsid w:val="00882EA7"/>
    <w:rsid w:val="00882FB3"/>
    <w:rsid w:val="0088305A"/>
    <w:rsid w:val="00883212"/>
    <w:rsid w:val="008832BC"/>
    <w:rsid w:val="0088330F"/>
    <w:rsid w:val="008833DA"/>
    <w:rsid w:val="0088347F"/>
    <w:rsid w:val="008835EC"/>
    <w:rsid w:val="0088373C"/>
    <w:rsid w:val="008839DA"/>
    <w:rsid w:val="00883E4A"/>
    <w:rsid w:val="00883F74"/>
    <w:rsid w:val="008841DD"/>
    <w:rsid w:val="0088442D"/>
    <w:rsid w:val="00884733"/>
    <w:rsid w:val="0088479A"/>
    <w:rsid w:val="00884812"/>
    <w:rsid w:val="00884883"/>
    <w:rsid w:val="008849DD"/>
    <w:rsid w:val="008849FD"/>
    <w:rsid w:val="00884AA8"/>
    <w:rsid w:val="00884C48"/>
    <w:rsid w:val="00884CC7"/>
    <w:rsid w:val="00884D6A"/>
    <w:rsid w:val="00884E4F"/>
    <w:rsid w:val="00884E77"/>
    <w:rsid w:val="00884F17"/>
    <w:rsid w:val="00885022"/>
    <w:rsid w:val="008850E4"/>
    <w:rsid w:val="00885103"/>
    <w:rsid w:val="00885208"/>
    <w:rsid w:val="00885226"/>
    <w:rsid w:val="00885232"/>
    <w:rsid w:val="0088527B"/>
    <w:rsid w:val="00885434"/>
    <w:rsid w:val="0088550A"/>
    <w:rsid w:val="00885579"/>
    <w:rsid w:val="008855E4"/>
    <w:rsid w:val="008855F3"/>
    <w:rsid w:val="008856C6"/>
    <w:rsid w:val="00885ADF"/>
    <w:rsid w:val="00885AEE"/>
    <w:rsid w:val="00885B9A"/>
    <w:rsid w:val="00885DB4"/>
    <w:rsid w:val="00885DDA"/>
    <w:rsid w:val="00885E8E"/>
    <w:rsid w:val="00885F33"/>
    <w:rsid w:val="00885FA1"/>
    <w:rsid w:val="00885FDC"/>
    <w:rsid w:val="00886296"/>
    <w:rsid w:val="008864E6"/>
    <w:rsid w:val="00886565"/>
    <w:rsid w:val="00886618"/>
    <w:rsid w:val="00886803"/>
    <w:rsid w:val="008869FD"/>
    <w:rsid w:val="00886C34"/>
    <w:rsid w:val="00886FDA"/>
    <w:rsid w:val="0088717C"/>
    <w:rsid w:val="00887B51"/>
    <w:rsid w:val="00887E8E"/>
    <w:rsid w:val="00887EEA"/>
    <w:rsid w:val="00887EFC"/>
    <w:rsid w:val="00887F5A"/>
    <w:rsid w:val="0089002A"/>
    <w:rsid w:val="00890092"/>
    <w:rsid w:val="00890445"/>
    <w:rsid w:val="00890497"/>
    <w:rsid w:val="0089086A"/>
    <w:rsid w:val="00890887"/>
    <w:rsid w:val="008908B0"/>
    <w:rsid w:val="00890920"/>
    <w:rsid w:val="00890B30"/>
    <w:rsid w:val="00890BA8"/>
    <w:rsid w:val="00890C48"/>
    <w:rsid w:val="00890C8B"/>
    <w:rsid w:val="00890CD0"/>
    <w:rsid w:val="00890D5A"/>
    <w:rsid w:val="00890F38"/>
    <w:rsid w:val="008910BC"/>
    <w:rsid w:val="0089119B"/>
    <w:rsid w:val="008912C3"/>
    <w:rsid w:val="0089135A"/>
    <w:rsid w:val="00891455"/>
    <w:rsid w:val="0089153D"/>
    <w:rsid w:val="008915D7"/>
    <w:rsid w:val="0089164F"/>
    <w:rsid w:val="00891656"/>
    <w:rsid w:val="00891772"/>
    <w:rsid w:val="008917F8"/>
    <w:rsid w:val="00891863"/>
    <w:rsid w:val="00891894"/>
    <w:rsid w:val="008918E3"/>
    <w:rsid w:val="00891CA7"/>
    <w:rsid w:val="00891DF4"/>
    <w:rsid w:val="00891FFD"/>
    <w:rsid w:val="008920C8"/>
    <w:rsid w:val="00892493"/>
    <w:rsid w:val="008925CB"/>
    <w:rsid w:val="00892851"/>
    <w:rsid w:val="00892913"/>
    <w:rsid w:val="0089291A"/>
    <w:rsid w:val="00892950"/>
    <w:rsid w:val="00892B10"/>
    <w:rsid w:val="00892BFF"/>
    <w:rsid w:val="00892CCF"/>
    <w:rsid w:val="00892F9A"/>
    <w:rsid w:val="0089302C"/>
    <w:rsid w:val="0089315C"/>
    <w:rsid w:val="00893242"/>
    <w:rsid w:val="0089331C"/>
    <w:rsid w:val="008935AD"/>
    <w:rsid w:val="0089360D"/>
    <w:rsid w:val="0089372A"/>
    <w:rsid w:val="00893C62"/>
    <w:rsid w:val="00893D9A"/>
    <w:rsid w:val="00893F8E"/>
    <w:rsid w:val="00894011"/>
    <w:rsid w:val="0089408C"/>
    <w:rsid w:val="008940A6"/>
    <w:rsid w:val="0089413B"/>
    <w:rsid w:val="00894174"/>
    <w:rsid w:val="008943F3"/>
    <w:rsid w:val="00894497"/>
    <w:rsid w:val="008944AD"/>
    <w:rsid w:val="008945AB"/>
    <w:rsid w:val="008949F1"/>
    <w:rsid w:val="00894AD8"/>
    <w:rsid w:val="00894B77"/>
    <w:rsid w:val="00894C15"/>
    <w:rsid w:val="00894C95"/>
    <w:rsid w:val="00894CD8"/>
    <w:rsid w:val="00894E24"/>
    <w:rsid w:val="00894ECA"/>
    <w:rsid w:val="00894EDF"/>
    <w:rsid w:val="00894EF8"/>
    <w:rsid w:val="0089502E"/>
    <w:rsid w:val="00895192"/>
    <w:rsid w:val="00895384"/>
    <w:rsid w:val="00895508"/>
    <w:rsid w:val="0089579D"/>
    <w:rsid w:val="00895867"/>
    <w:rsid w:val="00895873"/>
    <w:rsid w:val="008958D6"/>
    <w:rsid w:val="00895A7D"/>
    <w:rsid w:val="00895CA5"/>
    <w:rsid w:val="0089600F"/>
    <w:rsid w:val="0089604D"/>
    <w:rsid w:val="00896274"/>
    <w:rsid w:val="008962AD"/>
    <w:rsid w:val="008965DA"/>
    <w:rsid w:val="00896BCD"/>
    <w:rsid w:val="00896C15"/>
    <w:rsid w:val="00896C9A"/>
    <w:rsid w:val="00896D58"/>
    <w:rsid w:val="00896E38"/>
    <w:rsid w:val="00896E59"/>
    <w:rsid w:val="00896F15"/>
    <w:rsid w:val="00897079"/>
    <w:rsid w:val="00897111"/>
    <w:rsid w:val="008976CA"/>
    <w:rsid w:val="0089785B"/>
    <w:rsid w:val="0089798E"/>
    <w:rsid w:val="00897AB0"/>
    <w:rsid w:val="00897D04"/>
    <w:rsid w:val="00897E6A"/>
    <w:rsid w:val="00897EBD"/>
    <w:rsid w:val="00897F0B"/>
    <w:rsid w:val="00897F3D"/>
    <w:rsid w:val="00897FB3"/>
    <w:rsid w:val="00897FCD"/>
    <w:rsid w:val="008A0023"/>
    <w:rsid w:val="008A00A7"/>
    <w:rsid w:val="008A00C7"/>
    <w:rsid w:val="008A00F0"/>
    <w:rsid w:val="008A017B"/>
    <w:rsid w:val="008A047D"/>
    <w:rsid w:val="008A0511"/>
    <w:rsid w:val="008A0513"/>
    <w:rsid w:val="008A05A8"/>
    <w:rsid w:val="008A05B8"/>
    <w:rsid w:val="008A06C4"/>
    <w:rsid w:val="008A06D6"/>
    <w:rsid w:val="008A0856"/>
    <w:rsid w:val="008A090D"/>
    <w:rsid w:val="008A0BC2"/>
    <w:rsid w:val="008A0BF8"/>
    <w:rsid w:val="008A0C33"/>
    <w:rsid w:val="008A0C55"/>
    <w:rsid w:val="008A0C5B"/>
    <w:rsid w:val="008A110D"/>
    <w:rsid w:val="008A11BD"/>
    <w:rsid w:val="008A1258"/>
    <w:rsid w:val="008A1401"/>
    <w:rsid w:val="008A15D2"/>
    <w:rsid w:val="008A16D8"/>
    <w:rsid w:val="008A1730"/>
    <w:rsid w:val="008A1914"/>
    <w:rsid w:val="008A1AD1"/>
    <w:rsid w:val="008A1B2B"/>
    <w:rsid w:val="008A1BEF"/>
    <w:rsid w:val="008A1CFC"/>
    <w:rsid w:val="008A1F67"/>
    <w:rsid w:val="008A2447"/>
    <w:rsid w:val="008A2A13"/>
    <w:rsid w:val="008A2B9C"/>
    <w:rsid w:val="008A2C6F"/>
    <w:rsid w:val="008A2D17"/>
    <w:rsid w:val="008A2E1F"/>
    <w:rsid w:val="008A31B1"/>
    <w:rsid w:val="008A3200"/>
    <w:rsid w:val="008A32AE"/>
    <w:rsid w:val="008A32B9"/>
    <w:rsid w:val="008A32CB"/>
    <w:rsid w:val="008A3445"/>
    <w:rsid w:val="008A34A6"/>
    <w:rsid w:val="008A34CC"/>
    <w:rsid w:val="008A34DC"/>
    <w:rsid w:val="008A352B"/>
    <w:rsid w:val="008A35AF"/>
    <w:rsid w:val="008A375C"/>
    <w:rsid w:val="008A37A2"/>
    <w:rsid w:val="008A3835"/>
    <w:rsid w:val="008A3AF9"/>
    <w:rsid w:val="008A3B2A"/>
    <w:rsid w:val="008A3C24"/>
    <w:rsid w:val="008A3D6E"/>
    <w:rsid w:val="008A3E3C"/>
    <w:rsid w:val="008A40C6"/>
    <w:rsid w:val="008A442D"/>
    <w:rsid w:val="008A446F"/>
    <w:rsid w:val="008A44F4"/>
    <w:rsid w:val="008A44FF"/>
    <w:rsid w:val="008A4542"/>
    <w:rsid w:val="008A4932"/>
    <w:rsid w:val="008A4A33"/>
    <w:rsid w:val="008A4AA9"/>
    <w:rsid w:val="008A4B67"/>
    <w:rsid w:val="008A4BAA"/>
    <w:rsid w:val="008A4D07"/>
    <w:rsid w:val="008A4F98"/>
    <w:rsid w:val="008A4FA5"/>
    <w:rsid w:val="008A502B"/>
    <w:rsid w:val="008A525D"/>
    <w:rsid w:val="008A5318"/>
    <w:rsid w:val="008A56A2"/>
    <w:rsid w:val="008A570B"/>
    <w:rsid w:val="008A5745"/>
    <w:rsid w:val="008A5892"/>
    <w:rsid w:val="008A5B18"/>
    <w:rsid w:val="008A5B81"/>
    <w:rsid w:val="008A5E7B"/>
    <w:rsid w:val="008A5E8D"/>
    <w:rsid w:val="008A5EB4"/>
    <w:rsid w:val="008A5F63"/>
    <w:rsid w:val="008A6067"/>
    <w:rsid w:val="008A6400"/>
    <w:rsid w:val="008A6430"/>
    <w:rsid w:val="008A651C"/>
    <w:rsid w:val="008A6529"/>
    <w:rsid w:val="008A66B0"/>
    <w:rsid w:val="008A68A5"/>
    <w:rsid w:val="008A6933"/>
    <w:rsid w:val="008A6A3A"/>
    <w:rsid w:val="008A6B07"/>
    <w:rsid w:val="008A6BBE"/>
    <w:rsid w:val="008A6BE9"/>
    <w:rsid w:val="008A6D63"/>
    <w:rsid w:val="008A6D74"/>
    <w:rsid w:val="008A6E3F"/>
    <w:rsid w:val="008A6F0F"/>
    <w:rsid w:val="008A6FE6"/>
    <w:rsid w:val="008A730A"/>
    <w:rsid w:val="008A74D9"/>
    <w:rsid w:val="008A76D0"/>
    <w:rsid w:val="008A76DF"/>
    <w:rsid w:val="008A7798"/>
    <w:rsid w:val="008A78E9"/>
    <w:rsid w:val="008A792E"/>
    <w:rsid w:val="008A79B8"/>
    <w:rsid w:val="008A7D3D"/>
    <w:rsid w:val="008A7D4A"/>
    <w:rsid w:val="008A7DC8"/>
    <w:rsid w:val="008A7F46"/>
    <w:rsid w:val="008B01DE"/>
    <w:rsid w:val="008B02B4"/>
    <w:rsid w:val="008B032D"/>
    <w:rsid w:val="008B03AF"/>
    <w:rsid w:val="008B04C3"/>
    <w:rsid w:val="008B04CF"/>
    <w:rsid w:val="008B0627"/>
    <w:rsid w:val="008B0817"/>
    <w:rsid w:val="008B0D8A"/>
    <w:rsid w:val="008B0F1E"/>
    <w:rsid w:val="008B1083"/>
    <w:rsid w:val="008B1293"/>
    <w:rsid w:val="008B153E"/>
    <w:rsid w:val="008B160A"/>
    <w:rsid w:val="008B1627"/>
    <w:rsid w:val="008B1855"/>
    <w:rsid w:val="008B18DE"/>
    <w:rsid w:val="008B1A29"/>
    <w:rsid w:val="008B1C46"/>
    <w:rsid w:val="008B1DB1"/>
    <w:rsid w:val="008B1E00"/>
    <w:rsid w:val="008B1E2E"/>
    <w:rsid w:val="008B1F01"/>
    <w:rsid w:val="008B1FB3"/>
    <w:rsid w:val="008B2025"/>
    <w:rsid w:val="008B227E"/>
    <w:rsid w:val="008B22B9"/>
    <w:rsid w:val="008B2568"/>
    <w:rsid w:val="008B29A9"/>
    <w:rsid w:val="008B29D9"/>
    <w:rsid w:val="008B2A84"/>
    <w:rsid w:val="008B2A88"/>
    <w:rsid w:val="008B2B35"/>
    <w:rsid w:val="008B2C74"/>
    <w:rsid w:val="008B2FB6"/>
    <w:rsid w:val="008B3187"/>
    <w:rsid w:val="008B328E"/>
    <w:rsid w:val="008B3423"/>
    <w:rsid w:val="008B3506"/>
    <w:rsid w:val="008B3640"/>
    <w:rsid w:val="008B3750"/>
    <w:rsid w:val="008B3A66"/>
    <w:rsid w:val="008B3A6F"/>
    <w:rsid w:val="008B3B9E"/>
    <w:rsid w:val="008B3BF0"/>
    <w:rsid w:val="008B3C3D"/>
    <w:rsid w:val="008B3C57"/>
    <w:rsid w:val="008B3D03"/>
    <w:rsid w:val="008B3DB0"/>
    <w:rsid w:val="008B3DFF"/>
    <w:rsid w:val="008B3E7C"/>
    <w:rsid w:val="008B415D"/>
    <w:rsid w:val="008B41AE"/>
    <w:rsid w:val="008B425C"/>
    <w:rsid w:val="008B4335"/>
    <w:rsid w:val="008B436B"/>
    <w:rsid w:val="008B4403"/>
    <w:rsid w:val="008B4479"/>
    <w:rsid w:val="008B44A0"/>
    <w:rsid w:val="008B465F"/>
    <w:rsid w:val="008B4707"/>
    <w:rsid w:val="008B47B6"/>
    <w:rsid w:val="008B481C"/>
    <w:rsid w:val="008B484E"/>
    <w:rsid w:val="008B49A3"/>
    <w:rsid w:val="008B49F9"/>
    <w:rsid w:val="008B4AD6"/>
    <w:rsid w:val="008B4B5A"/>
    <w:rsid w:val="008B4C7C"/>
    <w:rsid w:val="008B532F"/>
    <w:rsid w:val="008B536D"/>
    <w:rsid w:val="008B5688"/>
    <w:rsid w:val="008B577B"/>
    <w:rsid w:val="008B577D"/>
    <w:rsid w:val="008B5932"/>
    <w:rsid w:val="008B5A18"/>
    <w:rsid w:val="008B5B8D"/>
    <w:rsid w:val="008B6081"/>
    <w:rsid w:val="008B622F"/>
    <w:rsid w:val="008B6443"/>
    <w:rsid w:val="008B6476"/>
    <w:rsid w:val="008B64EB"/>
    <w:rsid w:val="008B65BC"/>
    <w:rsid w:val="008B662D"/>
    <w:rsid w:val="008B66E2"/>
    <w:rsid w:val="008B675D"/>
    <w:rsid w:val="008B688D"/>
    <w:rsid w:val="008B6C66"/>
    <w:rsid w:val="008B6D05"/>
    <w:rsid w:val="008B6F35"/>
    <w:rsid w:val="008B716A"/>
    <w:rsid w:val="008B71D0"/>
    <w:rsid w:val="008B728B"/>
    <w:rsid w:val="008B7583"/>
    <w:rsid w:val="008B76EB"/>
    <w:rsid w:val="008B77B8"/>
    <w:rsid w:val="008B788A"/>
    <w:rsid w:val="008B797D"/>
    <w:rsid w:val="008B7B79"/>
    <w:rsid w:val="008B7BE0"/>
    <w:rsid w:val="008B7D64"/>
    <w:rsid w:val="008B7ECE"/>
    <w:rsid w:val="008B7F44"/>
    <w:rsid w:val="008C0413"/>
    <w:rsid w:val="008C0476"/>
    <w:rsid w:val="008C0795"/>
    <w:rsid w:val="008C07EA"/>
    <w:rsid w:val="008C08E2"/>
    <w:rsid w:val="008C0948"/>
    <w:rsid w:val="008C0BCB"/>
    <w:rsid w:val="008C0BFE"/>
    <w:rsid w:val="008C0CBB"/>
    <w:rsid w:val="008C0D51"/>
    <w:rsid w:val="008C0EC9"/>
    <w:rsid w:val="008C0FE7"/>
    <w:rsid w:val="008C10FD"/>
    <w:rsid w:val="008C130D"/>
    <w:rsid w:val="008C133E"/>
    <w:rsid w:val="008C14CB"/>
    <w:rsid w:val="008C14EA"/>
    <w:rsid w:val="008C15FE"/>
    <w:rsid w:val="008C16AB"/>
    <w:rsid w:val="008C19D9"/>
    <w:rsid w:val="008C1A3D"/>
    <w:rsid w:val="008C1C68"/>
    <w:rsid w:val="008C1CF3"/>
    <w:rsid w:val="008C1F4D"/>
    <w:rsid w:val="008C1FC2"/>
    <w:rsid w:val="008C2008"/>
    <w:rsid w:val="008C202B"/>
    <w:rsid w:val="008C2257"/>
    <w:rsid w:val="008C2413"/>
    <w:rsid w:val="008C24C0"/>
    <w:rsid w:val="008C24E4"/>
    <w:rsid w:val="008C2519"/>
    <w:rsid w:val="008C2898"/>
    <w:rsid w:val="008C298B"/>
    <w:rsid w:val="008C2C3A"/>
    <w:rsid w:val="008C2C7D"/>
    <w:rsid w:val="008C2EE3"/>
    <w:rsid w:val="008C2F80"/>
    <w:rsid w:val="008C3049"/>
    <w:rsid w:val="008C333F"/>
    <w:rsid w:val="008C33DE"/>
    <w:rsid w:val="008C3475"/>
    <w:rsid w:val="008C374A"/>
    <w:rsid w:val="008C3830"/>
    <w:rsid w:val="008C3937"/>
    <w:rsid w:val="008C3BA6"/>
    <w:rsid w:val="008C3C61"/>
    <w:rsid w:val="008C3CE1"/>
    <w:rsid w:val="008C3ECB"/>
    <w:rsid w:val="008C3F4D"/>
    <w:rsid w:val="008C4002"/>
    <w:rsid w:val="008C4055"/>
    <w:rsid w:val="008C412D"/>
    <w:rsid w:val="008C4277"/>
    <w:rsid w:val="008C43BB"/>
    <w:rsid w:val="008C43BD"/>
    <w:rsid w:val="008C4496"/>
    <w:rsid w:val="008C455F"/>
    <w:rsid w:val="008C4736"/>
    <w:rsid w:val="008C4AC9"/>
    <w:rsid w:val="008C4AFD"/>
    <w:rsid w:val="008C4B7E"/>
    <w:rsid w:val="008C4B8F"/>
    <w:rsid w:val="008C4C11"/>
    <w:rsid w:val="008C4E6A"/>
    <w:rsid w:val="008C4FFB"/>
    <w:rsid w:val="008C55AC"/>
    <w:rsid w:val="008C55E1"/>
    <w:rsid w:val="008C5715"/>
    <w:rsid w:val="008C5746"/>
    <w:rsid w:val="008C5A09"/>
    <w:rsid w:val="008C5A79"/>
    <w:rsid w:val="008C5BEF"/>
    <w:rsid w:val="008C6042"/>
    <w:rsid w:val="008C6162"/>
    <w:rsid w:val="008C61E6"/>
    <w:rsid w:val="008C6210"/>
    <w:rsid w:val="008C622C"/>
    <w:rsid w:val="008C62DB"/>
    <w:rsid w:val="008C63EC"/>
    <w:rsid w:val="008C64E1"/>
    <w:rsid w:val="008C6608"/>
    <w:rsid w:val="008C66AD"/>
    <w:rsid w:val="008C66FD"/>
    <w:rsid w:val="008C6BBE"/>
    <w:rsid w:val="008C6C9A"/>
    <w:rsid w:val="008C6CE4"/>
    <w:rsid w:val="008C6FB1"/>
    <w:rsid w:val="008C7145"/>
    <w:rsid w:val="008C7346"/>
    <w:rsid w:val="008C7348"/>
    <w:rsid w:val="008C7505"/>
    <w:rsid w:val="008C7605"/>
    <w:rsid w:val="008C7A6C"/>
    <w:rsid w:val="008C7CBB"/>
    <w:rsid w:val="008C7E45"/>
    <w:rsid w:val="008C7F60"/>
    <w:rsid w:val="008D0086"/>
    <w:rsid w:val="008D0236"/>
    <w:rsid w:val="008D036B"/>
    <w:rsid w:val="008D0427"/>
    <w:rsid w:val="008D04B2"/>
    <w:rsid w:val="008D08C0"/>
    <w:rsid w:val="008D08C2"/>
    <w:rsid w:val="008D0ADE"/>
    <w:rsid w:val="008D0B7C"/>
    <w:rsid w:val="008D0BF5"/>
    <w:rsid w:val="008D0ED8"/>
    <w:rsid w:val="008D1064"/>
    <w:rsid w:val="008D10A0"/>
    <w:rsid w:val="008D131E"/>
    <w:rsid w:val="008D13AC"/>
    <w:rsid w:val="008D158C"/>
    <w:rsid w:val="008D1592"/>
    <w:rsid w:val="008D188B"/>
    <w:rsid w:val="008D19CC"/>
    <w:rsid w:val="008D1C22"/>
    <w:rsid w:val="008D1D26"/>
    <w:rsid w:val="008D1F99"/>
    <w:rsid w:val="008D208D"/>
    <w:rsid w:val="008D2153"/>
    <w:rsid w:val="008D217D"/>
    <w:rsid w:val="008D223F"/>
    <w:rsid w:val="008D2255"/>
    <w:rsid w:val="008D2276"/>
    <w:rsid w:val="008D2319"/>
    <w:rsid w:val="008D23F2"/>
    <w:rsid w:val="008D24AA"/>
    <w:rsid w:val="008D2710"/>
    <w:rsid w:val="008D2745"/>
    <w:rsid w:val="008D27AB"/>
    <w:rsid w:val="008D2976"/>
    <w:rsid w:val="008D2BCC"/>
    <w:rsid w:val="008D2D9C"/>
    <w:rsid w:val="008D2E2C"/>
    <w:rsid w:val="008D2FA2"/>
    <w:rsid w:val="008D30D0"/>
    <w:rsid w:val="008D32D3"/>
    <w:rsid w:val="008D3300"/>
    <w:rsid w:val="008D337E"/>
    <w:rsid w:val="008D34DF"/>
    <w:rsid w:val="008D3505"/>
    <w:rsid w:val="008D35CA"/>
    <w:rsid w:val="008D3746"/>
    <w:rsid w:val="008D37A9"/>
    <w:rsid w:val="008D38DC"/>
    <w:rsid w:val="008D3AA5"/>
    <w:rsid w:val="008D3D2B"/>
    <w:rsid w:val="008D3E69"/>
    <w:rsid w:val="008D3EDC"/>
    <w:rsid w:val="008D3FAF"/>
    <w:rsid w:val="008D4044"/>
    <w:rsid w:val="008D4104"/>
    <w:rsid w:val="008D41D6"/>
    <w:rsid w:val="008D4636"/>
    <w:rsid w:val="008D4705"/>
    <w:rsid w:val="008D4911"/>
    <w:rsid w:val="008D4D1D"/>
    <w:rsid w:val="008D4DD8"/>
    <w:rsid w:val="008D4F64"/>
    <w:rsid w:val="008D5138"/>
    <w:rsid w:val="008D51BC"/>
    <w:rsid w:val="008D53D1"/>
    <w:rsid w:val="008D53E4"/>
    <w:rsid w:val="008D5481"/>
    <w:rsid w:val="008D560E"/>
    <w:rsid w:val="008D56F2"/>
    <w:rsid w:val="008D5728"/>
    <w:rsid w:val="008D58ED"/>
    <w:rsid w:val="008D5920"/>
    <w:rsid w:val="008D5970"/>
    <w:rsid w:val="008D5976"/>
    <w:rsid w:val="008D5C6D"/>
    <w:rsid w:val="008D5CBF"/>
    <w:rsid w:val="008D5DC2"/>
    <w:rsid w:val="008D5FE2"/>
    <w:rsid w:val="008D60DA"/>
    <w:rsid w:val="008D62E8"/>
    <w:rsid w:val="008D63D3"/>
    <w:rsid w:val="008D64D0"/>
    <w:rsid w:val="008D6742"/>
    <w:rsid w:val="008D68AD"/>
    <w:rsid w:val="008D68DF"/>
    <w:rsid w:val="008D68E6"/>
    <w:rsid w:val="008D68EE"/>
    <w:rsid w:val="008D6D51"/>
    <w:rsid w:val="008D6EB1"/>
    <w:rsid w:val="008D7208"/>
    <w:rsid w:val="008D76A6"/>
    <w:rsid w:val="008D778C"/>
    <w:rsid w:val="008D79EE"/>
    <w:rsid w:val="008D7A59"/>
    <w:rsid w:val="008D7A85"/>
    <w:rsid w:val="008D7C0F"/>
    <w:rsid w:val="008D7C93"/>
    <w:rsid w:val="008D7D1A"/>
    <w:rsid w:val="008D7DC2"/>
    <w:rsid w:val="008D7E2F"/>
    <w:rsid w:val="008D7E9A"/>
    <w:rsid w:val="008D7FF5"/>
    <w:rsid w:val="008E0019"/>
    <w:rsid w:val="008E0109"/>
    <w:rsid w:val="008E02F7"/>
    <w:rsid w:val="008E03B1"/>
    <w:rsid w:val="008E0438"/>
    <w:rsid w:val="008E0542"/>
    <w:rsid w:val="008E0737"/>
    <w:rsid w:val="008E073C"/>
    <w:rsid w:val="008E0835"/>
    <w:rsid w:val="008E0925"/>
    <w:rsid w:val="008E0933"/>
    <w:rsid w:val="008E09C4"/>
    <w:rsid w:val="008E0B0C"/>
    <w:rsid w:val="008E0B68"/>
    <w:rsid w:val="008E0BB4"/>
    <w:rsid w:val="008E0D45"/>
    <w:rsid w:val="008E0DBE"/>
    <w:rsid w:val="008E0F3A"/>
    <w:rsid w:val="008E111E"/>
    <w:rsid w:val="008E1129"/>
    <w:rsid w:val="008E120F"/>
    <w:rsid w:val="008E1358"/>
    <w:rsid w:val="008E135B"/>
    <w:rsid w:val="008E175A"/>
    <w:rsid w:val="008E17F1"/>
    <w:rsid w:val="008E182B"/>
    <w:rsid w:val="008E1932"/>
    <w:rsid w:val="008E1DFC"/>
    <w:rsid w:val="008E1E1B"/>
    <w:rsid w:val="008E1E74"/>
    <w:rsid w:val="008E1F67"/>
    <w:rsid w:val="008E20AC"/>
    <w:rsid w:val="008E2410"/>
    <w:rsid w:val="008E24E6"/>
    <w:rsid w:val="008E26B2"/>
    <w:rsid w:val="008E2ADE"/>
    <w:rsid w:val="008E2AFF"/>
    <w:rsid w:val="008E2BA5"/>
    <w:rsid w:val="008E3373"/>
    <w:rsid w:val="008E3419"/>
    <w:rsid w:val="008E356E"/>
    <w:rsid w:val="008E3663"/>
    <w:rsid w:val="008E3992"/>
    <w:rsid w:val="008E3C8C"/>
    <w:rsid w:val="008E3CBB"/>
    <w:rsid w:val="008E3F43"/>
    <w:rsid w:val="008E4047"/>
    <w:rsid w:val="008E4111"/>
    <w:rsid w:val="008E41FD"/>
    <w:rsid w:val="008E4227"/>
    <w:rsid w:val="008E42E0"/>
    <w:rsid w:val="008E43A0"/>
    <w:rsid w:val="008E45C4"/>
    <w:rsid w:val="008E4610"/>
    <w:rsid w:val="008E4821"/>
    <w:rsid w:val="008E486B"/>
    <w:rsid w:val="008E4CD0"/>
    <w:rsid w:val="008E4CFA"/>
    <w:rsid w:val="008E4D81"/>
    <w:rsid w:val="008E4FD2"/>
    <w:rsid w:val="008E4FF1"/>
    <w:rsid w:val="008E51D5"/>
    <w:rsid w:val="008E542D"/>
    <w:rsid w:val="008E5635"/>
    <w:rsid w:val="008E5689"/>
    <w:rsid w:val="008E5A09"/>
    <w:rsid w:val="008E5A9C"/>
    <w:rsid w:val="008E5BB3"/>
    <w:rsid w:val="008E5CD4"/>
    <w:rsid w:val="008E5D08"/>
    <w:rsid w:val="008E5EF6"/>
    <w:rsid w:val="008E60A9"/>
    <w:rsid w:val="008E60AF"/>
    <w:rsid w:val="008E61D1"/>
    <w:rsid w:val="008E6232"/>
    <w:rsid w:val="008E6251"/>
    <w:rsid w:val="008E6265"/>
    <w:rsid w:val="008E6267"/>
    <w:rsid w:val="008E63F0"/>
    <w:rsid w:val="008E646F"/>
    <w:rsid w:val="008E6916"/>
    <w:rsid w:val="008E69F2"/>
    <w:rsid w:val="008E6AA6"/>
    <w:rsid w:val="008E6CCB"/>
    <w:rsid w:val="008E6CD7"/>
    <w:rsid w:val="008E6E7B"/>
    <w:rsid w:val="008E6F53"/>
    <w:rsid w:val="008E7030"/>
    <w:rsid w:val="008E71C7"/>
    <w:rsid w:val="008E7229"/>
    <w:rsid w:val="008E72DD"/>
    <w:rsid w:val="008E7355"/>
    <w:rsid w:val="008E73B2"/>
    <w:rsid w:val="008E74AD"/>
    <w:rsid w:val="008E74E3"/>
    <w:rsid w:val="008E767E"/>
    <w:rsid w:val="008E7689"/>
    <w:rsid w:val="008E76E6"/>
    <w:rsid w:val="008E7745"/>
    <w:rsid w:val="008E78D3"/>
    <w:rsid w:val="008E795B"/>
    <w:rsid w:val="008E7B76"/>
    <w:rsid w:val="008E7CF8"/>
    <w:rsid w:val="008E7D97"/>
    <w:rsid w:val="008E7E2D"/>
    <w:rsid w:val="008E7E4C"/>
    <w:rsid w:val="008E7F61"/>
    <w:rsid w:val="008F0276"/>
    <w:rsid w:val="008F0396"/>
    <w:rsid w:val="008F03DA"/>
    <w:rsid w:val="008F0530"/>
    <w:rsid w:val="008F056E"/>
    <w:rsid w:val="008F061A"/>
    <w:rsid w:val="008F06AF"/>
    <w:rsid w:val="008F06F7"/>
    <w:rsid w:val="008F0770"/>
    <w:rsid w:val="008F0798"/>
    <w:rsid w:val="008F088E"/>
    <w:rsid w:val="008F0B94"/>
    <w:rsid w:val="008F0C06"/>
    <w:rsid w:val="008F0C50"/>
    <w:rsid w:val="008F0D1A"/>
    <w:rsid w:val="008F0E5C"/>
    <w:rsid w:val="008F0F75"/>
    <w:rsid w:val="008F1030"/>
    <w:rsid w:val="008F1173"/>
    <w:rsid w:val="008F11AE"/>
    <w:rsid w:val="008F1296"/>
    <w:rsid w:val="008F12F0"/>
    <w:rsid w:val="008F1344"/>
    <w:rsid w:val="008F154F"/>
    <w:rsid w:val="008F167E"/>
    <w:rsid w:val="008F1D1D"/>
    <w:rsid w:val="008F2067"/>
    <w:rsid w:val="008F234D"/>
    <w:rsid w:val="008F23A0"/>
    <w:rsid w:val="008F25EA"/>
    <w:rsid w:val="008F28B6"/>
    <w:rsid w:val="008F2929"/>
    <w:rsid w:val="008F2A36"/>
    <w:rsid w:val="008F2B47"/>
    <w:rsid w:val="008F2B69"/>
    <w:rsid w:val="008F2DF8"/>
    <w:rsid w:val="008F2E56"/>
    <w:rsid w:val="008F2EA0"/>
    <w:rsid w:val="008F30CB"/>
    <w:rsid w:val="008F320B"/>
    <w:rsid w:val="008F3293"/>
    <w:rsid w:val="008F330F"/>
    <w:rsid w:val="008F34F6"/>
    <w:rsid w:val="008F3667"/>
    <w:rsid w:val="008F383F"/>
    <w:rsid w:val="008F3856"/>
    <w:rsid w:val="008F38FF"/>
    <w:rsid w:val="008F3913"/>
    <w:rsid w:val="008F394F"/>
    <w:rsid w:val="008F3D0C"/>
    <w:rsid w:val="008F3EBA"/>
    <w:rsid w:val="008F3F47"/>
    <w:rsid w:val="008F4044"/>
    <w:rsid w:val="008F4171"/>
    <w:rsid w:val="008F424E"/>
    <w:rsid w:val="008F4346"/>
    <w:rsid w:val="008F43F2"/>
    <w:rsid w:val="008F4557"/>
    <w:rsid w:val="008F468C"/>
    <w:rsid w:val="008F4760"/>
    <w:rsid w:val="008F4A29"/>
    <w:rsid w:val="008F4ADC"/>
    <w:rsid w:val="008F4B57"/>
    <w:rsid w:val="008F4B9B"/>
    <w:rsid w:val="008F4C61"/>
    <w:rsid w:val="008F4D94"/>
    <w:rsid w:val="008F50C8"/>
    <w:rsid w:val="008F5184"/>
    <w:rsid w:val="008F51ED"/>
    <w:rsid w:val="008F51F5"/>
    <w:rsid w:val="008F549A"/>
    <w:rsid w:val="008F54ED"/>
    <w:rsid w:val="008F54FA"/>
    <w:rsid w:val="008F57AF"/>
    <w:rsid w:val="008F5A1E"/>
    <w:rsid w:val="008F6154"/>
    <w:rsid w:val="008F62EC"/>
    <w:rsid w:val="008F6371"/>
    <w:rsid w:val="008F6552"/>
    <w:rsid w:val="008F6A20"/>
    <w:rsid w:val="008F6ACD"/>
    <w:rsid w:val="008F6C85"/>
    <w:rsid w:val="008F6D35"/>
    <w:rsid w:val="008F6FD0"/>
    <w:rsid w:val="008F7185"/>
    <w:rsid w:val="008F7259"/>
    <w:rsid w:val="008F74CA"/>
    <w:rsid w:val="008F760F"/>
    <w:rsid w:val="008F7722"/>
    <w:rsid w:val="008F786A"/>
    <w:rsid w:val="008F7882"/>
    <w:rsid w:val="008F79F1"/>
    <w:rsid w:val="008F7B09"/>
    <w:rsid w:val="008F7C0F"/>
    <w:rsid w:val="008F7C32"/>
    <w:rsid w:val="008F7C4C"/>
    <w:rsid w:val="008F7E87"/>
    <w:rsid w:val="008F7F39"/>
    <w:rsid w:val="00900113"/>
    <w:rsid w:val="00900144"/>
    <w:rsid w:val="0090026F"/>
    <w:rsid w:val="0090042A"/>
    <w:rsid w:val="009009D6"/>
    <w:rsid w:val="00900B41"/>
    <w:rsid w:val="00900B8C"/>
    <w:rsid w:val="00900C4F"/>
    <w:rsid w:val="00900D35"/>
    <w:rsid w:val="00900FDA"/>
    <w:rsid w:val="00901061"/>
    <w:rsid w:val="009010AA"/>
    <w:rsid w:val="00901193"/>
    <w:rsid w:val="009011B6"/>
    <w:rsid w:val="009011CE"/>
    <w:rsid w:val="009013FF"/>
    <w:rsid w:val="00901615"/>
    <w:rsid w:val="0090161F"/>
    <w:rsid w:val="00901749"/>
    <w:rsid w:val="00901797"/>
    <w:rsid w:val="009017E8"/>
    <w:rsid w:val="00901902"/>
    <w:rsid w:val="0090192F"/>
    <w:rsid w:val="009019F6"/>
    <w:rsid w:val="00901A84"/>
    <w:rsid w:val="00901B22"/>
    <w:rsid w:val="00901C75"/>
    <w:rsid w:val="00901E27"/>
    <w:rsid w:val="00902029"/>
    <w:rsid w:val="009020C9"/>
    <w:rsid w:val="00902466"/>
    <w:rsid w:val="00902491"/>
    <w:rsid w:val="00902771"/>
    <w:rsid w:val="00902908"/>
    <w:rsid w:val="0090295E"/>
    <w:rsid w:val="0090299D"/>
    <w:rsid w:val="00902B6F"/>
    <w:rsid w:val="00902C03"/>
    <w:rsid w:val="00902DB1"/>
    <w:rsid w:val="00903158"/>
    <w:rsid w:val="0090331A"/>
    <w:rsid w:val="0090333C"/>
    <w:rsid w:val="009035E7"/>
    <w:rsid w:val="00903691"/>
    <w:rsid w:val="00903740"/>
    <w:rsid w:val="009038D2"/>
    <w:rsid w:val="009038F8"/>
    <w:rsid w:val="00903A74"/>
    <w:rsid w:val="00903A7C"/>
    <w:rsid w:val="00903D22"/>
    <w:rsid w:val="00903E57"/>
    <w:rsid w:val="0090403D"/>
    <w:rsid w:val="00904654"/>
    <w:rsid w:val="009048A0"/>
    <w:rsid w:val="00904B18"/>
    <w:rsid w:val="00904C2E"/>
    <w:rsid w:val="00904DE1"/>
    <w:rsid w:val="00904EC2"/>
    <w:rsid w:val="00904FFF"/>
    <w:rsid w:val="00905043"/>
    <w:rsid w:val="009051BC"/>
    <w:rsid w:val="0090568D"/>
    <w:rsid w:val="009057B1"/>
    <w:rsid w:val="00905850"/>
    <w:rsid w:val="00905940"/>
    <w:rsid w:val="00905988"/>
    <w:rsid w:val="0090598A"/>
    <w:rsid w:val="00905BCF"/>
    <w:rsid w:val="00905EAD"/>
    <w:rsid w:val="00905ECE"/>
    <w:rsid w:val="00905EE9"/>
    <w:rsid w:val="00906003"/>
    <w:rsid w:val="00906010"/>
    <w:rsid w:val="0090610F"/>
    <w:rsid w:val="0090614C"/>
    <w:rsid w:val="009062A5"/>
    <w:rsid w:val="00906A2B"/>
    <w:rsid w:val="00906B96"/>
    <w:rsid w:val="00906DCB"/>
    <w:rsid w:val="00906F3D"/>
    <w:rsid w:val="00906F66"/>
    <w:rsid w:val="00907002"/>
    <w:rsid w:val="00907016"/>
    <w:rsid w:val="00907139"/>
    <w:rsid w:val="009073DE"/>
    <w:rsid w:val="009076AB"/>
    <w:rsid w:val="00907A44"/>
    <w:rsid w:val="00907A6B"/>
    <w:rsid w:val="00907B76"/>
    <w:rsid w:val="00907DA2"/>
    <w:rsid w:val="00907F49"/>
    <w:rsid w:val="00907F6A"/>
    <w:rsid w:val="00910005"/>
    <w:rsid w:val="0091002E"/>
    <w:rsid w:val="0091005D"/>
    <w:rsid w:val="009100C0"/>
    <w:rsid w:val="009105CD"/>
    <w:rsid w:val="00910766"/>
    <w:rsid w:val="00910AFB"/>
    <w:rsid w:val="00910B00"/>
    <w:rsid w:val="00910D61"/>
    <w:rsid w:val="00910E3E"/>
    <w:rsid w:val="00910E7D"/>
    <w:rsid w:val="00910F75"/>
    <w:rsid w:val="0091174F"/>
    <w:rsid w:val="00911B01"/>
    <w:rsid w:val="00911CB0"/>
    <w:rsid w:val="009121C8"/>
    <w:rsid w:val="009122A9"/>
    <w:rsid w:val="009123BB"/>
    <w:rsid w:val="00912463"/>
    <w:rsid w:val="0091247D"/>
    <w:rsid w:val="009124BC"/>
    <w:rsid w:val="00912867"/>
    <w:rsid w:val="00912991"/>
    <w:rsid w:val="00912CB0"/>
    <w:rsid w:val="00912D49"/>
    <w:rsid w:val="00912E4D"/>
    <w:rsid w:val="00912F9E"/>
    <w:rsid w:val="0091306D"/>
    <w:rsid w:val="00913141"/>
    <w:rsid w:val="00913358"/>
    <w:rsid w:val="009134EC"/>
    <w:rsid w:val="00913529"/>
    <w:rsid w:val="00913704"/>
    <w:rsid w:val="009137B6"/>
    <w:rsid w:val="009138E7"/>
    <w:rsid w:val="00913B3A"/>
    <w:rsid w:val="00913C83"/>
    <w:rsid w:val="00913CDA"/>
    <w:rsid w:val="00913D76"/>
    <w:rsid w:val="00913D7D"/>
    <w:rsid w:val="00913EA2"/>
    <w:rsid w:val="0091417F"/>
    <w:rsid w:val="009143B0"/>
    <w:rsid w:val="009143B9"/>
    <w:rsid w:val="0091442D"/>
    <w:rsid w:val="0091448C"/>
    <w:rsid w:val="0091466D"/>
    <w:rsid w:val="00914732"/>
    <w:rsid w:val="009147C0"/>
    <w:rsid w:val="009148E6"/>
    <w:rsid w:val="009148EB"/>
    <w:rsid w:val="00914B96"/>
    <w:rsid w:val="00914BA3"/>
    <w:rsid w:val="00914D12"/>
    <w:rsid w:val="00914F9D"/>
    <w:rsid w:val="00915064"/>
    <w:rsid w:val="00915309"/>
    <w:rsid w:val="0091530D"/>
    <w:rsid w:val="00915500"/>
    <w:rsid w:val="0091553C"/>
    <w:rsid w:val="009155BF"/>
    <w:rsid w:val="00915710"/>
    <w:rsid w:val="009157B7"/>
    <w:rsid w:val="009157EA"/>
    <w:rsid w:val="00915816"/>
    <w:rsid w:val="0091595F"/>
    <w:rsid w:val="00915C60"/>
    <w:rsid w:val="00915C86"/>
    <w:rsid w:val="00915D28"/>
    <w:rsid w:val="00915F94"/>
    <w:rsid w:val="00915FC6"/>
    <w:rsid w:val="009161FF"/>
    <w:rsid w:val="00916266"/>
    <w:rsid w:val="00916417"/>
    <w:rsid w:val="009164DA"/>
    <w:rsid w:val="0091675B"/>
    <w:rsid w:val="00916808"/>
    <w:rsid w:val="00916863"/>
    <w:rsid w:val="00916B8A"/>
    <w:rsid w:val="00916BF9"/>
    <w:rsid w:val="00916CD6"/>
    <w:rsid w:val="00916CF7"/>
    <w:rsid w:val="00916D01"/>
    <w:rsid w:val="00916D13"/>
    <w:rsid w:val="00916D6A"/>
    <w:rsid w:val="00916D8C"/>
    <w:rsid w:val="00916FCF"/>
    <w:rsid w:val="009170A2"/>
    <w:rsid w:val="009171A6"/>
    <w:rsid w:val="009176F8"/>
    <w:rsid w:val="009177E6"/>
    <w:rsid w:val="009178C8"/>
    <w:rsid w:val="009179B1"/>
    <w:rsid w:val="00917A4C"/>
    <w:rsid w:val="00917ACE"/>
    <w:rsid w:val="00917B07"/>
    <w:rsid w:val="00917F52"/>
    <w:rsid w:val="00917F79"/>
    <w:rsid w:val="0092009E"/>
    <w:rsid w:val="009201FC"/>
    <w:rsid w:val="009203F6"/>
    <w:rsid w:val="00920432"/>
    <w:rsid w:val="009205CE"/>
    <w:rsid w:val="0092077E"/>
    <w:rsid w:val="00920808"/>
    <w:rsid w:val="00920809"/>
    <w:rsid w:val="00920814"/>
    <w:rsid w:val="0092084B"/>
    <w:rsid w:val="009208A2"/>
    <w:rsid w:val="00920952"/>
    <w:rsid w:val="00920A2C"/>
    <w:rsid w:val="00920AFA"/>
    <w:rsid w:val="00920F2F"/>
    <w:rsid w:val="00921027"/>
    <w:rsid w:val="00921116"/>
    <w:rsid w:val="00921189"/>
    <w:rsid w:val="00921343"/>
    <w:rsid w:val="00921363"/>
    <w:rsid w:val="009214C8"/>
    <w:rsid w:val="00921BD8"/>
    <w:rsid w:val="00921D21"/>
    <w:rsid w:val="00921E97"/>
    <w:rsid w:val="00922032"/>
    <w:rsid w:val="009221A3"/>
    <w:rsid w:val="00922405"/>
    <w:rsid w:val="0092243E"/>
    <w:rsid w:val="00922481"/>
    <w:rsid w:val="0092260E"/>
    <w:rsid w:val="00922688"/>
    <w:rsid w:val="00922710"/>
    <w:rsid w:val="009227BB"/>
    <w:rsid w:val="009227C1"/>
    <w:rsid w:val="009227DC"/>
    <w:rsid w:val="009228A5"/>
    <w:rsid w:val="0092291A"/>
    <w:rsid w:val="00922999"/>
    <w:rsid w:val="0092299E"/>
    <w:rsid w:val="00922B38"/>
    <w:rsid w:val="00922B72"/>
    <w:rsid w:val="00922B99"/>
    <w:rsid w:val="00922BE5"/>
    <w:rsid w:val="00922C2C"/>
    <w:rsid w:val="00922E0F"/>
    <w:rsid w:val="00922F11"/>
    <w:rsid w:val="00923829"/>
    <w:rsid w:val="00923873"/>
    <w:rsid w:val="009238AF"/>
    <w:rsid w:val="00923B55"/>
    <w:rsid w:val="00923E03"/>
    <w:rsid w:val="00923E47"/>
    <w:rsid w:val="00924089"/>
    <w:rsid w:val="0092439C"/>
    <w:rsid w:val="009246F4"/>
    <w:rsid w:val="0092498D"/>
    <w:rsid w:val="009249CC"/>
    <w:rsid w:val="00924AC5"/>
    <w:rsid w:val="00924B31"/>
    <w:rsid w:val="00924CB9"/>
    <w:rsid w:val="00924E89"/>
    <w:rsid w:val="00924F7A"/>
    <w:rsid w:val="00925053"/>
    <w:rsid w:val="00925097"/>
    <w:rsid w:val="00925415"/>
    <w:rsid w:val="0092542D"/>
    <w:rsid w:val="009255F9"/>
    <w:rsid w:val="00925635"/>
    <w:rsid w:val="00925674"/>
    <w:rsid w:val="009257E1"/>
    <w:rsid w:val="00925928"/>
    <w:rsid w:val="00925A46"/>
    <w:rsid w:val="00925C84"/>
    <w:rsid w:val="00925CD9"/>
    <w:rsid w:val="00925E36"/>
    <w:rsid w:val="00925E39"/>
    <w:rsid w:val="00925E99"/>
    <w:rsid w:val="00925EE2"/>
    <w:rsid w:val="00925EED"/>
    <w:rsid w:val="0092602F"/>
    <w:rsid w:val="0092604A"/>
    <w:rsid w:val="00926255"/>
    <w:rsid w:val="00926260"/>
    <w:rsid w:val="009264B4"/>
    <w:rsid w:val="0092660E"/>
    <w:rsid w:val="00926688"/>
    <w:rsid w:val="009267B5"/>
    <w:rsid w:val="00926889"/>
    <w:rsid w:val="009269AF"/>
    <w:rsid w:val="009269B5"/>
    <w:rsid w:val="00926ABD"/>
    <w:rsid w:val="00926B3C"/>
    <w:rsid w:val="00926F03"/>
    <w:rsid w:val="00927139"/>
    <w:rsid w:val="00927276"/>
    <w:rsid w:val="009273B6"/>
    <w:rsid w:val="009275E9"/>
    <w:rsid w:val="00927606"/>
    <w:rsid w:val="009276E3"/>
    <w:rsid w:val="009276E5"/>
    <w:rsid w:val="00927789"/>
    <w:rsid w:val="009277C6"/>
    <w:rsid w:val="0092781B"/>
    <w:rsid w:val="009279D6"/>
    <w:rsid w:val="00927A0F"/>
    <w:rsid w:val="00927ADB"/>
    <w:rsid w:val="00927C34"/>
    <w:rsid w:val="009300AE"/>
    <w:rsid w:val="009300FF"/>
    <w:rsid w:val="00930137"/>
    <w:rsid w:val="0093038C"/>
    <w:rsid w:val="00930437"/>
    <w:rsid w:val="00930540"/>
    <w:rsid w:val="009307C8"/>
    <w:rsid w:val="009308BB"/>
    <w:rsid w:val="00930B54"/>
    <w:rsid w:val="00930D97"/>
    <w:rsid w:val="00930DA6"/>
    <w:rsid w:val="00930DDB"/>
    <w:rsid w:val="00930E30"/>
    <w:rsid w:val="00931038"/>
    <w:rsid w:val="0093133F"/>
    <w:rsid w:val="009313E6"/>
    <w:rsid w:val="009314D2"/>
    <w:rsid w:val="00931575"/>
    <w:rsid w:val="00931810"/>
    <w:rsid w:val="0093186A"/>
    <w:rsid w:val="00931994"/>
    <w:rsid w:val="00931A6C"/>
    <w:rsid w:val="00931B65"/>
    <w:rsid w:val="00931B85"/>
    <w:rsid w:val="00931BAD"/>
    <w:rsid w:val="00931BC4"/>
    <w:rsid w:val="00931CC4"/>
    <w:rsid w:val="00931EC7"/>
    <w:rsid w:val="009320CA"/>
    <w:rsid w:val="009321C3"/>
    <w:rsid w:val="009322CC"/>
    <w:rsid w:val="0093231F"/>
    <w:rsid w:val="009323D0"/>
    <w:rsid w:val="00932618"/>
    <w:rsid w:val="00932687"/>
    <w:rsid w:val="0093282D"/>
    <w:rsid w:val="00932916"/>
    <w:rsid w:val="0093296D"/>
    <w:rsid w:val="00932AAD"/>
    <w:rsid w:val="00932C48"/>
    <w:rsid w:val="00932DB4"/>
    <w:rsid w:val="00932E43"/>
    <w:rsid w:val="00932FB0"/>
    <w:rsid w:val="009330E4"/>
    <w:rsid w:val="009333C4"/>
    <w:rsid w:val="0093340E"/>
    <w:rsid w:val="009334D9"/>
    <w:rsid w:val="00933739"/>
    <w:rsid w:val="0093389D"/>
    <w:rsid w:val="0093390D"/>
    <w:rsid w:val="009339B5"/>
    <w:rsid w:val="00933B1A"/>
    <w:rsid w:val="00933B7F"/>
    <w:rsid w:val="00933C6B"/>
    <w:rsid w:val="00933DDF"/>
    <w:rsid w:val="00933E72"/>
    <w:rsid w:val="00934174"/>
    <w:rsid w:val="0093417E"/>
    <w:rsid w:val="009341BB"/>
    <w:rsid w:val="0093442F"/>
    <w:rsid w:val="0093449E"/>
    <w:rsid w:val="00934779"/>
    <w:rsid w:val="009347C5"/>
    <w:rsid w:val="00934917"/>
    <w:rsid w:val="009349F3"/>
    <w:rsid w:val="00934A2A"/>
    <w:rsid w:val="00934AEA"/>
    <w:rsid w:val="00934CAF"/>
    <w:rsid w:val="00934CE1"/>
    <w:rsid w:val="00934DE6"/>
    <w:rsid w:val="00934E8B"/>
    <w:rsid w:val="00934EAD"/>
    <w:rsid w:val="00934EDF"/>
    <w:rsid w:val="00935135"/>
    <w:rsid w:val="00935419"/>
    <w:rsid w:val="00935605"/>
    <w:rsid w:val="009358BE"/>
    <w:rsid w:val="0093592B"/>
    <w:rsid w:val="009359CB"/>
    <w:rsid w:val="00935AF6"/>
    <w:rsid w:val="00935BCB"/>
    <w:rsid w:val="00935BFA"/>
    <w:rsid w:val="00935D47"/>
    <w:rsid w:val="00936093"/>
    <w:rsid w:val="009361D7"/>
    <w:rsid w:val="00936307"/>
    <w:rsid w:val="00936473"/>
    <w:rsid w:val="009365CE"/>
    <w:rsid w:val="00936807"/>
    <w:rsid w:val="0093680D"/>
    <w:rsid w:val="009368F3"/>
    <w:rsid w:val="009369DC"/>
    <w:rsid w:val="00936A70"/>
    <w:rsid w:val="00936B5D"/>
    <w:rsid w:val="00936C58"/>
    <w:rsid w:val="00936DF5"/>
    <w:rsid w:val="00936F83"/>
    <w:rsid w:val="00936FA4"/>
    <w:rsid w:val="0093704D"/>
    <w:rsid w:val="009370A3"/>
    <w:rsid w:val="009371EB"/>
    <w:rsid w:val="00937263"/>
    <w:rsid w:val="0093731A"/>
    <w:rsid w:val="00937371"/>
    <w:rsid w:val="0093778C"/>
    <w:rsid w:val="00937B32"/>
    <w:rsid w:val="00937C18"/>
    <w:rsid w:val="00937D50"/>
    <w:rsid w:val="00937DF2"/>
    <w:rsid w:val="00937E7F"/>
    <w:rsid w:val="00937F99"/>
    <w:rsid w:val="00940070"/>
    <w:rsid w:val="00940082"/>
    <w:rsid w:val="009401D9"/>
    <w:rsid w:val="0094048B"/>
    <w:rsid w:val="00940494"/>
    <w:rsid w:val="009404F9"/>
    <w:rsid w:val="00940555"/>
    <w:rsid w:val="009405FB"/>
    <w:rsid w:val="00940665"/>
    <w:rsid w:val="00940931"/>
    <w:rsid w:val="00940952"/>
    <w:rsid w:val="00940959"/>
    <w:rsid w:val="00940ABC"/>
    <w:rsid w:val="00940D42"/>
    <w:rsid w:val="00940E00"/>
    <w:rsid w:val="00940E2A"/>
    <w:rsid w:val="00940E95"/>
    <w:rsid w:val="00940EF6"/>
    <w:rsid w:val="00940FB1"/>
    <w:rsid w:val="009413D0"/>
    <w:rsid w:val="00941426"/>
    <w:rsid w:val="00941590"/>
    <w:rsid w:val="009416BA"/>
    <w:rsid w:val="0094183B"/>
    <w:rsid w:val="00941EF6"/>
    <w:rsid w:val="00942063"/>
    <w:rsid w:val="00942327"/>
    <w:rsid w:val="009423EB"/>
    <w:rsid w:val="00942A79"/>
    <w:rsid w:val="00942CF1"/>
    <w:rsid w:val="00942DC7"/>
    <w:rsid w:val="00942EAB"/>
    <w:rsid w:val="00942EBC"/>
    <w:rsid w:val="009430DF"/>
    <w:rsid w:val="0094310C"/>
    <w:rsid w:val="00943229"/>
    <w:rsid w:val="009432F9"/>
    <w:rsid w:val="009434D7"/>
    <w:rsid w:val="00943848"/>
    <w:rsid w:val="00943A26"/>
    <w:rsid w:val="00943B3A"/>
    <w:rsid w:val="00943B70"/>
    <w:rsid w:val="00943C8C"/>
    <w:rsid w:val="00943CB8"/>
    <w:rsid w:val="00943E4A"/>
    <w:rsid w:val="00943E9E"/>
    <w:rsid w:val="0094421A"/>
    <w:rsid w:val="0094423A"/>
    <w:rsid w:val="00944A01"/>
    <w:rsid w:val="00944A93"/>
    <w:rsid w:val="00944A96"/>
    <w:rsid w:val="00944CBE"/>
    <w:rsid w:val="00944D64"/>
    <w:rsid w:val="00944EC2"/>
    <w:rsid w:val="00945064"/>
    <w:rsid w:val="00945163"/>
    <w:rsid w:val="009452DE"/>
    <w:rsid w:val="00945764"/>
    <w:rsid w:val="00945823"/>
    <w:rsid w:val="009459E9"/>
    <w:rsid w:val="00945C4F"/>
    <w:rsid w:val="00945C84"/>
    <w:rsid w:val="00945CCD"/>
    <w:rsid w:val="00945E10"/>
    <w:rsid w:val="00946236"/>
    <w:rsid w:val="00946371"/>
    <w:rsid w:val="009463C7"/>
    <w:rsid w:val="0094689D"/>
    <w:rsid w:val="00946934"/>
    <w:rsid w:val="009469F4"/>
    <w:rsid w:val="00946CAA"/>
    <w:rsid w:val="00946CBE"/>
    <w:rsid w:val="00946D04"/>
    <w:rsid w:val="00946D09"/>
    <w:rsid w:val="00946E02"/>
    <w:rsid w:val="00946E95"/>
    <w:rsid w:val="00946E9A"/>
    <w:rsid w:val="00946F1A"/>
    <w:rsid w:val="00946FCE"/>
    <w:rsid w:val="00947139"/>
    <w:rsid w:val="009471BE"/>
    <w:rsid w:val="0094725B"/>
    <w:rsid w:val="00947320"/>
    <w:rsid w:val="0094734B"/>
    <w:rsid w:val="0094758A"/>
    <w:rsid w:val="009475D7"/>
    <w:rsid w:val="0094776D"/>
    <w:rsid w:val="009478F7"/>
    <w:rsid w:val="00947A5B"/>
    <w:rsid w:val="00947B16"/>
    <w:rsid w:val="00947C7F"/>
    <w:rsid w:val="00947CEE"/>
    <w:rsid w:val="00947F73"/>
    <w:rsid w:val="00947FC5"/>
    <w:rsid w:val="0095015C"/>
    <w:rsid w:val="009503A4"/>
    <w:rsid w:val="00950414"/>
    <w:rsid w:val="009506CB"/>
    <w:rsid w:val="00950731"/>
    <w:rsid w:val="00950769"/>
    <w:rsid w:val="009508B1"/>
    <w:rsid w:val="00950A3D"/>
    <w:rsid w:val="00950D36"/>
    <w:rsid w:val="00950DA4"/>
    <w:rsid w:val="0095113B"/>
    <w:rsid w:val="0095143B"/>
    <w:rsid w:val="00951562"/>
    <w:rsid w:val="0095168C"/>
    <w:rsid w:val="00951718"/>
    <w:rsid w:val="00951790"/>
    <w:rsid w:val="00951A68"/>
    <w:rsid w:val="00951C8B"/>
    <w:rsid w:val="00951E33"/>
    <w:rsid w:val="00951E5A"/>
    <w:rsid w:val="0095200B"/>
    <w:rsid w:val="009520A4"/>
    <w:rsid w:val="00952220"/>
    <w:rsid w:val="0095226E"/>
    <w:rsid w:val="009526EC"/>
    <w:rsid w:val="00952743"/>
    <w:rsid w:val="0095278D"/>
    <w:rsid w:val="009528FD"/>
    <w:rsid w:val="00952ACB"/>
    <w:rsid w:val="00952B0A"/>
    <w:rsid w:val="00952E76"/>
    <w:rsid w:val="00952F9D"/>
    <w:rsid w:val="00953256"/>
    <w:rsid w:val="00953267"/>
    <w:rsid w:val="0095331C"/>
    <w:rsid w:val="00953348"/>
    <w:rsid w:val="00953581"/>
    <w:rsid w:val="0095359D"/>
    <w:rsid w:val="009535EC"/>
    <w:rsid w:val="00953815"/>
    <w:rsid w:val="0095390B"/>
    <w:rsid w:val="009539B4"/>
    <w:rsid w:val="009539D8"/>
    <w:rsid w:val="00953AAD"/>
    <w:rsid w:val="00953CD8"/>
    <w:rsid w:val="00954028"/>
    <w:rsid w:val="009540BE"/>
    <w:rsid w:val="0095414C"/>
    <w:rsid w:val="00954321"/>
    <w:rsid w:val="0095439D"/>
    <w:rsid w:val="009543CA"/>
    <w:rsid w:val="00954643"/>
    <w:rsid w:val="009546B6"/>
    <w:rsid w:val="0095472F"/>
    <w:rsid w:val="00954C6B"/>
    <w:rsid w:val="00954CC3"/>
    <w:rsid w:val="0095529E"/>
    <w:rsid w:val="0095546A"/>
    <w:rsid w:val="0095559B"/>
    <w:rsid w:val="009555D2"/>
    <w:rsid w:val="00955744"/>
    <w:rsid w:val="00955843"/>
    <w:rsid w:val="00955A9F"/>
    <w:rsid w:val="00955CB2"/>
    <w:rsid w:val="00955E9C"/>
    <w:rsid w:val="00955EB3"/>
    <w:rsid w:val="00955F64"/>
    <w:rsid w:val="0095608F"/>
    <w:rsid w:val="00956179"/>
    <w:rsid w:val="00956517"/>
    <w:rsid w:val="009565BA"/>
    <w:rsid w:val="00956696"/>
    <w:rsid w:val="009567A8"/>
    <w:rsid w:val="00956E14"/>
    <w:rsid w:val="00956E5E"/>
    <w:rsid w:val="009570DF"/>
    <w:rsid w:val="009570E0"/>
    <w:rsid w:val="009570F6"/>
    <w:rsid w:val="0095713D"/>
    <w:rsid w:val="00957163"/>
    <w:rsid w:val="009573F6"/>
    <w:rsid w:val="009573FE"/>
    <w:rsid w:val="00957414"/>
    <w:rsid w:val="009574FF"/>
    <w:rsid w:val="00957624"/>
    <w:rsid w:val="009576B4"/>
    <w:rsid w:val="009577C0"/>
    <w:rsid w:val="009577C9"/>
    <w:rsid w:val="00957D43"/>
    <w:rsid w:val="00957F67"/>
    <w:rsid w:val="00960013"/>
    <w:rsid w:val="00960063"/>
    <w:rsid w:val="00960067"/>
    <w:rsid w:val="00960090"/>
    <w:rsid w:val="00960117"/>
    <w:rsid w:val="00960153"/>
    <w:rsid w:val="0096019F"/>
    <w:rsid w:val="009601A8"/>
    <w:rsid w:val="009601AA"/>
    <w:rsid w:val="009604E3"/>
    <w:rsid w:val="009604F6"/>
    <w:rsid w:val="00960863"/>
    <w:rsid w:val="00960B19"/>
    <w:rsid w:val="00960B35"/>
    <w:rsid w:val="00960BFE"/>
    <w:rsid w:val="00961126"/>
    <w:rsid w:val="009613C7"/>
    <w:rsid w:val="009616C9"/>
    <w:rsid w:val="009617FC"/>
    <w:rsid w:val="00961902"/>
    <w:rsid w:val="00961915"/>
    <w:rsid w:val="00961C5E"/>
    <w:rsid w:val="00961CB1"/>
    <w:rsid w:val="00961CD7"/>
    <w:rsid w:val="00961CF0"/>
    <w:rsid w:val="00961D0F"/>
    <w:rsid w:val="00961DF2"/>
    <w:rsid w:val="00961E39"/>
    <w:rsid w:val="00961FD9"/>
    <w:rsid w:val="009620AE"/>
    <w:rsid w:val="00962111"/>
    <w:rsid w:val="00962132"/>
    <w:rsid w:val="009621C6"/>
    <w:rsid w:val="0096221C"/>
    <w:rsid w:val="00962257"/>
    <w:rsid w:val="009622B9"/>
    <w:rsid w:val="00962432"/>
    <w:rsid w:val="00962599"/>
    <w:rsid w:val="00962A82"/>
    <w:rsid w:val="00962B79"/>
    <w:rsid w:val="00962CD1"/>
    <w:rsid w:val="00962D55"/>
    <w:rsid w:val="00962EB1"/>
    <w:rsid w:val="00962F7A"/>
    <w:rsid w:val="00963013"/>
    <w:rsid w:val="009632DA"/>
    <w:rsid w:val="00963306"/>
    <w:rsid w:val="00963347"/>
    <w:rsid w:val="00963408"/>
    <w:rsid w:val="00963467"/>
    <w:rsid w:val="0096352D"/>
    <w:rsid w:val="0096360D"/>
    <w:rsid w:val="009636EE"/>
    <w:rsid w:val="009636EF"/>
    <w:rsid w:val="009637B3"/>
    <w:rsid w:val="0096391C"/>
    <w:rsid w:val="00963A3C"/>
    <w:rsid w:val="00963ADB"/>
    <w:rsid w:val="00963B32"/>
    <w:rsid w:val="00963D05"/>
    <w:rsid w:val="00963F67"/>
    <w:rsid w:val="00963F9D"/>
    <w:rsid w:val="00963FC8"/>
    <w:rsid w:val="0096414D"/>
    <w:rsid w:val="009641E6"/>
    <w:rsid w:val="0096427B"/>
    <w:rsid w:val="009642F0"/>
    <w:rsid w:val="0096444B"/>
    <w:rsid w:val="0096449F"/>
    <w:rsid w:val="009644E2"/>
    <w:rsid w:val="009645B6"/>
    <w:rsid w:val="0096470E"/>
    <w:rsid w:val="0096472F"/>
    <w:rsid w:val="0096488C"/>
    <w:rsid w:val="0096491C"/>
    <w:rsid w:val="0096496A"/>
    <w:rsid w:val="00964C51"/>
    <w:rsid w:val="00964CAA"/>
    <w:rsid w:val="00964D8C"/>
    <w:rsid w:val="00964F34"/>
    <w:rsid w:val="00965089"/>
    <w:rsid w:val="0096528D"/>
    <w:rsid w:val="0096548B"/>
    <w:rsid w:val="009654C4"/>
    <w:rsid w:val="009656F1"/>
    <w:rsid w:val="0096579B"/>
    <w:rsid w:val="009657AE"/>
    <w:rsid w:val="00965A78"/>
    <w:rsid w:val="00965BD1"/>
    <w:rsid w:val="00965C27"/>
    <w:rsid w:val="00965C48"/>
    <w:rsid w:val="00965C57"/>
    <w:rsid w:val="00965D17"/>
    <w:rsid w:val="00965D51"/>
    <w:rsid w:val="00966173"/>
    <w:rsid w:val="0096619A"/>
    <w:rsid w:val="009661E7"/>
    <w:rsid w:val="00966255"/>
    <w:rsid w:val="009667DE"/>
    <w:rsid w:val="0096689B"/>
    <w:rsid w:val="009668DC"/>
    <w:rsid w:val="00966933"/>
    <w:rsid w:val="00966951"/>
    <w:rsid w:val="00966D93"/>
    <w:rsid w:val="00966DA8"/>
    <w:rsid w:val="00966DE5"/>
    <w:rsid w:val="00966E33"/>
    <w:rsid w:val="00966F89"/>
    <w:rsid w:val="00966FBA"/>
    <w:rsid w:val="0096719C"/>
    <w:rsid w:val="00967292"/>
    <w:rsid w:val="009673F2"/>
    <w:rsid w:val="0096741E"/>
    <w:rsid w:val="009674C6"/>
    <w:rsid w:val="00967557"/>
    <w:rsid w:val="00967884"/>
    <w:rsid w:val="00967A01"/>
    <w:rsid w:val="00967DFA"/>
    <w:rsid w:val="00970055"/>
    <w:rsid w:val="00970156"/>
    <w:rsid w:val="009701A4"/>
    <w:rsid w:val="00970213"/>
    <w:rsid w:val="0097036C"/>
    <w:rsid w:val="009704B5"/>
    <w:rsid w:val="009704C6"/>
    <w:rsid w:val="00970603"/>
    <w:rsid w:val="009707AF"/>
    <w:rsid w:val="009708A2"/>
    <w:rsid w:val="009709AD"/>
    <w:rsid w:val="00970A0C"/>
    <w:rsid w:val="00970E7E"/>
    <w:rsid w:val="00970F20"/>
    <w:rsid w:val="00970F7E"/>
    <w:rsid w:val="0097121F"/>
    <w:rsid w:val="0097141C"/>
    <w:rsid w:val="0097158C"/>
    <w:rsid w:val="009715CF"/>
    <w:rsid w:val="009715E7"/>
    <w:rsid w:val="00971680"/>
    <w:rsid w:val="009718C1"/>
    <w:rsid w:val="009719AB"/>
    <w:rsid w:val="009719BF"/>
    <w:rsid w:val="00971B61"/>
    <w:rsid w:val="00971BEA"/>
    <w:rsid w:val="00971C43"/>
    <w:rsid w:val="00971D8C"/>
    <w:rsid w:val="00971FE0"/>
    <w:rsid w:val="0097210B"/>
    <w:rsid w:val="009721A9"/>
    <w:rsid w:val="009721B6"/>
    <w:rsid w:val="0097225C"/>
    <w:rsid w:val="00972458"/>
    <w:rsid w:val="0097248F"/>
    <w:rsid w:val="009724E3"/>
    <w:rsid w:val="00972564"/>
    <w:rsid w:val="009728BF"/>
    <w:rsid w:val="00972920"/>
    <w:rsid w:val="00972E0E"/>
    <w:rsid w:val="00972F62"/>
    <w:rsid w:val="00973161"/>
    <w:rsid w:val="009731DE"/>
    <w:rsid w:val="00973271"/>
    <w:rsid w:val="009732E6"/>
    <w:rsid w:val="00973447"/>
    <w:rsid w:val="00973456"/>
    <w:rsid w:val="009734FD"/>
    <w:rsid w:val="0097350C"/>
    <w:rsid w:val="0097355A"/>
    <w:rsid w:val="0097363B"/>
    <w:rsid w:val="009736B8"/>
    <w:rsid w:val="0097375C"/>
    <w:rsid w:val="009737C5"/>
    <w:rsid w:val="00973843"/>
    <w:rsid w:val="009738E5"/>
    <w:rsid w:val="00973ADC"/>
    <w:rsid w:val="00973B95"/>
    <w:rsid w:val="00973C89"/>
    <w:rsid w:val="00973F34"/>
    <w:rsid w:val="00973FF8"/>
    <w:rsid w:val="00974038"/>
    <w:rsid w:val="00974127"/>
    <w:rsid w:val="00974274"/>
    <w:rsid w:val="0097457D"/>
    <w:rsid w:val="00974675"/>
    <w:rsid w:val="009746A2"/>
    <w:rsid w:val="009747C7"/>
    <w:rsid w:val="00974863"/>
    <w:rsid w:val="009748B3"/>
    <w:rsid w:val="00974986"/>
    <w:rsid w:val="00974A76"/>
    <w:rsid w:val="00974B9A"/>
    <w:rsid w:val="00974BFF"/>
    <w:rsid w:val="00974DBB"/>
    <w:rsid w:val="00975108"/>
    <w:rsid w:val="0097536C"/>
    <w:rsid w:val="00975A4C"/>
    <w:rsid w:val="00975A58"/>
    <w:rsid w:val="00975A7A"/>
    <w:rsid w:val="00975D9E"/>
    <w:rsid w:val="00975DE0"/>
    <w:rsid w:val="00975E8F"/>
    <w:rsid w:val="00975EB2"/>
    <w:rsid w:val="00976066"/>
    <w:rsid w:val="00976157"/>
    <w:rsid w:val="00976529"/>
    <w:rsid w:val="00976673"/>
    <w:rsid w:val="009766B3"/>
    <w:rsid w:val="00976A6D"/>
    <w:rsid w:val="00976AA2"/>
    <w:rsid w:val="00976AFD"/>
    <w:rsid w:val="00976B21"/>
    <w:rsid w:val="00976D46"/>
    <w:rsid w:val="00976DD5"/>
    <w:rsid w:val="00976E7A"/>
    <w:rsid w:val="00976F5D"/>
    <w:rsid w:val="00977136"/>
    <w:rsid w:val="00977298"/>
    <w:rsid w:val="009774FB"/>
    <w:rsid w:val="0097753D"/>
    <w:rsid w:val="00977634"/>
    <w:rsid w:val="009776F8"/>
    <w:rsid w:val="009777BA"/>
    <w:rsid w:val="009778EA"/>
    <w:rsid w:val="00977906"/>
    <w:rsid w:val="0097791A"/>
    <w:rsid w:val="00977B04"/>
    <w:rsid w:val="00977BF9"/>
    <w:rsid w:val="00977C6C"/>
    <w:rsid w:val="00977EF3"/>
    <w:rsid w:val="0098000F"/>
    <w:rsid w:val="0098088C"/>
    <w:rsid w:val="009808E0"/>
    <w:rsid w:val="00980A79"/>
    <w:rsid w:val="00980C91"/>
    <w:rsid w:val="00980FA7"/>
    <w:rsid w:val="0098101C"/>
    <w:rsid w:val="0098104D"/>
    <w:rsid w:val="00981051"/>
    <w:rsid w:val="009810AB"/>
    <w:rsid w:val="009812E4"/>
    <w:rsid w:val="0098143B"/>
    <w:rsid w:val="00981584"/>
    <w:rsid w:val="00981628"/>
    <w:rsid w:val="0098182F"/>
    <w:rsid w:val="0098195A"/>
    <w:rsid w:val="00981A23"/>
    <w:rsid w:val="00981D47"/>
    <w:rsid w:val="009820E5"/>
    <w:rsid w:val="00982290"/>
    <w:rsid w:val="009822BD"/>
    <w:rsid w:val="009822E0"/>
    <w:rsid w:val="009823D7"/>
    <w:rsid w:val="009824CE"/>
    <w:rsid w:val="009825A1"/>
    <w:rsid w:val="009825E7"/>
    <w:rsid w:val="0098260A"/>
    <w:rsid w:val="00982988"/>
    <w:rsid w:val="00982B52"/>
    <w:rsid w:val="00982BF1"/>
    <w:rsid w:val="00982CAE"/>
    <w:rsid w:val="00982E09"/>
    <w:rsid w:val="00983492"/>
    <w:rsid w:val="009834B1"/>
    <w:rsid w:val="009835E4"/>
    <w:rsid w:val="009836E6"/>
    <w:rsid w:val="009837DB"/>
    <w:rsid w:val="00983935"/>
    <w:rsid w:val="00983A87"/>
    <w:rsid w:val="00983BB2"/>
    <w:rsid w:val="00983E1C"/>
    <w:rsid w:val="00983ED8"/>
    <w:rsid w:val="00984003"/>
    <w:rsid w:val="009841E3"/>
    <w:rsid w:val="0098429E"/>
    <w:rsid w:val="009842F8"/>
    <w:rsid w:val="00984488"/>
    <w:rsid w:val="009845EB"/>
    <w:rsid w:val="00984604"/>
    <w:rsid w:val="00984691"/>
    <w:rsid w:val="00984812"/>
    <w:rsid w:val="00984BD0"/>
    <w:rsid w:val="00984BE2"/>
    <w:rsid w:val="00984D98"/>
    <w:rsid w:val="00984DA3"/>
    <w:rsid w:val="00984DAA"/>
    <w:rsid w:val="00984DB0"/>
    <w:rsid w:val="00984F36"/>
    <w:rsid w:val="00984FB8"/>
    <w:rsid w:val="009851DF"/>
    <w:rsid w:val="00985302"/>
    <w:rsid w:val="009854EA"/>
    <w:rsid w:val="00985640"/>
    <w:rsid w:val="00985910"/>
    <w:rsid w:val="009859A7"/>
    <w:rsid w:val="009859B5"/>
    <w:rsid w:val="009859CF"/>
    <w:rsid w:val="00985A65"/>
    <w:rsid w:val="00985B2F"/>
    <w:rsid w:val="00985B8E"/>
    <w:rsid w:val="00985BE6"/>
    <w:rsid w:val="00985C27"/>
    <w:rsid w:val="00985DD7"/>
    <w:rsid w:val="00985EBB"/>
    <w:rsid w:val="00985F1E"/>
    <w:rsid w:val="00986061"/>
    <w:rsid w:val="00986067"/>
    <w:rsid w:val="00986193"/>
    <w:rsid w:val="009861DD"/>
    <w:rsid w:val="00986340"/>
    <w:rsid w:val="009864CC"/>
    <w:rsid w:val="009868FE"/>
    <w:rsid w:val="00986BC3"/>
    <w:rsid w:val="00986C5C"/>
    <w:rsid w:val="00986C67"/>
    <w:rsid w:val="00986E9F"/>
    <w:rsid w:val="00986EF7"/>
    <w:rsid w:val="00987018"/>
    <w:rsid w:val="00987088"/>
    <w:rsid w:val="00987180"/>
    <w:rsid w:val="0098743F"/>
    <w:rsid w:val="0098761F"/>
    <w:rsid w:val="00987687"/>
    <w:rsid w:val="009877FC"/>
    <w:rsid w:val="0098783D"/>
    <w:rsid w:val="0098784B"/>
    <w:rsid w:val="00987D6D"/>
    <w:rsid w:val="00987D75"/>
    <w:rsid w:val="00987E5E"/>
    <w:rsid w:val="00987FF2"/>
    <w:rsid w:val="0099004D"/>
    <w:rsid w:val="009900C3"/>
    <w:rsid w:val="0099027A"/>
    <w:rsid w:val="009904A3"/>
    <w:rsid w:val="009904FC"/>
    <w:rsid w:val="00990540"/>
    <w:rsid w:val="00990658"/>
    <w:rsid w:val="00990695"/>
    <w:rsid w:val="0099085F"/>
    <w:rsid w:val="0099094A"/>
    <w:rsid w:val="00990983"/>
    <w:rsid w:val="00990C93"/>
    <w:rsid w:val="00991433"/>
    <w:rsid w:val="00991750"/>
    <w:rsid w:val="0099198F"/>
    <w:rsid w:val="009919DA"/>
    <w:rsid w:val="00991A0A"/>
    <w:rsid w:val="00991ADF"/>
    <w:rsid w:val="00991DBF"/>
    <w:rsid w:val="00991E74"/>
    <w:rsid w:val="00991FB7"/>
    <w:rsid w:val="009924B0"/>
    <w:rsid w:val="0099268A"/>
    <w:rsid w:val="009928A1"/>
    <w:rsid w:val="009929B0"/>
    <w:rsid w:val="00992BA6"/>
    <w:rsid w:val="00992C53"/>
    <w:rsid w:val="00992C7D"/>
    <w:rsid w:val="00992E2B"/>
    <w:rsid w:val="00993063"/>
    <w:rsid w:val="009930D8"/>
    <w:rsid w:val="00993229"/>
    <w:rsid w:val="00993309"/>
    <w:rsid w:val="009933AD"/>
    <w:rsid w:val="009933FD"/>
    <w:rsid w:val="009934DD"/>
    <w:rsid w:val="0099350E"/>
    <w:rsid w:val="00993592"/>
    <w:rsid w:val="009937FB"/>
    <w:rsid w:val="0099392F"/>
    <w:rsid w:val="009939E4"/>
    <w:rsid w:val="00993D9A"/>
    <w:rsid w:val="00993DDE"/>
    <w:rsid w:val="0099407C"/>
    <w:rsid w:val="0099410C"/>
    <w:rsid w:val="00994121"/>
    <w:rsid w:val="009942AE"/>
    <w:rsid w:val="00994542"/>
    <w:rsid w:val="0099456B"/>
    <w:rsid w:val="00994574"/>
    <w:rsid w:val="00994589"/>
    <w:rsid w:val="00994753"/>
    <w:rsid w:val="00994874"/>
    <w:rsid w:val="00994B2F"/>
    <w:rsid w:val="00994B99"/>
    <w:rsid w:val="00994C51"/>
    <w:rsid w:val="00994CC8"/>
    <w:rsid w:val="00994D13"/>
    <w:rsid w:val="00994D41"/>
    <w:rsid w:val="00994D4B"/>
    <w:rsid w:val="00994DB7"/>
    <w:rsid w:val="00994F5E"/>
    <w:rsid w:val="0099510C"/>
    <w:rsid w:val="009951E0"/>
    <w:rsid w:val="00995338"/>
    <w:rsid w:val="00995779"/>
    <w:rsid w:val="00995839"/>
    <w:rsid w:val="00995AAD"/>
    <w:rsid w:val="00995AD2"/>
    <w:rsid w:val="00995C5E"/>
    <w:rsid w:val="00995C64"/>
    <w:rsid w:val="00995E28"/>
    <w:rsid w:val="00995F21"/>
    <w:rsid w:val="00995F81"/>
    <w:rsid w:val="00996085"/>
    <w:rsid w:val="00996257"/>
    <w:rsid w:val="00996374"/>
    <w:rsid w:val="0099649B"/>
    <w:rsid w:val="009964AA"/>
    <w:rsid w:val="00996587"/>
    <w:rsid w:val="0099666E"/>
    <w:rsid w:val="009967A4"/>
    <w:rsid w:val="00996980"/>
    <w:rsid w:val="00996A72"/>
    <w:rsid w:val="00996C06"/>
    <w:rsid w:val="00996EE4"/>
    <w:rsid w:val="00997029"/>
    <w:rsid w:val="009972C6"/>
    <w:rsid w:val="009974FC"/>
    <w:rsid w:val="00997607"/>
    <w:rsid w:val="009977F3"/>
    <w:rsid w:val="00997825"/>
    <w:rsid w:val="00997AAC"/>
    <w:rsid w:val="00997B2F"/>
    <w:rsid w:val="00997D2E"/>
    <w:rsid w:val="00997F8E"/>
    <w:rsid w:val="009A0001"/>
    <w:rsid w:val="009A01D2"/>
    <w:rsid w:val="009A043A"/>
    <w:rsid w:val="009A07C4"/>
    <w:rsid w:val="009A08AF"/>
    <w:rsid w:val="009A08E1"/>
    <w:rsid w:val="009A0DBA"/>
    <w:rsid w:val="009A0DC4"/>
    <w:rsid w:val="009A0FBA"/>
    <w:rsid w:val="009A1042"/>
    <w:rsid w:val="009A12FB"/>
    <w:rsid w:val="009A13C8"/>
    <w:rsid w:val="009A179E"/>
    <w:rsid w:val="009A1898"/>
    <w:rsid w:val="009A18B4"/>
    <w:rsid w:val="009A1A71"/>
    <w:rsid w:val="009A2069"/>
    <w:rsid w:val="009A208B"/>
    <w:rsid w:val="009A211B"/>
    <w:rsid w:val="009A2144"/>
    <w:rsid w:val="009A215A"/>
    <w:rsid w:val="009A21C1"/>
    <w:rsid w:val="009A2247"/>
    <w:rsid w:val="009A232B"/>
    <w:rsid w:val="009A2426"/>
    <w:rsid w:val="009A2569"/>
    <w:rsid w:val="009A262E"/>
    <w:rsid w:val="009A269A"/>
    <w:rsid w:val="009A2762"/>
    <w:rsid w:val="009A2816"/>
    <w:rsid w:val="009A29A1"/>
    <w:rsid w:val="009A2B4F"/>
    <w:rsid w:val="009A2CBB"/>
    <w:rsid w:val="009A2EDF"/>
    <w:rsid w:val="009A3258"/>
    <w:rsid w:val="009A34C4"/>
    <w:rsid w:val="009A3684"/>
    <w:rsid w:val="009A368B"/>
    <w:rsid w:val="009A36E3"/>
    <w:rsid w:val="009A3E35"/>
    <w:rsid w:val="009A3FAC"/>
    <w:rsid w:val="009A4075"/>
    <w:rsid w:val="009A408A"/>
    <w:rsid w:val="009A409A"/>
    <w:rsid w:val="009A4126"/>
    <w:rsid w:val="009A4144"/>
    <w:rsid w:val="009A4429"/>
    <w:rsid w:val="009A4434"/>
    <w:rsid w:val="009A44BC"/>
    <w:rsid w:val="009A4584"/>
    <w:rsid w:val="009A45E3"/>
    <w:rsid w:val="009A484F"/>
    <w:rsid w:val="009A49E6"/>
    <w:rsid w:val="009A4A92"/>
    <w:rsid w:val="009A4C25"/>
    <w:rsid w:val="009A4C60"/>
    <w:rsid w:val="009A4D86"/>
    <w:rsid w:val="009A4E9A"/>
    <w:rsid w:val="009A4F02"/>
    <w:rsid w:val="009A4F80"/>
    <w:rsid w:val="009A500E"/>
    <w:rsid w:val="009A5302"/>
    <w:rsid w:val="009A53C9"/>
    <w:rsid w:val="009A569F"/>
    <w:rsid w:val="009A58E7"/>
    <w:rsid w:val="009A5A94"/>
    <w:rsid w:val="009A5ACE"/>
    <w:rsid w:val="009A5B4F"/>
    <w:rsid w:val="009A5E03"/>
    <w:rsid w:val="009A5E50"/>
    <w:rsid w:val="009A5E6A"/>
    <w:rsid w:val="009A6028"/>
    <w:rsid w:val="009A622D"/>
    <w:rsid w:val="009A632C"/>
    <w:rsid w:val="009A634C"/>
    <w:rsid w:val="009A634D"/>
    <w:rsid w:val="009A63F4"/>
    <w:rsid w:val="009A6435"/>
    <w:rsid w:val="009A65D0"/>
    <w:rsid w:val="009A6B4B"/>
    <w:rsid w:val="009A6D02"/>
    <w:rsid w:val="009A6DEA"/>
    <w:rsid w:val="009A7234"/>
    <w:rsid w:val="009A72F3"/>
    <w:rsid w:val="009A740A"/>
    <w:rsid w:val="009A7659"/>
    <w:rsid w:val="009A76EF"/>
    <w:rsid w:val="009A7710"/>
    <w:rsid w:val="009A7939"/>
    <w:rsid w:val="009A795D"/>
    <w:rsid w:val="009A79AC"/>
    <w:rsid w:val="009A7AAF"/>
    <w:rsid w:val="009A7AB1"/>
    <w:rsid w:val="009A7D02"/>
    <w:rsid w:val="009A7EA8"/>
    <w:rsid w:val="009A7ED1"/>
    <w:rsid w:val="009A7F72"/>
    <w:rsid w:val="009A7FE9"/>
    <w:rsid w:val="009B01C5"/>
    <w:rsid w:val="009B04B4"/>
    <w:rsid w:val="009B0568"/>
    <w:rsid w:val="009B0900"/>
    <w:rsid w:val="009B0C76"/>
    <w:rsid w:val="009B0D7E"/>
    <w:rsid w:val="009B0D88"/>
    <w:rsid w:val="009B0DF9"/>
    <w:rsid w:val="009B0EBB"/>
    <w:rsid w:val="009B0F72"/>
    <w:rsid w:val="009B0F9A"/>
    <w:rsid w:val="009B0FE6"/>
    <w:rsid w:val="009B10B6"/>
    <w:rsid w:val="009B128D"/>
    <w:rsid w:val="009B1297"/>
    <w:rsid w:val="009B12FB"/>
    <w:rsid w:val="009B152F"/>
    <w:rsid w:val="009B156A"/>
    <w:rsid w:val="009B16CB"/>
    <w:rsid w:val="009B18FE"/>
    <w:rsid w:val="009B193E"/>
    <w:rsid w:val="009B1A28"/>
    <w:rsid w:val="009B1A6F"/>
    <w:rsid w:val="009B1D6F"/>
    <w:rsid w:val="009B22C5"/>
    <w:rsid w:val="009B2354"/>
    <w:rsid w:val="009B29E6"/>
    <w:rsid w:val="009B2BA1"/>
    <w:rsid w:val="009B2C53"/>
    <w:rsid w:val="009B2E7D"/>
    <w:rsid w:val="009B2F52"/>
    <w:rsid w:val="009B2FFD"/>
    <w:rsid w:val="009B3005"/>
    <w:rsid w:val="009B3035"/>
    <w:rsid w:val="009B312A"/>
    <w:rsid w:val="009B3221"/>
    <w:rsid w:val="009B3342"/>
    <w:rsid w:val="009B33FB"/>
    <w:rsid w:val="009B345E"/>
    <w:rsid w:val="009B346F"/>
    <w:rsid w:val="009B34F1"/>
    <w:rsid w:val="009B3555"/>
    <w:rsid w:val="009B3678"/>
    <w:rsid w:val="009B38D9"/>
    <w:rsid w:val="009B3969"/>
    <w:rsid w:val="009B39A2"/>
    <w:rsid w:val="009B3C6D"/>
    <w:rsid w:val="009B3C70"/>
    <w:rsid w:val="009B3D36"/>
    <w:rsid w:val="009B3D6E"/>
    <w:rsid w:val="009B4050"/>
    <w:rsid w:val="009B40A3"/>
    <w:rsid w:val="009B4179"/>
    <w:rsid w:val="009B423A"/>
    <w:rsid w:val="009B4240"/>
    <w:rsid w:val="009B431F"/>
    <w:rsid w:val="009B43A8"/>
    <w:rsid w:val="009B44A0"/>
    <w:rsid w:val="009B44EB"/>
    <w:rsid w:val="009B455F"/>
    <w:rsid w:val="009B4728"/>
    <w:rsid w:val="009B48C5"/>
    <w:rsid w:val="009B490C"/>
    <w:rsid w:val="009B4A01"/>
    <w:rsid w:val="009B4ADA"/>
    <w:rsid w:val="009B4B63"/>
    <w:rsid w:val="009B4CE1"/>
    <w:rsid w:val="009B4DD2"/>
    <w:rsid w:val="009B5010"/>
    <w:rsid w:val="009B5013"/>
    <w:rsid w:val="009B513A"/>
    <w:rsid w:val="009B5164"/>
    <w:rsid w:val="009B5202"/>
    <w:rsid w:val="009B54FC"/>
    <w:rsid w:val="009B5671"/>
    <w:rsid w:val="009B56A2"/>
    <w:rsid w:val="009B585D"/>
    <w:rsid w:val="009B5963"/>
    <w:rsid w:val="009B5976"/>
    <w:rsid w:val="009B5AC6"/>
    <w:rsid w:val="009B5AE6"/>
    <w:rsid w:val="009B5B61"/>
    <w:rsid w:val="009B5C05"/>
    <w:rsid w:val="009B5C7D"/>
    <w:rsid w:val="009B5C97"/>
    <w:rsid w:val="009B5CAE"/>
    <w:rsid w:val="009B5D99"/>
    <w:rsid w:val="009B5FAE"/>
    <w:rsid w:val="009B5FE2"/>
    <w:rsid w:val="009B60B6"/>
    <w:rsid w:val="009B63F5"/>
    <w:rsid w:val="009B6806"/>
    <w:rsid w:val="009B689E"/>
    <w:rsid w:val="009B68C6"/>
    <w:rsid w:val="009B68F2"/>
    <w:rsid w:val="009B69D1"/>
    <w:rsid w:val="009B6BB1"/>
    <w:rsid w:val="009B6C6E"/>
    <w:rsid w:val="009B6CBC"/>
    <w:rsid w:val="009B6CC0"/>
    <w:rsid w:val="009B6D4A"/>
    <w:rsid w:val="009B7074"/>
    <w:rsid w:val="009B7104"/>
    <w:rsid w:val="009B72B7"/>
    <w:rsid w:val="009B738D"/>
    <w:rsid w:val="009B73FD"/>
    <w:rsid w:val="009B7443"/>
    <w:rsid w:val="009B7570"/>
    <w:rsid w:val="009B75CF"/>
    <w:rsid w:val="009B75EE"/>
    <w:rsid w:val="009B7626"/>
    <w:rsid w:val="009B77C8"/>
    <w:rsid w:val="009B7850"/>
    <w:rsid w:val="009B7BBE"/>
    <w:rsid w:val="009B7C58"/>
    <w:rsid w:val="009B7E71"/>
    <w:rsid w:val="009B7F8C"/>
    <w:rsid w:val="009B7FA7"/>
    <w:rsid w:val="009C02D2"/>
    <w:rsid w:val="009C03E6"/>
    <w:rsid w:val="009C0437"/>
    <w:rsid w:val="009C04CD"/>
    <w:rsid w:val="009C05D1"/>
    <w:rsid w:val="009C07C3"/>
    <w:rsid w:val="009C0807"/>
    <w:rsid w:val="009C087D"/>
    <w:rsid w:val="009C0881"/>
    <w:rsid w:val="009C0A2B"/>
    <w:rsid w:val="009C0A9A"/>
    <w:rsid w:val="009C0ADD"/>
    <w:rsid w:val="009C0C19"/>
    <w:rsid w:val="009C10DF"/>
    <w:rsid w:val="009C11FC"/>
    <w:rsid w:val="009C123F"/>
    <w:rsid w:val="009C1331"/>
    <w:rsid w:val="009C137D"/>
    <w:rsid w:val="009C15CE"/>
    <w:rsid w:val="009C16D8"/>
    <w:rsid w:val="009C18C8"/>
    <w:rsid w:val="009C1B72"/>
    <w:rsid w:val="009C1C26"/>
    <w:rsid w:val="009C1C46"/>
    <w:rsid w:val="009C1E32"/>
    <w:rsid w:val="009C1EDD"/>
    <w:rsid w:val="009C20EF"/>
    <w:rsid w:val="009C20F8"/>
    <w:rsid w:val="009C21FC"/>
    <w:rsid w:val="009C22B8"/>
    <w:rsid w:val="009C22E1"/>
    <w:rsid w:val="009C2407"/>
    <w:rsid w:val="009C2441"/>
    <w:rsid w:val="009C2679"/>
    <w:rsid w:val="009C2C86"/>
    <w:rsid w:val="009C2E15"/>
    <w:rsid w:val="009C2E3A"/>
    <w:rsid w:val="009C2E3C"/>
    <w:rsid w:val="009C2E3D"/>
    <w:rsid w:val="009C3086"/>
    <w:rsid w:val="009C30B5"/>
    <w:rsid w:val="009C3325"/>
    <w:rsid w:val="009C334C"/>
    <w:rsid w:val="009C353D"/>
    <w:rsid w:val="009C358D"/>
    <w:rsid w:val="009C3C7E"/>
    <w:rsid w:val="009C3CC4"/>
    <w:rsid w:val="009C3D9B"/>
    <w:rsid w:val="009C3EB9"/>
    <w:rsid w:val="009C3EEE"/>
    <w:rsid w:val="009C4001"/>
    <w:rsid w:val="009C4057"/>
    <w:rsid w:val="009C40EF"/>
    <w:rsid w:val="009C413C"/>
    <w:rsid w:val="009C4197"/>
    <w:rsid w:val="009C4575"/>
    <w:rsid w:val="009C475F"/>
    <w:rsid w:val="009C47D0"/>
    <w:rsid w:val="009C4808"/>
    <w:rsid w:val="009C492A"/>
    <w:rsid w:val="009C4A74"/>
    <w:rsid w:val="009C4BD2"/>
    <w:rsid w:val="009C4C56"/>
    <w:rsid w:val="009C4D63"/>
    <w:rsid w:val="009C4DF7"/>
    <w:rsid w:val="009C4ED2"/>
    <w:rsid w:val="009C4F2B"/>
    <w:rsid w:val="009C514F"/>
    <w:rsid w:val="009C519E"/>
    <w:rsid w:val="009C51DE"/>
    <w:rsid w:val="009C53BE"/>
    <w:rsid w:val="009C543D"/>
    <w:rsid w:val="009C54F1"/>
    <w:rsid w:val="009C54F8"/>
    <w:rsid w:val="009C560C"/>
    <w:rsid w:val="009C5685"/>
    <w:rsid w:val="009C5719"/>
    <w:rsid w:val="009C575B"/>
    <w:rsid w:val="009C591C"/>
    <w:rsid w:val="009C5B5A"/>
    <w:rsid w:val="009C5C76"/>
    <w:rsid w:val="009C5D84"/>
    <w:rsid w:val="009C5DDD"/>
    <w:rsid w:val="009C5DEB"/>
    <w:rsid w:val="009C5E85"/>
    <w:rsid w:val="009C5FDB"/>
    <w:rsid w:val="009C613E"/>
    <w:rsid w:val="009C617D"/>
    <w:rsid w:val="009C6277"/>
    <w:rsid w:val="009C62F9"/>
    <w:rsid w:val="009C649A"/>
    <w:rsid w:val="009C64F2"/>
    <w:rsid w:val="009C6551"/>
    <w:rsid w:val="009C65BB"/>
    <w:rsid w:val="009C6861"/>
    <w:rsid w:val="009C6DB3"/>
    <w:rsid w:val="009C70BA"/>
    <w:rsid w:val="009C72B4"/>
    <w:rsid w:val="009C7489"/>
    <w:rsid w:val="009C74AD"/>
    <w:rsid w:val="009C78B5"/>
    <w:rsid w:val="009C7A69"/>
    <w:rsid w:val="009C7C91"/>
    <w:rsid w:val="009C7D02"/>
    <w:rsid w:val="009C7D5F"/>
    <w:rsid w:val="009C7DF8"/>
    <w:rsid w:val="009C7FE5"/>
    <w:rsid w:val="009D00D5"/>
    <w:rsid w:val="009D0370"/>
    <w:rsid w:val="009D04FC"/>
    <w:rsid w:val="009D0519"/>
    <w:rsid w:val="009D0559"/>
    <w:rsid w:val="009D063D"/>
    <w:rsid w:val="009D0F27"/>
    <w:rsid w:val="009D0F4E"/>
    <w:rsid w:val="009D11A6"/>
    <w:rsid w:val="009D122D"/>
    <w:rsid w:val="009D1253"/>
    <w:rsid w:val="009D12E6"/>
    <w:rsid w:val="009D12EC"/>
    <w:rsid w:val="009D1369"/>
    <w:rsid w:val="009D13E1"/>
    <w:rsid w:val="009D1743"/>
    <w:rsid w:val="009D18A2"/>
    <w:rsid w:val="009D1917"/>
    <w:rsid w:val="009D1A10"/>
    <w:rsid w:val="009D1A1B"/>
    <w:rsid w:val="009D1B97"/>
    <w:rsid w:val="009D1D5F"/>
    <w:rsid w:val="009D1F50"/>
    <w:rsid w:val="009D1FEE"/>
    <w:rsid w:val="009D2636"/>
    <w:rsid w:val="009D2671"/>
    <w:rsid w:val="009D26E7"/>
    <w:rsid w:val="009D3224"/>
    <w:rsid w:val="009D35F6"/>
    <w:rsid w:val="009D36D2"/>
    <w:rsid w:val="009D395B"/>
    <w:rsid w:val="009D39AE"/>
    <w:rsid w:val="009D39FA"/>
    <w:rsid w:val="009D3BBC"/>
    <w:rsid w:val="009D3C2C"/>
    <w:rsid w:val="009D3CB8"/>
    <w:rsid w:val="009D3F06"/>
    <w:rsid w:val="009D3FBD"/>
    <w:rsid w:val="009D4145"/>
    <w:rsid w:val="009D419C"/>
    <w:rsid w:val="009D462D"/>
    <w:rsid w:val="009D4807"/>
    <w:rsid w:val="009D4966"/>
    <w:rsid w:val="009D496C"/>
    <w:rsid w:val="009D49AC"/>
    <w:rsid w:val="009D4A70"/>
    <w:rsid w:val="009D4B37"/>
    <w:rsid w:val="009D4B72"/>
    <w:rsid w:val="009D4EF0"/>
    <w:rsid w:val="009D5236"/>
    <w:rsid w:val="009D5309"/>
    <w:rsid w:val="009D533D"/>
    <w:rsid w:val="009D54E4"/>
    <w:rsid w:val="009D5894"/>
    <w:rsid w:val="009D58C6"/>
    <w:rsid w:val="009D594E"/>
    <w:rsid w:val="009D59AA"/>
    <w:rsid w:val="009D5AE8"/>
    <w:rsid w:val="009D5B22"/>
    <w:rsid w:val="009D5B74"/>
    <w:rsid w:val="009D5B75"/>
    <w:rsid w:val="009D5CB7"/>
    <w:rsid w:val="009D5E42"/>
    <w:rsid w:val="009D6368"/>
    <w:rsid w:val="009D63E1"/>
    <w:rsid w:val="009D660C"/>
    <w:rsid w:val="009D6653"/>
    <w:rsid w:val="009D6773"/>
    <w:rsid w:val="009D6BE5"/>
    <w:rsid w:val="009D6C59"/>
    <w:rsid w:val="009D6DBD"/>
    <w:rsid w:val="009D6E3E"/>
    <w:rsid w:val="009D70D5"/>
    <w:rsid w:val="009D7303"/>
    <w:rsid w:val="009D7437"/>
    <w:rsid w:val="009D743C"/>
    <w:rsid w:val="009D744A"/>
    <w:rsid w:val="009D74AB"/>
    <w:rsid w:val="009D751C"/>
    <w:rsid w:val="009D756A"/>
    <w:rsid w:val="009D787F"/>
    <w:rsid w:val="009D7BBE"/>
    <w:rsid w:val="009D7C92"/>
    <w:rsid w:val="009D7D22"/>
    <w:rsid w:val="009D7D2C"/>
    <w:rsid w:val="009D7E4B"/>
    <w:rsid w:val="009E00F5"/>
    <w:rsid w:val="009E0542"/>
    <w:rsid w:val="009E07E9"/>
    <w:rsid w:val="009E089E"/>
    <w:rsid w:val="009E0B6B"/>
    <w:rsid w:val="009E0D0B"/>
    <w:rsid w:val="009E0E06"/>
    <w:rsid w:val="009E104E"/>
    <w:rsid w:val="009E10B3"/>
    <w:rsid w:val="009E10C0"/>
    <w:rsid w:val="009E1236"/>
    <w:rsid w:val="009E141E"/>
    <w:rsid w:val="009E14B4"/>
    <w:rsid w:val="009E1543"/>
    <w:rsid w:val="009E1587"/>
    <w:rsid w:val="009E1874"/>
    <w:rsid w:val="009E196E"/>
    <w:rsid w:val="009E1BE0"/>
    <w:rsid w:val="009E1D41"/>
    <w:rsid w:val="009E1DCA"/>
    <w:rsid w:val="009E2091"/>
    <w:rsid w:val="009E23DB"/>
    <w:rsid w:val="009E25E4"/>
    <w:rsid w:val="009E2629"/>
    <w:rsid w:val="009E2674"/>
    <w:rsid w:val="009E270B"/>
    <w:rsid w:val="009E27CA"/>
    <w:rsid w:val="009E2845"/>
    <w:rsid w:val="009E2874"/>
    <w:rsid w:val="009E2932"/>
    <w:rsid w:val="009E294F"/>
    <w:rsid w:val="009E2965"/>
    <w:rsid w:val="009E2BA9"/>
    <w:rsid w:val="009E2CDA"/>
    <w:rsid w:val="009E359F"/>
    <w:rsid w:val="009E3637"/>
    <w:rsid w:val="009E3A80"/>
    <w:rsid w:val="009E3D63"/>
    <w:rsid w:val="009E3FEF"/>
    <w:rsid w:val="009E4053"/>
    <w:rsid w:val="009E406B"/>
    <w:rsid w:val="009E408C"/>
    <w:rsid w:val="009E40E3"/>
    <w:rsid w:val="009E4129"/>
    <w:rsid w:val="009E4140"/>
    <w:rsid w:val="009E4291"/>
    <w:rsid w:val="009E4430"/>
    <w:rsid w:val="009E4454"/>
    <w:rsid w:val="009E4468"/>
    <w:rsid w:val="009E44AC"/>
    <w:rsid w:val="009E4579"/>
    <w:rsid w:val="009E46EA"/>
    <w:rsid w:val="009E498A"/>
    <w:rsid w:val="009E4A49"/>
    <w:rsid w:val="009E4B02"/>
    <w:rsid w:val="009E4BB5"/>
    <w:rsid w:val="009E4DA9"/>
    <w:rsid w:val="009E4DCA"/>
    <w:rsid w:val="009E4EFE"/>
    <w:rsid w:val="009E4F19"/>
    <w:rsid w:val="009E506F"/>
    <w:rsid w:val="009E5096"/>
    <w:rsid w:val="009E50DD"/>
    <w:rsid w:val="009E5186"/>
    <w:rsid w:val="009E528D"/>
    <w:rsid w:val="009E528F"/>
    <w:rsid w:val="009E5381"/>
    <w:rsid w:val="009E54BF"/>
    <w:rsid w:val="009E55D9"/>
    <w:rsid w:val="009E55F6"/>
    <w:rsid w:val="009E56BB"/>
    <w:rsid w:val="009E57B9"/>
    <w:rsid w:val="009E587F"/>
    <w:rsid w:val="009E5907"/>
    <w:rsid w:val="009E59DB"/>
    <w:rsid w:val="009E5C2F"/>
    <w:rsid w:val="009E5C47"/>
    <w:rsid w:val="009E5CB4"/>
    <w:rsid w:val="009E5DFE"/>
    <w:rsid w:val="009E5F39"/>
    <w:rsid w:val="009E624A"/>
    <w:rsid w:val="009E6261"/>
    <w:rsid w:val="009E6414"/>
    <w:rsid w:val="009E6426"/>
    <w:rsid w:val="009E6473"/>
    <w:rsid w:val="009E66F7"/>
    <w:rsid w:val="009E67F5"/>
    <w:rsid w:val="009E6A54"/>
    <w:rsid w:val="009E6ADD"/>
    <w:rsid w:val="009E6AF3"/>
    <w:rsid w:val="009E6BC2"/>
    <w:rsid w:val="009E6C1B"/>
    <w:rsid w:val="009E6D48"/>
    <w:rsid w:val="009E6E45"/>
    <w:rsid w:val="009E6ED5"/>
    <w:rsid w:val="009E6F89"/>
    <w:rsid w:val="009E6FAC"/>
    <w:rsid w:val="009E7109"/>
    <w:rsid w:val="009E7164"/>
    <w:rsid w:val="009E736A"/>
    <w:rsid w:val="009E76F2"/>
    <w:rsid w:val="009E774A"/>
    <w:rsid w:val="009E77B9"/>
    <w:rsid w:val="009E78BB"/>
    <w:rsid w:val="009E79CC"/>
    <w:rsid w:val="009E7A5A"/>
    <w:rsid w:val="009E7A9D"/>
    <w:rsid w:val="009E7C2C"/>
    <w:rsid w:val="009E7F79"/>
    <w:rsid w:val="009F0162"/>
    <w:rsid w:val="009F042B"/>
    <w:rsid w:val="009F0534"/>
    <w:rsid w:val="009F08C2"/>
    <w:rsid w:val="009F0951"/>
    <w:rsid w:val="009F095A"/>
    <w:rsid w:val="009F0A70"/>
    <w:rsid w:val="009F0BE6"/>
    <w:rsid w:val="009F0E45"/>
    <w:rsid w:val="009F0E90"/>
    <w:rsid w:val="009F11D8"/>
    <w:rsid w:val="009F12CA"/>
    <w:rsid w:val="009F12D0"/>
    <w:rsid w:val="009F1302"/>
    <w:rsid w:val="009F132D"/>
    <w:rsid w:val="009F13E4"/>
    <w:rsid w:val="009F1459"/>
    <w:rsid w:val="009F1619"/>
    <w:rsid w:val="009F1665"/>
    <w:rsid w:val="009F1779"/>
    <w:rsid w:val="009F18E5"/>
    <w:rsid w:val="009F19BD"/>
    <w:rsid w:val="009F1E2F"/>
    <w:rsid w:val="009F1ECE"/>
    <w:rsid w:val="009F20B2"/>
    <w:rsid w:val="009F252F"/>
    <w:rsid w:val="009F2552"/>
    <w:rsid w:val="009F25A9"/>
    <w:rsid w:val="009F2739"/>
    <w:rsid w:val="009F28A5"/>
    <w:rsid w:val="009F28F2"/>
    <w:rsid w:val="009F29CF"/>
    <w:rsid w:val="009F2A9E"/>
    <w:rsid w:val="009F2B86"/>
    <w:rsid w:val="009F2BBC"/>
    <w:rsid w:val="009F2D8A"/>
    <w:rsid w:val="009F323A"/>
    <w:rsid w:val="009F331F"/>
    <w:rsid w:val="009F3AAA"/>
    <w:rsid w:val="009F3BFF"/>
    <w:rsid w:val="009F3C58"/>
    <w:rsid w:val="009F3C66"/>
    <w:rsid w:val="009F3E64"/>
    <w:rsid w:val="009F410A"/>
    <w:rsid w:val="009F433F"/>
    <w:rsid w:val="009F46D0"/>
    <w:rsid w:val="009F47A9"/>
    <w:rsid w:val="009F48B7"/>
    <w:rsid w:val="009F4934"/>
    <w:rsid w:val="009F49FC"/>
    <w:rsid w:val="009F4A78"/>
    <w:rsid w:val="009F4ABC"/>
    <w:rsid w:val="009F4CFA"/>
    <w:rsid w:val="009F4D08"/>
    <w:rsid w:val="009F4D35"/>
    <w:rsid w:val="009F4FDE"/>
    <w:rsid w:val="009F4FE6"/>
    <w:rsid w:val="009F50FB"/>
    <w:rsid w:val="009F5285"/>
    <w:rsid w:val="009F54A6"/>
    <w:rsid w:val="009F578C"/>
    <w:rsid w:val="009F5846"/>
    <w:rsid w:val="009F5C9B"/>
    <w:rsid w:val="009F5CAB"/>
    <w:rsid w:val="009F5D1D"/>
    <w:rsid w:val="009F5D5D"/>
    <w:rsid w:val="009F5E24"/>
    <w:rsid w:val="009F65FF"/>
    <w:rsid w:val="009F690F"/>
    <w:rsid w:val="009F69DD"/>
    <w:rsid w:val="009F6AD3"/>
    <w:rsid w:val="009F6CA6"/>
    <w:rsid w:val="009F6EAD"/>
    <w:rsid w:val="009F6FE8"/>
    <w:rsid w:val="009F7017"/>
    <w:rsid w:val="009F71A0"/>
    <w:rsid w:val="009F7519"/>
    <w:rsid w:val="009F7535"/>
    <w:rsid w:val="009F75DC"/>
    <w:rsid w:val="009F766B"/>
    <w:rsid w:val="009F7A06"/>
    <w:rsid w:val="009F7EBA"/>
    <w:rsid w:val="009F7F00"/>
    <w:rsid w:val="009F7FCF"/>
    <w:rsid w:val="00A00387"/>
    <w:rsid w:val="00A00396"/>
    <w:rsid w:val="00A00542"/>
    <w:rsid w:val="00A0058B"/>
    <w:rsid w:val="00A006A9"/>
    <w:rsid w:val="00A00775"/>
    <w:rsid w:val="00A0079F"/>
    <w:rsid w:val="00A008E0"/>
    <w:rsid w:val="00A00945"/>
    <w:rsid w:val="00A00A97"/>
    <w:rsid w:val="00A00CCF"/>
    <w:rsid w:val="00A00D03"/>
    <w:rsid w:val="00A00EAF"/>
    <w:rsid w:val="00A00EED"/>
    <w:rsid w:val="00A00FE0"/>
    <w:rsid w:val="00A0100E"/>
    <w:rsid w:val="00A0110D"/>
    <w:rsid w:val="00A01218"/>
    <w:rsid w:val="00A012BB"/>
    <w:rsid w:val="00A0132C"/>
    <w:rsid w:val="00A014A7"/>
    <w:rsid w:val="00A01532"/>
    <w:rsid w:val="00A01543"/>
    <w:rsid w:val="00A01573"/>
    <w:rsid w:val="00A019CA"/>
    <w:rsid w:val="00A01B61"/>
    <w:rsid w:val="00A01B63"/>
    <w:rsid w:val="00A01D0E"/>
    <w:rsid w:val="00A01DD0"/>
    <w:rsid w:val="00A020AC"/>
    <w:rsid w:val="00A02134"/>
    <w:rsid w:val="00A02200"/>
    <w:rsid w:val="00A0228E"/>
    <w:rsid w:val="00A022CB"/>
    <w:rsid w:val="00A023CA"/>
    <w:rsid w:val="00A0244C"/>
    <w:rsid w:val="00A024AA"/>
    <w:rsid w:val="00A025C1"/>
    <w:rsid w:val="00A025F8"/>
    <w:rsid w:val="00A02993"/>
    <w:rsid w:val="00A029C2"/>
    <w:rsid w:val="00A02A26"/>
    <w:rsid w:val="00A02AC2"/>
    <w:rsid w:val="00A02B0B"/>
    <w:rsid w:val="00A02B5F"/>
    <w:rsid w:val="00A02C34"/>
    <w:rsid w:val="00A02D41"/>
    <w:rsid w:val="00A033C2"/>
    <w:rsid w:val="00A0342C"/>
    <w:rsid w:val="00A03439"/>
    <w:rsid w:val="00A03486"/>
    <w:rsid w:val="00A03565"/>
    <w:rsid w:val="00A03663"/>
    <w:rsid w:val="00A036E6"/>
    <w:rsid w:val="00A037B4"/>
    <w:rsid w:val="00A038ED"/>
    <w:rsid w:val="00A03AD3"/>
    <w:rsid w:val="00A03C46"/>
    <w:rsid w:val="00A03D74"/>
    <w:rsid w:val="00A03DF3"/>
    <w:rsid w:val="00A042D6"/>
    <w:rsid w:val="00A0431D"/>
    <w:rsid w:val="00A043C3"/>
    <w:rsid w:val="00A04465"/>
    <w:rsid w:val="00A04A56"/>
    <w:rsid w:val="00A04BB8"/>
    <w:rsid w:val="00A04EC9"/>
    <w:rsid w:val="00A05001"/>
    <w:rsid w:val="00A05114"/>
    <w:rsid w:val="00A0525E"/>
    <w:rsid w:val="00A05292"/>
    <w:rsid w:val="00A053D3"/>
    <w:rsid w:val="00A0546E"/>
    <w:rsid w:val="00A054C8"/>
    <w:rsid w:val="00A0564B"/>
    <w:rsid w:val="00A057DE"/>
    <w:rsid w:val="00A0592D"/>
    <w:rsid w:val="00A059A8"/>
    <w:rsid w:val="00A05C35"/>
    <w:rsid w:val="00A05C88"/>
    <w:rsid w:val="00A05E97"/>
    <w:rsid w:val="00A05F5A"/>
    <w:rsid w:val="00A0609A"/>
    <w:rsid w:val="00A060AC"/>
    <w:rsid w:val="00A060B2"/>
    <w:rsid w:val="00A060E2"/>
    <w:rsid w:val="00A06161"/>
    <w:rsid w:val="00A062B2"/>
    <w:rsid w:val="00A062D7"/>
    <w:rsid w:val="00A062EB"/>
    <w:rsid w:val="00A0631E"/>
    <w:rsid w:val="00A063C9"/>
    <w:rsid w:val="00A06596"/>
    <w:rsid w:val="00A06617"/>
    <w:rsid w:val="00A06671"/>
    <w:rsid w:val="00A0682B"/>
    <w:rsid w:val="00A0688A"/>
    <w:rsid w:val="00A06900"/>
    <w:rsid w:val="00A069BE"/>
    <w:rsid w:val="00A06A3C"/>
    <w:rsid w:val="00A06ABB"/>
    <w:rsid w:val="00A06CCA"/>
    <w:rsid w:val="00A06EBD"/>
    <w:rsid w:val="00A06F05"/>
    <w:rsid w:val="00A0716B"/>
    <w:rsid w:val="00A07221"/>
    <w:rsid w:val="00A0729D"/>
    <w:rsid w:val="00A07305"/>
    <w:rsid w:val="00A07449"/>
    <w:rsid w:val="00A07547"/>
    <w:rsid w:val="00A07684"/>
    <w:rsid w:val="00A07BDB"/>
    <w:rsid w:val="00A07E01"/>
    <w:rsid w:val="00A07E48"/>
    <w:rsid w:val="00A07F2B"/>
    <w:rsid w:val="00A10302"/>
    <w:rsid w:val="00A10389"/>
    <w:rsid w:val="00A10463"/>
    <w:rsid w:val="00A108D4"/>
    <w:rsid w:val="00A10A0E"/>
    <w:rsid w:val="00A10A35"/>
    <w:rsid w:val="00A10ADC"/>
    <w:rsid w:val="00A10AF3"/>
    <w:rsid w:val="00A10B5A"/>
    <w:rsid w:val="00A10CB6"/>
    <w:rsid w:val="00A10DEB"/>
    <w:rsid w:val="00A10EFB"/>
    <w:rsid w:val="00A1121C"/>
    <w:rsid w:val="00A11373"/>
    <w:rsid w:val="00A11404"/>
    <w:rsid w:val="00A11418"/>
    <w:rsid w:val="00A116D1"/>
    <w:rsid w:val="00A11782"/>
    <w:rsid w:val="00A118A3"/>
    <w:rsid w:val="00A11981"/>
    <w:rsid w:val="00A119F6"/>
    <w:rsid w:val="00A11A6D"/>
    <w:rsid w:val="00A11C0D"/>
    <w:rsid w:val="00A11C8D"/>
    <w:rsid w:val="00A120A2"/>
    <w:rsid w:val="00A12166"/>
    <w:rsid w:val="00A12228"/>
    <w:rsid w:val="00A123B4"/>
    <w:rsid w:val="00A124A8"/>
    <w:rsid w:val="00A12562"/>
    <w:rsid w:val="00A12638"/>
    <w:rsid w:val="00A1271E"/>
    <w:rsid w:val="00A12769"/>
    <w:rsid w:val="00A12952"/>
    <w:rsid w:val="00A12977"/>
    <w:rsid w:val="00A12AA8"/>
    <w:rsid w:val="00A12B82"/>
    <w:rsid w:val="00A12B8C"/>
    <w:rsid w:val="00A12D80"/>
    <w:rsid w:val="00A12E91"/>
    <w:rsid w:val="00A12FB3"/>
    <w:rsid w:val="00A13045"/>
    <w:rsid w:val="00A131B1"/>
    <w:rsid w:val="00A131DA"/>
    <w:rsid w:val="00A132EF"/>
    <w:rsid w:val="00A134F3"/>
    <w:rsid w:val="00A13577"/>
    <w:rsid w:val="00A1359D"/>
    <w:rsid w:val="00A13674"/>
    <w:rsid w:val="00A136D5"/>
    <w:rsid w:val="00A1381F"/>
    <w:rsid w:val="00A139D1"/>
    <w:rsid w:val="00A13A3C"/>
    <w:rsid w:val="00A13A3D"/>
    <w:rsid w:val="00A13CB0"/>
    <w:rsid w:val="00A13E62"/>
    <w:rsid w:val="00A13E71"/>
    <w:rsid w:val="00A13F2C"/>
    <w:rsid w:val="00A140C8"/>
    <w:rsid w:val="00A140E9"/>
    <w:rsid w:val="00A142BC"/>
    <w:rsid w:val="00A1430C"/>
    <w:rsid w:val="00A143E4"/>
    <w:rsid w:val="00A14549"/>
    <w:rsid w:val="00A14B60"/>
    <w:rsid w:val="00A14BB7"/>
    <w:rsid w:val="00A14DC0"/>
    <w:rsid w:val="00A1504E"/>
    <w:rsid w:val="00A1515C"/>
    <w:rsid w:val="00A155B6"/>
    <w:rsid w:val="00A1562B"/>
    <w:rsid w:val="00A1568B"/>
    <w:rsid w:val="00A156AA"/>
    <w:rsid w:val="00A15941"/>
    <w:rsid w:val="00A1597A"/>
    <w:rsid w:val="00A15986"/>
    <w:rsid w:val="00A159F8"/>
    <w:rsid w:val="00A15B4F"/>
    <w:rsid w:val="00A15CAE"/>
    <w:rsid w:val="00A15D0A"/>
    <w:rsid w:val="00A15EF7"/>
    <w:rsid w:val="00A15F0A"/>
    <w:rsid w:val="00A163A6"/>
    <w:rsid w:val="00A16562"/>
    <w:rsid w:val="00A168DB"/>
    <w:rsid w:val="00A16EE7"/>
    <w:rsid w:val="00A16FFA"/>
    <w:rsid w:val="00A16FFE"/>
    <w:rsid w:val="00A1707A"/>
    <w:rsid w:val="00A172CD"/>
    <w:rsid w:val="00A175AD"/>
    <w:rsid w:val="00A1788A"/>
    <w:rsid w:val="00A17895"/>
    <w:rsid w:val="00A17AA0"/>
    <w:rsid w:val="00A17AB5"/>
    <w:rsid w:val="00A17E98"/>
    <w:rsid w:val="00A201A3"/>
    <w:rsid w:val="00A202CB"/>
    <w:rsid w:val="00A202D4"/>
    <w:rsid w:val="00A2042B"/>
    <w:rsid w:val="00A2046C"/>
    <w:rsid w:val="00A20A6C"/>
    <w:rsid w:val="00A20D09"/>
    <w:rsid w:val="00A21429"/>
    <w:rsid w:val="00A21544"/>
    <w:rsid w:val="00A216BC"/>
    <w:rsid w:val="00A217A1"/>
    <w:rsid w:val="00A217DD"/>
    <w:rsid w:val="00A2199D"/>
    <w:rsid w:val="00A21CC2"/>
    <w:rsid w:val="00A21D28"/>
    <w:rsid w:val="00A21D3C"/>
    <w:rsid w:val="00A21E10"/>
    <w:rsid w:val="00A220E4"/>
    <w:rsid w:val="00A22251"/>
    <w:rsid w:val="00A2248B"/>
    <w:rsid w:val="00A22494"/>
    <w:rsid w:val="00A22500"/>
    <w:rsid w:val="00A2252E"/>
    <w:rsid w:val="00A2283B"/>
    <w:rsid w:val="00A22B84"/>
    <w:rsid w:val="00A22CD3"/>
    <w:rsid w:val="00A22D9E"/>
    <w:rsid w:val="00A22E4E"/>
    <w:rsid w:val="00A22F6B"/>
    <w:rsid w:val="00A23133"/>
    <w:rsid w:val="00A2384B"/>
    <w:rsid w:val="00A238C4"/>
    <w:rsid w:val="00A23BE1"/>
    <w:rsid w:val="00A23EA3"/>
    <w:rsid w:val="00A23FFE"/>
    <w:rsid w:val="00A24145"/>
    <w:rsid w:val="00A241BC"/>
    <w:rsid w:val="00A241EB"/>
    <w:rsid w:val="00A24469"/>
    <w:rsid w:val="00A24700"/>
    <w:rsid w:val="00A24BDF"/>
    <w:rsid w:val="00A25194"/>
    <w:rsid w:val="00A251FD"/>
    <w:rsid w:val="00A25439"/>
    <w:rsid w:val="00A2556A"/>
    <w:rsid w:val="00A256CE"/>
    <w:rsid w:val="00A258E2"/>
    <w:rsid w:val="00A258F8"/>
    <w:rsid w:val="00A25C05"/>
    <w:rsid w:val="00A25DF0"/>
    <w:rsid w:val="00A26026"/>
    <w:rsid w:val="00A2602A"/>
    <w:rsid w:val="00A26103"/>
    <w:rsid w:val="00A2629B"/>
    <w:rsid w:val="00A26399"/>
    <w:rsid w:val="00A264A4"/>
    <w:rsid w:val="00A26517"/>
    <w:rsid w:val="00A26557"/>
    <w:rsid w:val="00A2660F"/>
    <w:rsid w:val="00A26752"/>
    <w:rsid w:val="00A26829"/>
    <w:rsid w:val="00A26866"/>
    <w:rsid w:val="00A2689C"/>
    <w:rsid w:val="00A26EC7"/>
    <w:rsid w:val="00A274EC"/>
    <w:rsid w:val="00A27A45"/>
    <w:rsid w:val="00A27B2C"/>
    <w:rsid w:val="00A27BB5"/>
    <w:rsid w:val="00A27C1C"/>
    <w:rsid w:val="00A27C75"/>
    <w:rsid w:val="00A27DCC"/>
    <w:rsid w:val="00A27FAE"/>
    <w:rsid w:val="00A30049"/>
    <w:rsid w:val="00A3006E"/>
    <w:rsid w:val="00A30192"/>
    <w:rsid w:val="00A30198"/>
    <w:rsid w:val="00A3023E"/>
    <w:rsid w:val="00A30430"/>
    <w:rsid w:val="00A3045E"/>
    <w:rsid w:val="00A3061A"/>
    <w:rsid w:val="00A306EF"/>
    <w:rsid w:val="00A30A30"/>
    <w:rsid w:val="00A30AF7"/>
    <w:rsid w:val="00A30B7E"/>
    <w:rsid w:val="00A30BA2"/>
    <w:rsid w:val="00A30E9A"/>
    <w:rsid w:val="00A30F03"/>
    <w:rsid w:val="00A31136"/>
    <w:rsid w:val="00A311BF"/>
    <w:rsid w:val="00A3123E"/>
    <w:rsid w:val="00A31259"/>
    <w:rsid w:val="00A3127A"/>
    <w:rsid w:val="00A31582"/>
    <w:rsid w:val="00A317AD"/>
    <w:rsid w:val="00A319CF"/>
    <w:rsid w:val="00A31AF1"/>
    <w:rsid w:val="00A31B33"/>
    <w:rsid w:val="00A31B8E"/>
    <w:rsid w:val="00A31D9D"/>
    <w:rsid w:val="00A31E6A"/>
    <w:rsid w:val="00A3202C"/>
    <w:rsid w:val="00A321D1"/>
    <w:rsid w:val="00A321E0"/>
    <w:rsid w:val="00A32359"/>
    <w:rsid w:val="00A32476"/>
    <w:rsid w:val="00A324DB"/>
    <w:rsid w:val="00A3257B"/>
    <w:rsid w:val="00A325A7"/>
    <w:rsid w:val="00A326C5"/>
    <w:rsid w:val="00A3271C"/>
    <w:rsid w:val="00A32738"/>
    <w:rsid w:val="00A328C8"/>
    <w:rsid w:val="00A32A13"/>
    <w:rsid w:val="00A32AC1"/>
    <w:rsid w:val="00A32B6F"/>
    <w:rsid w:val="00A32B82"/>
    <w:rsid w:val="00A32D73"/>
    <w:rsid w:val="00A32DD8"/>
    <w:rsid w:val="00A32E79"/>
    <w:rsid w:val="00A32F63"/>
    <w:rsid w:val="00A32FEA"/>
    <w:rsid w:val="00A33083"/>
    <w:rsid w:val="00A330B2"/>
    <w:rsid w:val="00A33574"/>
    <w:rsid w:val="00A3363C"/>
    <w:rsid w:val="00A33924"/>
    <w:rsid w:val="00A33978"/>
    <w:rsid w:val="00A3398C"/>
    <w:rsid w:val="00A33AC0"/>
    <w:rsid w:val="00A33B10"/>
    <w:rsid w:val="00A33C45"/>
    <w:rsid w:val="00A33DEB"/>
    <w:rsid w:val="00A33F77"/>
    <w:rsid w:val="00A3408F"/>
    <w:rsid w:val="00A340C6"/>
    <w:rsid w:val="00A340D9"/>
    <w:rsid w:val="00A341BB"/>
    <w:rsid w:val="00A341D0"/>
    <w:rsid w:val="00A3430B"/>
    <w:rsid w:val="00A34422"/>
    <w:rsid w:val="00A34489"/>
    <w:rsid w:val="00A34597"/>
    <w:rsid w:val="00A3488D"/>
    <w:rsid w:val="00A348EC"/>
    <w:rsid w:val="00A349D1"/>
    <w:rsid w:val="00A34B4C"/>
    <w:rsid w:val="00A34C5B"/>
    <w:rsid w:val="00A35132"/>
    <w:rsid w:val="00A3532E"/>
    <w:rsid w:val="00A35500"/>
    <w:rsid w:val="00A35754"/>
    <w:rsid w:val="00A35D4F"/>
    <w:rsid w:val="00A35DAB"/>
    <w:rsid w:val="00A35E76"/>
    <w:rsid w:val="00A35EBF"/>
    <w:rsid w:val="00A35FDA"/>
    <w:rsid w:val="00A3613D"/>
    <w:rsid w:val="00A361D6"/>
    <w:rsid w:val="00A362A6"/>
    <w:rsid w:val="00A363C3"/>
    <w:rsid w:val="00A3644A"/>
    <w:rsid w:val="00A36463"/>
    <w:rsid w:val="00A366E5"/>
    <w:rsid w:val="00A3674F"/>
    <w:rsid w:val="00A36980"/>
    <w:rsid w:val="00A36D96"/>
    <w:rsid w:val="00A36DB6"/>
    <w:rsid w:val="00A36DBD"/>
    <w:rsid w:val="00A36E34"/>
    <w:rsid w:val="00A36EAD"/>
    <w:rsid w:val="00A3700D"/>
    <w:rsid w:val="00A370CB"/>
    <w:rsid w:val="00A377AE"/>
    <w:rsid w:val="00A377CC"/>
    <w:rsid w:val="00A378D0"/>
    <w:rsid w:val="00A37922"/>
    <w:rsid w:val="00A37923"/>
    <w:rsid w:val="00A379CC"/>
    <w:rsid w:val="00A37B14"/>
    <w:rsid w:val="00A37B1C"/>
    <w:rsid w:val="00A37B6E"/>
    <w:rsid w:val="00A37D79"/>
    <w:rsid w:val="00A37EA4"/>
    <w:rsid w:val="00A40057"/>
    <w:rsid w:val="00A400D9"/>
    <w:rsid w:val="00A40166"/>
    <w:rsid w:val="00A4019E"/>
    <w:rsid w:val="00A401D4"/>
    <w:rsid w:val="00A401E6"/>
    <w:rsid w:val="00A40217"/>
    <w:rsid w:val="00A40483"/>
    <w:rsid w:val="00A40548"/>
    <w:rsid w:val="00A405C9"/>
    <w:rsid w:val="00A406E4"/>
    <w:rsid w:val="00A40730"/>
    <w:rsid w:val="00A408DF"/>
    <w:rsid w:val="00A40942"/>
    <w:rsid w:val="00A40953"/>
    <w:rsid w:val="00A40A57"/>
    <w:rsid w:val="00A40BF4"/>
    <w:rsid w:val="00A40CEA"/>
    <w:rsid w:val="00A40D36"/>
    <w:rsid w:val="00A40D6E"/>
    <w:rsid w:val="00A40DBB"/>
    <w:rsid w:val="00A41024"/>
    <w:rsid w:val="00A413EF"/>
    <w:rsid w:val="00A414C5"/>
    <w:rsid w:val="00A41550"/>
    <w:rsid w:val="00A415F3"/>
    <w:rsid w:val="00A41618"/>
    <w:rsid w:val="00A4165E"/>
    <w:rsid w:val="00A416C8"/>
    <w:rsid w:val="00A418AB"/>
    <w:rsid w:val="00A41991"/>
    <w:rsid w:val="00A419F9"/>
    <w:rsid w:val="00A41A93"/>
    <w:rsid w:val="00A41C17"/>
    <w:rsid w:val="00A41CB1"/>
    <w:rsid w:val="00A41FAC"/>
    <w:rsid w:val="00A4218F"/>
    <w:rsid w:val="00A421A7"/>
    <w:rsid w:val="00A421AC"/>
    <w:rsid w:val="00A4232F"/>
    <w:rsid w:val="00A4237F"/>
    <w:rsid w:val="00A423A6"/>
    <w:rsid w:val="00A423E0"/>
    <w:rsid w:val="00A42449"/>
    <w:rsid w:val="00A42458"/>
    <w:rsid w:val="00A42637"/>
    <w:rsid w:val="00A4272E"/>
    <w:rsid w:val="00A4272F"/>
    <w:rsid w:val="00A4288A"/>
    <w:rsid w:val="00A4292D"/>
    <w:rsid w:val="00A42A80"/>
    <w:rsid w:val="00A42AAB"/>
    <w:rsid w:val="00A42B0E"/>
    <w:rsid w:val="00A42B1F"/>
    <w:rsid w:val="00A42BA2"/>
    <w:rsid w:val="00A42D06"/>
    <w:rsid w:val="00A42EA9"/>
    <w:rsid w:val="00A42F7A"/>
    <w:rsid w:val="00A42FED"/>
    <w:rsid w:val="00A430E2"/>
    <w:rsid w:val="00A431A9"/>
    <w:rsid w:val="00A43250"/>
    <w:rsid w:val="00A4345C"/>
    <w:rsid w:val="00A4368F"/>
    <w:rsid w:val="00A436A7"/>
    <w:rsid w:val="00A43A12"/>
    <w:rsid w:val="00A43B2D"/>
    <w:rsid w:val="00A43C16"/>
    <w:rsid w:val="00A43CC1"/>
    <w:rsid w:val="00A43D5D"/>
    <w:rsid w:val="00A43DC4"/>
    <w:rsid w:val="00A44033"/>
    <w:rsid w:val="00A4430E"/>
    <w:rsid w:val="00A4466E"/>
    <w:rsid w:val="00A4488B"/>
    <w:rsid w:val="00A44957"/>
    <w:rsid w:val="00A44DD3"/>
    <w:rsid w:val="00A44EDD"/>
    <w:rsid w:val="00A45125"/>
    <w:rsid w:val="00A4521D"/>
    <w:rsid w:val="00A4524D"/>
    <w:rsid w:val="00A452B1"/>
    <w:rsid w:val="00A45403"/>
    <w:rsid w:val="00A454E6"/>
    <w:rsid w:val="00A455AE"/>
    <w:rsid w:val="00A457D6"/>
    <w:rsid w:val="00A45874"/>
    <w:rsid w:val="00A4587B"/>
    <w:rsid w:val="00A458A5"/>
    <w:rsid w:val="00A458F0"/>
    <w:rsid w:val="00A4599D"/>
    <w:rsid w:val="00A459B3"/>
    <w:rsid w:val="00A45E74"/>
    <w:rsid w:val="00A46223"/>
    <w:rsid w:val="00A46402"/>
    <w:rsid w:val="00A46762"/>
    <w:rsid w:val="00A4696D"/>
    <w:rsid w:val="00A469FA"/>
    <w:rsid w:val="00A46D26"/>
    <w:rsid w:val="00A46DA0"/>
    <w:rsid w:val="00A46E39"/>
    <w:rsid w:val="00A46E80"/>
    <w:rsid w:val="00A470B9"/>
    <w:rsid w:val="00A47309"/>
    <w:rsid w:val="00A47319"/>
    <w:rsid w:val="00A4741B"/>
    <w:rsid w:val="00A474A3"/>
    <w:rsid w:val="00A4759A"/>
    <w:rsid w:val="00A4761A"/>
    <w:rsid w:val="00A476DD"/>
    <w:rsid w:val="00A477B2"/>
    <w:rsid w:val="00A478EB"/>
    <w:rsid w:val="00A47923"/>
    <w:rsid w:val="00A47B9E"/>
    <w:rsid w:val="00A47E7B"/>
    <w:rsid w:val="00A47F21"/>
    <w:rsid w:val="00A5001E"/>
    <w:rsid w:val="00A50292"/>
    <w:rsid w:val="00A504B7"/>
    <w:rsid w:val="00A50744"/>
    <w:rsid w:val="00A5097F"/>
    <w:rsid w:val="00A50B4C"/>
    <w:rsid w:val="00A50D60"/>
    <w:rsid w:val="00A50E42"/>
    <w:rsid w:val="00A50F87"/>
    <w:rsid w:val="00A50FC6"/>
    <w:rsid w:val="00A511F9"/>
    <w:rsid w:val="00A5122E"/>
    <w:rsid w:val="00A51287"/>
    <w:rsid w:val="00A51575"/>
    <w:rsid w:val="00A516FF"/>
    <w:rsid w:val="00A51789"/>
    <w:rsid w:val="00A5186F"/>
    <w:rsid w:val="00A518C8"/>
    <w:rsid w:val="00A51976"/>
    <w:rsid w:val="00A51B3B"/>
    <w:rsid w:val="00A51BA5"/>
    <w:rsid w:val="00A51C87"/>
    <w:rsid w:val="00A51D46"/>
    <w:rsid w:val="00A51E4D"/>
    <w:rsid w:val="00A51E62"/>
    <w:rsid w:val="00A51EC4"/>
    <w:rsid w:val="00A51F76"/>
    <w:rsid w:val="00A51F8F"/>
    <w:rsid w:val="00A5252E"/>
    <w:rsid w:val="00A5257E"/>
    <w:rsid w:val="00A52936"/>
    <w:rsid w:val="00A52CA6"/>
    <w:rsid w:val="00A52DFF"/>
    <w:rsid w:val="00A53035"/>
    <w:rsid w:val="00A532B9"/>
    <w:rsid w:val="00A535EF"/>
    <w:rsid w:val="00A5396C"/>
    <w:rsid w:val="00A53E93"/>
    <w:rsid w:val="00A5405B"/>
    <w:rsid w:val="00A54073"/>
    <w:rsid w:val="00A54219"/>
    <w:rsid w:val="00A54260"/>
    <w:rsid w:val="00A54423"/>
    <w:rsid w:val="00A544EE"/>
    <w:rsid w:val="00A545EA"/>
    <w:rsid w:val="00A54744"/>
    <w:rsid w:val="00A5493E"/>
    <w:rsid w:val="00A54B21"/>
    <w:rsid w:val="00A54B9D"/>
    <w:rsid w:val="00A54CEA"/>
    <w:rsid w:val="00A54D4F"/>
    <w:rsid w:val="00A54D62"/>
    <w:rsid w:val="00A54D9E"/>
    <w:rsid w:val="00A54DCA"/>
    <w:rsid w:val="00A54E30"/>
    <w:rsid w:val="00A54F53"/>
    <w:rsid w:val="00A55042"/>
    <w:rsid w:val="00A55317"/>
    <w:rsid w:val="00A55330"/>
    <w:rsid w:val="00A55400"/>
    <w:rsid w:val="00A55483"/>
    <w:rsid w:val="00A55586"/>
    <w:rsid w:val="00A555CF"/>
    <w:rsid w:val="00A556CB"/>
    <w:rsid w:val="00A55818"/>
    <w:rsid w:val="00A5591B"/>
    <w:rsid w:val="00A55B60"/>
    <w:rsid w:val="00A55D1F"/>
    <w:rsid w:val="00A55ED2"/>
    <w:rsid w:val="00A55EE2"/>
    <w:rsid w:val="00A56443"/>
    <w:rsid w:val="00A5658F"/>
    <w:rsid w:val="00A56676"/>
    <w:rsid w:val="00A569AA"/>
    <w:rsid w:val="00A569B7"/>
    <w:rsid w:val="00A56ACE"/>
    <w:rsid w:val="00A56ADA"/>
    <w:rsid w:val="00A56E64"/>
    <w:rsid w:val="00A56FA1"/>
    <w:rsid w:val="00A56FF6"/>
    <w:rsid w:val="00A570C8"/>
    <w:rsid w:val="00A570E9"/>
    <w:rsid w:val="00A57305"/>
    <w:rsid w:val="00A5747A"/>
    <w:rsid w:val="00A57569"/>
    <w:rsid w:val="00A57655"/>
    <w:rsid w:val="00A57776"/>
    <w:rsid w:val="00A5787E"/>
    <w:rsid w:val="00A57931"/>
    <w:rsid w:val="00A57A21"/>
    <w:rsid w:val="00A57B65"/>
    <w:rsid w:val="00A57D32"/>
    <w:rsid w:val="00A600E9"/>
    <w:rsid w:val="00A601A9"/>
    <w:rsid w:val="00A6025F"/>
    <w:rsid w:val="00A60307"/>
    <w:rsid w:val="00A60476"/>
    <w:rsid w:val="00A60598"/>
    <w:rsid w:val="00A6080D"/>
    <w:rsid w:val="00A60908"/>
    <w:rsid w:val="00A609A5"/>
    <w:rsid w:val="00A60AE5"/>
    <w:rsid w:val="00A60AF4"/>
    <w:rsid w:val="00A60B19"/>
    <w:rsid w:val="00A60B9C"/>
    <w:rsid w:val="00A60BCD"/>
    <w:rsid w:val="00A60D57"/>
    <w:rsid w:val="00A60FD7"/>
    <w:rsid w:val="00A60FD8"/>
    <w:rsid w:val="00A61061"/>
    <w:rsid w:val="00A610EB"/>
    <w:rsid w:val="00A6120F"/>
    <w:rsid w:val="00A61389"/>
    <w:rsid w:val="00A61630"/>
    <w:rsid w:val="00A61796"/>
    <w:rsid w:val="00A617E4"/>
    <w:rsid w:val="00A618D5"/>
    <w:rsid w:val="00A618FB"/>
    <w:rsid w:val="00A6191E"/>
    <w:rsid w:val="00A61962"/>
    <w:rsid w:val="00A6197D"/>
    <w:rsid w:val="00A61B3B"/>
    <w:rsid w:val="00A61B62"/>
    <w:rsid w:val="00A61C17"/>
    <w:rsid w:val="00A61FEE"/>
    <w:rsid w:val="00A62158"/>
    <w:rsid w:val="00A621C9"/>
    <w:rsid w:val="00A6224D"/>
    <w:rsid w:val="00A622D4"/>
    <w:rsid w:val="00A62338"/>
    <w:rsid w:val="00A623A3"/>
    <w:rsid w:val="00A625E5"/>
    <w:rsid w:val="00A62666"/>
    <w:rsid w:val="00A6286E"/>
    <w:rsid w:val="00A628EB"/>
    <w:rsid w:val="00A62B03"/>
    <w:rsid w:val="00A62B78"/>
    <w:rsid w:val="00A62C01"/>
    <w:rsid w:val="00A62C1B"/>
    <w:rsid w:val="00A62F55"/>
    <w:rsid w:val="00A62F86"/>
    <w:rsid w:val="00A63059"/>
    <w:rsid w:val="00A63075"/>
    <w:rsid w:val="00A6308C"/>
    <w:rsid w:val="00A634FF"/>
    <w:rsid w:val="00A63533"/>
    <w:rsid w:val="00A636D5"/>
    <w:rsid w:val="00A638D7"/>
    <w:rsid w:val="00A639F3"/>
    <w:rsid w:val="00A63A7D"/>
    <w:rsid w:val="00A63C7F"/>
    <w:rsid w:val="00A64101"/>
    <w:rsid w:val="00A643F9"/>
    <w:rsid w:val="00A64507"/>
    <w:rsid w:val="00A646FC"/>
    <w:rsid w:val="00A64860"/>
    <w:rsid w:val="00A64861"/>
    <w:rsid w:val="00A64DFC"/>
    <w:rsid w:val="00A64E99"/>
    <w:rsid w:val="00A64FAE"/>
    <w:rsid w:val="00A65195"/>
    <w:rsid w:val="00A652B9"/>
    <w:rsid w:val="00A652BA"/>
    <w:rsid w:val="00A652FC"/>
    <w:rsid w:val="00A6535A"/>
    <w:rsid w:val="00A65553"/>
    <w:rsid w:val="00A65573"/>
    <w:rsid w:val="00A65610"/>
    <w:rsid w:val="00A65843"/>
    <w:rsid w:val="00A658AB"/>
    <w:rsid w:val="00A658CF"/>
    <w:rsid w:val="00A6597A"/>
    <w:rsid w:val="00A659DC"/>
    <w:rsid w:val="00A659DE"/>
    <w:rsid w:val="00A65A53"/>
    <w:rsid w:val="00A65A89"/>
    <w:rsid w:val="00A65AE8"/>
    <w:rsid w:val="00A65B04"/>
    <w:rsid w:val="00A65BE2"/>
    <w:rsid w:val="00A65CA5"/>
    <w:rsid w:val="00A65E61"/>
    <w:rsid w:val="00A65FC0"/>
    <w:rsid w:val="00A66240"/>
    <w:rsid w:val="00A663F1"/>
    <w:rsid w:val="00A6640D"/>
    <w:rsid w:val="00A66420"/>
    <w:rsid w:val="00A6649C"/>
    <w:rsid w:val="00A66543"/>
    <w:rsid w:val="00A666BB"/>
    <w:rsid w:val="00A667FF"/>
    <w:rsid w:val="00A66802"/>
    <w:rsid w:val="00A66836"/>
    <w:rsid w:val="00A6692E"/>
    <w:rsid w:val="00A66A86"/>
    <w:rsid w:val="00A66B04"/>
    <w:rsid w:val="00A66B0A"/>
    <w:rsid w:val="00A66B73"/>
    <w:rsid w:val="00A66B82"/>
    <w:rsid w:val="00A66E16"/>
    <w:rsid w:val="00A66F52"/>
    <w:rsid w:val="00A66F54"/>
    <w:rsid w:val="00A66FDE"/>
    <w:rsid w:val="00A67041"/>
    <w:rsid w:val="00A67058"/>
    <w:rsid w:val="00A671A0"/>
    <w:rsid w:val="00A671AE"/>
    <w:rsid w:val="00A67215"/>
    <w:rsid w:val="00A6732E"/>
    <w:rsid w:val="00A673A7"/>
    <w:rsid w:val="00A6754D"/>
    <w:rsid w:val="00A67688"/>
    <w:rsid w:val="00A677E6"/>
    <w:rsid w:val="00A67817"/>
    <w:rsid w:val="00A6795D"/>
    <w:rsid w:val="00A67CF6"/>
    <w:rsid w:val="00A67DDB"/>
    <w:rsid w:val="00A67E3B"/>
    <w:rsid w:val="00A70178"/>
    <w:rsid w:val="00A70305"/>
    <w:rsid w:val="00A7038F"/>
    <w:rsid w:val="00A704C9"/>
    <w:rsid w:val="00A705CE"/>
    <w:rsid w:val="00A70650"/>
    <w:rsid w:val="00A70807"/>
    <w:rsid w:val="00A70AD1"/>
    <w:rsid w:val="00A70B42"/>
    <w:rsid w:val="00A70B7B"/>
    <w:rsid w:val="00A70E88"/>
    <w:rsid w:val="00A71043"/>
    <w:rsid w:val="00A71119"/>
    <w:rsid w:val="00A71523"/>
    <w:rsid w:val="00A71797"/>
    <w:rsid w:val="00A71809"/>
    <w:rsid w:val="00A71B10"/>
    <w:rsid w:val="00A71D78"/>
    <w:rsid w:val="00A71E61"/>
    <w:rsid w:val="00A720FF"/>
    <w:rsid w:val="00A721D5"/>
    <w:rsid w:val="00A72252"/>
    <w:rsid w:val="00A7225A"/>
    <w:rsid w:val="00A7236E"/>
    <w:rsid w:val="00A72464"/>
    <w:rsid w:val="00A72564"/>
    <w:rsid w:val="00A7266E"/>
    <w:rsid w:val="00A726BF"/>
    <w:rsid w:val="00A727DC"/>
    <w:rsid w:val="00A72934"/>
    <w:rsid w:val="00A72983"/>
    <w:rsid w:val="00A72CF9"/>
    <w:rsid w:val="00A72F1F"/>
    <w:rsid w:val="00A730B2"/>
    <w:rsid w:val="00A735AE"/>
    <w:rsid w:val="00A736FE"/>
    <w:rsid w:val="00A73789"/>
    <w:rsid w:val="00A73800"/>
    <w:rsid w:val="00A7382B"/>
    <w:rsid w:val="00A738F5"/>
    <w:rsid w:val="00A73AE1"/>
    <w:rsid w:val="00A73C53"/>
    <w:rsid w:val="00A73F8C"/>
    <w:rsid w:val="00A73F8E"/>
    <w:rsid w:val="00A74016"/>
    <w:rsid w:val="00A7408E"/>
    <w:rsid w:val="00A74179"/>
    <w:rsid w:val="00A7421E"/>
    <w:rsid w:val="00A74240"/>
    <w:rsid w:val="00A7426C"/>
    <w:rsid w:val="00A74284"/>
    <w:rsid w:val="00A744D4"/>
    <w:rsid w:val="00A74646"/>
    <w:rsid w:val="00A74649"/>
    <w:rsid w:val="00A746B9"/>
    <w:rsid w:val="00A74766"/>
    <w:rsid w:val="00A74841"/>
    <w:rsid w:val="00A74D6D"/>
    <w:rsid w:val="00A75384"/>
    <w:rsid w:val="00A7569C"/>
    <w:rsid w:val="00A758B3"/>
    <w:rsid w:val="00A75936"/>
    <w:rsid w:val="00A75996"/>
    <w:rsid w:val="00A75A5F"/>
    <w:rsid w:val="00A75B33"/>
    <w:rsid w:val="00A75DB4"/>
    <w:rsid w:val="00A75F1A"/>
    <w:rsid w:val="00A7615D"/>
    <w:rsid w:val="00A76457"/>
    <w:rsid w:val="00A76466"/>
    <w:rsid w:val="00A764EE"/>
    <w:rsid w:val="00A765A8"/>
    <w:rsid w:val="00A765FF"/>
    <w:rsid w:val="00A7663E"/>
    <w:rsid w:val="00A7665D"/>
    <w:rsid w:val="00A7667B"/>
    <w:rsid w:val="00A768DF"/>
    <w:rsid w:val="00A769A2"/>
    <w:rsid w:val="00A769C0"/>
    <w:rsid w:val="00A76A8C"/>
    <w:rsid w:val="00A76D2D"/>
    <w:rsid w:val="00A76D4C"/>
    <w:rsid w:val="00A76DD7"/>
    <w:rsid w:val="00A76E4F"/>
    <w:rsid w:val="00A77137"/>
    <w:rsid w:val="00A77156"/>
    <w:rsid w:val="00A771B3"/>
    <w:rsid w:val="00A77290"/>
    <w:rsid w:val="00A7739B"/>
    <w:rsid w:val="00A773D5"/>
    <w:rsid w:val="00A77489"/>
    <w:rsid w:val="00A77660"/>
    <w:rsid w:val="00A776BC"/>
    <w:rsid w:val="00A776E9"/>
    <w:rsid w:val="00A77827"/>
    <w:rsid w:val="00A77B0E"/>
    <w:rsid w:val="00A77D99"/>
    <w:rsid w:val="00A77F79"/>
    <w:rsid w:val="00A77F8B"/>
    <w:rsid w:val="00A80228"/>
    <w:rsid w:val="00A80493"/>
    <w:rsid w:val="00A80544"/>
    <w:rsid w:val="00A80608"/>
    <w:rsid w:val="00A806BA"/>
    <w:rsid w:val="00A8086C"/>
    <w:rsid w:val="00A808A3"/>
    <w:rsid w:val="00A809BE"/>
    <w:rsid w:val="00A80B6C"/>
    <w:rsid w:val="00A80C34"/>
    <w:rsid w:val="00A81327"/>
    <w:rsid w:val="00A8140A"/>
    <w:rsid w:val="00A814BB"/>
    <w:rsid w:val="00A81729"/>
    <w:rsid w:val="00A81878"/>
    <w:rsid w:val="00A81A23"/>
    <w:rsid w:val="00A81BCB"/>
    <w:rsid w:val="00A81F14"/>
    <w:rsid w:val="00A81F26"/>
    <w:rsid w:val="00A8240C"/>
    <w:rsid w:val="00A82755"/>
    <w:rsid w:val="00A8279B"/>
    <w:rsid w:val="00A8283F"/>
    <w:rsid w:val="00A828D4"/>
    <w:rsid w:val="00A82BE3"/>
    <w:rsid w:val="00A82CB5"/>
    <w:rsid w:val="00A82D0D"/>
    <w:rsid w:val="00A82E8F"/>
    <w:rsid w:val="00A8336B"/>
    <w:rsid w:val="00A8370E"/>
    <w:rsid w:val="00A8397F"/>
    <w:rsid w:val="00A83C08"/>
    <w:rsid w:val="00A83D22"/>
    <w:rsid w:val="00A83D7B"/>
    <w:rsid w:val="00A83D91"/>
    <w:rsid w:val="00A83EB7"/>
    <w:rsid w:val="00A83EE4"/>
    <w:rsid w:val="00A83EE6"/>
    <w:rsid w:val="00A83EFD"/>
    <w:rsid w:val="00A8404D"/>
    <w:rsid w:val="00A84183"/>
    <w:rsid w:val="00A841F3"/>
    <w:rsid w:val="00A84213"/>
    <w:rsid w:val="00A842C2"/>
    <w:rsid w:val="00A84327"/>
    <w:rsid w:val="00A84504"/>
    <w:rsid w:val="00A84632"/>
    <w:rsid w:val="00A846DA"/>
    <w:rsid w:val="00A846DB"/>
    <w:rsid w:val="00A8492E"/>
    <w:rsid w:val="00A84969"/>
    <w:rsid w:val="00A849C4"/>
    <w:rsid w:val="00A849F5"/>
    <w:rsid w:val="00A84A18"/>
    <w:rsid w:val="00A84C33"/>
    <w:rsid w:val="00A84C6D"/>
    <w:rsid w:val="00A84CA9"/>
    <w:rsid w:val="00A84CC3"/>
    <w:rsid w:val="00A84E01"/>
    <w:rsid w:val="00A85145"/>
    <w:rsid w:val="00A85171"/>
    <w:rsid w:val="00A853A0"/>
    <w:rsid w:val="00A85572"/>
    <w:rsid w:val="00A8574C"/>
    <w:rsid w:val="00A85782"/>
    <w:rsid w:val="00A857AD"/>
    <w:rsid w:val="00A8583E"/>
    <w:rsid w:val="00A85946"/>
    <w:rsid w:val="00A859C4"/>
    <w:rsid w:val="00A85CE0"/>
    <w:rsid w:val="00A85DE5"/>
    <w:rsid w:val="00A85E1B"/>
    <w:rsid w:val="00A85F19"/>
    <w:rsid w:val="00A86056"/>
    <w:rsid w:val="00A860ED"/>
    <w:rsid w:val="00A865D9"/>
    <w:rsid w:val="00A8683C"/>
    <w:rsid w:val="00A86855"/>
    <w:rsid w:val="00A86AE9"/>
    <w:rsid w:val="00A86B37"/>
    <w:rsid w:val="00A86B99"/>
    <w:rsid w:val="00A86EF4"/>
    <w:rsid w:val="00A874C4"/>
    <w:rsid w:val="00A87826"/>
    <w:rsid w:val="00A878F0"/>
    <w:rsid w:val="00A87965"/>
    <w:rsid w:val="00A879F8"/>
    <w:rsid w:val="00A87A21"/>
    <w:rsid w:val="00A87A70"/>
    <w:rsid w:val="00A87BDA"/>
    <w:rsid w:val="00A87CAA"/>
    <w:rsid w:val="00A87CF0"/>
    <w:rsid w:val="00A87E53"/>
    <w:rsid w:val="00A87F5F"/>
    <w:rsid w:val="00A87FBB"/>
    <w:rsid w:val="00A900C9"/>
    <w:rsid w:val="00A90181"/>
    <w:rsid w:val="00A901EB"/>
    <w:rsid w:val="00A90301"/>
    <w:rsid w:val="00A904B1"/>
    <w:rsid w:val="00A907E6"/>
    <w:rsid w:val="00A908EE"/>
    <w:rsid w:val="00A90AA8"/>
    <w:rsid w:val="00A90D08"/>
    <w:rsid w:val="00A90D13"/>
    <w:rsid w:val="00A90F10"/>
    <w:rsid w:val="00A90F1E"/>
    <w:rsid w:val="00A91167"/>
    <w:rsid w:val="00A91250"/>
    <w:rsid w:val="00A91427"/>
    <w:rsid w:val="00A91510"/>
    <w:rsid w:val="00A91531"/>
    <w:rsid w:val="00A919FB"/>
    <w:rsid w:val="00A91A39"/>
    <w:rsid w:val="00A91CA5"/>
    <w:rsid w:val="00A91D38"/>
    <w:rsid w:val="00A91D8F"/>
    <w:rsid w:val="00A91EC1"/>
    <w:rsid w:val="00A91FAC"/>
    <w:rsid w:val="00A922A6"/>
    <w:rsid w:val="00A92374"/>
    <w:rsid w:val="00A9256C"/>
    <w:rsid w:val="00A92658"/>
    <w:rsid w:val="00A9291A"/>
    <w:rsid w:val="00A92A05"/>
    <w:rsid w:val="00A92AE0"/>
    <w:rsid w:val="00A92B48"/>
    <w:rsid w:val="00A92C4C"/>
    <w:rsid w:val="00A930F2"/>
    <w:rsid w:val="00A932C0"/>
    <w:rsid w:val="00A93549"/>
    <w:rsid w:val="00A936DF"/>
    <w:rsid w:val="00A93998"/>
    <w:rsid w:val="00A93B1A"/>
    <w:rsid w:val="00A93CD6"/>
    <w:rsid w:val="00A93DE4"/>
    <w:rsid w:val="00A93E1B"/>
    <w:rsid w:val="00A93E8C"/>
    <w:rsid w:val="00A93FD5"/>
    <w:rsid w:val="00A9400E"/>
    <w:rsid w:val="00A94341"/>
    <w:rsid w:val="00A9456C"/>
    <w:rsid w:val="00A947DA"/>
    <w:rsid w:val="00A9482C"/>
    <w:rsid w:val="00A94A50"/>
    <w:rsid w:val="00A94B54"/>
    <w:rsid w:val="00A94BC6"/>
    <w:rsid w:val="00A94BF6"/>
    <w:rsid w:val="00A94C9F"/>
    <w:rsid w:val="00A94CA2"/>
    <w:rsid w:val="00A94D08"/>
    <w:rsid w:val="00A94D12"/>
    <w:rsid w:val="00A94F97"/>
    <w:rsid w:val="00A950A1"/>
    <w:rsid w:val="00A951CF"/>
    <w:rsid w:val="00A95310"/>
    <w:rsid w:val="00A9543E"/>
    <w:rsid w:val="00A9559B"/>
    <w:rsid w:val="00A95870"/>
    <w:rsid w:val="00A95909"/>
    <w:rsid w:val="00A95BB9"/>
    <w:rsid w:val="00A95D8A"/>
    <w:rsid w:val="00A95D9A"/>
    <w:rsid w:val="00A95F3A"/>
    <w:rsid w:val="00A95F46"/>
    <w:rsid w:val="00A95FAF"/>
    <w:rsid w:val="00A96028"/>
    <w:rsid w:val="00A960F3"/>
    <w:rsid w:val="00A96132"/>
    <w:rsid w:val="00A962F7"/>
    <w:rsid w:val="00A963CA"/>
    <w:rsid w:val="00A96416"/>
    <w:rsid w:val="00A96485"/>
    <w:rsid w:val="00A9653D"/>
    <w:rsid w:val="00A965FC"/>
    <w:rsid w:val="00A96679"/>
    <w:rsid w:val="00A96686"/>
    <w:rsid w:val="00A9675D"/>
    <w:rsid w:val="00A96799"/>
    <w:rsid w:val="00A968C7"/>
    <w:rsid w:val="00A969EE"/>
    <w:rsid w:val="00A96BC1"/>
    <w:rsid w:val="00A96C47"/>
    <w:rsid w:val="00A96F09"/>
    <w:rsid w:val="00A970B9"/>
    <w:rsid w:val="00A9711F"/>
    <w:rsid w:val="00A97428"/>
    <w:rsid w:val="00A97632"/>
    <w:rsid w:val="00A97EFE"/>
    <w:rsid w:val="00AA03CD"/>
    <w:rsid w:val="00AA043E"/>
    <w:rsid w:val="00AA05C2"/>
    <w:rsid w:val="00AA0747"/>
    <w:rsid w:val="00AA0829"/>
    <w:rsid w:val="00AA0A50"/>
    <w:rsid w:val="00AA0A52"/>
    <w:rsid w:val="00AA0AB9"/>
    <w:rsid w:val="00AA0ACC"/>
    <w:rsid w:val="00AA0B1E"/>
    <w:rsid w:val="00AA0BAC"/>
    <w:rsid w:val="00AA0C3A"/>
    <w:rsid w:val="00AA0E73"/>
    <w:rsid w:val="00AA1140"/>
    <w:rsid w:val="00AA1141"/>
    <w:rsid w:val="00AA1155"/>
    <w:rsid w:val="00AA116E"/>
    <w:rsid w:val="00AA11CF"/>
    <w:rsid w:val="00AA1328"/>
    <w:rsid w:val="00AA14FC"/>
    <w:rsid w:val="00AA1864"/>
    <w:rsid w:val="00AA1B88"/>
    <w:rsid w:val="00AA1E75"/>
    <w:rsid w:val="00AA1FF3"/>
    <w:rsid w:val="00AA2136"/>
    <w:rsid w:val="00AA213E"/>
    <w:rsid w:val="00AA223A"/>
    <w:rsid w:val="00AA22FA"/>
    <w:rsid w:val="00AA2855"/>
    <w:rsid w:val="00AA29BE"/>
    <w:rsid w:val="00AA2CA4"/>
    <w:rsid w:val="00AA2DC4"/>
    <w:rsid w:val="00AA30EC"/>
    <w:rsid w:val="00AA321D"/>
    <w:rsid w:val="00AA3234"/>
    <w:rsid w:val="00AA33B9"/>
    <w:rsid w:val="00AA3523"/>
    <w:rsid w:val="00AA36E5"/>
    <w:rsid w:val="00AA3762"/>
    <w:rsid w:val="00AA3777"/>
    <w:rsid w:val="00AA37EE"/>
    <w:rsid w:val="00AA37FF"/>
    <w:rsid w:val="00AA386E"/>
    <w:rsid w:val="00AA3959"/>
    <w:rsid w:val="00AA3968"/>
    <w:rsid w:val="00AA3AD1"/>
    <w:rsid w:val="00AA4079"/>
    <w:rsid w:val="00AA409B"/>
    <w:rsid w:val="00AA448A"/>
    <w:rsid w:val="00AA44D7"/>
    <w:rsid w:val="00AA44DA"/>
    <w:rsid w:val="00AA47FF"/>
    <w:rsid w:val="00AA48C2"/>
    <w:rsid w:val="00AA4918"/>
    <w:rsid w:val="00AA4ABE"/>
    <w:rsid w:val="00AA4C33"/>
    <w:rsid w:val="00AA4E89"/>
    <w:rsid w:val="00AA4FBE"/>
    <w:rsid w:val="00AA50B0"/>
    <w:rsid w:val="00AA5390"/>
    <w:rsid w:val="00AA55F7"/>
    <w:rsid w:val="00AA5635"/>
    <w:rsid w:val="00AA56FA"/>
    <w:rsid w:val="00AA57AC"/>
    <w:rsid w:val="00AA5FCF"/>
    <w:rsid w:val="00AA6053"/>
    <w:rsid w:val="00AA60AA"/>
    <w:rsid w:val="00AA631B"/>
    <w:rsid w:val="00AA63E2"/>
    <w:rsid w:val="00AA6901"/>
    <w:rsid w:val="00AA6B91"/>
    <w:rsid w:val="00AA6C16"/>
    <w:rsid w:val="00AA6D96"/>
    <w:rsid w:val="00AA7289"/>
    <w:rsid w:val="00AA732B"/>
    <w:rsid w:val="00AA74F8"/>
    <w:rsid w:val="00AA7607"/>
    <w:rsid w:val="00AA7A63"/>
    <w:rsid w:val="00AA7B31"/>
    <w:rsid w:val="00AA7B65"/>
    <w:rsid w:val="00AA7CDC"/>
    <w:rsid w:val="00AA7D2C"/>
    <w:rsid w:val="00AB0082"/>
    <w:rsid w:val="00AB023E"/>
    <w:rsid w:val="00AB070F"/>
    <w:rsid w:val="00AB081B"/>
    <w:rsid w:val="00AB08C9"/>
    <w:rsid w:val="00AB0A41"/>
    <w:rsid w:val="00AB0B5C"/>
    <w:rsid w:val="00AB0B9A"/>
    <w:rsid w:val="00AB0C0F"/>
    <w:rsid w:val="00AB0CAC"/>
    <w:rsid w:val="00AB0D64"/>
    <w:rsid w:val="00AB0EC9"/>
    <w:rsid w:val="00AB10FF"/>
    <w:rsid w:val="00AB140C"/>
    <w:rsid w:val="00AB1460"/>
    <w:rsid w:val="00AB1D83"/>
    <w:rsid w:val="00AB1E9F"/>
    <w:rsid w:val="00AB21BB"/>
    <w:rsid w:val="00AB221E"/>
    <w:rsid w:val="00AB22F5"/>
    <w:rsid w:val="00AB259F"/>
    <w:rsid w:val="00AB2761"/>
    <w:rsid w:val="00AB2868"/>
    <w:rsid w:val="00AB2905"/>
    <w:rsid w:val="00AB29B1"/>
    <w:rsid w:val="00AB29D1"/>
    <w:rsid w:val="00AB2B66"/>
    <w:rsid w:val="00AB2B80"/>
    <w:rsid w:val="00AB2C8A"/>
    <w:rsid w:val="00AB2D13"/>
    <w:rsid w:val="00AB2DAC"/>
    <w:rsid w:val="00AB2E6B"/>
    <w:rsid w:val="00AB3003"/>
    <w:rsid w:val="00AB30A0"/>
    <w:rsid w:val="00AB316D"/>
    <w:rsid w:val="00AB33BB"/>
    <w:rsid w:val="00AB366B"/>
    <w:rsid w:val="00AB3935"/>
    <w:rsid w:val="00AB3C53"/>
    <w:rsid w:val="00AB3CB4"/>
    <w:rsid w:val="00AB3DA7"/>
    <w:rsid w:val="00AB3E90"/>
    <w:rsid w:val="00AB3ED2"/>
    <w:rsid w:val="00AB3F16"/>
    <w:rsid w:val="00AB425A"/>
    <w:rsid w:val="00AB42D5"/>
    <w:rsid w:val="00AB4381"/>
    <w:rsid w:val="00AB43AA"/>
    <w:rsid w:val="00AB49FE"/>
    <w:rsid w:val="00AB4A5A"/>
    <w:rsid w:val="00AB4A94"/>
    <w:rsid w:val="00AB4AF9"/>
    <w:rsid w:val="00AB4B07"/>
    <w:rsid w:val="00AB4CC5"/>
    <w:rsid w:val="00AB4F71"/>
    <w:rsid w:val="00AB5169"/>
    <w:rsid w:val="00AB517A"/>
    <w:rsid w:val="00AB52B6"/>
    <w:rsid w:val="00AB535A"/>
    <w:rsid w:val="00AB5599"/>
    <w:rsid w:val="00AB569A"/>
    <w:rsid w:val="00AB56F5"/>
    <w:rsid w:val="00AB57E1"/>
    <w:rsid w:val="00AB58B6"/>
    <w:rsid w:val="00AB592F"/>
    <w:rsid w:val="00AB59E0"/>
    <w:rsid w:val="00AB5BAA"/>
    <w:rsid w:val="00AB5E37"/>
    <w:rsid w:val="00AB5F5F"/>
    <w:rsid w:val="00AB61A9"/>
    <w:rsid w:val="00AB626B"/>
    <w:rsid w:val="00AB640E"/>
    <w:rsid w:val="00AB68C9"/>
    <w:rsid w:val="00AB6963"/>
    <w:rsid w:val="00AB6969"/>
    <w:rsid w:val="00AB6AC1"/>
    <w:rsid w:val="00AB6CC0"/>
    <w:rsid w:val="00AB6D34"/>
    <w:rsid w:val="00AB6D72"/>
    <w:rsid w:val="00AB6FEA"/>
    <w:rsid w:val="00AB6FEF"/>
    <w:rsid w:val="00AB7294"/>
    <w:rsid w:val="00AB72BF"/>
    <w:rsid w:val="00AB7417"/>
    <w:rsid w:val="00AB744B"/>
    <w:rsid w:val="00AB74E2"/>
    <w:rsid w:val="00AB752F"/>
    <w:rsid w:val="00AB755D"/>
    <w:rsid w:val="00AB77F0"/>
    <w:rsid w:val="00AB7CC2"/>
    <w:rsid w:val="00AB7CD9"/>
    <w:rsid w:val="00AB7D62"/>
    <w:rsid w:val="00AB7E36"/>
    <w:rsid w:val="00AB7E64"/>
    <w:rsid w:val="00AC0062"/>
    <w:rsid w:val="00AC008A"/>
    <w:rsid w:val="00AC01F0"/>
    <w:rsid w:val="00AC022C"/>
    <w:rsid w:val="00AC0249"/>
    <w:rsid w:val="00AC02A4"/>
    <w:rsid w:val="00AC03D7"/>
    <w:rsid w:val="00AC0606"/>
    <w:rsid w:val="00AC0671"/>
    <w:rsid w:val="00AC08BD"/>
    <w:rsid w:val="00AC097D"/>
    <w:rsid w:val="00AC0A63"/>
    <w:rsid w:val="00AC0D0B"/>
    <w:rsid w:val="00AC0E75"/>
    <w:rsid w:val="00AC0EE6"/>
    <w:rsid w:val="00AC13C8"/>
    <w:rsid w:val="00AC1913"/>
    <w:rsid w:val="00AC2012"/>
    <w:rsid w:val="00AC20EB"/>
    <w:rsid w:val="00AC213D"/>
    <w:rsid w:val="00AC243A"/>
    <w:rsid w:val="00AC28CC"/>
    <w:rsid w:val="00AC28CF"/>
    <w:rsid w:val="00AC297F"/>
    <w:rsid w:val="00AC2984"/>
    <w:rsid w:val="00AC2A91"/>
    <w:rsid w:val="00AC2B40"/>
    <w:rsid w:val="00AC2BBA"/>
    <w:rsid w:val="00AC2BD1"/>
    <w:rsid w:val="00AC2D6F"/>
    <w:rsid w:val="00AC2D7B"/>
    <w:rsid w:val="00AC2DAE"/>
    <w:rsid w:val="00AC2DC2"/>
    <w:rsid w:val="00AC3134"/>
    <w:rsid w:val="00AC33C8"/>
    <w:rsid w:val="00AC341E"/>
    <w:rsid w:val="00AC3669"/>
    <w:rsid w:val="00AC3855"/>
    <w:rsid w:val="00AC3979"/>
    <w:rsid w:val="00AC3C6F"/>
    <w:rsid w:val="00AC3D53"/>
    <w:rsid w:val="00AC41AB"/>
    <w:rsid w:val="00AC4464"/>
    <w:rsid w:val="00AC4672"/>
    <w:rsid w:val="00AC467E"/>
    <w:rsid w:val="00AC493D"/>
    <w:rsid w:val="00AC49DB"/>
    <w:rsid w:val="00AC4A34"/>
    <w:rsid w:val="00AC4AD0"/>
    <w:rsid w:val="00AC4B17"/>
    <w:rsid w:val="00AC4E7A"/>
    <w:rsid w:val="00AC4EAE"/>
    <w:rsid w:val="00AC4F78"/>
    <w:rsid w:val="00AC5188"/>
    <w:rsid w:val="00AC51DC"/>
    <w:rsid w:val="00AC5503"/>
    <w:rsid w:val="00AC58B2"/>
    <w:rsid w:val="00AC5989"/>
    <w:rsid w:val="00AC5C32"/>
    <w:rsid w:val="00AC5E43"/>
    <w:rsid w:val="00AC5F93"/>
    <w:rsid w:val="00AC6223"/>
    <w:rsid w:val="00AC63A0"/>
    <w:rsid w:val="00AC6698"/>
    <w:rsid w:val="00AC66D6"/>
    <w:rsid w:val="00AC6779"/>
    <w:rsid w:val="00AC68AA"/>
    <w:rsid w:val="00AC69A6"/>
    <w:rsid w:val="00AC6C75"/>
    <w:rsid w:val="00AC6CB6"/>
    <w:rsid w:val="00AC6D55"/>
    <w:rsid w:val="00AC6DC1"/>
    <w:rsid w:val="00AC6E87"/>
    <w:rsid w:val="00AC6FEC"/>
    <w:rsid w:val="00AC70AF"/>
    <w:rsid w:val="00AC71B0"/>
    <w:rsid w:val="00AC71E4"/>
    <w:rsid w:val="00AC7224"/>
    <w:rsid w:val="00AC7281"/>
    <w:rsid w:val="00AC75F5"/>
    <w:rsid w:val="00AC7674"/>
    <w:rsid w:val="00AC7711"/>
    <w:rsid w:val="00AC78FF"/>
    <w:rsid w:val="00AC79E8"/>
    <w:rsid w:val="00AC7A71"/>
    <w:rsid w:val="00AC7B3F"/>
    <w:rsid w:val="00AC7B5E"/>
    <w:rsid w:val="00AC7B98"/>
    <w:rsid w:val="00AC7BA6"/>
    <w:rsid w:val="00AC7BE2"/>
    <w:rsid w:val="00AC7C99"/>
    <w:rsid w:val="00AC7CE1"/>
    <w:rsid w:val="00AC7D38"/>
    <w:rsid w:val="00AC7DE4"/>
    <w:rsid w:val="00AD00A6"/>
    <w:rsid w:val="00AD025D"/>
    <w:rsid w:val="00AD0398"/>
    <w:rsid w:val="00AD03CA"/>
    <w:rsid w:val="00AD04C4"/>
    <w:rsid w:val="00AD0692"/>
    <w:rsid w:val="00AD07A9"/>
    <w:rsid w:val="00AD0836"/>
    <w:rsid w:val="00AD08BE"/>
    <w:rsid w:val="00AD08E4"/>
    <w:rsid w:val="00AD0B8A"/>
    <w:rsid w:val="00AD0CDC"/>
    <w:rsid w:val="00AD0E47"/>
    <w:rsid w:val="00AD1017"/>
    <w:rsid w:val="00AD10AD"/>
    <w:rsid w:val="00AD12DC"/>
    <w:rsid w:val="00AD12F6"/>
    <w:rsid w:val="00AD135B"/>
    <w:rsid w:val="00AD13D0"/>
    <w:rsid w:val="00AD15CA"/>
    <w:rsid w:val="00AD1817"/>
    <w:rsid w:val="00AD1834"/>
    <w:rsid w:val="00AD19FA"/>
    <w:rsid w:val="00AD1BFF"/>
    <w:rsid w:val="00AD1C8E"/>
    <w:rsid w:val="00AD1E61"/>
    <w:rsid w:val="00AD1EAE"/>
    <w:rsid w:val="00AD1F67"/>
    <w:rsid w:val="00AD2113"/>
    <w:rsid w:val="00AD2139"/>
    <w:rsid w:val="00AD2284"/>
    <w:rsid w:val="00AD231E"/>
    <w:rsid w:val="00AD259B"/>
    <w:rsid w:val="00AD259D"/>
    <w:rsid w:val="00AD2692"/>
    <w:rsid w:val="00AD27DE"/>
    <w:rsid w:val="00AD28B6"/>
    <w:rsid w:val="00AD29DC"/>
    <w:rsid w:val="00AD2BAF"/>
    <w:rsid w:val="00AD2D3C"/>
    <w:rsid w:val="00AD2D5A"/>
    <w:rsid w:val="00AD2FE0"/>
    <w:rsid w:val="00AD30D7"/>
    <w:rsid w:val="00AD3783"/>
    <w:rsid w:val="00AD378B"/>
    <w:rsid w:val="00AD3A2E"/>
    <w:rsid w:val="00AD3B33"/>
    <w:rsid w:val="00AD3C49"/>
    <w:rsid w:val="00AD4024"/>
    <w:rsid w:val="00AD4066"/>
    <w:rsid w:val="00AD4206"/>
    <w:rsid w:val="00AD44C5"/>
    <w:rsid w:val="00AD44C7"/>
    <w:rsid w:val="00AD46A7"/>
    <w:rsid w:val="00AD46BC"/>
    <w:rsid w:val="00AD4727"/>
    <w:rsid w:val="00AD4A36"/>
    <w:rsid w:val="00AD4BD9"/>
    <w:rsid w:val="00AD4C85"/>
    <w:rsid w:val="00AD4D65"/>
    <w:rsid w:val="00AD4DC5"/>
    <w:rsid w:val="00AD4F4B"/>
    <w:rsid w:val="00AD516B"/>
    <w:rsid w:val="00AD525A"/>
    <w:rsid w:val="00AD5263"/>
    <w:rsid w:val="00AD540B"/>
    <w:rsid w:val="00AD5464"/>
    <w:rsid w:val="00AD5604"/>
    <w:rsid w:val="00AD5634"/>
    <w:rsid w:val="00AD5645"/>
    <w:rsid w:val="00AD5747"/>
    <w:rsid w:val="00AD57F2"/>
    <w:rsid w:val="00AD59C0"/>
    <w:rsid w:val="00AD5AD6"/>
    <w:rsid w:val="00AD5AD7"/>
    <w:rsid w:val="00AD5AD9"/>
    <w:rsid w:val="00AD5B59"/>
    <w:rsid w:val="00AD5BF0"/>
    <w:rsid w:val="00AD5E61"/>
    <w:rsid w:val="00AD614D"/>
    <w:rsid w:val="00AD6202"/>
    <w:rsid w:val="00AD64D3"/>
    <w:rsid w:val="00AD67D8"/>
    <w:rsid w:val="00AD6A71"/>
    <w:rsid w:val="00AD6C13"/>
    <w:rsid w:val="00AD6C35"/>
    <w:rsid w:val="00AD6D0A"/>
    <w:rsid w:val="00AD6D4B"/>
    <w:rsid w:val="00AD6E23"/>
    <w:rsid w:val="00AD6F4B"/>
    <w:rsid w:val="00AD6F61"/>
    <w:rsid w:val="00AD6FBB"/>
    <w:rsid w:val="00AD71B7"/>
    <w:rsid w:val="00AD71D3"/>
    <w:rsid w:val="00AD731C"/>
    <w:rsid w:val="00AD7325"/>
    <w:rsid w:val="00AD754B"/>
    <w:rsid w:val="00AD7800"/>
    <w:rsid w:val="00AD78F9"/>
    <w:rsid w:val="00AD7985"/>
    <w:rsid w:val="00AD7B7A"/>
    <w:rsid w:val="00AD7C64"/>
    <w:rsid w:val="00AD7C88"/>
    <w:rsid w:val="00AD7EE6"/>
    <w:rsid w:val="00AE01B7"/>
    <w:rsid w:val="00AE01BE"/>
    <w:rsid w:val="00AE0204"/>
    <w:rsid w:val="00AE030A"/>
    <w:rsid w:val="00AE0332"/>
    <w:rsid w:val="00AE035A"/>
    <w:rsid w:val="00AE04C7"/>
    <w:rsid w:val="00AE066B"/>
    <w:rsid w:val="00AE06A7"/>
    <w:rsid w:val="00AE06BA"/>
    <w:rsid w:val="00AE07D5"/>
    <w:rsid w:val="00AE095E"/>
    <w:rsid w:val="00AE0A42"/>
    <w:rsid w:val="00AE0B4C"/>
    <w:rsid w:val="00AE0C03"/>
    <w:rsid w:val="00AE0D45"/>
    <w:rsid w:val="00AE0F9F"/>
    <w:rsid w:val="00AE107A"/>
    <w:rsid w:val="00AE112B"/>
    <w:rsid w:val="00AE11BF"/>
    <w:rsid w:val="00AE12E7"/>
    <w:rsid w:val="00AE12ED"/>
    <w:rsid w:val="00AE170E"/>
    <w:rsid w:val="00AE17E9"/>
    <w:rsid w:val="00AE1812"/>
    <w:rsid w:val="00AE19D3"/>
    <w:rsid w:val="00AE1A40"/>
    <w:rsid w:val="00AE1B07"/>
    <w:rsid w:val="00AE1BCF"/>
    <w:rsid w:val="00AE1BE5"/>
    <w:rsid w:val="00AE1E75"/>
    <w:rsid w:val="00AE1E87"/>
    <w:rsid w:val="00AE1E9B"/>
    <w:rsid w:val="00AE206F"/>
    <w:rsid w:val="00AE2097"/>
    <w:rsid w:val="00AE2108"/>
    <w:rsid w:val="00AE2153"/>
    <w:rsid w:val="00AE217E"/>
    <w:rsid w:val="00AE21FD"/>
    <w:rsid w:val="00AE2319"/>
    <w:rsid w:val="00AE2340"/>
    <w:rsid w:val="00AE2637"/>
    <w:rsid w:val="00AE27BA"/>
    <w:rsid w:val="00AE2918"/>
    <w:rsid w:val="00AE29AB"/>
    <w:rsid w:val="00AE29E1"/>
    <w:rsid w:val="00AE2CD1"/>
    <w:rsid w:val="00AE2CDA"/>
    <w:rsid w:val="00AE2DDA"/>
    <w:rsid w:val="00AE2F0C"/>
    <w:rsid w:val="00AE2F60"/>
    <w:rsid w:val="00AE2F7C"/>
    <w:rsid w:val="00AE2F8A"/>
    <w:rsid w:val="00AE2FD7"/>
    <w:rsid w:val="00AE301B"/>
    <w:rsid w:val="00AE3040"/>
    <w:rsid w:val="00AE3137"/>
    <w:rsid w:val="00AE3142"/>
    <w:rsid w:val="00AE3203"/>
    <w:rsid w:val="00AE339E"/>
    <w:rsid w:val="00AE367E"/>
    <w:rsid w:val="00AE3815"/>
    <w:rsid w:val="00AE385C"/>
    <w:rsid w:val="00AE394A"/>
    <w:rsid w:val="00AE3B9E"/>
    <w:rsid w:val="00AE3CD5"/>
    <w:rsid w:val="00AE3DDE"/>
    <w:rsid w:val="00AE3E09"/>
    <w:rsid w:val="00AE3E7C"/>
    <w:rsid w:val="00AE3FB4"/>
    <w:rsid w:val="00AE402C"/>
    <w:rsid w:val="00AE420E"/>
    <w:rsid w:val="00AE425D"/>
    <w:rsid w:val="00AE4515"/>
    <w:rsid w:val="00AE455D"/>
    <w:rsid w:val="00AE467D"/>
    <w:rsid w:val="00AE4799"/>
    <w:rsid w:val="00AE4884"/>
    <w:rsid w:val="00AE4888"/>
    <w:rsid w:val="00AE494E"/>
    <w:rsid w:val="00AE4A66"/>
    <w:rsid w:val="00AE4C10"/>
    <w:rsid w:val="00AE4CA8"/>
    <w:rsid w:val="00AE5197"/>
    <w:rsid w:val="00AE52E8"/>
    <w:rsid w:val="00AE5354"/>
    <w:rsid w:val="00AE540E"/>
    <w:rsid w:val="00AE56B0"/>
    <w:rsid w:val="00AE5725"/>
    <w:rsid w:val="00AE5B95"/>
    <w:rsid w:val="00AE5BA9"/>
    <w:rsid w:val="00AE5C20"/>
    <w:rsid w:val="00AE5D0D"/>
    <w:rsid w:val="00AE5E4C"/>
    <w:rsid w:val="00AE61BF"/>
    <w:rsid w:val="00AE61C6"/>
    <w:rsid w:val="00AE6483"/>
    <w:rsid w:val="00AE6584"/>
    <w:rsid w:val="00AE66EC"/>
    <w:rsid w:val="00AE69AC"/>
    <w:rsid w:val="00AE6BDE"/>
    <w:rsid w:val="00AE6C02"/>
    <w:rsid w:val="00AE6C1A"/>
    <w:rsid w:val="00AE6C36"/>
    <w:rsid w:val="00AE6CBD"/>
    <w:rsid w:val="00AE6D58"/>
    <w:rsid w:val="00AE6E58"/>
    <w:rsid w:val="00AE6F1C"/>
    <w:rsid w:val="00AE703D"/>
    <w:rsid w:val="00AE70D8"/>
    <w:rsid w:val="00AE70E3"/>
    <w:rsid w:val="00AE72E9"/>
    <w:rsid w:val="00AE7424"/>
    <w:rsid w:val="00AE745D"/>
    <w:rsid w:val="00AE75C0"/>
    <w:rsid w:val="00AE765B"/>
    <w:rsid w:val="00AE77D1"/>
    <w:rsid w:val="00AE77D7"/>
    <w:rsid w:val="00AE7983"/>
    <w:rsid w:val="00AE7A38"/>
    <w:rsid w:val="00AE7B9C"/>
    <w:rsid w:val="00AE7D5B"/>
    <w:rsid w:val="00AE7E32"/>
    <w:rsid w:val="00AE7EEC"/>
    <w:rsid w:val="00AF024B"/>
    <w:rsid w:val="00AF0357"/>
    <w:rsid w:val="00AF03FD"/>
    <w:rsid w:val="00AF04A8"/>
    <w:rsid w:val="00AF07DC"/>
    <w:rsid w:val="00AF092D"/>
    <w:rsid w:val="00AF0A52"/>
    <w:rsid w:val="00AF0BA9"/>
    <w:rsid w:val="00AF0D0C"/>
    <w:rsid w:val="00AF1057"/>
    <w:rsid w:val="00AF108E"/>
    <w:rsid w:val="00AF11F2"/>
    <w:rsid w:val="00AF123B"/>
    <w:rsid w:val="00AF1240"/>
    <w:rsid w:val="00AF1255"/>
    <w:rsid w:val="00AF127F"/>
    <w:rsid w:val="00AF1338"/>
    <w:rsid w:val="00AF144A"/>
    <w:rsid w:val="00AF1799"/>
    <w:rsid w:val="00AF17D2"/>
    <w:rsid w:val="00AF17F2"/>
    <w:rsid w:val="00AF185E"/>
    <w:rsid w:val="00AF19BC"/>
    <w:rsid w:val="00AF1AD0"/>
    <w:rsid w:val="00AF1CB0"/>
    <w:rsid w:val="00AF1F95"/>
    <w:rsid w:val="00AF2025"/>
    <w:rsid w:val="00AF21C5"/>
    <w:rsid w:val="00AF2253"/>
    <w:rsid w:val="00AF2318"/>
    <w:rsid w:val="00AF254D"/>
    <w:rsid w:val="00AF2613"/>
    <w:rsid w:val="00AF272D"/>
    <w:rsid w:val="00AF27D0"/>
    <w:rsid w:val="00AF2A90"/>
    <w:rsid w:val="00AF2ABD"/>
    <w:rsid w:val="00AF2C08"/>
    <w:rsid w:val="00AF2CBF"/>
    <w:rsid w:val="00AF2DB5"/>
    <w:rsid w:val="00AF2DC5"/>
    <w:rsid w:val="00AF2EAE"/>
    <w:rsid w:val="00AF306D"/>
    <w:rsid w:val="00AF3173"/>
    <w:rsid w:val="00AF3213"/>
    <w:rsid w:val="00AF32B7"/>
    <w:rsid w:val="00AF32DF"/>
    <w:rsid w:val="00AF345C"/>
    <w:rsid w:val="00AF35EC"/>
    <w:rsid w:val="00AF36BF"/>
    <w:rsid w:val="00AF377A"/>
    <w:rsid w:val="00AF3782"/>
    <w:rsid w:val="00AF3864"/>
    <w:rsid w:val="00AF38C6"/>
    <w:rsid w:val="00AF3B5D"/>
    <w:rsid w:val="00AF3C0E"/>
    <w:rsid w:val="00AF3ECB"/>
    <w:rsid w:val="00AF4007"/>
    <w:rsid w:val="00AF4012"/>
    <w:rsid w:val="00AF4106"/>
    <w:rsid w:val="00AF4119"/>
    <w:rsid w:val="00AF415B"/>
    <w:rsid w:val="00AF464D"/>
    <w:rsid w:val="00AF4746"/>
    <w:rsid w:val="00AF4A98"/>
    <w:rsid w:val="00AF4AAA"/>
    <w:rsid w:val="00AF4B7A"/>
    <w:rsid w:val="00AF4BE9"/>
    <w:rsid w:val="00AF4C2A"/>
    <w:rsid w:val="00AF4D7D"/>
    <w:rsid w:val="00AF4DAA"/>
    <w:rsid w:val="00AF4E28"/>
    <w:rsid w:val="00AF4E35"/>
    <w:rsid w:val="00AF4F00"/>
    <w:rsid w:val="00AF5124"/>
    <w:rsid w:val="00AF5527"/>
    <w:rsid w:val="00AF560A"/>
    <w:rsid w:val="00AF57FF"/>
    <w:rsid w:val="00AF5981"/>
    <w:rsid w:val="00AF59BD"/>
    <w:rsid w:val="00AF5ACC"/>
    <w:rsid w:val="00AF6043"/>
    <w:rsid w:val="00AF62FC"/>
    <w:rsid w:val="00AF63E6"/>
    <w:rsid w:val="00AF643A"/>
    <w:rsid w:val="00AF6458"/>
    <w:rsid w:val="00AF6557"/>
    <w:rsid w:val="00AF6600"/>
    <w:rsid w:val="00AF683B"/>
    <w:rsid w:val="00AF699A"/>
    <w:rsid w:val="00AF6B43"/>
    <w:rsid w:val="00AF6BA3"/>
    <w:rsid w:val="00AF6E90"/>
    <w:rsid w:val="00AF7052"/>
    <w:rsid w:val="00AF721A"/>
    <w:rsid w:val="00AF73B5"/>
    <w:rsid w:val="00AF73C2"/>
    <w:rsid w:val="00AF749A"/>
    <w:rsid w:val="00AF78CE"/>
    <w:rsid w:val="00AF78EC"/>
    <w:rsid w:val="00AF79EB"/>
    <w:rsid w:val="00AF7D8E"/>
    <w:rsid w:val="00AF7E54"/>
    <w:rsid w:val="00B001D9"/>
    <w:rsid w:val="00B001E1"/>
    <w:rsid w:val="00B00331"/>
    <w:rsid w:val="00B003EC"/>
    <w:rsid w:val="00B003F4"/>
    <w:rsid w:val="00B006F0"/>
    <w:rsid w:val="00B007B1"/>
    <w:rsid w:val="00B007D5"/>
    <w:rsid w:val="00B007E4"/>
    <w:rsid w:val="00B0096F"/>
    <w:rsid w:val="00B009DE"/>
    <w:rsid w:val="00B00B0E"/>
    <w:rsid w:val="00B00C1C"/>
    <w:rsid w:val="00B00DC2"/>
    <w:rsid w:val="00B00E4E"/>
    <w:rsid w:val="00B010CF"/>
    <w:rsid w:val="00B01202"/>
    <w:rsid w:val="00B01949"/>
    <w:rsid w:val="00B01983"/>
    <w:rsid w:val="00B01AF0"/>
    <w:rsid w:val="00B01BCD"/>
    <w:rsid w:val="00B01C58"/>
    <w:rsid w:val="00B01EF7"/>
    <w:rsid w:val="00B01FA0"/>
    <w:rsid w:val="00B020EA"/>
    <w:rsid w:val="00B0223E"/>
    <w:rsid w:val="00B022EB"/>
    <w:rsid w:val="00B02573"/>
    <w:rsid w:val="00B0275C"/>
    <w:rsid w:val="00B02796"/>
    <w:rsid w:val="00B02A23"/>
    <w:rsid w:val="00B02A29"/>
    <w:rsid w:val="00B02CA2"/>
    <w:rsid w:val="00B02CA7"/>
    <w:rsid w:val="00B02D51"/>
    <w:rsid w:val="00B02D89"/>
    <w:rsid w:val="00B02DBF"/>
    <w:rsid w:val="00B02E5E"/>
    <w:rsid w:val="00B03185"/>
    <w:rsid w:val="00B03261"/>
    <w:rsid w:val="00B032B7"/>
    <w:rsid w:val="00B0339B"/>
    <w:rsid w:val="00B0365F"/>
    <w:rsid w:val="00B03861"/>
    <w:rsid w:val="00B03886"/>
    <w:rsid w:val="00B03896"/>
    <w:rsid w:val="00B03BBF"/>
    <w:rsid w:val="00B03D29"/>
    <w:rsid w:val="00B03FEC"/>
    <w:rsid w:val="00B0403C"/>
    <w:rsid w:val="00B0406A"/>
    <w:rsid w:val="00B040A2"/>
    <w:rsid w:val="00B040DB"/>
    <w:rsid w:val="00B042F1"/>
    <w:rsid w:val="00B043BF"/>
    <w:rsid w:val="00B045BE"/>
    <w:rsid w:val="00B045DA"/>
    <w:rsid w:val="00B04628"/>
    <w:rsid w:val="00B0479E"/>
    <w:rsid w:val="00B047D6"/>
    <w:rsid w:val="00B047DF"/>
    <w:rsid w:val="00B04827"/>
    <w:rsid w:val="00B0488C"/>
    <w:rsid w:val="00B04A5D"/>
    <w:rsid w:val="00B04A6C"/>
    <w:rsid w:val="00B04B5F"/>
    <w:rsid w:val="00B04BE5"/>
    <w:rsid w:val="00B04C06"/>
    <w:rsid w:val="00B04DBB"/>
    <w:rsid w:val="00B05109"/>
    <w:rsid w:val="00B051D3"/>
    <w:rsid w:val="00B05226"/>
    <w:rsid w:val="00B05459"/>
    <w:rsid w:val="00B054E2"/>
    <w:rsid w:val="00B05521"/>
    <w:rsid w:val="00B05565"/>
    <w:rsid w:val="00B056C0"/>
    <w:rsid w:val="00B05786"/>
    <w:rsid w:val="00B057EF"/>
    <w:rsid w:val="00B05A26"/>
    <w:rsid w:val="00B05B2E"/>
    <w:rsid w:val="00B05BC5"/>
    <w:rsid w:val="00B05CDF"/>
    <w:rsid w:val="00B05D89"/>
    <w:rsid w:val="00B05DE1"/>
    <w:rsid w:val="00B05FC9"/>
    <w:rsid w:val="00B06034"/>
    <w:rsid w:val="00B060B6"/>
    <w:rsid w:val="00B06136"/>
    <w:rsid w:val="00B06138"/>
    <w:rsid w:val="00B06280"/>
    <w:rsid w:val="00B062D0"/>
    <w:rsid w:val="00B063DE"/>
    <w:rsid w:val="00B06479"/>
    <w:rsid w:val="00B065E0"/>
    <w:rsid w:val="00B068BF"/>
    <w:rsid w:val="00B06965"/>
    <w:rsid w:val="00B06970"/>
    <w:rsid w:val="00B069BA"/>
    <w:rsid w:val="00B06AC3"/>
    <w:rsid w:val="00B06CE9"/>
    <w:rsid w:val="00B06D6F"/>
    <w:rsid w:val="00B06D70"/>
    <w:rsid w:val="00B06D8F"/>
    <w:rsid w:val="00B06F3E"/>
    <w:rsid w:val="00B06F73"/>
    <w:rsid w:val="00B06FF3"/>
    <w:rsid w:val="00B07261"/>
    <w:rsid w:val="00B07618"/>
    <w:rsid w:val="00B0763E"/>
    <w:rsid w:val="00B078C6"/>
    <w:rsid w:val="00B07995"/>
    <w:rsid w:val="00B079FF"/>
    <w:rsid w:val="00B07BCD"/>
    <w:rsid w:val="00B07DB1"/>
    <w:rsid w:val="00B07E17"/>
    <w:rsid w:val="00B07F86"/>
    <w:rsid w:val="00B10101"/>
    <w:rsid w:val="00B1013D"/>
    <w:rsid w:val="00B105A8"/>
    <w:rsid w:val="00B1060D"/>
    <w:rsid w:val="00B10793"/>
    <w:rsid w:val="00B107AC"/>
    <w:rsid w:val="00B107E8"/>
    <w:rsid w:val="00B10B07"/>
    <w:rsid w:val="00B10B24"/>
    <w:rsid w:val="00B10D59"/>
    <w:rsid w:val="00B10F68"/>
    <w:rsid w:val="00B11132"/>
    <w:rsid w:val="00B11220"/>
    <w:rsid w:val="00B11398"/>
    <w:rsid w:val="00B11570"/>
    <w:rsid w:val="00B11825"/>
    <w:rsid w:val="00B11854"/>
    <w:rsid w:val="00B11D14"/>
    <w:rsid w:val="00B11E33"/>
    <w:rsid w:val="00B11F52"/>
    <w:rsid w:val="00B11FDD"/>
    <w:rsid w:val="00B11FF3"/>
    <w:rsid w:val="00B12310"/>
    <w:rsid w:val="00B1240B"/>
    <w:rsid w:val="00B124C5"/>
    <w:rsid w:val="00B1261F"/>
    <w:rsid w:val="00B12687"/>
    <w:rsid w:val="00B126DA"/>
    <w:rsid w:val="00B12735"/>
    <w:rsid w:val="00B1292B"/>
    <w:rsid w:val="00B12A23"/>
    <w:rsid w:val="00B12DC3"/>
    <w:rsid w:val="00B12EC5"/>
    <w:rsid w:val="00B12ECE"/>
    <w:rsid w:val="00B12F80"/>
    <w:rsid w:val="00B12F9A"/>
    <w:rsid w:val="00B1300F"/>
    <w:rsid w:val="00B130CC"/>
    <w:rsid w:val="00B13174"/>
    <w:rsid w:val="00B131D5"/>
    <w:rsid w:val="00B133E5"/>
    <w:rsid w:val="00B13453"/>
    <w:rsid w:val="00B1347E"/>
    <w:rsid w:val="00B13489"/>
    <w:rsid w:val="00B135AD"/>
    <w:rsid w:val="00B135E7"/>
    <w:rsid w:val="00B1365C"/>
    <w:rsid w:val="00B13979"/>
    <w:rsid w:val="00B139D6"/>
    <w:rsid w:val="00B13BC7"/>
    <w:rsid w:val="00B13BF6"/>
    <w:rsid w:val="00B13C7F"/>
    <w:rsid w:val="00B141C8"/>
    <w:rsid w:val="00B141EB"/>
    <w:rsid w:val="00B14528"/>
    <w:rsid w:val="00B14612"/>
    <w:rsid w:val="00B1467A"/>
    <w:rsid w:val="00B14722"/>
    <w:rsid w:val="00B1476E"/>
    <w:rsid w:val="00B1492A"/>
    <w:rsid w:val="00B14A7F"/>
    <w:rsid w:val="00B14BB6"/>
    <w:rsid w:val="00B14D3B"/>
    <w:rsid w:val="00B14D73"/>
    <w:rsid w:val="00B15049"/>
    <w:rsid w:val="00B1571A"/>
    <w:rsid w:val="00B158C8"/>
    <w:rsid w:val="00B158DB"/>
    <w:rsid w:val="00B15962"/>
    <w:rsid w:val="00B15A5D"/>
    <w:rsid w:val="00B15DA6"/>
    <w:rsid w:val="00B15DFF"/>
    <w:rsid w:val="00B15F35"/>
    <w:rsid w:val="00B16069"/>
    <w:rsid w:val="00B16166"/>
    <w:rsid w:val="00B161D5"/>
    <w:rsid w:val="00B16462"/>
    <w:rsid w:val="00B164B9"/>
    <w:rsid w:val="00B1688A"/>
    <w:rsid w:val="00B1691C"/>
    <w:rsid w:val="00B16939"/>
    <w:rsid w:val="00B169F6"/>
    <w:rsid w:val="00B16AB4"/>
    <w:rsid w:val="00B16CF2"/>
    <w:rsid w:val="00B16CFE"/>
    <w:rsid w:val="00B16FA4"/>
    <w:rsid w:val="00B16FF9"/>
    <w:rsid w:val="00B17098"/>
    <w:rsid w:val="00B1710B"/>
    <w:rsid w:val="00B1711D"/>
    <w:rsid w:val="00B1759E"/>
    <w:rsid w:val="00B17627"/>
    <w:rsid w:val="00B17666"/>
    <w:rsid w:val="00B1768E"/>
    <w:rsid w:val="00B1771B"/>
    <w:rsid w:val="00B1776B"/>
    <w:rsid w:val="00B17772"/>
    <w:rsid w:val="00B179E9"/>
    <w:rsid w:val="00B17B08"/>
    <w:rsid w:val="00B17BAC"/>
    <w:rsid w:val="00B17BD4"/>
    <w:rsid w:val="00B17C22"/>
    <w:rsid w:val="00B17C4B"/>
    <w:rsid w:val="00B17D8C"/>
    <w:rsid w:val="00B200C7"/>
    <w:rsid w:val="00B200D5"/>
    <w:rsid w:val="00B202EC"/>
    <w:rsid w:val="00B203E3"/>
    <w:rsid w:val="00B20483"/>
    <w:rsid w:val="00B20821"/>
    <w:rsid w:val="00B20A72"/>
    <w:rsid w:val="00B20B7C"/>
    <w:rsid w:val="00B21046"/>
    <w:rsid w:val="00B211CC"/>
    <w:rsid w:val="00B2134E"/>
    <w:rsid w:val="00B21354"/>
    <w:rsid w:val="00B214E2"/>
    <w:rsid w:val="00B214FD"/>
    <w:rsid w:val="00B21500"/>
    <w:rsid w:val="00B2187A"/>
    <w:rsid w:val="00B219F3"/>
    <w:rsid w:val="00B21A03"/>
    <w:rsid w:val="00B21ABA"/>
    <w:rsid w:val="00B21E27"/>
    <w:rsid w:val="00B225ED"/>
    <w:rsid w:val="00B2268B"/>
    <w:rsid w:val="00B22716"/>
    <w:rsid w:val="00B22A26"/>
    <w:rsid w:val="00B22B09"/>
    <w:rsid w:val="00B22B8B"/>
    <w:rsid w:val="00B22BFB"/>
    <w:rsid w:val="00B22CEC"/>
    <w:rsid w:val="00B22FD7"/>
    <w:rsid w:val="00B22FF0"/>
    <w:rsid w:val="00B23072"/>
    <w:rsid w:val="00B23133"/>
    <w:rsid w:val="00B231DB"/>
    <w:rsid w:val="00B23581"/>
    <w:rsid w:val="00B236EF"/>
    <w:rsid w:val="00B2371F"/>
    <w:rsid w:val="00B237BF"/>
    <w:rsid w:val="00B2385D"/>
    <w:rsid w:val="00B23A04"/>
    <w:rsid w:val="00B23AB2"/>
    <w:rsid w:val="00B23ABC"/>
    <w:rsid w:val="00B23F69"/>
    <w:rsid w:val="00B23F8E"/>
    <w:rsid w:val="00B2409D"/>
    <w:rsid w:val="00B245D9"/>
    <w:rsid w:val="00B2466E"/>
    <w:rsid w:val="00B24907"/>
    <w:rsid w:val="00B24D86"/>
    <w:rsid w:val="00B24D94"/>
    <w:rsid w:val="00B24E73"/>
    <w:rsid w:val="00B24FB1"/>
    <w:rsid w:val="00B250CF"/>
    <w:rsid w:val="00B25128"/>
    <w:rsid w:val="00B2517B"/>
    <w:rsid w:val="00B25183"/>
    <w:rsid w:val="00B254CD"/>
    <w:rsid w:val="00B255D5"/>
    <w:rsid w:val="00B25D4F"/>
    <w:rsid w:val="00B25DD7"/>
    <w:rsid w:val="00B25F50"/>
    <w:rsid w:val="00B25FB4"/>
    <w:rsid w:val="00B25FD9"/>
    <w:rsid w:val="00B26012"/>
    <w:rsid w:val="00B26029"/>
    <w:rsid w:val="00B264DB"/>
    <w:rsid w:val="00B266E7"/>
    <w:rsid w:val="00B26715"/>
    <w:rsid w:val="00B26719"/>
    <w:rsid w:val="00B26884"/>
    <w:rsid w:val="00B2696D"/>
    <w:rsid w:val="00B2696E"/>
    <w:rsid w:val="00B26A38"/>
    <w:rsid w:val="00B26D14"/>
    <w:rsid w:val="00B26D5F"/>
    <w:rsid w:val="00B26D99"/>
    <w:rsid w:val="00B27089"/>
    <w:rsid w:val="00B270E2"/>
    <w:rsid w:val="00B272DA"/>
    <w:rsid w:val="00B272E9"/>
    <w:rsid w:val="00B27315"/>
    <w:rsid w:val="00B2737F"/>
    <w:rsid w:val="00B2748D"/>
    <w:rsid w:val="00B2752A"/>
    <w:rsid w:val="00B2798E"/>
    <w:rsid w:val="00B27A11"/>
    <w:rsid w:val="00B27A53"/>
    <w:rsid w:val="00B27B26"/>
    <w:rsid w:val="00B27BBA"/>
    <w:rsid w:val="00B27BC2"/>
    <w:rsid w:val="00B27DDB"/>
    <w:rsid w:val="00B27EC6"/>
    <w:rsid w:val="00B27ED3"/>
    <w:rsid w:val="00B27F35"/>
    <w:rsid w:val="00B27FDE"/>
    <w:rsid w:val="00B30410"/>
    <w:rsid w:val="00B30707"/>
    <w:rsid w:val="00B3077E"/>
    <w:rsid w:val="00B30871"/>
    <w:rsid w:val="00B30AEC"/>
    <w:rsid w:val="00B30BF7"/>
    <w:rsid w:val="00B30C3A"/>
    <w:rsid w:val="00B30D1A"/>
    <w:rsid w:val="00B30EAA"/>
    <w:rsid w:val="00B30F03"/>
    <w:rsid w:val="00B313C7"/>
    <w:rsid w:val="00B313F5"/>
    <w:rsid w:val="00B315DF"/>
    <w:rsid w:val="00B31626"/>
    <w:rsid w:val="00B317D4"/>
    <w:rsid w:val="00B3191C"/>
    <w:rsid w:val="00B31A5A"/>
    <w:rsid w:val="00B31AF5"/>
    <w:rsid w:val="00B31F86"/>
    <w:rsid w:val="00B31FD6"/>
    <w:rsid w:val="00B320C8"/>
    <w:rsid w:val="00B3219C"/>
    <w:rsid w:val="00B321E5"/>
    <w:rsid w:val="00B3230F"/>
    <w:rsid w:val="00B32323"/>
    <w:rsid w:val="00B32381"/>
    <w:rsid w:val="00B323FD"/>
    <w:rsid w:val="00B32570"/>
    <w:rsid w:val="00B325D6"/>
    <w:rsid w:val="00B325E6"/>
    <w:rsid w:val="00B325EE"/>
    <w:rsid w:val="00B32924"/>
    <w:rsid w:val="00B32AB4"/>
    <w:rsid w:val="00B32B7D"/>
    <w:rsid w:val="00B32BF2"/>
    <w:rsid w:val="00B32CAB"/>
    <w:rsid w:val="00B32E57"/>
    <w:rsid w:val="00B32F26"/>
    <w:rsid w:val="00B32FA9"/>
    <w:rsid w:val="00B32FD8"/>
    <w:rsid w:val="00B32FDA"/>
    <w:rsid w:val="00B33018"/>
    <w:rsid w:val="00B330F5"/>
    <w:rsid w:val="00B33165"/>
    <w:rsid w:val="00B333A4"/>
    <w:rsid w:val="00B335CD"/>
    <w:rsid w:val="00B33615"/>
    <w:rsid w:val="00B3373A"/>
    <w:rsid w:val="00B337B2"/>
    <w:rsid w:val="00B337DD"/>
    <w:rsid w:val="00B33AF8"/>
    <w:rsid w:val="00B33B9D"/>
    <w:rsid w:val="00B33E51"/>
    <w:rsid w:val="00B34008"/>
    <w:rsid w:val="00B3413E"/>
    <w:rsid w:val="00B3414D"/>
    <w:rsid w:val="00B34254"/>
    <w:rsid w:val="00B343EC"/>
    <w:rsid w:val="00B34585"/>
    <w:rsid w:val="00B346E9"/>
    <w:rsid w:val="00B3473D"/>
    <w:rsid w:val="00B3475D"/>
    <w:rsid w:val="00B347A8"/>
    <w:rsid w:val="00B347B7"/>
    <w:rsid w:val="00B347F4"/>
    <w:rsid w:val="00B34839"/>
    <w:rsid w:val="00B349EB"/>
    <w:rsid w:val="00B34A7D"/>
    <w:rsid w:val="00B34C66"/>
    <w:rsid w:val="00B34D2B"/>
    <w:rsid w:val="00B34D45"/>
    <w:rsid w:val="00B34E04"/>
    <w:rsid w:val="00B356A1"/>
    <w:rsid w:val="00B35707"/>
    <w:rsid w:val="00B3579F"/>
    <w:rsid w:val="00B3584B"/>
    <w:rsid w:val="00B358A6"/>
    <w:rsid w:val="00B3590D"/>
    <w:rsid w:val="00B359D8"/>
    <w:rsid w:val="00B35A36"/>
    <w:rsid w:val="00B35C47"/>
    <w:rsid w:val="00B35D48"/>
    <w:rsid w:val="00B35DCB"/>
    <w:rsid w:val="00B35F3B"/>
    <w:rsid w:val="00B36235"/>
    <w:rsid w:val="00B3627E"/>
    <w:rsid w:val="00B36281"/>
    <w:rsid w:val="00B362E5"/>
    <w:rsid w:val="00B36313"/>
    <w:rsid w:val="00B3635E"/>
    <w:rsid w:val="00B36368"/>
    <w:rsid w:val="00B36438"/>
    <w:rsid w:val="00B36460"/>
    <w:rsid w:val="00B365F6"/>
    <w:rsid w:val="00B36A97"/>
    <w:rsid w:val="00B36B24"/>
    <w:rsid w:val="00B36D3C"/>
    <w:rsid w:val="00B37003"/>
    <w:rsid w:val="00B37054"/>
    <w:rsid w:val="00B37227"/>
    <w:rsid w:val="00B372B4"/>
    <w:rsid w:val="00B37309"/>
    <w:rsid w:val="00B37431"/>
    <w:rsid w:val="00B37677"/>
    <w:rsid w:val="00B37802"/>
    <w:rsid w:val="00B378EF"/>
    <w:rsid w:val="00B37959"/>
    <w:rsid w:val="00B37A5D"/>
    <w:rsid w:val="00B37BE0"/>
    <w:rsid w:val="00B37C72"/>
    <w:rsid w:val="00B37CFF"/>
    <w:rsid w:val="00B37EB3"/>
    <w:rsid w:val="00B4072A"/>
    <w:rsid w:val="00B40993"/>
    <w:rsid w:val="00B40A92"/>
    <w:rsid w:val="00B40D9E"/>
    <w:rsid w:val="00B413C7"/>
    <w:rsid w:val="00B414FD"/>
    <w:rsid w:val="00B41537"/>
    <w:rsid w:val="00B41592"/>
    <w:rsid w:val="00B416DD"/>
    <w:rsid w:val="00B416FD"/>
    <w:rsid w:val="00B4171E"/>
    <w:rsid w:val="00B41781"/>
    <w:rsid w:val="00B4191A"/>
    <w:rsid w:val="00B41960"/>
    <w:rsid w:val="00B41983"/>
    <w:rsid w:val="00B419F4"/>
    <w:rsid w:val="00B41B1D"/>
    <w:rsid w:val="00B41B90"/>
    <w:rsid w:val="00B41C34"/>
    <w:rsid w:val="00B41D49"/>
    <w:rsid w:val="00B41E5B"/>
    <w:rsid w:val="00B42069"/>
    <w:rsid w:val="00B4206C"/>
    <w:rsid w:val="00B4215C"/>
    <w:rsid w:val="00B42171"/>
    <w:rsid w:val="00B4217B"/>
    <w:rsid w:val="00B424B6"/>
    <w:rsid w:val="00B4254B"/>
    <w:rsid w:val="00B425A7"/>
    <w:rsid w:val="00B42851"/>
    <w:rsid w:val="00B42ACF"/>
    <w:rsid w:val="00B42B6E"/>
    <w:rsid w:val="00B42C28"/>
    <w:rsid w:val="00B42F95"/>
    <w:rsid w:val="00B43081"/>
    <w:rsid w:val="00B431AB"/>
    <w:rsid w:val="00B437B1"/>
    <w:rsid w:val="00B43864"/>
    <w:rsid w:val="00B43B92"/>
    <w:rsid w:val="00B43BB6"/>
    <w:rsid w:val="00B443D8"/>
    <w:rsid w:val="00B44422"/>
    <w:rsid w:val="00B4454F"/>
    <w:rsid w:val="00B445FF"/>
    <w:rsid w:val="00B446BD"/>
    <w:rsid w:val="00B44725"/>
    <w:rsid w:val="00B44726"/>
    <w:rsid w:val="00B4478E"/>
    <w:rsid w:val="00B44A08"/>
    <w:rsid w:val="00B44A35"/>
    <w:rsid w:val="00B44EA0"/>
    <w:rsid w:val="00B44EF2"/>
    <w:rsid w:val="00B44F59"/>
    <w:rsid w:val="00B45196"/>
    <w:rsid w:val="00B45242"/>
    <w:rsid w:val="00B45329"/>
    <w:rsid w:val="00B45339"/>
    <w:rsid w:val="00B4545E"/>
    <w:rsid w:val="00B454A6"/>
    <w:rsid w:val="00B455B6"/>
    <w:rsid w:val="00B45844"/>
    <w:rsid w:val="00B4585C"/>
    <w:rsid w:val="00B45B2E"/>
    <w:rsid w:val="00B45C3A"/>
    <w:rsid w:val="00B45CC2"/>
    <w:rsid w:val="00B45CDD"/>
    <w:rsid w:val="00B45CDE"/>
    <w:rsid w:val="00B45DFF"/>
    <w:rsid w:val="00B46340"/>
    <w:rsid w:val="00B46608"/>
    <w:rsid w:val="00B46611"/>
    <w:rsid w:val="00B46BCD"/>
    <w:rsid w:val="00B46CEA"/>
    <w:rsid w:val="00B46CEE"/>
    <w:rsid w:val="00B46F9D"/>
    <w:rsid w:val="00B47192"/>
    <w:rsid w:val="00B4736E"/>
    <w:rsid w:val="00B4737F"/>
    <w:rsid w:val="00B4744F"/>
    <w:rsid w:val="00B47874"/>
    <w:rsid w:val="00B47A89"/>
    <w:rsid w:val="00B47AAF"/>
    <w:rsid w:val="00B47B94"/>
    <w:rsid w:val="00B47EC7"/>
    <w:rsid w:val="00B501F4"/>
    <w:rsid w:val="00B5022B"/>
    <w:rsid w:val="00B50257"/>
    <w:rsid w:val="00B50383"/>
    <w:rsid w:val="00B504CF"/>
    <w:rsid w:val="00B5064E"/>
    <w:rsid w:val="00B5073C"/>
    <w:rsid w:val="00B50760"/>
    <w:rsid w:val="00B50789"/>
    <w:rsid w:val="00B5081E"/>
    <w:rsid w:val="00B5092E"/>
    <w:rsid w:val="00B509D7"/>
    <w:rsid w:val="00B50B78"/>
    <w:rsid w:val="00B50E02"/>
    <w:rsid w:val="00B50E2E"/>
    <w:rsid w:val="00B51271"/>
    <w:rsid w:val="00B51604"/>
    <w:rsid w:val="00B51668"/>
    <w:rsid w:val="00B5174C"/>
    <w:rsid w:val="00B518DD"/>
    <w:rsid w:val="00B51979"/>
    <w:rsid w:val="00B51BE0"/>
    <w:rsid w:val="00B51CF0"/>
    <w:rsid w:val="00B51D31"/>
    <w:rsid w:val="00B51DC9"/>
    <w:rsid w:val="00B51E0D"/>
    <w:rsid w:val="00B51F04"/>
    <w:rsid w:val="00B51FBE"/>
    <w:rsid w:val="00B52044"/>
    <w:rsid w:val="00B523C2"/>
    <w:rsid w:val="00B5254C"/>
    <w:rsid w:val="00B526D9"/>
    <w:rsid w:val="00B52833"/>
    <w:rsid w:val="00B52A4C"/>
    <w:rsid w:val="00B52A7D"/>
    <w:rsid w:val="00B52A9D"/>
    <w:rsid w:val="00B52AC5"/>
    <w:rsid w:val="00B52CAF"/>
    <w:rsid w:val="00B52EB9"/>
    <w:rsid w:val="00B53174"/>
    <w:rsid w:val="00B531AD"/>
    <w:rsid w:val="00B532A0"/>
    <w:rsid w:val="00B53305"/>
    <w:rsid w:val="00B5334D"/>
    <w:rsid w:val="00B5344C"/>
    <w:rsid w:val="00B534BA"/>
    <w:rsid w:val="00B53558"/>
    <w:rsid w:val="00B538EB"/>
    <w:rsid w:val="00B539D3"/>
    <w:rsid w:val="00B53A19"/>
    <w:rsid w:val="00B53A33"/>
    <w:rsid w:val="00B53C22"/>
    <w:rsid w:val="00B53E96"/>
    <w:rsid w:val="00B53F7D"/>
    <w:rsid w:val="00B53FDA"/>
    <w:rsid w:val="00B54141"/>
    <w:rsid w:val="00B5422D"/>
    <w:rsid w:val="00B54282"/>
    <w:rsid w:val="00B544E4"/>
    <w:rsid w:val="00B54563"/>
    <w:rsid w:val="00B54567"/>
    <w:rsid w:val="00B5488A"/>
    <w:rsid w:val="00B549CF"/>
    <w:rsid w:val="00B549D9"/>
    <w:rsid w:val="00B54C2F"/>
    <w:rsid w:val="00B54D65"/>
    <w:rsid w:val="00B54D7D"/>
    <w:rsid w:val="00B54E3B"/>
    <w:rsid w:val="00B54E9F"/>
    <w:rsid w:val="00B55000"/>
    <w:rsid w:val="00B55080"/>
    <w:rsid w:val="00B55085"/>
    <w:rsid w:val="00B551C0"/>
    <w:rsid w:val="00B55202"/>
    <w:rsid w:val="00B552C7"/>
    <w:rsid w:val="00B554C6"/>
    <w:rsid w:val="00B557C4"/>
    <w:rsid w:val="00B557E2"/>
    <w:rsid w:val="00B558C9"/>
    <w:rsid w:val="00B55AA6"/>
    <w:rsid w:val="00B55AF8"/>
    <w:rsid w:val="00B55C85"/>
    <w:rsid w:val="00B55D69"/>
    <w:rsid w:val="00B55D97"/>
    <w:rsid w:val="00B55DBE"/>
    <w:rsid w:val="00B55DC3"/>
    <w:rsid w:val="00B55E63"/>
    <w:rsid w:val="00B560F5"/>
    <w:rsid w:val="00B561B2"/>
    <w:rsid w:val="00B56411"/>
    <w:rsid w:val="00B565C5"/>
    <w:rsid w:val="00B56612"/>
    <w:rsid w:val="00B5667F"/>
    <w:rsid w:val="00B566BE"/>
    <w:rsid w:val="00B566D0"/>
    <w:rsid w:val="00B567D3"/>
    <w:rsid w:val="00B568E7"/>
    <w:rsid w:val="00B56B0C"/>
    <w:rsid w:val="00B56B55"/>
    <w:rsid w:val="00B56CE3"/>
    <w:rsid w:val="00B56D1C"/>
    <w:rsid w:val="00B56D56"/>
    <w:rsid w:val="00B56E83"/>
    <w:rsid w:val="00B56F4B"/>
    <w:rsid w:val="00B56F5E"/>
    <w:rsid w:val="00B570CA"/>
    <w:rsid w:val="00B5751B"/>
    <w:rsid w:val="00B576C7"/>
    <w:rsid w:val="00B5790F"/>
    <w:rsid w:val="00B57919"/>
    <w:rsid w:val="00B57ABE"/>
    <w:rsid w:val="00B57E9D"/>
    <w:rsid w:val="00B57FBD"/>
    <w:rsid w:val="00B57FD1"/>
    <w:rsid w:val="00B57FEA"/>
    <w:rsid w:val="00B60063"/>
    <w:rsid w:val="00B601AE"/>
    <w:rsid w:val="00B602FA"/>
    <w:rsid w:val="00B6036B"/>
    <w:rsid w:val="00B60404"/>
    <w:rsid w:val="00B60409"/>
    <w:rsid w:val="00B60457"/>
    <w:rsid w:val="00B60676"/>
    <w:rsid w:val="00B607A9"/>
    <w:rsid w:val="00B6091C"/>
    <w:rsid w:val="00B60AE5"/>
    <w:rsid w:val="00B60CEA"/>
    <w:rsid w:val="00B60D0B"/>
    <w:rsid w:val="00B6103B"/>
    <w:rsid w:val="00B610BB"/>
    <w:rsid w:val="00B611A3"/>
    <w:rsid w:val="00B61270"/>
    <w:rsid w:val="00B612EF"/>
    <w:rsid w:val="00B61305"/>
    <w:rsid w:val="00B61401"/>
    <w:rsid w:val="00B616E8"/>
    <w:rsid w:val="00B61793"/>
    <w:rsid w:val="00B6180D"/>
    <w:rsid w:val="00B618B6"/>
    <w:rsid w:val="00B6194B"/>
    <w:rsid w:val="00B619D1"/>
    <w:rsid w:val="00B61D2D"/>
    <w:rsid w:val="00B61E3D"/>
    <w:rsid w:val="00B61EE0"/>
    <w:rsid w:val="00B61F3D"/>
    <w:rsid w:val="00B61F43"/>
    <w:rsid w:val="00B62032"/>
    <w:rsid w:val="00B62168"/>
    <w:rsid w:val="00B623DE"/>
    <w:rsid w:val="00B627A8"/>
    <w:rsid w:val="00B62CC7"/>
    <w:rsid w:val="00B62E04"/>
    <w:rsid w:val="00B62E1F"/>
    <w:rsid w:val="00B62FF8"/>
    <w:rsid w:val="00B63263"/>
    <w:rsid w:val="00B632AD"/>
    <w:rsid w:val="00B63371"/>
    <w:rsid w:val="00B634B1"/>
    <w:rsid w:val="00B6366E"/>
    <w:rsid w:val="00B63679"/>
    <w:rsid w:val="00B637A1"/>
    <w:rsid w:val="00B637FE"/>
    <w:rsid w:val="00B638FD"/>
    <w:rsid w:val="00B63964"/>
    <w:rsid w:val="00B63ABE"/>
    <w:rsid w:val="00B63B4B"/>
    <w:rsid w:val="00B63B54"/>
    <w:rsid w:val="00B63C6B"/>
    <w:rsid w:val="00B63D0D"/>
    <w:rsid w:val="00B63D9E"/>
    <w:rsid w:val="00B6413B"/>
    <w:rsid w:val="00B641D9"/>
    <w:rsid w:val="00B64317"/>
    <w:rsid w:val="00B6436B"/>
    <w:rsid w:val="00B643C4"/>
    <w:rsid w:val="00B644A5"/>
    <w:rsid w:val="00B64518"/>
    <w:rsid w:val="00B64607"/>
    <w:rsid w:val="00B6486B"/>
    <w:rsid w:val="00B6492F"/>
    <w:rsid w:val="00B64953"/>
    <w:rsid w:val="00B649CF"/>
    <w:rsid w:val="00B649E4"/>
    <w:rsid w:val="00B64B38"/>
    <w:rsid w:val="00B64DA6"/>
    <w:rsid w:val="00B64ED3"/>
    <w:rsid w:val="00B65015"/>
    <w:rsid w:val="00B65115"/>
    <w:rsid w:val="00B6531D"/>
    <w:rsid w:val="00B6569C"/>
    <w:rsid w:val="00B65951"/>
    <w:rsid w:val="00B659D3"/>
    <w:rsid w:val="00B659EA"/>
    <w:rsid w:val="00B65A4B"/>
    <w:rsid w:val="00B65AAE"/>
    <w:rsid w:val="00B65AFE"/>
    <w:rsid w:val="00B65BCE"/>
    <w:rsid w:val="00B65C03"/>
    <w:rsid w:val="00B65F90"/>
    <w:rsid w:val="00B66055"/>
    <w:rsid w:val="00B660D9"/>
    <w:rsid w:val="00B66150"/>
    <w:rsid w:val="00B66245"/>
    <w:rsid w:val="00B663BF"/>
    <w:rsid w:val="00B66423"/>
    <w:rsid w:val="00B664EA"/>
    <w:rsid w:val="00B6687E"/>
    <w:rsid w:val="00B66B33"/>
    <w:rsid w:val="00B66BAF"/>
    <w:rsid w:val="00B66C1A"/>
    <w:rsid w:val="00B66D09"/>
    <w:rsid w:val="00B66DD6"/>
    <w:rsid w:val="00B66EB2"/>
    <w:rsid w:val="00B66EB3"/>
    <w:rsid w:val="00B66EFD"/>
    <w:rsid w:val="00B67267"/>
    <w:rsid w:val="00B672C6"/>
    <w:rsid w:val="00B675E1"/>
    <w:rsid w:val="00B6768E"/>
    <w:rsid w:val="00B67AE2"/>
    <w:rsid w:val="00B67AFE"/>
    <w:rsid w:val="00B67B47"/>
    <w:rsid w:val="00B67C79"/>
    <w:rsid w:val="00B67D12"/>
    <w:rsid w:val="00B67EFD"/>
    <w:rsid w:val="00B67FC2"/>
    <w:rsid w:val="00B70357"/>
    <w:rsid w:val="00B70423"/>
    <w:rsid w:val="00B70496"/>
    <w:rsid w:val="00B7051C"/>
    <w:rsid w:val="00B708BE"/>
    <w:rsid w:val="00B709A3"/>
    <w:rsid w:val="00B70A06"/>
    <w:rsid w:val="00B70C03"/>
    <w:rsid w:val="00B70E2E"/>
    <w:rsid w:val="00B70EC5"/>
    <w:rsid w:val="00B70F7C"/>
    <w:rsid w:val="00B71038"/>
    <w:rsid w:val="00B71177"/>
    <w:rsid w:val="00B71732"/>
    <w:rsid w:val="00B71947"/>
    <w:rsid w:val="00B71A40"/>
    <w:rsid w:val="00B71A63"/>
    <w:rsid w:val="00B71EE1"/>
    <w:rsid w:val="00B71FD3"/>
    <w:rsid w:val="00B72040"/>
    <w:rsid w:val="00B72519"/>
    <w:rsid w:val="00B72536"/>
    <w:rsid w:val="00B72836"/>
    <w:rsid w:val="00B72990"/>
    <w:rsid w:val="00B72A64"/>
    <w:rsid w:val="00B72A75"/>
    <w:rsid w:val="00B72C7D"/>
    <w:rsid w:val="00B72DB2"/>
    <w:rsid w:val="00B730F5"/>
    <w:rsid w:val="00B73154"/>
    <w:rsid w:val="00B731EC"/>
    <w:rsid w:val="00B73230"/>
    <w:rsid w:val="00B7329E"/>
    <w:rsid w:val="00B733E4"/>
    <w:rsid w:val="00B734A6"/>
    <w:rsid w:val="00B73594"/>
    <w:rsid w:val="00B736EC"/>
    <w:rsid w:val="00B739A4"/>
    <w:rsid w:val="00B73BB5"/>
    <w:rsid w:val="00B73C73"/>
    <w:rsid w:val="00B73DC3"/>
    <w:rsid w:val="00B74056"/>
    <w:rsid w:val="00B740F4"/>
    <w:rsid w:val="00B7414E"/>
    <w:rsid w:val="00B74492"/>
    <w:rsid w:val="00B744EB"/>
    <w:rsid w:val="00B7475B"/>
    <w:rsid w:val="00B747A4"/>
    <w:rsid w:val="00B74827"/>
    <w:rsid w:val="00B7489B"/>
    <w:rsid w:val="00B74911"/>
    <w:rsid w:val="00B749C3"/>
    <w:rsid w:val="00B74B06"/>
    <w:rsid w:val="00B74D2E"/>
    <w:rsid w:val="00B74ED5"/>
    <w:rsid w:val="00B74F07"/>
    <w:rsid w:val="00B7537C"/>
    <w:rsid w:val="00B75535"/>
    <w:rsid w:val="00B75650"/>
    <w:rsid w:val="00B757E3"/>
    <w:rsid w:val="00B75853"/>
    <w:rsid w:val="00B759A7"/>
    <w:rsid w:val="00B75AC2"/>
    <w:rsid w:val="00B75BF9"/>
    <w:rsid w:val="00B75C2E"/>
    <w:rsid w:val="00B75D8C"/>
    <w:rsid w:val="00B75E96"/>
    <w:rsid w:val="00B75EDE"/>
    <w:rsid w:val="00B75F1E"/>
    <w:rsid w:val="00B75F7F"/>
    <w:rsid w:val="00B76131"/>
    <w:rsid w:val="00B76607"/>
    <w:rsid w:val="00B766A3"/>
    <w:rsid w:val="00B766C6"/>
    <w:rsid w:val="00B76831"/>
    <w:rsid w:val="00B76A4E"/>
    <w:rsid w:val="00B76A88"/>
    <w:rsid w:val="00B76C47"/>
    <w:rsid w:val="00B76D5D"/>
    <w:rsid w:val="00B76DF5"/>
    <w:rsid w:val="00B76EB9"/>
    <w:rsid w:val="00B76EE1"/>
    <w:rsid w:val="00B76F43"/>
    <w:rsid w:val="00B77015"/>
    <w:rsid w:val="00B772D6"/>
    <w:rsid w:val="00B773F8"/>
    <w:rsid w:val="00B773FD"/>
    <w:rsid w:val="00B77708"/>
    <w:rsid w:val="00B77743"/>
    <w:rsid w:val="00B77876"/>
    <w:rsid w:val="00B77919"/>
    <w:rsid w:val="00B77A34"/>
    <w:rsid w:val="00B77A39"/>
    <w:rsid w:val="00B77D34"/>
    <w:rsid w:val="00B77F4A"/>
    <w:rsid w:val="00B800D5"/>
    <w:rsid w:val="00B80135"/>
    <w:rsid w:val="00B80329"/>
    <w:rsid w:val="00B8085B"/>
    <w:rsid w:val="00B809A0"/>
    <w:rsid w:val="00B80ACF"/>
    <w:rsid w:val="00B80B02"/>
    <w:rsid w:val="00B80CAE"/>
    <w:rsid w:val="00B80D01"/>
    <w:rsid w:val="00B80E22"/>
    <w:rsid w:val="00B80F29"/>
    <w:rsid w:val="00B80F31"/>
    <w:rsid w:val="00B80F8A"/>
    <w:rsid w:val="00B81016"/>
    <w:rsid w:val="00B812A8"/>
    <w:rsid w:val="00B813CE"/>
    <w:rsid w:val="00B81408"/>
    <w:rsid w:val="00B8160B"/>
    <w:rsid w:val="00B81853"/>
    <w:rsid w:val="00B8185A"/>
    <w:rsid w:val="00B819A8"/>
    <w:rsid w:val="00B81A4D"/>
    <w:rsid w:val="00B81BEB"/>
    <w:rsid w:val="00B81D4D"/>
    <w:rsid w:val="00B81E93"/>
    <w:rsid w:val="00B81F3B"/>
    <w:rsid w:val="00B8219B"/>
    <w:rsid w:val="00B82278"/>
    <w:rsid w:val="00B82B5E"/>
    <w:rsid w:val="00B82C44"/>
    <w:rsid w:val="00B82D71"/>
    <w:rsid w:val="00B82EF8"/>
    <w:rsid w:val="00B830A9"/>
    <w:rsid w:val="00B831DF"/>
    <w:rsid w:val="00B834DE"/>
    <w:rsid w:val="00B83537"/>
    <w:rsid w:val="00B83627"/>
    <w:rsid w:val="00B836DA"/>
    <w:rsid w:val="00B83809"/>
    <w:rsid w:val="00B8384B"/>
    <w:rsid w:val="00B8389D"/>
    <w:rsid w:val="00B838E6"/>
    <w:rsid w:val="00B838EB"/>
    <w:rsid w:val="00B83A63"/>
    <w:rsid w:val="00B83AA7"/>
    <w:rsid w:val="00B83E4D"/>
    <w:rsid w:val="00B83FA1"/>
    <w:rsid w:val="00B8408D"/>
    <w:rsid w:val="00B840BA"/>
    <w:rsid w:val="00B84144"/>
    <w:rsid w:val="00B84145"/>
    <w:rsid w:val="00B84242"/>
    <w:rsid w:val="00B84254"/>
    <w:rsid w:val="00B84517"/>
    <w:rsid w:val="00B84699"/>
    <w:rsid w:val="00B849D7"/>
    <w:rsid w:val="00B84B08"/>
    <w:rsid w:val="00B84B5F"/>
    <w:rsid w:val="00B84DBA"/>
    <w:rsid w:val="00B84E2A"/>
    <w:rsid w:val="00B850E9"/>
    <w:rsid w:val="00B85384"/>
    <w:rsid w:val="00B855D1"/>
    <w:rsid w:val="00B8562B"/>
    <w:rsid w:val="00B85814"/>
    <w:rsid w:val="00B85884"/>
    <w:rsid w:val="00B8589A"/>
    <w:rsid w:val="00B85A8C"/>
    <w:rsid w:val="00B85B5B"/>
    <w:rsid w:val="00B85B5E"/>
    <w:rsid w:val="00B85C92"/>
    <w:rsid w:val="00B85CBC"/>
    <w:rsid w:val="00B86037"/>
    <w:rsid w:val="00B860C8"/>
    <w:rsid w:val="00B862AB"/>
    <w:rsid w:val="00B86368"/>
    <w:rsid w:val="00B8637A"/>
    <w:rsid w:val="00B863E7"/>
    <w:rsid w:val="00B8645D"/>
    <w:rsid w:val="00B86562"/>
    <w:rsid w:val="00B8658B"/>
    <w:rsid w:val="00B86765"/>
    <w:rsid w:val="00B86A82"/>
    <w:rsid w:val="00B86C89"/>
    <w:rsid w:val="00B86C91"/>
    <w:rsid w:val="00B86D17"/>
    <w:rsid w:val="00B86D75"/>
    <w:rsid w:val="00B86DED"/>
    <w:rsid w:val="00B86E5F"/>
    <w:rsid w:val="00B86E92"/>
    <w:rsid w:val="00B86F0E"/>
    <w:rsid w:val="00B86FB9"/>
    <w:rsid w:val="00B87129"/>
    <w:rsid w:val="00B871A5"/>
    <w:rsid w:val="00B8722D"/>
    <w:rsid w:val="00B873E3"/>
    <w:rsid w:val="00B874E3"/>
    <w:rsid w:val="00B87716"/>
    <w:rsid w:val="00B877DF"/>
    <w:rsid w:val="00B87896"/>
    <w:rsid w:val="00B87B56"/>
    <w:rsid w:val="00B87BF4"/>
    <w:rsid w:val="00B87C31"/>
    <w:rsid w:val="00B90022"/>
    <w:rsid w:val="00B90041"/>
    <w:rsid w:val="00B90216"/>
    <w:rsid w:val="00B9029B"/>
    <w:rsid w:val="00B90926"/>
    <w:rsid w:val="00B90A7E"/>
    <w:rsid w:val="00B90B30"/>
    <w:rsid w:val="00B90C19"/>
    <w:rsid w:val="00B90E8A"/>
    <w:rsid w:val="00B90EEF"/>
    <w:rsid w:val="00B913F6"/>
    <w:rsid w:val="00B914C3"/>
    <w:rsid w:val="00B914CC"/>
    <w:rsid w:val="00B9160A"/>
    <w:rsid w:val="00B9169A"/>
    <w:rsid w:val="00B916E7"/>
    <w:rsid w:val="00B91753"/>
    <w:rsid w:val="00B91A0D"/>
    <w:rsid w:val="00B91BB9"/>
    <w:rsid w:val="00B91C70"/>
    <w:rsid w:val="00B91D1E"/>
    <w:rsid w:val="00B91DAE"/>
    <w:rsid w:val="00B92127"/>
    <w:rsid w:val="00B92132"/>
    <w:rsid w:val="00B92320"/>
    <w:rsid w:val="00B924D8"/>
    <w:rsid w:val="00B92587"/>
    <w:rsid w:val="00B9271F"/>
    <w:rsid w:val="00B92839"/>
    <w:rsid w:val="00B92905"/>
    <w:rsid w:val="00B92A5E"/>
    <w:rsid w:val="00B92C98"/>
    <w:rsid w:val="00B92D29"/>
    <w:rsid w:val="00B92EB0"/>
    <w:rsid w:val="00B92EB8"/>
    <w:rsid w:val="00B92FA2"/>
    <w:rsid w:val="00B9324A"/>
    <w:rsid w:val="00B9326C"/>
    <w:rsid w:val="00B93419"/>
    <w:rsid w:val="00B9356C"/>
    <w:rsid w:val="00B936DC"/>
    <w:rsid w:val="00B936FE"/>
    <w:rsid w:val="00B93810"/>
    <w:rsid w:val="00B93919"/>
    <w:rsid w:val="00B93A14"/>
    <w:rsid w:val="00B93BAF"/>
    <w:rsid w:val="00B93C0F"/>
    <w:rsid w:val="00B93CDC"/>
    <w:rsid w:val="00B93FA5"/>
    <w:rsid w:val="00B9408D"/>
    <w:rsid w:val="00B94179"/>
    <w:rsid w:val="00B9417A"/>
    <w:rsid w:val="00B941B4"/>
    <w:rsid w:val="00B941C3"/>
    <w:rsid w:val="00B9445F"/>
    <w:rsid w:val="00B945B3"/>
    <w:rsid w:val="00B94650"/>
    <w:rsid w:val="00B94661"/>
    <w:rsid w:val="00B9490E"/>
    <w:rsid w:val="00B94A42"/>
    <w:rsid w:val="00B94B98"/>
    <w:rsid w:val="00B94CCF"/>
    <w:rsid w:val="00B94CF5"/>
    <w:rsid w:val="00B94E34"/>
    <w:rsid w:val="00B94E91"/>
    <w:rsid w:val="00B9501E"/>
    <w:rsid w:val="00B952CC"/>
    <w:rsid w:val="00B9533F"/>
    <w:rsid w:val="00B95395"/>
    <w:rsid w:val="00B954CC"/>
    <w:rsid w:val="00B95509"/>
    <w:rsid w:val="00B9558A"/>
    <w:rsid w:val="00B9570C"/>
    <w:rsid w:val="00B9579A"/>
    <w:rsid w:val="00B957A6"/>
    <w:rsid w:val="00B958EF"/>
    <w:rsid w:val="00B95B4B"/>
    <w:rsid w:val="00B95B87"/>
    <w:rsid w:val="00B95BF2"/>
    <w:rsid w:val="00B95C1B"/>
    <w:rsid w:val="00B95CB6"/>
    <w:rsid w:val="00B95F30"/>
    <w:rsid w:val="00B95FE2"/>
    <w:rsid w:val="00B96092"/>
    <w:rsid w:val="00B960E3"/>
    <w:rsid w:val="00B9610E"/>
    <w:rsid w:val="00B96161"/>
    <w:rsid w:val="00B962EC"/>
    <w:rsid w:val="00B96709"/>
    <w:rsid w:val="00B968D5"/>
    <w:rsid w:val="00B96A0E"/>
    <w:rsid w:val="00B96A9F"/>
    <w:rsid w:val="00B96C6F"/>
    <w:rsid w:val="00B96C9D"/>
    <w:rsid w:val="00B96E37"/>
    <w:rsid w:val="00B970A6"/>
    <w:rsid w:val="00B972A1"/>
    <w:rsid w:val="00B973BA"/>
    <w:rsid w:val="00B9742A"/>
    <w:rsid w:val="00B9743B"/>
    <w:rsid w:val="00B97448"/>
    <w:rsid w:val="00B9748C"/>
    <w:rsid w:val="00B97550"/>
    <w:rsid w:val="00B9770B"/>
    <w:rsid w:val="00B97874"/>
    <w:rsid w:val="00B97914"/>
    <w:rsid w:val="00B97B76"/>
    <w:rsid w:val="00B97BFC"/>
    <w:rsid w:val="00B97E18"/>
    <w:rsid w:val="00B97E71"/>
    <w:rsid w:val="00B97ECB"/>
    <w:rsid w:val="00B97F4B"/>
    <w:rsid w:val="00BA00CC"/>
    <w:rsid w:val="00BA0129"/>
    <w:rsid w:val="00BA0586"/>
    <w:rsid w:val="00BA0637"/>
    <w:rsid w:val="00BA075B"/>
    <w:rsid w:val="00BA07CE"/>
    <w:rsid w:val="00BA0A2B"/>
    <w:rsid w:val="00BA0AE9"/>
    <w:rsid w:val="00BA0B9A"/>
    <w:rsid w:val="00BA0D47"/>
    <w:rsid w:val="00BA0F7C"/>
    <w:rsid w:val="00BA0FAA"/>
    <w:rsid w:val="00BA0FE7"/>
    <w:rsid w:val="00BA115E"/>
    <w:rsid w:val="00BA1307"/>
    <w:rsid w:val="00BA14AD"/>
    <w:rsid w:val="00BA1621"/>
    <w:rsid w:val="00BA1713"/>
    <w:rsid w:val="00BA1855"/>
    <w:rsid w:val="00BA189B"/>
    <w:rsid w:val="00BA18EF"/>
    <w:rsid w:val="00BA1AEC"/>
    <w:rsid w:val="00BA1BE2"/>
    <w:rsid w:val="00BA1BF8"/>
    <w:rsid w:val="00BA1E05"/>
    <w:rsid w:val="00BA2268"/>
    <w:rsid w:val="00BA23BD"/>
    <w:rsid w:val="00BA23C7"/>
    <w:rsid w:val="00BA2488"/>
    <w:rsid w:val="00BA2755"/>
    <w:rsid w:val="00BA27AD"/>
    <w:rsid w:val="00BA27D6"/>
    <w:rsid w:val="00BA28B8"/>
    <w:rsid w:val="00BA2BA5"/>
    <w:rsid w:val="00BA2D6C"/>
    <w:rsid w:val="00BA2E2F"/>
    <w:rsid w:val="00BA2E83"/>
    <w:rsid w:val="00BA2EE7"/>
    <w:rsid w:val="00BA2F50"/>
    <w:rsid w:val="00BA3016"/>
    <w:rsid w:val="00BA3199"/>
    <w:rsid w:val="00BA32B0"/>
    <w:rsid w:val="00BA337C"/>
    <w:rsid w:val="00BA34BF"/>
    <w:rsid w:val="00BA34D6"/>
    <w:rsid w:val="00BA361F"/>
    <w:rsid w:val="00BA3838"/>
    <w:rsid w:val="00BA38D1"/>
    <w:rsid w:val="00BA3AB6"/>
    <w:rsid w:val="00BA3DC9"/>
    <w:rsid w:val="00BA3F58"/>
    <w:rsid w:val="00BA3F8B"/>
    <w:rsid w:val="00BA3FFB"/>
    <w:rsid w:val="00BA44F5"/>
    <w:rsid w:val="00BA4815"/>
    <w:rsid w:val="00BA487B"/>
    <w:rsid w:val="00BA4A55"/>
    <w:rsid w:val="00BA4ACB"/>
    <w:rsid w:val="00BA4AEC"/>
    <w:rsid w:val="00BA4D5C"/>
    <w:rsid w:val="00BA4D8E"/>
    <w:rsid w:val="00BA4D9B"/>
    <w:rsid w:val="00BA4E11"/>
    <w:rsid w:val="00BA4ED2"/>
    <w:rsid w:val="00BA4FDD"/>
    <w:rsid w:val="00BA5172"/>
    <w:rsid w:val="00BA5421"/>
    <w:rsid w:val="00BA5561"/>
    <w:rsid w:val="00BA5637"/>
    <w:rsid w:val="00BA56D6"/>
    <w:rsid w:val="00BA5785"/>
    <w:rsid w:val="00BA590D"/>
    <w:rsid w:val="00BA5918"/>
    <w:rsid w:val="00BA59CC"/>
    <w:rsid w:val="00BA5A26"/>
    <w:rsid w:val="00BA5B0D"/>
    <w:rsid w:val="00BA5B25"/>
    <w:rsid w:val="00BA5C33"/>
    <w:rsid w:val="00BA5CED"/>
    <w:rsid w:val="00BA5EC9"/>
    <w:rsid w:val="00BA603C"/>
    <w:rsid w:val="00BA6125"/>
    <w:rsid w:val="00BA6681"/>
    <w:rsid w:val="00BA66BD"/>
    <w:rsid w:val="00BA6780"/>
    <w:rsid w:val="00BA6829"/>
    <w:rsid w:val="00BA68B9"/>
    <w:rsid w:val="00BA6C33"/>
    <w:rsid w:val="00BA6C52"/>
    <w:rsid w:val="00BA6D3C"/>
    <w:rsid w:val="00BA6D86"/>
    <w:rsid w:val="00BA6DE7"/>
    <w:rsid w:val="00BA6EAB"/>
    <w:rsid w:val="00BA6EBF"/>
    <w:rsid w:val="00BA700F"/>
    <w:rsid w:val="00BA7017"/>
    <w:rsid w:val="00BA7219"/>
    <w:rsid w:val="00BA72E6"/>
    <w:rsid w:val="00BA7331"/>
    <w:rsid w:val="00BA735A"/>
    <w:rsid w:val="00BA73A9"/>
    <w:rsid w:val="00BA7415"/>
    <w:rsid w:val="00BA7503"/>
    <w:rsid w:val="00BA7537"/>
    <w:rsid w:val="00BA75A1"/>
    <w:rsid w:val="00BA75A9"/>
    <w:rsid w:val="00BA7660"/>
    <w:rsid w:val="00BA77F1"/>
    <w:rsid w:val="00BA79F6"/>
    <w:rsid w:val="00BA7A90"/>
    <w:rsid w:val="00BA7AAA"/>
    <w:rsid w:val="00BA7D72"/>
    <w:rsid w:val="00BA7E18"/>
    <w:rsid w:val="00BA7E69"/>
    <w:rsid w:val="00BB000B"/>
    <w:rsid w:val="00BB01CC"/>
    <w:rsid w:val="00BB03EE"/>
    <w:rsid w:val="00BB076F"/>
    <w:rsid w:val="00BB09F9"/>
    <w:rsid w:val="00BB0AC4"/>
    <w:rsid w:val="00BB0CD7"/>
    <w:rsid w:val="00BB0CF6"/>
    <w:rsid w:val="00BB0E0C"/>
    <w:rsid w:val="00BB0E6B"/>
    <w:rsid w:val="00BB0F16"/>
    <w:rsid w:val="00BB0F9A"/>
    <w:rsid w:val="00BB13C7"/>
    <w:rsid w:val="00BB1458"/>
    <w:rsid w:val="00BB1572"/>
    <w:rsid w:val="00BB1D9E"/>
    <w:rsid w:val="00BB1DC5"/>
    <w:rsid w:val="00BB1DE5"/>
    <w:rsid w:val="00BB1FBB"/>
    <w:rsid w:val="00BB1FDD"/>
    <w:rsid w:val="00BB21A3"/>
    <w:rsid w:val="00BB2252"/>
    <w:rsid w:val="00BB2271"/>
    <w:rsid w:val="00BB22D8"/>
    <w:rsid w:val="00BB247B"/>
    <w:rsid w:val="00BB2784"/>
    <w:rsid w:val="00BB28EC"/>
    <w:rsid w:val="00BB28F1"/>
    <w:rsid w:val="00BB2B5A"/>
    <w:rsid w:val="00BB2B7E"/>
    <w:rsid w:val="00BB2C1B"/>
    <w:rsid w:val="00BB30CF"/>
    <w:rsid w:val="00BB3126"/>
    <w:rsid w:val="00BB3197"/>
    <w:rsid w:val="00BB319A"/>
    <w:rsid w:val="00BB3247"/>
    <w:rsid w:val="00BB3339"/>
    <w:rsid w:val="00BB33DC"/>
    <w:rsid w:val="00BB3414"/>
    <w:rsid w:val="00BB3422"/>
    <w:rsid w:val="00BB34AE"/>
    <w:rsid w:val="00BB34D1"/>
    <w:rsid w:val="00BB356E"/>
    <w:rsid w:val="00BB37C4"/>
    <w:rsid w:val="00BB3812"/>
    <w:rsid w:val="00BB38CC"/>
    <w:rsid w:val="00BB39B9"/>
    <w:rsid w:val="00BB39EF"/>
    <w:rsid w:val="00BB3C7D"/>
    <w:rsid w:val="00BB3EA8"/>
    <w:rsid w:val="00BB4034"/>
    <w:rsid w:val="00BB415E"/>
    <w:rsid w:val="00BB47DC"/>
    <w:rsid w:val="00BB4808"/>
    <w:rsid w:val="00BB4B91"/>
    <w:rsid w:val="00BB4BE5"/>
    <w:rsid w:val="00BB4EFA"/>
    <w:rsid w:val="00BB4FC5"/>
    <w:rsid w:val="00BB4FF8"/>
    <w:rsid w:val="00BB50AE"/>
    <w:rsid w:val="00BB514E"/>
    <w:rsid w:val="00BB518F"/>
    <w:rsid w:val="00BB51B6"/>
    <w:rsid w:val="00BB52D5"/>
    <w:rsid w:val="00BB535A"/>
    <w:rsid w:val="00BB5367"/>
    <w:rsid w:val="00BB5393"/>
    <w:rsid w:val="00BB53D2"/>
    <w:rsid w:val="00BB5619"/>
    <w:rsid w:val="00BB56C3"/>
    <w:rsid w:val="00BB57B8"/>
    <w:rsid w:val="00BB5899"/>
    <w:rsid w:val="00BB5BBC"/>
    <w:rsid w:val="00BB5C78"/>
    <w:rsid w:val="00BB5E08"/>
    <w:rsid w:val="00BB5ECA"/>
    <w:rsid w:val="00BB6225"/>
    <w:rsid w:val="00BB63B8"/>
    <w:rsid w:val="00BB69EC"/>
    <w:rsid w:val="00BB6A72"/>
    <w:rsid w:val="00BB6AC4"/>
    <w:rsid w:val="00BB6B49"/>
    <w:rsid w:val="00BB6B4A"/>
    <w:rsid w:val="00BB6E11"/>
    <w:rsid w:val="00BB6E50"/>
    <w:rsid w:val="00BB6FDC"/>
    <w:rsid w:val="00BB714D"/>
    <w:rsid w:val="00BB761F"/>
    <w:rsid w:val="00BB76F7"/>
    <w:rsid w:val="00BB777C"/>
    <w:rsid w:val="00BB77C2"/>
    <w:rsid w:val="00BB77DC"/>
    <w:rsid w:val="00BB7829"/>
    <w:rsid w:val="00BB78F9"/>
    <w:rsid w:val="00BB7A52"/>
    <w:rsid w:val="00BB7AAD"/>
    <w:rsid w:val="00BB7C94"/>
    <w:rsid w:val="00BB7DE3"/>
    <w:rsid w:val="00BC0022"/>
    <w:rsid w:val="00BC0027"/>
    <w:rsid w:val="00BC0040"/>
    <w:rsid w:val="00BC00FD"/>
    <w:rsid w:val="00BC01AD"/>
    <w:rsid w:val="00BC025F"/>
    <w:rsid w:val="00BC04A6"/>
    <w:rsid w:val="00BC0530"/>
    <w:rsid w:val="00BC07B9"/>
    <w:rsid w:val="00BC0C5B"/>
    <w:rsid w:val="00BC0DE0"/>
    <w:rsid w:val="00BC0E26"/>
    <w:rsid w:val="00BC0FE8"/>
    <w:rsid w:val="00BC123B"/>
    <w:rsid w:val="00BC1241"/>
    <w:rsid w:val="00BC1264"/>
    <w:rsid w:val="00BC1374"/>
    <w:rsid w:val="00BC13AF"/>
    <w:rsid w:val="00BC1422"/>
    <w:rsid w:val="00BC14DA"/>
    <w:rsid w:val="00BC1590"/>
    <w:rsid w:val="00BC1747"/>
    <w:rsid w:val="00BC179A"/>
    <w:rsid w:val="00BC1A59"/>
    <w:rsid w:val="00BC1E2A"/>
    <w:rsid w:val="00BC21C0"/>
    <w:rsid w:val="00BC2377"/>
    <w:rsid w:val="00BC23B8"/>
    <w:rsid w:val="00BC23D6"/>
    <w:rsid w:val="00BC2604"/>
    <w:rsid w:val="00BC2811"/>
    <w:rsid w:val="00BC284D"/>
    <w:rsid w:val="00BC28E6"/>
    <w:rsid w:val="00BC290A"/>
    <w:rsid w:val="00BC2920"/>
    <w:rsid w:val="00BC2A48"/>
    <w:rsid w:val="00BC2E88"/>
    <w:rsid w:val="00BC2EF1"/>
    <w:rsid w:val="00BC2F02"/>
    <w:rsid w:val="00BC30E7"/>
    <w:rsid w:val="00BC30EC"/>
    <w:rsid w:val="00BC339C"/>
    <w:rsid w:val="00BC339F"/>
    <w:rsid w:val="00BC350E"/>
    <w:rsid w:val="00BC36B7"/>
    <w:rsid w:val="00BC37F7"/>
    <w:rsid w:val="00BC3ACC"/>
    <w:rsid w:val="00BC3CA0"/>
    <w:rsid w:val="00BC3D5F"/>
    <w:rsid w:val="00BC3D6F"/>
    <w:rsid w:val="00BC3F1F"/>
    <w:rsid w:val="00BC416B"/>
    <w:rsid w:val="00BC4222"/>
    <w:rsid w:val="00BC4232"/>
    <w:rsid w:val="00BC4237"/>
    <w:rsid w:val="00BC4347"/>
    <w:rsid w:val="00BC43F0"/>
    <w:rsid w:val="00BC4409"/>
    <w:rsid w:val="00BC46D5"/>
    <w:rsid w:val="00BC474A"/>
    <w:rsid w:val="00BC4906"/>
    <w:rsid w:val="00BC49CA"/>
    <w:rsid w:val="00BC4A08"/>
    <w:rsid w:val="00BC4A63"/>
    <w:rsid w:val="00BC4BF8"/>
    <w:rsid w:val="00BC4C66"/>
    <w:rsid w:val="00BC4E80"/>
    <w:rsid w:val="00BC4F7A"/>
    <w:rsid w:val="00BC4FD0"/>
    <w:rsid w:val="00BC5011"/>
    <w:rsid w:val="00BC51CE"/>
    <w:rsid w:val="00BC52B3"/>
    <w:rsid w:val="00BC5A5B"/>
    <w:rsid w:val="00BC5AE0"/>
    <w:rsid w:val="00BC5B5F"/>
    <w:rsid w:val="00BC5D50"/>
    <w:rsid w:val="00BC5E8C"/>
    <w:rsid w:val="00BC5F1D"/>
    <w:rsid w:val="00BC5F57"/>
    <w:rsid w:val="00BC5FDA"/>
    <w:rsid w:val="00BC622F"/>
    <w:rsid w:val="00BC646E"/>
    <w:rsid w:val="00BC6488"/>
    <w:rsid w:val="00BC6531"/>
    <w:rsid w:val="00BC6561"/>
    <w:rsid w:val="00BC669B"/>
    <w:rsid w:val="00BC6896"/>
    <w:rsid w:val="00BC69A9"/>
    <w:rsid w:val="00BC6A06"/>
    <w:rsid w:val="00BC6AD7"/>
    <w:rsid w:val="00BC6EC3"/>
    <w:rsid w:val="00BC715C"/>
    <w:rsid w:val="00BC7169"/>
    <w:rsid w:val="00BC72D2"/>
    <w:rsid w:val="00BC7355"/>
    <w:rsid w:val="00BC77EC"/>
    <w:rsid w:val="00BC780E"/>
    <w:rsid w:val="00BC78E1"/>
    <w:rsid w:val="00BC7DFB"/>
    <w:rsid w:val="00BC7E0F"/>
    <w:rsid w:val="00BC7F2B"/>
    <w:rsid w:val="00BC7F4F"/>
    <w:rsid w:val="00BD0468"/>
    <w:rsid w:val="00BD09AA"/>
    <w:rsid w:val="00BD0A9B"/>
    <w:rsid w:val="00BD0C73"/>
    <w:rsid w:val="00BD0DB0"/>
    <w:rsid w:val="00BD0E56"/>
    <w:rsid w:val="00BD0F23"/>
    <w:rsid w:val="00BD0F4F"/>
    <w:rsid w:val="00BD15AD"/>
    <w:rsid w:val="00BD15D0"/>
    <w:rsid w:val="00BD172F"/>
    <w:rsid w:val="00BD184F"/>
    <w:rsid w:val="00BD189C"/>
    <w:rsid w:val="00BD1B17"/>
    <w:rsid w:val="00BD1ED6"/>
    <w:rsid w:val="00BD1F28"/>
    <w:rsid w:val="00BD1F45"/>
    <w:rsid w:val="00BD2255"/>
    <w:rsid w:val="00BD234A"/>
    <w:rsid w:val="00BD23EA"/>
    <w:rsid w:val="00BD271B"/>
    <w:rsid w:val="00BD27A9"/>
    <w:rsid w:val="00BD2853"/>
    <w:rsid w:val="00BD2ABF"/>
    <w:rsid w:val="00BD2B5B"/>
    <w:rsid w:val="00BD2C45"/>
    <w:rsid w:val="00BD2D70"/>
    <w:rsid w:val="00BD2F57"/>
    <w:rsid w:val="00BD32A6"/>
    <w:rsid w:val="00BD3359"/>
    <w:rsid w:val="00BD341A"/>
    <w:rsid w:val="00BD3546"/>
    <w:rsid w:val="00BD38CD"/>
    <w:rsid w:val="00BD398E"/>
    <w:rsid w:val="00BD3C3A"/>
    <w:rsid w:val="00BD3D9E"/>
    <w:rsid w:val="00BD3DF2"/>
    <w:rsid w:val="00BD40B0"/>
    <w:rsid w:val="00BD40BA"/>
    <w:rsid w:val="00BD457C"/>
    <w:rsid w:val="00BD4594"/>
    <w:rsid w:val="00BD461E"/>
    <w:rsid w:val="00BD4C5C"/>
    <w:rsid w:val="00BD4DBD"/>
    <w:rsid w:val="00BD4E9A"/>
    <w:rsid w:val="00BD4F0E"/>
    <w:rsid w:val="00BD4FEC"/>
    <w:rsid w:val="00BD5076"/>
    <w:rsid w:val="00BD5081"/>
    <w:rsid w:val="00BD50B2"/>
    <w:rsid w:val="00BD53AE"/>
    <w:rsid w:val="00BD5456"/>
    <w:rsid w:val="00BD56B6"/>
    <w:rsid w:val="00BD5ADA"/>
    <w:rsid w:val="00BD5AFD"/>
    <w:rsid w:val="00BD5B35"/>
    <w:rsid w:val="00BD5B8C"/>
    <w:rsid w:val="00BD5CDC"/>
    <w:rsid w:val="00BD5E0D"/>
    <w:rsid w:val="00BD6061"/>
    <w:rsid w:val="00BD60B8"/>
    <w:rsid w:val="00BD610F"/>
    <w:rsid w:val="00BD6263"/>
    <w:rsid w:val="00BD62DB"/>
    <w:rsid w:val="00BD63E5"/>
    <w:rsid w:val="00BD6486"/>
    <w:rsid w:val="00BD652E"/>
    <w:rsid w:val="00BD66CD"/>
    <w:rsid w:val="00BD67ED"/>
    <w:rsid w:val="00BD6FE5"/>
    <w:rsid w:val="00BD7122"/>
    <w:rsid w:val="00BD73D6"/>
    <w:rsid w:val="00BD7417"/>
    <w:rsid w:val="00BD750B"/>
    <w:rsid w:val="00BD7616"/>
    <w:rsid w:val="00BD7935"/>
    <w:rsid w:val="00BD7AB1"/>
    <w:rsid w:val="00BD7AF2"/>
    <w:rsid w:val="00BD7D57"/>
    <w:rsid w:val="00BD7EE7"/>
    <w:rsid w:val="00BE001C"/>
    <w:rsid w:val="00BE0066"/>
    <w:rsid w:val="00BE00CE"/>
    <w:rsid w:val="00BE00DF"/>
    <w:rsid w:val="00BE0277"/>
    <w:rsid w:val="00BE05B5"/>
    <w:rsid w:val="00BE0679"/>
    <w:rsid w:val="00BE0685"/>
    <w:rsid w:val="00BE0783"/>
    <w:rsid w:val="00BE07E8"/>
    <w:rsid w:val="00BE09CD"/>
    <w:rsid w:val="00BE09D6"/>
    <w:rsid w:val="00BE09E0"/>
    <w:rsid w:val="00BE0E06"/>
    <w:rsid w:val="00BE114A"/>
    <w:rsid w:val="00BE118A"/>
    <w:rsid w:val="00BE11BC"/>
    <w:rsid w:val="00BE13B6"/>
    <w:rsid w:val="00BE1470"/>
    <w:rsid w:val="00BE148C"/>
    <w:rsid w:val="00BE151A"/>
    <w:rsid w:val="00BE1523"/>
    <w:rsid w:val="00BE157A"/>
    <w:rsid w:val="00BE161D"/>
    <w:rsid w:val="00BE1658"/>
    <w:rsid w:val="00BE168A"/>
    <w:rsid w:val="00BE1946"/>
    <w:rsid w:val="00BE1958"/>
    <w:rsid w:val="00BE1A47"/>
    <w:rsid w:val="00BE1AC0"/>
    <w:rsid w:val="00BE1BD3"/>
    <w:rsid w:val="00BE1FDE"/>
    <w:rsid w:val="00BE228D"/>
    <w:rsid w:val="00BE2360"/>
    <w:rsid w:val="00BE2449"/>
    <w:rsid w:val="00BE2619"/>
    <w:rsid w:val="00BE274D"/>
    <w:rsid w:val="00BE2ADC"/>
    <w:rsid w:val="00BE2AF7"/>
    <w:rsid w:val="00BE2C75"/>
    <w:rsid w:val="00BE2D03"/>
    <w:rsid w:val="00BE2E6D"/>
    <w:rsid w:val="00BE2ED7"/>
    <w:rsid w:val="00BE2EE4"/>
    <w:rsid w:val="00BE3479"/>
    <w:rsid w:val="00BE3771"/>
    <w:rsid w:val="00BE3A77"/>
    <w:rsid w:val="00BE3B71"/>
    <w:rsid w:val="00BE3F3D"/>
    <w:rsid w:val="00BE410E"/>
    <w:rsid w:val="00BE42AA"/>
    <w:rsid w:val="00BE4384"/>
    <w:rsid w:val="00BE43A1"/>
    <w:rsid w:val="00BE47B3"/>
    <w:rsid w:val="00BE47F3"/>
    <w:rsid w:val="00BE4A5A"/>
    <w:rsid w:val="00BE5197"/>
    <w:rsid w:val="00BE536A"/>
    <w:rsid w:val="00BE5398"/>
    <w:rsid w:val="00BE5A8A"/>
    <w:rsid w:val="00BE5B2A"/>
    <w:rsid w:val="00BE5D28"/>
    <w:rsid w:val="00BE5F06"/>
    <w:rsid w:val="00BE5FCF"/>
    <w:rsid w:val="00BE618F"/>
    <w:rsid w:val="00BE6297"/>
    <w:rsid w:val="00BE62DE"/>
    <w:rsid w:val="00BE6320"/>
    <w:rsid w:val="00BE6323"/>
    <w:rsid w:val="00BE639E"/>
    <w:rsid w:val="00BE63C7"/>
    <w:rsid w:val="00BE6440"/>
    <w:rsid w:val="00BE6644"/>
    <w:rsid w:val="00BE6B6C"/>
    <w:rsid w:val="00BE6D26"/>
    <w:rsid w:val="00BE6DAC"/>
    <w:rsid w:val="00BE6E09"/>
    <w:rsid w:val="00BE6F03"/>
    <w:rsid w:val="00BE6F30"/>
    <w:rsid w:val="00BE6FD1"/>
    <w:rsid w:val="00BE712D"/>
    <w:rsid w:val="00BE7133"/>
    <w:rsid w:val="00BE7194"/>
    <w:rsid w:val="00BE7268"/>
    <w:rsid w:val="00BE742A"/>
    <w:rsid w:val="00BE75ED"/>
    <w:rsid w:val="00BE7624"/>
    <w:rsid w:val="00BE7635"/>
    <w:rsid w:val="00BE77BF"/>
    <w:rsid w:val="00BE7B9A"/>
    <w:rsid w:val="00BE7DEB"/>
    <w:rsid w:val="00BE7E4F"/>
    <w:rsid w:val="00BE7EE9"/>
    <w:rsid w:val="00BE7FE2"/>
    <w:rsid w:val="00BF00D5"/>
    <w:rsid w:val="00BF0287"/>
    <w:rsid w:val="00BF03A5"/>
    <w:rsid w:val="00BF03B1"/>
    <w:rsid w:val="00BF0583"/>
    <w:rsid w:val="00BF061A"/>
    <w:rsid w:val="00BF0BC6"/>
    <w:rsid w:val="00BF0D0E"/>
    <w:rsid w:val="00BF0DDD"/>
    <w:rsid w:val="00BF0E4D"/>
    <w:rsid w:val="00BF0E9B"/>
    <w:rsid w:val="00BF0F88"/>
    <w:rsid w:val="00BF0F9B"/>
    <w:rsid w:val="00BF10D4"/>
    <w:rsid w:val="00BF11BC"/>
    <w:rsid w:val="00BF11FB"/>
    <w:rsid w:val="00BF120D"/>
    <w:rsid w:val="00BF1254"/>
    <w:rsid w:val="00BF1404"/>
    <w:rsid w:val="00BF1428"/>
    <w:rsid w:val="00BF1450"/>
    <w:rsid w:val="00BF1493"/>
    <w:rsid w:val="00BF15B6"/>
    <w:rsid w:val="00BF180D"/>
    <w:rsid w:val="00BF18D3"/>
    <w:rsid w:val="00BF1E43"/>
    <w:rsid w:val="00BF21E1"/>
    <w:rsid w:val="00BF21EB"/>
    <w:rsid w:val="00BF2427"/>
    <w:rsid w:val="00BF2473"/>
    <w:rsid w:val="00BF2800"/>
    <w:rsid w:val="00BF29CB"/>
    <w:rsid w:val="00BF2AA5"/>
    <w:rsid w:val="00BF2AA9"/>
    <w:rsid w:val="00BF2BDC"/>
    <w:rsid w:val="00BF2C45"/>
    <w:rsid w:val="00BF2E0D"/>
    <w:rsid w:val="00BF2E8C"/>
    <w:rsid w:val="00BF2F02"/>
    <w:rsid w:val="00BF2F16"/>
    <w:rsid w:val="00BF307B"/>
    <w:rsid w:val="00BF31B0"/>
    <w:rsid w:val="00BF3612"/>
    <w:rsid w:val="00BF3724"/>
    <w:rsid w:val="00BF385E"/>
    <w:rsid w:val="00BF3899"/>
    <w:rsid w:val="00BF38EB"/>
    <w:rsid w:val="00BF3C17"/>
    <w:rsid w:val="00BF3D48"/>
    <w:rsid w:val="00BF3F3C"/>
    <w:rsid w:val="00BF3F7B"/>
    <w:rsid w:val="00BF4394"/>
    <w:rsid w:val="00BF441A"/>
    <w:rsid w:val="00BF4795"/>
    <w:rsid w:val="00BF4A59"/>
    <w:rsid w:val="00BF4A6B"/>
    <w:rsid w:val="00BF4AF5"/>
    <w:rsid w:val="00BF4B32"/>
    <w:rsid w:val="00BF4EC9"/>
    <w:rsid w:val="00BF5029"/>
    <w:rsid w:val="00BF51C5"/>
    <w:rsid w:val="00BF553C"/>
    <w:rsid w:val="00BF5553"/>
    <w:rsid w:val="00BF55AF"/>
    <w:rsid w:val="00BF5642"/>
    <w:rsid w:val="00BF56BF"/>
    <w:rsid w:val="00BF580F"/>
    <w:rsid w:val="00BF5852"/>
    <w:rsid w:val="00BF5897"/>
    <w:rsid w:val="00BF58D5"/>
    <w:rsid w:val="00BF5AEC"/>
    <w:rsid w:val="00BF5B82"/>
    <w:rsid w:val="00BF5D5E"/>
    <w:rsid w:val="00BF659D"/>
    <w:rsid w:val="00BF65FD"/>
    <w:rsid w:val="00BF682D"/>
    <w:rsid w:val="00BF6996"/>
    <w:rsid w:val="00BF69F6"/>
    <w:rsid w:val="00BF6ABE"/>
    <w:rsid w:val="00BF6C12"/>
    <w:rsid w:val="00BF70A3"/>
    <w:rsid w:val="00BF7113"/>
    <w:rsid w:val="00BF711C"/>
    <w:rsid w:val="00BF7332"/>
    <w:rsid w:val="00BF7360"/>
    <w:rsid w:val="00BF73B5"/>
    <w:rsid w:val="00BF73F0"/>
    <w:rsid w:val="00BF746B"/>
    <w:rsid w:val="00BF7530"/>
    <w:rsid w:val="00BF76FB"/>
    <w:rsid w:val="00BF7885"/>
    <w:rsid w:val="00BF7924"/>
    <w:rsid w:val="00BF7C0E"/>
    <w:rsid w:val="00BF7C41"/>
    <w:rsid w:val="00BF7F9F"/>
    <w:rsid w:val="00C00117"/>
    <w:rsid w:val="00C001BA"/>
    <w:rsid w:val="00C007CF"/>
    <w:rsid w:val="00C00873"/>
    <w:rsid w:val="00C009D6"/>
    <w:rsid w:val="00C00A05"/>
    <w:rsid w:val="00C00AEF"/>
    <w:rsid w:val="00C00C06"/>
    <w:rsid w:val="00C00D14"/>
    <w:rsid w:val="00C00F49"/>
    <w:rsid w:val="00C01095"/>
    <w:rsid w:val="00C0109E"/>
    <w:rsid w:val="00C0111B"/>
    <w:rsid w:val="00C0118A"/>
    <w:rsid w:val="00C012C1"/>
    <w:rsid w:val="00C01475"/>
    <w:rsid w:val="00C01535"/>
    <w:rsid w:val="00C015FB"/>
    <w:rsid w:val="00C01792"/>
    <w:rsid w:val="00C0183E"/>
    <w:rsid w:val="00C019E8"/>
    <w:rsid w:val="00C01A3D"/>
    <w:rsid w:val="00C01AB2"/>
    <w:rsid w:val="00C01AFC"/>
    <w:rsid w:val="00C01B17"/>
    <w:rsid w:val="00C01BCF"/>
    <w:rsid w:val="00C01E6D"/>
    <w:rsid w:val="00C01E95"/>
    <w:rsid w:val="00C0203F"/>
    <w:rsid w:val="00C02126"/>
    <w:rsid w:val="00C02227"/>
    <w:rsid w:val="00C0230C"/>
    <w:rsid w:val="00C02386"/>
    <w:rsid w:val="00C026B8"/>
    <w:rsid w:val="00C02796"/>
    <w:rsid w:val="00C029ED"/>
    <w:rsid w:val="00C02A0C"/>
    <w:rsid w:val="00C02A12"/>
    <w:rsid w:val="00C02BA1"/>
    <w:rsid w:val="00C02BBA"/>
    <w:rsid w:val="00C02D20"/>
    <w:rsid w:val="00C02D8B"/>
    <w:rsid w:val="00C02DC8"/>
    <w:rsid w:val="00C02F23"/>
    <w:rsid w:val="00C030B8"/>
    <w:rsid w:val="00C03137"/>
    <w:rsid w:val="00C03168"/>
    <w:rsid w:val="00C0335C"/>
    <w:rsid w:val="00C03509"/>
    <w:rsid w:val="00C03516"/>
    <w:rsid w:val="00C0357A"/>
    <w:rsid w:val="00C037B1"/>
    <w:rsid w:val="00C037D3"/>
    <w:rsid w:val="00C03A28"/>
    <w:rsid w:val="00C03DEE"/>
    <w:rsid w:val="00C03FCC"/>
    <w:rsid w:val="00C03FE5"/>
    <w:rsid w:val="00C040E9"/>
    <w:rsid w:val="00C042C1"/>
    <w:rsid w:val="00C04371"/>
    <w:rsid w:val="00C0443B"/>
    <w:rsid w:val="00C04677"/>
    <w:rsid w:val="00C04920"/>
    <w:rsid w:val="00C04C2E"/>
    <w:rsid w:val="00C04EBF"/>
    <w:rsid w:val="00C0506F"/>
    <w:rsid w:val="00C052A6"/>
    <w:rsid w:val="00C05302"/>
    <w:rsid w:val="00C05357"/>
    <w:rsid w:val="00C05459"/>
    <w:rsid w:val="00C054C1"/>
    <w:rsid w:val="00C054FB"/>
    <w:rsid w:val="00C0550A"/>
    <w:rsid w:val="00C05670"/>
    <w:rsid w:val="00C056A6"/>
    <w:rsid w:val="00C057DD"/>
    <w:rsid w:val="00C05C40"/>
    <w:rsid w:val="00C05DC8"/>
    <w:rsid w:val="00C05F1E"/>
    <w:rsid w:val="00C0610D"/>
    <w:rsid w:val="00C06153"/>
    <w:rsid w:val="00C06441"/>
    <w:rsid w:val="00C06481"/>
    <w:rsid w:val="00C0672C"/>
    <w:rsid w:val="00C069D0"/>
    <w:rsid w:val="00C069D4"/>
    <w:rsid w:val="00C06BD8"/>
    <w:rsid w:val="00C06EA3"/>
    <w:rsid w:val="00C072AB"/>
    <w:rsid w:val="00C073E8"/>
    <w:rsid w:val="00C0741F"/>
    <w:rsid w:val="00C07656"/>
    <w:rsid w:val="00C076CA"/>
    <w:rsid w:val="00C07845"/>
    <w:rsid w:val="00C07AAE"/>
    <w:rsid w:val="00C07B75"/>
    <w:rsid w:val="00C07E8A"/>
    <w:rsid w:val="00C07EB9"/>
    <w:rsid w:val="00C07F1E"/>
    <w:rsid w:val="00C07F30"/>
    <w:rsid w:val="00C10029"/>
    <w:rsid w:val="00C100FB"/>
    <w:rsid w:val="00C1013F"/>
    <w:rsid w:val="00C1021D"/>
    <w:rsid w:val="00C102A4"/>
    <w:rsid w:val="00C1033D"/>
    <w:rsid w:val="00C10370"/>
    <w:rsid w:val="00C103CE"/>
    <w:rsid w:val="00C104D9"/>
    <w:rsid w:val="00C10546"/>
    <w:rsid w:val="00C1059E"/>
    <w:rsid w:val="00C10715"/>
    <w:rsid w:val="00C10A61"/>
    <w:rsid w:val="00C10BD8"/>
    <w:rsid w:val="00C10CB3"/>
    <w:rsid w:val="00C10E3C"/>
    <w:rsid w:val="00C1114D"/>
    <w:rsid w:val="00C11324"/>
    <w:rsid w:val="00C113DB"/>
    <w:rsid w:val="00C11469"/>
    <w:rsid w:val="00C115BD"/>
    <w:rsid w:val="00C1170F"/>
    <w:rsid w:val="00C1194E"/>
    <w:rsid w:val="00C119DF"/>
    <w:rsid w:val="00C11AD6"/>
    <w:rsid w:val="00C11C11"/>
    <w:rsid w:val="00C11D9F"/>
    <w:rsid w:val="00C11F5A"/>
    <w:rsid w:val="00C12084"/>
    <w:rsid w:val="00C120B3"/>
    <w:rsid w:val="00C12144"/>
    <w:rsid w:val="00C1218C"/>
    <w:rsid w:val="00C121D7"/>
    <w:rsid w:val="00C1226C"/>
    <w:rsid w:val="00C1232E"/>
    <w:rsid w:val="00C1244A"/>
    <w:rsid w:val="00C12750"/>
    <w:rsid w:val="00C127DA"/>
    <w:rsid w:val="00C12838"/>
    <w:rsid w:val="00C1284E"/>
    <w:rsid w:val="00C12862"/>
    <w:rsid w:val="00C128D8"/>
    <w:rsid w:val="00C12B4D"/>
    <w:rsid w:val="00C12B7A"/>
    <w:rsid w:val="00C12CE5"/>
    <w:rsid w:val="00C12E70"/>
    <w:rsid w:val="00C13348"/>
    <w:rsid w:val="00C13485"/>
    <w:rsid w:val="00C136F3"/>
    <w:rsid w:val="00C13750"/>
    <w:rsid w:val="00C13841"/>
    <w:rsid w:val="00C13967"/>
    <w:rsid w:val="00C13B00"/>
    <w:rsid w:val="00C13B86"/>
    <w:rsid w:val="00C14067"/>
    <w:rsid w:val="00C141AE"/>
    <w:rsid w:val="00C14231"/>
    <w:rsid w:val="00C14343"/>
    <w:rsid w:val="00C143BE"/>
    <w:rsid w:val="00C1440C"/>
    <w:rsid w:val="00C14514"/>
    <w:rsid w:val="00C14801"/>
    <w:rsid w:val="00C148FE"/>
    <w:rsid w:val="00C14DB5"/>
    <w:rsid w:val="00C14DFB"/>
    <w:rsid w:val="00C14E20"/>
    <w:rsid w:val="00C14FE5"/>
    <w:rsid w:val="00C150C6"/>
    <w:rsid w:val="00C150EE"/>
    <w:rsid w:val="00C152E3"/>
    <w:rsid w:val="00C1540E"/>
    <w:rsid w:val="00C15476"/>
    <w:rsid w:val="00C1578E"/>
    <w:rsid w:val="00C15881"/>
    <w:rsid w:val="00C159F7"/>
    <w:rsid w:val="00C15A40"/>
    <w:rsid w:val="00C15AED"/>
    <w:rsid w:val="00C15B00"/>
    <w:rsid w:val="00C15B62"/>
    <w:rsid w:val="00C15D70"/>
    <w:rsid w:val="00C1610A"/>
    <w:rsid w:val="00C162EB"/>
    <w:rsid w:val="00C163D9"/>
    <w:rsid w:val="00C163E2"/>
    <w:rsid w:val="00C16ED8"/>
    <w:rsid w:val="00C16FC2"/>
    <w:rsid w:val="00C1714B"/>
    <w:rsid w:val="00C172DC"/>
    <w:rsid w:val="00C17341"/>
    <w:rsid w:val="00C1740E"/>
    <w:rsid w:val="00C17450"/>
    <w:rsid w:val="00C174B4"/>
    <w:rsid w:val="00C175ED"/>
    <w:rsid w:val="00C176C2"/>
    <w:rsid w:val="00C1772D"/>
    <w:rsid w:val="00C1779E"/>
    <w:rsid w:val="00C17978"/>
    <w:rsid w:val="00C17D43"/>
    <w:rsid w:val="00C17E14"/>
    <w:rsid w:val="00C17E6D"/>
    <w:rsid w:val="00C17F47"/>
    <w:rsid w:val="00C17FDA"/>
    <w:rsid w:val="00C20284"/>
    <w:rsid w:val="00C20525"/>
    <w:rsid w:val="00C207F3"/>
    <w:rsid w:val="00C20854"/>
    <w:rsid w:val="00C20B0C"/>
    <w:rsid w:val="00C20B71"/>
    <w:rsid w:val="00C20BDA"/>
    <w:rsid w:val="00C20F93"/>
    <w:rsid w:val="00C20F9E"/>
    <w:rsid w:val="00C212D1"/>
    <w:rsid w:val="00C21435"/>
    <w:rsid w:val="00C21485"/>
    <w:rsid w:val="00C2149D"/>
    <w:rsid w:val="00C214E9"/>
    <w:rsid w:val="00C2151F"/>
    <w:rsid w:val="00C215E4"/>
    <w:rsid w:val="00C2172D"/>
    <w:rsid w:val="00C217E9"/>
    <w:rsid w:val="00C2186E"/>
    <w:rsid w:val="00C21B92"/>
    <w:rsid w:val="00C21D2E"/>
    <w:rsid w:val="00C21E42"/>
    <w:rsid w:val="00C2204A"/>
    <w:rsid w:val="00C2212A"/>
    <w:rsid w:val="00C2214F"/>
    <w:rsid w:val="00C22166"/>
    <w:rsid w:val="00C22193"/>
    <w:rsid w:val="00C22295"/>
    <w:rsid w:val="00C222A1"/>
    <w:rsid w:val="00C22332"/>
    <w:rsid w:val="00C223B6"/>
    <w:rsid w:val="00C2241E"/>
    <w:rsid w:val="00C2242A"/>
    <w:rsid w:val="00C2246D"/>
    <w:rsid w:val="00C225D2"/>
    <w:rsid w:val="00C22709"/>
    <w:rsid w:val="00C228DC"/>
    <w:rsid w:val="00C22B47"/>
    <w:rsid w:val="00C22B4D"/>
    <w:rsid w:val="00C22C8C"/>
    <w:rsid w:val="00C22DDD"/>
    <w:rsid w:val="00C22E05"/>
    <w:rsid w:val="00C22F89"/>
    <w:rsid w:val="00C233FF"/>
    <w:rsid w:val="00C23439"/>
    <w:rsid w:val="00C23570"/>
    <w:rsid w:val="00C238CF"/>
    <w:rsid w:val="00C23B89"/>
    <w:rsid w:val="00C23C1D"/>
    <w:rsid w:val="00C23D5B"/>
    <w:rsid w:val="00C23E59"/>
    <w:rsid w:val="00C23FE9"/>
    <w:rsid w:val="00C24060"/>
    <w:rsid w:val="00C24154"/>
    <w:rsid w:val="00C242CA"/>
    <w:rsid w:val="00C24363"/>
    <w:rsid w:val="00C246DF"/>
    <w:rsid w:val="00C24807"/>
    <w:rsid w:val="00C24897"/>
    <w:rsid w:val="00C249CA"/>
    <w:rsid w:val="00C249EF"/>
    <w:rsid w:val="00C24BCD"/>
    <w:rsid w:val="00C24C4E"/>
    <w:rsid w:val="00C24D01"/>
    <w:rsid w:val="00C24D0F"/>
    <w:rsid w:val="00C24E00"/>
    <w:rsid w:val="00C251F7"/>
    <w:rsid w:val="00C252B0"/>
    <w:rsid w:val="00C253C6"/>
    <w:rsid w:val="00C25432"/>
    <w:rsid w:val="00C254FD"/>
    <w:rsid w:val="00C25500"/>
    <w:rsid w:val="00C255FF"/>
    <w:rsid w:val="00C25616"/>
    <w:rsid w:val="00C2563F"/>
    <w:rsid w:val="00C25A74"/>
    <w:rsid w:val="00C25F6B"/>
    <w:rsid w:val="00C25FC5"/>
    <w:rsid w:val="00C260E5"/>
    <w:rsid w:val="00C2618B"/>
    <w:rsid w:val="00C266D6"/>
    <w:rsid w:val="00C2671C"/>
    <w:rsid w:val="00C2679D"/>
    <w:rsid w:val="00C26945"/>
    <w:rsid w:val="00C26A78"/>
    <w:rsid w:val="00C26A7A"/>
    <w:rsid w:val="00C26E10"/>
    <w:rsid w:val="00C26FBB"/>
    <w:rsid w:val="00C27241"/>
    <w:rsid w:val="00C273F2"/>
    <w:rsid w:val="00C2745A"/>
    <w:rsid w:val="00C2751F"/>
    <w:rsid w:val="00C2764A"/>
    <w:rsid w:val="00C2783C"/>
    <w:rsid w:val="00C27C80"/>
    <w:rsid w:val="00C27C95"/>
    <w:rsid w:val="00C27DE8"/>
    <w:rsid w:val="00C30180"/>
    <w:rsid w:val="00C301EB"/>
    <w:rsid w:val="00C302D2"/>
    <w:rsid w:val="00C30309"/>
    <w:rsid w:val="00C30340"/>
    <w:rsid w:val="00C30445"/>
    <w:rsid w:val="00C304CB"/>
    <w:rsid w:val="00C3061F"/>
    <w:rsid w:val="00C30643"/>
    <w:rsid w:val="00C30660"/>
    <w:rsid w:val="00C309C7"/>
    <w:rsid w:val="00C309D6"/>
    <w:rsid w:val="00C30A31"/>
    <w:rsid w:val="00C30A8C"/>
    <w:rsid w:val="00C30E41"/>
    <w:rsid w:val="00C30F7E"/>
    <w:rsid w:val="00C3104E"/>
    <w:rsid w:val="00C31315"/>
    <w:rsid w:val="00C3133A"/>
    <w:rsid w:val="00C313DD"/>
    <w:rsid w:val="00C315F7"/>
    <w:rsid w:val="00C31AF4"/>
    <w:rsid w:val="00C31BC5"/>
    <w:rsid w:val="00C31C6F"/>
    <w:rsid w:val="00C31D06"/>
    <w:rsid w:val="00C31D5B"/>
    <w:rsid w:val="00C32059"/>
    <w:rsid w:val="00C32696"/>
    <w:rsid w:val="00C327DD"/>
    <w:rsid w:val="00C328D5"/>
    <w:rsid w:val="00C32B5A"/>
    <w:rsid w:val="00C32B5B"/>
    <w:rsid w:val="00C32C3B"/>
    <w:rsid w:val="00C32C5F"/>
    <w:rsid w:val="00C32F61"/>
    <w:rsid w:val="00C32FB9"/>
    <w:rsid w:val="00C330C5"/>
    <w:rsid w:val="00C33356"/>
    <w:rsid w:val="00C3338D"/>
    <w:rsid w:val="00C3339B"/>
    <w:rsid w:val="00C333DE"/>
    <w:rsid w:val="00C33A00"/>
    <w:rsid w:val="00C33BB9"/>
    <w:rsid w:val="00C33CED"/>
    <w:rsid w:val="00C33D58"/>
    <w:rsid w:val="00C34401"/>
    <w:rsid w:val="00C344C9"/>
    <w:rsid w:val="00C3465D"/>
    <w:rsid w:val="00C3470A"/>
    <w:rsid w:val="00C34850"/>
    <w:rsid w:val="00C3496A"/>
    <w:rsid w:val="00C34D9C"/>
    <w:rsid w:val="00C34E89"/>
    <w:rsid w:val="00C350CE"/>
    <w:rsid w:val="00C351AA"/>
    <w:rsid w:val="00C351D4"/>
    <w:rsid w:val="00C35426"/>
    <w:rsid w:val="00C356A1"/>
    <w:rsid w:val="00C3574C"/>
    <w:rsid w:val="00C35B83"/>
    <w:rsid w:val="00C35BB3"/>
    <w:rsid w:val="00C35D19"/>
    <w:rsid w:val="00C36013"/>
    <w:rsid w:val="00C36058"/>
    <w:rsid w:val="00C3608C"/>
    <w:rsid w:val="00C360BC"/>
    <w:rsid w:val="00C365BC"/>
    <w:rsid w:val="00C366CB"/>
    <w:rsid w:val="00C36771"/>
    <w:rsid w:val="00C36892"/>
    <w:rsid w:val="00C36A9E"/>
    <w:rsid w:val="00C36CBA"/>
    <w:rsid w:val="00C36FCF"/>
    <w:rsid w:val="00C370C0"/>
    <w:rsid w:val="00C37146"/>
    <w:rsid w:val="00C37227"/>
    <w:rsid w:val="00C3732A"/>
    <w:rsid w:val="00C374DB"/>
    <w:rsid w:val="00C3765E"/>
    <w:rsid w:val="00C3774F"/>
    <w:rsid w:val="00C37893"/>
    <w:rsid w:val="00C37CCA"/>
    <w:rsid w:val="00C37DE8"/>
    <w:rsid w:val="00C37E12"/>
    <w:rsid w:val="00C40520"/>
    <w:rsid w:val="00C407FB"/>
    <w:rsid w:val="00C408FC"/>
    <w:rsid w:val="00C40A4A"/>
    <w:rsid w:val="00C40B6D"/>
    <w:rsid w:val="00C40BE7"/>
    <w:rsid w:val="00C40D22"/>
    <w:rsid w:val="00C40E7E"/>
    <w:rsid w:val="00C40F48"/>
    <w:rsid w:val="00C40FB2"/>
    <w:rsid w:val="00C410A9"/>
    <w:rsid w:val="00C410CB"/>
    <w:rsid w:val="00C410E4"/>
    <w:rsid w:val="00C410ED"/>
    <w:rsid w:val="00C41131"/>
    <w:rsid w:val="00C411AE"/>
    <w:rsid w:val="00C411DE"/>
    <w:rsid w:val="00C4134B"/>
    <w:rsid w:val="00C4178B"/>
    <w:rsid w:val="00C418AF"/>
    <w:rsid w:val="00C41997"/>
    <w:rsid w:val="00C41B6D"/>
    <w:rsid w:val="00C41FB9"/>
    <w:rsid w:val="00C420EA"/>
    <w:rsid w:val="00C42187"/>
    <w:rsid w:val="00C4224C"/>
    <w:rsid w:val="00C424A1"/>
    <w:rsid w:val="00C42811"/>
    <w:rsid w:val="00C4285A"/>
    <w:rsid w:val="00C42C4C"/>
    <w:rsid w:val="00C42C9E"/>
    <w:rsid w:val="00C42D70"/>
    <w:rsid w:val="00C42F44"/>
    <w:rsid w:val="00C4312A"/>
    <w:rsid w:val="00C43174"/>
    <w:rsid w:val="00C43279"/>
    <w:rsid w:val="00C4330D"/>
    <w:rsid w:val="00C4362D"/>
    <w:rsid w:val="00C436CA"/>
    <w:rsid w:val="00C43753"/>
    <w:rsid w:val="00C437D5"/>
    <w:rsid w:val="00C43868"/>
    <w:rsid w:val="00C438DE"/>
    <w:rsid w:val="00C43A83"/>
    <w:rsid w:val="00C43C26"/>
    <w:rsid w:val="00C43CD8"/>
    <w:rsid w:val="00C43E3C"/>
    <w:rsid w:val="00C43EA6"/>
    <w:rsid w:val="00C440BC"/>
    <w:rsid w:val="00C440C1"/>
    <w:rsid w:val="00C440CD"/>
    <w:rsid w:val="00C442AE"/>
    <w:rsid w:val="00C44378"/>
    <w:rsid w:val="00C44417"/>
    <w:rsid w:val="00C444A7"/>
    <w:rsid w:val="00C4455D"/>
    <w:rsid w:val="00C44617"/>
    <w:rsid w:val="00C4470D"/>
    <w:rsid w:val="00C448DA"/>
    <w:rsid w:val="00C44949"/>
    <w:rsid w:val="00C449A2"/>
    <w:rsid w:val="00C44A86"/>
    <w:rsid w:val="00C44AD0"/>
    <w:rsid w:val="00C44FF7"/>
    <w:rsid w:val="00C45244"/>
    <w:rsid w:val="00C45323"/>
    <w:rsid w:val="00C453B0"/>
    <w:rsid w:val="00C453BD"/>
    <w:rsid w:val="00C45529"/>
    <w:rsid w:val="00C4556B"/>
    <w:rsid w:val="00C45883"/>
    <w:rsid w:val="00C45981"/>
    <w:rsid w:val="00C45A20"/>
    <w:rsid w:val="00C45ABF"/>
    <w:rsid w:val="00C45B67"/>
    <w:rsid w:val="00C45C29"/>
    <w:rsid w:val="00C45EBB"/>
    <w:rsid w:val="00C46017"/>
    <w:rsid w:val="00C4606B"/>
    <w:rsid w:val="00C46141"/>
    <w:rsid w:val="00C46446"/>
    <w:rsid w:val="00C46487"/>
    <w:rsid w:val="00C464C9"/>
    <w:rsid w:val="00C4672F"/>
    <w:rsid w:val="00C467BF"/>
    <w:rsid w:val="00C46819"/>
    <w:rsid w:val="00C46AF2"/>
    <w:rsid w:val="00C46C77"/>
    <w:rsid w:val="00C46D15"/>
    <w:rsid w:val="00C46D69"/>
    <w:rsid w:val="00C47045"/>
    <w:rsid w:val="00C4732F"/>
    <w:rsid w:val="00C47510"/>
    <w:rsid w:val="00C47666"/>
    <w:rsid w:val="00C47799"/>
    <w:rsid w:val="00C477F2"/>
    <w:rsid w:val="00C4781A"/>
    <w:rsid w:val="00C478B9"/>
    <w:rsid w:val="00C4793E"/>
    <w:rsid w:val="00C479FB"/>
    <w:rsid w:val="00C47C36"/>
    <w:rsid w:val="00C47D4C"/>
    <w:rsid w:val="00C47D6C"/>
    <w:rsid w:val="00C47D9E"/>
    <w:rsid w:val="00C47F81"/>
    <w:rsid w:val="00C47FF6"/>
    <w:rsid w:val="00C50029"/>
    <w:rsid w:val="00C501EB"/>
    <w:rsid w:val="00C506AB"/>
    <w:rsid w:val="00C5070B"/>
    <w:rsid w:val="00C50864"/>
    <w:rsid w:val="00C50873"/>
    <w:rsid w:val="00C50AC0"/>
    <w:rsid w:val="00C50B0E"/>
    <w:rsid w:val="00C50CB5"/>
    <w:rsid w:val="00C50E8C"/>
    <w:rsid w:val="00C5104B"/>
    <w:rsid w:val="00C5120C"/>
    <w:rsid w:val="00C5144D"/>
    <w:rsid w:val="00C515B5"/>
    <w:rsid w:val="00C5164C"/>
    <w:rsid w:val="00C516A4"/>
    <w:rsid w:val="00C517D4"/>
    <w:rsid w:val="00C51BAA"/>
    <w:rsid w:val="00C51CFF"/>
    <w:rsid w:val="00C51D2F"/>
    <w:rsid w:val="00C51E67"/>
    <w:rsid w:val="00C51F28"/>
    <w:rsid w:val="00C51F9B"/>
    <w:rsid w:val="00C51FF6"/>
    <w:rsid w:val="00C52038"/>
    <w:rsid w:val="00C52138"/>
    <w:rsid w:val="00C5219D"/>
    <w:rsid w:val="00C5227D"/>
    <w:rsid w:val="00C522A2"/>
    <w:rsid w:val="00C522A8"/>
    <w:rsid w:val="00C52308"/>
    <w:rsid w:val="00C52368"/>
    <w:rsid w:val="00C5240F"/>
    <w:rsid w:val="00C525CB"/>
    <w:rsid w:val="00C52682"/>
    <w:rsid w:val="00C5273F"/>
    <w:rsid w:val="00C52786"/>
    <w:rsid w:val="00C52C51"/>
    <w:rsid w:val="00C52CEA"/>
    <w:rsid w:val="00C52D4F"/>
    <w:rsid w:val="00C52DB7"/>
    <w:rsid w:val="00C533B2"/>
    <w:rsid w:val="00C534EE"/>
    <w:rsid w:val="00C535D9"/>
    <w:rsid w:val="00C537CB"/>
    <w:rsid w:val="00C538A6"/>
    <w:rsid w:val="00C53961"/>
    <w:rsid w:val="00C53A92"/>
    <w:rsid w:val="00C53A9F"/>
    <w:rsid w:val="00C53B53"/>
    <w:rsid w:val="00C53E01"/>
    <w:rsid w:val="00C53ECB"/>
    <w:rsid w:val="00C53F26"/>
    <w:rsid w:val="00C542AB"/>
    <w:rsid w:val="00C54663"/>
    <w:rsid w:val="00C5475B"/>
    <w:rsid w:val="00C54891"/>
    <w:rsid w:val="00C548D0"/>
    <w:rsid w:val="00C54B9D"/>
    <w:rsid w:val="00C54BE4"/>
    <w:rsid w:val="00C54D65"/>
    <w:rsid w:val="00C54F18"/>
    <w:rsid w:val="00C54F6B"/>
    <w:rsid w:val="00C54F7C"/>
    <w:rsid w:val="00C550FD"/>
    <w:rsid w:val="00C552B8"/>
    <w:rsid w:val="00C55358"/>
    <w:rsid w:val="00C553F2"/>
    <w:rsid w:val="00C55483"/>
    <w:rsid w:val="00C55598"/>
    <w:rsid w:val="00C555A4"/>
    <w:rsid w:val="00C558BF"/>
    <w:rsid w:val="00C558C6"/>
    <w:rsid w:val="00C559F9"/>
    <w:rsid w:val="00C55A83"/>
    <w:rsid w:val="00C55B70"/>
    <w:rsid w:val="00C55BBC"/>
    <w:rsid w:val="00C55BBF"/>
    <w:rsid w:val="00C55D22"/>
    <w:rsid w:val="00C55EBE"/>
    <w:rsid w:val="00C55FC6"/>
    <w:rsid w:val="00C56056"/>
    <w:rsid w:val="00C56412"/>
    <w:rsid w:val="00C5642D"/>
    <w:rsid w:val="00C564C7"/>
    <w:rsid w:val="00C56517"/>
    <w:rsid w:val="00C56617"/>
    <w:rsid w:val="00C569E2"/>
    <w:rsid w:val="00C56BA6"/>
    <w:rsid w:val="00C56D96"/>
    <w:rsid w:val="00C56DF9"/>
    <w:rsid w:val="00C56EAB"/>
    <w:rsid w:val="00C57139"/>
    <w:rsid w:val="00C572FA"/>
    <w:rsid w:val="00C5744D"/>
    <w:rsid w:val="00C5779C"/>
    <w:rsid w:val="00C57B17"/>
    <w:rsid w:val="00C57BCF"/>
    <w:rsid w:val="00C57C2C"/>
    <w:rsid w:val="00C57EB7"/>
    <w:rsid w:val="00C57EDA"/>
    <w:rsid w:val="00C60141"/>
    <w:rsid w:val="00C601D8"/>
    <w:rsid w:val="00C6032E"/>
    <w:rsid w:val="00C603F7"/>
    <w:rsid w:val="00C60427"/>
    <w:rsid w:val="00C60693"/>
    <w:rsid w:val="00C60778"/>
    <w:rsid w:val="00C60857"/>
    <w:rsid w:val="00C608FD"/>
    <w:rsid w:val="00C609EB"/>
    <w:rsid w:val="00C60D93"/>
    <w:rsid w:val="00C60E08"/>
    <w:rsid w:val="00C60EBC"/>
    <w:rsid w:val="00C60FC6"/>
    <w:rsid w:val="00C60FE8"/>
    <w:rsid w:val="00C610D8"/>
    <w:rsid w:val="00C61149"/>
    <w:rsid w:val="00C61192"/>
    <w:rsid w:val="00C612FF"/>
    <w:rsid w:val="00C61362"/>
    <w:rsid w:val="00C615E0"/>
    <w:rsid w:val="00C6176E"/>
    <w:rsid w:val="00C6181C"/>
    <w:rsid w:val="00C619F6"/>
    <w:rsid w:val="00C61A8E"/>
    <w:rsid w:val="00C61AA8"/>
    <w:rsid w:val="00C61AFF"/>
    <w:rsid w:val="00C61BD0"/>
    <w:rsid w:val="00C61C05"/>
    <w:rsid w:val="00C61F4E"/>
    <w:rsid w:val="00C61FE3"/>
    <w:rsid w:val="00C61FEB"/>
    <w:rsid w:val="00C62184"/>
    <w:rsid w:val="00C6223E"/>
    <w:rsid w:val="00C6229C"/>
    <w:rsid w:val="00C624EC"/>
    <w:rsid w:val="00C628B3"/>
    <w:rsid w:val="00C62A13"/>
    <w:rsid w:val="00C62B2B"/>
    <w:rsid w:val="00C62C23"/>
    <w:rsid w:val="00C62E46"/>
    <w:rsid w:val="00C62E7C"/>
    <w:rsid w:val="00C62E95"/>
    <w:rsid w:val="00C62F0C"/>
    <w:rsid w:val="00C63302"/>
    <w:rsid w:val="00C63336"/>
    <w:rsid w:val="00C639AE"/>
    <w:rsid w:val="00C63B23"/>
    <w:rsid w:val="00C63C19"/>
    <w:rsid w:val="00C63FC3"/>
    <w:rsid w:val="00C640D6"/>
    <w:rsid w:val="00C64174"/>
    <w:rsid w:val="00C642CC"/>
    <w:rsid w:val="00C643C5"/>
    <w:rsid w:val="00C64487"/>
    <w:rsid w:val="00C64572"/>
    <w:rsid w:val="00C645BE"/>
    <w:rsid w:val="00C64602"/>
    <w:rsid w:val="00C646F6"/>
    <w:rsid w:val="00C64713"/>
    <w:rsid w:val="00C64813"/>
    <w:rsid w:val="00C649B5"/>
    <w:rsid w:val="00C64A85"/>
    <w:rsid w:val="00C64CC5"/>
    <w:rsid w:val="00C64FF0"/>
    <w:rsid w:val="00C65180"/>
    <w:rsid w:val="00C65261"/>
    <w:rsid w:val="00C6528F"/>
    <w:rsid w:val="00C6544F"/>
    <w:rsid w:val="00C65636"/>
    <w:rsid w:val="00C65670"/>
    <w:rsid w:val="00C657B7"/>
    <w:rsid w:val="00C657EB"/>
    <w:rsid w:val="00C65919"/>
    <w:rsid w:val="00C65A9C"/>
    <w:rsid w:val="00C65C46"/>
    <w:rsid w:val="00C6604C"/>
    <w:rsid w:val="00C66099"/>
    <w:rsid w:val="00C66216"/>
    <w:rsid w:val="00C6625A"/>
    <w:rsid w:val="00C663F6"/>
    <w:rsid w:val="00C6642D"/>
    <w:rsid w:val="00C66441"/>
    <w:rsid w:val="00C6692D"/>
    <w:rsid w:val="00C66BF0"/>
    <w:rsid w:val="00C66D22"/>
    <w:rsid w:val="00C66E4B"/>
    <w:rsid w:val="00C6713B"/>
    <w:rsid w:val="00C67206"/>
    <w:rsid w:val="00C67228"/>
    <w:rsid w:val="00C6731A"/>
    <w:rsid w:val="00C67424"/>
    <w:rsid w:val="00C6749E"/>
    <w:rsid w:val="00C674BA"/>
    <w:rsid w:val="00C67815"/>
    <w:rsid w:val="00C67928"/>
    <w:rsid w:val="00C67AC1"/>
    <w:rsid w:val="00C67B07"/>
    <w:rsid w:val="00C67D48"/>
    <w:rsid w:val="00C67D51"/>
    <w:rsid w:val="00C67DC4"/>
    <w:rsid w:val="00C67EA9"/>
    <w:rsid w:val="00C67F50"/>
    <w:rsid w:val="00C703E3"/>
    <w:rsid w:val="00C703F6"/>
    <w:rsid w:val="00C7051F"/>
    <w:rsid w:val="00C70538"/>
    <w:rsid w:val="00C70653"/>
    <w:rsid w:val="00C70845"/>
    <w:rsid w:val="00C708AA"/>
    <w:rsid w:val="00C70BE4"/>
    <w:rsid w:val="00C70E55"/>
    <w:rsid w:val="00C70F43"/>
    <w:rsid w:val="00C710E1"/>
    <w:rsid w:val="00C71194"/>
    <w:rsid w:val="00C711F9"/>
    <w:rsid w:val="00C71495"/>
    <w:rsid w:val="00C7156B"/>
    <w:rsid w:val="00C71890"/>
    <w:rsid w:val="00C7191E"/>
    <w:rsid w:val="00C71937"/>
    <w:rsid w:val="00C71B13"/>
    <w:rsid w:val="00C71B6D"/>
    <w:rsid w:val="00C71C59"/>
    <w:rsid w:val="00C71D8C"/>
    <w:rsid w:val="00C71DCD"/>
    <w:rsid w:val="00C71DE9"/>
    <w:rsid w:val="00C71F06"/>
    <w:rsid w:val="00C72028"/>
    <w:rsid w:val="00C722B8"/>
    <w:rsid w:val="00C72351"/>
    <w:rsid w:val="00C723A9"/>
    <w:rsid w:val="00C725D3"/>
    <w:rsid w:val="00C726AC"/>
    <w:rsid w:val="00C72742"/>
    <w:rsid w:val="00C727B6"/>
    <w:rsid w:val="00C72825"/>
    <w:rsid w:val="00C72869"/>
    <w:rsid w:val="00C72A27"/>
    <w:rsid w:val="00C72BF4"/>
    <w:rsid w:val="00C72C11"/>
    <w:rsid w:val="00C72DB3"/>
    <w:rsid w:val="00C72E38"/>
    <w:rsid w:val="00C72F36"/>
    <w:rsid w:val="00C72F97"/>
    <w:rsid w:val="00C730E4"/>
    <w:rsid w:val="00C73275"/>
    <w:rsid w:val="00C733C8"/>
    <w:rsid w:val="00C7346B"/>
    <w:rsid w:val="00C73735"/>
    <w:rsid w:val="00C737B6"/>
    <w:rsid w:val="00C73972"/>
    <w:rsid w:val="00C73B77"/>
    <w:rsid w:val="00C73BD7"/>
    <w:rsid w:val="00C73CAA"/>
    <w:rsid w:val="00C73D41"/>
    <w:rsid w:val="00C73E58"/>
    <w:rsid w:val="00C73FC5"/>
    <w:rsid w:val="00C74084"/>
    <w:rsid w:val="00C7411D"/>
    <w:rsid w:val="00C7412B"/>
    <w:rsid w:val="00C7419A"/>
    <w:rsid w:val="00C742B6"/>
    <w:rsid w:val="00C742D4"/>
    <w:rsid w:val="00C7447A"/>
    <w:rsid w:val="00C7457D"/>
    <w:rsid w:val="00C74657"/>
    <w:rsid w:val="00C74AC2"/>
    <w:rsid w:val="00C74AD5"/>
    <w:rsid w:val="00C74B56"/>
    <w:rsid w:val="00C74E1B"/>
    <w:rsid w:val="00C75071"/>
    <w:rsid w:val="00C750F6"/>
    <w:rsid w:val="00C75186"/>
    <w:rsid w:val="00C7530E"/>
    <w:rsid w:val="00C75473"/>
    <w:rsid w:val="00C755AE"/>
    <w:rsid w:val="00C7568A"/>
    <w:rsid w:val="00C75CB7"/>
    <w:rsid w:val="00C75E68"/>
    <w:rsid w:val="00C760CE"/>
    <w:rsid w:val="00C761C1"/>
    <w:rsid w:val="00C761FE"/>
    <w:rsid w:val="00C762E1"/>
    <w:rsid w:val="00C762E6"/>
    <w:rsid w:val="00C7635F"/>
    <w:rsid w:val="00C76536"/>
    <w:rsid w:val="00C766E7"/>
    <w:rsid w:val="00C766EB"/>
    <w:rsid w:val="00C7683D"/>
    <w:rsid w:val="00C768C9"/>
    <w:rsid w:val="00C76A58"/>
    <w:rsid w:val="00C76B6B"/>
    <w:rsid w:val="00C76B98"/>
    <w:rsid w:val="00C76CDE"/>
    <w:rsid w:val="00C76E5B"/>
    <w:rsid w:val="00C76F89"/>
    <w:rsid w:val="00C76FF7"/>
    <w:rsid w:val="00C77035"/>
    <w:rsid w:val="00C770B6"/>
    <w:rsid w:val="00C770D4"/>
    <w:rsid w:val="00C7736D"/>
    <w:rsid w:val="00C77425"/>
    <w:rsid w:val="00C774D8"/>
    <w:rsid w:val="00C774FD"/>
    <w:rsid w:val="00C775AB"/>
    <w:rsid w:val="00C77666"/>
    <w:rsid w:val="00C77770"/>
    <w:rsid w:val="00C7782F"/>
    <w:rsid w:val="00C77B07"/>
    <w:rsid w:val="00C77BBC"/>
    <w:rsid w:val="00C77CF4"/>
    <w:rsid w:val="00C77F11"/>
    <w:rsid w:val="00C800C4"/>
    <w:rsid w:val="00C80327"/>
    <w:rsid w:val="00C80399"/>
    <w:rsid w:val="00C8057E"/>
    <w:rsid w:val="00C80BF5"/>
    <w:rsid w:val="00C80CC5"/>
    <w:rsid w:val="00C80D30"/>
    <w:rsid w:val="00C80DC3"/>
    <w:rsid w:val="00C80E52"/>
    <w:rsid w:val="00C80F8F"/>
    <w:rsid w:val="00C80FAA"/>
    <w:rsid w:val="00C80FAD"/>
    <w:rsid w:val="00C810B9"/>
    <w:rsid w:val="00C812B0"/>
    <w:rsid w:val="00C812CB"/>
    <w:rsid w:val="00C812D2"/>
    <w:rsid w:val="00C813EC"/>
    <w:rsid w:val="00C8141B"/>
    <w:rsid w:val="00C8183C"/>
    <w:rsid w:val="00C8193F"/>
    <w:rsid w:val="00C81B15"/>
    <w:rsid w:val="00C81C24"/>
    <w:rsid w:val="00C81C79"/>
    <w:rsid w:val="00C81D34"/>
    <w:rsid w:val="00C81D94"/>
    <w:rsid w:val="00C81D96"/>
    <w:rsid w:val="00C81DAD"/>
    <w:rsid w:val="00C81FC9"/>
    <w:rsid w:val="00C82065"/>
    <w:rsid w:val="00C82112"/>
    <w:rsid w:val="00C82118"/>
    <w:rsid w:val="00C821A9"/>
    <w:rsid w:val="00C8237B"/>
    <w:rsid w:val="00C82577"/>
    <w:rsid w:val="00C825CA"/>
    <w:rsid w:val="00C827A6"/>
    <w:rsid w:val="00C827AB"/>
    <w:rsid w:val="00C8293B"/>
    <w:rsid w:val="00C82A0B"/>
    <w:rsid w:val="00C82A37"/>
    <w:rsid w:val="00C82A6E"/>
    <w:rsid w:val="00C82C73"/>
    <w:rsid w:val="00C82D5A"/>
    <w:rsid w:val="00C82E2D"/>
    <w:rsid w:val="00C82E91"/>
    <w:rsid w:val="00C82F80"/>
    <w:rsid w:val="00C83084"/>
    <w:rsid w:val="00C8373B"/>
    <w:rsid w:val="00C838BE"/>
    <w:rsid w:val="00C838E0"/>
    <w:rsid w:val="00C83920"/>
    <w:rsid w:val="00C839B5"/>
    <w:rsid w:val="00C83A7C"/>
    <w:rsid w:val="00C83AB0"/>
    <w:rsid w:val="00C83C2F"/>
    <w:rsid w:val="00C83CA7"/>
    <w:rsid w:val="00C83DCC"/>
    <w:rsid w:val="00C83DCE"/>
    <w:rsid w:val="00C83DE7"/>
    <w:rsid w:val="00C83E31"/>
    <w:rsid w:val="00C84334"/>
    <w:rsid w:val="00C845A3"/>
    <w:rsid w:val="00C8490E"/>
    <w:rsid w:val="00C84ABC"/>
    <w:rsid w:val="00C850CF"/>
    <w:rsid w:val="00C8513C"/>
    <w:rsid w:val="00C853C0"/>
    <w:rsid w:val="00C8560D"/>
    <w:rsid w:val="00C85809"/>
    <w:rsid w:val="00C85D86"/>
    <w:rsid w:val="00C85DBF"/>
    <w:rsid w:val="00C85DF5"/>
    <w:rsid w:val="00C85E82"/>
    <w:rsid w:val="00C860D0"/>
    <w:rsid w:val="00C862CD"/>
    <w:rsid w:val="00C865C5"/>
    <w:rsid w:val="00C866E4"/>
    <w:rsid w:val="00C867EE"/>
    <w:rsid w:val="00C86842"/>
    <w:rsid w:val="00C86B40"/>
    <w:rsid w:val="00C86C46"/>
    <w:rsid w:val="00C86C57"/>
    <w:rsid w:val="00C86D72"/>
    <w:rsid w:val="00C86FCF"/>
    <w:rsid w:val="00C870E9"/>
    <w:rsid w:val="00C87356"/>
    <w:rsid w:val="00C8739B"/>
    <w:rsid w:val="00C878DD"/>
    <w:rsid w:val="00C87A3C"/>
    <w:rsid w:val="00C87B0F"/>
    <w:rsid w:val="00C87CC1"/>
    <w:rsid w:val="00C87E83"/>
    <w:rsid w:val="00C87F79"/>
    <w:rsid w:val="00C87FB3"/>
    <w:rsid w:val="00C87FD1"/>
    <w:rsid w:val="00C90389"/>
    <w:rsid w:val="00C9045D"/>
    <w:rsid w:val="00C9081D"/>
    <w:rsid w:val="00C908D4"/>
    <w:rsid w:val="00C90A3E"/>
    <w:rsid w:val="00C90CF2"/>
    <w:rsid w:val="00C90EB1"/>
    <w:rsid w:val="00C90F92"/>
    <w:rsid w:val="00C9109D"/>
    <w:rsid w:val="00C911D2"/>
    <w:rsid w:val="00C911E2"/>
    <w:rsid w:val="00C912D3"/>
    <w:rsid w:val="00C9133D"/>
    <w:rsid w:val="00C91459"/>
    <w:rsid w:val="00C91689"/>
    <w:rsid w:val="00C916E5"/>
    <w:rsid w:val="00C917D1"/>
    <w:rsid w:val="00C91926"/>
    <w:rsid w:val="00C91927"/>
    <w:rsid w:val="00C9194B"/>
    <w:rsid w:val="00C91975"/>
    <w:rsid w:val="00C91A31"/>
    <w:rsid w:val="00C91AB0"/>
    <w:rsid w:val="00C91D1F"/>
    <w:rsid w:val="00C91DE9"/>
    <w:rsid w:val="00C91DF3"/>
    <w:rsid w:val="00C91E39"/>
    <w:rsid w:val="00C91E49"/>
    <w:rsid w:val="00C92003"/>
    <w:rsid w:val="00C9206A"/>
    <w:rsid w:val="00C92087"/>
    <w:rsid w:val="00C92181"/>
    <w:rsid w:val="00C92234"/>
    <w:rsid w:val="00C92256"/>
    <w:rsid w:val="00C922B1"/>
    <w:rsid w:val="00C922FE"/>
    <w:rsid w:val="00C92386"/>
    <w:rsid w:val="00C92395"/>
    <w:rsid w:val="00C92397"/>
    <w:rsid w:val="00C925B7"/>
    <w:rsid w:val="00C925C2"/>
    <w:rsid w:val="00C92C9A"/>
    <w:rsid w:val="00C92EA5"/>
    <w:rsid w:val="00C92F3D"/>
    <w:rsid w:val="00C932A4"/>
    <w:rsid w:val="00C932CD"/>
    <w:rsid w:val="00C932E3"/>
    <w:rsid w:val="00C93309"/>
    <w:rsid w:val="00C9389F"/>
    <w:rsid w:val="00C938F1"/>
    <w:rsid w:val="00C939CB"/>
    <w:rsid w:val="00C93A12"/>
    <w:rsid w:val="00C93B1D"/>
    <w:rsid w:val="00C93BCD"/>
    <w:rsid w:val="00C93BFB"/>
    <w:rsid w:val="00C93C57"/>
    <w:rsid w:val="00C93CEE"/>
    <w:rsid w:val="00C93D66"/>
    <w:rsid w:val="00C93E2A"/>
    <w:rsid w:val="00C93F0A"/>
    <w:rsid w:val="00C94011"/>
    <w:rsid w:val="00C94051"/>
    <w:rsid w:val="00C9410D"/>
    <w:rsid w:val="00C9413C"/>
    <w:rsid w:val="00C94345"/>
    <w:rsid w:val="00C9435F"/>
    <w:rsid w:val="00C9439A"/>
    <w:rsid w:val="00C9455B"/>
    <w:rsid w:val="00C94646"/>
    <w:rsid w:val="00C9470C"/>
    <w:rsid w:val="00C9474A"/>
    <w:rsid w:val="00C94B64"/>
    <w:rsid w:val="00C94B8C"/>
    <w:rsid w:val="00C94D20"/>
    <w:rsid w:val="00C95301"/>
    <w:rsid w:val="00C95546"/>
    <w:rsid w:val="00C9568B"/>
    <w:rsid w:val="00C95725"/>
    <w:rsid w:val="00C957D2"/>
    <w:rsid w:val="00C958D4"/>
    <w:rsid w:val="00C95ACD"/>
    <w:rsid w:val="00C95B3E"/>
    <w:rsid w:val="00C95C49"/>
    <w:rsid w:val="00C95CBF"/>
    <w:rsid w:val="00C95E5C"/>
    <w:rsid w:val="00C95F44"/>
    <w:rsid w:val="00C95FD7"/>
    <w:rsid w:val="00C9613F"/>
    <w:rsid w:val="00C961E6"/>
    <w:rsid w:val="00C9646E"/>
    <w:rsid w:val="00C96516"/>
    <w:rsid w:val="00C9664E"/>
    <w:rsid w:val="00C9665C"/>
    <w:rsid w:val="00C968B0"/>
    <w:rsid w:val="00C968E6"/>
    <w:rsid w:val="00C9699B"/>
    <w:rsid w:val="00C96B09"/>
    <w:rsid w:val="00C96B5F"/>
    <w:rsid w:val="00C96D9A"/>
    <w:rsid w:val="00C96DA5"/>
    <w:rsid w:val="00C96DB8"/>
    <w:rsid w:val="00C96E13"/>
    <w:rsid w:val="00C9703C"/>
    <w:rsid w:val="00C9707A"/>
    <w:rsid w:val="00C9715C"/>
    <w:rsid w:val="00C9730A"/>
    <w:rsid w:val="00C97385"/>
    <w:rsid w:val="00C975D4"/>
    <w:rsid w:val="00C976DA"/>
    <w:rsid w:val="00C9789C"/>
    <w:rsid w:val="00C97A39"/>
    <w:rsid w:val="00C97A43"/>
    <w:rsid w:val="00C97A47"/>
    <w:rsid w:val="00C97D3E"/>
    <w:rsid w:val="00C97D66"/>
    <w:rsid w:val="00C97D7B"/>
    <w:rsid w:val="00C97E2F"/>
    <w:rsid w:val="00CA0125"/>
    <w:rsid w:val="00CA027C"/>
    <w:rsid w:val="00CA03AA"/>
    <w:rsid w:val="00CA03EE"/>
    <w:rsid w:val="00CA053A"/>
    <w:rsid w:val="00CA077E"/>
    <w:rsid w:val="00CA0C3F"/>
    <w:rsid w:val="00CA0C73"/>
    <w:rsid w:val="00CA0D23"/>
    <w:rsid w:val="00CA0F23"/>
    <w:rsid w:val="00CA113F"/>
    <w:rsid w:val="00CA117A"/>
    <w:rsid w:val="00CA133A"/>
    <w:rsid w:val="00CA1431"/>
    <w:rsid w:val="00CA17A4"/>
    <w:rsid w:val="00CA17FD"/>
    <w:rsid w:val="00CA1999"/>
    <w:rsid w:val="00CA2124"/>
    <w:rsid w:val="00CA21BB"/>
    <w:rsid w:val="00CA25BB"/>
    <w:rsid w:val="00CA26BE"/>
    <w:rsid w:val="00CA272F"/>
    <w:rsid w:val="00CA287D"/>
    <w:rsid w:val="00CA28C5"/>
    <w:rsid w:val="00CA29CC"/>
    <w:rsid w:val="00CA2A25"/>
    <w:rsid w:val="00CA2ADF"/>
    <w:rsid w:val="00CA2C86"/>
    <w:rsid w:val="00CA2C99"/>
    <w:rsid w:val="00CA2D15"/>
    <w:rsid w:val="00CA2E62"/>
    <w:rsid w:val="00CA2FDC"/>
    <w:rsid w:val="00CA3400"/>
    <w:rsid w:val="00CA3495"/>
    <w:rsid w:val="00CA349E"/>
    <w:rsid w:val="00CA3500"/>
    <w:rsid w:val="00CA350F"/>
    <w:rsid w:val="00CA3780"/>
    <w:rsid w:val="00CA3805"/>
    <w:rsid w:val="00CA3853"/>
    <w:rsid w:val="00CA38C8"/>
    <w:rsid w:val="00CA38FD"/>
    <w:rsid w:val="00CA3B44"/>
    <w:rsid w:val="00CA3F62"/>
    <w:rsid w:val="00CA3FBA"/>
    <w:rsid w:val="00CA4027"/>
    <w:rsid w:val="00CA407D"/>
    <w:rsid w:val="00CA40C4"/>
    <w:rsid w:val="00CA44FA"/>
    <w:rsid w:val="00CA44FD"/>
    <w:rsid w:val="00CA4508"/>
    <w:rsid w:val="00CA47CB"/>
    <w:rsid w:val="00CA47EA"/>
    <w:rsid w:val="00CA4890"/>
    <w:rsid w:val="00CA4BEC"/>
    <w:rsid w:val="00CA4C2B"/>
    <w:rsid w:val="00CA4DB2"/>
    <w:rsid w:val="00CA5011"/>
    <w:rsid w:val="00CA511D"/>
    <w:rsid w:val="00CA51FD"/>
    <w:rsid w:val="00CA524B"/>
    <w:rsid w:val="00CA52CF"/>
    <w:rsid w:val="00CA52EB"/>
    <w:rsid w:val="00CA5338"/>
    <w:rsid w:val="00CA5410"/>
    <w:rsid w:val="00CA54DF"/>
    <w:rsid w:val="00CA54F6"/>
    <w:rsid w:val="00CA5566"/>
    <w:rsid w:val="00CA5648"/>
    <w:rsid w:val="00CA570F"/>
    <w:rsid w:val="00CA58D0"/>
    <w:rsid w:val="00CA59B9"/>
    <w:rsid w:val="00CA5B2A"/>
    <w:rsid w:val="00CA5FFF"/>
    <w:rsid w:val="00CA6053"/>
    <w:rsid w:val="00CA6121"/>
    <w:rsid w:val="00CA61DE"/>
    <w:rsid w:val="00CA6212"/>
    <w:rsid w:val="00CA6263"/>
    <w:rsid w:val="00CA6276"/>
    <w:rsid w:val="00CA6426"/>
    <w:rsid w:val="00CA646F"/>
    <w:rsid w:val="00CA6927"/>
    <w:rsid w:val="00CA6969"/>
    <w:rsid w:val="00CA697B"/>
    <w:rsid w:val="00CA6BB7"/>
    <w:rsid w:val="00CA6C67"/>
    <w:rsid w:val="00CA706F"/>
    <w:rsid w:val="00CA73D7"/>
    <w:rsid w:val="00CA74B7"/>
    <w:rsid w:val="00CA757E"/>
    <w:rsid w:val="00CA780C"/>
    <w:rsid w:val="00CA7A06"/>
    <w:rsid w:val="00CA7ABC"/>
    <w:rsid w:val="00CA7B36"/>
    <w:rsid w:val="00CA7D48"/>
    <w:rsid w:val="00CB0049"/>
    <w:rsid w:val="00CB0104"/>
    <w:rsid w:val="00CB02B4"/>
    <w:rsid w:val="00CB0387"/>
    <w:rsid w:val="00CB03CA"/>
    <w:rsid w:val="00CB0576"/>
    <w:rsid w:val="00CB062E"/>
    <w:rsid w:val="00CB06A7"/>
    <w:rsid w:val="00CB06B5"/>
    <w:rsid w:val="00CB078E"/>
    <w:rsid w:val="00CB089B"/>
    <w:rsid w:val="00CB0958"/>
    <w:rsid w:val="00CB09C1"/>
    <w:rsid w:val="00CB0BDC"/>
    <w:rsid w:val="00CB0CA4"/>
    <w:rsid w:val="00CB0E15"/>
    <w:rsid w:val="00CB10B8"/>
    <w:rsid w:val="00CB1107"/>
    <w:rsid w:val="00CB11B7"/>
    <w:rsid w:val="00CB12E3"/>
    <w:rsid w:val="00CB13A4"/>
    <w:rsid w:val="00CB13D4"/>
    <w:rsid w:val="00CB146C"/>
    <w:rsid w:val="00CB179F"/>
    <w:rsid w:val="00CB182C"/>
    <w:rsid w:val="00CB182D"/>
    <w:rsid w:val="00CB1912"/>
    <w:rsid w:val="00CB1BBB"/>
    <w:rsid w:val="00CB1CA7"/>
    <w:rsid w:val="00CB1E65"/>
    <w:rsid w:val="00CB2070"/>
    <w:rsid w:val="00CB223A"/>
    <w:rsid w:val="00CB257F"/>
    <w:rsid w:val="00CB2886"/>
    <w:rsid w:val="00CB2AFF"/>
    <w:rsid w:val="00CB2CD6"/>
    <w:rsid w:val="00CB2CFE"/>
    <w:rsid w:val="00CB31EB"/>
    <w:rsid w:val="00CB3444"/>
    <w:rsid w:val="00CB3597"/>
    <w:rsid w:val="00CB3643"/>
    <w:rsid w:val="00CB36CF"/>
    <w:rsid w:val="00CB370D"/>
    <w:rsid w:val="00CB3863"/>
    <w:rsid w:val="00CB39FF"/>
    <w:rsid w:val="00CB3B18"/>
    <w:rsid w:val="00CB3E7C"/>
    <w:rsid w:val="00CB400E"/>
    <w:rsid w:val="00CB414C"/>
    <w:rsid w:val="00CB4387"/>
    <w:rsid w:val="00CB43B4"/>
    <w:rsid w:val="00CB44A1"/>
    <w:rsid w:val="00CB451B"/>
    <w:rsid w:val="00CB458E"/>
    <w:rsid w:val="00CB462C"/>
    <w:rsid w:val="00CB491E"/>
    <w:rsid w:val="00CB4A71"/>
    <w:rsid w:val="00CB4A83"/>
    <w:rsid w:val="00CB4BF1"/>
    <w:rsid w:val="00CB5228"/>
    <w:rsid w:val="00CB5355"/>
    <w:rsid w:val="00CB5B1A"/>
    <w:rsid w:val="00CB5D00"/>
    <w:rsid w:val="00CB5D48"/>
    <w:rsid w:val="00CB5D61"/>
    <w:rsid w:val="00CB5DE0"/>
    <w:rsid w:val="00CB5ECA"/>
    <w:rsid w:val="00CB5EE3"/>
    <w:rsid w:val="00CB6107"/>
    <w:rsid w:val="00CB625E"/>
    <w:rsid w:val="00CB65E4"/>
    <w:rsid w:val="00CB65EC"/>
    <w:rsid w:val="00CB669E"/>
    <w:rsid w:val="00CB684A"/>
    <w:rsid w:val="00CB6B08"/>
    <w:rsid w:val="00CB6C5A"/>
    <w:rsid w:val="00CB6F7B"/>
    <w:rsid w:val="00CB7235"/>
    <w:rsid w:val="00CB737B"/>
    <w:rsid w:val="00CB73FE"/>
    <w:rsid w:val="00CB757E"/>
    <w:rsid w:val="00CB7689"/>
    <w:rsid w:val="00CB7739"/>
    <w:rsid w:val="00CB7A1A"/>
    <w:rsid w:val="00CB7AC2"/>
    <w:rsid w:val="00CB7B4B"/>
    <w:rsid w:val="00CB7EF2"/>
    <w:rsid w:val="00CB7F3C"/>
    <w:rsid w:val="00CC0009"/>
    <w:rsid w:val="00CC0021"/>
    <w:rsid w:val="00CC004F"/>
    <w:rsid w:val="00CC007E"/>
    <w:rsid w:val="00CC01A7"/>
    <w:rsid w:val="00CC029C"/>
    <w:rsid w:val="00CC0487"/>
    <w:rsid w:val="00CC06E7"/>
    <w:rsid w:val="00CC0786"/>
    <w:rsid w:val="00CC07CB"/>
    <w:rsid w:val="00CC08A3"/>
    <w:rsid w:val="00CC0A40"/>
    <w:rsid w:val="00CC0AE1"/>
    <w:rsid w:val="00CC0B4D"/>
    <w:rsid w:val="00CC0BC6"/>
    <w:rsid w:val="00CC0C19"/>
    <w:rsid w:val="00CC0E23"/>
    <w:rsid w:val="00CC0E88"/>
    <w:rsid w:val="00CC0FED"/>
    <w:rsid w:val="00CC113D"/>
    <w:rsid w:val="00CC1236"/>
    <w:rsid w:val="00CC12BC"/>
    <w:rsid w:val="00CC1304"/>
    <w:rsid w:val="00CC15CD"/>
    <w:rsid w:val="00CC17FB"/>
    <w:rsid w:val="00CC1838"/>
    <w:rsid w:val="00CC184C"/>
    <w:rsid w:val="00CC194B"/>
    <w:rsid w:val="00CC199A"/>
    <w:rsid w:val="00CC19F8"/>
    <w:rsid w:val="00CC1B03"/>
    <w:rsid w:val="00CC1B4D"/>
    <w:rsid w:val="00CC1B76"/>
    <w:rsid w:val="00CC1C6A"/>
    <w:rsid w:val="00CC1C86"/>
    <w:rsid w:val="00CC1DE6"/>
    <w:rsid w:val="00CC1E0A"/>
    <w:rsid w:val="00CC1F7A"/>
    <w:rsid w:val="00CC2010"/>
    <w:rsid w:val="00CC218A"/>
    <w:rsid w:val="00CC233E"/>
    <w:rsid w:val="00CC260D"/>
    <w:rsid w:val="00CC2696"/>
    <w:rsid w:val="00CC26BF"/>
    <w:rsid w:val="00CC275D"/>
    <w:rsid w:val="00CC28E4"/>
    <w:rsid w:val="00CC2A09"/>
    <w:rsid w:val="00CC2A50"/>
    <w:rsid w:val="00CC2A60"/>
    <w:rsid w:val="00CC2B4B"/>
    <w:rsid w:val="00CC2B78"/>
    <w:rsid w:val="00CC2C5B"/>
    <w:rsid w:val="00CC2DCD"/>
    <w:rsid w:val="00CC2EDD"/>
    <w:rsid w:val="00CC33E0"/>
    <w:rsid w:val="00CC3504"/>
    <w:rsid w:val="00CC394E"/>
    <w:rsid w:val="00CC3A7F"/>
    <w:rsid w:val="00CC3ADA"/>
    <w:rsid w:val="00CC3B84"/>
    <w:rsid w:val="00CC3C26"/>
    <w:rsid w:val="00CC3F92"/>
    <w:rsid w:val="00CC4284"/>
    <w:rsid w:val="00CC42D8"/>
    <w:rsid w:val="00CC431F"/>
    <w:rsid w:val="00CC4371"/>
    <w:rsid w:val="00CC439B"/>
    <w:rsid w:val="00CC44DF"/>
    <w:rsid w:val="00CC4504"/>
    <w:rsid w:val="00CC47BD"/>
    <w:rsid w:val="00CC4841"/>
    <w:rsid w:val="00CC4842"/>
    <w:rsid w:val="00CC4868"/>
    <w:rsid w:val="00CC4942"/>
    <w:rsid w:val="00CC4A2F"/>
    <w:rsid w:val="00CC4B0F"/>
    <w:rsid w:val="00CC4E66"/>
    <w:rsid w:val="00CC4FF8"/>
    <w:rsid w:val="00CC5094"/>
    <w:rsid w:val="00CC50DB"/>
    <w:rsid w:val="00CC5163"/>
    <w:rsid w:val="00CC536C"/>
    <w:rsid w:val="00CC54A6"/>
    <w:rsid w:val="00CC5C38"/>
    <w:rsid w:val="00CC5CB9"/>
    <w:rsid w:val="00CC5D3E"/>
    <w:rsid w:val="00CC5D99"/>
    <w:rsid w:val="00CC5FE1"/>
    <w:rsid w:val="00CC6054"/>
    <w:rsid w:val="00CC60CB"/>
    <w:rsid w:val="00CC60D1"/>
    <w:rsid w:val="00CC6124"/>
    <w:rsid w:val="00CC61F6"/>
    <w:rsid w:val="00CC63EC"/>
    <w:rsid w:val="00CC6403"/>
    <w:rsid w:val="00CC66D5"/>
    <w:rsid w:val="00CC690A"/>
    <w:rsid w:val="00CC69BD"/>
    <w:rsid w:val="00CC6BC9"/>
    <w:rsid w:val="00CC6C64"/>
    <w:rsid w:val="00CC6D65"/>
    <w:rsid w:val="00CC6F82"/>
    <w:rsid w:val="00CC7167"/>
    <w:rsid w:val="00CC723C"/>
    <w:rsid w:val="00CC745F"/>
    <w:rsid w:val="00CC746B"/>
    <w:rsid w:val="00CC77C5"/>
    <w:rsid w:val="00CC7CB8"/>
    <w:rsid w:val="00CC7D42"/>
    <w:rsid w:val="00CC7F22"/>
    <w:rsid w:val="00CC7F4F"/>
    <w:rsid w:val="00CD049D"/>
    <w:rsid w:val="00CD050F"/>
    <w:rsid w:val="00CD0935"/>
    <w:rsid w:val="00CD0B32"/>
    <w:rsid w:val="00CD0C54"/>
    <w:rsid w:val="00CD0C6E"/>
    <w:rsid w:val="00CD1177"/>
    <w:rsid w:val="00CD1324"/>
    <w:rsid w:val="00CD1398"/>
    <w:rsid w:val="00CD13F0"/>
    <w:rsid w:val="00CD14EC"/>
    <w:rsid w:val="00CD16D1"/>
    <w:rsid w:val="00CD18BE"/>
    <w:rsid w:val="00CD19D1"/>
    <w:rsid w:val="00CD1A64"/>
    <w:rsid w:val="00CD1AE9"/>
    <w:rsid w:val="00CD1B04"/>
    <w:rsid w:val="00CD1B21"/>
    <w:rsid w:val="00CD1B49"/>
    <w:rsid w:val="00CD1B7F"/>
    <w:rsid w:val="00CD1F49"/>
    <w:rsid w:val="00CD1FCC"/>
    <w:rsid w:val="00CD21EA"/>
    <w:rsid w:val="00CD2270"/>
    <w:rsid w:val="00CD239F"/>
    <w:rsid w:val="00CD2436"/>
    <w:rsid w:val="00CD250C"/>
    <w:rsid w:val="00CD2788"/>
    <w:rsid w:val="00CD2948"/>
    <w:rsid w:val="00CD2964"/>
    <w:rsid w:val="00CD2B42"/>
    <w:rsid w:val="00CD2BB5"/>
    <w:rsid w:val="00CD2CA4"/>
    <w:rsid w:val="00CD339E"/>
    <w:rsid w:val="00CD3492"/>
    <w:rsid w:val="00CD349A"/>
    <w:rsid w:val="00CD353C"/>
    <w:rsid w:val="00CD3817"/>
    <w:rsid w:val="00CD3822"/>
    <w:rsid w:val="00CD3CB5"/>
    <w:rsid w:val="00CD3E24"/>
    <w:rsid w:val="00CD3E2B"/>
    <w:rsid w:val="00CD3EE1"/>
    <w:rsid w:val="00CD405D"/>
    <w:rsid w:val="00CD40A2"/>
    <w:rsid w:val="00CD4115"/>
    <w:rsid w:val="00CD412F"/>
    <w:rsid w:val="00CD4146"/>
    <w:rsid w:val="00CD41A7"/>
    <w:rsid w:val="00CD4269"/>
    <w:rsid w:val="00CD427E"/>
    <w:rsid w:val="00CD42D6"/>
    <w:rsid w:val="00CD4478"/>
    <w:rsid w:val="00CD47BF"/>
    <w:rsid w:val="00CD4904"/>
    <w:rsid w:val="00CD490C"/>
    <w:rsid w:val="00CD4AC6"/>
    <w:rsid w:val="00CD4BA9"/>
    <w:rsid w:val="00CD4CC9"/>
    <w:rsid w:val="00CD4E17"/>
    <w:rsid w:val="00CD4EBF"/>
    <w:rsid w:val="00CD4F20"/>
    <w:rsid w:val="00CD4F42"/>
    <w:rsid w:val="00CD4FDA"/>
    <w:rsid w:val="00CD50AF"/>
    <w:rsid w:val="00CD525F"/>
    <w:rsid w:val="00CD562B"/>
    <w:rsid w:val="00CD5768"/>
    <w:rsid w:val="00CD5AC5"/>
    <w:rsid w:val="00CD5F0B"/>
    <w:rsid w:val="00CD5F84"/>
    <w:rsid w:val="00CD6133"/>
    <w:rsid w:val="00CD6444"/>
    <w:rsid w:val="00CD648C"/>
    <w:rsid w:val="00CD64F2"/>
    <w:rsid w:val="00CD650F"/>
    <w:rsid w:val="00CD65BA"/>
    <w:rsid w:val="00CD67B4"/>
    <w:rsid w:val="00CD686D"/>
    <w:rsid w:val="00CD6924"/>
    <w:rsid w:val="00CD6CF8"/>
    <w:rsid w:val="00CD6E25"/>
    <w:rsid w:val="00CD6EC9"/>
    <w:rsid w:val="00CD6F0F"/>
    <w:rsid w:val="00CD6F63"/>
    <w:rsid w:val="00CD7104"/>
    <w:rsid w:val="00CD7258"/>
    <w:rsid w:val="00CD75F2"/>
    <w:rsid w:val="00CD75FB"/>
    <w:rsid w:val="00CD77B6"/>
    <w:rsid w:val="00CD7803"/>
    <w:rsid w:val="00CD7C2B"/>
    <w:rsid w:val="00CD7E05"/>
    <w:rsid w:val="00CD7F02"/>
    <w:rsid w:val="00CE00DD"/>
    <w:rsid w:val="00CE01EB"/>
    <w:rsid w:val="00CE02B7"/>
    <w:rsid w:val="00CE0359"/>
    <w:rsid w:val="00CE0386"/>
    <w:rsid w:val="00CE039E"/>
    <w:rsid w:val="00CE058D"/>
    <w:rsid w:val="00CE069B"/>
    <w:rsid w:val="00CE07D1"/>
    <w:rsid w:val="00CE0A5F"/>
    <w:rsid w:val="00CE0E68"/>
    <w:rsid w:val="00CE0F4F"/>
    <w:rsid w:val="00CE1022"/>
    <w:rsid w:val="00CE12AC"/>
    <w:rsid w:val="00CE12BE"/>
    <w:rsid w:val="00CE144C"/>
    <w:rsid w:val="00CE1453"/>
    <w:rsid w:val="00CE1825"/>
    <w:rsid w:val="00CE1880"/>
    <w:rsid w:val="00CE1886"/>
    <w:rsid w:val="00CE193F"/>
    <w:rsid w:val="00CE1C74"/>
    <w:rsid w:val="00CE1D41"/>
    <w:rsid w:val="00CE1EC3"/>
    <w:rsid w:val="00CE1EEE"/>
    <w:rsid w:val="00CE1F06"/>
    <w:rsid w:val="00CE1FAC"/>
    <w:rsid w:val="00CE202D"/>
    <w:rsid w:val="00CE2039"/>
    <w:rsid w:val="00CE22F2"/>
    <w:rsid w:val="00CE2379"/>
    <w:rsid w:val="00CE242A"/>
    <w:rsid w:val="00CE242B"/>
    <w:rsid w:val="00CE284B"/>
    <w:rsid w:val="00CE296E"/>
    <w:rsid w:val="00CE2974"/>
    <w:rsid w:val="00CE2A0C"/>
    <w:rsid w:val="00CE2B84"/>
    <w:rsid w:val="00CE2BAE"/>
    <w:rsid w:val="00CE2C37"/>
    <w:rsid w:val="00CE2EEA"/>
    <w:rsid w:val="00CE2FCE"/>
    <w:rsid w:val="00CE30C8"/>
    <w:rsid w:val="00CE31A5"/>
    <w:rsid w:val="00CE3315"/>
    <w:rsid w:val="00CE335D"/>
    <w:rsid w:val="00CE359E"/>
    <w:rsid w:val="00CE3645"/>
    <w:rsid w:val="00CE383F"/>
    <w:rsid w:val="00CE3BC6"/>
    <w:rsid w:val="00CE3D1D"/>
    <w:rsid w:val="00CE3DBF"/>
    <w:rsid w:val="00CE3FEC"/>
    <w:rsid w:val="00CE40BB"/>
    <w:rsid w:val="00CE41C6"/>
    <w:rsid w:val="00CE41E7"/>
    <w:rsid w:val="00CE4491"/>
    <w:rsid w:val="00CE45CA"/>
    <w:rsid w:val="00CE46A5"/>
    <w:rsid w:val="00CE4743"/>
    <w:rsid w:val="00CE47BA"/>
    <w:rsid w:val="00CE483C"/>
    <w:rsid w:val="00CE4A53"/>
    <w:rsid w:val="00CE4B31"/>
    <w:rsid w:val="00CE4D00"/>
    <w:rsid w:val="00CE4E0D"/>
    <w:rsid w:val="00CE4E66"/>
    <w:rsid w:val="00CE4EA5"/>
    <w:rsid w:val="00CE4F94"/>
    <w:rsid w:val="00CE515D"/>
    <w:rsid w:val="00CE54B9"/>
    <w:rsid w:val="00CE55F7"/>
    <w:rsid w:val="00CE5605"/>
    <w:rsid w:val="00CE5614"/>
    <w:rsid w:val="00CE5886"/>
    <w:rsid w:val="00CE59AE"/>
    <w:rsid w:val="00CE5A3C"/>
    <w:rsid w:val="00CE5A7F"/>
    <w:rsid w:val="00CE5AA7"/>
    <w:rsid w:val="00CE5DAA"/>
    <w:rsid w:val="00CE5DBC"/>
    <w:rsid w:val="00CE61EC"/>
    <w:rsid w:val="00CE62A9"/>
    <w:rsid w:val="00CE6371"/>
    <w:rsid w:val="00CE6373"/>
    <w:rsid w:val="00CE65DE"/>
    <w:rsid w:val="00CE6694"/>
    <w:rsid w:val="00CE66F1"/>
    <w:rsid w:val="00CE67BA"/>
    <w:rsid w:val="00CE67DE"/>
    <w:rsid w:val="00CE6896"/>
    <w:rsid w:val="00CE68CC"/>
    <w:rsid w:val="00CE6A77"/>
    <w:rsid w:val="00CE6AC0"/>
    <w:rsid w:val="00CE6D1A"/>
    <w:rsid w:val="00CE6E75"/>
    <w:rsid w:val="00CE6EA8"/>
    <w:rsid w:val="00CE6F93"/>
    <w:rsid w:val="00CE6FEF"/>
    <w:rsid w:val="00CE71F7"/>
    <w:rsid w:val="00CE721F"/>
    <w:rsid w:val="00CE7287"/>
    <w:rsid w:val="00CE72C4"/>
    <w:rsid w:val="00CE730E"/>
    <w:rsid w:val="00CE7408"/>
    <w:rsid w:val="00CE742A"/>
    <w:rsid w:val="00CE767B"/>
    <w:rsid w:val="00CE77A1"/>
    <w:rsid w:val="00CE77FC"/>
    <w:rsid w:val="00CE79F8"/>
    <w:rsid w:val="00CE7A79"/>
    <w:rsid w:val="00CE7BFB"/>
    <w:rsid w:val="00CE7CC5"/>
    <w:rsid w:val="00CE7D0C"/>
    <w:rsid w:val="00CE7E93"/>
    <w:rsid w:val="00CE7EC2"/>
    <w:rsid w:val="00CE7F8B"/>
    <w:rsid w:val="00CE7F8E"/>
    <w:rsid w:val="00CF0197"/>
    <w:rsid w:val="00CF01FA"/>
    <w:rsid w:val="00CF0344"/>
    <w:rsid w:val="00CF0399"/>
    <w:rsid w:val="00CF0529"/>
    <w:rsid w:val="00CF06FB"/>
    <w:rsid w:val="00CF0A32"/>
    <w:rsid w:val="00CF0B94"/>
    <w:rsid w:val="00CF0C6A"/>
    <w:rsid w:val="00CF0ECF"/>
    <w:rsid w:val="00CF111B"/>
    <w:rsid w:val="00CF1342"/>
    <w:rsid w:val="00CF13A5"/>
    <w:rsid w:val="00CF1680"/>
    <w:rsid w:val="00CF173E"/>
    <w:rsid w:val="00CF1884"/>
    <w:rsid w:val="00CF188F"/>
    <w:rsid w:val="00CF1A7D"/>
    <w:rsid w:val="00CF1C24"/>
    <w:rsid w:val="00CF1C70"/>
    <w:rsid w:val="00CF1CED"/>
    <w:rsid w:val="00CF1E33"/>
    <w:rsid w:val="00CF1F85"/>
    <w:rsid w:val="00CF206F"/>
    <w:rsid w:val="00CF21B5"/>
    <w:rsid w:val="00CF23F5"/>
    <w:rsid w:val="00CF244C"/>
    <w:rsid w:val="00CF256F"/>
    <w:rsid w:val="00CF257C"/>
    <w:rsid w:val="00CF25DD"/>
    <w:rsid w:val="00CF25E0"/>
    <w:rsid w:val="00CF26E0"/>
    <w:rsid w:val="00CF2743"/>
    <w:rsid w:val="00CF2764"/>
    <w:rsid w:val="00CF27FA"/>
    <w:rsid w:val="00CF2902"/>
    <w:rsid w:val="00CF296D"/>
    <w:rsid w:val="00CF297D"/>
    <w:rsid w:val="00CF2F5F"/>
    <w:rsid w:val="00CF3006"/>
    <w:rsid w:val="00CF3246"/>
    <w:rsid w:val="00CF3518"/>
    <w:rsid w:val="00CF3581"/>
    <w:rsid w:val="00CF35DC"/>
    <w:rsid w:val="00CF384C"/>
    <w:rsid w:val="00CF3A64"/>
    <w:rsid w:val="00CF3B17"/>
    <w:rsid w:val="00CF3CBD"/>
    <w:rsid w:val="00CF3D86"/>
    <w:rsid w:val="00CF3E1C"/>
    <w:rsid w:val="00CF3F85"/>
    <w:rsid w:val="00CF4723"/>
    <w:rsid w:val="00CF4741"/>
    <w:rsid w:val="00CF4A37"/>
    <w:rsid w:val="00CF4B2B"/>
    <w:rsid w:val="00CF4D2E"/>
    <w:rsid w:val="00CF4E04"/>
    <w:rsid w:val="00CF4E92"/>
    <w:rsid w:val="00CF4E98"/>
    <w:rsid w:val="00CF5195"/>
    <w:rsid w:val="00CF522D"/>
    <w:rsid w:val="00CF5380"/>
    <w:rsid w:val="00CF5777"/>
    <w:rsid w:val="00CF5897"/>
    <w:rsid w:val="00CF58CA"/>
    <w:rsid w:val="00CF5B03"/>
    <w:rsid w:val="00CF5B70"/>
    <w:rsid w:val="00CF5BBD"/>
    <w:rsid w:val="00CF60A5"/>
    <w:rsid w:val="00CF62CC"/>
    <w:rsid w:val="00CF65A1"/>
    <w:rsid w:val="00CF69C0"/>
    <w:rsid w:val="00CF6C45"/>
    <w:rsid w:val="00CF6CDA"/>
    <w:rsid w:val="00CF6D09"/>
    <w:rsid w:val="00CF6DAB"/>
    <w:rsid w:val="00CF6F54"/>
    <w:rsid w:val="00CF6F68"/>
    <w:rsid w:val="00CF74AA"/>
    <w:rsid w:val="00CF7668"/>
    <w:rsid w:val="00CF777A"/>
    <w:rsid w:val="00CF79C8"/>
    <w:rsid w:val="00CF7AB9"/>
    <w:rsid w:val="00CF7B3B"/>
    <w:rsid w:val="00CF7CBD"/>
    <w:rsid w:val="00CF7CCC"/>
    <w:rsid w:val="00CF7DA5"/>
    <w:rsid w:val="00CF7F1E"/>
    <w:rsid w:val="00CF7F88"/>
    <w:rsid w:val="00CF7F9F"/>
    <w:rsid w:val="00D00046"/>
    <w:rsid w:val="00D000B0"/>
    <w:rsid w:val="00D000CB"/>
    <w:rsid w:val="00D0034E"/>
    <w:rsid w:val="00D0046F"/>
    <w:rsid w:val="00D00535"/>
    <w:rsid w:val="00D00583"/>
    <w:rsid w:val="00D0061A"/>
    <w:rsid w:val="00D00873"/>
    <w:rsid w:val="00D00991"/>
    <w:rsid w:val="00D00E40"/>
    <w:rsid w:val="00D00E58"/>
    <w:rsid w:val="00D00FD6"/>
    <w:rsid w:val="00D00FDF"/>
    <w:rsid w:val="00D0121A"/>
    <w:rsid w:val="00D0124E"/>
    <w:rsid w:val="00D012DA"/>
    <w:rsid w:val="00D01350"/>
    <w:rsid w:val="00D0137F"/>
    <w:rsid w:val="00D014E4"/>
    <w:rsid w:val="00D014E5"/>
    <w:rsid w:val="00D01690"/>
    <w:rsid w:val="00D017A5"/>
    <w:rsid w:val="00D017EA"/>
    <w:rsid w:val="00D01852"/>
    <w:rsid w:val="00D018C1"/>
    <w:rsid w:val="00D01906"/>
    <w:rsid w:val="00D019DC"/>
    <w:rsid w:val="00D01A2B"/>
    <w:rsid w:val="00D01B5E"/>
    <w:rsid w:val="00D01CAA"/>
    <w:rsid w:val="00D01D53"/>
    <w:rsid w:val="00D01F99"/>
    <w:rsid w:val="00D020F2"/>
    <w:rsid w:val="00D02431"/>
    <w:rsid w:val="00D02501"/>
    <w:rsid w:val="00D0288F"/>
    <w:rsid w:val="00D029E3"/>
    <w:rsid w:val="00D02C43"/>
    <w:rsid w:val="00D02C4F"/>
    <w:rsid w:val="00D02C59"/>
    <w:rsid w:val="00D02D77"/>
    <w:rsid w:val="00D02F23"/>
    <w:rsid w:val="00D02FDA"/>
    <w:rsid w:val="00D0303D"/>
    <w:rsid w:val="00D03164"/>
    <w:rsid w:val="00D03272"/>
    <w:rsid w:val="00D033DC"/>
    <w:rsid w:val="00D03695"/>
    <w:rsid w:val="00D0377A"/>
    <w:rsid w:val="00D038A7"/>
    <w:rsid w:val="00D038A8"/>
    <w:rsid w:val="00D038B5"/>
    <w:rsid w:val="00D0397D"/>
    <w:rsid w:val="00D03AB4"/>
    <w:rsid w:val="00D03B83"/>
    <w:rsid w:val="00D03E5F"/>
    <w:rsid w:val="00D03EBD"/>
    <w:rsid w:val="00D03FED"/>
    <w:rsid w:val="00D04226"/>
    <w:rsid w:val="00D04230"/>
    <w:rsid w:val="00D042AA"/>
    <w:rsid w:val="00D042D3"/>
    <w:rsid w:val="00D04308"/>
    <w:rsid w:val="00D043DA"/>
    <w:rsid w:val="00D04549"/>
    <w:rsid w:val="00D045EB"/>
    <w:rsid w:val="00D045EC"/>
    <w:rsid w:val="00D04641"/>
    <w:rsid w:val="00D047AA"/>
    <w:rsid w:val="00D04852"/>
    <w:rsid w:val="00D049FB"/>
    <w:rsid w:val="00D04AF3"/>
    <w:rsid w:val="00D04B01"/>
    <w:rsid w:val="00D04BDA"/>
    <w:rsid w:val="00D04EAE"/>
    <w:rsid w:val="00D05157"/>
    <w:rsid w:val="00D05444"/>
    <w:rsid w:val="00D05608"/>
    <w:rsid w:val="00D05709"/>
    <w:rsid w:val="00D05847"/>
    <w:rsid w:val="00D059C0"/>
    <w:rsid w:val="00D059C5"/>
    <w:rsid w:val="00D05C2A"/>
    <w:rsid w:val="00D05CED"/>
    <w:rsid w:val="00D05D9D"/>
    <w:rsid w:val="00D05F32"/>
    <w:rsid w:val="00D05F81"/>
    <w:rsid w:val="00D05FD3"/>
    <w:rsid w:val="00D06147"/>
    <w:rsid w:val="00D062AA"/>
    <w:rsid w:val="00D062C3"/>
    <w:rsid w:val="00D063EB"/>
    <w:rsid w:val="00D0661B"/>
    <w:rsid w:val="00D067A7"/>
    <w:rsid w:val="00D06ABC"/>
    <w:rsid w:val="00D06CB3"/>
    <w:rsid w:val="00D06E32"/>
    <w:rsid w:val="00D0704E"/>
    <w:rsid w:val="00D070B7"/>
    <w:rsid w:val="00D071E1"/>
    <w:rsid w:val="00D073DD"/>
    <w:rsid w:val="00D07A3B"/>
    <w:rsid w:val="00D07AAB"/>
    <w:rsid w:val="00D07B60"/>
    <w:rsid w:val="00D07B78"/>
    <w:rsid w:val="00D07C16"/>
    <w:rsid w:val="00D07C66"/>
    <w:rsid w:val="00D07CC6"/>
    <w:rsid w:val="00D07CF7"/>
    <w:rsid w:val="00D07D5F"/>
    <w:rsid w:val="00D07EB6"/>
    <w:rsid w:val="00D100A8"/>
    <w:rsid w:val="00D1033D"/>
    <w:rsid w:val="00D103E6"/>
    <w:rsid w:val="00D10479"/>
    <w:rsid w:val="00D1050B"/>
    <w:rsid w:val="00D1052C"/>
    <w:rsid w:val="00D1056D"/>
    <w:rsid w:val="00D10A9F"/>
    <w:rsid w:val="00D10B6F"/>
    <w:rsid w:val="00D10B93"/>
    <w:rsid w:val="00D10CCA"/>
    <w:rsid w:val="00D11018"/>
    <w:rsid w:val="00D11166"/>
    <w:rsid w:val="00D11176"/>
    <w:rsid w:val="00D111E3"/>
    <w:rsid w:val="00D112D3"/>
    <w:rsid w:val="00D115E6"/>
    <w:rsid w:val="00D116EE"/>
    <w:rsid w:val="00D1185B"/>
    <w:rsid w:val="00D11ABF"/>
    <w:rsid w:val="00D11C5D"/>
    <w:rsid w:val="00D11CFB"/>
    <w:rsid w:val="00D11D80"/>
    <w:rsid w:val="00D11DF0"/>
    <w:rsid w:val="00D11FA0"/>
    <w:rsid w:val="00D1205D"/>
    <w:rsid w:val="00D12095"/>
    <w:rsid w:val="00D12123"/>
    <w:rsid w:val="00D1215C"/>
    <w:rsid w:val="00D121AD"/>
    <w:rsid w:val="00D12310"/>
    <w:rsid w:val="00D123D4"/>
    <w:rsid w:val="00D12865"/>
    <w:rsid w:val="00D12A0A"/>
    <w:rsid w:val="00D12B84"/>
    <w:rsid w:val="00D12DCB"/>
    <w:rsid w:val="00D12FD7"/>
    <w:rsid w:val="00D1310C"/>
    <w:rsid w:val="00D1321D"/>
    <w:rsid w:val="00D13389"/>
    <w:rsid w:val="00D13481"/>
    <w:rsid w:val="00D134D3"/>
    <w:rsid w:val="00D137DB"/>
    <w:rsid w:val="00D138F0"/>
    <w:rsid w:val="00D13B31"/>
    <w:rsid w:val="00D13E31"/>
    <w:rsid w:val="00D13EF5"/>
    <w:rsid w:val="00D13F6C"/>
    <w:rsid w:val="00D1402D"/>
    <w:rsid w:val="00D140F0"/>
    <w:rsid w:val="00D14110"/>
    <w:rsid w:val="00D14273"/>
    <w:rsid w:val="00D143B0"/>
    <w:rsid w:val="00D14462"/>
    <w:rsid w:val="00D1460F"/>
    <w:rsid w:val="00D148F3"/>
    <w:rsid w:val="00D14986"/>
    <w:rsid w:val="00D1499E"/>
    <w:rsid w:val="00D14D8F"/>
    <w:rsid w:val="00D14DE3"/>
    <w:rsid w:val="00D14E08"/>
    <w:rsid w:val="00D14E48"/>
    <w:rsid w:val="00D15012"/>
    <w:rsid w:val="00D1529E"/>
    <w:rsid w:val="00D1533F"/>
    <w:rsid w:val="00D15349"/>
    <w:rsid w:val="00D15B3E"/>
    <w:rsid w:val="00D15B75"/>
    <w:rsid w:val="00D15C7D"/>
    <w:rsid w:val="00D15D72"/>
    <w:rsid w:val="00D15FF8"/>
    <w:rsid w:val="00D16022"/>
    <w:rsid w:val="00D160BB"/>
    <w:rsid w:val="00D16430"/>
    <w:rsid w:val="00D16751"/>
    <w:rsid w:val="00D16755"/>
    <w:rsid w:val="00D168B6"/>
    <w:rsid w:val="00D16996"/>
    <w:rsid w:val="00D169E5"/>
    <w:rsid w:val="00D16C85"/>
    <w:rsid w:val="00D16D3D"/>
    <w:rsid w:val="00D171BC"/>
    <w:rsid w:val="00D1731A"/>
    <w:rsid w:val="00D174D5"/>
    <w:rsid w:val="00D1756C"/>
    <w:rsid w:val="00D17636"/>
    <w:rsid w:val="00D176E3"/>
    <w:rsid w:val="00D177B7"/>
    <w:rsid w:val="00D1782E"/>
    <w:rsid w:val="00D17B7A"/>
    <w:rsid w:val="00D17C45"/>
    <w:rsid w:val="00D17E44"/>
    <w:rsid w:val="00D201B0"/>
    <w:rsid w:val="00D20211"/>
    <w:rsid w:val="00D2028C"/>
    <w:rsid w:val="00D2034F"/>
    <w:rsid w:val="00D20356"/>
    <w:rsid w:val="00D203F4"/>
    <w:rsid w:val="00D20538"/>
    <w:rsid w:val="00D20840"/>
    <w:rsid w:val="00D20ACE"/>
    <w:rsid w:val="00D20D3B"/>
    <w:rsid w:val="00D20D9A"/>
    <w:rsid w:val="00D20EB1"/>
    <w:rsid w:val="00D20EDD"/>
    <w:rsid w:val="00D20F04"/>
    <w:rsid w:val="00D212CF"/>
    <w:rsid w:val="00D21374"/>
    <w:rsid w:val="00D21383"/>
    <w:rsid w:val="00D2161A"/>
    <w:rsid w:val="00D2183A"/>
    <w:rsid w:val="00D21D2C"/>
    <w:rsid w:val="00D21D57"/>
    <w:rsid w:val="00D21E79"/>
    <w:rsid w:val="00D21EDB"/>
    <w:rsid w:val="00D220C9"/>
    <w:rsid w:val="00D224B3"/>
    <w:rsid w:val="00D2262D"/>
    <w:rsid w:val="00D228C2"/>
    <w:rsid w:val="00D22E9F"/>
    <w:rsid w:val="00D230B3"/>
    <w:rsid w:val="00D230D6"/>
    <w:rsid w:val="00D232BF"/>
    <w:rsid w:val="00D23787"/>
    <w:rsid w:val="00D237B1"/>
    <w:rsid w:val="00D2396B"/>
    <w:rsid w:val="00D23A14"/>
    <w:rsid w:val="00D23D64"/>
    <w:rsid w:val="00D23DCB"/>
    <w:rsid w:val="00D23FEB"/>
    <w:rsid w:val="00D241A3"/>
    <w:rsid w:val="00D242B9"/>
    <w:rsid w:val="00D2438C"/>
    <w:rsid w:val="00D2448A"/>
    <w:rsid w:val="00D244A9"/>
    <w:rsid w:val="00D244AA"/>
    <w:rsid w:val="00D24623"/>
    <w:rsid w:val="00D2496A"/>
    <w:rsid w:val="00D24A61"/>
    <w:rsid w:val="00D24D43"/>
    <w:rsid w:val="00D24E26"/>
    <w:rsid w:val="00D24E43"/>
    <w:rsid w:val="00D24E5F"/>
    <w:rsid w:val="00D250F1"/>
    <w:rsid w:val="00D25193"/>
    <w:rsid w:val="00D2523A"/>
    <w:rsid w:val="00D253DF"/>
    <w:rsid w:val="00D255E2"/>
    <w:rsid w:val="00D25656"/>
    <w:rsid w:val="00D2589C"/>
    <w:rsid w:val="00D2599A"/>
    <w:rsid w:val="00D25C69"/>
    <w:rsid w:val="00D25D2B"/>
    <w:rsid w:val="00D25E09"/>
    <w:rsid w:val="00D25E7D"/>
    <w:rsid w:val="00D26009"/>
    <w:rsid w:val="00D262CE"/>
    <w:rsid w:val="00D262D3"/>
    <w:rsid w:val="00D2632F"/>
    <w:rsid w:val="00D266B5"/>
    <w:rsid w:val="00D267F2"/>
    <w:rsid w:val="00D26C6F"/>
    <w:rsid w:val="00D26F50"/>
    <w:rsid w:val="00D27101"/>
    <w:rsid w:val="00D2725E"/>
    <w:rsid w:val="00D273C8"/>
    <w:rsid w:val="00D274A8"/>
    <w:rsid w:val="00D274D9"/>
    <w:rsid w:val="00D2755A"/>
    <w:rsid w:val="00D27895"/>
    <w:rsid w:val="00D27978"/>
    <w:rsid w:val="00D27A6D"/>
    <w:rsid w:val="00D27AD1"/>
    <w:rsid w:val="00D27D4E"/>
    <w:rsid w:val="00D27E93"/>
    <w:rsid w:val="00D27EAA"/>
    <w:rsid w:val="00D30021"/>
    <w:rsid w:val="00D30168"/>
    <w:rsid w:val="00D30247"/>
    <w:rsid w:val="00D30356"/>
    <w:rsid w:val="00D303D4"/>
    <w:rsid w:val="00D303DA"/>
    <w:rsid w:val="00D309D9"/>
    <w:rsid w:val="00D30A8E"/>
    <w:rsid w:val="00D30F79"/>
    <w:rsid w:val="00D3130B"/>
    <w:rsid w:val="00D3140B"/>
    <w:rsid w:val="00D314C5"/>
    <w:rsid w:val="00D3160A"/>
    <w:rsid w:val="00D31747"/>
    <w:rsid w:val="00D3185F"/>
    <w:rsid w:val="00D31932"/>
    <w:rsid w:val="00D31939"/>
    <w:rsid w:val="00D31A3C"/>
    <w:rsid w:val="00D31B21"/>
    <w:rsid w:val="00D31B6B"/>
    <w:rsid w:val="00D31C98"/>
    <w:rsid w:val="00D31CB4"/>
    <w:rsid w:val="00D31EB9"/>
    <w:rsid w:val="00D3211D"/>
    <w:rsid w:val="00D32201"/>
    <w:rsid w:val="00D32309"/>
    <w:rsid w:val="00D3269D"/>
    <w:rsid w:val="00D326EE"/>
    <w:rsid w:val="00D3277A"/>
    <w:rsid w:val="00D327B2"/>
    <w:rsid w:val="00D328FA"/>
    <w:rsid w:val="00D32A00"/>
    <w:rsid w:val="00D32B04"/>
    <w:rsid w:val="00D32EEB"/>
    <w:rsid w:val="00D32FFA"/>
    <w:rsid w:val="00D3318B"/>
    <w:rsid w:val="00D331C4"/>
    <w:rsid w:val="00D3329D"/>
    <w:rsid w:val="00D3356F"/>
    <w:rsid w:val="00D33665"/>
    <w:rsid w:val="00D33707"/>
    <w:rsid w:val="00D33A16"/>
    <w:rsid w:val="00D33DE9"/>
    <w:rsid w:val="00D3414E"/>
    <w:rsid w:val="00D3447F"/>
    <w:rsid w:val="00D34693"/>
    <w:rsid w:val="00D34749"/>
    <w:rsid w:val="00D347C3"/>
    <w:rsid w:val="00D34A5E"/>
    <w:rsid w:val="00D34A64"/>
    <w:rsid w:val="00D34CCD"/>
    <w:rsid w:val="00D34CFC"/>
    <w:rsid w:val="00D34EF5"/>
    <w:rsid w:val="00D3528F"/>
    <w:rsid w:val="00D35458"/>
    <w:rsid w:val="00D355A5"/>
    <w:rsid w:val="00D356D3"/>
    <w:rsid w:val="00D35755"/>
    <w:rsid w:val="00D35A3A"/>
    <w:rsid w:val="00D35F48"/>
    <w:rsid w:val="00D36271"/>
    <w:rsid w:val="00D363FC"/>
    <w:rsid w:val="00D3653A"/>
    <w:rsid w:val="00D3678B"/>
    <w:rsid w:val="00D3695F"/>
    <w:rsid w:val="00D36BE7"/>
    <w:rsid w:val="00D36D79"/>
    <w:rsid w:val="00D36EA6"/>
    <w:rsid w:val="00D370DB"/>
    <w:rsid w:val="00D3730E"/>
    <w:rsid w:val="00D37311"/>
    <w:rsid w:val="00D3733A"/>
    <w:rsid w:val="00D37413"/>
    <w:rsid w:val="00D375CD"/>
    <w:rsid w:val="00D3766E"/>
    <w:rsid w:val="00D3771A"/>
    <w:rsid w:val="00D37755"/>
    <w:rsid w:val="00D37827"/>
    <w:rsid w:val="00D379A4"/>
    <w:rsid w:val="00D37A3A"/>
    <w:rsid w:val="00D37C0C"/>
    <w:rsid w:val="00D37E10"/>
    <w:rsid w:val="00D37F2E"/>
    <w:rsid w:val="00D37F7F"/>
    <w:rsid w:val="00D4006C"/>
    <w:rsid w:val="00D402DF"/>
    <w:rsid w:val="00D404BF"/>
    <w:rsid w:val="00D4069A"/>
    <w:rsid w:val="00D407CD"/>
    <w:rsid w:val="00D40830"/>
    <w:rsid w:val="00D40847"/>
    <w:rsid w:val="00D40865"/>
    <w:rsid w:val="00D40C7C"/>
    <w:rsid w:val="00D40E8D"/>
    <w:rsid w:val="00D40F3C"/>
    <w:rsid w:val="00D414C4"/>
    <w:rsid w:val="00D4153D"/>
    <w:rsid w:val="00D41ACB"/>
    <w:rsid w:val="00D41AD0"/>
    <w:rsid w:val="00D41B8F"/>
    <w:rsid w:val="00D41BA7"/>
    <w:rsid w:val="00D41D59"/>
    <w:rsid w:val="00D41DE0"/>
    <w:rsid w:val="00D41E0D"/>
    <w:rsid w:val="00D41E24"/>
    <w:rsid w:val="00D41EB1"/>
    <w:rsid w:val="00D41F39"/>
    <w:rsid w:val="00D420DC"/>
    <w:rsid w:val="00D4236B"/>
    <w:rsid w:val="00D42440"/>
    <w:rsid w:val="00D426A2"/>
    <w:rsid w:val="00D42735"/>
    <w:rsid w:val="00D429DB"/>
    <w:rsid w:val="00D42A39"/>
    <w:rsid w:val="00D42C35"/>
    <w:rsid w:val="00D4315B"/>
    <w:rsid w:val="00D4325E"/>
    <w:rsid w:val="00D433AB"/>
    <w:rsid w:val="00D433C5"/>
    <w:rsid w:val="00D43403"/>
    <w:rsid w:val="00D43435"/>
    <w:rsid w:val="00D434D1"/>
    <w:rsid w:val="00D4365D"/>
    <w:rsid w:val="00D43784"/>
    <w:rsid w:val="00D438BA"/>
    <w:rsid w:val="00D43BDE"/>
    <w:rsid w:val="00D43E40"/>
    <w:rsid w:val="00D43ECC"/>
    <w:rsid w:val="00D44033"/>
    <w:rsid w:val="00D440C0"/>
    <w:rsid w:val="00D44212"/>
    <w:rsid w:val="00D4429D"/>
    <w:rsid w:val="00D4433A"/>
    <w:rsid w:val="00D4447F"/>
    <w:rsid w:val="00D444D9"/>
    <w:rsid w:val="00D446ED"/>
    <w:rsid w:val="00D44957"/>
    <w:rsid w:val="00D44B50"/>
    <w:rsid w:val="00D44E34"/>
    <w:rsid w:val="00D4522A"/>
    <w:rsid w:val="00D45346"/>
    <w:rsid w:val="00D4536B"/>
    <w:rsid w:val="00D454D1"/>
    <w:rsid w:val="00D45520"/>
    <w:rsid w:val="00D45A30"/>
    <w:rsid w:val="00D45B6A"/>
    <w:rsid w:val="00D45D03"/>
    <w:rsid w:val="00D45D90"/>
    <w:rsid w:val="00D45DBB"/>
    <w:rsid w:val="00D45F84"/>
    <w:rsid w:val="00D46138"/>
    <w:rsid w:val="00D461A0"/>
    <w:rsid w:val="00D461F1"/>
    <w:rsid w:val="00D462A1"/>
    <w:rsid w:val="00D46592"/>
    <w:rsid w:val="00D466E5"/>
    <w:rsid w:val="00D46832"/>
    <w:rsid w:val="00D468C2"/>
    <w:rsid w:val="00D46D96"/>
    <w:rsid w:val="00D46ED3"/>
    <w:rsid w:val="00D46F09"/>
    <w:rsid w:val="00D46F38"/>
    <w:rsid w:val="00D47389"/>
    <w:rsid w:val="00D47436"/>
    <w:rsid w:val="00D474F9"/>
    <w:rsid w:val="00D4750E"/>
    <w:rsid w:val="00D4773F"/>
    <w:rsid w:val="00D477EC"/>
    <w:rsid w:val="00D4785C"/>
    <w:rsid w:val="00D47981"/>
    <w:rsid w:val="00D47A26"/>
    <w:rsid w:val="00D47AF7"/>
    <w:rsid w:val="00D47D62"/>
    <w:rsid w:val="00D47DBC"/>
    <w:rsid w:val="00D47E23"/>
    <w:rsid w:val="00D47EB5"/>
    <w:rsid w:val="00D47EBE"/>
    <w:rsid w:val="00D47F44"/>
    <w:rsid w:val="00D500DB"/>
    <w:rsid w:val="00D50258"/>
    <w:rsid w:val="00D50304"/>
    <w:rsid w:val="00D503DA"/>
    <w:rsid w:val="00D50566"/>
    <w:rsid w:val="00D50570"/>
    <w:rsid w:val="00D505B9"/>
    <w:rsid w:val="00D505C8"/>
    <w:rsid w:val="00D5069B"/>
    <w:rsid w:val="00D50737"/>
    <w:rsid w:val="00D507A9"/>
    <w:rsid w:val="00D50804"/>
    <w:rsid w:val="00D50855"/>
    <w:rsid w:val="00D5088E"/>
    <w:rsid w:val="00D50A4A"/>
    <w:rsid w:val="00D50A70"/>
    <w:rsid w:val="00D50AD1"/>
    <w:rsid w:val="00D50E3C"/>
    <w:rsid w:val="00D50EB1"/>
    <w:rsid w:val="00D510C6"/>
    <w:rsid w:val="00D510D7"/>
    <w:rsid w:val="00D511B7"/>
    <w:rsid w:val="00D51682"/>
    <w:rsid w:val="00D516E7"/>
    <w:rsid w:val="00D51990"/>
    <w:rsid w:val="00D51A25"/>
    <w:rsid w:val="00D51B73"/>
    <w:rsid w:val="00D51BF3"/>
    <w:rsid w:val="00D51E42"/>
    <w:rsid w:val="00D51E7F"/>
    <w:rsid w:val="00D51ED0"/>
    <w:rsid w:val="00D51ED9"/>
    <w:rsid w:val="00D51FE3"/>
    <w:rsid w:val="00D520DD"/>
    <w:rsid w:val="00D521F4"/>
    <w:rsid w:val="00D52202"/>
    <w:rsid w:val="00D522A2"/>
    <w:rsid w:val="00D522C0"/>
    <w:rsid w:val="00D522C2"/>
    <w:rsid w:val="00D52344"/>
    <w:rsid w:val="00D524E5"/>
    <w:rsid w:val="00D526B7"/>
    <w:rsid w:val="00D52733"/>
    <w:rsid w:val="00D52820"/>
    <w:rsid w:val="00D52A75"/>
    <w:rsid w:val="00D52BEB"/>
    <w:rsid w:val="00D52D4B"/>
    <w:rsid w:val="00D52DA5"/>
    <w:rsid w:val="00D5302D"/>
    <w:rsid w:val="00D530FE"/>
    <w:rsid w:val="00D53119"/>
    <w:rsid w:val="00D53152"/>
    <w:rsid w:val="00D531D1"/>
    <w:rsid w:val="00D53386"/>
    <w:rsid w:val="00D535CB"/>
    <w:rsid w:val="00D53943"/>
    <w:rsid w:val="00D5394E"/>
    <w:rsid w:val="00D53A46"/>
    <w:rsid w:val="00D53AF2"/>
    <w:rsid w:val="00D53B3F"/>
    <w:rsid w:val="00D53DFD"/>
    <w:rsid w:val="00D53E32"/>
    <w:rsid w:val="00D54147"/>
    <w:rsid w:val="00D5422C"/>
    <w:rsid w:val="00D5444D"/>
    <w:rsid w:val="00D54593"/>
    <w:rsid w:val="00D548EA"/>
    <w:rsid w:val="00D54B23"/>
    <w:rsid w:val="00D54B53"/>
    <w:rsid w:val="00D54E5A"/>
    <w:rsid w:val="00D54FD4"/>
    <w:rsid w:val="00D550ED"/>
    <w:rsid w:val="00D556D5"/>
    <w:rsid w:val="00D55715"/>
    <w:rsid w:val="00D557FB"/>
    <w:rsid w:val="00D5592B"/>
    <w:rsid w:val="00D55A12"/>
    <w:rsid w:val="00D55B8B"/>
    <w:rsid w:val="00D55BC8"/>
    <w:rsid w:val="00D55C6A"/>
    <w:rsid w:val="00D55D1D"/>
    <w:rsid w:val="00D55DC4"/>
    <w:rsid w:val="00D55DE4"/>
    <w:rsid w:val="00D55E3A"/>
    <w:rsid w:val="00D55FBD"/>
    <w:rsid w:val="00D5617E"/>
    <w:rsid w:val="00D562BE"/>
    <w:rsid w:val="00D563D7"/>
    <w:rsid w:val="00D56405"/>
    <w:rsid w:val="00D565DC"/>
    <w:rsid w:val="00D565F3"/>
    <w:rsid w:val="00D56702"/>
    <w:rsid w:val="00D56705"/>
    <w:rsid w:val="00D567EB"/>
    <w:rsid w:val="00D568CE"/>
    <w:rsid w:val="00D5691D"/>
    <w:rsid w:val="00D569F1"/>
    <w:rsid w:val="00D56A62"/>
    <w:rsid w:val="00D56A71"/>
    <w:rsid w:val="00D56A97"/>
    <w:rsid w:val="00D56BBF"/>
    <w:rsid w:val="00D56C94"/>
    <w:rsid w:val="00D571B5"/>
    <w:rsid w:val="00D57232"/>
    <w:rsid w:val="00D5729C"/>
    <w:rsid w:val="00D573B8"/>
    <w:rsid w:val="00D57439"/>
    <w:rsid w:val="00D5751F"/>
    <w:rsid w:val="00D575A7"/>
    <w:rsid w:val="00D575A9"/>
    <w:rsid w:val="00D57604"/>
    <w:rsid w:val="00D57793"/>
    <w:rsid w:val="00D578CD"/>
    <w:rsid w:val="00D5799B"/>
    <w:rsid w:val="00D579F4"/>
    <w:rsid w:val="00D57A80"/>
    <w:rsid w:val="00D57B4D"/>
    <w:rsid w:val="00D57B68"/>
    <w:rsid w:val="00D57C90"/>
    <w:rsid w:val="00D57F6E"/>
    <w:rsid w:val="00D6006A"/>
    <w:rsid w:val="00D6010E"/>
    <w:rsid w:val="00D6039A"/>
    <w:rsid w:val="00D60406"/>
    <w:rsid w:val="00D6052F"/>
    <w:rsid w:val="00D60584"/>
    <w:rsid w:val="00D60C01"/>
    <w:rsid w:val="00D60D95"/>
    <w:rsid w:val="00D60DEC"/>
    <w:rsid w:val="00D60F89"/>
    <w:rsid w:val="00D610FF"/>
    <w:rsid w:val="00D6140C"/>
    <w:rsid w:val="00D6152C"/>
    <w:rsid w:val="00D61875"/>
    <w:rsid w:val="00D61DFC"/>
    <w:rsid w:val="00D61F7C"/>
    <w:rsid w:val="00D61FF0"/>
    <w:rsid w:val="00D62060"/>
    <w:rsid w:val="00D62160"/>
    <w:rsid w:val="00D623ED"/>
    <w:rsid w:val="00D62513"/>
    <w:rsid w:val="00D62563"/>
    <w:rsid w:val="00D629C2"/>
    <w:rsid w:val="00D62C36"/>
    <w:rsid w:val="00D62E98"/>
    <w:rsid w:val="00D62FDD"/>
    <w:rsid w:val="00D63012"/>
    <w:rsid w:val="00D63046"/>
    <w:rsid w:val="00D6307D"/>
    <w:rsid w:val="00D63083"/>
    <w:rsid w:val="00D631FA"/>
    <w:rsid w:val="00D6321D"/>
    <w:rsid w:val="00D632FB"/>
    <w:rsid w:val="00D633D3"/>
    <w:rsid w:val="00D63483"/>
    <w:rsid w:val="00D63537"/>
    <w:rsid w:val="00D63656"/>
    <w:rsid w:val="00D6399C"/>
    <w:rsid w:val="00D63BA4"/>
    <w:rsid w:val="00D63E08"/>
    <w:rsid w:val="00D63E9B"/>
    <w:rsid w:val="00D63ED8"/>
    <w:rsid w:val="00D64073"/>
    <w:rsid w:val="00D641B6"/>
    <w:rsid w:val="00D642CC"/>
    <w:rsid w:val="00D644B4"/>
    <w:rsid w:val="00D6454B"/>
    <w:rsid w:val="00D645BE"/>
    <w:rsid w:val="00D645CF"/>
    <w:rsid w:val="00D645DA"/>
    <w:rsid w:val="00D6475E"/>
    <w:rsid w:val="00D6480C"/>
    <w:rsid w:val="00D64AB0"/>
    <w:rsid w:val="00D64AF1"/>
    <w:rsid w:val="00D64C6C"/>
    <w:rsid w:val="00D64F2B"/>
    <w:rsid w:val="00D64F4F"/>
    <w:rsid w:val="00D6526B"/>
    <w:rsid w:val="00D65520"/>
    <w:rsid w:val="00D65634"/>
    <w:rsid w:val="00D656AB"/>
    <w:rsid w:val="00D6583A"/>
    <w:rsid w:val="00D65934"/>
    <w:rsid w:val="00D659B5"/>
    <w:rsid w:val="00D65A55"/>
    <w:rsid w:val="00D65ADF"/>
    <w:rsid w:val="00D65B8E"/>
    <w:rsid w:val="00D65C90"/>
    <w:rsid w:val="00D65CC9"/>
    <w:rsid w:val="00D65D4E"/>
    <w:rsid w:val="00D65E51"/>
    <w:rsid w:val="00D65EFF"/>
    <w:rsid w:val="00D66091"/>
    <w:rsid w:val="00D6611D"/>
    <w:rsid w:val="00D66317"/>
    <w:rsid w:val="00D664CB"/>
    <w:rsid w:val="00D665FB"/>
    <w:rsid w:val="00D66BFD"/>
    <w:rsid w:val="00D66CC3"/>
    <w:rsid w:val="00D66FEC"/>
    <w:rsid w:val="00D67169"/>
    <w:rsid w:val="00D67332"/>
    <w:rsid w:val="00D67547"/>
    <w:rsid w:val="00D67730"/>
    <w:rsid w:val="00D67825"/>
    <w:rsid w:val="00D678EF"/>
    <w:rsid w:val="00D679F1"/>
    <w:rsid w:val="00D67BAD"/>
    <w:rsid w:val="00D67CEC"/>
    <w:rsid w:val="00D67D72"/>
    <w:rsid w:val="00D67E06"/>
    <w:rsid w:val="00D67E86"/>
    <w:rsid w:val="00D67F6B"/>
    <w:rsid w:val="00D70179"/>
    <w:rsid w:val="00D7019B"/>
    <w:rsid w:val="00D701AD"/>
    <w:rsid w:val="00D701BB"/>
    <w:rsid w:val="00D7021A"/>
    <w:rsid w:val="00D702B2"/>
    <w:rsid w:val="00D702B5"/>
    <w:rsid w:val="00D70340"/>
    <w:rsid w:val="00D7035F"/>
    <w:rsid w:val="00D7043B"/>
    <w:rsid w:val="00D705EC"/>
    <w:rsid w:val="00D70B47"/>
    <w:rsid w:val="00D70C2A"/>
    <w:rsid w:val="00D70E3B"/>
    <w:rsid w:val="00D70F17"/>
    <w:rsid w:val="00D7106B"/>
    <w:rsid w:val="00D710D7"/>
    <w:rsid w:val="00D71116"/>
    <w:rsid w:val="00D71175"/>
    <w:rsid w:val="00D711B3"/>
    <w:rsid w:val="00D718DD"/>
    <w:rsid w:val="00D71B7D"/>
    <w:rsid w:val="00D71BE8"/>
    <w:rsid w:val="00D71D20"/>
    <w:rsid w:val="00D71D70"/>
    <w:rsid w:val="00D71E2C"/>
    <w:rsid w:val="00D71EE3"/>
    <w:rsid w:val="00D72004"/>
    <w:rsid w:val="00D721CC"/>
    <w:rsid w:val="00D721F2"/>
    <w:rsid w:val="00D7220D"/>
    <w:rsid w:val="00D72346"/>
    <w:rsid w:val="00D7239B"/>
    <w:rsid w:val="00D7247E"/>
    <w:rsid w:val="00D7250E"/>
    <w:rsid w:val="00D729DB"/>
    <w:rsid w:val="00D72A0D"/>
    <w:rsid w:val="00D72AED"/>
    <w:rsid w:val="00D72B8A"/>
    <w:rsid w:val="00D72C70"/>
    <w:rsid w:val="00D72CA9"/>
    <w:rsid w:val="00D72FC5"/>
    <w:rsid w:val="00D730D9"/>
    <w:rsid w:val="00D731B5"/>
    <w:rsid w:val="00D7325B"/>
    <w:rsid w:val="00D7328E"/>
    <w:rsid w:val="00D7333E"/>
    <w:rsid w:val="00D7346B"/>
    <w:rsid w:val="00D73701"/>
    <w:rsid w:val="00D73717"/>
    <w:rsid w:val="00D73974"/>
    <w:rsid w:val="00D73B28"/>
    <w:rsid w:val="00D73B85"/>
    <w:rsid w:val="00D73D76"/>
    <w:rsid w:val="00D73DEF"/>
    <w:rsid w:val="00D73EF5"/>
    <w:rsid w:val="00D73FC2"/>
    <w:rsid w:val="00D74105"/>
    <w:rsid w:val="00D741AF"/>
    <w:rsid w:val="00D74397"/>
    <w:rsid w:val="00D74415"/>
    <w:rsid w:val="00D74443"/>
    <w:rsid w:val="00D74580"/>
    <w:rsid w:val="00D745CA"/>
    <w:rsid w:val="00D7471E"/>
    <w:rsid w:val="00D7479A"/>
    <w:rsid w:val="00D747FC"/>
    <w:rsid w:val="00D74B24"/>
    <w:rsid w:val="00D74FE5"/>
    <w:rsid w:val="00D75029"/>
    <w:rsid w:val="00D752B8"/>
    <w:rsid w:val="00D752BF"/>
    <w:rsid w:val="00D753E8"/>
    <w:rsid w:val="00D7543F"/>
    <w:rsid w:val="00D754E0"/>
    <w:rsid w:val="00D755ED"/>
    <w:rsid w:val="00D756E4"/>
    <w:rsid w:val="00D75779"/>
    <w:rsid w:val="00D7598E"/>
    <w:rsid w:val="00D759DE"/>
    <w:rsid w:val="00D75A51"/>
    <w:rsid w:val="00D75D7E"/>
    <w:rsid w:val="00D75EF8"/>
    <w:rsid w:val="00D761D9"/>
    <w:rsid w:val="00D7640A"/>
    <w:rsid w:val="00D7651A"/>
    <w:rsid w:val="00D76558"/>
    <w:rsid w:val="00D765A7"/>
    <w:rsid w:val="00D765F7"/>
    <w:rsid w:val="00D76F68"/>
    <w:rsid w:val="00D77084"/>
    <w:rsid w:val="00D7711C"/>
    <w:rsid w:val="00D77149"/>
    <w:rsid w:val="00D7742C"/>
    <w:rsid w:val="00D774FE"/>
    <w:rsid w:val="00D777E7"/>
    <w:rsid w:val="00D77882"/>
    <w:rsid w:val="00D778F5"/>
    <w:rsid w:val="00D778F9"/>
    <w:rsid w:val="00D77B3F"/>
    <w:rsid w:val="00D77E8B"/>
    <w:rsid w:val="00D800A9"/>
    <w:rsid w:val="00D800B3"/>
    <w:rsid w:val="00D800FB"/>
    <w:rsid w:val="00D8012F"/>
    <w:rsid w:val="00D8036C"/>
    <w:rsid w:val="00D80452"/>
    <w:rsid w:val="00D804AF"/>
    <w:rsid w:val="00D8076B"/>
    <w:rsid w:val="00D8078E"/>
    <w:rsid w:val="00D8082D"/>
    <w:rsid w:val="00D80C4F"/>
    <w:rsid w:val="00D80E78"/>
    <w:rsid w:val="00D80F21"/>
    <w:rsid w:val="00D8125E"/>
    <w:rsid w:val="00D812D0"/>
    <w:rsid w:val="00D817E4"/>
    <w:rsid w:val="00D81940"/>
    <w:rsid w:val="00D81A79"/>
    <w:rsid w:val="00D81B23"/>
    <w:rsid w:val="00D81B43"/>
    <w:rsid w:val="00D81DC3"/>
    <w:rsid w:val="00D81DC6"/>
    <w:rsid w:val="00D81F29"/>
    <w:rsid w:val="00D82355"/>
    <w:rsid w:val="00D82395"/>
    <w:rsid w:val="00D823BB"/>
    <w:rsid w:val="00D8261A"/>
    <w:rsid w:val="00D82645"/>
    <w:rsid w:val="00D82769"/>
    <w:rsid w:val="00D828D2"/>
    <w:rsid w:val="00D828D8"/>
    <w:rsid w:val="00D82B0A"/>
    <w:rsid w:val="00D82D2D"/>
    <w:rsid w:val="00D82DB2"/>
    <w:rsid w:val="00D82FAB"/>
    <w:rsid w:val="00D8304F"/>
    <w:rsid w:val="00D830D7"/>
    <w:rsid w:val="00D8310F"/>
    <w:rsid w:val="00D8321A"/>
    <w:rsid w:val="00D83296"/>
    <w:rsid w:val="00D83327"/>
    <w:rsid w:val="00D8332E"/>
    <w:rsid w:val="00D833C5"/>
    <w:rsid w:val="00D8371C"/>
    <w:rsid w:val="00D837C0"/>
    <w:rsid w:val="00D839DC"/>
    <w:rsid w:val="00D83C64"/>
    <w:rsid w:val="00D83CD5"/>
    <w:rsid w:val="00D83D36"/>
    <w:rsid w:val="00D841B6"/>
    <w:rsid w:val="00D84272"/>
    <w:rsid w:val="00D84387"/>
    <w:rsid w:val="00D843DF"/>
    <w:rsid w:val="00D84606"/>
    <w:rsid w:val="00D8479A"/>
    <w:rsid w:val="00D8479E"/>
    <w:rsid w:val="00D8499E"/>
    <w:rsid w:val="00D84B8B"/>
    <w:rsid w:val="00D84F99"/>
    <w:rsid w:val="00D84FAF"/>
    <w:rsid w:val="00D850DF"/>
    <w:rsid w:val="00D8515F"/>
    <w:rsid w:val="00D852D4"/>
    <w:rsid w:val="00D85329"/>
    <w:rsid w:val="00D85369"/>
    <w:rsid w:val="00D8538A"/>
    <w:rsid w:val="00D85401"/>
    <w:rsid w:val="00D8545A"/>
    <w:rsid w:val="00D85A37"/>
    <w:rsid w:val="00D85B86"/>
    <w:rsid w:val="00D85BC0"/>
    <w:rsid w:val="00D85D40"/>
    <w:rsid w:val="00D85F56"/>
    <w:rsid w:val="00D8614B"/>
    <w:rsid w:val="00D861C5"/>
    <w:rsid w:val="00D8622A"/>
    <w:rsid w:val="00D862DE"/>
    <w:rsid w:val="00D86511"/>
    <w:rsid w:val="00D8654A"/>
    <w:rsid w:val="00D86652"/>
    <w:rsid w:val="00D86724"/>
    <w:rsid w:val="00D867AD"/>
    <w:rsid w:val="00D86941"/>
    <w:rsid w:val="00D86E32"/>
    <w:rsid w:val="00D86E3A"/>
    <w:rsid w:val="00D8706D"/>
    <w:rsid w:val="00D870C2"/>
    <w:rsid w:val="00D871F1"/>
    <w:rsid w:val="00D87218"/>
    <w:rsid w:val="00D87247"/>
    <w:rsid w:val="00D873DF"/>
    <w:rsid w:val="00D87452"/>
    <w:rsid w:val="00D874EC"/>
    <w:rsid w:val="00D87714"/>
    <w:rsid w:val="00D87A11"/>
    <w:rsid w:val="00D87B34"/>
    <w:rsid w:val="00D87B5B"/>
    <w:rsid w:val="00D87B61"/>
    <w:rsid w:val="00D87C63"/>
    <w:rsid w:val="00D87CBC"/>
    <w:rsid w:val="00D87D6D"/>
    <w:rsid w:val="00D87D6E"/>
    <w:rsid w:val="00D87DF0"/>
    <w:rsid w:val="00D87ECF"/>
    <w:rsid w:val="00D87ED7"/>
    <w:rsid w:val="00D87EDB"/>
    <w:rsid w:val="00D87F88"/>
    <w:rsid w:val="00D901DF"/>
    <w:rsid w:val="00D903A6"/>
    <w:rsid w:val="00D903AD"/>
    <w:rsid w:val="00D903B7"/>
    <w:rsid w:val="00D904C1"/>
    <w:rsid w:val="00D9077E"/>
    <w:rsid w:val="00D907C6"/>
    <w:rsid w:val="00D907DA"/>
    <w:rsid w:val="00D90823"/>
    <w:rsid w:val="00D90A84"/>
    <w:rsid w:val="00D90D4A"/>
    <w:rsid w:val="00D90E03"/>
    <w:rsid w:val="00D90F6B"/>
    <w:rsid w:val="00D9127C"/>
    <w:rsid w:val="00D9129B"/>
    <w:rsid w:val="00D912AA"/>
    <w:rsid w:val="00D912B8"/>
    <w:rsid w:val="00D9131E"/>
    <w:rsid w:val="00D91468"/>
    <w:rsid w:val="00D914EA"/>
    <w:rsid w:val="00D915A8"/>
    <w:rsid w:val="00D916A5"/>
    <w:rsid w:val="00D91753"/>
    <w:rsid w:val="00D91878"/>
    <w:rsid w:val="00D91B06"/>
    <w:rsid w:val="00D91B45"/>
    <w:rsid w:val="00D91C0F"/>
    <w:rsid w:val="00D91C16"/>
    <w:rsid w:val="00D91E3A"/>
    <w:rsid w:val="00D91E5B"/>
    <w:rsid w:val="00D921CE"/>
    <w:rsid w:val="00D924A1"/>
    <w:rsid w:val="00D92515"/>
    <w:rsid w:val="00D9273E"/>
    <w:rsid w:val="00D92859"/>
    <w:rsid w:val="00D9286B"/>
    <w:rsid w:val="00D92883"/>
    <w:rsid w:val="00D92885"/>
    <w:rsid w:val="00D92A4D"/>
    <w:rsid w:val="00D92B1D"/>
    <w:rsid w:val="00D92B99"/>
    <w:rsid w:val="00D92BD6"/>
    <w:rsid w:val="00D92BF4"/>
    <w:rsid w:val="00D92E06"/>
    <w:rsid w:val="00D92F59"/>
    <w:rsid w:val="00D92F91"/>
    <w:rsid w:val="00D92FAB"/>
    <w:rsid w:val="00D9300B"/>
    <w:rsid w:val="00D9307A"/>
    <w:rsid w:val="00D93309"/>
    <w:rsid w:val="00D9343D"/>
    <w:rsid w:val="00D93512"/>
    <w:rsid w:val="00D93624"/>
    <w:rsid w:val="00D9364E"/>
    <w:rsid w:val="00D936BB"/>
    <w:rsid w:val="00D937FC"/>
    <w:rsid w:val="00D9380C"/>
    <w:rsid w:val="00D93A69"/>
    <w:rsid w:val="00D93B66"/>
    <w:rsid w:val="00D93C32"/>
    <w:rsid w:val="00D93FA5"/>
    <w:rsid w:val="00D94070"/>
    <w:rsid w:val="00D944D7"/>
    <w:rsid w:val="00D9459E"/>
    <w:rsid w:val="00D9481D"/>
    <w:rsid w:val="00D94E1E"/>
    <w:rsid w:val="00D94EB5"/>
    <w:rsid w:val="00D95052"/>
    <w:rsid w:val="00D95089"/>
    <w:rsid w:val="00D95278"/>
    <w:rsid w:val="00D95297"/>
    <w:rsid w:val="00D952E5"/>
    <w:rsid w:val="00D9532F"/>
    <w:rsid w:val="00D9555A"/>
    <w:rsid w:val="00D959B2"/>
    <w:rsid w:val="00D959D0"/>
    <w:rsid w:val="00D959D3"/>
    <w:rsid w:val="00D95D2F"/>
    <w:rsid w:val="00D95EF6"/>
    <w:rsid w:val="00D96013"/>
    <w:rsid w:val="00D9615D"/>
    <w:rsid w:val="00D9616C"/>
    <w:rsid w:val="00D961FD"/>
    <w:rsid w:val="00D964D2"/>
    <w:rsid w:val="00D965BE"/>
    <w:rsid w:val="00D965E9"/>
    <w:rsid w:val="00D96629"/>
    <w:rsid w:val="00D966BE"/>
    <w:rsid w:val="00D96871"/>
    <w:rsid w:val="00D96A23"/>
    <w:rsid w:val="00D96B45"/>
    <w:rsid w:val="00D96EFF"/>
    <w:rsid w:val="00D971A3"/>
    <w:rsid w:val="00D971F3"/>
    <w:rsid w:val="00D972BF"/>
    <w:rsid w:val="00D97389"/>
    <w:rsid w:val="00D97447"/>
    <w:rsid w:val="00D9754A"/>
    <w:rsid w:val="00D9781C"/>
    <w:rsid w:val="00D978E9"/>
    <w:rsid w:val="00D979EB"/>
    <w:rsid w:val="00D97D30"/>
    <w:rsid w:val="00D97D87"/>
    <w:rsid w:val="00D97F6F"/>
    <w:rsid w:val="00DA0011"/>
    <w:rsid w:val="00DA01F4"/>
    <w:rsid w:val="00DA0337"/>
    <w:rsid w:val="00DA051D"/>
    <w:rsid w:val="00DA06A2"/>
    <w:rsid w:val="00DA070D"/>
    <w:rsid w:val="00DA07A8"/>
    <w:rsid w:val="00DA07F9"/>
    <w:rsid w:val="00DA095E"/>
    <w:rsid w:val="00DA0DB3"/>
    <w:rsid w:val="00DA1516"/>
    <w:rsid w:val="00DA15C9"/>
    <w:rsid w:val="00DA15E8"/>
    <w:rsid w:val="00DA1771"/>
    <w:rsid w:val="00DA185C"/>
    <w:rsid w:val="00DA191C"/>
    <w:rsid w:val="00DA1AC5"/>
    <w:rsid w:val="00DA1B1C"/>
    <w:rsid w:val="00DA1B56"/>
    <w:rsid w:val="00DA1B87"/>
    <w:rsid w:val="00DA1DFC"/>
    <w:rsid w:val="00DA208D"/>
    <w:rsid w:val="00DA20D5"/>
    <w:rsid w:val="00DA2130"/>
    <w:rsid w:val="00DA23DE"/>
    <w:rsid w:val="00DA258F"/>
    <w:rsid w:val="00DA25CE"/>
    <w:rsid w:val="00DA2609"/>
    <w:rsid w:val="00DA2C12"/>
    <w:rsid w:val="00DA2D4E"/>
    <w:rsid w:val="00DA2E20"/>
    <w:rsid w:val="00DA3029"/>
    <w:rsid w:val="00DA3183"/>
    <w:rsid w:val="00DA31B9"/>
    <w:rsid w:val="00DA31D3"/>
    <w:rsid w:val="00DA35FD"/>
    <w:rsid w:val="00DA3706"/>
    <w:rsid w:val="00DA38E3"/>
    <w:rsid w:val="00DA393D"/>
    <w:rsid w:val="00DA3B0E"/>
    <w:rsid w:val="00DA3C80"/>
    <w:rsid w:val="00DA3DA1"/>
    <w:rsid w:val="00DA3DC4"/>
    <w:rsid w:val="00DA3DF8"/>
    <w:rsid w:val="00DA3F68"/>
    <w:rsid w:val="00DA4101"/>
    <w:rsid w:val="00DA41E7"/>
    <w:rsid w:val="00DA46ED"/>
    <w:rsid w:val="00DA487B"/>
    <w:rsid w:val="00DA49FC"/>
    <w:rsid w:val="00DA4B4F"/>
    <w:rsid w:val="00DA4C55"/>
    <w:rsid w:val="00DA4E59"/>
    <w:rsid w:val="00DA4F00"/>
    <w:rsid w:val="00DA520D"/>
    <w:rsid w:val="00DA52C1"/>
    <w:rsid w:val="00DA52F8"/>
    <w:rsid w:val="00DA5304"/>
    <w:rsid w:val="00DA53D3"/>
    <w:rsid w:val="00DA550A"/>
    <w:rsid w:val="00DA5540"/>
    <w:rsid w:val="00DA55B6"/>
    <w:rsid w:val="00DA57CC"/>
    <w:rsid w:val="00DA5988"/>
    <w:rsid w:val="00DA59F9"/>
    <w:rsid w:val="00DA5BBC"/>
    <w:rsid w:val="00DA5C11"/>
    <w:rsid w:val="00DA5CF8"/>
    <w:rsid w:val="00DA5E04"/>
    <w:rsid w:val="00DA616C"/>
    <w:rsid w:val="00DA6177"/>
    <w:rsid w:val="00DA6236"/>
    <w:rsid w:val="00DA628A"/>
    <w:rsid w:val="00DA62C8"/>
    <w:rsid w:val="00DA6472"/>
    <w:rsid w:val="00DA6531"/>
    <w:rsid w:val="00DA65D2"/>
    <w:rsid w:val="00DA667B"/>
    <w:rsid w:val="00DA6737"/>
    <w:rsid w:val="00DA67E2"/>
    <w:rsid w:val="00DA6A4D"/>
    <w:rsid w:val="00DA6AC8"/>
    <w:rsid w:val="00DA6BFB"/>
    <w:rsid w:val="00DA6C4B"/>
    <w:rsid w:val="00DA6D3A"/>
    <w:rsid w:val="00DA6D79"/>
    <w:rsid w:val="00DA6E27"/>
    <w:rsid w:val="00DA6E71"/>
    <w:rsid w:val="00DA70A5"/>
    <w:rsid w:val="00DA71A0"/>
    <w:rsid w:val="00DA71E5"/>
    <w:rsid w:val="00DA739C"/>
    <w:rsid w:val="00DA73AA"/>
    <w:rsid w:val="00DA73BD"/>
    <w:rsid w:val="00DA7421"/>
    <w:rsid w:val="00DA76F5"/>
    <w:rsid w:val="00DA782C"/>
    <w:rsid w:val="00DA78D4"/>
    <w:rsid w:val="00DA7A82"/>
    <w:rsid w:val="00DA7AA6"/>
    <w:rsid w:val="00DA7B98"/>
    <w:rsid w:val="00DB0052"/>
    <w:rsid w:val="00DB0242"/>
    <w:rsid w:val="00DB038C"/>
    <w:rsid w:val="00DB04F9"/>
    <w:rsid w:val="00DB05E3"/>
    <w:rsid w:val="00DB0678"/>
    <w:rsid w:val="00DB08BF"/>
    <w:rsid w:val="00DB0908"/>
    <w:rsid w:val="00DB0AD7"/>
    <w:rsid w:val="00DB0BBF"/>
    <w:rsid w:val="00DB0CA5"/>
    <w:rsid w:val="00DB0D94"/>
    <w:rsid w:val="00DB0EC1"/>
    <w:rsid w:val="00DB0F19"/>
    <w:rsid w:val="00DB1099"/>
    <w:rsid w:val="00DB10DE"/>
    <w:rsid w:val="00DB1101"/>
    <w:rsid w:val="00DB115E"/>
    <w:rsid w:val="00DB1254"/>
    <w:rsid w:val="00DB1433"/>
    <w:rsid w:val="00DB14D9"/>
    <w:rsid w:val="00DB15BF"/>
    <w:rsid w:val="00DB167A"/>
    <w:rsid w:val="00DB1716"/>
    <w:rsid w:val="00DB1CAC"/>
    <w:rsid w:val="00DB1D2B"/>
    <w:rsid w:val="00DB1D89"/>
    <w:rsid w:val="00DB1FB7"/>
    <w:rsid w:val="00DB1FE7"/>
    <w:rsid w:val="00DB2114"/>
    <w:rsid w:val="00DB21BB"/>
    <w:rsid w:val="00DB25B7"/>
    <w:rsid w:val="00DB26EA"/>
    <w:rsid w:val="00DB26FD"/>
    <w:rsid w:val="00DB2A75"/>
    <w:rsid w:val="00DB2C9B"/>
    <w:rsid w:val="00DB2DA3"/>
    <w:rsid w:val="00DB2DB2"/>
    <w:rsid w:val="00DB2DF5"/>
    <w:rsid w:val="00DB2E51"/>
    <w:rsid w:val="00DB2E5A"/>
    <w:rsid w:val="00DB2FB7"/>
    <w:rsid w:val="00DB301E"/>
    <w:rsid w:val="00DB30CF"/>
    <w:rsid w:val="00DB3145"/>
    <w:rsid w:val="00DB315C"/>
    <w:rsid w:val="00DB325D"/>
    <w:rsid w:val="00DB3500"/>
    <w:rsid w:val="00DB36CC"/>
    <w:rsid w:val="00DB373E"/>
    <w:rsid w:val="00DB3B36"/>
    <w:rsid w:val="00DB3DC8"/>
    <w:rsid w:val="00DB3F7B"/>
    <w:rsid w:val="00DB4086"/>
    <w:rsid w:val="00DB40D4"/>
    <w:rsid w:val="00DB415C"/>
    <w:rsid w:val="00DB4238"/>
    <w:rsid w:val="00DB4288"/>
    <w:rsid w:val="00DB4609"/>
    <w:rsid w:val="00DB49E9"/>
    <w:rsid w:val="00DB4CA7"/>
    <w:rsid w:val="00DB4CBF"/>
    <w:rsid w:val="00DB4E01"/>
    <w:rsid w:val="00DB4E05"/>
    <w:rsid w:val="00DB506C"/>
    <w:rsid w:val="00DB512D"/>
    <w:rsid w:val="00DB5139"/>
    <w:rsid w:val="00DB51C9"/>
    <w:rsid w:val="00DB55A1"/>
    <w:rsid w:val="00DB56F0"/>
    <w:rsid w:val="00DB59A3"/>
    <w:rsid w:val="00DB59B9"/>
    <w:rsid w:val="00DB5DE0"/>
    <w:rsid w:val="00DB5E33"/>
    <w:rsid w:val="00DB5F36"/>
    <w:rsid w:val="00DB6136"/>
    <w:rsid w:val="00DB63ED"/>
    <w:rsid w:val="00DB64F6"/>
    <w:rsid w:val="00DB69A3"/>
    <w:rsid w:val="00DB6DCC"/>
    <w:rsid w:val="00DB6E54"/>
    <w:rsid w:val="00DB6FB6"/>
    <w:rsid w:val="00DB72E1"/>
    <w:rsid w:val="00DB743E"/>
    <w:rsid w:val="00DB7647"/>
    <w:rsid w:val="00DB7826"/>
    <w:rsid w:val="00DB7B42"/>
    <w:rsid w:val="00DB7D93"/>
    <w:rsid w:val="00DB7E88"/>
    <w:rsid w:val="00DB7F14"/>
    <w:rsid w:val="00DB7F46"/>
    <w:rsid w:val="00DC031B"/>
    <w:rsid w:val="00DC0354"/>
    <w:rsid w:val="00DC0366"/>
    <w:rsid w:val="00DC03BB"/>
    <w:rsid w:val="00DC0530"/>
    <w:rsid w:val="00DC0698"/>
    <w:rsid w:val="00DC069B"/>
    <w:rsid w:val="00DC0BF1"/>
    <w:rsid w:val="00DC0D17"/>
    <w:rsid w:val="00DC0E31"/>
    <w:rsid w:val="00DC0FA6"/>
    <w:rsid w:val="00DC0FB0"/>
    <w:rsid w:val="00DC11AB"/>
    <w:rsid w:val="00DC120B"/>
    <w:rsid w:val="00DC130C"/>
    <w:rsid w:val="00DC1823"/>
    <w:rsid w:val="00DC1A87"/>
    <w:rsid w:val="00DC1B84"/>
    <w:rsid w:val="00DC1C7E"/>
    <w:rsid w:val="00DC1CFC"/>
    <w:rsid w:val="00DC1EFF"/>
    <w:rsid w:val="00DC1F2C"/>
    <w:rsid w:val="00DC1F66"/>
    <w:rsid w:val="00DC2278"/>
    <w:rsid w:val="00DC2292"/>
    <w:rsid w:val="00DC29F1"/>
    <w:rsid w:val="00DC2AE1"/>
    <w:rsid w:val="00DC2C35"/>
    <w:rsid w:val="00DC2C66"/>
    <w:rsid w:val="00DC2CDA"/>
    <w:rsid w:val="00DC2D83"/>
    <w:rsid w:val="00DC2E98"/>
    <w:rsid w:val="00DC30BA"/>
    <w:rsid w:val="00DC311A"/>
    <w:rsid w:val="00DC31E6"/>
    <w:rsid w:val="00DC3231"/>
    <w:rsid w:val="00DC32EC"/>
    <w:rsid w:val="00DC33FF"/>
    <w:rsid w:val="00DC3491"/>
    <w:rsid w:val="00DC3720"/>
    <w:rsid w:val="00DC3725"/>
    <w:rsid w:val="00DC3875"/>
    <w:rsid w:val="00DC3962"/>
    <w:rsid w:val="00DC3C0C"/>
    <w:rsid w:val="00DC3E53"/>
    <w:rsid w:val="00DC41BA"/>
    <w:rsid w:val="00DC4311"/>
    <w:rsid w:val="00DC4484"/>
    <w:rsid w:val="00DC459C"/>
    <w:rsid w:val="00DC46E9"/>
    <w:rsid w:val="00DC4992"/>
    <w:rsid w:val="00DC49EE"/>
    <w:rsid w:val="00DC4AFF"/>
    <w:rsid w:val="00DC4BB8"/>
    <w:rsid w:val="00DC4BF1"/>
    <w:rsid w:val="00DC4CD4"/>
    <w:rsid w:val="00DC4DDE"/>
    <w:rsid w:val="00DC4EE2"/>
    <w:rsid w:val="00DC4F3F"/>
    <w:rsid w:val="00DC4FE3"/>
    <w:rsid w:val="00DC508E"/>
    <w:rsid w:val="00DC5469"/>
    <w:rsid w:val="00DC5487"/>
    <w:rsid w:val="00DC5506"/>
    <w:rsid w:val="00DC556F"/>
    <w:rsid w:val="00DC5713"/>
    <w:rsid w:val="00DC58F0"/>
    <w:rsid w:val="00DC5DC9"/>
    <w:rsid w:val="00DC60BF"/>
    <w:rsid w:val="00DC63A2"/>
    <w:rsid w:val="00DC6554"/>
    <w:rsid w:val="00DC675D"/>
    <w:rsid w:val="00DC6760"/>
    <w:rsid w:val="00DC67E1"/>
    <w:rsid w:val="00DC68FA"/>
    <w:rsid w:val="00DC6990"/>
    <w:rsid w:val="00DC6A5D"/>
    <w:rsid w:val="00DC6B2C"/>
    <w:rsid w:val="00DC6B39"/>
    <w:rsid w:val="00DC6C41"/>
    <w:rsid w:val="00DC6E2A"/>
    <w:rsid w:val="00DC70C6"/>
    <w:rsid w:val="00DC714C"/>
    <w:rsid w:val="00DC7159"/>
    <w:rsid w:val="00DC71CE"/>
    <w:rsid w:val="00DC7285"/>
    <w:rsid w:val="00DC72ED"/>
    <w:rsid w:val="00DC72F6"/>
    <w:rsid w:val="00DC735A"/>
    <w:rsid w:val="00DC7383"/>
    <w:rsid w:val="00DC742C"/>
    <w:rsid w:val="00DC77D3"/>
    <w:rsid w:val="00DC7851"/>
    <w:rsid w:val="00DC7A31"/>
    <w:rsid w:val="00DC7E61"/>
    <w:rsid w:val="00DC7F60"/>
    <w:rsid w:val="00DC7F96"/>
    <w:rsid w:val="00DD009D"/>
    <w:rsid w:val="00DD0342"/>
    <w:rsid w:val="00DD04C0"/>
    <w:rsid w:val="00DD06BF"/>
    <w:rsid w:val="00DD0737"/>
    <w:rsid w:val="00DD07B5"/>
    <w:rsid w:val="00DD085E"/>
    <w:rsid w:val="00DD0886"/>
    <w:rsid w:val="00DD0CEA"/>
    <w:rsid w:val="00DD0DA3"/>
    <w:rsid w:val="00DD0F3C"/>
    <w:rsid w:val="00DD1031"/>
    <w:rsid w:val="00DD1289"/>
    <w:rsid w:val="00DD14AB"/>
    <w:rsid w:val="00DD1634"/>
    <w:rsid w:val="00DD1675"/>
    <w:rsid w:val="00DD1747"/>
    <w:rsid w:val="00DD18B1"/>
    <w:rsid w:val="00DD1B76"/>
    <w:rsid w:val="00DD1BD1"/>
    <w:rsid w:val="00DD1E85"/>
    <w:rsid w:val="00DD202D"/>
    <w:rsid w:val="00DD206D"/>
    <w:rsid w:val="00DD20A7"/>
    <w:rsid w:val="00DD2359"/>
    <w:rsid w:val="00DD23F6"/>
    <w:rsid w:val="00DD2636"/>
    <w:rsid w:val="00DD2ABD"/>
    <w:rsid w:val="00DD2D40"/>
    <w:rsid w:val="00DD2D6F"/>
    <w:rsid w:val="00DD2E08"/>
    <w:rsid w:val="00DD2F7B"/>
    <w:rsid w:val="00DD3030"/>
    <w:rsid w:val="00DD3126"/>
    <w:rsid w:val="00DD3363"/>
    <w:rsid w:val="00DD3480"/>
    <w:rsid w:val="00DD3801"/>
    <w:rsid w:val="00DD38E5"/>
    <w:rsid w:val="00DD3988"/>
    <w:rsid w:val="00DD39D3"/>
    <w:rsid w:val="00DD3B3D"/>
    <w:rsid w:val="00DD3CFC"/>
    <w:rsid w:val="00DD3D58"/>
    <w:rsid w:val="00DD42D5"/>
    <w:rsid w:val="00DD42F2"/>
    <w:rsid w:val="00DD4393"/>
    <w:rsid w:val="00DD46F7"/>
    <w:rsid w:val="00DD4861"/>
    <w:rsid w:val="00DD486A"/>
    <w:rsid w:val="00DD4A2C"/>
    <w:rsid w:val="00DD4B9B"/>
    <w:rsid w:val="00DD4C42"/>
    <w:rsid w:val="00DD4C96"/>
    <w:rsid w:val="00DD4CEA"/>
    <w:rsid w:val="00DD5112"/>
    <w:rsid w:val="00DD543A"/>
    <w:rsid w:val="00DD54BB"/>
    <w:rsid w:val="00DD5526"/>
    <w:rsid w:val="00DD5655"/>
    <w:rsid w:val="00DD5746"/>
    <w:rsid w:val="00DD5A13"/>
    <w:rsid w:val="00DD5B36"/>
    <w:rsid w:val="00DD5D81"/>
    <w:rsid w:val="00DD6084"/>
    <w:rsid w:val="00DD61C4"/>
    <w:rsid w:val="00DD665E"/>
    <w:rsid w:val="00DD6687"/>
    <w:rsid w:val="00DD6719"/>
    <w:rsid w:val="00DD676C"/>
    <w:rsid w:val="00DD6951"/>
    <w:rsid w:val="00DD6956"/>
    <w:rsid w:val="00DD6965"/>
    <w:rsid w:val="00DD69AC"/>
    <w:rsid w:val="00DD6A4B"/>
    <w:rsid w:val="00DD6A85"/>
    <w:rsid w:val="00DD6AAB"/>
    <w:rsid w:val="00DD6CF0"/>
    <w:rsid w:val="00DD6E06"/>
    <w:rsid w:val="00DD6E24"/>
    <w:rsid w:val="00DD6F4A"/>
    <w:rsid w:val="00DD6F5F"/>
    <w:rsid w:val="00DD6FE1"/>
    <w:rsid w:val="00DD7099"/>
    <w:rsid w:val="00DD70FB"/>
    <w:rsid w:val="00DD70FD"/>
    <w:rsid w:val="00DD7427"/>
    <w:rsid w:val="00DD75B4"/>
    <w:rsid w:val="00DD78D6"/>
    <w:rsid w:val="00DD7BEC"/>
    <w:rsid w:val="00DD7BF7"/>
    <w:rsid w:val="00DD7C02"/>
    <w:rsid w:val="00DD7C2C"/>
    <w:rsid w:val="00DD7C53"/>
    <w:rsid w:val="00DD7D69"/>
    <w:rsid w:val="00DD7EB9"/>
    <w:rsid w:val="00DD7F2E"/>
    <w:rsid w:val="00DE0150"/>
    <w:rsid w:val="00DE033C"/>
    <w:rsid w:val="00DE049C"/>
    <w:rsid w:val="00DE04FA"/>
    <w:rsid w:val="00DE0742"/>
    <w:rsid w:val="00DE0892"/>
    <w:rsid w:val="00DE0A88"/>
    <w:rsid w:val="00DE0C23"/>
    <w:rsid w:val="00DE0C90"/>
    <w:rsid w:val="00DE0CF8"/>
    <w:rsid w:val="00DE0F5D"/>
    <w:rsid w:val="00DE0F66"/>
    <w:rsid w:val="00DE124E"/>
    <w:rsid w:val="00DE138F"/>
    <w:rsid w:val="00DE13ED"/>
    <w:rsid w:val="00DE148A"/>
    <w:rsid w:val="00DE14A2"/>
    <w:rsid w:val="00DE16E1"/>
    <w:rsid w:val="00DE196D"/>
    <w:rsid w:val="00DE1BFD"/>
    <w:rsid w:val="00DE1D98"/>
    <w:rsid w:val="00DE1F94"/>
    <w:rsid w:val="00DE2057"/>
    <w:rsid w:val="00DE21F4"/>
    <w:rsid w:val="00DE23C8"/>
    <w:rsid w:val="00DE25AF"/>
    <w:rsid w:val="00DE26B1"/>
    <w:rsid w:val="00DE26F7"/>
    <w:rsid w:val="00DE28F8"/>
    <w:rsid w:val="00DE29BA"/>
    <w:rsid w:val="00DE2A57"/>
    <w:rsid w:val="00DE2A6E"/>
    <w:rsid w:val="00DE2E74"/>
    <w:rsid w:val="00DE2E79"/>
    <w:rsid w:val="00DE2F5E"/>
    <w:rsid w:val="00DE2FE1"/>
    <w:rsid w:val="00DE3136"/>
    <w:rsid w:val="00DE31BD"/>
    <w:rsid w:val="00DE329A"/>
    <w:rsid w:val="00DE3340"/>
    <w:rsid w:val="00DE33FC"/>
    <w:rsid w:val="00DE3465"/>
    <w:rsid w:val="00DE34B7"/>
    <w:rsid w:val="00DE351D"/>
    <w:rsid w:val="00DE37BC"/>
    <w:rsid w:val="00DE3893"/>
    <w:rsid w:val="00DE38F1"/>
    <w:rsid w:val="00DE3939"/>
    <w:rsid w:val="00DE3AD4"/>
    <w:rsid w:val="00DE3B79"/>
    <w:rsid w:val="00DE3C87"/>
    <w:rsid w:val="00DE3DE1"/>
    <w:rsid w:val="00DE3E13"/>
    <w:rsid w:val="00DE4070"/>
    <w:rsid w:val="00DE418C"/>
    <w:rsid w:val="00DE4341"/>
    <w:rsid w:val="00DE447C"/>
    <w:rsid w:val="00DE4513"/>
    <w:rsid w:val="00DE4579"/>
    <w:rsid w:val="00DE4620"/>
    <w:rsid w:val="00DE4685"/>
    <w:rsid w:val="00DE48CC"/>
    <w:rsid w:val="00DE4953"/>
    <w:rsid w:val="00DE49B7"/>
    <w:rsid w:val="00DE4B24"/>
    <w:rsid w:val="00DE4BDE"/>
    <w:rsid w:val="00DE4C48"/>
    <w:rsid w:val="00DE4C98"/>
    <w:rsid w:val="00DE4DFE"/>
    <w:rsid w:val="00DE4EB4"/>
    <w:rsid w:val="00DE4F1C"/>
    <w:rsid w:val="00DE4F4C"/>
    <w:rsid w:val="00DE5060"/>
    <w:rsid w:val="00DE509D"/>
    <w:rsid w:val="00DE50F9"/>
    <w:rsid w:val="00DE51DE"/>
    <w:rsid w:val="00DE52B0"/>
    <w:rsid w:val="00DE53F5"/>
    <w:rsid w:val="00DE54B1"/>
    <w:rsid w:val="00DE54D1"/>
    <w:rsid w:val="00DE560E"/>
    <w:rsid w:val="00DE5631"/>
    <w:rsid w:val="00DE56D0"/>
    <w:rsid w:val="00DE5720"/>
    <w:rsid w:val="00DE588D"/>
    <w:rsid w:val="00DE5987"/>
    <w:rsid w:val="00DE59ED"/>
    <w:rsid w:val="00DE5AA7"/>
    <w:rsid w:val="00DE5B5F"/>
    <w:rsid w:val="00DE5C7B"/>
    <w:rsid w:val="00DE5CBD"/>
    <w:rsid w:val="00DE5CD4"/>
    <w:rsid w:val="00DE5E41"/>
    <w:rsid w:val="00DE5E67"/>
    <w:rsid w:val="00DE6007"/>
    <w:rsid w:val="00DE6014"/>
    <w:rsid w:val="00DE60E6"/>
    <w:rsid w:val="00DE634D"/>
    <w:rsid w:val="00DE683D"/>
    <w:rsid w:val="00DE696C"/>
    <w:rsid w:val="00DE6AA3"/>
    <w:rsid w:val="00DE6C8A"/>
    <w:rsid w:val="00DE6D54"/>
    <w:rsid w:val="00DE6DAD"/>
    <w:rsid w:val="00DE6F61"/>
    <w:rsid w:val="00DE6FBF"/>
    <w:rsid w:val="00DE7038"/>
    <w:rsid w:val="00DE7110"/>
    <w:rsid w:val="00DE717F"/>
    <w:rsid w:val="00DE732F"/>
    <w:rsid w:val="00DE7488"/>
    <w:rsid w:val="00DE74B8"/>
    <w:rsid w:val="00DE74D6"/>
    <w:rsid w:val="00DE759C"/>
    <w:rsid w:val="00DE7611"/>
    <w:rsid w:val="00DE7859"/>
    <w:rsid w:val="00DE78B3"/>
    <w:rsid w:val="00DE7924"/>
    <w:rsid w:val="00DE7BE0"/>
    <w:rsid w:val="00DE7DB8"/>
    <w:rsid w:val="00DE7E50"/>
    <w:rsid w:val="00DE7F07"/>
    <w:rsid w:val="00DE7FE1"/>
    <w:rsid w:val="00DF0473"/>
    <w:rsid w:val="00DF05A4"/>
    <w:rsid w:val="00DF05E6"/>
    <w:rsid w:val="00DF06CA"/>
    <w:rsid w:val="00DF0752"/>
    <w:rsid w:val="00DF08DB"/>
    <w:rsid w:val="00DF0A72"/>
    <w:rsid w:val="00DF0A7F"/>
    <w:rsid w:val="00DF1303"/>
    <w:rsid w:val="00DF1386"/>
    <w:rsid w:val="00DF1623"/>
    <w:rsid w:val="00DF167D"/>
    <w:rsid w:val="00DF16CC"/>
    <w:rsid w:val="00DF17A5"/>
    <w:rsid w:val="00DF17F8"/>
    <w:rsid w:val="00DF1811"/>
    <w:rsid w:val="00DF1C00"/>
    <w:rsid w:val="00DF2070"/>
    <w:rsid w:val="00DF23F3"/>
    <w:rsid w:val="00DF245F"/>
    <w:rsid w:val="00DF2473"/>
    <w:rsid w:val="00DF24CC"/>
    <w:rsid w:val="00DF254E"/>
    <w:rsid w:val="00DF2A03"/>
    <w:rsid w:val="00DF2BB6"/>
    <w:rsid w:val="00DF2D3E"/>
    <w:rsid w:val="00DF2D9E"/>
    <w:rsid w:val="00DF2EE1"/>
    <w:rsid w:val="00DF2EE6"/>
    <w:rsid w:val="00DF3163"/>
    <w:rsid w:val="00DF3245"/>
    <w:rsid w:val="00DF343E"/>
    <w:rsid w:val="00DF34A4"/>
    <w:rsid w:val="00DF363F"/>
    <w:rsid w:val="00DF36FD"/>
    <w:rsid w:val="00DF3924"/>
    <w:rsid w:val="00DF3A8E"/>
    <w:rsid w:val="00DF3B1D"/>
    <w:rsid w:val="00DF3BB9"/>
    <w:rsid w:val="00DF3F89"/>
    <w:rsid w:val="00DF402B"/>
    <w:rsid w:val="00DF4216"/>
    <w:rsid w:val="00DF429A"/>
    <w:rsid w:val="00DF4386"/>
    <w:rsid w:val="00DF44CB"/>
    <w:rsid w:val="00DF4589"/>
    <w:rsid w:val="00DF462B"/>
    <w:rsid w:val="00DF46C4"/>
    <w:rsid w:val="00DF471A"/>
    <w:rsid w:val="00DF4940"/>
    <w:rsid w:val="00DF4B56"/>
    <w:rsid w:val="00DF4BDE"/>
    <w:rsid w:val="00DF4BED"/>
    <w:rsid w:val="00DF4CB7"/>
    <w:rsid w:val="00DF4E27"/>
    <w:rsid w:val="00DF4E88"/>
    <w:rsid w:val="00DF4F90"/>
    <w:rsid w:val="00DF509C"/>
    <w:rsid w:val="00DF514E"/>
    <w:rsid w:val="00DF5423"/>
    <w:rsid w:val="00DF558E"/>
    <w:rsid w:val="00DF5779"/>
    <w:rsid w:val="00DF5B5F"/>
    <w:rsid w:val="00DF5BA5"/>
    <w:rsid w:val="00DF5C7D"/>
    <w:rsid w:val="00DF5E3A"/>
    <w:rsid w:val="00DF6171"/>
    <w:rsid w:val="00DF6254"/>
    <w:rsid w:val="00DF62DF"/>
    <w:rsid w:val="00DF6349"/>
    <w:rsid w:val="00DF657E"/>
    <w:rsid w:val="00DF6645"/>
    <w:rsid w:val="00DF67F9"/>
    <w:rsid w:val="00DF68A7"/>
    <w:rsid w:val="00DF691C"/>
    <w:rsid w:val="00DF6A89"/>
    <w:rsid w:val="00DF6B63"/>
    <w:rsid w:val="00DF6C2A"/>
    <w:rsid w:val="00DF6D02"/>
    <w:rsid w:val="00DF6D18"/>
    <w:rsid w:val="00DF6E10"/>
    <w:rsid w:val="00DF712F"/>
    <w:rsid w:val="00DF715F"/>
    <w:rsid w:val="00DF7236"/>
    <w:rsid w:val="00DF726A"/>
    <w:rsid w:val="00DF7316"/>
    <w:rsid w:val="00DF74E3"/>
    <w:rsid w:val="00DF77B5"/>
    <w:rsid w:val="00DF77F2"/>
    <w:rsid w:val="00DF79A6"/>
    <w:rsid w:val="00DF7A28"/>
    <w:rsid w:val="00DF7A38"/>
    <w:rsid w:val="00DF7C81"/>
    <w:rsid w:val="00DF7E7A"/>
    <w:rsid w:val="00DF7EEC"/>
    <w:rsid w:val="00DF7F59"/>
    <w:rsid w:val="00DF7FF1"/>
    <w:rsid w:val="00E001DB"/>
    <w:rsid w:val="00E00365"/>
    <w:rsid w:val="00E0039C"/>
    <w:rsid w:val="00E0045A"/>
    <w:rsid w:val="00E00618"/>
    <w:rsid w:val="00E00897"/>
    <w:rsid w:val="00E008AC"/>
    <w:rsid w:val="00E00ABD"/>
    <w:rsid w:val="00E00B52"/>
    <w:rsid w:val="00E00B75"/>
    <w:rsid w:val="00E00C58"/>
    <w:rsid w:val="00E00C7B"/>
    <w:rsid w:val="00E00CE5"/>
    <w:rsid w:val="00E00E62"/>
    <w:rsid w:val="00E00E8D"/>
    <w:rsid w:val="00E010C0"/>
    <w:rsid w:val="00E0126A"/>
    <w:rsid w:val="00E01276"/>
    <w:rsid w:val="00E013C9"/>
    <w:rsid w:val="00E01402"/>
    <w:rsid w:val="00E01639"/>
    <w:rsid w:val="00E0179A"/>
    <w:rsid w:val="00E019C8"/>
    <w:rsid w:val="00E01D53"/>
    <w:rsid w:val="00E01E4B"/>
    <w:rsid w:val="00E01E4E"/>
    <w:rsid w:val="00E01E69"/>
    <w:rsid w:val="00E020E7"/>
    <w:rsid w:val="00E0211C"/>
    <w:rsid w:val="00E023D6"/>
    <w:rsid w:val="00E02453"/>
    <w:rsid w:val="00E0250F"/>
    <w:rsid w:val="00E02555"/>
    <w:rsid w:val="00E02599"/>
    <w:rsid w:val="00E02660"/>
    <w:rsid w:val="00E0279F"/>
    <w:rsid w:val="00E027FF"/>
    <w:rsid w:val="00E02807"/>
    <w:rsid w:val="00E02B65"/>
    <w:rsid w:val="00E02B83"/>
    <w:rsid w:val="00E02C37"/>
    <w:rsid w:val="00E02D07"/>
    <w:rsid w:val="00E02F56"/>
    <w:rsid w:val="00E02F68"/>
    <w:rsid w:val="00E030BC"/>
    <w:rsid w:val="00E0313B"/>
    <w:rsid w:val="00E033FA"/>
    <w:rsid w:val="00E03450"/>
    <w:rsid w:val="00E03456"/>
    <w:rsid w:val="00E036A7"/>
    <w:rsid w:val="00E038C5"/>
    <w:rsid w:val="00E038ED"/>
    <w:rsid w:val="00E0391B"/>
    <w:rsid w:val="00E0399C"/>
    <w:rsid w:val="00E039F0"/>
    <w:rsid w:val="00E03A00"/>
    <w:rsid w:val="00E03E3B"/>
    <w:rsid w:val="00E03FBD"/>
    <w:rsid w:val="00E0430A"/>
    <w:rsid w:val="00E0438C"/>
    <w:rsid w:val="00E043E0"/>
    <w:rsid w:val="00E04487"/>
    <w:rsid w:val="00E0448C"/>
    <w:rsid w:val="00E04589"/>
    <w:rsid w:val="00E04906"/>
    <w:rsid w:val="00E049D3"/>
    <w:rsid w:val="00E049FA"/>
    <w:rsid w:val="00E04C8B"/>
    <w:rsid w:val="00E05067"/>
    <w:rsid w:val="00E053F1"/>
    <w:rsid w:val="00E0548E"/>
    <w:rsid w:val="00E0572B"/>
    <w:rsid w:val="00E0588E"/>
    <w:rsid w:val="00E05928"/>
    <w:rsid w:val="00E05F0E"/>
    <w:rsid w:val="00E05FDE"/>
    <w:rsid w:val="00E06031"/>
    <w:rsid w:val="00E06084"/>
    <w:rsid w:val="00E0614C"/>
    <w:rsid w:val="00E0639E"/>
    <w:rsid w:val="00E06501"/>
    <w:rsid w:val="00E06945"/>
    <w:rsid w:val="00E0699A"/>
    <w:rsid w:val="00E06AC7"/>
    <w:rsid w:val="00E06B38"/>
    <w:rsid w:val="00E06C56"/>
    <w:rsid w:val="00E06F26"/>
    <w:rsid w:val="00E0707B"/>
    <w:rsid w:val="00E07340"/>
    <w:rsid w:val="00E0734D"/>
    <w:rsid w:val="00E0747D"/>
    <w:rsid w:val="00E07539"/>
    <w:rsid w:val="00E07597"/>
    <w:rsid w:val="00E07611"/>
    <w:rsid w:val="00E07634"/>
    <w:rsid w:val="00E079E8"/>
    <w:rsid w:val="00E07C64"/>
    <w:rsid w:val="00E07D27"/>
    <w:rsid w:val="00E101DF"/>
    <w:rsid w:val="00E1025D"/>
    <w:rsid w:val="00E102E4"/>
    <w:rsid w:val="00E1040F"/>
    <w:rsid w:val="00E10679"/>
    <w:rsid w:val="00E10694"/>
    <w:rsid w:val="00E1076B"/>
    <w:rsid w:val="00E10849"/>
    <w:rsid w:val="00E108A2"/>
    <w:rsid w:val="00E10981"/>
    <w:rsid w:val="00E10999"/>
    <w:rsid w:val="00E10BD2"/>
    <w:rsid w:val="00E10E1F"/>
    <w:rsid w:val="00E1112B"/>
    <w:rsid w:val="00E11283"/>
    <w:rsid w:val="00E1152B"/>
    <w:rsid w:val="00E1169C"/>
    <w:rsid w:val="00E117EC"/>
    <w:rsid w:val="00E11968"/>
    <w:rsid w:val="00E11A03"/>
    <w:rsid w:val="00E11A2D"/>
    <w:rsid w:val="00E11BDD"/>
    <w:rsid w:val="00E11D36"/>
    <w:rsid w:val="00E121B7"/>
    <w:rsid w:val="00E12346"/>
    <w:rsid w:val="00E1244E"/>
    <w:rsid w:val="00E1255C"/>
    <w:rsid w:val="00E12621"/>
    <w:rsid w:val="00E128D8"/>
    <w:rsid w:val="00E1299C"/>
    <w:rsid w:val="00E12B13"/>
    <w:rsid w:val="00E12B3C"/>
    <w:rsid w:val="00E12C42"/>
    <w:rsid w:val="00E12D3F"/>
    <w:rsid w:val="00E12D57"/>
    <w:rsid w:val="00E13009"/>
    <w:rsid w:val="00E13141"/>
    <w:rsid w:val="00E1321D"/>
    <w:rsid w:val="00E132D9"/>
    <w:rsid w:val="00E13468"/>
    <w:rsid w:val="00E1350C"/>
    <w:rsid w:val="00E1359D"/>
    <w:rsid w:val="00E13685"/>
    <w:rsid w:val="00E136A8"/>
    <w:rsid w:val="00E137B2"/>
    <w:rsid w:val="00E137EC"/>
    <w:rsid w:val="00E1387D"/>
    <w:rsid w:val="00E13B87"/>
    <w:rsid w:val="00E13D93"/>
    <w:rsid w:val="00E13E74"/>
    <w:rsid w:val="00E14414"/>
    <w:rsid w:val="00E1476A"/>
    <w:rsid w:val="00E148DE"/>
    <w:rsid w:val="00E14B11"/>
    <w:rsid w:val="00E14C0A"/>
    <w:rsid w:val="00E14D0D"/>
    <w:rsid w:val="00E151FD"/>
    <w:rsid w:val="00E15261"/>
    <w:rsid w:val="00E15315"/>
    <w:rsid w:val="00E153C3"/>
    <w:rsid w:val="00E154A3"/>
    <w:rsid w:val="00E155A9"/>
    <w:rsid w:val="00E159F7"/>
    <w:rsid w:val="00E15A0D"/>
    <w:rsid w:val="00E15A50"/>
    <w:rsid w:val="00E15CB0"/>
    <w:rsid w:val="00E15E54"/>
    <w:rsid w:val="00E16438"/>
    <w:rsid w:val="00E165B5"/>
    <w:rsid w:val="00E1660B"/>
    <w:rsid w:val="00E16653"/>
    <w:rsid w:val="00E16753"/>
    <w:rsid w:val="00E1677F"/>
    <w:rsid w:val="00E1688A"/>
    <w:rsid w:val="00E1691A"/>
    <w:rsid w:val="00E16B02"/>
    <w:rsid w:val="00E16DF9"/>
    <w:rsid w:val="00E16EE0"/>
    <w:rsid w:val="00E16F58"/>
    <w:rsid w:val="00E16F7A"/>
    <w:rsid w:val="00E170B3"/>
    <w:rsid w:val="00E17178"/>
    <w:rsid w:val="00E1728C"/>
    <w:rsid w:val="00E17394"/>
    <w:rsid w:val="00E17435"/>
    <w:rsid w:val="00E17677"/>
    <w:rsid w:val="00E17778"/>
    <w:rsid w:val="00E17A0A"/>
    <w:rsid w:val="00E17C5A"/>
    <w:rsid w:val="00E17ED6"/>
    <w:rsid w:val="00E17F3B"/>
    <w:rsid w:val="00E200F0"/>
    <w:rsid w:val="00E20278"/>
    <w:rsid w:val="00E205AC"/>
    <w:rsid w:val="00E20A0D"/>
    <w:rsid w:val="00E20ADB"/>
    <w:rsid w:val="00E20B02"/>
    <w:rsid w:val="00E20EEF"/>
    <w:rsid w:val="00E211D7"/>
    <w:rsid w:val="00E211FE"/>
    <w:rsid w:val="00E2134A"/>
    <w:rsid w:val="00E215D5"/>
    <w:rsid w:val="00E2161B"/>
    <w:rsid w:val="00E21726"/>
    <w:rsid w:val="00E217A5"/>
    <w:rsid w:val="00E2186A"/>
    <w:rsid w:val="00E21952"/>
    <w:rsid w:val="00E21A1B"/>
    <w:rsid w:val="00E21A9F"/>
    <w:rsid w:val="00E22447"/>
    <w:rsid w:val="00E22490"/>
    <w:rsid w:val="00E22A73"/>
    <w:rsid w:val="00E22AA5"/>
    <w:rsid w:val="00E22CA2"/>
    <w:rsid w:val="00E22D97"/>
    <w:rsid w:val="00E22E96"/>
    <w:rsid w:val="00E22EB3"/>
    <w:rsid w:val="00E23170"/>
    <w:rsid w:val="00E232AF"/>
    <w:rsid w:val="00E232BB"/>
    <w:rsid w:val="00E23330"/>
    <w:rsid w:val="00E2333B"/>
    <w:rsid w:val="00E2363D"/>
    <w:rsid w:val="00E2370C"/>
    <w:rsid w:val="00E23756"/>
    <w:rsid w:val="00E23771"/>
    <w:rsid w:val="00E23850"/>
    <w:rsid w:val="00E23A54"/>
    <w:rsid w:val="00E23CA4"/>
    <w:rsid w:val="00E23D2E"/>
    <w:rsid w:val="00E23DDF"/>
    <w:rsid w:val="00E23EB9"/>
    <w:rsid w:val="00E24145"/>
    <w:rsid w:val="00E2415D"/>
    <w:rsid w:val="00E24353"/>
    <w:rsid w:val="00E24377"/>
    <w:rsid w:val="00E2458C"/>
    <w:rsid w:val="00E247A9"/>
    <w:rsid w:val="00E2484E"/>
    <w:rsid w:val="00E24B2D"/>
    <w:rsid w:val="00E24D39"/>
    <w:rsid w:val="00E25107"/>
    <w:rsid w:val="00E251ED"/>
    <w:rsid w:val="00E2524C"/>
    <w:rsid w:val="00E25328"/>
    <w:rsid w:val="00E25601"/>
    <w:rsid w:val="00E25724"/>
    <w:rsid w:val="00E2585A"/>
    <w:rsid w:val="00E25996"/>
    <w:rsid w:val="00E25A8F"/>
    <w:rsid w:val="00E25B33"/>
    <w:rsid w:val="00E25B63"/>
    <w:rsid w:val="00E25BF8"/>
    <w:rsid w:val="00E25CE5"/>
    <w:rsid w:val="00E25F16"/>
    <w:rsid w:val="00E26053"/>
    <w:rsid w:val="00E26159"/>
    <w:rsid w:val="00E26343"/>
    <w:rsid w:val="00E2649C"/>
    <w:rsid w:val="00E26518"/>
    <w:rsid w:val="00E26556"/>
    <w:rsid w:val="00E265F0"/>
    <w:rsid w:val="00E26758"/>
    <w:rsid w:val="00E2680B"/>
    <w:rsid w:val="00E268E1"/>
    <w:rsid w:val="00E26D4F"/>
    <w:rsid w:val="00E2735E"/>
    <w:rsid w:val="00E27384"/>
    <w:rsid w:val="00E2747B"/>
    <w:rsid w:val="00E274D7"/>
    <w:rsid w:val="00E27585"/>
    <w:rsid w:val="00E2785E"/>
    <w:rsid w:val="00E27ACB"/>
    <w:rsid w:val="00E27BCB"/>
    <w:rsid w:val="00E27BE2"/>
    <w:rsid w:val="00E27D8E"/>
    <w:rsid w:val="00E27DCF"/>
    <w:rsid w:val="00E300E3"/>
    <w:rsid w:val="00E30104"/>
    <w:rsid w:val="00E3012B"/>
    <w:rsid w:val="00E30254"/>
    <w:rsid w:val="00E3034E"/>
    <w:rsid w:val="00E3042A"/>
    <w:rsid w:val="00E305D4"/>
    <w:rsid w:val="00E3064E"/>
    <w:rsid w:val="00E30683"/>
    <w:rsid w:val="00E3071F"/>
    <w:rsid w:val="00E30750"/>
    <w:rsid w:val="00E307BD"/>
    <w:rsid w:val="00E30D76"/>
    <w:rsid w:val="00E30D9B"/>
    <w:rsid w:val="00E30E30"/>
    <w:rsid w:val="00E311F0"/>
    <w:rsid w:val="00E3128A"/>
    <w:rsid w:val="00E3132B"/>
    <w:rsid w:val="00E315EE"/>
    <w:rsid w:val="00E31638"/>
    <w:rsid w:val="00E3191C"/>
    <w:rsid w:val="00E31A85"/>
    <w:rsid w:val="00E31EDC"/>
    <w:rsid w:val="00E31EED"/>
    <w:rsid w:val="00E32413"/>
    <w:rsid w:val="00E3246C"/>
    <w:rsid w:val="00E324C5"/>
    <w:rsid w:val="00E32693"/>
    <w:rsid w:val="00E326EA"/>
    <w:rsid w:val="00E32708"/>
    <w:rsid w:val="00E327E7"/>
    <w:rsid w:val="00E32849"/>
    <w:rsid w:val="00E32869"/>
    <w:rsid w:val="00E328E5"/>
    <w:rsid w:val="00E3291F"/>
    <w:rsid w:val="00E3292D"/>
    <w:rsid w:val="00E32AD7"/>
    <w:rsid w:val="00E32B31"/>
    <w:rsid w:val="00E32B96"/>
    <w:rsid w:val="00E32BC6"/>
    <w:rsid w:val="00E32C9C"/>
    <w:rsid w:val="00E32DF6"/>
    <w:rsid w:val="00E32E1A"/>
    <w:rsid w:val="00E32F09"/>
    <w:rsid w:val="00E3308A"/>
    <w:rsid w:val="00E330A7"/>
    <w:rsid w:val="00E330DD"/>
    <w:rsid w:val="00E3315C"/>
    <w:rsid w:val="00E33260"/>
    <w:rsid w:val="00E33341"/>
    <w:rsid w:val="00E33863"/>
    <w:rsid w:val="00E33A88"/>
    <w:rsid w:val="00E33B95"/>
    <w:rsid w:val="00E33C8A"/>
    <w:rsid w:val="00E33D93"/>
    <w:rsid w:val="00E33DA6"/>
    <w:rsid w:val="00E33F20"/>
    <w:rsid w:val="00E34019"/>
    <w:rsid w:val="00E34079"/>
    <w:rsid w:val="00E341AF"/>
    <w:rsid w:val="00E34280"/>
    <w:rsid w:val="00E342A8"/>
    <w:rsid w:val="00E346C4"/>
    <w:rsid w:val="00E346DF"/>
    <w:rsid w:val="00E346E7"/>
    <w:rsid w:val="00E34835"/>
    <w:rsid w:val="00E34BBF"/>
    <w:rsid w:val="00E34E18"/>
    <w:rsid w:val="00E34EA0"/>
    <w:rsid w:val="00E34EB4"/>
    <w:rsid w:val="00E34F2E"/>
    <w:rsid w:val="00E34FCD"/>
    <w:rsid w:val="00E3560E"/>
    <w:rsid w:val="00E3577C"/>
    <w:rsid w:val="00E357D1"/>
    <w:rsid w:val="00E35810"/>
    <w:rsid w:val="00E35A79"/>
    <w:rsid w:val="00E35B0A"/>
    <w:rsid w:val="00E35ECE"/>
    <w:rsid w:val="00E36039"/>
    <w:rsid w:val="00E36124"/>
    <w:rsid w:val="00E36271"/>
    <w:rsid w:val="00E36628"/>
    <w:rsid w:val="00E36F28"/>
    <w:rsid w:val="00E3706E"/>
    <w:rsid w:val="00E37140"/>
    <w:rsid w:val="00E37150"/>
    <w:rsid w:val="00E37193"/>
    <w:rsid w:val="00E37719"/>
    <w:rsid w:val="00E378C5"/>
    <w:rsid w:val="00E37B4E"/>
    <w:rsid w:val="00E37C0B"/>
    <w:rsid w:val="00E37C3D"/>
    <w:rsid w:val="00E37C44"/>
    <w:rsid w:val="00E37CBC"/>
    <w:rsid w:val="00E37CC1"/>
    <w:rsid w:val="00E40447"/>
    <w:rsid w:val="00E404C8"/>
    <w:rsid w:val="00E406CB"/>
    <w:rsid w:val="00E409C1"/>
    <w:rsid w:val="00E40A99"/>
    <w:rsid w:val="00E40B43"/>
    <w:rsid w:val="00E40C6C"/>
    <w:rsid w:val="00E40CB0"/>
    <w:rsid w:val="00E40EAB"/>
    <w:rsid w:val="00E40ED2"/>
    <w:rsid w:val="00E40F3E"/>
    <w:rsid w:val="00E40F5E"/>
    <w:rsid w:val="00E410A3"/>
    <w:rsid w:val="00E410C2"/>
    <w:rsid w:val="00E41201"/>
    <w:rsid w:val="00E415E8"/>
    <w:rsid w:val="00E416FC"/>
    <w:rsid w:val="00E4172D"/>
    <w:rsid w:val="00E4174D"/>
    <w:rsid w:val="00E418E4"/>
    <w:rsid w:val="00E41A40"/>
    <w:rsid w:val="00E41D9A"/>
    <w:rsid w:val="00E41EBD"/>
    <w:rsid w:val="00E4201B"/>
    <w:rsid w:val="00E42214"/>
    <w:rsid w:val="00E422FF"/>
    <w:rsid w:val="00E4252A"/>
    <w:rsid w:val="00E42882"/>
    <w:rsid w:val="00E42A69"/>
    <w:rsid w:val="00E42CF8"/>
    <w:rsid w:val="00E42F75"/>
    <w:rsid w:val="00E43019"/>
    <w:rsid w:val="00E43175"/>
    <w:rsid w:val="00E4317D"/>
    <w:rsid w:val="00E431E6"/>
    <w:rsid w:val="00E43275"/>
    <w:rsid w:val="00E4329F"/>
    <w:rsid w:val="00E432AF"/>
    <w:rsid w:val="00E43339"/>
    <w:rsid w:val="00E437AF"/>
    <w:rsid w:val="00E43956"/>
    <w:rsid w:val="00E43EC2"/>
    <w:rsid w:val="00E44035"/>
    <w:rsid w:val="00E442BE"/>
    <w:rsid w:val="00E44362"/>
    <w:rsid w:val="00E44372"/>
    <w:rsid w:val="00E44494"/>
    <w:rsid w:val="00E4477D"/>
    <w:rsid w:val="00E447D3"/>
    <w:rsid w:val="00E447F9"/>
    <w:rsid w:val="00E44920"/>
    <w:rsid w:val="00E44B40"/>
    <w:rsid w:val="00E44BD1"/>
    <w:rsid w:val="00E44FE0"/>
    <w:rsid w:val="00E45147"/>
    <w:rsid w:val="00E454BB"/>
    <w:rsid w:val="00E45674"/>
    <w:rsid w:val="00E4590A"/>
    <w:rsid w:val="00E459FC"/>
    <w:rsid w:val="00E45B37"/>
    <w:rsid w:val="00E45BD5"/>
    <w:rsid w:val="00E45CB8"/>
    <w:rsid w:val="00E45D5F"/>
    <w:rsid w:val="00E45D82"/>
    <w:rsid w:val="00E45DFA"/>
    <w:rsid w:val="00E45E26"/>
    <w:rsid w:val="00E45E54"/>
    <w:rsid w:val="00E45E5C"/>
    <w:rsid w:val="00E45F2B"/>
    <w:rsid w:val="00E45F98"/>
    <w:rsid w:val="00E4635E"/>
    <w:rsid w:val="00E46421"/>
    <w:rsid w:val="00E4643E"/>
    <w:rsid w:val="00E464C3"/>
    <w:rsid w:val="00E46655"/>
    <w:rsid w:val="00E4669C"/>
    <w:rsid w:val="00E46768"/>
    <w:rsid w:val="00E4677A"/>
    <w:rsid w:val="00E4692F"/>
    <w:rsid w:val="00E469C8"/>
    <w:rsid w:val="00E46B34"/>
    <w:rsid w:val="00E46B3E"/>
    <w:rsid w:val="00E46CE4"/>
    <w:rsid w:val="00E46D12"/>
    <w:rsid w:val="00E46EE9"/>
    <w:rsid w:val="00E46F6E"/>
    <w:rsid w:val="00E46FDA"/>
    <w:rsid w:val="00E47078"/>
    <w:rsid w:val="00E471BC"/>
    <w:rsid w:val="00E471F2"/>
    <w:rsid w:val="00E473E0"/>
    <w:rsid w:val="00E47666"/>
    <w:rsid w:val="00E47718"/>
    <w:rsid w:val="00E47A1E"/>
    <w:rsid w:val="00E47A71"/>
    <w:rsid w:val="00E47D1B"/>
    <w:rsid w:val="00E47EFE"/>
    <w:rsid w:val="00E500D7"/>
    <w:rsid w:val="00E5011C"/>
    <w:rsid w:val="00E50262"/>
    <w:rsid w:val="00E50319"/>
    <w:rsid w:val="00E5057A"/>
    <w:rsid w:val="00E506F0"/>
    <w:rsid w:val="00E50712"/>
    <w:rsid w:val="00E50895"/>
    <w:rsid w:val="00E508DC"/>
    <w:rsid w:val="00E50A78"/>
    <w:rsid w:val="00E50AED"/>
    <w:rsid w:val="00E50BE2"/>
    <w:rsid w:val="00E50EA3"/>
    <w:rsid w:val="00E50FB3"/>
    <w:rsid w:val="00E510E9"/>
    <w:rsid w:val="00E51432"/>
    <w:rsid w:val="00E5143B"/>
    <w:rsid w:val="00E5168B"/>
    <w:rsid w:val="00E517BC"/>
    <w:rsid w:val="00E517DA"/>
    <w:rsid w:val="00E517E0"/>
    <w:rsid w:val="00E51AB7"/>
    <w:rsid w:val="00E51C1C"/>
    <w:rsid w:val="00E51CC2"/>
    <w:rsid w:val="00E51D4C"/>
    <w:rsid w:val="00E51E2F"/>
    <w:rsid w:val="00E51F1C"/>
    <w:rsid w:val="00E52157"/>
    <w:rsid w:val="00E52214"/>
    <w:rsid w:val="00E52323"/>
    <w:rsid w:val="00E5246F"/>
    <w:rsid w:val="00E5259C"/>
    <w:rsid w:val="00E525AB"/>
    <w:rsid w:val="00E52848"/>
    <w:rsid w:val="00E52CF6"/>
    <w:rsid w:val="00E52D3A"/>
    <w:rsid w:val="00E52F52"/>
    <w:rsid w:val="00E52FA6"/>
    <w:rsid w:val="00E52FDF"/>
    <w:rsid w:val="00E5327C"/>
    <w:rsid w:val="00E53379"/>
    <w:rsid w:val="00E53481"/>
    <w:rsid w:val="00E5353A"/>
    <w:rsid w:val="00E53753"/>
    <w:rsid w:val="00E5384E"/>
    <w:rsid w:val="00E538FF"/>
    <w:rsid w:val="00E5395C"/>
    <w:rsid w:val="00E5398D"/>
    <w:rsid w:val="00E53C59"/>
    <w:rsid w:val="00E53DA8"/>
    <w:rsid w:val="00E53E10"/>
    <w:rsid w:val="00E53F68"/>
    <w:rsid w:val="00E53F9B"/>
    <w:rsid w:val="00E53FA7"/>
    <w:rsid w:val="00E540D1"/>
    <w:rsid w:val="00E54118"/>
    <w:rsid w:val="00E541C2"/>
    <w:rsid w:val="00E54342"/>
    <w:rsid w:val="00E5452B"/>
    <w:rsid w:val="00E54536"/>
    <w:rsid w:val="00E545BC"/>
    <w:rsid w:val="00E5461F"/>
    <w:rsid w:val="00E54834"/>
    <w:rsid w:val="00E548A5"/>
    <w:rsid w:val="00E54955"/>
    <w:rsid w:val="00E549C0"/>
    <w:rsid w:val="00E549D1"/>
    <w:rsid w:val="00E54B34"/>
    <w:rsid w:val="00E54BE8"/>
    <w:rsid w:val="00E54C90"/>
    <w:rsid w:val="00E54D38"/>
    <w:rsid w:val="00E54F83"/>
    <w:rsid w:val="00E5514D"/>
    <w:rsid w:val="00E552BA"/>
    <w:rsid w:val="00E55338"/>
    <w:rsid w:val="00E553A5"/>
    <w:rsid w:val="00E55520"/>
    <w:rsid w:val="00E555C1"/>
    <w:rsid w:val="00E555F4"/>
    <w:rsid w:val="00E55615"/>
    <w:rsid w:val="00E556AD"/>
    <w:rsid w:val="00E5574E"/>
    <w:rsid w:val="00E557EC"/>
    <w:rsid w:val="00E558CB"/>
    <w:rsid w:val="00E55907"/>
    <w:rsid w:val="00E55966"/>
    <w:rsid w:val="00E559E3"/>
    <w:rsid w:val="00E55A49"/>
    <w:rsid w:val="00E55F14"/>
    <w:rsid w:val="00E563F7"/>
    <w:rsid w:val="00E566AB"/>
    <w:rsid w:val="00E5686D"/>
    <w:rsid w:val="00E5694F"/>
    <w:rsid w:val="00E56AF8"/>
    <w:rsid w:val="00E56B4A"/>
    <w:rsid w:val="00E56C74"/>
    <w:rsid w:val="00E56E54"/>
    <w:rsid w:val="00E56F49"/>
    <w:rsid w:val="00E570B4"/>
    <w:rsid w:val="00E574BC"/>
    <w:rsid w:val="00E57511"/>
    <w:rsid w:val="00E57612"/>
    <w:rsid w:val="00E576BA"/>
    <w:rsid w:val="00E57840"/>
    <w:rsid w:val="00E5789E"/>
    <w:rsid w:val="00E57A7A"/>
    <w:rsid w:val="00E57BBA"/>
    <w:rsid w:val="00E57C20"/>
    <w:rsid w:val="00E57CB0"/>
    <w:rsid w:val="00E57D0A"/>
    <w:rsid w:val="00E57EDF"/>
    <w:rsid w:val="00E57EEC"/>
    <w:rsid w:val="00E57FD0"/>
    <w:rsid w:val="00E60069"/>
    <w:rsid w:val="00E60086"/>
    <w:rsid w:val="00E601E9"/>
    <w:rsid w:val="00E60441"/>
    <w:rsid w:val="00E60646"/>
    <w:rsid w:val="00E608E8"/>
    <w:rsid w:val="00E60AF7"/>
    <w:rsid w:val="00E60F0F"/>
    <w:rsid w:val="00E61111"/>
    <w:rsid w:val="00E61218"/>
    <w:rsid w:val="00E6144E"/>
    <w:rsid w:val="00E615DE"/>
    <w:rsid w:val="00E61AC4"/>
    <w:rsid w:val="00E61CEB"/>
    <w:rsid w:val="00E61D56"/>
    <w:rsid w:val="00E61D87"/>
    <w:rsid w:val="00E61DF1"/>
    <w:rsid w:val="00E62177"/>
    <w:rsid w:val="00E622E3"/>
    <w:rsid w:val="00E62310"/>
    <w:rsid w:val="00E62357"/>
    <w:rsid w:val="00E62449"/>
    <w:rsid w:val="00E627B3"/>
    <w:rsid w:val="00E628C8"/>
    <w:rsid w:val="00E628F2"/>
    <w:rsid w:val="00E62921"/>
    <w:rsid w:val="00E62D18"/>
    <w:rsid w:val="00E62D84"/>
    <w:rsid w:val="00E62E41"/>
    <w:rsid w:val="00E62F28"/>
    <w:rsid w:val="00E63107"/>
    <w:rsid w:val="00E63124"/>
    <w:rsid w:val="00E63904"/>
    <w:rsid w:val="00E6393A"/>
    <w:rsid w:val="00E63BAA"/>
    <w:rsid w:val="00E63C20"/>
    <w:rsid w:val="00E63C7B"/>
    <w:rsid w:val="00E63CEC"/>
    <w:rsid w:val="00E63FC8"/>
    <w:rsid w:val="00E64099"/>
    <w:rsid w:val="00E64120"/>
    <w:rsid w:val="00E641DD"/>
    <w:rsid w:val="00E64864"/>
    <w:rsid w:val="00E649AC"/>
    <w:rsid w:val="00E64AD3"/>
    <w:rsid w:val="00E64C6E"/>
    <w:rsid w:val="00E64CA9"/>
    <w:rsid w:val="00E64FF9"/>
    <w:rsid w:val="00E650A0"/>
    <w:rsid w:val="00E653AC"/>
    <w:rsid w:val="00E6552A"/>
    <w:rsid w:val="00E65545"/>
    <w:rsid w:val="00E655CC"/>
    <w:rsid w:val="00E655DD"/>
    <w:rsid w:val="00E658B1"/>
    <w:rsid w:val="00E65BC0"/>
    <w:rsid w:val="00E65C55"/>
    <w:rsid w:val="00E65C68"/>
    <w:rsid w:val="00E65CF0"/>
    <w:rsid w:val="00E65D84"/>
    <w:rsid w:val="00E65E0E"/>
    <w:rsid w:val="00E65E1E"/>
    <w:rsid w:val="00E65E97"/>
    <w:rsid w:val="00E65F91"/>
    <w:rsid w:val="00E6603D"/>
    <w:rsid w:val="00E6612E"/>
    <w:rsid w:val="00E6621A"/>
    <w:rsid w:val="00E663CE"/>
    <w:rsid w:val="00E665AE"/>
    <w:rsid w:val="00E6676A"/>
    <w:rsid w:val="00E668B8"/>
    <w:rsid w:val="00E668BB"/>
    <w:rsid w:val="00E66B53"/>
    <w:rsid w:val="00E66D8E"/>
    <w:rsid w:val="00E66D9A"/>
    <w:rsid w:val="00E6732A"/>
    <w:rsid w:val="00E67464"/>
    <w:rsid w:val="00E67555"/>
    <w:rsid w:val="00E675AA"/>
    <w:rsid w:val="00E676AB"/>
    <w:rsid w:val="00E67982"/>
    <w:rsid w:val="00E67C57"/>
    <w:rsid w:val="00E67FDC"/>
    <w:rsid w:val="00E700D9"/>
    <w:rsid w:val="00E7019F"/>
    <w:rsid w:val="00E705C7"/>
    <w:rsid w:val="00E707F5"/>
    <w:rsid w:val="00E70853"/>
    <w:rsid w:val="00E70901"/>
    <w:rsid w:val="00E70C63"/>
    <w:rsid w:val="00E70EDC"/>
    <w:rsid w:val="00E71065"/>
    <w:rsid w:val="00E71263"/>
    <w:rsid w:val="00E71524"/>
    <w:rsid w:val="00E71932"/>
    <w:rsid w:val="00E719A6"/>
    <w:rsid w:val="00E71ADD"/>
    <w:rsid w:val="00E71C04"/>
    <w:rsid w:val="00E71C85"/>
    <w:rsid w:val="00E71F1D"/>
    <w:rsid w:val="00E72067"/>
    <w:rsid w:val="00E72174"/>
    <w:rsid w:val="00E721C2"/>
    <w:rsid w:val="00E722EE"/>
    <w:rsid w:val="00E72378"/>
    <w:rsid w:val="00E72592"/>
    <w:rsid w:val="00E72680"/>
    <w:rsid w:val="00E72704"/>
    <w:rsid w:val="00E7281E"/>
    <w:rsid w:val="00E72B34"/>
    <w:rsid w:val="00E72D58"/>
    <w:rsid w:val="00E72D90"/>
    <w:rsid w:val="00E72E68"/>
    <w:rsid w:val="00E72EF7"/>
    <w:rsid w:val="00E72F94"/>
    <w:rsid w:val="00E7342F"/>
    <w:rsid w:val="00E73504"/>
    <w:rsid w:val="00E7368C"/>
    <w:rsid w:val="00E73692"/>
    <w:rsid w:val="00E736C0"/>
    <w:rsid w:val="00E736CD"/>
    <w:rsid w:val="00E738CE"/>
    <w:rsid w:val="00E7391A"/>
    <w:rsid w:val="00E73C01"/>
    <w:rsid w:val="00E73CC4"/>
    <w:rsid w:val="00E73D82"/>
    <w:rsid w:val="00E73E3A"/>
    <w:rsid w:val="00E73ED8"/>
    <w:rsid w:val="00E73F81"/>
    <w:rsid w:val="00E740AC"/>
    <w:rsid w:val="00E74150"/>
    <w:rsid w:val="00E7451D"/>
    <w:rsid w:val="00E745B7"/>
    <w:rsid w:val="00E7490C"/>
    <w:rsid w:val="00E7494F"/>
    <w:rsid w:val="00E74A4C"/>
    <w:rsid w:val="00E74A68"/>
    <w:rsid w:val="00E74A90"/>
    <w:rsid w:val="00E74B2E"/>
    <w:rsid w:val="00E74BC4"/>
    <w:rsid w:val="00E750EC"/>
    <w:rsid w:val="00E750EF"/>
    <w:rsid w:val="00E753DE"/>
    <w:rsid w:val="00E75499"/>
    <w:rsid w:val="00E75650"/>
    <w:rsid w:val="00E756C1"/>
    <w:rsid w:val="00E757A2"/>
    <w:rsid w:val="00E75819"/>
    <w:rsid w:val="00E75A44"/>
    <w:rsid w:val="00E75A91"/>
    <w:rsid w:val="00E75BDE"/>
    <w:rsid w:val="00E75DF1"/>
    <w:rsid w:val="00E76018"/>
    <w:rsid w:val="00E76063"/>
    <w:rsid w:val="00E7609C"/>
    <w:rsid w:val="00E7639A"/>
    <w:rsid w:val="00E7649B"/>
    <w:rsid w:val="00E766A7"/>
    <w:rsid w:val="00E766B7"/>
    <w:rsid w:val="00E7680E"/>
    <w:rsid w:val="00E768C2"/>
    <w:rsid w:val="00E7691E"/>
    <w:rsid w:val="00E76DAC"/>
    <w:rsid w:val="00E76E3D"/>
    <w:rsid w:val="00E7703A"/>
    <w:rsid w:val="00E77101"/>
    <w:rsid w:val="00E7710C"/>
    <w:rsid w:val="00E77196"/>
    <w:rsid w:val="00E773E3"/>
    <w:rsid w:val="00E77AC0"/>
    <w:rsid w:val="00E77AD3"/>
    <w:rsid w:val="00E77BA1"/>
    <w:rsid w:val="00E77BF5"/>
    <w:rsid w:val="00E77DB9"/>
    <w:rsid w:val="00E77E4D"/>
    <w:rsid w:val="00E77FF3"/>
    <w:rsid w:val="00E8000C"/>
    <w:rsid w:val="00E805EF"/>
    <w:rsid w:val="00E8067E"/>
    <w:rsid w:val="00E808A2"/>
    <w:rsid w:val="00E808D1"/>
    <w:rsid w:val="00E80C70"/>
    <w:rsid w:val="00E8118C"/>
    <w:rsid w:val="00E81294"/>
    <w:rsid w:val="00E812A9"/>
    <w:rsid w:val="00E81542"/>
    <w:rsid w:val="00E81553"/>
    <w:rsid w:val="00E81A2C"/>
    <w:rsid w:val="00E81A36"/>
    <w:rsid w:val="00E81A6B"/>
    <w:rsid w:val="00E81C05"/>
    <w:rsid w:val="00E81CBF"/>
    <w:rsid w:val="00E81D81"/>
    <w:rsid w:val="00E8203B"/>
    <w:rsid w:val="00E820AE"/>
    <w:rsid w:val="00E822B5"/>
    <w:rsid w:val="00E822F6"/>
    <w:rsid w:val="00E8264F"/>
    <w:rsid w:val="00E82938"/>
    <w:rsid w:val="00E82A70"/>
    <w:rsid w:val="00E82AE4"/>
    <w:rsid w:val="00E82B35"/>
    <w:rsid w:val="00E82C65"/>
    <w:rsid w:val="00E82C82"/>
    <w:rsid w:val="00E82ECF"/>
    <w:rsid w:val="00E830A7"/>
    <w:rsid w:val="00E830CE"/>
    <w:rsid w:val="00E83442"/>
    <w:rsid w:val="00E834A6"/>
    <w:rsid w:val="00E83584"/>
    <w:rsid w:val="00E835CF"/>
    <w:rsid w:val="00E835F6"/>
    <w:rsid w:val="00E839AF"/>
    <w:rsid w:val="00E83BD4"/>
    <w:rsid w:val="00E83C2E"/>
    <w:rsid w:val="00E83D6D"/>
    <w:rsid w:val="00E83E52"/>
    <w:rsid w:val="00E83FE9"/>
    <w:rsid w:val="00E84177"/>
    <w:rsid w:val="00E842DD"/>
    <w:rsid w:val="00E843D7"/>
    <w:rsid w:val="00E844D0"/>
    <w:rsid w:val="00E849C5"/>
    <w:rsid w:val="00E84B69"/>
    <w:rsid w:val="00E84C58"/>
    <w:rsid w:val="00E84DA3"/>
    <w:rsid w:val="00E84FC2"/>
    <w:rsid w:val="00E85092"/>
    <w:rsid w:val="00E85451"/>
    <w:rsid w:val="00E854AD"/>
    <w:rsid w:val="00E8555F"/>
    <w:rsid w:val="00E855DA"/>
    <w:rsid w:val="00E85A7B"/>
    <w:rsid w:val="00E85D3B"/>
    <w:rsid w:val="00E85DCD"/>
    <w:rsid w:val="00E85EC9"/>
    <w:rsid w:val="00E85EF5"/>
    <w:rsid w:val="00E85F04"/>
    <w:rsid w:val="00E85F0E"/>
    <w:rsid w:val="00E85FB7"/>
    <w:rsid w:val="00E861C8"/>
    <w:rsid w:val="00E862FD"/>
    <w:rsid w:val="00E864FA"/>
    <w:rsid w:val="00E8696D"/>
    <w:rsid w:val="00E86A3F"/>
    <w:rsid w:val="00E86A8D"/>
    <w:rsid w:val="00E86A9A"/>
    <w:rsid w:val="00E86C0D"/>
    <w:rsid w:val="00E86D38"/>
    <w:rsid w:val="00E86E39"/>
    <w:rsid w:val="00E86F37"/>
    <w:rsid w:val="00E86FC1"/>
    <w:rsid w:val="00E86FE6"/>
    <w:rsid w:val="00E87037"/>
    <w:rsid w:val="00E871B1"/>
    <w:rsid w:val="00E87577"/>
    <w:rsid w:val="00E8759D"/>
    <w:rsid w:val="00E875AF"/>
    <w:rsid w:val="00E876DE"/>
    <w:rsid w:val="00E877F8"/>
    <w:rsid w:val="00E87824"/>
    <w:rsid w:val="00E878CA"/>
    <w:rsid w:val="00E87967"/>
    <w:rsid w:val="00E879DB"/>
    <w:rsid w:val="00E87AFA"/>
    <w:rsid w:val="00E87C58"/>
    <w:rsid w:val="00E87C9B"/>
    <w:rsid w:val="00E87E41"/>
    <w:rsid w:val="00E87E77"/>
    <w:rsid w:val="00E87FB8"/>
    <w:rsid w:val="00E90059"/>
    <w:rsid w:val="00E900D4"/>
    <w:rsid w:val="00E90162"/>
    <w:rsid w:val="00E903C9"/>
    <w:rsid w:val="00E90605"/>
    <w:rsid w:val="00E907D9"/>
    <w:rsid w:val="00E907EA"/>
    <w:rsid w:val="00E90999"/>
    <w:rsid w:val="00E90E08"/>
    <w:rsid w:val="00E9147D"/>
    <w:rsid w:val="00E915E0"/>
    <w:rsid w:val="00E91675"/>
    <w:rsid w:val="00E91796"/>
    <w:rsid w:val="00E917EE"/>
    <w:rsid w:val="00E918DC"/>
    <w:rsid w:val="00E918DD"/>
    <w:rsid w:val="00E91A48"/>
    <w:rsid w:val="00E91C04"/>
    <w:rsid w:val="00E91C34"/>
    <w:rsid w:val="00E91CC8"/>
    <w:rsid w:val="00E91D13"/>
    <w:rsid w:val="00E91E2D"/>
    <w:rsid w:val="00E92326"/>
    <w:rsid w:val="00E9243F"/>
    <w:rsid w:val="00E924C3"/>
    <w:rsid w:val="00E9258F"/>
    <w:rsid w:val="00E92633"/>
    <w:rsid w:val="00E92736"/>
    <w:rsid w:val="00E927D1"/>
    <w:rsid w:val="00E92ADD"/>
    <w:rsid w:val="00E92F6A"/>
    <w:rsid w:val="00E930DF"/>
    <w:rsid w:val="00E932B6"/>
    <w:rsid w:val="00E93610"/>
    <w:rsid w:val="00E93638"/>
    <w:rsid w:val="00E9398C"/>
    <w:rsid w:val="00E93B0E"/>
    <w:rsid w:val="00E9401D"/>
    <w:rsid w:val="00E940B0"/>
    <w:rsid w:val="00E94200"/>
    <w:rsid w:val="00E94260"/>
    <w:rsid w:val="00E94466"/>
    <w:rsid w:val="00E944B1"/>
    <w:rsid w:val="00E9472A"/>
    <w:rsid w:val="00E9479E"/>
    <w:rsid w:val="00E94AD6"/>
    <w:rsid w:val="00E94DB2"/>
    <w:rsid w:val="00E94E7B"/>
    <w:rsid w:val="00E94EED"/>
    <w:rsid w:val="00E9531F"/>
    <w:rsid w:val="00E953DC"/>
    <w:rsid w:val="00E955DF"/>
    <w:rsid w:val="00E95831"/>
    <w:rsid w:val="00E958AE"/>
    <w:rsid w:val="00E95CBD"/>
    <w:rsid w:val="00E95CD4"/>
    <w:rsid w:val="00E95E95"/>
    <w:rsid w:val="00E95F9D"/>
    <w:rsid w:val="00E95FA5"/>
    <w:rsid w:val="00E95FD6"/>
    <w:rsid w:val="00E960A8"/>
    <w:rsid w:val="00E960DA"/>
    <w:rsid w:val="00E96126"/>
    <w:rsid w:val="00E964EA"/>
    <w:rsid w:val="00E96B41"/>
    <w:rsid w:val="00E96B47"/>
    <w:rsid w:val="00E96CFC"/>
    <w:rsid w:val="00E96F2E"/>
    <w:rsid w:val="00E96FC3"/>
    <w:rsid w:val="00E97077"/>
    <w:rsid w:val="00E970F3"/>
    <w:rsid w:val="00E971B8"/>
    <w:rsid w:val="00E972A2"/>
    <w:rsid w:val="00E97651"/>
    <w:rsid w:val="00E97749"/>
    <w:rsid w:val="00E9778A"/>
    <w:rsid w:val="00E9784B"/>
    <w:rsid w:val="00E9791F"/>
    <w:rsid w:val="00E97A19"/>
    <w:rsid w:val="00E97B6F"/>
    <w:rsid w:val="00E97C0A"/>
    <w:rsid w:val="00E97DDD"/>
    <w:rsid w:val="00E97DEC"/>
    <w:rsid w:val="00E97EF1"/>
    <w:rsid w:val="00EA00F0"/>
    <w:rsid w:val="00EA025F"/>
    <w:rsid w:val="00EA0851"/>
    <w:rsid w:val="00EA0893"/>
    <w:rsid w:val="00EA0918"/>
    <w:rsid w:val="00EA0C27"/>
    <w:rsid w:val="00EA0DE7"/>
    <w:rsid w:val="00EA0F6B"/>
    <w:rsid w:val="00EA1022"/>
    <w:rsid w:val="00EA104A"/>
    <w:rsid w:val="00EA10E0"/>
    <w:rsid w:val="00EA1215"/>
    <w:rsid w:val="00EA1402"/>
    <w:rsid w:val="00EA162A"/>
    <w:rsid w:val="00EA16A3"/>
    <w:rsid w:val="00EA1701"/>
    <w:rsid w:val="00EA181F"/>
    <w:rsid w:val="00EA19A1"/>
    <w:rsid w:val="00EA19DA"/>
    <w:rsid w:val="00EA1A84"/>
    <w:rsid w:val="00EA1B94"/>
    <w:rsid w:val="00EA1C15"/>
    <w:rsid w:val="00EA1C28"/>
    <w:rsid w:val="00EA1E2E"/>
    <w:rsid w:val="00EA205B"/>
    <w:rsid w:val="00EA22B4"/>
    <w:rsid w:val="00EA25B4"/>
    <w:rsid w:val="00EA25FA"/>
    <w:rsid w:val="00EA2687"/>
    <w:rsid w:val="00EA27E9"/>
    <w:rsid w:val="00EA2863"/>
    <w:rsid w:val="00EA2BE7"/>
    <w:rsid w:val="00EA2D07"/>
    <w:rsid w:val="00EA2D12"/>
    <w:rsid w:val="00EA2D6F"/>
    <w:rsid w:val="00EA2E8B"/>
    <w:rsid w:val="00EA2F4F"/>
    <w:rsid w:val="00EA2F7B"/>
    <w:rsid w:val="00EA3055"/>
    <w:rsid w:val="00EA30E7"/>
    <w:rsid w:val="00EA36F8"/>
    <w:rsid w:val="00EA382B"/>
    <w:rsid w:val="00EA38D6"/>
    <w:rsid w:val="00EA38E7"/>
    <w:rsid w:val="00EA38FE"/>
    <w:rsid w:val="00EA3A6B"/>
    <w:rsid w:val="00EA3A7D"/>
    <w:rsid w:val="00EA3AF2"/>
    <w:rsid w:val="00EA3D4E"/>
    <w:rsid w:val="00EA3EC5"/>
    <w:rsid w:val="00EA3F27"/>
    <w:rsid w:val="00EA3F74"/>
    <w:rsid w:val="00EA4333"/>
    <w:rsid w:val="00EA44C0"/>
    <w:rsid w:val="00EA45AA"/>
    <w:rsid w:val="00EA48EB"/>
    <w:rsid w:val="00EA4A29"/>
    <w:rsid w:val="00EA4A2E"/>
    <w:rsid w:val="00EA4B5A"/>
    <w:rsid w:val="00EA4BFB"/>
    <w:rsid w:val="00EA4D0C"/>
    <w:rsid w:val="00EA4DAD"/>
    <w:rsid w:val="00EA4EBE"/>
    <w:rsid w:val="00EA4F5A"/>
    <w:rsid w:val="00EA51AD"/>
    <w:rsid w:val="00EA52FC"/>
    <w:rsid w:val="00EA54F5"/>
    <w:rsid w:val="00EA5510"/>
    <w:rsid w:val="00EA57C3"/>
    <w:rsid w:val="00EA58E3"/>
    <w:rsid w:val="00EA5977"/>
    <w:rsid w:val="00EA5989"/>
    <w:rsid w:val="00EA59D0"/>
    <w:rsid w:val="00EA5AEC"/>
    <w:rsid w:val="00EA5B68"/>
    <w:rsid w:val="00EA5B8C"/>
    <w:rsid w:val="00EA5FC2"/>
    <w:rsid w:val="00EA5FEC"/>
    <w:rsid w:val="00EA6089"/>
    <w:rsid w:val="00EA61BE"/>
    <w:rsid w:val="00EA63D9"/>
    <w:rsid w:val="00EA640F"/>
    <w:rsid w:val="00EA641A"/>
    <w:rsid w:val="00EA6523"/>
    <w:rsid w:val="00EA65DE"/>
    <w:rsid w:val="00EA676E"/>
    <w:rsid w:val="00EA6772"/>
    <w:rsid w:val="00EA67E6"/>
    <w:rsid w:val="00EA6908"/>
    <w:rsid w:val="00EA6950"/>
    <w:rsid w:val="00EA69AB"/>
    <w:rsid w:val="00EA6B05"/>
    <w:rsid w:val="00EA6F88"/>
    <w:rsid w:val="00EA6FBA"/>
    <w:rsid w:val="00EA725F"/>
    <w:rsid w:val="00EA758C"/>
    <w:rsid w:val="00EA7863"/>
    <w:rsid w:val="00EA7928"/>
    <w:rsid w:val="00EA7AC6"/>
    <w:rsid w:val="00EA7C76"/>
    <w:rsid w:val="00EA7C92"/>
    <w:rsid w:val="00EB00D1"/>
    <w:rsid w:val="00EB01FC"/>
    <w:rsid w:val="00EB02DF"/>
    <w:rsid w:val="00EB0444"/>
    <w:rsid w:val="00EB049A"/>
    <w:rsid w:val="00EB065E"/>
    <w:rsid w:val="00EB089B"/>
    <w:rsid w:val="00EB0935"/>
    <w:rsid w:val="00EB0C21"/>
    <w:rsid w:val="00EB0EB9"/>
    <w:rsid w:val="00EB0F05"/>
    <w:rsid w:val="00EB0FA7"/>
    <w:rsid w:val="00EB10A3"/>
    <w:rsid w:val="00EB10DB"/>
    <w:rsid w:val="00EB183A"/>
    <w:rsid w:val="00EB18DD"/>
    <w:rsid w:val="00EB1C26"/>
    <w:rsid w:val="00EB1C86"/>
    <w:rsid w:val="00EB1CBB"/>
    <w:rsid w:val="00EB1EF5"/>
    <w:rsid w:val="00EB2074"/>
    <w:rsid w:val="00EB20D4"/>
    <w:rsid w:val="00EB21DF"/>
    <w:rsid w:val="00EB22DB"/>
    <w:rsid w:val="00EB238D"/>
    <w:rsid w:val="00EB2648"/>
    <w:rsid w:val="00EB2679"/>
    <w:rsid w:val="00EB2769"/>
    <w:rsid w:val="00EB277D"/>
    <w:rsid w:val="00EB282F"/>
    <w:rsid w:val="00EB2A15"/>
    <w:rsid w:val="00EB2B1C"/>
    <w:rsid w:val="00EB2B84"/>
    <w:rsid w:val="00EB2C49"/>
    <w:rsid w:val="00EB2CF0"/>
    <w:rsid w:val="00EB319E"/>
    <w:rsid w:val="00EB31F7"/>
    <w:rsid w:val="00EB325A"/>
    <w:rsid w:val="00EB3376"/>
    <w:rsid w:val="00EB38CF"/>
    <w:rsid w:val="00EB3A19"/>
    <w:rsid w:val="00EB3AD2"/>
    <w:rsid w:val="00EB4067"/>
    <w:rsid w:val="00EB408E"/>
    <w:rsid w:val="00EB42E7"/>
    <w:rsid w:val="00EB4325"/>
    <w:rsid w:val="00EB43AE"/>
    <w:rsid w:val="00EB44B6"/>
    <w:rsid w:val="00EB4546"/>
    <w:rsid w:val="00EB459E"/>
    <w:rsid w:val="00EB4852"/>
    <w:rsid w:val="00EB492C"/>
    <w:rsid w:val="00EB4CC7"/>
    <w:rsid w:val="00EB4F17"/>
    <w:rsid w:val="00EB50F0"/>
    <w:rsid w:val="00EB5466"/>
    <w:rsid w:val="00EB5489"/>
    <w:rsid w:val="00EB54BC"/>
    <w:rsid w:val="00EB54BE"/>
    <w:rsid w:val="00EB551A"/>
    <w:rsid w:val="00EB5866"/>
    <w:rsid w:val="00EB59BE"/>
    <w:rsid w:val="00EB5C43"/>
    <w:rsid w:val="00EB5CBD"/>
    <w:rsid w:val="00EB5E33"/>
    <w:rsid w:val="00EB5FB8"/>
    <w:rsid w:val="00EB6111"/>
    <w:rsid w:val="00EB63DF"/>
    <w:rsid w:val="00EB657D"/>
    <w:rsid w:val="00EB66E2"/>
    <w:rsid w:val="00EB6743"/>
    <w:rsid w:val="00EB69DB"/>
    <w:rsid w:val="00EB6A7A"/>
    <w:rsid w:val="00EB6B0F"/>
    <w:rsid w:val="00EB6F8F"/>
    <w:rsid w:val="00EB6F90"/>
    <w:rsid w:val="00EB7084"/>
    <w:rsid w:val="00EB7188"/>
    <w:rsid w:val="00EB71F8"/>
    <w:rsid w:val="00EB720B"/>
    <w:rsid w:val="00EB72D7"/>
    <w:rsid w:val="00EB7497"/>
    <w:rsid w:val="00EB74C2"/>
    <w:rsid w:val="00EB74D6"/>
    <w:rsid w:val="00EB75F7"/>
    <w:rsid w:val="00EB7618"/>
    <w:rsid w:val="00EB76A4"/>
    <w:rsid w:val="00EB77A0"/>
    <w:rsid w:val="00EB77AB"/>
    <w:rsid w:val="00EB7982"/>
    <w:rsid w:val="00EB7D9A"/>
    <w:rsid w:val="00EC0169"/>
    <w:rsid w:val="00EC028F"/>
    <w:rsid w:val="00EC02B8"/>
    <w:rsid w:val="00EC02F7"/>
    <w:rsid w:val="00EC0337"/>
    <w:rsid w:val="00EC0604"/>
    <w:rsid w:val="00EC0741"/>
    <w:rsid w:val="00EC0762"/>
    <w:rsid w:val="00EC0941"/>
    <w:rsid w:val="00EC0AF7"/>
    <w:rsid w:val="00EC0BB6"/>
    <w:rsid w:val="00EC0C8C"/>
    <w:rsid w:val="00EC0E36"/>
    <w:rsid w:val="00EC0EBF"/>
    <w:rsid w:val="00EC0F1C"/>
    <w:rsid w:val="00EC1047"/>
    <w:rsid w:val="00EC145E"/>
    <w:rsid w:val="00EC161A"/>
    <w:rsid w:val="00EC190D"/>
    <w:rsid w:val="00EC197A"/>
    <w:rsid w:val="00EC1AAA"/>
    <w:rsid w:val="00EC1ABF"/>
    <w:rsid w:val="00EC1C2F"/>
    <w:rsid w:val="00EC1F88"/>
    <w:rsid w:val="00EC200D"/>
    <w:rsid w:val="00EC2305"/>
    <w:rsid w:val="00EC2575"/>
    <w:rsid w:val="00EC25F2"/>
    <w:rsid w:val="00EC276B"/>
    <w:rsid w:val="00EC2805"/>
    <w:rsid w:val="00EC2997"/>
    <w:rsid w:val="00EC2A7D"/>
    <w:rsid w:val="00EC2B54"/>
    <w:rsid w:val="00EC2BA5"/>
    <w:rsid w:val="00EC2F3C"/>
    <w:rsid w:val="00EC2FE1"/>
    <w:rsid w:val="00EC3006"/>
    <w:rsid w:val="00EC3079"/>
    <w:rsid w:val="00EC307C"/>
    <w:rsid w:val="00EC320A"/>
    <w:rsid w:val="00EC3332"/>
    <w:rsid w:val="00EC336B"/>
    <w:rsid w:val="00EC38BF"/>
    <w:rsid w:val="00EC38DD"/>
    <w:rsid w:val="00EC396A"/>
    <w:rsid w:val="00EC3996"/>
    <w:rsid w:val="00EC3998"/>
    <w:rsid w:val="00EC39A9"/>
    <w:rsid w:val="00EC3C61"/>
    <w:rsid w:val="00EC3F4E"/>
    <w:rsid w:val="00EC3F9F"/>
    <w:rsid w:val="00EC4052"/>
    <w:rsid w:val="00EC40A3"/>
    <w:rsid w:val="00EC4160"/>
    <w:rsid w:val="00EC4196"/>
    <w:rsid w:val="00EC41A7"/>
    <w:rsid w:val="00EC431F"/>
    <w:rsid w:val="00EC4435"/>
    <w:rsid w:val="00EC44FB"/>
    <w:rsid w:val="00EC45E8"/>
    <w:rsid w:val="00EC462B"/>
    <w:rsid w:val="00EC484F"/>
    <w:rsid w:val="00EC49C0"/>
    <w:rsid w:val="00EC4A66"/>
    <w:rsid w:val="00EC4B4E"/>
    <w:rsid w:val="00EC4D71"/>
    <w:rsid w:val="00EC4DFF"/>
    <w:rsid w:val="00EC4E9F"/>
    <w:rsid w:val="00EC5262"/>
    <w:rsid w:val="00EC53ED"/>
    <w:rsid w:val="00EC5457"/>
    <w:rsid w:val="00EC5495"/>
    <w:rsid w:val="00EC5587"/>
    <w:rsid w:val="00EC5882"/>
    <w:rsid w:val="00EC5A2C"/>
    <w:rsid w:val="00EC5AAE"/>
    <w:rsid w:val="00EC5AD1"/>
    <w:rsid w:val="00EC5B4F"/>
    <w:rsid w:val="00EC5C11"/>
    <w:rsid w:val="00EC5C41"/>
    <w:rsid w:val="00EC5C5C"/>
    <w:rsid w:val="00EC5D6D"/>
    <w:rsid w:val="00EC5EB6"/>
    <w:rsid w:val="00EC5F4C"/>
    <w:rsid w:val="00EC6215"/>
    <w:rsid w:val="00EC640B"/>
    <w:rsid w:val="00EC64C4"/>
    <w:rsid w:val="00EC6703"/>
    <w:rsid w:val="00EC67CA"/>
    <w:rsid w:val="00EC684D"/>
    <w:rsid w:val="00EC686D"/>
    <w:rsid w:val="00EC68A4"/>
    <w:rsid w:val="00EC6905"/>
    <w:rsid w:val="00EC6AF0"/>
    <w:rsid w:val="00EC6B6F"/>
    <w:rsid w:val="00EC703D"/>
    <w:rsid w:val="00EC7388"/>
    <w:rsid w:val="00EC741B"/>
    <w:rsid w:val="00EC74E0"/>
    <w:rsid w:val="00EC7516"/>
    <w:rsid w:val="00EC75F5"/>
    <w:rsid w:val="00EC781F"/>
    <w:rsid w:val="00EC7867"/>
    <w:rsid w:val="00EC78C3"/>
    <w:rsid w:val="00EC7965"/>
    <w:rsid w:val="00EC7CB1"/>
    <w:rsid w:val="00EC7EB9"/>
    <w:rsid w:val="00ED03B5"/>
    <w:rsid w:val="00ED03B9"/>
    <w:rsid w:val="00ED042C"/>
    <w:rsid w:val="00ED04AA"/>
    <w:rsid w:val="00ED0989"/>
    <w:rsid w:val="00ED09C6"/>
    <w:rsid w:val="00ED0A03"/>
    <w:rsid w:val="00ED0AB6"/>
    <w:rsid w:val="00ED0B0D"/>
    <w:rsid w:val="00ED0B2F"/>
    <w:rsid w:val="00ED0F9B"/>
    <w:rsid w:val="00ED1000"/>
    <w:rsid w:val="00ED1285"/>
    <w:rsid w:val="00ED136E"/>
    <w:rsid w:val="00ED1394"/>
    <w:rsid w:val="00ED1786"/>
    <w:rsid w:val="00ED1A48"/>
    <w:rsid w:val="00ED1AC3"/>
    <w:rsid w:val="00ED1B11"/>
    <w:rsid w:val="00ED1B8A"/>
    <w:rsid w:val="00ED1C79"/>
    <w:rsid w:val="00ED1F38"/>
    <w:rsid w:val="00ED2077"/>
    <w:rsid w:val="00ED20B2"/>
    <w:rsid w:val="00ED20B9"/>
    <w:rsid w:val="00ED2378"/>
    <w:rsid w:val="00ED23DC"/>
    <w:rsid w:val="00ED25E6"/>
    <w:rsid w:val="00ED277D"/>
    <w:rsid w:val="00ED27D4"/>
    <w:rsid w:val="00ED283F"/>
    <w:rsid w:val="00ED2943"/>
    <w:rsid w:val="00ED2BFC"/>
    <w:rsid w:val="00ED2CAF"/>
    <w:rsid w:val="00ED2E48"/>
    <w:rsid w:val="00ED308E"/>
    <w:rsid w:val="00ED323D"/>
    <w:rsid w:val="00ED33E8"/>
    <w:rsid w:val="00ED355A"/>
    <w:rsid w:val="00ED3579"/>
    <w:rsid w:val="00ED3775"/>
    <w:rsid w:val="00ED3823"/>
    <w:rsid w:val="00ED3864"/>
    <w:rsid w:val="00ED3AB8"/>
    <w:rsid w:val="00ED3B9D"/>
    <w:rsid w:val="00ED3C6A"/>
    <w:rsid w:val="00ED3ED8"/>
    <w:rsid w:val="00ED3FCC"/>
    <w:rsid w:val="00ED4089"/>
    <w:rsid w:val="00ED4193"/>
    <w:rsid w:val="00ED42DF"/>
    <w:rsid w:val="00ED4319"/>
    <w:rsid w:val="00ED43C7"/>
    <w:rsid w:val="00ED46D6"/>
    <w:rsid w:val="00ED47E3"/>
    <w:rsid w:val="00ED4991"/>
    <w:rsid w:val="00ED4A62"/>
    <w:rsid w:val="00ED4B19"/>
    <w:rsid w:val="00ED4BA6"/>
    <w:rsid w:val="00ED4C47"/>
    <w:rsid w:val="00ED4C87"/>
    <w:rsid w:val="00ED4CC4"/>
    <w:rsid w:val="00ED4D27"/>
    <w:rsid w:val="00ED4E0B"/>
    <w:rsid w:val="00ED4F69"/>
    <w:rsid w:val="00ED4F75"/>
    <w:rsid w:val="00ED4F95"/>
    <w:rsid w:val="00ED50C4"/>
    <w:rsid w:val="00ED51B0"/>
    <w:rsid w:val="00ED51BD"/>
    <w:rsid w:val="00ED53F7"/>
    <w:rsid w:val="00ED54D8"/>
    <w:rsid w:val="00ED5506"/>
    <w:rsid w:val="00ED5A34"/>
    <w:rsid w:val="00ED5F1E"/>
    <w:rsid w:val="00ED610E"/>
    <w:rsid w:val="00ED61B9"/>
    <w:rsid w:val="00ED6303"/>
    <w:rsid w:val="00ED63E7"/>
    <w:rsid w:val="00ED6637"/>
    <w:rsid w:val="00ED69D0"/>
    <w:rsid w:val="00ED6CCD"/>
    <w:rsid w:val="00ED6D80"/>
    <w:rsid w:val="00ED6E02"/>
    <w:rsid w:val="00ED6EAB"/>
    <w:rsid w:val="00ED70D4"/>
    <w:rsid w:val="00ED7135"/>
    <w:rsid w:val="00ED7217"/>
    <w:rsid w:val="00ED74F7"/>
    <w:rsid w:val="00ED75AC"/>
    <w:rsid w:val="00ED7611"/>
    <w:rsid w:val="00ED796C"/>
    <w:rsid w:val="00ED7A6A"/>
    <w:rsid w:val="00ED7BA2"/>
    <w:rsid w:val="00ED7C06"/>
    <w:rsid w:val="00ED7C11"/>
    <w:rsid w:val="00EE030D"/>
    <w:rsid w:val="00EE0CA0"/>
    <w:rsid w:val="00EE0E44"/>
    <w:rsid w:val="00EE0FBD"/>
    <w:rsid w:val="00EE132E"/>
    <w:rsid w:val="00EE1479"/>
    <w:rsid w:val="00EE16AD"/>
    <w:rsid w:val="00EE16E7"/>
    <w:rsid w:val="00EE1739"/>
    <w:rsid w:val="00EE1794"/>
    <w:rsid w:val="00EE1821"/>
    <w:rsid w:val="00EE1A42"/>
    <w:rsid w:val="00EE1BF2"/>
    <w:rsid w:val="00EE1C35"/>
    <w:rsid w:val="00EE1D4E"/>
    <w:rsid w:val="00EE1FD3"/>
    <w:rsid w:val="00EE2074"/>
    <w:rsid w:val="00EE21AE"/>
    <w:rsid w:val="00EE2251"/>
    <w:rsid w:val="00EE23B0"/>
    <w:rsid w:val="00EE24A9"/>
    <w:rsid w:val="00EE2671"/>
    <w:rsid w:val="00EE26F7"/>
    <w:rsid w:val="00EE2743"/>
    <w:rsid w:val="00EE27FC"/>
    <w:rsid w:val="00EE2828"/>
    <w:rsid w:val="00EE2A37"/>
    <w:rsid w:val="00EE2DBA"/>
    <w:rsid w:val="00EE2E20"/>
    <w:rsid w:val="00EE2E8B"/>
    <w:rsid w:val="00EE2F90"/>
    <w:rsid w:val="00EE3070"/>
    <w:rsid w:val="00EE3172"/>
    <w:rsid w:val="00EE3175"/>
    <w:rsid w:val="00EE3513"/>
    <w:rsid w:val="00EE3563"/>
    <w:rsid w:val="00EE370A"/>
    <w:rsid w:val="00EE37AF"/>
    <w:rsid w:val="00EE3906"/>
    <w:rsid w:val="00EE3964"/>
    <w:rsid w:val="00EE3A45"/>
    <w:rsid w:val="00EE3C68"/>
    <w:rsid w:val="00EE3CA8"/>
    <w:rsid w:val="00EE40DB"/>
    <w:rsid w:val="00EE416C"/>
    <w:rsid w:val="00EE416F"/>
    <w:rsid w:val="00EE422F"/>
    <w:rsid w:val="00EE430F"/>
    <w:rsid w:val="00EE4399"/>
    <w:rsid w:val="00EE45B1"/>
    <w:rsid w:val="00EE479C"/>
    <w:rsid w:val="00EE4807"/>
    <w:rsid w:val="00EE488D"/>
    <w:rsid w:val="00EE4AAF"/>
    <w:rsid w:val="00EE4B07"/>
    <w:rsid w:val="00EE4C0A"/>
    <w:rsid w:val="00EE4FA6"/>
    <w:rsid w:val="00EE514C"/>
    <w:rsid w:val="00EE540B"/>
    <w:rsid w:val="00EE5415"/>
    <w:rsid w:val="00EE583C"/>
    <w:rsid w:val="00EE58E7"/>
    <w:rsid w:val="00EE5AB5"/>
    <w:rsid w:val="00EE5EF1"/>
    <w:rsid w:val="00EE5FA2"/>
    <w:rsid w:val="00EE6003"/>
    <w:rsid w:val="00EE60AC"/>
    <w:rsid w:val="00EE60CE"/>
    <w:rsid w:val="00EE622D"/>
    <w:rsid w:val="00EE636D"/>
    <w:rsid w:val="00EE65EC"/>
    <w:rsid w:val="00EE6634"/>
    <w:rsid w:val="00EE67AF"/>
    <w:rsid w:val="00EE6882"/>
    <w:rsid w:val="00EE694B"/>
    <w:rsid w:val="00EE69E1"/>
    <w:rsid w:val="00EE6DE2"/>
    <w:rsid w:val="00EE6E84"/>
    <w:rsid w:val="00EE6F77"/>
    <w:rsid w:val="00EE704A"/>
    <w:rsid w:val="00EE7061"/>
    <w:rsid w:val="00EE717A"/>
    <w:rsid w:val="00EE733B"/>
    <w:rsid w:val="00EF077E"/>
    <w:rsid w:val="00EF08CB"/>
    <w:rsid w:val="00EF09BF"/>
    <w:rsid w:val="00EF0BF1"/>
    <w:rsid w:val="00EF0CEB"/>
    <w:rsid w:val="00EF0EE8"/>
    <w:rsid w:val="00EF1063"/>
    <w:rsid w:val="00EF1429"/>
    <w:rsid w:val="00EF148A"/>
    <w:rsid w:val="00EF1576"/>
    <w:rsid w:val="00EF160F"/>
    <w:rsid w:val="00EF1A14"/>
    <w:rsid w:val="00EF1B90"/>
    <w:rsid w:val="00EF1BE2"/>
    <w:rsid w:val="00EF1C19"/>
    <w:rsid w:val="00EF1E35"/>
    <w:rsid w:val="00EF2054"/>
    <w:rsid w:val="00EF20AD"/>
    <w:rsid w:val="00EF2131"/>
    <w:rsid w:val="00EF2138"/>
    <w:rsid w:val="00EF2140"/>
    <w:rsid w:val="00EF21A7"/>
    <w:rsid w:val="00EF2424"/>
    <w:rsid w:val="00EF2459"/>
    <w:rsid w:val="00EF2483"/>
    <w:rsid w:val="00EF269E"/>
    <w:rsid w:val="00EF2881"/>
    <w:rsid w:val="00EF29DA"/>
    <w:rsid w:val="00EF3082"/>
    <w:rsid w:val="00EF30BF"/>
    <w:rsid w:val="00EF323C"/>
    <w:rsid w:val="00EF3335"/>
    <w:rsid w:val="00EF3356"/>
    <w:rsid w:val="00EF37C6"/>
    <w:rsid w:val="00EF386B"/>
    <w:rsid w:val="00EF3C17"/>
    <w:rsid w:val="00EF3F2E"/>
    <w:rsid w:val="00EF3F95"/>
    <w:rsid w:val="00EF4432"/>
    <w:rsid w:val="00EF44E6"/>
    <w:rsid w:val="00EF45C2"/>
    <w:rsid w:val="00EF4A1C"/>
    <w:rsid w:val="00EF4A40"/>
    <w:rsid w:val="00EF4A69"/>
    <w:rsid w:val="00EF4A9A"/>
    <w:rsid w:val="00EF4AFD"/>
    <w:rsid w:val="00EF4B5B"/>
    <w:rsid w:val="00EF4C6D"/>
    <w:rsid w:val="00EF50DE"/>
    <w:rsid w:val="00EF51D8"/>
    <w:rsid w:val="00EF5422"/>
    <w:rsid w:val="00EF5465"/>
    <w:rsid w:val="00EF54F6"/>
    <w:rsid w:val="00EF56F5"/>
    <w:rsid w:val="00EF5799"/>
    <w:rsid w:val="00EF57D2"/>
    <w:rsid w:val="00EF58DA"/>
    <w:rsid w:val="00EF59A1"/>
    <w:rsid w:val="00EF5A5C"/>
    <w:rsid w:val="00EF5AB5"/>
    <w:rsid w:val="00EF5B09"/>
    <w:rsid w:val="00EF5CA7"/>
    <w:rsid w:val="00EF5D03"/>
    <w:rsid w:val="00EF5DEE"/>
    <w:rsid w:val="00EF5F29"/>
    <w:rsid w:val="00EF6094"/>
    <w:rsid w:val="00EF616C"/>
    <w:rsid w:val="00EF62A3"/>
    <w:rsid w:val="00EF632E"/>
    <w:rsid w:val="00EF64B2"/>
    <w:rsid w:val="00EF6607"/>
    <w:rsid w:val="00EF6693"/>
    <w:rsid w:val="00EF6C2A"/>
    <w:rsid w:val="00EF6CAC"/>
    <w:rsid w:val="00EF6E40"/>
    <w:rsid w:val="00EF6EDD"/>
    <w:rsid w:val="00EF6EEF"/>
    <w:rsid w:val="00EF70C4"/>
    <w:rsid w:val="00EF70ED"/>
    <w:rsid w:val="00EF72C7"/>
    <w:rsid w:val="00EF7604"/>
    <w:rsid w:val="00EF7738"/>
    <w:rsid w:val="00EF7792"/>
    <w:rsid w:val="00EF78A5"/>
    <w:rsid w:val="00EF79EC"/>
    <w:rsid w:val="00EF7A8A"/>
    <w:rsid w:val="00EF7AD5"/>
    <w:rsid w:val="00EF7B21"/>
    <w:rsid w:val="00EF7E77"/>
    <w:rsid w:val="00EF7FE0"/>
    <w:rsid w:val="00F00159"/>
    <w:rsid w:val="00F0026C"/>
    <w:rsid w:val="00F00391"/>
    <w:rsid w:val="00F0048A"/>
    <w:rsid w:val="00F004F7"/>
    <w:rsid w:val="00F0053C"/>
    <w:rsid w:val="00F00689"/>
    <w:rsid w:val="00F0075F"/>
    <w:rsid w:val="00F008A1"/>
    <w:rsid w:val="00F00C88"/>
    <w:rsid w:val="00F00DEA"/>
    <w:rsid w:val="00F01000"/>
    <w:rsid w:val="00F0106E"/>
    <w:rsid w:val="00F0108F"/>
    <w:rsid w:val="00F01623"/>
    <w:rsid w:val="00F01694"/>
    <w:rsid w:val="00F017A0"/>
    <w:rsid w:val="00F019CE"/>
    <w:rsid w:val="00F019EC"/>
    <w:rsid w:val="00F01AA9"/>
    <w:rsid w:val="00F01AD1"/>
    <w:rsid w:val="00F01BE2"/>
    <w:rsid w:val="00F01C4F"/>
    <w:rsid w:val="00F01D91"/>
    <w:rsid w:val="00F01EAB"/>
    <w:rsid w:val="00F01F38"/>
    <w:rsid w:val="00F0201B"/>
    <w:rsid w:val="00F020B9"/>
    <w:rsid w:val="00F021FB"/>
    <w:rsid w:val="00F023BB"/>
    <w:rsid w:val="00F02681"/>
    <w:rsid w:val="00F027BD"/>
    <w:rsid w:val="00F027C3"/>
    <w:rsid w:val="00F02835"/>
    <w:rsid w:val="00F02A77"/>
    <w:rsid w:val="00F02C3C"/>
    <w:rsid w:val="00F02C63"/>
    <w:rsid w:val="00F02CE3"/>
    <w:rsid w:val="00F02DEA"/>
    <w:rsid w:val="00F02FCD"/>
    <w:rsid w:val="00F03092"/>
    <w:rsid w:val="00F0322A"/>
    <w:rsid w:val="00F0323B"/>
    <w:rsid w:val="00F03326"/>
    <w:rsid w:val="00F035E5"/>
    <w:rsid w:val="00F036B3"/>
    <w:rsid w:val="00F036DE"/>
    <w:rsid w:val="00F03704"/>
    <w:rsid w:val="00F03858"/>
    <w:rsid w:val="00F038FB"/>
    <w:rsid w:val="00F03E64"/>
    <w:rsid w:val="00F04158"/>
    <w:rsid w:val="00F04434"/>
    <w:rsid w:val="00F048A5"/>
    <w:rsid w:val="00F048E1"/>
    <w:rsid w:val="00F04924"/>
    <w:rsid w:val="00F04C4C"/>
    <w:rsid w:val="00F04C9D"/>
    <w:rsid w:val="00F04CEA"/>
    <w:rsid w:val="00F04D65"/>
    <w:rsid w:val="00F04D8C"/>
    <w:rsid w:val="00F05349"/>
    <w:rsid w:val="00F054C8"/>
    <w:rsid w:val="00F05848"/>
    <w:rsid w:val="00F0594C"/>
    <w:rsid w:val="00F05A7B"/>
    <w:rsid w:val="00F05BF8"/>
    <w:rsid w:val="00F05D19"/>
    <w:rsid w:val="00F05D25"/>
    <w:rsid w:val="00F05D2A"/>
    <w:rsid w:val="00F05EBA"/>
    <w:rsid w:val="00F06009"/>
    <w:rsid w:val="00F0601D"/>
    <w:rsid w:val="00F060B7"/>
    <w:rsid w:val="00F06121"/>
    <w:rsid w:val="00F06128"/>
    <w:rsid w:val="00F061DD"/>
    <w:rsid w:val="00F06422"/>
    <w:rsid w:val="00F06694"/>
    <w:rsid w:val="00F0676C"/>
    <w:rsid w:val="00F067EC"/>
    <w:rsid w:val="00F06832"/>
    <w:rsid w:val="00F06876"/>
    <w:rsid w:val="00F068C5"/>
    <w:rsid w:val="00F06ACD"/>
    <w:rsid w:val="00F06ADB"/>
    <w:rsid w:val="00F06CE3"/>
    <w:rsid w:val="00F06D95"/>
    <w:rsid w:val="00F06DDE"/>
    <w:rsid w:val="00F06DE6"/>
    <w:rsid w:val="00F06F2F"/>
    <w:rsid w:val="00F06F7F"/>
    <w:rsid w:val="00F06FDB"/>
    <w:rsid w:val="00F07191"/>
    <w:rsid w:val="00F0728B"/>
    <w:rsid w:val="00F073E8"/>
    <w:rsid w:val="00F07549"/>
    <w:rsid w:val="00F075A2"/>
    <w:rsid w:val="00F0764F"/>
    <w:rsid w:val="00F07ABF"/>
    <w:rsid w:val="00F07DBC"/>
    <w:rsid w:val="00F10037"/>
    <w:rsid w:val="00F10340"/>
    <w:rsid w:val="00F103D5"/>
    <w:rsid w:val="00F10864"/>
    <w:rsid w:val="00F10BA9"/>
    <w:rsid w:val="00F10E57"/>
    <w:rsid w:val="00F10E6B"/>
    <w:rsid w:val="00F10E80"/>
    <w:rsid w:val="00F10FC3"/>
    <w:rsid w:val="00F10FE7"/>
    <w:rsid w:val="00F110B3"/>
    <w:rsid w:val="00F11176"/>
    <w:rsid w:val="00F1131E"/>
    <w:rsid w:val="00F11422"/>
    <w:rsid w:val="00F1142F"/>
    <w:rsid w:val="00F115D3"/>
    <w:rsid w:val="00F11607"/>
    <w:rsid w:val="00F116CF"/>
    <w:rsid w:val="00F11A00"/>
    <w:rsid w:val="00F11AB1"/>
    <w:rsid w:val="00F11BEC"/>
    <w:rsid w:val="00F11EEA"/>
    <w:rsid w:val="00F12162"/>
    <w:rsid w:val="00F12430"/>
    <w:rsid w:val="00F12556"/>
    <w:rsid w:val="00F126A0"/>
    <w:rsid w:val="00F126D6"/>
    <w:rsid w:val="00F126D9"/>
    <w:rsid w:val="00F12760"/>
    <w:rsid w:val="00F127BF"/>
    <w:rsid w:val="00F12927"/>
    <w:rsid w:val="00F1299A"/>
    <w:rsid w:val="00F12A2A"/>
    <w:rsid w:val="00F12D4C"/>
    <w:rsid w:val="00F12EA2"/>
    <w:rsid w:val="00F13063"/>
    <w:rsid w:val="00F130AB"/>
    <w:rsid w:val="00F131C9"/>
    <w:rsid w:val="00F133EE"/>
    <w:rsid w:val="00F13406"/>
    <w:rsid w:val="00F13458"/>
    <w:rsid w:val="00F13558"/>
    <w:rsid w:val="00F136B7"/>
    <w:rsid w:val="00F137DC"/>
    <w:rsid w:val="00F13AA4"/>
    <w:rsid w:val="00F13B65"/>
    <w:rsid w:val="00F13B75"/>
    <w:rsid w:val="00F13B99"/>
    <w:rsid w:val="00F13BBF"/>
    <w:rsid w:val="00F13BE4"/>
    <w:rsid w:val="00F13C76"/>
    <w:rsid w:val="00F13F3D"/>
    <w:rsid w:val="00F140C0"/>
    <w:rsid w:val="00F1423D"/>
    <w:rsid w:val="00F142E0"/>
    <w:rsid w:val="00F145D2"/>
    <w:rsid w:val="00F146EC"/>
    <w:rsid w:val="00F1472B"/>
    <w:rsid w:val="00F1477A"/>
    <w:rsid w:val="00F147B4"/>
    <w:rsid w:val="00F147FD"/>
    <w:rsid w:val="00F14878"/>
    <w:rsid w:val="00F1489C"/>
    <w:rsid w:val="00F148FA"/>
    <w:rsid w:val="00F14922"/>
    <w:rsid w:val="00F1497B"/>
    <w:rsid w:val="00F14A87"/>
    <w:rsid w:val="00F14AE8"/>
    <w:rsid w:val="00F14B82"/>
    <w:rsid w:val="00F14D66"/>
    <w:rsid w:val="00F14E83"/>
    <w:rsid w:val="00F14F80"/>
    <w:rsid w:val="00F1509D"/>
    <w:rsid w:val="00F15240"/>
    <w:rsid w:val="00F15259"/>
    <w:rsid w:val="00F15480"/>
    <w:rsid w:val="00F15579"/>
    <w:rsid w:val="00F15602"/>
    <w:rsid w:val="00F1563B"/>
    <w:rsid w:val="00F15AB2"/>
    <w:rsid w:val="00F15C92"/>
    <w:rsid w:val="00F160E2"/>
    <w:rsid w:val="00F16137"/>
    <w:rsid w:val="00F16170"/>
    <w:rsid w:val="00F16419"/>
    <w:rsid w:val="00F16441"/>
    <w:rsid w:val="00F1653A"/>
    <w:rsid w:val="00F16568"/>
    <w:rsid w:val="00F1656C"/>
    <w:rsid w:val="00F165D1"/>
    <w:rsid w:val="00F166C3"/>
    <w:rsid w:val="00F1685C"/>
    <w:rsid w:val="00F16AB6"/>
    <w:rsid w:val="00F16CC3"/>
    <w:rsid w:val="00F16CCA"/>
    <w:rsid w:val="00F16DAB"/>
    <w:rsid w:val="00F16ECB"/>
    <w:rsid w:val="00F170CE"/>
    <w:rsid w:val="00F171B4"/>
    <w:rsid w:val="00F173F3"/>
    <w:rsid w:val="00F1747C"/>
    <w:rsid w:val="00F175D8"/>
    <w:rsid w:val="00F175FB"/>
    <w:rsid w:val="00F17946"/>
    <w:rsid w:val="00F17955"/>
    <w:rsid w:val="00F17A92"/>
    <w:rsid w:val="00F17C3A"/>
    <w:rsid w:val="00F17D6F"/>
    <w:rsid w:val="00F17DA1"/>
    <w:rsid w:val="00F17E3B"/>
    <w:rsid w:val="00F17EED"/>
    <w:rsid w:val="00F17F69"/>
    <w:rsid w:val="00F2020E"/>
    <w:rsid w:val="00F2032C"/>
    <w:rsid w:val="00F203CB"/>
    <w:rsid w:val="00F20557"/>
    <w:rsid w:val="00F2088D"/>
    <w:rsid w:val="00F209DE"/>
    <w:rsid w:val="00F20BBC"/>
    <w:rsid w:val="00F20CC6"/>
    <w:rsid w:val="00F20D38"/>
    <w:rsid w:val="00F20E19"/>
    <w:rsid w:val="00F210B5"/>
    <w:rsid w:val="00F21110"/>
    <w:rsid w:val="00F21195"/>
    <w:rsid w:val="00F21255"/>
    <w:rsid w:val="00F2179E"/>
    <w:rsid w:val="00F217A7"/>
    <w:rsid w:val="00F2188E"/>
    <w:rsid w:val="00F218A2"/>
    <w:rsid w:val="00F219DD"/>
    <w:rsid w:val="00F219F7"/>
    <w:rsid w:val="00F21C72"/>
    <w:rsid w:val="00F21CB7"/>
    <w:rsid w:val="00F21E2E"/>
    <w:rsid w:val="00F2224C"/>
    <w:rsid w:val="00F22261"/>
    <w:rsid w:val="00F222B5"/>
    <w:rsid w:val="00F22529"/>
    <w:rsid w:val="00F22590"/>
    <w:rsid w:val="00F225E5"/>
    <w:rsid w:val="00F22732"/>
    <w:rsid w:val="00F227B3"/>
    <w:rsid w:val="00F22A84"/>
    <w:rsid w:val="00F22ACB"/>
    <w:rsid w:val="00F22B98"/>
    <w:rsid w:val="00F22D47"/>
    <w:rsid w:val="00F22F53"/>
    <w:rsid w:val="00F23145"/>
    <w:rsid w:val="00F231D6"/>
    <w:rsid w:val="00F234BC"/>
    <w:rsid w:val="00F2366F"/>
    <w:rsid w:val="00F236A6"/>
    <w:rsid w:val="00F23733"/>
    <w:rsid w:val="00F23930"/>
    <w:rsid w:val="00F2399A"/>
    <w:rsid w:val="00F23AEF"/>
    <w:rsid w:val="00F23B90"/>
    <w:rsid w:val="00F23BAB"/>
    <w:rsid w:val="00F23C30"/>
    <w:rsid w:val="00F23C3D"/>
    <w:rsid w:val="00F23ECB"/>
    <w:rsid w:val="00F241CF"/>
    <w:rsid w:val="00F2427F"/>
    <w:rsid w:val="00F242A6"/>
    <w:rsid w:val="00F242E7"/>
    <w:rsid w:val="00F2449D"/>
    <w:rsid w:val="00F246AE"/>
    <w:rsid w:val="00F247B3"/>
    <w:rsid w:val="00F249F7"/>
    <w:rsid w:val="00F24B69"/>
    <w:rsid w:val="00F24B8D"/>
    <w:rsid w:val="00F24F0D"/>
    <w:rsid w:val="00F250DE"/>
    <w:rsid w:val="00F2522C"/>
    <w:rsid w:val="00F25233"/>
    <w:rsid w:val="00F2524B"/>
    <w:rsid w:val="00F252FE"/>
    <w:rsid w:val="00F253BB"/>
    <w:rsid w:val="00F256F5"/>
    <w:rsid w:val="00F25745"/>
    <w:rsid w:val="00F257A5"/>
    <w:rsid w:val="00F25A14"/>
    <w:rsid w:val="00F25B21"/>
    <w:rsid w:val="00F25B69"/>
    <w:rsid w:val="00F25C64"/>
    <w:rsid w:val="00F25C69"/>
    <w:rsid w:val="00F25EF8"/>
    <w:rsid w:val="00F26026"/>
    <w:rsid w:val="00F26056"/>
    <w:rsid w:val="00F263AC"/>
    <w:rsid w:val="00F263BC"/>
    <w:rsid w:val="00F2657C"/>
    <w:rsid w:val="00F266AD"/>
    <w:rsid w:val="00F267C6"/>
    <w:rsid w:val="00F267E4"/>
    <w:rsid w:val="00F26807"/>
    <w:rsid w:val="00F26954"/>
    <w:rsid w:val="00F269EB"/>
    <w:rsid w:val="00F26A56"/>
    <w:rsid w:val="00F26AF9"/>
    <w:rsid w:val="00F26C10"/>
    <w:rsid w:val="00F26C51"/>
    <w:rsid w:val="00F26D02"/>
    <w:rsid w:val="00F26DAE"/>
    <w:rsid w:val="00F26E66"/>
    <w:rsid w:val="00F26F67"/>
    <w:rsid w:val="00F27008"/>
    <w:rsid w:val="00F2704A"/>
    <w:rsid w:val="00F2708B"/>
    <w:rsid w:val="00F271AC"/>
    <w:rsid w:val="00F27671"/>
    <w:rsid w:val="00F27824"/>
    <w:rsid w:val="00F278C4"/>
    <w:rsid w:val="00F27A40"/>
    <w:rsid w:val="00F27CBB"/>
    <w:rsid w:val="00F27EF6"/>
    <w:rsid w:val="00F3008A"/>
    <w:rsid w:val="00F300E8"/>
    <w:rsid w:val="00F30248"/>
    <w:rsid w:val="00F304A5"/>
    <w:rsid w:val="00F3057A"/>
    <w:rsid w:val="00F30768"/>
    <w:rsid w:val="00F30ABD"/>
    <w:rsid w:val="00F30D6A"/>
    <w:rsid w:val="00F30E0D"/>
    <w:rsid w:val="00F31035"/>
    <w:rsid w:val="00F31116"/>
    <w:rsid w:val="00F313AB"/>
    <w:rsid w:val="00F31440"/>
    <w:rsid w:val="00F314D5"/>
    <w:rsid w:val="00F31778"/>
    <w:rsid w:val="00F31853"/>
    <w:rsid w:val="00F31BA3"/>
    <w:rsid w:val="00F31D0E"/>
    <w:rsid w:val="00F31ED7"/>
    <w:rsid w:val="00F31FF4"/>
    <w:rsid w:val="00F32025"/>
    <w:rsid w:val="00F321FC"/>
    <w:rsid w:val="00F322C3"/>
    <w:rsid w:val="00F324B1"/>
    <w:rsid w:val="00F324D9"/>
    <w:rsid w:val="00F32743"/>
    <w:rsid w:val="00F3287B"/>
    <w:rsid w:val="00F32BB3"/>
    <w:rsid w:val="00F32BCF"/>
    <w:rsid w:val="00F32BD9"/>
    <w:rsid w:val="00F32C27"/>
    <w:rsid w:val="00F32D1C"/>
    <w:rsid w:val="00F32EF6"/>
    <w:rsid w:val="00F3311A"/>
    <w:rsid w:val="00F33473"/>
    <w:rsid w:val="00F334B0"/>
    <w:rsid w:val="00F334B7"/>
    <w:rsid w:val="00F3351A"/>
    <w:rsid w:val="00F33555"/>
    <w:rsid w:val="00F337FA"/>
    <w:rsid w:val="00F33C74"/>
    <w:rsid w:val="00F33E1F"/>
    <w:rsid w:val="00F33FCE"/>
    <w:rsid w:val="00F3404A"/>
    <w:rsid w:val="00F34139"/>
    <w:rsid w:val="00F34159"/>
    <w:rsid w:val="00F341F6"/>
    <w:rsid w:val="00F34281"/>
    <w:rsid w:val="00F343A1"/>
    <w:rsid w:val="00F34539"/>
    <w:rsid w:val="00F345FB"/>
    <w:rsid w:val="00F347A4"/>
    <w:rsid w:val="00F3485F"/>
    <w:rsid w:val="00F349EA"/>
    <w:rsid w:val="00F34A1F"/>
    <w:rsid w:val="00F34DE0"/>
    <w:rsid w:val="00F34FF3"/>
    <w:rsid w:val="00F352AA"/>
    <w:rsid w:val="00F352EA"/>
    <w:rsid w:val="00F35363"/>
    <w:rsid w:val="00F354AB"/>
    <w:rsid w:val="00F35627"/>
    <w:rsid w:val="00F356AA"/>
    <w:rsid w:val="00F35755"/>
    <w:rsid w:val="00F3579E"/>
    <w:rsid w:val="00F35878"/>
    <w:rsid w:val="00F358FE"/>
    <w:rsid w:val="00F359B3"/>
    <w:rsid w:val="00F35A71"/>
    <w:rsid w:val="00F35A7F"/>
    <w:rsid w:val="00F35CCA"/>
    <w:rsid w:val="00F35D75"/>
    <w:rsid w:val="00F35DAD"/>
    <w:rsid w:val="00F36070"/>
    <w:rsid w:val="00F36292"/>
    <w:rsid w:val="00F363BE"/>
    <w:rsid w:val="00F363F3"/>
    <w:rsid w:val="00F364A5"/>
    <w:rsid w:val="00F365D1"/>
    <w:rsid w:val="00F3683A"/>
    <w:rsid w:val="00F3698A"/>
    <w:rsid w:val="00F36997"/>
    <w:rsid w:val="00F369A6"/>
    <w:rsid w:val="00F36A49"/>
    <w:rsid w:val="00F36C3E"/>
    <w:rsid w:val="00F36D89"/>
    <w:rsid w:val="00F36F60"/>
    <w:rsid w:val="00F37139"/>
    <w:rsid w:val="00F371CD"/>
    <w:rsid w:val="00F373FE"/>
    <w:rsid w:val="00F3758F"/>
    <w:rsid w:val="00F3773A"/>
    <w:rsid w:val="00F37832"/>
    <w:rsid w:val="00F37884"/>
    <w:rsid w:val="00F3794F"/>
    <w:rsid w:val="00F37B26"/>
    <w:rsid w:val="00F37BB4"/>
    <w:rsid w:val="00F37F17"/>
    <w:rsid w:val="00F37FE0"/>
    <w:rsid w:val="00F4002D"/>
    <w:rsid w:val="00F4015E"/>
    <w:rsid w:val="00F401D5"/>
    <w:rsid w:val="00F402A8"/>
    <w:rsid w:val="00F4069E"/>
    <w:rsid w:val="00F4075C"/>
    <w:rsid w:val="00F407C3"/>
    <w:rsid w:val="00F408EC"/>
    <w:rsid w:val="00F4094A"/>
    <w:rsid w:val="00F40964"/>
    <w:rsid w:val="00F40AED"/>
    <w:rsid w:val="00F40C64"/>
    <w:rsid w:val="00F40CB3"/>
    <w:rsid w:val="00F40CD8"/>
    <w:rsid w:val="00F40E3E"/>
    <w:rsid w:val="00F40EAE"/>
    <w:rsid w:val="00F410AA"/>
    <w:rsid w:val="00F410B2"/>
    <w:rsid w:val="00F411E8"/>
    <w:rsid w:val="00F411EE"/>
    <w:rsid w:val="00F4147C"/>
    <w:rsid w:val="00F414AC"/>
    <w:rsid w:val="00F415DC"/>
    <w:rsid w:val="00F416BE"/>
    <w:rsid w:val="00F417EE"/>
    <w:rsid w:val="00F418C2"/>
    <w:rsid w:val="00F41AB2"/>
    <w:rsid w:val="00F41ADB"/>
    <w:rsid w:val="00F41B2B"/>
    <w:rsid w:val="00F41ED6"/>
    <w:rsid w:val="00F42336"/>
    <w:rsid w:val="00F42470"/>
    <w:rsid w:val="00F425B1"/>
    <w:rsid w:val="00F425B6"/>
    <w:rsid w:val="00F42786"/>
    <w:rsid w:val="00F4281B"/>
    <w:rsid w:val="00F4291C"/>
    <w:rsid w:val="00F42A00"/>
    <w:rsid w:val="00F42A7F"/>
    <w:rsid w:val="00F42B84"/>
    <w:rsid w:val="00F42D02"/>
    <w:rsid w:val="00F42DBC"/>
    <w:rsid w:val="00F42EEA"/>
    <w:rsid w:val="00F42F8D"/>
    <w:rsid w:val="00F42FEE"/>
    <w:rsid w:val="00F43146"/>
    <w:rsid w:val="00F431FF"/>
    <w:rsid w:val="00F43390"/>
    <w:rsid w:val="00F438FE"/>
    <w:rsid w:val="00F43969"/>
    <w:rsid w:val="00F43B21"/>
    <w:rsid w:val="00F43B88"/>
    <w:rsid w:val="00F43C76"/>
    <w:rsid w:val="00F43D13"/>
    <w:rsid w:val="00F43DE6"/>
    <w:rsid w:val="00F43E00"/>
    <w:rsid w:val="00F43E18"/>
    <w:rsid w:val="00F43F4F"/>
    <w:rsid w:val="00F43FCA"/>
    <w:rsid w:val="00F4401E"/>
    <w:rsid w:val="00F4414D"/>
    <w:rsid w:val="00F4414E"/>
    <w:rsid w:val="00F44261"/>
    <w:rsid w:val="00F4436E"/>
    <w:rsid w:val="00F4437D"/>
    <w:rsid w:val="00F443F6"/>
    <w:rsid w:val="00F4450F"/>
    <w:rsid w:val="00F446D3"/>
    <w:rsid w:val="00F446E9"/>
    <w:rsid w:val="00F44806"/>
    <w:rsid w:val="00F448BF"/>
    <w:rsid w:val="00F44969"/>
    <w:rsid w:val="00F449BF"/>
    <w:rsid w:val="00F44C14"/>
    <w:rsid w:val="00F44CB7"/>
    <w:rsid w:val="00F44D3A"/>
    <w:rsid w:val="00F44DB4"/>
    <w:rsid w:val="00F44EE2"/>
    <w:rsid w:val="00F44F5B"/>
    <w:rsid w:val="00F45065"/>
    <w:rsid w:val="00F45200"/>
    <w:rsid w:val="00F45233"/>
    <w:rsid w:val="00F45355"/>
    <w:rsid w:val="00F45774"/>
    <w:rsid w:val="00F4583F"/>
    <w:rsid w:val="00F45889"/>
    <w:rsid w:val="00F459CE"/>
    <w:rsid w:val="00F45A64"/>
    <w:rsid w:val="00F45AF9"/>
    <w:rsid w:val="00F45DBD"/>
    <w:rsid w:val="00F45ED5"/>
    <w:rsid w:val="00F45ED6"/>
    <w:rsid w:val="00F45F9F"/>
    <w:rsid w:val="00F460AD"/>
    <w:rsid w:val="00F461FA"/>
    <w:rsid w:val="00F4620B"/>
    <w:rsid w:val="00F46407"/>
    <w:rsid w:val="00F464B5"/>
    <w:rsid w:val="00F4672E"/>
    <w:rsid w:val="00F4685D"/>
    <w:rsid w:val="00F46ACD"/>
    <w:rsid w:val="00F46BE9"/>
    <w:rsid w:val="00F46D9F"/>
    <w:rsid w:val="00F46DDE"/>
    <w:rsid w:val="00F46FE8"/>
    <w:rsid w:val="00F47077"/>
    <w:rsid w:val="00F47098"/>
    <w:rsid w:val="00F470BE"/>
    <w:rsid w:val="00F4723B"/>
    <w:rsid w:val="00F4725B"/>
    <w:rsid w:val="00F474E2"/>
    <w:rsid w:val="00F47702"/>
    <w:rsid w:val="00F4797D"/>
    <w:rsid w:val="00F479C0"/>
    <w:rsid w:val="00F47A4C"/>
    <w:rsid w:val="00F47AFF"/>
    <w:rsid w:val="00F47E38"/>
    <w:rsid w:val="00F500A0"/>
    <w:rsid w:val="00F500A6"/>
    <w:rsid w:val="00F502CA"/>
    <w:rsid w:val="00F504B5"/>
    <w:rsid w:val="00F505C9"/>
    <w:rsid w:val="00F507E4"/>
    <w:rsid w:val="00F5086A"/>
    <w:rsid w:val="00F50876"/>
    <w:rsid w:val="00F50978"/>
    <w:rsid w:val="00F509B7"/>
    <w:rsid w:val="00F50F52"/>
    <w:rsid w:val="00F510E8"/>
    <w:rsid w:val="00F51121"/>
    <w:rsid w:val="00F51384"/>
    <w:rsid w:val="00F513BA"/>
    <w:rsid w:val="00F51405"/>
    <w:rsid w:val="00F51418"/>
    <w:rsid w:val="00F5182D"/>
    <w:rsid w:val="00F51870"/>
    <w:rsid w:val="00F519E1"/>
    <w:rsid w:val="00F519FC"/>
    <w:rsid w:val="00F51CE4"/>
    <w:rsid w:val="00F51D44"/>
    <w:rsid w:val="00F51EF2"/>
    <w:rsid w:val="00F52480"/>
    <w:rsid w:val="00F527F2"/>
    <w:rsid w:val="00F52891"/>
    <w:rsid w:val="00F52A83"/>
    <w:rsid w:val="00F52AB2"/>
    <w:rsid w:val="00F52C1F"/>
    <w:rsid w:val="00F52FB1"/>
    <w:rsid w:val="00F5336C"/>
    <w:rsid w:val="00F5342F"/>
    <w:rsid w:val="00F5344E"/>
    <w:rsid w:val="00F53476"/>
    <w:rsid w:val="00F53599"/>
    <w:rsid w:val="00F53B2C"/>
    <w:rsid w:val="00F53C5C"/>
    <w:rsid w:val="00F53CEE"/>
    <w:rsid w:val="00F53DEC"/>
    <w:rsid w:val="00F53F2C"/>
    <w:rsid w:val="00F53F54"/>
    <w:rsid w:val="00F53F7E"/>
    <w:rsid w:val="00F53FE3"/>
    <w:rsid w:val="00F5423C"/>
    <w:rsid w:val="00F54264"/>
    <w:rsid w:val="00F543F2"/>
    <w:rsid w:val="00F5447B"/>
    <w:rsid w:val="00F54549"/>
    <w:rsid w:val="00F54660"/>
    <w:rsid w:val="00F546D1"/>
    <w:rsid w:val="00F54780"/>
    <w:rsid w:val="00F54786"/>
    <w:rsid w:val="00F548D6"/>
    <w:rsid w:val="00F5494F"/>
    <w:rsid w:val="00F54B97"/>
    <w:rsid w:val="00F54B9D"/>
    <w:rsid w:val="00F54DFC"/>
    <w:rsid w:val="00F54E02"/>
    <w:rsid w:val="00F54E14"/>
    <w:rsid w:val="00F54E15"/>
    <w:rsid w:val="00F55037"/>
    <w:rsid w:val="00F5534D"/>
    <w:rsid w:val="00F55497"/>
    <w:rsid w:val="00F555A9"/>
    <w:rsid w:val="00F556D8"/>
    <w:rsid w:val="00F5582C"/>
    <w:rsid w:val="00F55871"/>
    <w:rsid w:val="00F5596D"/>
    <w:rsid w:val="00F55ADC"/>
    <w:rsid w:val="00F56072"/>
    <w:rsid w:val="00F5626C"/>
    <w:rsid w:val="00F56270"/>
    <w:rsid w:val="00F56354"/>
    <w:rsid w:val="00F564DB"/>
    <w:rsid w:val="00F5657A"/>
    <w:rsid w:val="00F565D8"/>
    <w:rsid w:val="00F56642"/>
    <w:rsid w:val="00F566D7"/>
    <w:rsid w:val="00F56822"/>
    <w:rsid w:val="00F569F3"/>
    <w:rsid w:val="00F56CC8"/>
    <w:rsid w:val="00F56D5F"/>
    <w:rsid w:val="00F57067"/>
    <w:rsid w:val="00F570BA"/>
    <w:rsid w:val="00F57138"/>
    <w:rsid w:val="00F57202"/>
    <w:rsid w:val="00F57493"/>
    <w:rsid w:val="00F576D3"/>
    <w:rsid w:val="00F57712"/>
    <w:rsid w:val="00F5774B"/>
    <w:rsid w:val="00F57B55"/>
    <w:rsid w:val="00F57B9D"/>
    <w:rsid w:val="00F57CBC"/>
    <w:rsid w:val="00F57F6B"/>
    <w:rsid w:val="00F57FEF"/>
    <w:rsid w:val="00F60097"/>
    <w:rsid w:val="00F6015B"/>
    <w:rsid w:val="00F6025D"/>
    <w:rsid w:val="00F6042F"/>
    <w:rsid w:val="00F60431"/>
    <w:rsid w:val="00F6044E"/>
    <w:rsid w:val="00F605F3"/>
    <w:rsid w:val="00F6068B"/>
    <w:rsid w:val="00F60724"/>
    <w:rsid w:val="00F60875"/>
    <w:rsid w:val="00F608C6"/>
    <w:rsid w:val="00F608D1"/>
    <w:rsid w:val="00F60980"/>
    <w:rsid w:val="00F609BE"/>
    <w:rsid w:val="00F60A4B"/>
    <w:rsid w:val="00F60A6A"/>
    <w:rsid w:val="00F60C18"/>
    <w:rsid w:val="00F60D1C"/>
    <w:rsid w:val="00F60D42"/>
    <w:rsid w:val="00F60FA4"/>
    <w:rsid w:val="00F6105F"/>
    <w:rsid w:val="00F61234"/>
    <w:rsid w:val="00F61300"/>
    <w:rsid w:val="00F6133D"/>
    <w:rsid w:val="00F613BF"/>
    <w:rsid w:val="00F614E5"/>
    <w:rsid w:val="00F61591"/>
    <w:rsid w:val="00F615BF"/>
    <w:rsid w:val="00F61657"/>
    <w:rsid w:val="00F617AD"/>
    <w:rsid w:val="00F6190C"/>
    <w:rsid w:val="00F619E2"/>
    <w:rsid w:val="00F61A12"/>
    <w:rsid w:val="00F61A72"/>
    <w:rsid w:val="00F61AA5"/>
    <w:rsid w:val="00F61AAA"/>
    <w:rsid w:val="00F61CBD"/>
    <w:rsid w:val="00F61D32"/>
    <w:rsid w:val="00F62051"/>
    <w:rsid w:val="00F623BB"/>
    <w:rsid w:val="00F62860"/>
    <w:rsid w:val="00F629E6"/>
    <w:rsid w:val="00F62C0F"/>
    <w:rsid w:val="00F62CB1"/>
    <w:rsid w:val="00F62F79"/>
    <w:rsid w:val="00F62FAA"/>
    <w:rsid w:val="00F630C5"/>
    <w:rsid w:val="00F6344F"/>
    <w:rsid w:val="00F634CD"/>
    <w:rsid w:val="00F6367F"/>
    <w:rsid w:val="00F63723"/>
    <w:rsid w:val="00F6386A"/>
    <w:rsid w:val="00F638BF"/>
    <w:rsid w:val="00F63955"/>
    <w:rsid w:val="00F63AC5"/>
    <w:rsid w:val="00F63C01"/>
    <w:rsid w:val="00F63DBB"/>
    <w:rsid w:val="00F63DDD"/>
    <w:rsid w:val="00F63E49"/>
    <w:rsid w:val="00F64150"/>
    <w:rsid w:val="00F642EF"/>
    <w:rsid w:val="00F643C2"/>
    <w:rsid w:val="00F6457C"/>
    <w:rsid w:val="00F648B9"/>
    <w:rsid w:val="00F64C12"/>
    <w:rsid w:val="00F64CBB"/>
    <w:rsid w:val="00F64D35"/>
    <w:rsid w:val="00F64D5A"/>
    <w:rsid w:val="00F64E17"/>
    <w:rsid w:val="00F64E7A"/>
    <w:rsid w:val="00F65370"/>
    <w:rsid w:val="00F65554"/>
    <w:rsid w:val="00F65863"/>
    <w:rsid w:val="00F658D4"/>
    <w:rsid w:val="00F658E1"/>
    <w:rsid w:val="00F65A9C"/>
    <w:rsid w:val="00F65BFB"/>
    <w:rsid w:val="00F65BFD"/>
    <w:rsid w:val="00F65C29"/>
    <w:rsid w:val="00F65E9A"/>
    <w:rsid w:val="00F65F14"/>
    <w:rsid w:val="00F65FC0"/>
    <w:rsid w:val="00F660E5"/>
    <w:rsid w:val="00F660F4"/>
    <w:rsid w:val="00F6641F"/>
    <w:rsid w:val="00F6658D"/>
    <w:rsid w:val="00F66700"/>
    <w:rsid w:val="00F668D8"/>
    <w:rsid w:val="00F668E9"/>
    <w:rsid w:val="00F66B77"/>
    <w:rsid w:val="00F66C7C"/>
    <w:rsid w:val="00F66D07"/>
    <w:rsid w:val="00F66E53"/>
    <w:rsid w:val="00F66F8F"/>
    <w:rsid w:val="00F6710C"/>
    <w:rsid w:val="00F67123"/>
    <w:rsid w:val="00F67234"/>
    <w:rsid w:val="00F676CC"/>
    <w:rsid w:val="00F67702"/>
    <w:rsid w:val="00F677CB"/>
    <w:rsid w:val="00F678B6"/>
    <w:rsid w:val="00F678CF"/>
    <w:rsid w:val="00F67BD7"/>
    <w:rsid w:val="00F67C88"/>
    <w:rsid w:val="00F67D16"/>
    <w:rsid w:val="00F67D6B"/>
    <w:rsid w:val="00F67D6D"/>
    <w:rsid w:val="00F67E0E"/>
    <w:rsid w:val="00F67E0F"/>
    <w:rsid w:val="00F67E6E"/>
    <w:rsid w:val="00F67ED8"/>
    <w:rsid w:val="00F67F82"/>
    <w:rsid w:val="00F70259"/>
    <w:rsid w:val="00F7028D"/>
    <w:rsid w:val="00F70532"/>
    <w:rsid w:val="00F7055C"/>
    <w:rsid w:val="00F7058B"/>
    <w:rsid w:val="00F706E4"/>
    <w:rsid w:val="00F7071A"/>
    <w:rsid w:val="00F70748"/>
    <w:rsid w:val="00F7099F"/>
    <w:rsid w:val="00F709C7"/>
    <w:rsid w:val="00F70A0B"/>
    <w:rsid w:val="00F70C1E"/>
    <w:rsid w:val="00F70C8D"/>
    <w:rsid w:val="00F70E4D"/>
    <w:rsid w:val="00F70E5F"/>
    <w:rsid w:val="00F7107F"/>
    <w:rsid w:val="00F710FE"/>
    <w:rsid w:val="00F714AE"/>
    <w:rsid w:val="00F7150C"/>
    <w:rsid w:val="00F715FB"/>
    <w:rsid w:val="00F71753"/>
    <w:rsid w:val="00F718F9"/>
    <w:rsid w:val="00F71AEB"/>
    <w:rsid w:val="00F71B6A"/>
    <w:rsid w:val="00F71C85"/>
    <w:rsid w:val="00F71D74"/>
    <w:rsid w:val="00F71FF1"/>
    <w:rsid w:val="00F72019"/>
    <w:rsid w:val="00F7234A"/>
    <w:rsid w:val="00F72502"/>
    <w:rsid w:val="00F72644"/>
    <w:rsid w:val="00F726B8"/>
    <w:rsid w:val="00F72CD0"/>
    <w:rsid w:val="00F72CE1"/>
    <w:rsid w:val="00F72F4B"/>
    <w:rsid w:val="00F72F54"/>
    <w:rsid w:val="00F7303D"/>
    <w:rsid w:val="00F735FB"/>
    <w:rsid w:val="00F73773"/>
    <w:rsid w:val="00F737A7"/>
    <w:rsid w:val="00F73A56"/>
    <w:rsid w:val="00F73C40"/>
    <w:rsid w:val="00F73E49"/>
    <w:rsid w:val="00F73F09"/>
    <w:rsid w:val="00F73F7E"/>
    <w:rsid w:val="00F741A6"/>
    <w:rsid w:val="00F74472"/>
    <w:rsid w:val="00F7459F"/>
    <w:rsid w:val="00F746E6"/>
    <w:rsid w:val="00F7474E"/>
    <w:rsid w:val="00F7491E"/>
    <w:rsid w:val="00F749B9"/>
    <w:rsid w:val="00F74EC3"/>
    <w:rsid w:val="00F7500F"/>
    <w:rsid w:val="00F750AB"/>
    <w:rsid w:val="00F751E0"/>
    <w:rsid w:val="00F753F8"/>
    <w:rsid w:val="00F75521"/>
    <w:rsid w:val="00F75546"/>
    <w:rsid w:val="00F75650"/>
    <w:rsid w:val="00F75789"/>
    <w:rsid w:val="00F75970"/>
    <w:rsid w:val="00F75C30"/>
    <w:rsid w:val="00F75C94"/>
    <w:rsid w:val="00F75ED3"/>
    <w:rsid w:val="00F75FB4"/>
    <w:rsid w:val="00F7611E"/>
    <w:rsid w:val="00F762FD"/>
    <w:rsid w:val="00F76364"/>
    <w:rsid w:val="00F764A0"/>
    <w:rsid w:val="00F76674"/>
    <w:rsid w:val="00F76786"/>
    <w:rsid w:val="00F767A0"/>
    <w:rsid w:val="00F76A4B"/>
    <w:rsid w:val="00F76E25"/>
    <w:rsid w:val="00F76F35"/>
    <w:rsid w:val="00F76F3E"/>
    <w:rsid w:val="00F77050"/>
    <w:rsid w:val="00F77082"/>
    <w:rsid w:val="00F77085"/>
    <w:rsid w:val="00F77305"/>
    <w:rsid w:val="00F7736A"/>
    <w:rsid w:val="00F773BE"/>
    <w:rsid w:val="00F77472"/>
    <w:rsid w:val="00F7755E"/>
    <w:rsid w:val="00F7756D"/>
    <w:rsid w:val="00F77718"/>
    <w:rsid w:val="00F77764"/>
    <w:rsid w:val="00F77772"/>
    <w:rsid w:val="00F77814"/>
    <w:rsid w:val="00F7788E"/>
    <w:rsid w:val="00F7793B"/>
    <w:rsid w:val="00F77BAA"/>
    <w:rsid w:val="00F77D4E"/>
    <w:rsid w:val="00F77DB4"/>
    <w:rsid w:val="00F800B0"/>
    <w:rsid w:val="00F80480"/>
    <w:rsid w:val="00F8048F"/>
    <w:rsid w:val="00F806AC"/>
    <w:rsid w:val="00F80A45"/>
    <w:rsid w:val="00F80A55"/>
    <w:rsid w:val="00F80D46"/>
    <w:rsid w:val="00F80EB8"/>
    <w:rsid w:val="00F8100D"/>
    <w:rsid w:val="00F81094"/>
    <w:rsid w:val="00F8128A"/>
    <w:rsid w:val="00F81312"/>
    <w:rsid w:val="00F8139F"/>
    <w:rsid w:val="00F81410"/>
    <w:rsid w:val="00F81562"/>
    <w:rsid w:val="00F8169D"/>
    <w:rsid w:val="00F816B9"/>
    <w:rsid w:val="00F81790"/>
    <w:rsid w:val="00F819DA"/>
    <w:rsid w:val="00F819F8"/>
    <w:rsid w:val="00F81B03"/>
    <w:rsid w:val="00F81BAF"/>
    <w:rsid w:val="00F81BCB"/>
    <w:rsid w:val="00F81C7A"/>
    <w:rsid w:val="00F81DC3"/>
    <w:rsid w:val="00F81DCF"/>
    <w:rsid w:val="00F81EC2"/>
    <w:rsid w:val="00F81F73"/>
    <w:rsid w:val="00F82811"/>
    <w:rsid w:val="00F82897"/>
    <w:rsid w:val="00F82A01"/>
    <w:rsid w:val="00F82DA9"/>
    <w:rsid w:val="00F82E68"/>
    <w:rsid w:val="00F82E9A"/>
    <w:rsid w:val="00F83049"/>
    <w:rsid w:val="00F83269"/>
    <w:rsid w:val="00F83410"/>
    <w:rsid w:val="00F835AA"/>
    <w:rsid w:val="00F836C4"/>
    <w:rsid w:val="00F836E8"/>
    <w:rsid w:val="00F83821"/>
    <w:rsid w:val="00F83854"/>
    <w:rsid w:val="00F8387B"/>
    <w:rsid w:val="00F838F8"/>
    <w:rsid w:val="00F8395D"/>
    <w:rsid w:val="00F83BD2"/>
    <w:rsid w:val="00F83C68"/>
    <w:rsid w:val="00F83EBB"/>
    <w:rsid w:val="00F842AB"/>
    <w:rsid w:val="00F84472"/>
    <w:rsid w:val="00F844B8"/>
    <w:rsid w:val="00F84A4A"/>
    <w:rsid w:val="00F84B8C"/>
    <w:rsid w:val="00F84F5C"/>
    <w:rsid w:val="00F85057"/>
    <w:rsid w:val="00F850B2"/>
    <w:rsid w:val="00F85186"/>
    <w:rsid w:val="00F8524B"/>
    <w:rsid w:val="00F852E0"/>
    <w:rsid w:val="00F853B6"/>
    <w:rsid w:val="00F8566F"/>
    <w:rsid w:val="00F856AC"/>
    <w:rsid w:val="00F856D1"/>
    <w:rsid w:val="00F8586E"/>
    <w:rsid w:val="00F85BD9"/>
    <w:rsid w:val="00F85CCB"/>
    <w:rsid w:val="00F85CD0"/>
    <w:rsid w:val="00F85D8A"/>
    <w:rsid w:val="00F85DF2"/>
    <w:rsid w:val="00F85E09"/>
    <w:rsid w:val="00F85EFA"/>
    <w:rsid w:val="00F861AE"/>
    <w:rsid w:val="00F8626F"/>
    <w:rsid w:val="00F86C17"/>
    <w:rsid w:val="00F871C6"/>
    <w:rsid w:val="00F8726B"/>
    <w:rsid w:val="00F8731D"/>
    <w:rsid w:val="00F87395"/>
    <w:rsid w:val="00F87715"/>
    <w:rsid w:val="00F87750"/>
    <w:rsid w:val="00F8775B"/>
    <w:rsid w:val="00F877A2"/>
    <w:rsid w:val="00F87820"/>
    <w:rsid w:val="00F87892"/>
    <w:rsid w:val="00F87AC2"/>
    <w:rsid w:val="00F87E3C"/>
    <w:rsid w:val="00F9040A"/>
    <w:rsid w:val="00F9045B"/>
    <w:rsid w:val="00F90498"/>
    <w:rsid w:val="00F904E5"/>
    <w:rsid w:val="00F90802"/>
    <w:rsid w:val="00F90915"/>
    <w:rsid w:val="00F90A06"/>
    <w:rsid w:val="00F90AC9"/>
    <w:rsid w:val="00F90B11"/>
    <w:rsid w:val="00F90B32"/>
    <w:rsid w:val="00F90E17"/>
    <w:rsid w:val="00F90EA1"/>
    <w:rsid w:val="00F912A7"/>
    <w:rsid w:val="00F914D1"/>
    <w:rsid w:val="00F91503"/>
    <w:rsid w:val="00F915A2"/>
    <w:rsid w:val="00F916FA"/>
    <w:rsid w:val="00F917E3"/>
    <w:rsid w:val="00F91893"/>
    <w:rsid w:val="00F91A64"/>
    <w:rsid w:val="00F91AF0"/>
    <w:rsid w:val="00F91B03"/>
    <w:rsid w:val="00F91C32"/>
    <w:rsid w:val="00F91DBF"/>
    <w:rsid w:val="00F91DF3"/>
    <w:rsid w:val="00F91E13"/>
    <w:rsid w:val="00F91E18"/>
    <w:rsid w:val="00F91E92"/>
    <w:rsid w:val="00F91FA8"/>
    <w:rsid w:val="00F9213E"/>
    <w:rsid w:val="00F9215B"/>
    <w:rsid w:val="00F9268C"/>
    <w:rsid w:val="00F927E5"/>
    <w:rsid w:val="00F92818"/>
    <w:rsid w:val="00F92919"/>
    <w:rsid w:val="00F92CE8"/>
    <w:rsid w:val="00F92D6C"/>
    <w:rsid w:val="00F92E51"/>
    <w:rsid w:val="00F92E88"/>
    <w:rsid w:val="00F92EAD"/>
    <w:rsid w:val="00F92EB9"/>
    <w:rsid w:val="00F92F85"/>
    <w:rsid w:val="00F9305C"/>
    <w:rsid w:val="00F931C1"/>
    <w:rsid w:val="00F93286"/>
    <w:rsid w:val="00F93368"/>
    <w:rsid w:val="00F93375"/>
    <w:rsid w:val="00F93464"/>
    <w:rsid w:val="00F934A5"/>
    <w:rsid w:val="00F937E3"/>
    <w:rsid w:val="00F937E6"/>
    <w:rsid w:val="00F93806"/>
    <w:rsid w:val="00F9381D"/>
    <w:rsid w:val="00F93853"/>
    <w:rsid w:val="00F93B1C"/>
    <w:rsid w:val="00F93D47"/>
    <w:rsid w:val="00F93D59"/>
    <w:rsid w:val="00F93E14"/>
    <w:rsid w:val="00F93FB2"/>
    <w:rsid w:val="00F941DB"/>
    <w:rsid w:val="00F94293"/>
    <w:rsid w:val="00F942BA"/>
    <w:rsid w:val="00F943EC"/>
    <w:rsid w:val="00F9447A"/>
    <w:rsid w:val="00F94651"/>
    <w:rsid w:val="00F94728"/>
    <w:rsid w:val="00F94817"/>
    <w:rsid w:val="00F94830"/>
    <w:rsid w:val="00F948B4"/>
    <w:rsid w:val="00F94A88"/>
    <w:rsid w:val="00F94AD2"/>
    <w:rsid w:val="00F94BB0"/>
    <w:rsid w:val="00F94BDF"/>
    <w:rsid w:val="00F952A1"/>
    <w:rsid w:val="00F959C5"/>
    <w:rsid w:val="00F95A01"/>
    <w:rsid w:val="00F95A51"/>
    <w:rsid w:val="00F95B48"/>
    <w:rsid w:val="00F95BFD"/>
    <w:rsid w:val="00F95C0B"/>
    <w:rsid w:val="00F95F3A"/>
    <w:rsid w:val="00F95FF7"/>
    <w:rsid w:val="00F9627C"/>
    <w:rsid w:val="00F96375"/>
    <w:rsid w:val="00F9645C"/>
    <w:rsid w:val="00F965DD"/>
    <w:rsid w:val="00F96654"/>
    <w:rsid w:val="00F96719"/>
    <w:rsid w:val="00F9698D"/>
    <w:rsid w:val="00F96B9D"/>
    <w:rsid w:val="00F96C14"/>
    <w:rsid w:val="00F96D56"/>
    <w:rsid w:val="00F96E8F"/>
    <w:rsid w:val="00F971B5"/>
    <w:rsid w:val="00F972B7"/>
    <w:rsid w:val="00F972CD"/>
    <w:rsid w:val="00F973E8"/>
    <w:rsid w:val="00F9742A"/>
    <w:rsid w:val="00F9779A"/>
    <w:rsid w:val="00F977CF"/>
    <w:rsid w:val="00F97924"/>
    <w:rsid w:val="00F9794D"/>
    <w:rsid w:val="00F97A0E"/>
    <w:rsid w:val="00F97B07"/>
    <w:rsid w:val="00F97C49"/>
    <w:rsid w:val="00FA0119"/>
    <w:rsid w:val="00FA03B4"/>
    <w:rsid w:val="00FA045C"/>
    <w:rsid w:val="00FA04C8"/>
    <w:rsid w:val="00FA06A5"/>
    <w:rsid w:val="00FA06D4"/>
    <w:rsid w:val="00FA0A28"/>
    <w:rsid w:val="00FA0B99"/>
    <w:rsid w:val="00FA0BA7"/>
    <w:rsid w:val="00FA0E1E"/>
    <w:rsid w:val="00FA0E49"/>
    <w:rsid w:val="00FA0E94"/>
    <w:rsid w:val="00FA1201"/>
    <w:rsid w:val="00FA130C"/>
    <w:rsid w:val="00FA136E"/>
    <w:rsid w:val="00FA14BE"/>
    <w:rsid w:val="00FA1538"/>
    <w:rsid w:val="00FA17A7"/>
    <w:rsid w:val="00FA1975"/>
    <w:rsid w:val="00FA19EB"/>
    <w:rsid w:val="00FA1A1D"/>
    <w:rsid w:val="00FA1ADF"/>
    <w:rsid w:val="00FA1C79"/>
    <w:rsid w:val="00FA1CB9"/>
    <w:rsid w:val="00FA1D7E"/>
    <w:rsid w:val="00FA1E37"/>
    <w:rsid w:val="00FA1E5B"/>
    <w:rsid w:val="00FA2064"/>
    <w:rsid w:val="00FA21EC"/>
    <w:rsid w:val="00FA2470"/>
    <w:rsid w:val="00FA250B"/>
    <w:rsid w:val="00FA2737"/>
    <w:rsid w:val="00FA27A3"/>
    <w:rsid w:val="00FA2905"/>
    <w:rsid w:val="00FA2950"/>
    <w:rsid w:val="00FA297A"/>
    <w:rsid w:val="00FA2A3E"/>
    <w:rsid w:val="00FA2B97"/>
    <w:rsid w:val="00FA2CE0"/>
    <w:rsid w:val="00FA2CE5"/>
    <w:rsid w:val="00FA2D2C"/>
    <w:rsid w:val="00FA2D3A"/>
    <w:rsid w:val="00FA2E58"/>
    <w:rsid w:val="00FA30BC"/>
    <w:rsid w:val="00FA3177"/>
    <w:rsid w:val="00FA3234"/>
    <w:rsid w:val="00FA33CC"/>
    <w:rsid w:val="00FA3411"/>
    <w:rsid w:val="00FA34C3"/>
    <w:rsid w:val="00FA3534"/>
    <w:rsid w:val="00FA3624"/>
    <w:rsid w:val="00FA368B"/>
    <w:rsid w:val="00FA36EC"/>
    <w:rsid w:val="00FA3786"/>
    <w:rsid w:val="00FA3803"/>
    <w:rsid w:val="00FA3953"/>
    <w:rsid w:val="00FA39E4"/>
    <w:rsid w:val="00FA39EB"/>
    <w:rsid w:val="00FA3B1B"/>
    <w:rsid w:val="00FA3B78"/>
    <w:rsid w:val="00FA3DB2"/>
    <w:rsid w:val="00FA3E39"/>
    <w:rsid w:val="00FA3FBD"/>
    <w:rsid w:val="00FA412B"/>
    <w:rsid w:val="00FA4145"/>
    <w:rsid w:val="00FA42A0"/>
    <w:rsid w:val="00FA42FC"/>
    <w:rsid w:val="00FA4358"/>
    <w:rsid w:val="00FA447B"/>
    <w:rsid w:val="00FA4718"/>
    <w:rsid w:val="00FA484F"/>
    <w:rsid w:val="00FA48FD"/>
    <w:rsid w:val="00FA4926"/>
    <w:rsid w:val="00FA4975"/>
    <w:rsid w:val="00FA49EB"/>
    <w:rsid w:val="00FA4AF8"/>
    <w:rsid w:val="00FA4C3C"/>
    <w:rsid w:val="00FA4E87"/>
    <w:rsid w:val="00FA4FCD"/>
    <w:rsid w:val="00FA51B5"/>
    <w:rsid w:val="00FA52FF"/>
    <w:rsid w:val="00FA53BE"/>
    <w:rsid w:val="00FA5453"/>
    <w:rsid w:val="00FA5691"/>
    <w:rsid w:val="00FA571C"/>
    <w:rsid w:val="00FA57C3"/>
    <w:rsid w:val="00FA5841"/>
    <w:rsid w:val="00FA5AE4"/>
    <w:rsid w:val="00FA5B17"/>
    <w:rsid w:val="00FA5D7C"/>
    <w:rsid w:val="00FA5E42"/>
    <w:rsid w:val="00FA60CB"/>
    <w:rsid w:val="00FA6184"/>
    <w:rsid w:val="00FA6197"/>
    <w:rsid w:val="00FA6200"/>
    <w:rsid w:val="00FA6276"/>
    <w:rsid w:val="00FA62D4"/>
    <w:rsid w:val="00FA6325"/>
    <w:rsid w:val="00FA6357"/>
    <w:rsid w:val="00FA63E8"/>
    <w:rsid w:val="00FA64F8"/>
    <w:rsid w:val="00FA65B4"/>
    <w:rsid w:val="00FA6607"/>
    <w:rsid w:val="00FA6673"/>
    <w:rsid w:val="00FA66F1"/>
    <w:rsid w:val="00FA6796"/>
    <w:rsid w:val="00FA68E4"/>
    <w:rsid w:val="00FA6AB6"/>
    <w:rsid w:val="00FA6B5E"/>
    <w:rsid w:val="00FA6CAF"/>
    <w:rsid w:val="00FA6D0F"/>
    <w:rsid w:val="00FA6DA5"/>
    <w:rsid w:val="00FA6DE3"/>
    <w:rsid w:val="00FA6F1F"/>
    <w:rsid w:val="00FA707F"/>
    <w:rsid w:val="00FA70FD"/>
    <w:rsid w:val="00FA713E"/>
    <w:rsid w:val="00FA72CA"/>
    <w:rsid w:val="00FA7338"/>
    <w:rsid w:val="00FA76AC"/>
    <w:rsid w:val="00FA7768"/>
    <w:rsid w:val="00FA7B34"/>
    <w:rsid w:val="00FA7B43"/>
    <w:rsid w:val="00FA7D6B"/>
    <w:rsid w:val="00FA7EC2"/>
    <w:rsid w:val="00FA7ED2"/>
    <w:rsid w:val="00FB0075"/>
    <w:rsid w:val="00FB00F3"/>
    <w:rsid w:val="00FB02E9"/>
    <w:rsid w:val="00FB03F9"/>
    <w:rsid w:val="00FB044C"/>
    <w:rsid w:val="00FB04C3"/>
    <w:rsid w:val="00FB05CC"/>
    <w:rsid w:val="00FB07A3"/>
    <w:rsid w:val="00FB0860"/>
    <w:rsid w:val="00FB0A35"/>
    <w:rsid w:val="00FB0D89"/>
    <w:rsid w:val="00FB0DE5"/>
    <w:rsid w:val="00FB0E00"/>
    <w:rsid w:val="00FB0E11"/>
    <w:rsid w:val="00FB0F3E"/>
    <w:rsid w:val="00FB0F9E"/>
    <w:rsid w:val="00FB10C1"/>
    <w:rsid w:val="00FB11A7"/>
    <w:rsid w:val="00FB150F"/>
    <w:rsid w:val="00FB1588"/>
    <w:rsid w:val="00FB164E"/>
    <w:rsid w:val="00FB17A8"/>
    <w:rsid w:val="00FB1A47"/>
    <w:rsid w:val="00FB1B71"/>
    <w:rsid w:val="00FB1D83"/>
    <w:rsid w:val="00FB1FF8"/>
    <w:rsid w:val="00FB21E3"/>
    <w:rsid w:val="00FB21EE"/>
    <w:rsid w:val="00FB22D7"/>
    <w:rsid w:val="00FB2330"/>
    <w:rsid w:val="00FB23AB"/>
    <w:rsid w:val="00FB24D2"/>
    <w:rsid w:val="00FB2554"/>
    <w:rsid w:val="00FB2622"/>
    <w:rsid w:val="00FB2AC2"/>
    <w:rsid w:val="00FB2B2E"/>
    <w:rsid w:val="00FB2BD8"/>
    <w:rsid w:val="00FB2F3D"/>
    <w:rsid w:val="00FB2F8E"/>
    <w:rsid w:val="00FB331B"/>
    <w:rsid w:val="00FB33F5"/>
    <w:rsid w:val="00FB34AE"/>
    <w:rsid w:val="00FB34CC"/>
    <w:rsid w:val="00FB3604"/>
    <w:rsid w:val="00FB38FD"/>
    <w:rsid w:val="00FB3B7B"/>
    <w:rsid w:val="00FB3BC5"/>
    <w:rsid w:val="00FB40AE"/>
    <w:rsid w:val="00FB410A"/>
    <w:rsid w:val="00FB423D"/>
    <w:rsid w:val="00FB4291"/>
    <w:rsid w:val="00FB42B6"/>
    <w:rsid w:val="00FB42E6"/>
    <w:rsid w:val="00FB42EE"/>
    <w:rsid w:val="00FB43DD"/>
    <w:rsid w:val="00FB4576"/>
    <w:rsid w:val="00FB4594"/>
    <w:rsid w:val="00FB466C"/>
    <w:rsid w:val="00FB467E"/>
    <w:rsid w:val="00FB46D6"/>
    <w:rsid w:val="00FB4721"/>
    <w:rsid w:val="00FB4831"/>
    <w:rsid w:val="00FB4A82"/>
    <w:rsid w:val="00FB4ABF"/>
    <w:rsid w:val="00FB4B64"/>
    <w:rsid w:val="00FB4B6F"/>
    <w:rsid w:val="00FB4C83"/>
    <w:rsid w:val="00FB4CAD"/>
    <w:rsid w:val="00FB4EC4"/>
    <w:rsid w:val="00FB50F6"/>
    <w:rsid w:val="00FB51BB"/>
    <w:rsid w:val="00FB52B6"/>
    <w:rsid w:val="00FB5437"/>
    <w:rsid w:val="00FB5539"/>
    <w:rsid w:val="00FB569F"/>
    <w:rsid w:val="00FB588E"/>
    <w:rsid w:val="00FB5893"/>
    <w:rsid w:val="00FB59AE"/>
    <w:rsid w:val="00FB5BB0"/>
    <w:rsid w:val="00FB5D77"/>
    <w:rsid w:val="00FB5DF0"/>
    <w:rsid w:val="00FB6066"/>
    <w:rsid w:val="00FB6126"/>
    <w:rsid w:val="00FB61B2"/>
    <w:rsid w:val="00FB62A2"/>
    <w:rsid w:val="00FB6314"/>
    <w:rsid w:val="00FB634D"/>
    <w:rsid w:val="00FB64A3"/>
    <w:rsid w:val="00FB682D"/>
    <w:rsid w:val="00FB6983"/>
    <w:rsid w:val="00FB69CA"/>
    <w:rsid w:val="00FB6ACE"/>
    <w:rsid w:val="00FB6B73"/>
    <w:rsid w:val="00FB6BDD"/>
    <w:rsid w:val="00FB6BE3"/>
    <w:rsid w:val="00FB6C82"/>
    <w:rsid w:val="00FB70FC"/>
    <w:rsid w:val="00FB713F"/>
    <w:rsid w:val="00FB72AE"/>
    <w:rsid w:val="00FB73D8"/>
    <w:rsid w:val="00FB763C"/>
    <w:rsid w:val="00FB795F"/>
    <w:rsid w:val="00FB7A3A"/>
    <w:rsid w:val="00FB7A95"/>
    <w:rsid w:val="00FB7BAA"/>
    <w:rsid w:val="00FB7BC5"/>
    <w:rsid w:val="00FB7CCA"/>
    <w:rsid w:val="00FB7E77"/>
    <w:rsid w:val="00FC0265"/>
    <w:rsid w:val="00FC0267"/>
    <w:rsid w:val="00FC02FC"/>
    <w:rsid w:val="00FC031E"/>
    <w:rsid w:val="00FC04C9"/>
    <w:rsid w:val="00FC074A"/>
    <w:rsid w:val="00FC0A64"/>
    <w:rsid w:val="00FC0A66"/>
    <w:rsid w:val="00FC0C03"/>
    <w:rsid w:val="00FC0CB8"/>
    <w:rsid w:val="00FC0F0D"/>
    <w:rsid w:val="00FC110F"/>
    <w:rsid w:val="00FC1229"/>
    <w:rsid w:val="00FC122F"/>
    <w:rsid w:val="00FC13C8"/>
    <w:rsid w:val="00FC1527"/>
    <w:rsid w:val="00FC17F7"/>
    <w:rsid w:val="00FC1961"/>
    <w:rsid w:val="00FC1976"/>
    <w:rsid w:val="00FC19E7"/>
    <w:rsid w:val="00FC1A0E"/>
    <w:rsid w:val="00FC1B21"/>
    <w:rsid w:val="00FC1D25"/>
    <w:rsid w:val="00FC1E45"/>
    <w:rsid w:val="00FC20D1"/>
    <w:rsid w:val="00FC2245"/>
    <w:rsid w:val="00FC23BF"/>
    <w:rsid w:val="00FC24E1"/>
    <w:rsid w:val="00FC2605"/>
    <w:rsid w:val="00FC281D"/>
    <w:rsid w:val="00FC29DD"/>
    <w:rsid w:val="00FC2B20"/>
    <w:rsid w:val="00FC2BCC"/>
    <w:rsid w:val="00FC2D40"/>
    <w:rsid w:val="00FC2E6E"/>
    <w:rsid w:val="00FC2FAF"/>
    <w:rsid w:val="00FC2FCB"/>
    <w:rsid w:val="00FC306E"/>
    <w:rsid w:val="00FC313F"/>
    <w:rsid w:val="00FC32DB"/>
    <w:rsid w:val="00FC3333"/>
    <w:rsid w:val="00FC3592"/>
    <w:rsid w:val="00FC3889"/>
    <w:rsid w:val="00FC39DF"/>
    <w:rsid w:val="00FC3A25"/>
    <w:rsid w:val="00FC3A97"/>
    <w:rsid w:val="00FC3ACE"/>
    <w:rsid w:val="00FC3E42"/>
    <w:rsid w:val="00FC3F0E"/>
    <w:rsid w:val="00FC3F7C"/>
    <w:rsid w:val="00FC401E"/>
    <w:rsid w:val="00FC417D"/>
    <w:rsid w:val="00FC44A0"/>
    <w:rsid w:val="00FC44E2"/>
    <w:rsid w:val="00FC46FF"/>
    <w:rsid w:val="00FC4991"/>
    <w:rsid w:val="00FC49BA"/>
    <w:rsid w:val="00FC4A15"/>
    <w:rsid w:val="00FC4B99"/>
    <w:rsid w:val="00FC4C42"/>
    <w:rsid w:val="00FC4D54"/>
    <w:rsid w:val="00FC4E78"/>
    <w:rsid w:val="00FC4F00"/>
    <w:rsid w:val="00FC4FF3"/>
    <w:rsid w:val="00FC5097"/>
    <w:rsid w:val="00FC50CC"/>
    <w:rsid w:val="00FC5119"/>
    <w:rsid w:val="00FC532C"/>
    <w:rsid w:val="00FC53C1"/>
    <w:rsid w:val="00FC5424"/>
    <w:rsid w:val="00FC54B1"/>
    <w:rsid w:val="00FC54D0"/>
    <w:rsid w:val="00FC5708"/>
    <w:rsid w:val="00FC5773"/>
    <w:rsid w:val="00FC5A6F"/>
    <w:rsid w:val="00FC5F59"/>
    <w:rsid w:val="00FC61C6"/>
    <w:rsid w:val="00FC6392"/>
    <w:rsid w:val="00FC6817"/>
    <w:rsid w:val="00FC6909"/>
    <w:rsid w:val="00FC6A88"/>
    <w:rsid w:val="00FC6AC5"/>
    <w:rsid w:val="00FC6ADB"/>
    <w:rsid w:val="00FC6F0B"/>
    <w:rsid w:val="00FC7019"/>
    <w:rsid w:val="00FC701F"/>
    <w:rsid w:val="00FC706A"/>
    <w:rsid w:val="00FC706E"/>
    <w:rsid w:val="00FC72F9"/>
    <w:rsid w:val="00FC738B"/>
    <w:rsid w:val="00FC73C2"/>
    <w:rsid w:val="00FC73F1"/>
    <w:rsid w:val="00FC75AC"/>
    <w:rsid w:val="00FC762B"/>
    <w:rsid w:val="00FC77CF"/>
    <w:rsid w:val="00FC77D1"/>
    <w:rsid w:val="00FC7807"/>
    <w:rsid w:val="00FC7885"/>
    <w:rsid w:val="00FC7921"/>
    <w:rsid w:val="00FC7940"/>
    <w:rsid w:val="00FC7A9F"/>
    <w:rsid w:val="00FC7DB1"/>
    <w:rsid w:val="00FD03C4"/>
    <w:rsid w:val="00FD06C8"/>
    <w:rsid w:val="00FD085F"/>
    <w:rsid w:val="00FD08A8"/>
    <w:rsid w:val="00FD0A5D"/>
    <w:rsid w:val="00FD0F06"/>
    <w:rsid w:val="00FD1000"/>
    <w:rsid w:val="00FD11A2"/>
    <w:rsid w:val="00FD1284"/>
    <w:rsid w:val="00FD12D5"/>
    <w:rsid w:val="00FD1374"/>
    <w:rsid w:val="00FD1580"/>
    <w:rsid w:val="00FD1589"/>
    <w:rsid w:val="00FD16E9"/>
    <w:rsid w:val="00FD175F"/>
    <w:rsid w:val="00FD1792"/>
    <w:rsid w:val="00FD1796"/>
    <w:rsid w:val="00FD18BE"/>
    <w:rsid w:val="00FD195E"/>
    <w:rsid w:val="00FD19D3"/>
    <w:rsid w:val="00FD19EC"/>
    <w:rsid w:val="00FD1A24"/>
    <w:rsid w:val="00FD1AF2"/>
    <w:rsid w:val="00FD1B88"/>
    <w:rsid w:val="00FD1B8D"/>
    <w:rsid w:val="00FD1D09"/>
    <w:rsid w:val="00FD1FD8"/>
    <w:rsid w:val="00FD2281"/>
    <w:rsid w:val="00FD23E6"/>
    <w:rsid w:val="00FD2474"/>
    <w:rsid w:val="00FD2539"/>
    <w:rsid w:val="00FD2580"/>
    <w:rsid w:val="00FD265E"/>
    <w:rsid w:val="00FD27D2"/>
    <w:rsid w:val="00FD2E06"/>
    <w:rsid w:val="00FD2FDE"/>
    <w:rsid w:val="00FD30FB"/>
    <w:rsid w:val="00FD326D"/>
    <w:rsid w:val="00FD3473"/>
    <w:rsid w:val="00FD34BC"/>
    <w:rsid w:val="00FD3578"/>
    <w:rsid w:val="00FD363C"/>
    <w:rsid w:val="00FD3645"/>
    <w:rsid w:val="00FD36AC"/>
    <w:rsid w:val="00FD3781"/>
    <w:rsid w:val="00FD39B0"/>
    <w:rsid w:val="00FD3A38"/>
    <w:rsid w:val="00FD3D6A"/>
    <w:rsid w:val="00FD3DAA"/>
    <w:rsid w:val="00FD3E02"/>
    <w:rsid w:val="00FD4026"/>
    <w:rsid w:val="00FD414C"/>
    <w:rsid w:val="00FD42FD"/>
    <w:rsid w:val="00FD4366"/>
    <w:rsid w:val="00FD44BF"/>
    <w:rsid w:val="00FD4596"/>
    <w:rsid w:val="00FD45E9"/>
    <w:rsid w:val="00FD48F6"/>
    <w:rsid w:val="00FD4AEC"/>
    <w:rsid w:val="00FD4B4A"/>
    <w:rsid w:val="00FD4BE8"/>
    <w:rsid w:val="00FD4CB0"/>
    <w:rsid w:val="00FD4CB8"/>
    <w:rsid w:val="00FD4D73"/>
    <w:rsid w:val="00FD4E68"/>
    <w:rsid w:val="00FD5357"/>
    <w:rsid w:val="00FD53A1"/>
    <w:rsid w:val="00FD53B0"/>
    <w:rsid w:val="00FD57B8"/>
    <w:rsid w:val="00FD5968"/>
    <w:rsid w:val="00FD596D"/>
    <w:rsid w:val="00FD5A04"/>
    <w:rsid w:val="00FD5A7A"/>
    <w:rsid w:val="00FD5BC3"/>
    <w:rsid w:val="00FD5BEC"/>
    <w:rsid w:val="00FD5BF3"/>
    <w:rsid w:val="00FD5DCB"/>
    <w:rsid w:val="00FD5ED2"/>
    <w:rsid w:val="00FD5FB2"/>
    <w:rsid w:val="00FD63C7"/>
    <w:rsid w:val="00FD656E"/>
    <w:rsid w:val="00FD657C"/>
    <w:rsid w:val="00FD6586"/>
    <w:rsid w:val="00FD65E8"/>
    <w:rsid w:val="00FD6963"/>
    <w:rsid w:val="00FD6B9B"/>
    <w:rsid w:val="00FD6D90"/>
    <w:rsid w:val="00FD7032"/>
    <w:rsid w:val="00FD7221"/>
    <w:rsid w:val="00FD72F4"/>
    <w:rsid w:val="00FD740B"/>
    <w:rsid w:val="00FD74F8"/>
    <w:rsid w:val="00FD7609"/>
    <w:rsid w:val="00FD76C7"/>
    <w:rsid w:val="00FD79ED"/>
    <w:rsid w:val="00FD7BB6"/>
    <w:rsid w:val="00FD7C2A"/>
    <w:rsid w:val="00FD7C4E"/>
    <w:rsid w:val="00FE0180"/>
    <w:rsid w:val="00FE038D"/>
    <w:rsid w:val="00FE046D"/>
    <w:rsid w:val="00FE04AC"/>
    <w:rsid w:val="00FE05AB"/>
    <w:rsid w:val="00FE0652"/>
    <w:rsid w:val="00FE087E"/>
    <w:rsid w:val="00FE088C"/>
    <w:rsid w:val="00FE08C4"/>
    <w:rsid w:val="00FE0B79"/>
    <w:rsid w:val="00FE0F58"/>
    <w:rsid w:val="00FE1057"/>
    <w:rsid w:val="00FE1092"/>
    <w:rsid w:val="00FE12F0"/>
    <w:rsid w:val="00FE1340"/>
    <w:rsid w:val="00FE136E"/>
    <w:rsid w:val="00FE1502"/>
    <w:rsid w:val="00FE1667"/>
    <w:rsid w:val="00FE1951"/>
    <w:rsid w:val="00FE1DA5"/>
    <w:rsid w:val="00FE1F3A"/>
    <w:rsid w:val="00FE1F71"/>
    <w:rsid w:val="00FE20FD"/>
    <w:rsid w:val="00FE2240"/>
    <w:rsid w:val="00FE23A0"/>
    <w:rsid w:val="00FE243A"/>
    <w:rsid w:val="00FE2899"/>
    <w:rsid w:val="00FE28E1"/>
    <w:rsid w:val="00FE2A0B"/>
    <w:rsid w:val="00FE2ACA"/>
    <w:rsid w:val="00FE315F"/>
    <w:rsid w:val="00FE37B5"/>
    <w:rsid w:val="00FE37C7"/>
    <w:rsid w:val="00FE382B"/>
    <w:rsid w:val="00FE3A56"/>
    <w:rsid w:val="00FE3ADD"/>
    <w:rsid w:val="00FE3DBE"/>
    <w:rsid w:val="00FE3F03"/>
    <w:rsid w:val="00FE3FA4"/>
    <w:rsid w:val="00FE41D1"/>
    <w:rsid w:val="00FE42CF"/>
    <w:rsid w:val="00FE44C0"/>
    <w:rsid w:val="00FE4675"/>
    <w:rsid w:val="00FE485E"/>
    <w:rsid w:val="00FE4DF1"/>
    <w:rsid w:val="00FE4DFC"/>
    <w:rsid w:val="00FE4E58"/>
    <w:rsid w:val="00FE4F5D"/>
    <w:rsid w:val="00FE527F"/>
    <w:rsid w:val="00FE52E3"/>
    <w:rsid w:val="00FE52F7"/>
    <w:rsid w:val="00FE5321"/>
    <w:rsid w:val="00FE544B"/>
    <w:rsid w:val="00FE5506"/>
    <w:rsid w:val="00FE558A"/>
    <w:rsid w:val="00FE5797"/>
    <w:rsid w:val="00FE57B8"/>
    <w:rsid w:val="00FE5819"/>
    <w:rsid w:val="00FE5992"/>
    <w:rsid w:val="00FE5A25"/>
    <w:rsid w:val="00FE5A3D"/>
    <w:rsid w:val="00FE5AAB"/>
    <w:rsid w:val="00FE5B08"/>
    <w:rsid w:val="00FE5D76"/>
    <w:rsid w:val="00FE5D7D"/>
    <w:rsid w:val="00FE5DD1"/>
    <w:rsid w:val="00FE5E8C"/>
    <w:rsid w:val="00FE5F1C"/>
    <w:rsid w:val="00FE5F29"/>
    <w:rsid w:val="00FE5F5A"/>
    <w:rsid w:val="00FE60E9"/>
    <w:rsid w:val="00FE627F"/>
    <w:rsid w:val="00FE6404"/>
    <w:rsid w:val="00FE6433"/>
    <w:rsid w:val="00FE6651"/>
    <w:rsid w:val="00FE667A"/>
    <w:rsid w:val="00FE6717"/>
    <w:rsid w:val="00FE674D"/>
    <w:rsid w:val="00FE683D"/>
    <w:rsid w:val="00FE686A"/>
    <w:rsid w:val="00FE68D8"/>
    <w:rsid w:val="00FE6916"/>
    <w:rsid w:val="00FE6A87"/>
    <w:rsid w:val="00FE6CC0"/>
    <w:rsid w:val="00FE6F32"/>
    <w:rsid w:val="00FE6FDD"/>
    <w:rsid w:val="00FE70FF"/>
    <w:rsid w:val="00FE7163"/>
    <w:rsid w:val="00FE71EF"/>
    <w:rsid w:val="00FE7631"/>
    <w:rsid w:val="00FE76F2"/>
    <w:rsid w:val="00FE77C6"/>
    <w:rsid w:val="00FE781F"/>
    <w:rsid w:val="00FE7846"/>
    <w:rsid w:val="00FE7B02"/>
    <w:rsid w:val="00FE7D79"/>
    <w:rsid w:val="00FF03CA"/>
    <w:rsid w:val="00FF0580"/>
    <w:rsid w:val="00FF05E4"/>
    <w:rsid w:val="00FF07FF"/>
    <w:rsid w:val="00FF08CF"/>
    <w:rsid w:val="00FF08D6"/>
    <w:rsid w:val="00FF091C"/>
    <w:rsid w:val="00FF097B"/>
    <w:rsid w:val="00FF0994"/>
    <w:rsid w:val="00FF0B51"/>
    <w:rsid w:val="00FF0CF0"/>
    <w:rsid w:val="00FF0D31"/>
    <w:rsid w:val="00FF0DE2"/>
    <w:rsid w:val="00FF0F8B"/>
    <w:rsid w:val="00FF10BD"/>
    <w:rsid w:val="00FF1222"/>
    <w:rsid w:val="00FF1229"/>
    <w:rsid w:val="00FF1257"/>
    <w:rsid w:val="00FF1307"/>
    <w:rsid w:val="00FF1600"/>
    <w:rsid w:val="00FF16F4"/>
    <w:rsid w:val="00FF1766"/>
    <w:rsid w:val="00FF1870"/>
    <w:rsid w:val="00FF1983"/>
    <w:rsid w:val="00FF1A3A"/>
    <w:rsid w:val="00FF1A92"/>
    <w:rsid w:val="00FF1BCC"/>
    <w:rsid w:val="00FF1BE8"/>
    <w:rsid w:val="00FF1CE2"/>
    <w:rsid w:val="00FF1CED"/>
    <w:rsid w:val="00FF2039"/>
    <w:rsid w:val="00FF21CA"/>
    <w:rsid w:val="00FF23EB"/>
    <w:rsid w:val="00FF2413"/>
    <w:rsid w:val="00FF24D2"/>
    <w:rsid w:val="00FF25FE"/>
    <w:rsid w:val="00FF2798"/>
    <w:rsid w:val="00FF2836"/>
    <w:rsid w:val="00FF2859"/>
    <w:rsid w:val="00FF2899"/>
    <w:rsid w:val="00FF2AA9"/>
    <w:rsid w:val="00FF2AB0"/>
    <w:rsid w:val="00FF2B5F"/>
    <w:rsid w:val="00FF2C17"/>
    <w:rsid w:val="00FF2C9A"/>
    <w:rsid w:val="00FF2CAD"/>
    <w:rsid w:val="00FF2CCA"/>
    <w:rsid w:val="00FF2D5C"/>
    <w:rsid w:val="00FF2E7A"/>
    <w:rsid w:val="00FF2EF6"/>
    <w:rsid w:val="00FF2F8B"/>
    <w:rsid w:val="00FF301E"/>
    <w:rsid w:val="00FF316C"/>
    <w:rsid w:val="00FF372C"/>
    <w:rsid w:val="00FF37A5"/>
    <w:rsid w:val="00FF39B0"/>
    <w:rsid w:val="00FF3A10"/>
    <w:rsid w:val="00FF3B2D"/>
    <w:rsid w:val="00FF3B56"/>
    <w:rsid w:val="00FF3BBD"/>
    <w:rsid w:val="00FF3D75"/>
    <w:rsid w:val="00FF3DF6"/>
    <w:rsid w:val="00FF43B5"/>
    <w:rsid w:val="00FF492B"/>
    <w:rsid w:val="00FF4A69"/>
    <w:rsid w:val="00FF4BBA"/>
    <w:rsid w:val="00FF4D09"/>
    <w:rsid w:val="00FF4DF2"/>
    <w:rsid w:val="00FF4DFB"/>
    <w:rsid w:val="00FF4E4C"/>
    <w:rsid w:val="00FF4FEF"/>
    <w:rsid w:val="00FF50FC"/>
    <w:rsid w:val="00FF521F"/>
    <w:rsid w:val="00FF5283"/>
    <w:rsid w:val="00FF53AC"/>
    <w:rsid w:val="00FF555C"/>
    <w:rsid w:val="00FF55F9"/>
    <w:rsid w:val="00FF58D2"/>
    <w:rsid w:val="00FF5920"/>
    <w:rsid w:val="00FF5BC9"/>
    <w:rsid w:val="00FF5D69"/>
    <w:rsid w:val="00FF5DBA"/>
    <w:rsid w:val="00FF603F"/>
    <w:rsid w:val="00FF610B"/>
    <w:rsid w:val="00FF6140"/>
    <w:rsid w:val="00FF6454"/>
    <w:rsid w:val="00FF65F8"/>
    <w:rsid w:val="00FF6608"/>
    <w:rsid w:val="00FF666A"/>
    <w:rsid w:val="00FF669C"/>
    <w:rsid w:val="00FF67C8"/>
    <w:rsid w:val="00FF6892"/>
    <w:rsid w:val="00FF69DD"/>
    <w:rsid w:val="00FF6C76"/>
    <w:rsid w:val="00FF6C93"/>
    <w:rsid w:val="00FF6DB2"/>
    <w:rsid w:val="00FF705F"/>
    <w:rsid w:val="00FF7377"/>
    <w:rsid w:val="00FF742B"/>
    <w:rsid w:val="00FF74F3"/>
    <w:rsid w:val="00FF76D7"/>
    <w:rsid w:val="00FF77B0"/>
    <w:rsid w:val="00FF77FE"/>
    <w:rsid w:val="00FF78DB"/>
    <w:rsid w:val="00FF78FB"/>
    <w:rsid w:val="00FF7982"/>
    <w:rsid w:val="00FF7C99"/>
    <w:rsid w:val="00FF7E33"/>
    <w:rsid w:val="00FF7EF4"/>
    <w:rsid w:val="00FF7F14"/>
    <w:rsid w:val="00FF7FA1"/>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A75256"/>
  <w15:docId w15:val="{DD8F0876-F8CD-4427-B71D-07494AE9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74"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74"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DD"/>
    <w:pPr>
      <w:spacing w:before="120" w:after="60"/>
    </w:pPr>
    <w:rPr>
      <w:rFonts w:ascii="Calibri" w:eastAsiaTheme="minorHAnsi" w:hAnsi="Calibri"/>
      <w:sz w:val="22"/>
      <w:szCs w:val="22"/>
    </w:rPr>
  </w:style>
  <w:style w:type="paragraph" w:styleId="Heading1">
    <w:name w:val="heading 1"/>
    <w:basedOn w:val="Normal"/>
    <w:next w:val="Normal"/>
    <w:link w:val="Heading1Char"/>
    <w:qFormat/>
    <w:rsid w:val="006B7E2D"/>
    <w:pPr>
      <w:keepNext/>
      <w:pageBreakBefore/>
      <w:numPr>
        <w:numId w:val="2"/>
      </w:numPr>
      <w:spacing w:before="320" w:after="160"/>
      <w:ind w:left="728" w:hanging="728"/>
      <w:outlineLvl w:val="0"/>
    </w:pPr>
    <w:rPr>
      <w:rFonts w:cs="Arial"/>
      <w:b/>
      <w:bCs/>
      <w:color w:val="01653F"/>
      <w:kern w:val="32"/>
      <w:sz w:val="32"/>
      <w:szCs w:val="28"/>
      <w:lang w:eastAsia="en-US"/>
    </w:rPr>
  </w:style>
  <w:style w:type="paragraph" w:styleId="Heading2">
    <w:name w:val="heading 2"/>
    <w:basedOn w:val="Normal"/>
    <w:next w:val="Normal"/>
    <w:link w:val="Heading2Char"/>
    <w:qFormat/>
    <w:rsid w:val="0006317F"/>
    <w:pPr>
      <w:keepNext/>
      <w:keepLines/>
      <w:numPr>
        <w:ilvl w:val="1"/>
        <w:numId w:val="2"/>
      </w:numPr>
      <w:spacing w:before="240"/>
      <w:ind w:left="728" w:hanging="728"/>
      <w:outlineLvl w:val="1"/>
    </w:pPr>
    <w:rPr>
      <w:rFonts w:cs="Arial"/>
      <w:b/>
      <w:bCs/>
      <w:iCs/>
      <w:color w:val="01653F"/>
      <w:sz w:val="28"/>
      <w:lang w:eastAsia="en-US"/>
    </w:rPr>
  </w:style>
  <w:style w:type="paragraph" w:styleId="Heading3">
    <w:name w:val="heading 3"/>
    <w:basedOn w:val="Normal"/>
    <w:next w:val="Normal"/>
    <w:link w:val="Heading3Char"/>
    <w:qFormat/>
    <w:rsid w:val="0006317F"/>
    <w:pPr>
      <w:keepNext/>
      <w:numPr>
        <w:ilvl w:val="2"/>
        <w:numId w:val="2"/>
      </w:numPr>
      <w:spacing w:before="240" w:after="0"/>
      <w:outlineLvl w:val="2"/>
    </w:pPr>
    <w:rPr>
      <w:rFonts w:cs="Arial"/>
      <w:b/>
      <w:bCs/>
      <w:i/>
      <w:color w:val="B66113"/>
      <w:sz w:val="24"/>
      <w:lang w:val="en-US" w:eastAsia="en-US"/>
    </w:rPr>
  </w:style>
  <w:style w:type="paragraph" w:styleId="Heading4">
    <w:name w:val="heading 4"/>
    <w:basedOn w:val="Normal"/>
    <w:next w:val="Normal"/>
    <w:link w:val="Heading4Char"/>
    <w:uiPriority w:val="9"/>
    <w:qFormat/>
    <w:rsid w:val="00741A01"/>
    <w:pPr>
      <w:keepNext/>
      <w:numPr>
        <w:ilvl w:val="3"/>
        <w:numId w:val="2"/>
      </w:numPr>
      <w:spacing w:before="240"/>
      <w:outlineLvl w:val="3"/>
    </w:pPr>
    <w:rPr>
      <w:rFonts w:cs="Arial"/>
      <w:b/>
      <w:bCs/>
      <w:i/>
      <w:sz w:val="24"/>
      <w:szCs w:val="28"/>
      <w:lang w:val="en-US" w:eastAsia="en-US"/>
    </w:rPr>
  </w:style>
  <w:style w:type="paragraph" w:styleId="Heading5">
    <w:name w:val="heading 5"/>
    <w:basedOn w:val="Normal"/>
    <w:next w:val="Normal"/>
    <w:link w:val="Heading5Char"/>
    <w:uiPriority w:val="9"/>
    <w:qFormat/>
    <w:rsid w:val="00CB5B1A"/>
    <w:pPr>
      <w:numPr>
        <w:ilvl w:val="4"/>
        <w:numId w:val="2"/>
      </w:numPr>
      <w:spacing w:before="240"/>
      <w:outlineLvl w:val="4"/>
    </w:pPr>
    <w:rPr>
      <w:rFonts w:cs="Arial"/>
      <w:b/>
      <w:bCs/>
      <w:iCs/>
      <w:sz w:val="26"/>
      <w:szCs w:val="26"/>
      <w:lang w:val="en-US" w:eastAsia="en-US"/>
    </w:rPr>
  </w:style>
  <w:style w:type="paragraph" w:styleId="Heading6">
    <w:name w:val="heading 6"/>
    <w:basedOn w:val="Normal"/>
    <w:next w:val="Normal"/>
    <w:link w:val="Heading6Char"/>
    <w:uiPriority w:val="9"/>
    <w:qFormat/>
    <w:rsid w:val="00CB5B1A"/>
    <w:pPr>
      <w:numPr>
        <w:ilvl w:val="5"/>
        <w:numId w:val="2"/>
      </w:numPr>
      <w:spacing w:before="240"/>
      <w:outlineLvl w:val="5"/>
    </w:pPr>
    <w:rPr>
      <w:rFonts w:cs="Arial"/>
      <w:b/>
      <w:bCs/>
      <w:i/>
      <w:lang w:val="en-US" w:eastAsia="en-US"/>
    </w:rPr>
  </w:style>
  <w:style w:type="paragraph" w:styleId="Heading7">
    <w:name w:val="heading 7"/>
    <w:basedOn w:val="Normal"/>
    <w:next w:val="Normal"/>
    <w:link w:val="Heading7Char"/>
    <w:uiPriority w:val="9"/>
    <w:unhideWhenUsed/>
    <w:qFormat/>
    <w:rsid w:val="006C0049"/>
    <w:pPr>
      <w:keepNext/>
      <w:keepLines/>
      <w:numPr>
        <w:ilvl w:val="6"/>
        <w:numId w:val="2"/>
      </w:numPr>
      <w:outlineLvl w:val="6"/>
    </w:pPr>
    <w:rPr>
      <w:rFonts w:asciiTheme="majorHAnsi" w:eastAsiaTheme="majorEastAsia" w:hAnsiTheme="majorHAnsi" w:cstheme="majorBidi"/>
      <w:i/>
      <w:iCs/>
      <w:color w:val="404040" w:themeColor="text1" w:themeTint="BF"/>
      <w:lang w:val="en-US" w:eastAsia="en-US"/>
    </w:rPr>
  </w:style>
  <w:style w:type="paragraph" w:styleId="Heading8">
    <w:name w:val="heading 8"/>
    <w:basedOn w:val="Normal"/>
    <w:next w:val="Normal"/>
    <w:link w:val="Heading8Char"/>
    <w:uiPriority w:val="9"/>
    <w:unhideWhenUsed/>
    <w:qFormat/>
    <w:rsid w:val="006C0049"/>
    <w:pPr>
      <w:keepNext/>
      <w:keepLines/>
      <w:numPr>
        <w:ilvl w:val="7"/>
        <w:numId w:val="2"/>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C0049"/>
    <w:pPr>
      <w:keepNext/>
      <w:keepLines/>
      <w:numPr>
        <w:ilvl w:val="8"/>
        <w:numId w:val="2"/>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uiPriority w:val="11"/>
    <w:qFormat/>
    <w:rsid w:val="00AF127F"/>
    <w:pPr>
      <w:numPr>
        <w:ilvl w:val="1"/>
      </w:numPr>
    </w:pPr>
    <w:rPr>
      <w:rFonts w:asciiTheme="majorHAnsi" w:eastAsiaTheme="majorEastAsia" w:hAnsiTheme="majorHAnsi" w:cstheme="majorBidi"/>
      <w:iCs/>
      <w:spacing w:val="15"/>
      <w:szCs w:val="20"/>
    </w:rPr>
  </w:style>
  <w:style w:type="character" w:customStyle="1" w:styleId="SubtitleChar">
    <w:name w:val="Subtitle Char"/>
    <w:basedOn w:val="DefaultParagraphFont"/>
    <w:link w:val="Subtitle"/>
    <w:uiPriority w:val="11"/>
    <w:rsid w:val="00AF127F"/>
    <w:rPr>
      <w:rFonts w:asciiTheme="majorHAnsi" w:eastAsiaTheme="majorEastAsia" w:hAnsiTheme="majorHAnsi" w:cstheme="majorBidi"/>
      <w:iCs/>
      <w:spacing w:val="15"/>
      <w:sz w:val="24"/>
    </w:rPr>
  </w:style>
  <w:style w:type="paragraph" w:styleId="Title">
    <w:name w:val="Title"/>
    <w:basedOn w:val="Normal"/>
    <w:next w:val="Normal"/>
    <w:link w:val="TitleChar"/>
    <w:uiPriority w:val="10"/>
    <w:qFormat/>
    <w:rsid w:val="00AF127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AF127F"/>
    <w:rPr>
      <w:rFonts w:ascii="Arial" w:eastAsiaTheme="majorEastAsia" w:hAnsi="Arial" w:cstheme="majorBidi"/>
      <w:b/>
      <w:kern w:val="28"/>
      <w:sz w:val="32"/>
      <w:szCs w:val="52"/>
    </w:rPr>
  </w:style>
  <w:style w:type="paragraph" w:styleId="NoSpacing">
    <w:name w:val="No Spacing"/>
    <w:uiPriority w:val="1"/>
    <w:qFormat/>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F127F"/>
    <w:rPr>
      <w:rFonts w:cs="Arial"/>
      <w:i/>
      <w:iCs/>
      <w:color w:val="000000" w:themeColor="text1"/>
      <w:szCs w:val="20"/>
    </w:rPr>
  </w:style>
  <w:style w:type="character" w:customStyle="1" w:styleId="QuoteChar">
    <w:name w:val="Quote Char"/>
    <w:basedOn w:val="DefaultParagraphFont"/>
    <w:link w:val="Quote"/>
    <w:uiPriority w:val="29"/>
    <w:rsid w:val="00AF127F"/>
    <w:rPr>
      <w:rFonts w:ascii="Arial" w:hAnsi="Arial"/>
      <w:i/>
      <w:iCs/>
      <w:color w:val="000000" w:themeColor="text1"/>
      <w:sz w:val="24"/>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40EAC"/>
    <w:pPr>
      <w:numPr>
        <w:numId w:val="3"/>
      </w:numPr>
      <w:contextualSpacing/>
    </w:pPr>
    <w:rPr>
      <w:rFonts w:cs="Arial"/>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6A668A"/>
    <w:pPr>
      <w:spacing w:before="40" w:after="40"/>
      <w:ind w:left="249" w:hanging="249"/>
    </w:pPr>
    <w:rPr>
      <w:rFonts w:cs="Arial"/>
      <w:sz w:val="16"/>
      <w:szCs w:val="16"/>
    </w:rPr>
  </w:style>
  <w:style w:type="character" w:customStyle="1" w:styleId="FootnoteTextChar">
    <w:name w:val="Footnote Text Char"/>
    <w:basedOn w:val="DefaultParagraphFont"/>
    <w:link w:val="FootnoteText"/>
    <w:rsid w:val="006A668A"/>
    <w:rPr>
      <w:rFonts w:ascii="Arial" w:eastAsiaTheme="minorHAnsi" w:hAnsi="Arial" w:cs="Arial"/>
      <w:sz w:val="16"/>
      <w:szCs w:val="16"/>
    </w:rPr>
  </w:style>
  <w:style w:type="character" w:styleId="FootnoteReference">
    <w:name w:val="footnote reference"/>
    <w:rsid w:val="00AF127F"/>
    <w:rPr>
      <w:vertAlign w:val="superscript"/>
    </w:rPr>
  </w:style>
  <w:style w:type="paragraph" w:styleId="TOCHeading">
    <w:name w:val="TOC Heading"/>
    <w:basedOn w:val="Heading1"/>
    <w:next w:val="Normal"/>
    <w:uiPriority w:val="39"/>
    <w:unhideWhenUsed/>
    <w:qFormat/>
    <w:rsid w:val="00AF127F"/>
    <w:pPr>
      <w:keepLines/>
      <w:pBdr>
        <w:bottom w:val="single" w:sz="4" w:space="1" w:color="auto"/>
      </w:pBdr>
      <w:spacing w:before="480" w:after="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A5097F"/>
    <w:pPr>
      <w:ind w:left="284" w:right="284" w:hanging="284"/>
    </w:pPr>
    <w:rPr>
      <w:b/>
      <w:bCs/>
      <w:sz w:val="20"/>
      <w:szCs w:val="20"/>
    </w:rPr>
  </w:style>
  <w:style w:type="paragraph" w:styleId="TOC2">
    <w:name w:val="toc 2"/>
    <w:basedOn w:val="Normal"/>
    <w:next w:val="Normal"/>
    <w:autoRedefine/>
    <w:uiPriority w:val="39"/>
    <w:qFormat/>
    <w:rsid w:val="00380966"/>
    <w:pPr>
      <w:tabs>
        <w:tab w:val="left" w:pos="880"/>
        <w:tab w:val="right" w:leader="dot" w:pos="9016"/>
      </w:tabs>
      <w:ind w:left="766" w:right="284" w:hanging="482"/>
    </w:pPr>
    <w:rPr>
      <w:i/>
      <w:iCs/>
      <w:sz w:val="20"/>
      <w:szCs w:val="20"/>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hAnsi="Tahoma" w:cs="Tahoma"/>
      <w:sz w:val="16"/>
      <w:szCs w:val="16"/>
    </w:rPr>
  </w:style>
  <w:style w:type="character" w:customStyle="1" w:styleId="BalloonTextChar">
    <w:name w:val="Balloon Text Char"/>
    <w:basedOn w:val="DefaultParagraphFont"/>
    <w:link w:val="BalloonText"/>
    <w:rsid w:val="00B7051C"/>
    <w:rPr>
      <w:rFonts w:ascii="Tahoma" w:eastAsiaTheme="minorHAnsi" w:hAnsi="Tahoma" w:cs="Tahoma"/>
      <w:sz w:val="16"/>
      <w:szCs w:val="16"/>
      <w:lang w:val="en-GB"/>
    </w:rPr>
  </w:style>
  <w:style w:type="paragraph" w:styleId="Header">
    <w:name w:val="header"/>
    <w:basedOn w:val="Normal"/>
    <w:link w:val="HeaderChar"/>
    <w:rsid w:val="00AF127F"/>
    <w:pPr>
      <w:tabs>
        <w:tab w:val="center" w:pos="4513"/>
        <w:tab w:val="right" w:pos="9026"/>
      </w:tabs>
    </w:pPr>
    <w:rPr>
      <w:rFonts w:cs="Arial"/>
      <w:szCs w:val="20"/>
    </w:rPr>
  </w:style>
  <w:style w:type="character" w:customStyle="1" w:styleId="HeaderChar">
    <w:name w:val="Header Char"/>
    <w:basedOn w:val="DefaultParagraphFont"/>
    <w:link w:val="Header"/>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link w:val="CaptionChar"/>
    <w:unhideWhenUsed/>
    <w:qFormat/>
    <w:rsid w:val="00C1740E"/>
    <w:pPr>
      <w:keepNext/>
      <w:spacing w:after="20"/>
    </w:pPr>
    <w:rPr>
      <w:rFonts w:cs="Arial"/>
      <w:b/>
      <w:sz w:val="18"/>
      <w:lang w:eastAsia="en-US"/>
    </w:rPr>
  </w:style>
  <w:style w:type="paragraph" w:customStyle="1" w:styleId="Default">
    <w:name w:val="Default"/>
    <w:uiPriority w:val="74"/>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40EAC"/>
    <w:rPr>
      <w:rFonts w:ascii="Calibri" w:eastAsiaTheme="minorHAnsi" w:hAnsi="Calibri" w:cs="Arial"/>
      <w:sz w:val="22"/>
      <w:szCs w:val="22"/>
    </w:rPr>
  </w:style>
  <w:style w:type="paragraph" w:styleId="TableofFigures">
    <w:name w:val="table of figures"/>
    <w:basedOn w:val="Normal"/>
    <w:next w:val="Normal"/>
    <w:uiPriority w:val="99"/>
    <w:rsid w:val="0085525E"/>
    <w:pPr>
      <w:ind w:right="567"/>
    </w:pPr>
    <w:rPr>
      <w:bCs/>
      <w:sz w:val="20"/>
      <w:szCs w:val="20"/>
    </w:rPr>
  </w:style>
  <w:style w:type="paragraph" w:styleId="TOC3">
    <w:name w:val="toc 3"/>
    <w:basedOn w:val="Normal"/>
    <w:next w:val="Normal"/>
    <w:autoRedefine/>
    <w:uiPriority w:val="39"/>
    <w:qFormat/>
    <w:rsid w:val="00380966"/>
    <w:pPr>
      <w:tabs>
        <w:tab w:val="left" w:pos="1100"/>
        <w:tab w:val="right" w:leader="dot" w:pos="9016"/>
      </w:tabs>
      <w:spacing w:before="80"/>
      <w:ind w:left="1474" w:right="284" w:hanging="709"/>
    </w:pPr>
    <w:rPr>
      <w:sz w:val="20"/>
      <w:szCs w:val="20"/>
    </w:rPr>
  </w:style>
  <w:style w:type="character" w:styleId="PageNumber">
    <w:name w:val="page number"/>
    <w:basedOn w:val="DefaultParagraphFont"/>
    <w:rsid w:val="006C0049"/>
  </w:style>
  <w:style w:type="paragraph" w:styleId="BodyText">
    <w:name w:val="Body Text"/>
    <w:basedOn w:val="Normal"/>
    <w:link w:val="BodyTextChar"/>
    <w:uiPriority w:val="99"/>
    <w:rsid w:val="006C0049"/>
    <w:pPr>
      <w:spacing w:after="120"/>
    </w:pPr>
    <w:rPr>
      <w:rFonts w:cs="Arial"/>
      <w:szCs w:val="20"/>
    </w:rPr>
  </w:style>
  <w:style w:type="character" w:customStyle="1" w:styleId="BodyTextChar">
    <w:name w:val="Body Text Char"/>
    <w:basedOn w:val="DefaultParagraphFont"/>
    <w:link w:val="BodyText"/>
    <w:uiPriority w:val="99"/>
    <w:rsid w:val="00B7051C"/>
    <w:rPr>
      <w:rFonts w:asciiTheme="minorHAnsi" w:eastAsiaTheme="minorHAnsi" w:hAnsiTheme="minorHAnsi" w:cs="Arial"/>
      <w:sz w:val="22"/>
      <w:lang w:val="en-GB"/>
    </w:rPr>
  </w:style>
  <w:style w:type="paragraph" w:customStyle="1" w:styleId="departmentalnormal">
    <w:name w:val="departmentalnormal"/>
    <w:basedOn w:val="Normal"/>
    <w:uiPriority w:val="74"/>
    <w:rsid w:val="006C0049"/>
    <w:pPr>
      <w:spacing w:before="100" w:beforeAutospacing="1" w:after="100" w:afterAutospacing="1"/>
    </w:pPr>
    <w:rPr>
      <w:rFonts w:cs="Arial"/>
    </w:rPr>
  </w:style>
  <w:style w:type="paragraph" w:styleId="BodyText3">
    <w:name w:val="Body Text 3"/>
    <w:basedOn w:val="Normal"/>
    <w:link w:val="BodyText3Char"/>
    <w:uiPriority w:val="99"/>
    <w:rsid w:val="006C0049"/>
    <w:pPr>
      <w:spacing w:after="120"/>
    </w:pPr>
    <w:rPr>
      <w:rFonts w:cs="Arial"/>
      <w:sz w:val="16"/>
      <w:szCs w:val="16"/>
    </w:rPr>
  </w:style>
  <w:style w:type="character" w:customStyle="1" w:styleId="BodyText3Char">
    <w:name w:val="Body Text 3 Char"/>
    <w:basedOn w:val="DefaultParagraphFont"/>
    <w:link w:val="BodyText3"/>
    <w:uiPriority w:val="99"/>
    <w:rsid w:val="00B7051C"/>
    <w:rPr>
      <w:rFonts w:asciiTheme="minorHAnsi" w:eastAsiaTheme="minorHAnsi" w:hAnsiTheme="minorHAnsi" w:cs="Arial"/>
      <w:sz w:val="16"/>
      <w:szCs w:val="16"/>
      <w:lang w:val="en-GB"/>
    </w:rPr>
  </w:style>
  <w:style w:type="paragraph" w:styleId="BodyTextIndent">
    <w:name w:val="Body Text Indent"/>
    <w:basedOn w:val="Normal"/>
    <w:link w:val="BodyTextIndentChar"/>
    <w:uiPriority w:val="99"/>
    <w:rsid w:val="006C0049"/>
    <w:pPr>
      <w:spacing w:after="120"/>
      <w:ind w:left="283"/>
    </w:pPr>
    <w:rPr>
      <w:rFonts w:cs="Arial"/>
      <w:szCs w:val="20"/>
    </w:rPr>
  </w:style>
  <w:style w:type="character" w:customStyle="1" w:styleId="BodyTextIndentChar">
    <w:name w:val="Body Text Indent Char"/>
    <w:basedOn w:val="DefaultParagraphFont"/>
    <w:link w:val="BodyTextIndent"/>
    <w:uiPriority w:val="99"/>
    <w:rsid w:val="00B7051C"/>
    <w:rPr>
      <w:rFonts w:asciiTheme="minorHAnsi" w:eastAsiaTheme="minorHAnsi" w:hAnsiTheme="minorHAnsi" w:cs="Arial"/>
      <w:sz w:val="22"/>
      <w:lang w:val="en-GB"/>
    </w:rPr>
  </w:style>
  <w:style w:type="paragraph" w:customStyle="1" w:styleId="DepartmentalNormal0">
    <w:name w:val="Departmental Normal"/>
    <w:basedOn w:val="Normal"/>
    <w:uiPriority w:val="74"/>
    <w:rsid w:val="006C0049"/>
    <w:rPr>
      <w:rFonts w:cs="Arial"/>
      <w:szCs w:val="20"/>
    </w:rPr>
  </w:style>
  <w:style w:type="paragraph" w:customStyle="1" w:styleId="CharCharChar">
    <w:name w:val="Char Char Char"/>
    <w:basedOn w:val="Normal"/>
    <w:uiPriority w:val="74"/>
    <w:rsid w:val="006C0049"/>
    <w:rPr>
      <w:rFonts w:cs="Arial"/>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cs="Arial"/>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Normal"/>
    <w:link w:val="BulletedChar"/>
    <w:uiPriority w:val="13"/>
    <w:qFormat/>
    <w:rsid w:val="006C0049"/>
    <w:pPr>
      <w:numPr>
        <w:numId w:val="1"/>
      </w:numPr>
      <w:autoSpaceDE w:val="0"/>
      <w:autoSpaceDN w:val="0"/>
      <w:adjustRightInd w:val="0"/>
      <w:spacing w:after="200" w:line="300" w:lineRule="auto"/>
    </w:pPr>
    <w:rPr>
      <w:rFonts w:eastAsia="MS Mincho" w:cs="Arial"/>
      <w:lang w:eastAsia="en-US"/>
    </w:rPr>
  </w:style>
  <w:style w:type="character" w:customStyle="1" w:styleId="BulletedChar">
    <w:name w:val="Bulleted Char"/>
    <w:basedOn w:val="DefaultParagraphFont"/>
    <w:link w:val="Bulleted"/>
    <w:uiPriority w:val="13"/>
    <w:rsid w:val="004E6528"/>
    <w:rPr>
      <w:rFonts w:ascii="Calibri" w:eastAsia="MS Mincho" w:hAnsi="Calibri" w:cs="Arial"/>
      <w:sz w:val="22"/>
      <w:szCs w:val="22"/>
      <w:lang w:eastAsia="en-US"/>
    </w:rPr>
  </w:style>
  <w:style w:type="character" w:customStyle="1" w:styleId="Heading7Char">
    <w:name w:val="Heading 7 Char"/>
    <w:basedOn w:val="DefaultParagraphFont"/>
    <w:link w:val="Heading7"/>
    <w:uiPriority w:val="9"/>
    <w:rsid w:val="006C004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6C0049"/>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6C0049"/>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uiPriority w:val="99"/>
    <w:rsid w:val="003C2F8E"/>
    <w:pPr>
      <w:spacing w:after="120" w:line="480" w:lineRule="auto"/>
      <w:ind w:left="283"/>
    </w:pPr>
    <w:rPr>
      <w:rFonts w:cs="Arial"/>
      <w:lang w:val="en-US" w:eastAsia="en-US"/>
    </w:rPr>
  </w:style>
  <w:style w:type="character" w:customStyle="1" w:styleId="BodyTextIndent2Char">
    <w:name w:val="Body Text Indent 2 Char"/>
    <w:basedOn w:val="DefaultParagraphFont"/>
    <w:link w:val="BodyTextIndent2"/>
    <w:uiPriority w:val="99"/>
    <w:rsid w:val="00B7051C"/>
    <w:rPr>
      <w:rFonts w:asciiTheme="minorHAnsi" w:eastAsiaTheme="minorHAnsi" w:hAnsiTheme="minorHAnsi" w:cs="Arial"/>
      <w:sz w:val="22"/>
      <w:szCs w:val="22"/>
      <w:lang w:val="en-US" w:eastAsia="en-US"/>
    </w:rPr>
  </w:style>
  <w:style w:type="paragraph" w:customStyle="1" w:styleId="02Tabletext">
    <w:name w:val="02. Table text"/>
    <w:next w:val="Normal"/>
    <w:link w:val="02TabletextChar"/>
    <w:uiPriority w:val="11"/>
    <w:qFormat/>
    <w:rsid w:val="005E1809"/>
    <w:pPr>
      <w:spacing w:before="20" w:after="20"/>
    </w:pPr>
    <w:rPr>
      <w:rFonts w:ascii="Arial" w:eastAsiaTheme="minorHAnsi" w:hAnsi="Arial" w:cs="Arial"/>
      <w:sz w:val="18"/>
      <w:szCs w:val="18"/>
      <w:lang w:val="en-GB" w:eastAsia="en-US"/>
    </w:rPr>
  </w:style>
  <w:style w:type="character" w:customStyle="1" w:styleId="02TabletextChar">
    <w:name w:val="02. Table text Char"/>
    <w:basedOn w:val="DefaultParagraphFont"/>
    <w:link w:val="02Tabletext"/>
    <w:uiPriority w:val="11"/>
    <w:rsid w:val="00771969"/>
    <w:rPr>
      <w:rFonts w:ascii="Arial" w:eastAsiaTheme="minorHAnsi" w:hAnsi="Arial" w:cs="Arial"/>
      <w:sz w:val="18"/>
      <w:szCs w:val="18"/>
      <w:lang w:val="en-GB" w:eastAsia="en-US"/>
    </w:rPr>
  </w:style>
  <w:style w:type="paragraph" w:customStyle="1" w:styleId="01Tableheaderrow">
    <w:name w:val="01. Table header row"/>
    <w:basedOn w:val="02Tabletext"/>
    <w:link w:val="01TableheaderrowChar"/>
    <w:uiPriority w:val="9"/>
    <w:qFormat/>
    <w:rsid w:val="005E1809"/>
    <w:rPr>
      <w:b/>
    </w:rPr>
  </w:style>
  <w:style w:type="character" w:customStyle="1" w:styleId="01TableheaderrowChar">
    <w:name w:val="01. Table header row Char"/>
    <w:basedOn w:val="02TabletextChar"/>
    <w:link w:val="01Tableheaderrow"/>
    <w:uiPriority w:val="9"/>
    <w:rsid w:val="00771969"/>
    <w:rPr>
      <w:rFonts w:ascii="Arial" w:eastAsiaTheme="minorHAnsi" w:hAnsi="Arial" w:cs="Arial"/>
      <w:b/>
      <w:sz w:val="18"/>
      <w:szCs w:val="18"/>
      <w:lang w:val="en-GB" w:eastAsia="en-US"/>
    </w:rPr>
  </w:style>
  <w:style w:type="character" w:styleId="FollowedHyperlink">
    <w:name w:val="FollowedHyperlink"/>
    <w:basedOn w:val="DefaultParagraphFont"/>
    <w:uiPriority w:val="99"/>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uiPriority w:val="8"/>
    <w:qFormat/>
    <w:rsid w:val="00032108"/>
    <w:pPr>
      <w:spacing w:after="60" w:line="240" w:lineRule="auto"/>
      <w:ind w:left="357"/>
    </w:pPr>
  </w:style>
  <w:style w:type="paragraph" w:customStyle="1" w:styleId="Bullet2">
    <w:name w:val="Bullet 2"/>
    <w:basedOn w:val="ListParagraph"/>
    <w:uiPriority w:val="12"/>
    <w:qFormat/>
    <w:rsid w:val="00BD7AF2"/>
    <w:pPr>
      <w:numPr>
        <w:ilvl w:val="1"/>
        <w:numId w:val="4"/>
      </w:numPr>
      <w:contextualSpacing w:val="0"/>
    </w:pPr>
  </w:style>
  <w:style w:type="paragraph" w:customStyle="1" w:styleId="Bullet3">
    <w:name w:val="Bullet 3"/>
    <w:basedOn w:val="02dash"/>
    <w:uiPriority w:val="4"/>
    <w:qFormat/>
    <w:rsid w:val="008460E3"/>
    <w:pPr>
      <w:numPr>
        <w:ilvl w:val="2"/>
      </w:numPr>
    </w:pPr>
  </w:style>
  <w:style w:type="paragraph" w:styleId="TOC4">
    <w:name w:val="toc 4"/>
    <w:basedOn w:val="Normal"/>
    <w:next w:val="Normal"/>
    <w:autoRedefine/>
    <w:uiPriority w:val="39"/>
    <w:unhideWhenUsed/>
    <w:rsid w:val="008460E3"/>
    <w:pPr>
      <w:spacing w:before="0" w:after="0"/>
      <w:ind w:left="660"/>
    </w:pPr>
    <w:rPr>
      <w:sz w:val="20"/>
      <w:szCs w:val="20"/>
    </w:rPr>
  </w:style>
  <w:style w:type="paragraph" w:styleId="TOC5">
    <w:name w:val="toc 5"/>
    <w:basedOn w:val="Normal"/>
    <w:next w:val="Normal"/>
    <w:autoRedefine/>
    <w:uiPriority w:val="39"/>
    <w:unhideWhenUsed/>
    <w:rsid w:val="008460E3"/>
    <w:pPr>
      <w:spacing w:before="0" w:after="0"/>
      <w:ind w:left="880"/>
    </w:pPr>
    <w:rPr>
      <w:sz w:val="20"/>
      <w:szCs w:val="20"/>
    </w:rPr>
  </w:style>
  <w:style w:type="paragraph" w:styleId="TOC6">
    <w:name w:val="toc 6"/>
    <w:basedOn w:val="Normal"/>
    <w:next w:val="Normal"/>
    <w:autoRedefine/>
    <w:uiPriority w:val="39"/>
    <w:unhideWhenUsed/>
    <w:rsid w:val="008460E3"/>
    <w:pPr>
      <w:spacing w:before="0" w:after="0"/>
      <w:ind w:left="1100"/>
    </w:pPr>
    <w:rPr>
      <w:sz w:val="20"/>
      <w:szCs w:val="20"/>
    </w:rPr>
  </w:style>
  <w:style w:type="paragraph" w:styleId="TOC7">
    <w:name w:val="toc 7"/>
    <w:basedOn w:val="Normal"/>
    <w:next w:val="Normal"/>
    <w:autoRedefine/>
    <w:uiPriority w:val="39"/>
    <w:unhideWhenUsed/>
    <w:rsid w:val="008460E3"/>
    <w:pPr>
      <w:spacing w:before="0" w:after="0"/>
      <w:ind w:left="1320"/>
    </w:pPr>
    <w:rPr>
      <w:sz w:val="20"/>
      <w:szCs w:val="20"/>
    </w:rPr>
  </w:style>
  <w:style w:type="paragraph" w:styleId="TOC8">
    <w:name w:val="toc 8"/>
    <w:basedOn w:val="Normal"/>
    <w:next w:val="Normal"/>
    <w:autoRedefine/>
    <w:uiPriority w:val="39"/>
    <w:unhideWhenUsed/>
    <w:rsid w:val="008460E3"/>
    <w:pPr>
      <w:spacing w:before="0" w:after="0"/>
      <w:ind w:left="1540"/>
    </w:pPr>
    <w:rPr>
      <w:sz w:val="20"/>
      <w:szCs w:val="20"/>
    </w:rPr>
  </w:style>
  <w:style w:type="paragraph" w:styleId="TOC9">
    <w:name w:val="toc 9"/>
    <w:basedOn w:val="Normal"/>
    <w:next w:val="Normal"/>
    <w:autoRedefine/>
    <w:uiPriority w:val="39"/>
    <w:unhideWhenUsed/>
    <w:rsid w:val="008460E3"/>
    <w:pPr>
      <w:spacing w:before="0" w:after="0"/>
      <w:ind w:left="1760"/>
    </w:pPr>
    <w:rPr>
      <w:sz w:val="20"/>
      <w:szCs w:val="20"/>
    </w:rPr>
  </w:style>
  <w:style w:type="character" w:styleId="CommentReference">
    <w:name w:val="annotation reference"/>
    <w:basedOn w:val="DefaultParagraphFont"/>
    <w:uiPriority w:val="74"/>
    <w:unhideWhenUsed/>
    <w:rsid w:val="000337EF"/>
    <w:rPr>
      <w:sz w:val="16"/>
      <w:szCs w:val="16"/>
    </w:rPr>
  </w:style>
  <w:style w:type="paragraph" w:styleId="CommentText">
    <w:name w:val="annotation text"/>
    <w:basedOn w:val="Normal"/>
    <w:link w:val="CommentTextChar"/>
    <w:uiPriority w:val="74"/>
    <w:unhideWhenUsed/>
    <w:rsid w:val="000337EF"/>
    <w:rPr>
      <w:sz w:val="20"/>
      <w:szCs w:val="20"/>
    </w:rPr>
  </w:style>
  <w:style w:type="character" w:customStyle="1" w:styleId="CommentTextChar">
    <w:name w:val="Comment Text Char"/>
    <w:basedOn w:val="DefaultParagraphFont"/>
    <w:link w:val="CommentText"/>
    <w:uiPriority w:val="74"/>
    <w:rsid w:val="00B7051C"/>
    <w:rPr>
      <w:rFonts w:asciiTheme="minorHAnsi" w:hAnsiTheme="minorHAnsi"/>
      <w:lang w:val="en-GB"/>
    </w:rPr>
  </w:style>
  <w:style w:type="paragraph" w:styleId="CommentSubject">
    <w:name w:val="annotation subject"/>
    <w:basedOn w:val="CommentText"/>
    <w:next w:val="CommentText"/>
    <w:link w:val="CommentSubjectChar"/>
    <w:uiPriority w:val="99"/>
    <w:unhideWhenUsed/>
    <w:rsid w:val="000337EF"/>
    <w:rPr>
      <w:b/>
      <w:bCs/>
    </w:rPr>
  </w:style>
  <w:style w:type="character" w:customStyle="1" w:styleId="CommentSubjectChar">
    <w:name w:val="Comment Subject Char"/>
    <w:basedOn w:val="CommentTextChar"/>
    <w:link w:val="CommentSubject"/>
    <w:uiPriority w:val="99"/>
    <w:rsid w:val="00B7051C"/>
    <w:rPr>
      <w:rFonts w:asciiTheme="minorHAnsi" w:hAnsiTheme="minorHAnsi"/>
      <w:b/>
      <w:bCs/>
      <w:lang w:val="en-GB"/>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557D61"/>
    <w:pPr>
      <w:spacing w:before="60"/>
      <w:ind w:left="144" w:right="289"/>
      <w:jc w:val="center"/>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6B7E2D"/>
    <w:pPr>
      <w:numPr>
        <w:numId w:val="13"/>
      </w:numPr>
      <w:ind w:left="357" w:hanging="357"/>
    </w:pPr>
    <w:rPr>
      <w:szCs w:val="20"/>
      <w:lang w:val="en-US" w:eastAsia="en-US"/>
    </w:rPr>
  </w:style>
  <w:style w:type="paragraph" w:customStyle="1" w:styleId="02dash">
    <w:name w:val="02 dash"/>
    <w:basedOn w:val="01squarebullet"/>
    <w:link w:val="02dashChar"/>
    <w:uiPriority w:val="4"/>
    <w:qFormat/>
    <w:rsid w:val="000D6BD6"/>
    <w:pPr>
      <w:numPr>
        <w:ilvl w:val="1"/>
        <w:numId w:val="5"/>
      </w:numPr>
      <w:tabs>
        <w:tab w:val="clear" w:pos="711"/>
      </w:tabs>
      <w:ind w:left="714" w:hanging="357"/>
    </w:pPr>
  </w:style>
  <w:style w:type="paragraph" w:customStyle="1" w:styleId="03opensquarebullet">
    <w:name w:val="03 open square bullet"/>
    <w:basedOn w:val="02dash"/>
    <w:uiPriority w:val="5"/>
    <w:qFormat/>
    <w:rsid w:val="000A0BC9"/>
    <w:pPr>
      <w:numPr>
        <w:numId w:val="6"/>
      </w:numPr>
      <w:tabs>
        <w:tab w:val="left" w:pos="998"/>
      </w:tabs>
      <w:ind w:left="998" w:hanging="284"/>
    </w:pPr>
  </w:style>
  <w:style w:type="paragraph" w:customStyle="1" w:styleId="04shortdash">
    <w:name w:val="04 short dash"/>
    <w:basedOn w:val="03opensquarebullet"/>
    <w:uiPriority w:val="6"/>
    <w:qFormat/>
    <w:rsid w:val="000A0BC9"/>
    <w:pPr>
      <w:numPr>
        <w:ilvl w:val="3"/>
        <w:numId w:val="18"/>
      </w:numPr>
      <w:tabs>
        <w:tab w:val="clear" w:pos="998"/>
        <w:tab w:val="clear" w:pos="1213"/>
        <w:tab w:val="left" w:pos="1281"/>
      </w:tabs>
      <w:ind w:left="1282"/>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FF2899"/>
    <w:pPr>
      <w:numPr>
        <w:ilvl w:val="0"/>
        <w:numId w:val="0"/>
      </w:numPr>
    </w:pPr>
    <w:rPr>
      <w:rFonts w:eastAsia="Times New Roman"/>
      <w:sz w:val="32"/>
      <w:szCs w:val="24"/>
      <w:lang w:eastAsia="en-AU"/>
    </w:rPr>
  </w:style>
  <w:style w:type="character" w:customStyle="1" w:styleId="Heading2ReportChar">
    <w:name w:val="Heading 2 Report Char"/>
    <w:basedOn w:val="DefaultParagraphFont"/>
    <w:link w:val="Heading2Report"/>
    <w:rsid w:val="00FF2899"/>
    <w:rPr>
      <w:rFonts w:ascii="Calibri" w:hAnsi="Calibri" w:cs="Arial"/>
      <w:b/>
      <w:bCs/>
      <w:iCs/>
      <w:sz w:val="32"/>
      <w:szCs w:val="24"/>
      <w:lang w:val="en-US"/>
    </w:rPr>
  </w:style>
  <w:style w:type="paragraph" w:customStyle="1" w:styleId="AppendixStyle1">
    <w:name w:val="Appendix Style 1"/>
    <w:basedOn w:val="Normal"/>
    <w:next w:val="Normal"/>
    <w:uiPriority w:val="11"/>
    <w:qFormat/>
    <w:rsid w:val="007E79B3"/>
    <w:pPr>
      <w:numPr>
        <w:numId w:val="19"/>
      </w:numPr>
      <w:spacing w:before="0" w:after="0" w:line="312" w:lineRule="auto"/>
      <w:outlineLvl w:val="0"/>
    </w:pPr>
    <w:rPr>
      <w:b/>
      <w:color w:val="01653F"/>
      <w:sz w:val="32"/>
      <w:lang w:eastAsia="en-US"/>
    </w:rPr>
  </w:style>
  <w:style w:type="table" w:customStyle="1" w:styleId="TableGrid3">
    <w:name w:val="Table Grid3"/>
    <w:basedOn w:val="TableNormal"/>
    <w:next w:val="TableGrid"/>
    <w:rsid w:val="00801E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18"/>
      </w:rPr>
      <w:tblPr/>
      <w:tcPr>
        <w:shd w:val="clear" w:color="auto" w:fill="D9D9D9" w:themeFill="background1" w:themeFillShade="D9"/>
      </w:tcPr>
    </w:tblStylePr>
  </w:style>
  <w:style w:type="paragraph" w:customStyle="1" w:styleId="05number1">
    <w:name w:val="05 number/1"/>
    <w:basedOn w:val="Normal"/>
    <w:uiPriority w:val="7"/>
    <w:qFormat/>
    <w:rsid w:val="00C60693"/>
    <w:pPr>
      <w:numPr>
        <w:numId w:val="7"/>
      </w:numPr>
      <w:spacing w:line="264" w:lineRule="auto"/>
      <w:ind w:left="357" w:hanging="357"/>
    </w:pPr>
    <w:rPr>
      <w:szCs w:val="20"/>
      <w:lang w:val="en-US" w:eastAsia="en-US"/>
    </w:rPr>
  </w:style>
  <w:style w:type="paragraph" w:customStyle="1" w:styleId="Itembulletlevel1">
    <w:name w:val="Item bullet level 1"/>
    <w:basedOn w:val="Normal"/>
    <w:link w:val="Itembulletlevel1Char"/>
    <w:uiPriority w:val="5"/>
    <w:qFormat/>
    <w:rsid w:val="00C60693"/>
    <w:pPr>
      <w:numPr>
        <w:numId w:val="15"/>
      </w:numPr>
      <w:spacing w:line="264" w:lineRule="auto"/>
    </w:pPr>
    <w:rPr>
      <w:szCs w:val="20"/>
      <w:lang w:val="en-US" w:eastAsia="en-US"/>
    </w:rPr>
  </w:style>
  <w:style w:type="paragraph" w:customStyle="1" w:styleId="07number3">
    <w:name w:val="07 number/3"/>
    <w:basedOn w:val="Normal"/>
    <w:uiPriority w:val="9"/>
    <w:qFormat/>
    <w:rsid w:val="00C60693"/>
    <w:pPr>
      <w:numPr>
        <w:numId w:val="8"/>
      </w:numPr>
      <w:spacing w:line="264" w:lineRule="auto"/>
      <w:ind w:left="925" w:hanging="284"/>
    </w:pPr>
    <w:rPr>
      <w:szCs w:val="20"/>
      <w:lang w:val="en-US" w:eastAsia="en-US"/>
    </w:rPr>
  </w:style>
  <w:style w:type="paragraph" w:customStyle="1" w:styleId="08letter4">
    <w:name w:val="08 letter/4"/>
    <w:basedOn w:val="Normal"/>
    <w:uiPriority w:val="10"/>
    <w:qFormat/>
    <w:rsid w:val="00C60693"/>
    <w:pPr>
      <w:numPr>
        <w:numId w:val="9"/>
      </w:numPr>
      <w:spacing w:line="264" w:lineRule="auto"/>
    </w:pPr>
    <w:rPr>
      <w:szCs w:val="20"/>
      <w:lang w:val="en-US" w:eastAsia="en-US"/>
    </w:rPr>
  </w:style>
  <w:style w:type="paragraph" w:customStyle="1" w:styleId="20major">
    <w:name w:val="20 major"/>
    <w:basedOn w:val="Normal"/>
    <w:next w:val="Normal"/>
    <w:uiPriority w:val="1"/>
    <w:qFormat/>
    <w:rsid w:val="00395CB6"/>
    <w:pPr>
      <w:keepNext/>
      <w:spacing w:before="540" w:after="120" w:line="264" w:lineRule="auto"/>
      <w:ind w:right="360"/>
      <w:outlineLvl w:val="1"/>
    </w:pPr>
    <w:rPr>
      <w:b/>
      <w:caps/>
      <w:color w:val="002960"/>
      <w:sz w:val="24"/>
      <w:szCs w:val="20"/>
      <w:lang w:val="en-US" w:eastAsia="en-US"/>
    </w:rPr>
  </w:style>
  <w:style w:type="paragraph" w:customStyle="1" w:styleId="21minor">
    <w:name w:val="21 minor"/>
    <w:basedOn w:val="Normal"/>
    <w:next w:val="Normal"/>
    <w:uiPriority w:val="2"/>
    <w:qFormat/>
    <w:rsid w:val="00395CB6"/>
    <w:pPr>
      <w:keepNext/>
      <w:spacing w:before="420" w:after="120" w:line="264" w:lineRule="auto"/>
      <w:ind w:right="360"/>
      <w:outlineLvl w:val="2"/>
    </w:pPr>
    <w:rPr>
      <w:b/>
      <w:color w:val="002960"/>
      <w:sz w:val="26"/>
      <w:szCs w:val="20"/>
      <w:lang w:val="en-US" w:eastAsia="en-US"/>
    </w:rPr>
  </w:style>
  <w:style w:type="paragraph" w:customStyle="1" w:styleId="Normal2">
    <w:name w:val="Normal 2"/>
    <w:basedOn w:val="Bulleted"/>
    <w:rsid w:val="00130F9E"/>
    <w:pPr>
      <w:numPr>
        <w:numId w:val="0"/>
      </w:numPr>
    </w:pPr>
  </w:style>
  <w:style w:type="character" w:customStyle="1" w:styleId="Heading1Char">
    <w:name w:val="Heading 1 Char"/>
    <w:basedOn w:val="DefaultParagraphFont"/>
    <w:link w:val="Heading1"/>
    <w:rsid w:val="006B7E2D"/>
    <w:rPr>
      <w:rFonts w:ascii="Calibri" w:eastAsiaTheme="minorHAnsi" w:hAnsi="Calibri" w:cs="Arial"/>
      <w:b/>
      <w:bCs/>
      <w:color w:val="01653F"/>
      <w:kern w:val="32"/>
      <w:sz w:val="32"/>
      <w:szCs w:val="28"/>
      <w:lang w:eastAsia="en-US"/>
    </w:rPr>
  </w:style>
  <w:style w:type="paragraph" w:customStyle="1" w:styleId="Boldhdg">
    <w:name w:val="Bold hdg"/>
    <w:basedOn w:val="Normal"/>
    <w:link w:val="BoldhdgChar"/>
    <w:uiPriority w:val="99"/>
    <w:qFormat/>
    <w:rsid w:val="006A668A"/>
    <w:pPr>
      <w:keepNext/>
      <w:spacing w:before="320"/>
    </w:pPr>
    <w:rPr>
      <w:rFonts w:cs="Arial"/>
      <w:b/>
      <w:lang w:val="en-US" w:eastAsia="en-US"/>
    </w:rPr>
  </w:style>
  <w:style w:type="character" w:customStyle="1" w:styleId="BoldhdgChar">
    <w:name w:val="Bold hdg Char"/>
    <w:basedOn w:val="DefaultParagraphFont"/>
    <w:link w:val="Boldhdg"/>
    <w:uiPriority w:val="99"/>
    <w:rsid w:val="006A668A"/>
    <w:rPr>
      <w:rFonts w:ascii="Arial" w:eastAsiaTheme="minorHAnsi" w:hAnsi="Arial" w:cs="Arial"/>
      <w:b/>
      <w:sz w:val="22"/>
      <w:szCs w:val="22"/>
      <w:lang w:val="en-US" w:eastAsia="en-US"/>
    </w:rPr>
  </w:style>
  <w:style w:type="paragraph" w:customStyle="1" w:styleId="23threesquarebulletsbreak">
    <w:name w:val="23 three square bullets break"/>
    <w:basedOn w:val="Normal"/>
    <w:next w:val="Normal"/>
    <w:rsid w:val="004257BF"/>
    <w:pPr>
      <w:spacing w:before="600" w:after="480" w:line="264" w:lineRule="auto"/>
      <w:jc w:val="center"/>
    </w:pPr>
    <w:rPr>
      <w:sz w:val="24"/>
      <w:szCs w:val="20"/>
      <w:lang w:val="de-DE" w:eastAsia="en-US"/>
    </w:rPr>
  </w:style>
  <w:style w:type="character" w:customStyle="1" w:styleId="Heading3Char">
    <w:name w:val="Heading 3 Char"/>
    <w:basedOn w:val="DefaultParagraphFont"/>
    <w:link w:val="Heading3"/>
    <w:rsid w:val="0006317F"/>
    <w:rPr>
      <w:rFonts w:ascii="Calibri" w:eastAsiaTheme="minorHAnsi" w:hAnsi="Calibri" w:cs="Arial"/>
      <w:b/>
      <w:bCs/>
      <w:i/>
      <w:color w:val="B66113"/>
      <w:sz w:val="24"/>
      <w:szCs w:val="22"/>
      <w:lang w:val="en-US" w:eastAsia="en-US"/>
    </w:rPr>
  </w:style>
  <w:style w:type="character" w:customStyle="1" w:styleId="Heading2Char">
    <w:name w:val="Heading 2 Char"/>
    <w:basedOn w:val="DefaultParagraphFont"/>
    <w:link w:val="Heading2"/>
    <w:rsid w:val="0006317F"/>
    <w:rPr>
      <w:rFonts w:ascii="Calibri" w:eastAsiaTheme="minorHAnsi" w:hAnsi="Calibri" w:cs="Arial"/>
      <w:b/>
      <w:bCs/>
      <w:iCs/>
      <w:color w:val="01653F"/>
      <w:sz w:val="28"/>
      <w:szCs w:val="22"/>
      <w:lang w:eastAsia="en-US"/>
    </w:rPr>
  </w:style>
  <w:style w:type="character" w:customStyle="1" w:styleId="slug-pub-date">
    <w:name w:val="slug-pub-date"/>
    <w:basedOn w:val="DefaultParagraphFont"/>
    <w:rsid w:val="007B1E97"/>
  </w:style>
  <w:style w:type="character" w:customStyle="1" w:styleId="slug-vol">
    <w:name w:val="slug-vol"/>
    <w:basedOn w:val="DefaultParagraphFont"/>
    <w:rsid w:val="007B1E97"/>
  </w:style>
  <w:style w:type="character" w:customStyle="1" w:styleId="slug-issue">
    <w:name w:val="slug-issue"/>
    <w:basedOn w:val="DefaultParagraphFont"/>
    <w:rsid w:val="007B1E97"/>
  </w:style>
  <w:style w:type="character" w:customStyle="1" w:styleId="slug-pages">
    <w:name w:val="slug-pages"/>
    <w:basedOn w:val="DefaultParagraphFont"/>
    <w:rsid w:val="007B1E97"/>
  </w:style>
  <w:style w:type="paragraph" w:customStyle="1" w:styleId="EndNoteBibliography">
    <w:name w:val="EndNote Bibliography"/>
    <w:basedOn w:val="Normal"/>
    <w:link w:val="EndNoteBibliographyChar"/>
    <w:uiPriority w:val="74"/>
    <w:rsid w:val="00D123D4"/>
    <w:pPr>
      <w:numPr>
        <w:numId w:val="10"/>
      </w:numPr>
      <w:spacing w:before="0" w:after="0"/>
    </w:pPr>
    <w:rPr>
      <w:noProof/>
      <w:lang w:val="en-US" w:eastAsia="en-US"/>
    </w:rPr>
  </w:style>
  <w:style w:type="character" w:customStyle="1" w:styleId="EndNoteBibliographyChar">
    <w:name w:val="EndNote Bibliography Char"/>
    <w:basedOn w:val="DefaultParagraphFont"/>
    <w:link w:val="EndNoteBibliography"/>
    <w:uiPriority w:val="74"/>
    <w:rsid w:val="00B7051C"/>
    <w:rPr>
      <w:rFonts w:ascii="Calibri" w:eastAsiaTheme="minorHAnsi" w:hAnsi="Calibri"/>
      <w:noProof/>
      <w:sz w:val="22"/>
      <w:szCs w:val="22"/>
      <w:lang w:val="en-US" w:eastAsia="en-US"/>
    </w:rPr>
  </w:style>
  <w:style w:type="paragraph" w:styleId="Revision">
    <w:name w:val="Revision"/>
    <w:hidden/>
    <w:uiPriority w:val="99"/>
    <w:semiHidden/>
    <w:rsid w:val="00BA1855"/>
    <w:rPr>
      <w:rFonts w:ascii="Arial" w:hAnsi="Arial"/>
      <w:sz w:val="22"/>
      <w:szCs w:val="24"/>
    </w:rPr>
  </w:style>
  <w:style w:type="paragraph" w:customStyle="1" w:styleId="NormalBulleted">
    <w:name w:val="Normal Bulleted"/>
    <w:basedOn w:val="ListContinue"/>
    <w:link w:val="NormalBulletedChar"/>
    <w:qFormat/>
    <w:rsid w:val="008460E3"/>
    <w:pPr>
      <w:numPr>
        <w:numId w:val="11"/>
      </w:numPr>
      <w:spacing w:before="180" w:line="312" w:lineRule="auto"/>
    </w:pPr>
  </w:style>
  <w:style w:type="character" w:customStyle="1" w:styleId="NormalBulletedChar">
    <w:name w:val="Normal Bulleted Char"/>
    <w:basedOn w:val="DefaultParagraphFont"/>
    <w:link w:val="NormalBulleted"/>
    <w:rsid w:val="00082595"/>
    <w:rPr>
      <w:rFonts w:ascii="Calibri" w:eastAsiaTheme="minorHAnsi" w:hAnsi="Calibri"/>
      <w:sz w:val="22"/>
      <w:szCs w:val="22"/>
    </w:rPr>
  </w:style>
  <w:style w:type="paragraph" w:styleId="ListContinue">
    <w:name w:val="List Continue"/>
    <w:basedOn w:val="Normal"/>
    <w:uiPriority w:val="99"/>
    <w:unhideWhenUsed/>
    <w:rsid w:val="00082595"/>
    <w:pPr>
      <w:spacing w:after="120"/>
      <w:ind w:left="283"/>
      <w:contextualSpacing/>
    </w:pPr>
  </w:style>
  <w:style w:type="numbering" w:customStyle="1" w:styleId="Style2">
    <w:name w:val="Style2"/>
    <w:uiPriority w:val="99"/>
    <w:rsid w:val="00E15A50"/>
    <w:pPr>
      <w:numPr>
        <w:numId w:val="12"/>
      </w:numPr>
    </w:pPr>
  </w:style>
  <w:style w:type="paragraph" w:customStyle="1" w:styleId="AppendixStyle2">
    <w:name w:val="Appendix Style2"/>
    <w:basedOn w:val="Normal"/>
    <w:qFormat/>
    <w:rsid w:val="00A1707A"/>
    <w:pPr>
      <w:keepNext/>
      <w:spacing w:line="312" w:lineRule="auto"/>
      <w:outlineLvl w:val="1"/>
    </w:pPr>
    <w:rPr>
      <w:rFonts w:cs="Arial"/>
      <w:b/>
      <w:bCs/>
      <w:iCs/>
      <w:sz w:val="26"/>
      <w:lang w:val="en-US" w:eastAsia="en-US"/>
    </w:rPr>
  </w:style>
  <w:style w:type="paragraph" w:styleId="BlockText">
    <w:name w:val="Block Text"/>
    <w:basedOn w:val="Normal"/>
    <w:uiPriority w:val="99"/>
    <w:unhideWhenUsed/>
    <w:rsid w:val="00CD16D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180"/>
      <w:ind w:left="1152" w:right="1152"/>
    </w:pPr>
    <w:rPr>
      <w:rFonts w:eastAsiaTheme="minorEastAsia" w:cstheme="minorBidi"/>
      <w:i/>
      <w:iCs/>
      <w:color w:val="4F81BD" w:themeColor="accent1"/>
      <w:sz w:val="26"/>
      <w:szCs w:val="20"/>
      <w:lang w:val="en-US" w:eastAsia="en-US"/>
    </w:rPr>
  </w:style>
  <w:style w:type="paragraph" w:styleId="BodyText2">
    <w:name w:val="Body Text 2"/>
    <w:basedOn w:val="Normal"/>
    <w:link w:val="BodyText2Char"/>
    <w:uiPriority w:val="99"/>
    <w:unhideWhenUsed/>
    <w:rsid w:val="00CD16D1"/>
    <w:pPr>
      <w:spacing w:before="180" w:after="120" w:line="480" w:lineRule="auto"/>
    </w:pPr>
    <w:rPr>
      <w:rFonts w:ascii="Times New Roman" w:hAnsi="Times New Roman"/>
      <w:sz w:val="26"/>
      <w:szCs w:val="20"/>
      <w:lang w:val="en-US" w:eastAsia="en-US"/>
    </w:rPr>
  </w:style>
  <w:style w:type="character" w:customStyle="1" w:styleId="BodyText2Char">
    <w:name w:val="Body Text 2 Char"/>
    <w:basedOn w:val="DefaultParagraphFont"/>
    <w:link w:val="BodyText2"/>
    <w:uiPriority w:val="99"/>
    <w:rsid w:val="00CD16D1"/>
    <w:rPr>
      <w:sz w:val="26"/>
      <w:lang w:val="en-US" w:eastAsia="en-US"/>
    </w:rPr>
  </w:style>
  <w:style w:type="paragraph" w:styleId="BodyTextFirstIndent">
    <w:name w:val="Body Text First Indent"/>
    <w:basedOn w:val="BodyText"/>
    <w:link w:val="BodyTextFirstIndentChar"/>
    <w:uiPriority w:val="99"/>
    <w:unhideWhenUsed/>
    <w:rsid w:val="00CD16D1"/>
    <w:pPr>
      <w:spacing w:before="180" w:after="180"/>
      <w:ind w:firstLine="360"/>
    </w:pPr>
    <w:rPr>
      <w:rFonts w:ascii="Times New Roman" w:eastAsia="Times New Roman" w:hAnsi="Times New Roman" w:cs="Times New Roman"/>
      <w:sz w:val="26"/>
      <w:lang w:val="en-US"/>
    </w:rPr>
  </w:style>
  <w:style w:type="character" w:customStyle="1" w:styleId="BodyTextFirstIndentChar">
    <w:name w:val="Body Text First Indent Char"/>
    <w:basedOn w:val="BodyTextChar"/>
    <w:link w:val="BodyTextFirstIndent"/>
    <w:uiPriority w:val="99"/>
    <w:rsid w:val="00CD16D1"/>
    <w:rPr>
      <w:rFonts w:asciiTheme="minorHAnsi" w:eastAsiaTheme="minorHAnsi" w:hAnsiTheme="minorHAnsi" w:cs="Arial"/>
      <w:sz w:val="26"/>
      <w:lang w:val="en-US"/>
    </w:rPr>
  </w:style>
  <w:style w:type="paragraph" w:styleId="BodyTextFirstIndent2">
    <w:name w:val="Body Text First Indent 2"/>
    <w:basedOn w:val="BodyTextIndent"/>
    <w:link w:val="BodyTextFirstIndent2Char"/>
    <w:uiPriority w:val="99"/>
    <w:unhideWhenUsed/>
    <w:rsid w:val="00CD16D1"/>
    <w:pPr>
      <w:spacing w:before="180" w:after="180"/>
      <w:ind w:left="360" w:firstLine="360"/>
    </w:pPr>
    <w:rPr>
      <w:rFonts w:ascii="Times New Roman" w:eastAsia="Times New Roman" w:hAnsi="Times New Roman" w:cs="Times New Roman"/>
      <w:sz w:val="26"/>
      <w:lang w:val="en-US"/>
    </w:rPr>
  </w:style>
  <w:style w:type="character" w:customStyle="1" w:styleId="BodyTextFirstIndent2Char">
    <w:name w:val="Body Text First Indent 2 Char"/>
    <w:basedOn w:val="BodyTextIndentChar"/>
    <w:link w:val="BodyTextFirstIndent2"/>
    <w:uiPriority w:val="99"/>
    <w:rsid w:val="00CD16D1"/>
    <w:rPr>
      <w:rFonts w:asciiTheme="minorHAnsi" w:eastAsiaTheme="minorHAnsi" w:hAnsiTheme="minorHAnsi" w:cs="Arial"/>
      <w:sz w:val="26"/>
      <w:lang w:val="en-US"/>
    </w:rPr>
  </w:style>
  <w:style w:type="paragraph" w:styleId="BodyTextIndent3">
    <w:name w:val="Body Text Indent 3"/>
    <w:basedOn w:val="Normal"/>
    <w:link w:val="BodyTextIndent3Char"/>
    <w:uiPriority w:val="99"/>
    <w:unhideWhenUsed/>
    <w:rsid w:val="00CD16D1"/>
    <w:pPr>
      <w:spacing w:before="180" w:after="120"/>
      <w:ind w:left="360"/>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uiPriority w:val="99"/>
    <w:rsid w:val="00CD16D1"/>
    <w:rPr>
      <w:sz w:val="16"/>
      <w:szCs w:val="16"/>
      <w:lang w:val="en-US" w:eastAsia="en-US"/>
    </w:rPr>
  </w:style>
  <w:style w:type="paragraph" w:styleId="Closing">
    <w:name w:val="Closing"/>
    <w:basedOn w:val="Normal"/>
    <w:link w:val="ClosingChar"/>
    <w:uiPriority w:val="99"/>
    <w:unhideWhenUsed/>
    <w:rsid w:val="00CD16D1"/>
    <w:pPr>
      <w:spacing w:before="180" w:after="0"/>
      <w:ind w:left="4320"/>
    </w:pPr>
    <w:rPr>
      <w:rFonts w:ascii="Times New Roman" w:hAnsi="Times New Roman"/>
      <w:sz w:val="26"/>
      <w:szCs w:val="20"/>
      <w:lang w:val="en-US" w:eastAsia="en-US"/>
    </w:rPr>
  </w:style>
  <w:style w:type="character" w:customStyle="1" w:styleId="ClosingChar">
    <w:name w:val="Closing Char"/>
    <w:basedOn w:val="DefaultParagraphFont"/>
    <w:link w:val="Closing"/>
    <w:uiPriority w:val="99"/>
    <w:rsid w:val="00CD16D1"/>
    <w:rPr>
      <w:sz w:val="26"/>
      <w:lang w:val="en-US" w:eastAsia="en-US"/>
    </w:rPr>
  </w:style>
  <w:style w:type="paragraph" w:styleId="Date">
    <w:name w:val="Date"/>
    <w:basedOn w:val="Normal"/>
    <w:next w:val="Normal"/>
    <w:link w:val="DateChar"/>
    <w:uiPriority w:val="99"/>
    <w:unhideWhenUsed/>
    <w:rsid w:val="00CD16D1"/>
    <w:pPr>
      <w:spacing w:before="180"/>
    </w:pPr>
    <w:rPr>
      <w:rFonts w:ascii="Times New Roman" w:hAnsi="Times New Roman"/>
      <w:sz w:val="26"/>
      <w:szCs w:val="20"/>
      <w:lang w:val="en-US" w:eastAsia="en-US"/>
    </w:rPr>
  </w:style>
  <w:style w:type="character" w:customStyle="1" w:styleId="DateChar">
    <w:name w:val="Date Char"/>
    <w:basedOn w:val="DefaultParagraphFont"/>
    <w:link w:val="Date"/>
    <w:uiPriority w:val="99"/>
    <w:rsid w:val="00CD16D1"/>
    <w:rPr>
      <w:sz w:val="26"/>
      <w:lang w:val="en-US" w:eastAsia="en-US"/>
    </w:rPr>
  </w:style>
  <w:style w:type="paragraph" w:styleId="DocumentMap">
    <w:name w:val="Document Map"/>
    <w:basedOn w:val="Normal"/>
    <w:link w:val="DocumentMapChar"/>
    <w:uiPriority w:val="99"/>
    <w:unhideWhenUsed/>
    <w:rsid w:val="00CD16D1"/>
    <w:pPr>
      <w:spacing w:before="180" w:after="0"/>
    </w:pPr>
    <w:rPr>
      <w:rFonts w:ascii="Tahoma" w:hAnsi="Tahoma" w:cs="Tahoma"/>
      <w:sz w:val="16"/>
      <w:szCs w:val="16"/>
      <w:lang w:val="en-US" w:eastAsia="en-US"/>
    </w:rPr>
  </w:style>
  <w:style w:type="character" w:customStyle="1" w:styleId="DocumentMapChar">
    <w:name w:val="Document Map Char"/>
    <w:basedOn w:val="DefaultParagraphFont"/>
    <w:link w:val="DocumentMap"/>
    <w:uiPriority w:val="99"/>
    <w:rsid w:val="00CD16D1"/>
    <w:rPr>
      <w:rFonts w:ascii="Tahoma" w:hAnsi="Tahoma" w:cs="Tahoma"/>
      <w:sz w:val="16"/>
      <w:szCs w:val="16"/>
      <w:lang w:val="en-US" w:eastAsia="en-US"/>
    </w:rPr>
  </w:style>
  <w:style w:type="paragraph" w:styleId="E-mailSignature">
    <w:name w:val="E-mail Signature"/>
    <w:basedOn w:val="Normal"/>
    <w:link w:val="E-mailSignatureChar"/>
    <w:uiPriority w:val="99"/>
    <w:unhideWhenUsed/>
    <w:rsid w:val="00CD16D1"/>
    <w:pPr>
      <w:spacing w:before="180" w:after="0"/>
    </w:pPr>
    <w:rPr>
      <w:rFonts w:ascii="Times New Roman" w:hAnsi="Times New Roman"/>
      <w:sz w:val="26"/>
      <w:szCs w:val="20"/>
      <w:lang w:val="en-US" w:eastAsia="en-US"/>
    </w:rPr>
  </w:style>
  <w:style w:type="character" w:customStyle="1" w:styleId="E-mailSignatureChar">
    <w:name w:val="E-mail Signature Char"/>
    <w:basedOn w:val="DefaultParagraphFont"/>
    <w:link w:val="E-mailSignature"/>
    <w:uiPriority w:val="99"/>
    <w:rsid w:val="00CD16D1"/>
    <w:rPr>
      <w:sz w:val="26"/>
      <w:lang w:val="en-US" w:eastAsia="en-US"/>
    </w:rPr>
  </w:style>
  <w:style w:type="character" w:styleId="EndnoteReference">
    <w:name w:val="endnote reference"/>
    <w:basedOn w:val="DefaultParagraphFont"/>
    <w:rsid w:val="00CD16D1"/>
    <w:rPr>
      <w:vertAlign w:val="superscript"/>
    </w:rPr>
  </w:style>
  <w:style w:type="paragraph" w:styleId="EndnoteText">
    <w:name w:val="endnote text"/>
    <w:basedOn w:val="Normal"/>
    <w:link w:val="EndnoteTextChar"/>
    <w:rsid w:val="00222231"/>
    <w:pPr>
      <w:spacing w:before="180"/>
      <w:ind w:left="284" w:hanging="284"/>
    </w:pPr>
    <w:rPr>
      <w:rFonts w:ascii="Times New Roman" w:hAnsi="Times New Roman"/>
      <w:sz w:val="20"/>
      <w:szCs w:val="20"/>
      <w:lang w:val="en-US" w:eastAsia="en-US"/>
    </w:rPr>
  </w:style>
  <w:style w:type="character" w:customStyle="1" w:styleId="EndnoteTextChar">
    <w:name w:val="Endnote Text Char"/>
    <w:basedOn w:val="DefaultParagraphFont"/>
    <w:link w:val="EndnoteText"/>
    <w:rsid w:val="00222231"/>
    <w:rPr>
      <w:lang w:val="en-US" w:eastAsia="en-US"/>
    </w:rPr>
  </w:style>
  <w:style w:type="paragraph" w:styleId="EnvelopeAddress">
    <w:name w:val="envelope address"/>
    <w:basedOn w:val="Normal"/>
    <w:unhideWhenUsed/>
    <w:rsid w:val="00CD16D1"/>
    <w:pPr>
      <w:framePr w:w="7920" w:h="1980" w:hRule="exact" w:hSpace="180" w:wrap="auto" w:hAnchor="page" w:xAlign="center" w:yAlign="bottom"/>
      <w:spacing w:before="180" w:after="0"/>
      <w:ind w:left="2880"/>
    </w:pPr>
    <w:rPr>
      <w:rFonts w:ascii="Times New Roman" w:hAnsi="Times New Roman"/>
      <w:sz w:val="26"/>
      <w:szCs w:val="20"/>
      <w:lang w:val="en-US" w:eastAsia="en-US"/>
    </w:rPr>
  </w:style>
  <w:style w:type="paragraph" w:styleId="EnvelopeReturn">
    <w:name w:val="envelope return"/>
    <w:basedOn w:val="Normal"/>
    <w:unhideWhenUsed/>
    <w:rsid w:val="00CD16D1"/>
    <w:pPr>
      <w:spacing w:before="180" w:after="0"/>
    </w:pPr>
    <w:rPr>
      <w:rFonts w:ascii="Times New Roman" w:hAnsi="Times New Roman"/>
      <w:sz w:val="20"/>
      <w:szCs w:val="20"/>
      <w:lang w:val="en-US" w:eastAsia="en-US"/>
    </w:rPr>
  </w:style>
  <w:style w:type="character" w:customStyle="1" w:styleId="Heading4Char">
    <w:name w:val="Heading 4 Char"/>
    <w:basedOn w:val="DefaultParagraphFont"/>
    <w:link w:val="Heading4"/>
    <w:uiPriority w:val="9"/>
    <w:rsid w:val="00741A01"/>
    <w:rPr>
      <w:rFonts w:ascii="Calibri" w:eastAsiaTheme="minorHAnsi" w:hAnsi="Calibri" w:cs="Arial"/>
      <w:b/>
      <w:bCs/>
      <w:i/>
      <w:sz w:val="24"/>
      <w:szCs w:val="28"/>
      <w:lang w:val="en-US" w:eastAsia="en-US"/>
    </w:rPr>
  </w:style>
  <w:style w:type="character" w:customStyle="1" w:styleId="Heading5Char">
    <w:name w:val="Heading 5 Char"/>
    <w:basedOn w:val="DefaultParagraphFont"/>
    <w:link w:val="Heading5"/>
    <w:uiPriority w:val="9"/>
    <w:rsid w:val="00CD16D1"/>
    <w:rPr>
      <w:rFonts w:ascii="Calibri" w:eastAsiaTheme="minorHAnsi" w:hAnsi="Calibri" w:cs="Arial"/>
      <w:b/>
      <w:bCs/>
      <w:iCs/>
      <w:sz w:val="26"/>
      <w:szCs w:val="26"/>
      <w:lang w:val="en-US" w:eastAsia="en-US"/>
    </w:rPr>
  </w:style>
  <w:style w:type="character" w:customStyle="1" w:styleId="Heading6Char">
    <w:name w:val="Heading 6 Char"/>
    <w:basedOn w:val="DefaultParagraphFont"/>
    <w:link w:val="Heading6"/>
    <w:uiPriority w:val="9"/>
    <w:rsid w:val="00CD16D1"/>
    <w:rPr>
      <w:rFonts w:ascii="Calibri" w:eastAsiaTheme="minorHAnsi" w:hAnsi="Calibri" w:cs="Arial"/>
      <w:b/>
      <w:bCs/>
      <w:i/>
      <w:sz w:val="22"/>
      <w:szCs w:val="22"/>
      <w:lang w:val="en-US" w:eastAsia="en-US"/>
    </w:rPr>
  </w:style>
  <w:style w:type="character" w:styleId="HTMLAcronym">
    <w:name w:val="HTML Acronym"/>
    <w:basedOn w:val="DefaultParagraphFont"/>
    <w:uiPriority w:val="99"/>
    <w:unhideWhenUsed/>
    <w:rsid w:val="00CD16D1"/>
  </w:style>
  <w:style w:type="paragraph" w:styleId="HTMLAddress">
    <w:name w:val="HTML Address"/>
    <w:basedOn w:val="Normal"/>
    <w:link w:val="HTMLAddressChar"/>
    <w:uiPriority w:val="99"/>
    <w:unhideWhenUsed/>
    <w:rsid w:val="00CD16D1"/>
    <w:pPr>
      <w:spacing w:before="180" w:after="0"/>
    </w:pPr>
    <w:rPr>
      <w:rFonts w:ascii="Times New Roman" w:hAnsi="Times New Roman"/>
      <w:i/>
      <w:iCs/>
      <w:sz w:val="26"/>
      <w:szCs w:val="20"/>
      <w:lang w:val="en-US" w:eastAsia="en-US"/>
    </w:rPr>
  </w:style>
  <w:style w:type="character" w:customStyle="1" w:styleId="HTMLAddressChar">
    <w:name w:val="HTML Address Char"/>
    <w:basedOn w:val="DefaultParagraphFont"/>
    <w:link w:val="HTMLAddress"/>
    <w:uiPriority w:val="99"/>
    <w:rsid w:val="00CD16D1"/>
    <w:rPr>
      <w:i/>
      <w:iCs/>
      <w:sz w:val="26"/>
      <w:lang w:val="en-US" w:eastAsia="en-US"/>
    </w:rPr>
  </w:style>
  <w:style w:type="character" w:styleId="HTMLCite">
    <w:name w:val="HTML Cite"/>
    <w:basedOn w:val="DefaultParagraphFont"/>
    <w:uiPriority w:val="99"/>
    <w:unhideWhenUsed/>
    <w:rsid w:val="00CD16D1"/>
    <w:rPr>
      <w:i/>
      <w:iCs/>
    </w:rPr>
  </w:style>
  <w:style w:type="character" w:styleId="HTMLCode">
    <w:name w:val="HTML Code"/>
    <w:basedOn w:val="DefaultParagraphFont"/>
    <w:uiPriority w:val="99"/>
    <w:unhideWhenUsed/>
    <w:rsid w:val="00CD16D1"/>
    <w:rPr>
      <w:rFonts w:ascii="Consolas" w:hAnsi="Consolas"/>
      <w:sz w:val="20"/>
      <w:szCs w:val="20"/>
    </w:rPr>
  </w:style>
  <w:style w:type="character" w:styleId="HTMLDefinition">
    <w:name w:val="HTML Definition"/>
    <w:basedOn w:val="DefaultParagraphFont"/>
    <w:uiPriority w:val="99"/>
    <w:unhideWhenUsed/>
    <w:rsid w:val="00CD16D1"/>
    <w:rPr>
      <w:i/>
      <w:iCs/>
    </w:rPr>
  </w:style>
  <w:style w:type="character" w:styleId="HTMLKeyboard">
    <w:name w:val="HTML Keyboard"/>
    <w:basedOn w:val="DefaultParagraphFont"/>
    <w:uiPriority w:val="99"/>
    <w:unhideWhenUsed/>
    <w:rsid w:val="00CD16D1"/>
    <w:rPr>
      <w:rFonts w:ascii="Consolas" w:hAnsi="Consolas"/>
      <w:sz w:val="20"/>
      <w:szCs w:val="20"/>
    </w:rPr>
  </w:style>
  <w:style w:type="paragraph" w:styleId="HTMLPreformatted">
    <w:name w:val="HTML Preformatted"/>
    <w:basedOn w:val="Normal"/>
    <w:link w:val="HTMLPreformattedChar"/>
    <w:uiPriority w:val="99"/>
    <w:unhideWhenUsed/>
    <w:rsid w:val="00CD16D1"/>
    <w:pPr>
      <w:spacing w:before="180" w:after="0"/>
    </w:pPr>
    <w:rPr>
      <w:rFonts w:ascii="Consolas" w:hAnsi="Consolas"/>
      <w:sz w:val="20"/>
      <w:szCs w:val="20"/>
      <w:lang w:val="en-US" w:eastAsia="en-US"/>
    </w:rPr>
  </w:style>
  <w:style w:type="character" w:customStyle="1" w:styleId="HTMLPreformattedChar">
    <w:name w:val="HTML Preformatted Char"/>
    <w:basedOn w:val="DefaultParagraphFont"/>
    <w:link w:val="HTMLPreformatted"/>
    <w:uiPriority w:val="99"/>
    <w:rsid w:val="00CD16D1"/>
    <w:rPr>
      <w:rFonts w:ascii="Consolas" w:hAnsi="Consolas"/>
      <w:lang w:val="en-US" w:eastAsia="en-US"/>
    </w:rPr>
  </w:style>
  <w:style w:type="character" w:styleId="HTMLSample">
    <w:name w:val="HTML Sample"/>
    <w:basedOn w:val="DefaultParagraphFont"/>
    <w:uiPriority w:val="99"/>
    <w:unhideWhenUsed/>
    <w:rsid w:val="00CD16D1"/>
    <w:rPr>
      <w:rFonts w:ascii="Consolas" w:hAnsi="Consolas"/>
      <w:sz w:val="24"/>
      <w:szCs w:val="24"/>
    </w:rPr>
  </w:style>
  <w:style w:type="character" w:styleId="HTMLTypewriter">
    <w:name w:val="HTML Typewriter"/>
    <w:basedOn w:val="DefaultParagraphFont"/>
    <w:uiPriority w:val="99"/>
    <w:unhideWhenUsed/>
    <w:rsid w:val="00CD16D1"/>
    <w:rPr>
      <w:rFonts w:ascii="Consolas" w:hAnsi="Consolas"/>
      <w:sz w:val="20"/>
      <w:szCs w:val="20"/>
    </w:rPr>
  </w:style>
  <w:style w:type="character" w:styleId="HTMLVariable">
    <w:name w:val="HTML Variable"/>
    <w:basedOn w:val="DefaultParagraphFont"/>
    <w:uiPriority w:val="99"/>
    <w:unhideWhenUsed/>
    <w:rsid w:val="00CD16D1"/>
    <w:rPr>
      <w:i/>
      <w:iCs/>
    </w:rPr>
  </w:style>
  <w:style w:type="paragraph" w:styleId="Index1">
    <w:name w:val="index 1"/>
    <w:basedOn w:val="Normal"/>
    <w:next w:val="Normal"/>
    <w:autoRedefine/>
    <w:uiPriority w:val="99"/>
    <w:unhideWhenUsed/>
    <w:rsid w:val="00CD16D1"/>
    <w:pPr>
      <w:spacing w:before="180" w:after="0"/>
      <w:ind w:left="260" w:hanging="260"/>
    </w:pPr>
    <w:rPr>
      <w:rFonts w:ascii="Times New Roman" w:hAnsi="Times New Roman"/>
      <w:sz w:val="26"/>
      <w:szCs w:val="20"/>
      <w:lang w:val="en-US" w:eastAsia="en-US"/>
    </w:rPr>
  </w:style>
  <w:style w:type="paragraph" w:styleId="Index2">
    <w:name w:val="index 2"/>
    <w:basedOn w:val="Normal"/>
    <w:next w:val="Normal"/>
    <w:autoRedefine/>
    <w:uiPriority w:val="99"/>
    <w:unhideWhenUsed/>
    <w:rsid w:val="00CD16D1"/>
    <w:pPr>
      <w:spacing w:before="180" w:after="0"/>
      <w:ind w:left="520" w:hanging="260"/>
    </w:pPr>
    <w:rPr>
      <w:rFonts w:ascii="Times New Roman" w:hAnsi="Times New Roman"/>
      <w:sz w:val="26"/>
      <w:szCs w:val="20"/>
      <w:lang w:val="en-US" w:eastAsia="en-US"/>
    </w:rPr>
  </w:style>
  <w:style w:type="paragraph" w:styleId="Index3">
    <w:name w:val="index 3"/>
    <w:basedOn w:val="Normal"/>
    <w:next w:val="Normal"/>
    <w:autoRedefine/>
    <w:uiPriority w:val="99"/>
    <w:unhideWhenUsed/>
    <w:rsid w:val="00CD16D1"/>
    <w:pPr>
      <w:spacing w:before="180" w:after="0"/>
      <w:ind w:left="780" w:hanging="260"/>
    </w:pPr>
    <w:rPr>
      <w:rFonts w:ascii="Times New Roman" w:hAnsi="Times New Roman"/>
      <w:sz w:val="26"/>
      <w:szCs w:val="20"/>
      <w:lang w:val="en-US" w:eastAsia="en-US"/>
    </w:rPr>
  </w:style>
  <w:style w:type="paragraph" w:styleId="Index4">
    <w:name w:val="index 4"/>
    <w:basedOn w:val="Normal"/>
    <w:next w:val="Normal"/>
    <w:autoRedefine/>
    <w:uiPriority w:val="99"/>
    <w:unhideWhenUsed/>
    <w:rsid w:val="00CD16D1"/>
    <w:pPr>
      <w:spacing w:before="180" w:after="0"/>
      <w:ind w:left="1040" w:hanging="260"/>
    </w:pPr>
    <w:rPr>
      <w:rFonts w:ascii="Times New Roman" w:hAnsi="Times New Roman"/>
      <w:sz w:val="26"/>
      <w:szCs w:val="20"/>
      <w:lang w:val="en-US" w:eastAsia="en-US"/>
    </w:rPr>
  </w:style>
  <w:style w:type="paragraph" w:styleId="Index5">
    <w:name w:val="index 5"/>
    <w:basedOn w:val="Normal"/>
    <w:next w:val="Normal"/>
    <w:autoRedefine/>
    <w:uiPriority w:val="99"/>
    <w:unhideWhenUsed/>
    <w:rsid w:val="00CD16D1"/>
    <w:pPr>
      <w:spacing w:before="180" w:after="0"/>
      <w:ind w:left="1300" w:hanging="260"/>
    </w:pPr>
    <w:rPr>
      <w:rFonts w:ascii="Times New Roman" w:hAnsi="Times New Roman"/>
      <w:sz w:val="26"/>
      <w:szCs w:val="20"/>
      <w:lang w:val="en-US" w:eastAsia="en-US"/>
    </w:rPr>
  </w:style>
  <w:style w:type="paragraph" w:styleId="Index6">
    <w:name w:val="index 6"/>
    <w:basedOn w:val="Normal"/>
    <w:next w:val="Normal"/>
    <w:autoRedefine/>
    <w:uiPriority w:val="99"/>
    <w:unhideWhenUsed/>
    <w:rsid w:val="00CD16D1"/>
    <w:pPr>
      <w:spacing w:before="180" w:after="0"/>
      <w:ind w:left="1560" w:hanging="260"/>
    </w:pPr>
    <w:rPr>
      <w:rFonts w:ascii="Times New Roman" w:hAnsi="Times New Roman"/>
      <w:sz w:val="26"/>
      <w:szCs w:val="20"/>
      <w:lang w:val="en-US" w:eastAsia="en-US"/>
    </w:rPr>
  </w:style>
  <w:style w:type="paragraph" w:styleId="Index7">
    <w:name w:val="index 7"/>
    <w:basedOn w:val="Normal"/>
    <w:next w:val="Normal"/>
    <w:autoRedefine/>
    <w:uiPriority w:val="99"/>
    <w:unhideWhenUsed/>
    <w:rsid w:val="00CD16D1"/>
    <w:pPr>
      <w:spacing w:before="180" w:after="0"/>
      <w:ind w:left="1820" w:hanging="260"/>
    </w:pPr>
    <w:rPr>
      <w:rFonts w:ascii="Times New Roman" w:hAnsi="Times New Roman"/>
      <w:sz w:val="26"/>
      <w:szCs w:val="20"/>
      <w:lang w:val="en-US" w:eastAsia="en-US"/>
    </w:rPr>
  </w:style>
  <w:style w:type="paragraph" w:styleId="Index8">
    <w:name w:val="index 8"/>
    <w:basedOn w:val="Normal"/>
    <w:next w:val="Normal"/>
    <w:autoRedefine/>
    <w:uiPriority w:val="99"/>
    <w:unhideWhenUsed/>
    <w:rsid w:val="00CD16D1"/>
    <w:pPr>
      <w:spacing w:before="180" w:after="0"/>
      <w:ind w:left="2080" w:hanging="260"/>
    </w:pPr>
    <w:rPr>
      <w:rFonts w:ascii="Times New Roman" w:hAnsi="Times New Roman"/>
      <w:sz w:val="26"/>
      <w:szCs w:val="20"/>
      <w:lang w:val="en-US" w:eastAsia="en-US"/>
    </w:rPr>
  </w:style>
  <w:style w:type="paragraph" w:styleId="Index9">
    <w:name w:val="index 9"/>
    <w:basedOn w:val="Normal"/>
    <w:next w:val="Normal"/>
    <w:autoRedefine/>
    <w:uiPriority w:val="99"/>
    <w:unhideWhenUsed/>
    <w:rsid w:val="00CD16D1"/>
    <w:pPr>
      <w:spacing w:before="180" w:after="0"/>
      <w:ind w:left="2340" w:hanging="260"/>
    </w:pPr>
    <w:rPr>
      <w:rFonts w:ascii="Times New Roman" w:hAnsi="Times New Roman"/>
      <w:sz w:val="26"/>
      <w:szCs w:val="20"/>
      <w:lang w:val="en-US" w:eastAsia="en-US"/>
    </w:rPr>
  </w:style>
  <w:style w:type="paragraph" w:styleId="IndexHeading">
    <w:name w:val="index heading"/>
    <w:basedOn w:val="Normal"/>
    <w:next w:val="Index1"/>
    <w:uiPriority w:val="99"/>
    <w:unhideWhenUsed/>
    <w:rsid w:val="00CD16D1"/>
    <w:pPr>
      <w:spacing w:before="180"/>
    </w:pPr>
    <w:rPr>
      <w:rFonts w:asciiTheme="majorHAnsi" w:eastAsiaTheme="majorEastAsia" w:hAnsiTheme="majorHAnsi" w:cstheme="majorBidi"/>
      <w:b/>
      <w:bCs/>
      <w:sz w:val="26"/>
      <w:szCs w:val="20"/>
      <w:lang w:val="en-US" w:eastAsia="en-US"/>
    </w:rPr>
  </w:style>
  <w:style w:type="character" w:styleId="LineNumber">
    <w:name w:val="line number"/>
    <w:basedOn w:val="DefaultParagraphFont"/>
    <w:unhideWhenUsed/>
    <w:rsid w:val="00CD16D1"/>
  </w:style>
  <w:style w:type="paragraph" w:styleId="List">
    <w:name w:val="List"/>
    <w:basedOn w:val="Normal"/>
    <w:uiPriority w:val="99"/>
    <w:unhideWhenUsed/>
    <w:rsid w:val="00CD16D1"/>
    <w:pPr>
      <w:spacing w:before="180"/>
      <w:ind w:left="360" w:hanging="360"/>
      <w:contextualSpacing/>
    </w:pPr>
    <w:rPr>
      <w:rFonts w:ascii="Times New Roman" w:hAnsi="Times New Roman"/>
      <w:sz w:val="26"/>
      <w:szCs w:val="20"/>
      <w:lang w:val="en-US" w:eastAsia="en-US"/>
    </w:rPr>
  </w:style>
  <w:style w:type="paragraph" w:styleId="List2">
    <w:name w:val="List 2"/>
    <w:basedOn w:val="Normal"/>
    <w:uiPriority w:val="99"/>
    <w:unhideWhenUsed/>
    <w:rsid w:val="00CD16D1"/>
    <w:pPr>
      <w:spacing w:before="180"/>
      <w:ind w:left="720" w:hanging="360"/>
      <w:contextualSpacing/>
    </w:pPr>
    <w:rPr>
      <w:rFonts w:ascii="Times New Roman" w:hAnsi="Times New Roman"/>
      <w:sz w:val="26"/>
      <w:szCs w:val="20"/>
      <w:lang w:val="en-US" w:eastAsia="en-US"/>
    </w:rPr>
  </w:style>
  <w:style w:type="paragraph" w:styleId="List3">
    <w:name w:val="List 3"/>
    <w:basedOn w:val="Normal"/>
    <w:uiPriority w:val="99"/>
    <w:unhideWhenUsed/>
    <w:rsid w:val="00CD16D1"/>
    <w:pPr>
      <w:spacing w:before="180"/>
      <w:ind w:left="1080" w:hanging="360"/>
      <w:contextualSpacing/>
    </w:pPr>
    <w:rPr>
      <w:rFonts w:ascii="Times New Roman" w:hAnsi="Times New Roman"/>
      <w:sz w:val="26"/>
      <w:szCs w:val="20"/>
      <w:lang w:val="en-US" w:eastAsia="en-US"/>
    </w:rPr>
  </w:style>
  <w:style w:type="paragraph" w:styleId="List4">
    <w:name w:val="List 4"/>
    <w:basedOn w:val="Normal"/>
    <w:uiPriority w:val="99"/>
    <w:unhideWhenUsed/>
    <w:rsid w:val="00CD16D1"/>
    <w:pPr>
      <w:spacing w:before="180"/>
      <w:ind w:left="1440" w:hanging="360"/>
      <w:contextualSpacing/>
    </w:pPr>
    <w:rPr>
      <w:rFonts w:ascii="Times New Roman" w:hAnsi="Times New Roman"/>
      <w:sz w:val="26"/>
      <w:szCs w:val="20"/>
      <w:lang w:val="en-US" w:eastAsia="en-US"/>
    </w:rPr>
  </w:style>
  <w:style w:type="paragraph" w:styleId="List5">
    <w:name w:val="List 5"/>
    <w:basedOn w:val="Normal"/>
    <w:uiPriority w:val="99"/>
    <w:unhideWhenUsed/>
    <w:rsid w:val="00CD16D1"/>
    <w:pPr>
      <w:spacing w:before="180"/>
      <w:ind w:left="1800" w:hanging="360"/>
      <w:contextualSpacing/>
    </w:pPr>
    <w:rPr>
      <w:rFonts w:ascii="Times New Roman" w:hAnsi="Times New Roman"/>
      <w:sz w:val="26"/>
      <w:szCs w:val="20"/>
      <w:lang w:val="en-US" w:eastAsia="en-US"/>
    </w:rPr>
  </w:style>
  <w:style w:type="paragraph" w:styleId="ListBullet">
    <w:name w:val="List Bullet"/>
    <w:basedOn w:val="Normal"/>
    <w:uiPriority w:val="99"/>
    <w:unhideWhenUsed/>
    <w:rsid w:val="00CD16D1"/>
    <w:pPr>
      <w:tabs>
        <w:tab w:val="num" w:pos="360"/>
      </w:tabs>
      <w:spacing w:before="180"/>
      <w:ind w:left="360" w:hanging="360"/>
      <w:contextualSpacing/>
    </w:pPr>
    <w:rPr>
      <w:rFonts w:ascii="Times New Roman" w:hAnsi="Times New Roman"/>
      <w:sz w:val="26"/>
      <w:szCs w:val="20"/>
      <w:lang w:val="en-US" w:eastAsia="en-US"/>
    </w:rPr>
  </w:style>
  <w:style w:type="paragraph" w:styleId="ListBullet2">
    <w:name w:val="List Bullet 2"/>
    <w:basedOn w:val="Normal"/>
    <w:uiPriority w:val="99"/>
    <w:unhideWhenUsed/>
    <w:rsid w:val="00CD16D1"/>
    <w:pPr>
      <w:tabs>
        <w:tab w:val="num" w:pos="720"/>
      </w:tabs>
      <w:spacing w:before="180"/>
      <w:ind w:left="720" w:hanging="360"/>
      <w:contextualSpacing/>
    </w:pPr>
    <w:rPr>
      <w:rFonts w:ascii="Times New Roman" w:hAnsi="Times New Roman"/>
      <w:sz w:val="26"/>
      <w:szCs w:val="20"/>
      <w:lang w:val="en-US" w:eastAsia="en-US"/>
    </w:rPr>
  </w:style>
  <w:style w:type="paragraph" w:styleId="ListBullet3">
    <w:name w:val="List Bullet 3"/>
    <w:basedOn w:val="Normal"/>
    <w:uiPriority w:val="99"/>
    <w:unhideWhenUsed/>
    <w:rsid w:val="00CD16D1"/>
    <w:pPr>
      <w:tabs>
        <w:tab w:val="num" w:pos="1080"/>
      </w:tabs>
      <w:spacing w:before="180"/>
      <w:ind w:left="1080" w:hanging="360"/>
      <w:contextualSpacing/>
    </w:pPr>
    <w:rPr>
      <w:rFonts w:ascii="Times New Roman" w:hAnsi="Times New Roman"/>
      <w:sz w:val="26"/>
      <w:szCs w:val="20"/>
      <w:lang w:val="en-US" w:eastAsia="en-US"/>
    </w:rPr>
  </w:style>
  <w:style w:type="paragraph" w:styleId="ListBullet4">
    <w:name w:val="List Bullet 4"/>
    <w:basedOn w:val="Normal"/>
    <w:uiPriority w:val="99"/>
    <w:unhideWhenUsed/>
    <w:rsid w:val="00CD16D1"/>
    <w:pPr>
      <w:tabs>
        <w:tab w:val="num" w:pos="1440"/>
      </w:tabs>
      <w:spacing w:before="180"/>
      <w:ind w:left="1440" w:hanging="360"/>
      <w:contextualSpacing/>
    </w:pPr>
    <w:rPr>
      <w:rFonts w:ascii="Times New Roman" w:hAnsi="Times New Roman"/>
      <w:sz w:val="26"/>
      <w:szCs w:val="20"/>
      <w:lang w:val="en-US" w:eastAsia="en-US"/>
    </w:rPr>
  </w:style>
  <w:style w:type="paragraph" w:styleId="ListBullet5">
    <w:name w:val="List Bullet 5"/>
    <w:basedOn w:val="Normal"/>
    <w:uiPriority w:val="99"/>
    <w:unhideWhenUsed/>
    <w:rsid w:val="00CD16D1"/>
    <w:pPr>
      <w:tabs>
        <w:tab w:val="num" w:pos="1800"/>
      </w:tabs>
      <w:spacing w:before="180"/>
      <w:ind w:left="1800" w:hanging="360"/>
      <w:contextualSpacing/>
    </w:pPr>
    <w:rPr>
      <w:rFonts w:ascii="Times New Roman" w:hAnsi="Times New Roman"/>
      <w:sz w:val="26"/>
      <w:szCs w:val="20"/>
      <w:lang w:val="en-US" w:eastAsia="en-US"/>
    </w:rPr>
  </w:style>
  <w:style w:type="paragraph" w:styleId="ListContinue2">
    <w:name w:val="List Continue 2"/>
    <w:basedOn w:val="Normal"/>
    <w:uiPriority w:val="99"/>
    <w:unhideWhenUsed/>
    <w:rsid w:val="00CD16D1"/>
    <w:pPr>
      <w:spacing w:before="180" w:after="120"/>
      <w:ind w:left="720"/>
      <w:contextualSpacing/>
    </w:pPr>
    <w:rPr>
      <w:rFonts w:ascii="Times New Roman" w:hAnsi="Times New Roman"/>
      <w:sz w:val="26"/>
      <w:szCs w:val="20"/>
      <w:lang w:val="en-US" w:eastAsia="en-US"/>
    </w:rPr>
  </w:style>
  <w:style w:type="paragraph" w:styleId="ListContinue3">
    <w:name w:val="List Continue 3"/>
    <w:basedOn w:val="Normal"/>
    <w:uiPriority w:val="99"/>
    <w:unhideWhenUsed/>
    <w:rsid w:val="00CD16D1"/>
    <w:pPr>
      <w:spacing w:before="180" w:after="120"/>
      <w:ind w:left="1080"/>
      <w:contextualSpacing/>
    </w:pPr>
    <w:rPr>
      <w:rFonts w:ascii="Times New Roman" w:hAnsi="Times New Roman"/>
      <w:sz w:val="26"/>
      <w:szCs w:val="20"/>
      <w:lang w:val="en-US" w:eastAsia="en-US"/>
    </w:rPr>
  </w:style>
  <w:style w:type="paragraph" w:styleId="ListContinue4">
    <w:name w:val="List Continue 4"/>
    <w:basedOn w:val="Normal"/>
    <w:uiPriority w:val="99"/>
    <w:unhideWhenUsed/>
    <w:rsid w:val="00CD16D1"/>
    <w:pPr>
      <w:spacing w:before="180" w:after="120"/>
      <w:ind w:left="1440"/>
      <w:contextualSpacing/>
    </w:pPr>
    <w:rPr>
      <w:rFonts w:ascii="Times New Roman" w:hAnsi="Times New Roman"/>
      <w:sz w:val="26"/>
      <w:szCs w:val="20"/>
      <w:lang w:val="en-US" w:eastAsia="en-US"/>
    </w:rPr>
  </w:style>
  <w:style w:type="paragraph" w:styleId="ListContinue5">
    <w:name w:val="List Continue 5"/>
    <w:basedOn w:val="Normal"/>
    <w:uiPriority w:val="99"/>
    <w:unhideWhenUsed/>
    <w:rsid w:val="00CD16D1"/>
    <w:pPr>
      <w:spacing w:before="180" w:after="120"/>
      <w:ind w:left="1800"/>
      <w:contextualSpacing/>
    </w:pPr>
    <w:rPr>
      <w:rFonts w:ascii="Times New Roman" w:hAnsi="Times New Roman"/>
      <w:sz w:val="26"/>
      <w:szCs w:val="20"/>
      <w:lang w:val="en-US" w:eastAsia="en-US"/>
    </w:rPr>
  </w:style>
  <w:style w:type="paragraph" w:styleId="ListNumber">
    <w:name w:val="List Number"/>
    <w:basedOn w:val="Normal"/>
    <w:uiPriority w:val="99"/>
    <w:unhideWhenUsed/>
    <w:rsid w:val="00CD16D1"/>
    <w:pPr>
      <w:tabs>
        <w:tab w:val="num" w:pos="360"/>
      </w:tabs>
      <w:spacing w:before="180"/>
      <w:ind w:left="360" w:hanging="360"/>
      <w:contextualSpacing/>
    </w:pPr>
    <w:rPr>
      <w:rFonts w:ascii="Times New Roman" w:hAnsi="Times New Roman"/>
      <w:sz w:val="26"/>
      <w:szCs w:val="20"/>
      <w:lang w:val="en-US" w:eastAsia="en-US"/>
    </w:rPr>
  </w:style>
  <w:style w:type="paragraph" w:styleId="ListNumber2">
    <w:name w:val="List Number 2"/>
    <w:basedOn w:val="Normal"/>
    <w:uiPriority w:val="99"/>
    <w:unhideWhenUsed/>
    <w:rsid w:val="00CD16D1"/>
    <w:pPr>
      <w:tabs>
        <w:tab w:val="num" w:pos="720"/>
      </w:tabs>
      <w:spacing w:before="180"/>
      <w:ind w:left="720" w:hanging="360"/>
      <w:contextualSpacing/>
    </w:pPr>
    <w:rPr>
      <w:rFonts w:ascii="Times New Roman" w:hAnsi="Times New Roman"/>
      <w:sz w:val="26"/>
      <w:szCs w:val="20"/>
      <w:lang w:val="en-US" w:eastAsia="en-US"/>
    </w:rPr>
  </w:style>
  <w:style w:type="paragraph" w:styleId="ListNumber3">
    <w:name w:val="List Number 3"/>
    <w:basedOn w:val="Normal"/>
    <w:uiPriority w:val="99"/>
    <w:unhideWhenUsed/>
    <w:rsid w:val="00CD16D1"/>
    <w:pPr>
      <w:tabs>
        <w:tab w:val="num" w:pos="1080"/>
      </w:tabs>
      <w:spacing w:before="180"/>
      <w:ind w:left="1080" w:hanging="360"/>
      <w:contextualSpacing/>
    </w:pPr>
    <w:rPr>
      <w:rFonts w:ascii="Times New Roman" w:hAnsi="Times New Roman"/>
      <w:sz w:val="26"/>
      <w:szCs w:val="20"/>
      <w:lang w:val="en-US" w:eastAsia="en-US"/>
    </w:rPr>
  </w:style>
  <w:style w:type="paragraph" w:styleId="ListNumber4">
    <w:name w:val="List Number 4"/>
    <w:basedOn w:val="Normal"/>
    <w:uiPriority w:val="99"/>
    <w:unhideWhenUsed/>
    <w:rsid w:val="00CD16D1"/>
    <w:pPr>
      <w:tabs>
        <w:tab w:val="num" w:pos="1440"/>
      </w:tabs>
      <w:spacing w:before="180"/>
      <w:ind w:left="1440" w:hanging="360"/>
      <w:contextualSpacing/>
    </w:pPr>
    <w:rPr>
      <w:rFonts w:ascii="Times New Roman" w:hAnsi="Times New Roman"/>
      <w:sz w:val="26"/>
      <w:szCs w:val="20"/>
      <w:lang w:val="en-US" w:eastAsia="en-US"/>
    </w:rPr>
  </w:style>
  <w:style w:type="paragraph" w:styleId="ListNumber5">
    <w:name w:val="List Number 5"/>
    <w:basedOn w:val="Normal"/>
    <w:uiPriority w:val="99"/>
    <w:unhideWhenUsed/>
    <w:rsid w:val="00CD16D1"/>
    <w:pPr>
      <w:tabs>
        <w:tab w:val="num" w:pos="1800"/>
      </w:tabs>
      <w:spacing w:before="180"/>
      <w:ind w:left="1800" w:hanging="360"/>
      <w:contextualSpacing/>
    </w:pPr>
    <w:rPr>
      <w:rFonts w:ascii="Times New Roman" w:hAnsi="Times New Roman"/>
      <w:sz w:val="26"/>
      <w:szCs w:val="20"/>
      <w:lang w:val="en-US" w:eastAsia="en-US"/>
    </w:rPr>
  </w:style>
  <w:style w:type="paragraph" w:styleId="MacroText">
    <w:name w:val="macro"/>
    <w:link w:val="MacroTextChar"/>
    <w:rsid w:val="00CD16D1"/>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ascii="Arial" w:hAnsi="Arial"/>
      <w:lang w:val="en-US" w:eastAsia="en-US"/>
    </w:rPr>
  </w:style>
  <w:style w:type="character" w:customStyle="1" w:styleId="MacroTextChar">
    <w:name w:val="Macro Text Char"/>
    <w:basedOn w:val="DefaultParagraphFont"/>
    <w:link w:val="MacroText"/>
    <w:rsid w:val="00CD16D1"/>
    <w:rPr>
      <w:rFonts w:ascii="Arial" w:hAnsi="Arial"/>
      <w:lang w:val="en-US" w:eastAsia="en-US"/>
    </w:rPr>
  </w:style>
  <w:style w:type="paragraph" w:styleId="MessageHeader">
    <w:name w:val="Message Header"/>
    <w:basedOn w:val="Normal"/>
    <w:link w:val="MessageHeaderChar"/>
    <w:unhideWhenUsed/>
    <w:rsid w:val="00CD16D1"/>
    <w:pPr>
      <w:pBdr>
        <w:top w:val="single" w:sz="6" w:space="1" w:color="auto"/>
        <w:left w:val="single" w:sz="6" w:space="1" w:color="auto"/>
        <w:bottom w:val="single" w:sz="6" w:space="1" w:color="auto"/>
        <w:right w:val="single" w:sz="6" w:space="1" w:color="auto"/>
      </w:pBdr>
      <w:shd w:val="pct20" w:color="auto" w:fill="auto"/>
      <w:spacing w:before="180"/>
      <w:ind w:left="1134" w:hanging="1134"/>
    </w:pPr>
    <w:rPr>
      <w:rFonts w:ascii="Arial" w:hAnsi="Arial" w:cs="Arial"/>
      <w:sz w:val="24"/>
      <w:lang w:val="en-US" w:eastAsia="en-US"/>
    </w:rPr>
  </w:style>
  <w:style w:type="character" w:customStyle="1" w:styleId="MessageHeaderChar">
    <w:name w:val="Message Header Char"/>
    <w:basedOn w:val="DefaultParagraphFont"/>
    <w:link w:val="MessageHeader"/>
    <w:rsid w:val="00CD16D1"/>
    <w:rPr>
      <w:rFonts w:ascii="Arial" w:hAnsi="Arial" w:cs="Arial"/>
      <w:sz w:val="24"/>
      <w:szCs w:val="24"/>
      <w:shd w:val="pct20" w:color="auto" w:fill="auto"/>
      <w:lang w:val="en-US" w:eastAsia="en-US"/>
    </w:rPr>
  </w:style>
  <w:style w:type="paragraph" w:styleId="NormalIndent">
    <w:name w:val="Normal Indent"/>
    <w:basedOn w:val="Normal"/>
    <w:uiPriority w:val="99"/>
    <w:unhideWhenUsed/>
    <w:rsid w:val="00CD16D1"/>
    <w:pPr>
      <w:spacing w:before="180"/>
      <w:ind w:left="720"/>
    </w:pPr>
    <w:rPr>
      <w:rFonts w:ascii="Times New Roman" w:hAnsi="Times New Roman"/>
      <w:sz w:val="26"/>
      <w:szCs w:val="20"/>
      <w:lang w:val="en-US" w:eastAsia="en-US"/>
    </w:rPr>
  </w:style>
  <w:style w:type="paragraph" w:styleId="NoteHeading">
    <w:name w:val="Note Heading"/>
    <w:basedOn w:val="Normal"/>
    <w:next w:val="Normal"/>
    <w:link w:val="NoteHeadingChar"/>
    <w:uiPriority w:val="99"/>
    <w:unhideWhenUsed/>
    <w:rsid w:val="00CD16D1"/>
    <w:pPr>
      <w:spacing w:before="180" w:after="0"/>
    </w:pPr>
    <w:rPr>
      <w:rFonts w:ascii="Times New Roman" w:hAnsi="Times New Roman"/>
      <w:sz w:val="26"/>
      <w:szCs w:val="20"/>
      <w:lang w:val="en-US" w:eastAsia="en-US"/>
    </w:rPr>
  </w:style>
  <w:style w:type="character" w:customStyle="1" w:styleId="NoteHeadingChar">
    <w:name w:val="Note Heading Char"/>
    <w:basedOn w:val="DefaultParagraphFont"/>
    <w:link w:val="NoteHeading"/>
    <w:uiPriority w:val="99"/>
    <w:rsid w:val="00CD16D1"/>
    <w:rPr>
      <w:sz w:val="26"/>
      <w:lang w:val="en-US" w:eastAsia="en-US"/>
    </w:rPr>
  </w:style>
  <w:style w:type="character" w:styleId="PlaceholderText">
    <w:name w:val="Placeholder Text"/>
    <w:basedOn w:val="DefaultParagraphFont"/>
    <w:uiPriority w:val="99"/>
    <w:semiHidden/>
    <w:rsid w:val="00CD16D1"/>
    <w:rPr>
      <w:color w:val="808080"/>
    </w:rPr>
  </w:style>
  <w:style w:type="paragraph" w:styleId="PlainText">
    <w:name w:val="Plain Text"/>
    <w:basedOn w:val="Normal"/>
    <w:link w:val="PlainTextChar"/>
    <w:uiPriority w:val="99"/>
    <w:unhideWhenUsed/>
    <w:rsid w:val="00CD16D1"/>
    <w:pPr>
      <w:spacing w:before="180" w:after="0"/>
    </w:pPr>
    <w:rPr>
      <w:rFonts w:ascii="Consolas" w:hAnsi="Consolas"/>
      <w:sz w:val="21"/>
      <w:szCs w:val="21"/>
      <w:lang w:val="en-US" w:eastAsia="en-US"/>
    </w:rPr>
  </w:style>
  <w:style w:type="character" w:customStyle="1" w:styleId="PlainTextChar">
    <w:name w:val="Plain Text Char"/>
    <w:basedOn w:val="DefaultParagraphFont"/>
    <w:link w:val="PlainText"/>
    <w:uiPriority w:val="99"/>
    <w:rsid w:val="00CD16D1"/>
    <w:rPr>
      <w:rFonts w:ascii="Consolas" w:hAnsi="Consolas"/>
      <w:sz w:val="21"/>
      <w:szCs w:val="21"/>
      <w:lang w:val="en-US" w:eastAsia="en-US"/>
    </w:rPr>
  </w:style>
  <w:style w:type="paragraph" w:styleId="Salutation">
    <w:name w:val="Salutation"/>
    <w:basedOn w:val="Normal"/>
    <w:next w:val="Normal"/>
    <w:link w:val="SalutationChar"/>
    <w:uiPriority w:val="99"/>
    <w:unhideWhenUsed/>
    <w:rsid w:val="00CD16D1"/>
    <w:pPr>
      <w:spacing w:before="180"/>
    </w:pPr>
    <w:rPr>
      <w:rFonts w:ascii="Times New Roman" w:hAnsi="Times New Roman"/>
      <w:sz w:val="26"/>
      <w:szCs w:val="20"/>
      <w:lang w:val="en-US" w:eastAsia="en-US"/>
    </w:rPr>
  </w:style>
  <w:style w:type="character" w:customStyle="1" w:styleId="SalutationChar">
    <w:name w:val="Salutation Char"/>
    <w:basedOn w:val="DefaultParagraphFont"/>
    <w:link w:val="Salutation"/>
    <w:uiPriority w:val="99"/>
    <w:rsid w:val="00CD16D1"/>
    <w:rPr>
      <w:sz w:val="26"/>
      <w:lang w:val="en-US" w:eastAsia="en-US"/>
    </w:rPr>
  </w:style>
  <w:style w:type="paragraph" w:styleId="Signature">
    <w:name w:val="Signature"/>
    <w:basedOn w:val="Normal"/>
    <w:link w:val="SignatureChar"/>
    <w:uiPriority w:val="99"/>
    <w:unhideWhenUsed/>
    <w:rsid w:val="00CD16D1"/>
    <w:pPr>
      <w:spacing w:before="180" w:after="0"/>
      <w:ind w:left="4320"/>
    </w:pPr>
    <w:rPr>
      <w:rFonts w:ascii="Times New Roman" w:hAnsi="Times New Roman"/>
      <w:sz w:val="26"/>
      <w:szCs w:val="20"/>
      <w:lang w:val="en-US" w:eastAsia="en-US"/>
    </w:rPr>
  </w:style>
  <w:style w:type="character" w:customStyle="1" w:styleId="SignatureChar">
    <w:name w:val="Signature Char"/>
    <w:basedOn w:val="DefaultParagraphFont"/>
    <w:link w:val="Signature"/>
    <w:uiPriority w:val="99"/>
    <w:rsid w:val="00CD16D1"/>
    <w:rPr>
      <w:sz w:val="26"/>
      <w:lang w:val="en-US" w:eastAsia="en-US"/>
    </w:rPr>
  </w:style>
  <w:style w:type="paragraph" w:styleId="TableofAuthorities">
    <w:name w:val="table of authorities"/>
    <w:basedOn w:val="Normal"/>
    <w:next w:val="Normal"/>
    <w:uiPriority w:val="99"/>
    <w:unhideWhenUsed/>
    <w:rsid w:val="00CD16D1"/>
    <w:pPr>
      <w:spacing w:before="180" w:after="0"/>
      <w:ind w:left="260" w:hanging="260"/>
    </w:pPr>
    <w:rPr>
      <w:rFonts w:ascii="Times New Roman" w:hAnsi="Times New Roman"/>
      <w:sz w:val="26"/>
      <w:szCs w:val="20"/>
      <w:lang w:val="en-US" w:eastAsia="en-US"/>
    </w:rPr>
  </w:style>
  <w:style w:type="paragraph" w:styleId="TOAHeading">
    <w:name w:val="toa heading"/>
    <w:basedOn w:val="Normal"/>
    <w:next w:val="Normal"/>
    <w:uiPriority w:val="99"/>
    <w:unhideWhenUsed/>
    <w:rsid w:val="00CD16D1"/>
    <w:rPr>
      <w:rFonts w:asciiTheme="majorHAnsi" w:eastAsiaTheme="majorEastAsia" w:hAnsiTheme="majorHAnsi" w:cstheme="majorBidi"/>
      <w:b/>
      <w:bCs/>
      <w:sz w:val="24"/>
      <w:lang w:val="en-US" w:eastAsia="en-US"/>
    </w:rPr>
  </w:style>
  <w:style w:type="paragraph" w:customStyle="1" w:styleId="10tablenormal">
    <w:name w:val="10 table normal"/>
    <w:basedOn w:val="Normal"/>
    <w:rsid w:val="00CD16D1"/>
    <w:pPr>
      <w:ind w:right="142"/>
    </w:pPr>
    <w:rPr>
      <w:rFonts w:ascii="Times New Roman" w:hAnsi="Times New Roman"/>
      <w:sz w:val="26"/>
      <w:szCs w:val="20"/>
      <w:lang w:val="en-US" w:eastAsia="en-US"/>
    </w:rPr>
  </w:style>
  <w:style w:type="paragraph" w:customStyle="1" w:styleId="15tableheading">
    <w:name w:val="15 table heading"/>
    <w:basedOn w:val="10tablenormal"/>
    <w:next w:val="10tablenormal"/>
    <w:rsid w:val="00CD16D1"/>
    <w:rPr>
      <w:b/>
    </w:rPr>
  </w:style>
  <w:style w:type="paragraph" w:customStyle="1" w:styleId="22numberedparagraph">
    <w:name w:val="22 numbered paragraph"/>
    <w:basedOn w:val="Normal"/>
    <w:next w:val="Normal"/>
    <w:link w:val="22numberedparagraphChar"/>
    <w:uiPriority w:val="11"/>
    <w:rsid w:val="00CD16D1"/>
    <w:pPr>
      <w:spacing w:before="180"/>
      <w:outlineLvl w:val="3"/>
    </w:pPr>
    <w:rPr>
      <w:rFonts w:ascii="Arial" w:hAnsi="Arial"/>
      <w:b/>
      <w:sz w:val="24"/>
      <w:szCs w:val="20"/>
      <w:lang w:val="en-US" w:eastAsia="en-US"/>
    </w:rPr>
  </w:style>
  <w:style w:type="paragraph" w:customStyle="1" w:styleId="24enddate">
    <w:name w:val="24 end date"/>
    <w:basedOn w:val="Normal"/>
    <w:next w:val="Normal"/>
    <w:rsid w:val="00CD16D1"/>
    <w:pPr>
      <w:pBdr>
        <w:top w:val="single" w:sz="4" w:space="6" w:color="auto"/>
      </w:pBdr>
      <w:spacing w:before="300"/>
    </w:pPr>
    <w:rPr>
      <w:rFonts w:ascii="Arial" w:hAnsi="Arial"/>
      <w:sz w:val="20"/>
      <w:szCs w:val="20"/>
      <w:lang w:val="en-US" w:eastAsia="en-US"/>
    </w:rPr>
  </w:style>
  <w:style w:type="paragraph" w:customStyle="1" w:styleId="30documenttitle">
    <w:name w:val="30 document title"/>
    <w:basedOn w:val="Normal"/>
    <w:next w:val="Normal"/>
    <w:rsid w:val="00CD16D1"/>
    <w:pPr>
      <w:spacing w:before="600" w:after="360"/>
      <w:ind w:right="1080"/>
      <w:outlineLvl w:val="0"/>
    </w:pPr>
    <w:rPr>
      <w:rFonts w:ascii="Arial" w:hAnsi="Arial"/>
      <w:sz w:val="44"/>
      <w:szCs w:val="20"/>
      <w:lang w:val="en-US" w:eastAsia="en-US"/>
    </w:rPr>
  </w:style>
  <w:style w:type="paragraph" w:customStyle="1" w:styleId="31subtitle">
    <w:name w:val="31 subtitle"/>
    <w:basedOn w:val="Normal"/>
    <w:next w:val="Normal"/>
    <w:rsid w:val="00CD16D1"/>
    <w:pPr>
      <w:spacing w:before="180" w:after="360"/>
      <w:ind w:right="3600"/>
    </w:pPr>
    <w:rPr>
      <w:rFonts w:ascii="Arial" w:hAnsi="Arial"/>
      <w:sz w:val="24"/>
      <w:szCs w:val="20"/>
      <w:lang w:val="en-US" w:eastAsia="en-US"/>
    </w:rPr>
  </w:style>
  <w:style w:type="paragraph" w:customStyle="1" w:styleId="32chaptertitle">
    <w:name w:val="32 chapter title"/>
    <w:basedOn w:val="Normal"/>
    <w:next w:val="Normal"/>
    <w:uiPriority w:val="12"/>
    <w:qFormat/>
    <w:rsid w:val="00CD16D1"/>
    <w:pPr>
      <w:pageBreakBefore/>
      <w:spacing w:before="0" w:after="300"/>
      <w:ind w:left="562" w:right="1080" w:hanging="562"/>
      <w:outlineLvl w:val="0"/>
    </w:pPr>
    <w:rPr>
      <w:rFonts w:ascii="Arial" w:hAnsi="Arial"/>
      <w:sz w:val="44"/>
      <w:szCs w:val="20"/>
      <w:lang w:val="en-US" w:eastAsia="en-US"/>
    </w:rPr>
  </w:style>
  <w:style w:type="paragraph" w:customStyle="1" w:styleId="33contentschapter">
    <w:name w:val="33 contents chapter"/>
    <w:basedOn w:val="Normal"/>
    <w:next w:val="Normal"/>
    <w:rsid w:val="00CD16D1"/>
    <w:pPr>
      <w:spacing w:before="180" w:after="1000"/>
    </w:pPr>
    <w:rPr>
      <w:rFonts w:ascii="Arial" w:hAnsi="Arial" w:cs="Arial"/>
      <w:sz w:val="44"/>
      <w:szCs w:val="20"/>
      <w:lang w:val="en-US" w:eastAsia="en-US"/>
    </w:rPr>
  </w:style>
  <w:style w:type="paragraph" w:customStyle="1" w:styleId="36opener">
    <w:name w:val="36 opener"/>
    <w:basedOn w:val="Normal"/>
    <w:rsid w:val="00CD16D1"/>
    <w:pPr>
      <w:tabs>
        <w:tab w:val="right" w:pos="-261"/>
      </w:tabs>
      <w:spacing w:before="180" w:after="0"/>
      <w:ind w:hanging="2160"/>
    </w:pPr>
    <w:rPr>
      <w:rFonts w:ascii="Times New Roman" w:hAnsi="Times New Roman"/>
      <w:sz w:val="26"/>
      <w:szCs w:val="20"/>
      <w:lang w:val="en-US" w:eastAsia="en-US"/>
    </w:rPr>
  </w:style>
  <w:style w:type="paragraph" w:customStyle="1" w:styleId="39restrictivenote">
    <w:name w:val="39 restrictive note"/>
    <w:basedOn w:val="Normal"/>
    <w:next w:val="Normal"/>
    <w:rsid w:val="00CD16D1"/>
    <w:pPr>
      <w:spacing w:before="180"/>
    </w:pPr>
    <w:rPr>
      <w:rFonts w:ascii="Arial" w:hAnsi="Arial"/>
      <w:caps/>
      <w:sz w:val="20"/>
      <w:szCs w:val="20"/>
      <w:lang w:val="en-US" w:eastAsia="en-US"/>
    </w:rPr>
  </w:style>
  <w:style w:type="paragraph" w:customStyle="1" w:styleId="40address">
    <w:name w:val="40 address"/>
    <w:basedOn w:val="Normal"/>
    <w:rsid w:val="00CD16D1"/>
    <w:pPr>
      <w:spacing w:before="180"/>
    </w:pPr>
    <w:rPr>
      <w:rFonts w:ascii="Times New Roman" w:hAnsi="Times New Roman"/>
      <w:sz w:val="26"/>
      <w:szCs w:val="20"/>
      <w:lang w:val="en-US" w:eastAsia="en-US"/>
    </w:rPr>
  </w:style>
  <w:style w:type="paragraph" w:customStyle="1" w:styleId="41closing">
    <w:name w:val="41 closing"/>
    <w:basedOn w:val="Normal"/>
    <w:rsid w:val="00CD16D1"/>
    <w:pPr>
      <w:spacing w:before="60"/>
      <w:ind w:left="3958"/>
    </w:pPr>
    <w:rPr>
      <w:rFonts w:ascii="Times New Roman" w:hAnsi="Times New Roman"/>
      <w:sz w:val="26"/>
      <w:szCs w:val="20"/>
      <w:lang w:val="en-US" w:eastAsia="en-US"/>
    </w:rPr>
  </w:style>
  <w:style w:type="paragraph" w:customStyle="1" w:styleId="42cc">
    <w:name w:val="42 cc:"/>
    <w:basedOn w:val="Normal"/>
    <w:rsid w:val="00CD16D1"/>
    <w:pPr>
      <w:spacing w:before="180"/>
      <w:ind w:left="544" w:hanging="544"/>
    </w:pPr>
    <w:rPr>
      <w:rFonts w:ascii="Times New Roman" w:hAnsi="Times New Roman"/>
      <w:sz w:val="26"/>
      <w:szCs w:val="20"/>
      <w:lang w:val="en-US" w:eastAsia="en-US"/>
    </w:rPr>
  </w:style>
  <w:style w:type="paragraph" w:customStyle="1" w:styleId="DocumentID-BL">
    <w:name w:val="DocumentID-BL"/>
    <w:basedOn w:val="Normal"/>
    <w:next w:val="Header"/>
    <w:rsid w:val="00CD16D1"/>
    <w:pPr>
      <w:framePr w:hSpace="187" w:vSpace="187" w:wrap="around" w:vAnchor="page" w:hAnchor="page" w:x="721" w:y="15985" w:anchorLock="1"/>
      <w:spacing w:before="180" w:after="0"/>
    </w:pPr>
    <w:rPr>
      <w:rFonts w:ascii="Times New Roman" w:hAnsi="Times New Roman"/>
      <w:sz w:val="16"/>
      <w:szCs w:val="20"/>
      <w:lang w:val="en-US" w:eastAsia="en-US"/>
    </w:rPr>
  </w:style>
  <w:style w:type="paragraph" w:customStyle="1" w:styleId="DocumentID-BLGlobal">
    <w:name w:val="DocumentID-BLGlobal"/>
    <w:basedOn w:val="Normal"/>
    <w:next w:val="Header"/>
    <w:rsid w:val="00CD16D1"/>
    <w:pPr>
      <w:framePr w:hSpace="187" w:vSpace="187" w:wrap="around" w:vAnchor="page" w:hAnchor="page" w:x="721" w:y="15985" w:anchorLock="1"/>
      <w:spacing w:before="180" w:after="0"/>
    </w:pPr>
    <w:rPr>
      <w:rFonts w:ascii="Times New Roman" w:hAnsi="Times New Roman"/>
      <w:sz w:val="16"/>
      <w:szCs w:val="20"/>
      <w:lang w:val="en-US" w:eastAsia="en-US"/>
    </w:rPr>
  </w:style>
  <w:style w:type="paragraph" w:customStyle="1" w:styleId="DocumentID-BLT">
    <w:name w:val="DocumentID-BLT"/>
    <w:basedOn w:val="DocumentID-BL"/>
    <w:rsid w:val="00CD16D1"/>
    <w:pPr>
      <w:framePr w:wrap="around"/>
    </w:pPr>
    <w:rPr>
      <w:vanish/>
      <w:color w:val="FF0000"/>
    </w:rPr>
  </w:style>
  <w:style w:type="paragraph" w:customStyle="1" w:styleId="DocumentID-TR">
    <w:name w:val="DocumentID-TR"/>
    <w:basedOn w:val="Normal"/>
    <w:next w:val="Header"/>
    <w:rsid w:val="00CD16D1"/>
    <w:pPr>
      <w:framePr w:w="5760" w:wrap="around" w:vAnchor="page" w:hAnchor="page" w:x="5401" w:y="721" w:anchorLock="1"/>
      <w:spacing w:before="180" w:after="0"/>
      <w:jc w:val="right"/>
    </w:pPr>
    <w:rPr>
      <w:rFonts w:ascii="Times New Roman" w:hAnsi="Times New Roman"/>
      <w:sz w:val="16"/>
      <w:szCs w:val="20"/>
      <w:lang w:val="en-US" w:eastAsia="en-US"/>
    </w:rPr>
  </w:style>
  <w:style w:type="paragraph" w:customStyle="1" w:styleId="DocumentID-TRGlobal">
    <w:name w:val="DocumentID-TRGlobal"/>
    <w:basedOn w:val="Normal"/>
    <w:next w:val="Header"/>
    <w:rsid w:val="00CD16D1"/>
    <w:pPr>
      <w:framePr w:w="5760" w:wrap="around" w:vAnchor="page" w:hAnchor="page" w:x="5401" w:y="721" w:anchorLock="1"/>
      <w:spacing w:before="180" w:after="0"/>
      <w:jc w:val="right"/>
    </w:pPr>
    <w:rPr>
      <w:rFonts w:ascii="Times New Roman" w:hAnsi="Times New Roman"/>
      <w:sz w:val="16"/>
      <w:szCs w:val="20"/>
      <w:lang w:val="en-US" w:eastAsia="en-US"/>
    </w:rPr>
  </w:style>
  <w:style w:type="paragraph" w:customStyle="1" w:styleId="DocumentID-TRT">
    <w:name w:val="DocumentID-TRT"/>
    <w:basedOn w:val="DocumentID-TR"/>
    <w:rsid w:val="00CD16D1"/>
    <w:pPr>
      <w:framePr w:wrap="around"/>
    </w:pPr>
    <w:rPr>
      <w:vanish/>
      <w:color w:val="FF0000"/>
    </w:rPr>
  </w:style>
  <w:style w:type="paragraph" w:customStyle="1" w:styleId="SOPP20major">
    <w:name w:val="SOPP_20 major"/>
    <w:basedOn w:val="Normal"/>
    <w:next w:val="Normal"/>
    <w:rsid w:val="00CD16D1"/>
    <w:pPr>
      <w:keepNext/>
      <w:spacing w:before="540" w:after="120"/>
      <w:ind w:right="360"/>
      <w:outlineLvl w:val="2"/>
    </w:pPr>
    <w:rPr>
      <w:rFonts w:ascii="Arial" w:hAnsi="Arial"/>
      <w:b/>
      <w:caps/>
      <w:sz w:val="24"/>
      <w:szCs w:val="20"/>
      <w:lang w:val="cs-CZ" w:eastAsia="en-US"/>
    </w:rPr>
  </w:style>
  <w:style w:type="paragraph" w:customStyle="1" w:styleId="SOPP21minor">
    <w:name w:val="SOPP_21 minor"/>
    <w:basedOn w:val="Normal"/>
    <w:next w:val="Normal"/>
    <w:rsid w:val="00CD16D1"/>
    <w:pPr>
      <w:keepNext/>
      <w:spacing w:before="420" w:after="120"/>
      <w:ind w:right="360"/>
      <w:outlineLvl w:val="3"/>
    </w:pPr>
    <w:rPr>
      <w:rFonts w:ascii="Arial" w:hAnsi="Arial"/>
      <w:b/>
      <w:sz w:val="26"/>
      <w:szCs w:val="20"/>
      <w:lang w:val="cs-CZ" w:eastAsia="en-US"/>
    </w:rPr>
  </w:style>
  <w:style w:type="paragraph" w:customStyle="1" w:styleId="SOPP30documenttitle">
    <w:name w:val="SOPP_30 document title"/>
    <w:basedOn w:val="Normal"/>
    <w:next w:val="Normal"/>
    <w:rsid w:val="00CD16D1"/>
    <w:pPr>
      <w:spacing w:before="780" w:after="360"/>
      <w:ind w:right="1080"/>
      <w:outlineLvl w:val="0"/>
    </w:pPr>
    <w:rPr>
      <w:rFonts w:ascii="Arial" w:hAnsi="Arial"/>
      <w:sz w:val="44"/>
      <w:szCs w:val="20"/>
      <w:lang w:val="cs-CZ" w:eastAsia="en-US"/>
    </w:rPr>
  </w:style>
  <w:style w:type="paragraph" w:customStyle="1" w:styleId="SOPP42cc">
    <w:name w:val="SOPP_42 cc:"/>
    <w:basedOn w:val="Normal"/>
    <w:rsid w:val="00CD16D1"/>
    <w:pPr>
      <w:spacing w:before="480"/>
      <w:ind w:left="544" w:hanging="544"/>
    </w:pPr>
    <w:rPr>
      <w:rFonts w:ascii="Times New Roman" w:hAnsi="Times New Roman"/>
      <w:sz w:val="26"/>
      <w:szCs w:val="20"/>
      <w:lang w:val="cs-CZ" w:eastAsia="en-US"/>
    </w:rPr>
  </w:style>
  <w:style w:type="character" w:customStyle="1" w:styleId="StyleArialLatin13pt">
    <w:name w:val="Style Arial (Latin) 13 pt"/>
    <w:basedOn w:val="DefaultParagraphFont"/>
    <w:rsid w:val="00CD16D1"/>
    <w:rPr>
      <w:rFonts w:ascii="Arial" w:hAnsi="Arial" w:cs="Arial"/>
      <w:color w:val="auto"/>
      <w:sz w:val="26"/>
    </w:rPr>
  </w:style>
  <w:style w:type="character" w:customStyle="1" w:styleId="StyleArial14pt">
    <w:name w:val="Style Arial 14 pt"/>
    <w:basedOn w:val="DefaultParagraphFont"/>
    <w:rsid w:val="00CD16D1"/>
    <w:rPr>
      <w:rFonts w:ascii="Arial" w:hAnsi="Arial"/>
      <w:color w:val="auto"/>
      <w:sz w:val="28"/>
    </w:rPr>
  </w:style>
  <w:style w:type="paragraph" w:customStyle="1" w:styleId="StyleArial22ptCustomAfter10pt">
    <w:name w:val="Style Arial 22 pt Custom After:  10 pt"/>
    <w:basedOn w:val="Normal"/>
    <w:rsid w:val="00CD16D1"/>
    <w:pPr>
      <w:spacing w:before="180" w:after="200"/>
    </w:pPr>
    <w:rPr>
      <w:rFonts w:ascii="Arial" w:hAnsi="Arial"/>
      <w:sz w:val="44"/>
      <w:szCs w:val="20"/>
      <w:lang w:val="en-US" w:eastAsia="en-US"/>
    </w:rPr>
  </w:style>
  <w:style w:type="paragraph" w:customStyle="1" w:styleId="TitlePageClient">
    <w:name w:val="Title Page_Client"/>
    <w:basedOn w:val="Normal"/>
    <w:next w:val="Normal"/>
    <w:rsid w:val="00CD16D1"/>
    <w:pPr>
      <w:spacing w:before="180"/>
    </w:pPr>
    <w:rPr>
      <w:rFonts w:ascii="Arial" w:hAnsi="Arial"/>
      <w:sz w:val="28"/>
      <w:szCs w:val="20"/>
      <w:lang w:val="en-US" w:eastAsia="en-US"/>
    </w:rPr>
  </w:style>
  <w:style w:type="paragraph" w:customStyle="1" w:styleId="TitlePageDisclaimer">
    <w:name w:val="Title Page_Disclaimer"/>
    <w:basedOn w:val="Normal"/>
    <w:rsid w:val="00CD16D1"/>
    <w:pPr>
      <w:spacing w:before="180"/>
    </w:pPr>
    <w:rPr>
      <w:rFonts w:ascii="Arial" w:hAnsi="Arial"/>
      <w:sz w:val="18"/>
      <w:szCs w:val="20"/>
      <w:lang w:val="en-US" w:eastAsia="en-US"/>
    </w:rPr>
  </w:style>
  <w:style w:type="paragraph" w:customStyle="1" w:styleId="TitlePageDocument">
    <w:name w:val="Title Page_Document"/>
    <w:basedOn w:val="Normal"/>
    <w:rsid w:val="00CD16D1"/>
    <w:pPr>
      <w:spacing w:before="180"/>
    </w:pPr>
    <w:rPr>
      <w:rFonts w:ascii="Arial" w:hAnsi="Arial" w:cs="Arial"/>
      <w:sz w:val="26"/>
      <w:szCs w:val="20"/>
      <w:lang w:val="en-US" w:eastAsia="en-US"/>
    </w:rPr>
  </w:style>
  <w:style w:type="paragraph" w:customStyle="1" w:styleId="TitlePageTitle">
    <w:name w:val="Title Page_Title"/>
    <w:basedOn w:val="Normal"/>
    <w:next w:val="Normal"/>
    <w:rsid w:val="00CD16D1"/>
    <w:pPr>
      <w:spacing w:before="180" w:after="200"/>
    </w:pPr>
    <w:rPr>
      <w:rFonts w:ascii="Arial" w:hAnsi="Arial"/>
      <w:sz w:val="44"/>
      <w:szCs w:val="20"/>
      <w:lang w:val="en-US" w:eastAsia="en-US"/>
    </w:rPr>
  </w:style>
  <w:style w:type="table" w:customStyle="1" w:styleId="McKTableStyle">
    <w:name w:val="McKTableStyle"/>
    <w:basedOn w:val="TableNormal"/>
    <w:uiPriority w:val="99"/>
    <w:rsid w:val="00CD16D1"/>
    <w:pPr>
      <w:spacing w:before="120" w:after="60"/>
      <w:ind w:right="289"/>
    </w:pPr>
    <w:rPr>
      <w:rFonts w:eastAsiaTheme="minorHAnsi" w:cstheme="minorBidi"/>
      <w:sz w:val="26"/>
      <w:szCs w:val="22"/>
      <w:lang w:val="en-US" w:eastAsia="en-US"/>
    </w:rPr>
    <w:tblPr/>
    <w:tblStylePr w:type="firstRow">
      <w:pPr>
        <w:wordWrap/>
        <w:spacing w:beforeLines="0" w:before="120" w:beforeAutospacing="0" w:afterLines="0" w:after="60" w:afterAutospacing="0" w:line="240" w:lineRule="auto"/>
        <w:ind w:leftChars="0" w:left="0" w:rightChars="0" w:right="289" w:firstLineChars="0" w:firstLine="0"/>
        <w:contextualSpacing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customStyle="1" w:styleId="38letterdate">
    <w:name w:val="38 letter date"/>
    <w:basedOn w:val="Normal"/>
    <w:next w:val="Normal"/>
    <w:uiPriority w:val="49"/>
    <w:rsid w:val="00CD16D1"/>
    <w:pPr>
      <w:spacing w:before="1680"/>
      <w:jc w:val="right"/>
    </w:pPr>
    <w:rPr>
      <w:rFonts w:ascii="Times New Roman" w:hAnsi="Times New Roman"/>
      <w:sz w:val="26"/>
      <w:szCs w:val="20"/>
      <w:lang w:val="en-US" w:eastAsia="en-US"/>
    </w:rPr>
  </w:style>
  <w:style w:type="paragraph" w:customStyle="1" w:styleId="StyleArialLatin12ptLeft-2cmAfter0pt">
    <w:name w:val="Style Arial (Latin) 12 pt Left:  -2 cm After:  0 pt"/>
    <w:basedOn w:val="Normal"/>
    <w:uiPriority w:val="49"/>
    <w:rsid w:val="00CD16D1"/>
    <w:pPr>
      <w:spacing w:before="180" w:after="0"/>
      <w:ind w:left="-1134"/>
    </w:pPr>
    <w:rPr>
      <w:rFonts w:ascii="Arial" w:hAnsi="Arial" w:cs="Arial"/>
      <w:sz w:val="26"/>
      <w:szCs w:val="20"/>
      <w:lang w:val="en-US" w:eastAsia="en-US"/>
    </w:rPr>
  </w:style>
  <w:style w:type="paragraph" w:customStyle="1" w:styleId="StyleArialLatin13ptLeft-2cmHanging099cmRight">
    <w:name w:val="Style Arial (Latin) 13 pt Left:  -2 cm Hanging:  0.99 cm Right:..."/>
    <w:basedOn w:val="Normal"/>
    <w:uiPriority w:val="49"/>
    <w:rsid w:val="00CD16D1"/>
    <w:pPr>
      <w:spacing w:before="180"/>
      <w:ind w:left="-573" w:right="1077" w:hanging="561"/>
    </w:pPr>
    <w:rPr>
      <w:rFonts w:ascii="Arial" w:hAnsi="Arial" w:cs="Arial"/>
      <w:sz w:val="26"/>
      <w:szCs w:val="20"/>
      <w:lang w:val="en-US" w:eastAsia="en-US"/>
    </w:rPr>
  </w:style>
  <w:style w:type="paragraph" w:customStyle="1" w:styleId="StyleArial10ptLeft-2cm">
    <w:name w:val="Style Arial 10 pt Left:  -2 cm"/>
    <w:basedOn w:val="Normal"/>
    <w:uiPriority w:val="49"/>
    <w:rsid w:val="00CD16D1"/>
    <w:pPr>
      <w:spacing w:before="180"/>
    </w:pPr>
    <w:rPr>
      <w:rFonts w:ascii="Arial" w:hAnsi="Arial"/>
      <w:sz w:val="20"/>
      <w:szCs w:val="20"/>
      <w:lang w:val="en-US" w:eastAsia="en-US"/>
    </w:rPr>
  </w:style>
  <w:style w:type="character" w:customStyle="1" w:styleId="22numberedparagraphChar">
    <w:name w:val="22 numbered paragraph Char"/>
    <w:basedOn w:val="DefaultParagraphFont"/>
    <w:link w:val="22numberedparagraph"/>
    <w:uiPriority w:val="11"/>
    <w:rsid w:val="00CD16D1"/>
    <w:rPr>
      <w:rFonts w:ascii="Arial" w:hAnsi="Arial"/>
      <w:b/>
      <w:sz w:val="24"/>
      <w:lang w:val="en-US" w:eastAsia="en-US"/>
    </w:rPr>
  </w:style>
  <w:style w:type="table" w:customStyle="1" w:styleId="ListTable3-Accent31">
    <w:name w:val="List Table 3 - Accent 31"/>
    <w:basedOn w:val="TableNormal"/>
    <w:uiPriority w:val="48"/>
    <w:rsid w:val="003E488A"/>
    <w:rPr>
      <w:rFonts w:asciiTheme="minorHAnsi" w:eastAsiaTheme="minorEastAsia" w:hAnsiTheme="minorHAnsi" w:cstheme="minorBidi"/>
      <w:sz w:val="22"/>
      <w:szCs w:val="22"/>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Style3">
    <w:name w:val="Style3"/>
    <w:basedOn w:val="Itembulletlevel1"/>
    <w:link w:val="Style3Char"/>
    <w:uiPriority w:val="8"/>
    <w:rsid w:val="008D208D"/>
    <w:pPr>
      <w:numPr>
        <w:numId w:val="4"/>
      </w:numPr>
      <w:spacing w:line="240" w:lineRule="auto"/>
      <w:ind w:left="1071" w:hanging="357"/>
    </w:pPr>
  </w:style>
  <w:style w:type="character" w:customStyle="1" w:styleId="Itembulletlevel1Char">
    <w:name w:val="Item bullet level 1 Char"/>
    <w:basedOn w:val="DefaultParagraphFont"/>
    <w:link w:val="Itembulletlevel1"/>
    <w:uiPriority w:val="5"/>
    <w:rsid w:val="00B766A3"/>
    <w:rPr>
      <w:rFonts w:ascii="Calibri" w:eastAsiaTheme="minorHAnsi" w:hAnsi="Calibri"/>
      <w:sz w:val="22"/>
      <w:lang w:val="en-US" w:eastAsia="en-US"/>
    </w:rPr>
  </w:style>
  <w:style w:type="character" w:customStyle="1" w:styleId="Style3Char">
    <w:name w:val="Style3 Char"/>
    <w:basedOn w:val="Itembulletlevel1Char"/>
    <w:link w:val="Style3"/>
    <w:uiPriority w:val="8"/>
    <w:rsid w:val="00AB081B"/>
    <w:rPr>
      <w:rFonts w:ascii="Calibri" w:eastAsiaTheme="minorHAnsi" w:hAnsi="Calibri"/>
      <w:sz w:val="22"/>
      <w:lang w:val="en-US" w:eastAsia="en-US"/>
    </w:rPr>
  </w:style>
  <w:style w:type="character" w:customStyle="1" w:styleId="ItemdescriptorChar">
    <w:name w:val="Item descriptor Char"/>
    <w:basedOn w:val="DefaultParagraphFont"/>
    <w:link w:val="Itemdescriptor"/>
    <w:uiPriority w:val="6"/>
    <w:locked/>
    <w:rsid w:val="004E6528"/>
    <w:rPr>
      <w:rFonts w:asciiTheme="minorHAnsi" w:hAnsiTheme="minorHAnsi"/>
      <w:sz w:val="22"/>
      <w:szCs w:val="24"/>
      <w:lang w:val="en-GB"/>
    </w:rPr>
  </w:style>
  <w:style w:type="paragraph" w:customStyle="1" w:styleId="Itemdescriptor">
    <w:name w:val="Item descriptor"/>
    <w:basedOn w:val="Normal"/>
    <w:link w:val="ItemdescriptorChar"/>
    <w:uiPriority w:val="6"/>
    <w:rsid w:val="00E0126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pPr>
  </w:style>
  <w:style w:type="numbering" w:customStyle="1" w:styleId="Style4">
    <w:name w:val="Style4"/>
    <w:uiPriority w:val="99"/>
    <w:rsid w:val="007F4F5F"/>
  </w:style>
  <w:style w:type="paragraph" w:customStyle="1" w:styleId="Item">
    <w:name w:val="Item #"/>
    <w:basedOn w:val="Normal"/>
    <w:next w:val="Normal"/>
    <w:qFormat/>
    <w:rsid w:val="00F24B69"/>
    <w:pPr>
      <w:keepNext/>
      <w:keepLines/>
      <w:spacing w:before="240" w:after="0"/>
    </w:pPr>
    <w:rPr>
      <w:b/>
    </w:rPr>
  </w:style>
  <w:style w:type="numbering" w:customStyle="1" w:styleId="Style41">
    <w:name w:val="Style41"/>
    <w:next w:val="Style4"/>
    <w:uiPriority w:val="99"/>
    <w:rsid w:val="007F4F5F"/>
    <w:pPr>
      <w:numPr>
        <w:numId w:val="14"/>
      </w:numPr>
    </w:pPr>
  </w:style>
  <w:style w:type="character" w:customStyle="1" w:styleId="cit-name-surname">
    <w:name w:val="cit-name-surname"/>
    <w:basedOn w:val="DefaultParagraphFont"/>
    <w:rsid w:val="007B5DF3"/>
  </w:style>
  <w:style w:type="character" w:customStyle="1" w:styleId="cit-name-given-names">
    <w:name w:val="cit-name-given-names"/>
    <w:basedOn w:val="DefaultParagraphFont"/>
    <w:rsid w:val="007B5DF3"/>
  </w:style>
  <w:style w:type="character" w:customStyle="1" w:styleId="cit-etal">
    <w:name w:val="cit-etal"/>
    <w:basedOn w:val="DefaultParagraphFont"/>
    <w:rsid w:val="007B5DF3"/>
  </w:style>
  <w:style w:type="character" w:customStyle="1" w:styleId="cit-pub-date">
    <w:name w:val="cit-pub-date"/>
    <w:basedOn w:val="DefaultParagraphFont"/>
    <w:rsid w:val="007B5DF3"/>
  </w:style>
  <w:style w:type="character" w:customStyle="1" w:styleId="cit-article-title">
    <w:name w:val="cit-article-title"/>
    <w:basedOn w:val="DefaultParagraphFont"/>
    <w:rsid w:val="007B5DF3"/>
  </w:style>
  <w:style w:type="character" w:customStyle="1" w:styleId="cit-vol">
    <w:name w:val="cit-vol"/>
    <w:basedOn w:val="DefaultParagraphFont"/>
    <w:rsid w:val="007B5DF3"/>
  </w:style>
  <w:style w:type="character" w:customStyle="1" w:styleId="cit-fpage">
    <w:name w:val="cit-fpage"/>
    <w:basedOn w:val="DefaultParagraphFont"/>
    <w:rsid w:val="007B5DF3"/>
  </w:style>
  <w:style w:type="character" w:customStyle="1" w:styleId="cit-lpage">
    <w:name w:val="cit-lpage"/>
    <w:basedOn w:val="DefaultParagraphFont"/>
    <w:rsid w:val="007B5DF3"/>
  </w:style>
  <w:style w:type="character" w:customStyle="1" w:styleId="journaltitle">
    <w:name w:val="journaltitle"/>
    <w:basedOn w:val="DefaultParagraphFont"/>
    <w:rsid w:val="007B5DF3"/>
  </w:style>
  <w:style w:type="character" w:customStyle="1" w:styleId="articlecitationyear">
    <w:name w:val="articlecitation_year"/>
    <w:basedOn w:val="DefaultParagraphFont"/>
    <w:rsid w:val="007B5DF3"/>
  </w:style>
  <w:style w:type="character" w:customStyle="1" w:styleId="articlecitationvolume">
    <w:name w:val="articlecitation_volume"/>
    <w:basedOn w:val="DefaultParagraphFont"/>
    <w:rsid w:val="007B5DF3"/>
  </w:style>
  <w:style w:type="character" w:customStyle="1" w:styleId="articlecitationpages">
    <w:name w:val="articlecitation_pages"/>
    <w:basedOn w:val="DefaultParagraphFont"/>
    <w:rsid w:val="007B5DF3"/>
  </w:style>
  <w:style w:type="character" w:customStyle="1" w:styleId="authorname">
    <w:name w:val="author__name"/>
    <w:basedOn w:val="DefaultParagraphFont"/>
    <w:rsid w:val="007B5DF3"/>
  </w:style>
  <w:style w:type="paragraph" w:customStyle="1" w:styleId="ExplanatoryNotes">
    <w:name w:val="Explanatory Notes"/>
    <w:basedOn w:val="Normal"/>
    <w:link w:val="ExplanatoryNotesChar"/>
    <w:qFormat/>
    <w:rsid w:val="00676AC5"/>
    <w:rPr>
      <w:i/>
    </w:rPr>
  </w:style>
  <w:style w:type="character" w:customStyle="1" w:styleId="ExplanatoryNotesChar">
    <w:name w:val="Explanatory Notes Char"/>
    <w:basedOn w:val="DefaultParagraphFont"/>
    <w:link w:val="ExplanatoryNotes"/>
    <w:rsid w:val="00676AC5"/>
    <w:rPr>
      <w:rFonts w:asciiTheme="minorHAnsi" w:hAnsiTheme="minorHAnsi"/>
      <w:i/>
      <w:sz w:val="22"/>
      <w:szCs w:val="22"/>
      <w:lang w:val="en-GB"/>
    </w:rPr>
  </w:style>
  <w:style w:type="paragraph" w:customStyle="1" w:styleId="Itembulletlevel2">
    <w:name w:val="Item bullet level 2"/>
    <w:basedOn w:val="Itembulletlevel1"/>
    <w:link w:val="Itembulletlevel2Char"/>
    <w:qFormat/>
    <w:rsid w:val="0040464E"/>
    <w:pPr>
      <w:numPr>
        <w:ilvl w:val="1"/>
      </w:numPr>
    </w:pPr>
  </w:style>
  <w:style w:type="paragraph" w:customStyle="1" w:styleId="Itembulletlevel3old">
    <w:name w:val="Item bullet level 3 old"/>
    <w:basedOn w:val="Itembulletlevel2"/>
    <w:link w:val="Itembulletlevel3oldChar"/>
    <w:rsid w:val="00AA3234"/>
    <w:pPr>
      <w:numPr>
        <w:ilvl w:val="2"/>
        <w:numId w:val="16"/>
      </w:numPr>
      <w:ind w:hanging="382"/>
    </w:pPr>
  </w:style>
  <w:style w:type="character" w:customStyle="1" w:styleId="Itembulletlevel2Char">
    <w:name w:val="Item bullet level 2 Char"/>
    <w:basedOn w:val="Itembulletlevel1Char"/>
    <w:link w:val="Itembulletlevel2"/>
    <w:rsid w:val="0040464E"/>
    <w:rPr>
      <w:rFonts w:ascii="Calibri" w:eastAsiaTheme="minorHAnsi" w:hAnsi="Calibri"/>
      <w:sz w:val="22"/>
      <w:lang w:val="en-US" w:eastAsia="en-US"/>
    </w:rPr>
  </w:style>
  <w:style w:type="paragraph" w:customStyle="1" w:styleId="Itembulletlevel3">
    <w:name w:val="Item bullet level 3"/>
    <w:basedOn w:val="Itembulletlevel2"/>
    <w:link w:val="Itembulletlevel3Char"/>
    <w:qFormat/>
    <w:rsid w:val="00AA3234"/>
    <w:pPr>
      <w:numPr>
        <w:ilvl w:val="2"/>
      </w:numPr>
      <w:ind w:left="1985" w:hanging="365"/>
    </w:pPr>
  </w:style>
  <w:style w:type="character" w:customStyle="1" w:styleId="Itembulletlevel3oldChar">
    <w:name w:val="Item bullet level 3 old Char"/>
    <w:basedOn w:val="Itembulletlevel2Char"/>
    <w:link w:val="Itembulletlevel3old"/>
    <w:rsid w:val="00AA3234"/>
    <w:rPr>
      <w:rFonts w:ascii="Calibri" w:eastAsiaTheme="minorHAnsi" w:hAnsi="Calibri"/>
      <w:sz w:val="22"/>
      <w:lang w:val="en-US" w:eastAsia="en-US"/>
    </w:rPr>
  </w:style>
  <w:style w:type="character" w:customStyle="1" w:styleId="Itembulletlevel3Char">
    <w:name w:val="Item bullet level 3 Char"/>
    <w:basedOn w:val="Itembulletlevel2Char"/>
    <w:link w:val="Itembulletlevel3"/>
    <w:rsid w:val="00AA3234"/>
    <w:rPr>
      <w:rFonts w:ascii="Calibri" w:eastAsiaTheme="minorHAnsi" w:hAnsi="Calibri"/>
      <w:sz w:val="22"/>
      <w:lang w:val="en-US" w:eastAsia="en-US"/>
    </w:rPr>
  </w:style>
  <w:style w:type="numbering" w:customStyle="1" w:styleId="Style21">
    <w:name w:val="Style21"/>
    <w:uiPriority w:val="99"/>
    <w:rsid w:val="00ED1394"/>
    <w:pPr>
      <w:numPr>
        <w:numId w:val="17"/>
      </w:numPr>
    </w:pPr>
  </w:style>
  <w:style w:type="character" w:customStyle="1" w:styleId="01squarebulletChar">
    <w:name w:val="01 square bullet Char"/>
    <w:basedOn w:val="DefaultParagraphFont"/>
    <w:link w:val="01squarebullet"/>
    <w:uiPriority w:val="3"/>
    <w:rsid w:val="006B7E2D"/>
    <w:rPr>
      <w:rFonts w:ascii="Calibri" w:eastAsiaTheme="minorHAnsi" w:hAnsi="Calibri"/>
      <w:sz w:val="22"/>
      <w:lang w:val="en-US" w:eastAsia="en-US"/>
    </w:rPr>
  </w:style>
  <w:style w:type="character" w:customStyle="1" w:styleId="hvr">
    <w:name w:val="hvr"/>
    <w:basedOn w:val="DefaultParagraphFont"/>
    <w:rsid w:val="00DD3CFC"/>
  </w:style>
  <w:style w:type="paragraph" w:customStyle="1" w:styleId="GroupDescription">
    <w:name w:val="GroupDescription"/>
    <w:basedOn w:val="Heading1"/>
    <w:link w:val="GroupDescriptionChar"/>
    <w:autoRedefine/>
    <w:rsid w:val="00902C03"/>
    <w:pPr>
      <w:pageBreakBefore w:val="0"/>
      <w:numPr>
        <w:numId w:val="0"/>
      </w:numPr>
      <w:spacing w:before="0" w:after="60"/>
    </w:pPr>
    <w:rPr>
      <w:rFonts w:ascii="Arial Bold" w:eastAsia="Times New Roman" w:hAnsi="Arial Bold"/>
      <w:smallCaps/>
      <w:color w:val="FF0000"/>
      <w:sz w:val="24"/>
      <w:szCs w:val="20"/>
      <w:lang w:eastAsia="en-AU"/>
    </w:rPr>
  </w:style>
  <w:style w:type="character" w:customStyle="1" w:styleId="02dashChar">
    <w:name w:val="02 dash Char"/>
    <w:basedOn w:val="DefaultParagraphFont"/>
    <w:link w:val="02dash"/>
    <w:uiPriority w:val="4"/>
    <w:locked/>
    <w:rsid w:val="000D6BD6"/>
    <w:rPr>
      <w:rFonts w:ascii="Calibri" w:eastAsiaTheme="minorHAnsi" w:hAnsi="Calibri"/>
      <w:sz w:val="22"/>
      <w:lang w:val="en-US" w:eastAsia="en-US"/>
    </w:rPr>
  </w:style>
  <w:style w:type="character" w:customStyle="1" w:styleId="ref-label">
    <w:name w:val="ref-label"/>
    <w:basedOn w:val="DefaultParagraphFont"/>
    <w:rsid w:val="00D9532F"/>
  </w:style>
  <w:style w:type="paragraph" w:customStyle="1" w:styleId="bulletindent1">
    <w:name w:val="bulletindent1"/>
    <w:basedOn w:val="Normal"/>
    <w:rsid w:val="00D9532F"/>
    <w:pPr>
      <w:spacing w:before="100" w:beforeAutospacing="1" w:after="100" w:afterAutospacing="1" w:line="312" w:lineRule="auto"/>
    </w:pPr>
    <w:rPr>
      <w:rFonts w:ascii="Times New Roman" w:hAnsi="Times New Roman"/>
      <w:sz w:val="24"/>
    </w:rPr>
  </w:style>
  <w:style w:type="paragraph" w:customStyle="1" w:styleId="Numbering">
    <w:name w:val="Numbering"/>
    <w:basedOn w:val="ListParagraph"/>
    <w:link w:val="NumberingChar"/>
    <w:rsid w:val="00D9532F"/>
    <w:pPr>
      <w:numPr>
        <w:numId w:val="20"/>
      </w:numPr>
      <w:spacing w:after="120" w:line="312" w:lineRule="auto"/>
    </w:pPr>
    <w:rPr>
      <w:b/>
      <w:lang w:val="en-US" w:eastAsia="en-US"/>
    </w:rPr>
  </w:style>
  <w:style w:type="character" w:customStyle="1" w:styleId="NumberingChar">
    <w:name w:val="Numbering Char"/>
    <w:basedOn w:val="ListParagraphChar"/>
    <w:link w:val="Numbering"/>
    <w:rsid w:val="00D9532F"/>
    <w:rPr>
      <w:rFonts w:ascii="Calibri" w:eastAsiaTheme="minorHAnsi" w:hAnsi="Calibri" w:cs="Arial"/>
      <w:b/>
      <w:sz w:val="22"/>
      <w:szCs w:val="22"/>
      <w:lang w:val="en-US" w:eastAsia="en-US"/>
    </w:rPr>
  </w:style>
  <w:style w:type="paragraph" w:customStyle="1" w:styleId="Rec">
    <w:name w:val="Rec"/>
    <w:basedOn w:val="Heading3Numbered0"/>
    <w:qFormat/>
    <w:rsid w:val="00D9532F"/>
    <w:pPr>
      <w:ind w:left="0" w:firstLine="0"/>
      <w:outlineLvl w:val="3"/>
    </w:pPr>
    <w:rPr>
      <w:color w:val="016500"/>
    </w:rPr>
  </w:style>
  <w:style w:type="paragraph" w:customStyle="1" w:styleId="tabletext">
    <w:name w:val="tabletext"/>
    <w:basedOn w:val="Normal"/>
    <w:rsid w:val="00D9532F"/>
    <w:pPr>
      <w:spacing w:before="100" w:beforeAutospacing="1" w:after="100" w:afterAutospacing="1"/>
    </w:pPr>
    <w:rPr>
      <w:rFonts w:ascii="Times New Roman" w:hAnsi="Times New Roman"/>
      <w:sz w:val="24"/>
    </w:rPr>
  </w:style>
  <w:style w:type="character" w:customStyle="1" w:styleId="A3">
    <w:name w:val="A3"/>
    <w:uiPriority w:val="99"/>
    <w:rsid w:val="00D9532F"/>
    <w:rPr>
      <w:rFonts w:cs="Myriad Pro"/>
      <w:color w:val="000000"/>
      <w:sz w:val="18"/>
      <w:szCs w:val="18"/>
      <w:u w:val="single"/>
    </w:rPr>
  </w:style>
  <w:style w:type="table" w:styleId="TableClassic1">
    <w:name w:val="Table Classic 1"/>
    <w:basedOn w:val="TableNormal"/>
    <w:rsid w:val="00D953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D9532F"/>
    <w:pPr>
      <w:spacing w:before="0" w:after="0"/>
      <w:jc w:val="right"/>
    </w:pPr>
    <w:rPr>
      <w:rFonts w:ascii="Times New Roman" w:hAnsi="Times New Roman"/>
      <w:b/>
      <w:caps/>
      <w:sz w:val="18"/>
      <w:szCs w:val="20"/>
    </w:rPr>
  </w:style>
  <w:style w:type="paragraph" w:customStyle="1" w:styleId="GroupHeader">
    <w:name w:val="GroupHeader"/>
    <w:basedOn w:val="Normal"/>
    <w:rsid w:val="00D9532F"/>
    <w:pPr>
      <w:spacing w:before="0" w:after="0"/>
    </w:pPr>
    <w:rPr>
      <w:rFonts w:ascii="Times New Roman" w:hAnsi="Times New Roman"/>
      <w:b/>
      <w:caps/>
      <w:sz w:val="18"/>
      <w:szCs w:val="20"/>
    </w:rPr>
  </w:style>
  <w:style w:type="character" w:customStyle="1" w:styleId="GroupDescriptionChar">
    <w:name w:val="GroupDescription Char"/>
    <w:link w:val="GroupDescription"/>
    <w:locked/>
    <w:rsid w:val="00D9532F"/>
    <w:rPr>
      <w:rFonts w:ascii="Arial Bold" w:hAnsi="Arial Bold" w:cs="Arial"/>
      <w:b/>
      <w:bCs/>
      <w:smallCaps/>
      <w:color w:val="FF0000"/>
      <w:kern w:val="32"/>
      <w:sz w:val="24"/>
    </w:rPr>
  </w:style>
  <w:style w:type="paragraph" w:customStyle="1" w:styleId="SubGroupDescription">
    <w:name w:val="SubGroupDescription"/>
    <w:basedOn w:val="Heading2"/>
    <w:autoRedefine/>
    <w:rsid w:val="00D9532F"/>
    <w:pPr>
      <w:keepLines w:val="0"/>
      <w:numPr>
        <w:ilvl w:val="0"/>
        <w:numId w:val="0"/>
      </w:numPr>
      <w:spacing w:before="120"/>
      <w:jc w:val="center"/>
    </w:pPr>
    <w:rPr>
      <w:rFonts w:ascii="Arial" w:eastAsia="Times New Roman" w:hAnsi="Arial"/>
      <w:b w:val="0"/>
      <w:i/>
      <w:sz w:val="20"/>
      <w:szCs w:val="28"/>
      <w:lang w:eastAsia="en-AU"/>
    </w:rPr>
  </w:style>
  <w:style w:type="paragraph" w:customStyle="1" w:styleId="Heading3Numbered0">
    <w:name w:val="Heading 3 Numbered"/>
    <w:basedOn w:val="Heading2"/>
    <w:qFormat/>
    <w:rsid w:val="00D9532F"/>
    <w:pPr>
      <w:keepLines w:val="0"/>
      <w:numPr>
        <w:ilvl w:val="0"/>
        <w:numId w:val="0"/>
      </w:numPr>
      <w:spacing w:before="120" w:after="120" w:line="312" w:lineRule="auto"/>
      <w:ind w:left="720" w:hanging="720"/>
      <w:outlineLvl w:val="2"/>
    </w:pPr>
    <w:rPr>
      <w:i/>
      <w:color w:val="B56011"/>
      <w:sz w:val="24"/>
    </w:rPr>
  </w:style>
  <w:style w:type="paragraph" w:customStyle="1" w:styleId="03Tableundertext">
    <w:name w:val="03 Table under text"/>
    <w:basedOn w:val="Normal"/>
    <w:qFormat/>
    <w:rsid w:val="00D9532F"/>
    <w:pPr>
      <w:spacing w:before="0" w:line="312" w:lineRule="auto"/>
    </w:pPr>
    <w:rPr>
      <w:bCs/>
      <w:sz w:val="18"/>
      <w:szCs w:val="16"/>
      <w:lang w:val="en-US"/>
    </w:rPr>
  </w:style>
  <w:style w:type="paragraph" w:customStyle="1" w:styleId="FigureCaption">
    <w:name w:val="Figure Caption"/>
    <w:basedOn w:val="Caption"/>
    <w:qFormat/>
    <w:rsid w:val="00D9532F"/>
    <w:pPr>
      <w:spacing w:after="0" w:line="312" w:lineRule="auto"/>
    </w:pPr>
    <w:rPr>
      <w:b w:val="0"/>
      <w:i/>
      <w:noProof/>
      <w:sz w:val="20"/>
      <w:lang w:val="en-US"/>
    </w:rPr>
  </w:style>
  <w:style w:type="paragraph" w:customStyle="1" w:styleId="Numbered">
    <w:name w:val="Numbered"/>
    <w:basedOn w:val="ListParagraph"/>
    <w:qFormat/>
    <w:rsid w:val="00D9532F"/>
    <w:pPr>
      <w:numPr>
        <w:numId w:val="21"/>
      </w:numPr>
      <w:spacing w:before="180" w:line="312" w:lineRule="auto"/>
    </w:pPr>
    <w:rPr>
      <w:lang w:val="en-US"/>
    </w:rPr>
  </w:style>
  <w:style w:type="paragraph" w:customStyle="1" w:styleId="BoxText">
    <w:name w:val="BoxText"/>
    <w:basedOn w:val="Normal"/>
    <w:qFormat/>
    <w:rsid w:val="00D9532F"/>
    <w:pPr>
      <w:pBdr>
        <w:top w:val="single" w:sz="12" w:space="4" w:color="C75F09"/>
        <w:left w:val="single" w:sz="12" w:space="4" w:color="C75F09"/>
        <w:bottom w:val="single" w:sz="12" w:space="4" w:color="C75F09"/>
        <w:right w:val="single" w:sz="12" w:space="4" w:color="C75F09"/>
      </w:pBdr>
      <w:spacing w:before="0" w:after="120"/>
    </w:pPr>
    <w:rPr>
      <w:color w:val="000000"/>
      <w:szCs w:val="20"/>
    </w:rPr>
  </w:style>
  <w:style w:type="paragraph" w:customStyle="1" w:styleId="BoxBullet">
    <w:name w:val="BoxBullet"/>
    <w:basedOn w:val="BoxText"/>
    <w:rsid w:val="00D9532F"/>
    <w:pPr>
      <w:numPr>
        <w:numId w:val="22"/>
      </w:numPr>
    </w:pPr>
  </w:style>
  <w:style w:type="paragraph" w:customStyle="1" w:styleId="TableBullet">
    <w:name w:val="TableBullet"/>
    <w:basedOn w:val="NormalBulleted"/>
    <w:qFormat/>
    <w:rsid w:val="00D9532F"/>
    <w:pPr>
      <w:numPr>
        <w:numId w:val="0"/>
      </w:numPr>
      <w:spacing w:before="40" w:after="40" w:line="240" w:lineRule="auto"/>
      <w:ind w:left="5400" w:hanging="360"/>
    </w:pPr>
    <w:rPr>
      <w:rFonts w:cs="Arial"/>
      <w:color w:val="000000" w:themeColor="text1"/>
      <w:sz w:val="18"/>
      <w:szCs w:val="18"/>
    </w:rPr>
  </w:style>
  <w:style w:type="character" w:customStyle="1" w:styleId="Underline">
    <w:name w:val="Underline"/>
    <w:basedOn w:val="DefaultParagraphFont"/>
    <w:uiPriority w:val="1"/>
    <w:qFormat/>
    <w:rsid w:val="00D9532F"/>
    <w:rPr>
      <w:bCs/>
      <w:color w:val="000000" w:themeColor="text1"/>
      <w:szCs w:val="22"/>
      <w:u w:val="single"/>
      <w:lang w:val="en-US"/>
    </w:rPr>
  </w:style>
  <w:style w:type="paragraph" w:customStyle="1" w:styleId="Tabletext9">
    <w:name w:val="Table text9"/>
    <w:basedOn w:val="NormalBulleted"/>
    <w:qFormat/>
    <w:rsid w:val="00D9532F"/>
    <w:pPr>
      <w:numPr>
        <w:numId w:val="0"/>
      </w:num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ind w:left="5400" w:hanging="360"/>
    </w:pPr>
    <w:rPr>
      <w:color w:val="000000"/>
      <w:sz w:val="18"/>
      <w:szCs w:val="18"/>
    </w:rPr>
  </w:style>
  <w:style w:type="paragraph" w:customStyle="1" w:styleId="TableBulletrom">
    <w:name w:val="Table Bullet rom"/>
    <w:basedOn w:val="Tabletext9"/>
    <w:qFormat/>
    <w:rsid w:val="00D9532F"/>
    <w:pPr>
      <w:numPr>
        <w:numId w:val="23"/>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D9532F"/>
    <w:pPr>
      <w:keepNext/>
      <w:tabs>
        <w:tab w:val="decimal" w:pos="1119"/>
      </w:tabs>
      <w:spacing w:before="60" w:beforeAutospacing="0" w:after="60" w:afterAutospacing="0"/>
    </w:pPr>
    <w:rPr>
      <w:rFonts w:ascii="Calibri" w:hAnsi="Calibri"/>
      <w:color w:val="000000"/>
      <w:szCs w:val="21"/>
    </w:rPr>
  </w:style>
  <w:style w:type="paragraph" w:customStyle="1" w:styleId="Tabletext0">
    <w:name w:val="Table text"/>
    <w:basedOn w:val="Normal"/>
    <w:next w:val="Normal"/>
    <w:link w:val="TabletextChar"/>
    <w:qFormat/>
    <w:rsid w:val="00D9532F"/>
    <w:pPr>
      <w:spacing w:before="40" w:after="0" w:line="264" w:lineRule="auto"/>
    </w:pPr>
    <w:rPr>
      <w:sz w:val="20"/>
    </w:rPr>
  </w:style>
  <w:style w:type="character" w:customStyle="1" w:styleId="TabletextChar">
    <w:name w:val="Table text Char"/>
    <w:basedOn w:val="DefaultParagraphFont"/>
    <w:link w:val="Tabletext0"/>
    <w:rsid w:val="00D9532F"/>
    <w:rPr>
      <w:rFonts w:asciiTheme="minorHAnsi" w:hAnsiTheme="minorHAnsi"/>
      <w:szCs w:val="24"/>
    </w:rPr>
  </w:style>
  <w:style w:type="character" w:customStyle="1" w:styleId="CaptionChar">
    <w:name w:val="Caption Char"/>
    <w:basedOn w:val="DefaultParagraphFont"/>
    <w:link w:val="Caption"/>
    <w:rsid w:val="00D9532F"/>
    <w:rPr>
      <w:rFonts w:asciiTheme="minorHAnsi" w:eastAsiaTheme="minorHAnsi" w:hAnsiTheme="minorHAnsi" w:cs="Arial"/>
      <w:b/>
      <w:sz w:val="18"/>
      <w:szCs w:val="22"/>
      <w:lang w:eastAsia="en-US"/>
    </w:rPr>
  </w:style>
  <w:style w:type="paragraph" w:customStyle="1" w:styleId="06Tablebullet">
    <w:name w:val="06. Table bullet"/>
    <w:qFormat/>
    <w:rsid w:val="00D9532F"/>
    <w:pPr>
      <w:numPr>
        <w:numId w:val="24"/>
      </w:numPr>
      <w:ind w:left="284" w:hanging="227"/>
    </w:pPr>
    <w:rPr>
      <w:rFonts w:eastAsiaTheme="minorHAnsi"/>
      <w:sz w:val="18"/>
      <w:szCs w:val="22"/>
      <w:lang w:eastAsia="en-US"/>
    </w:rPr>
  </w:style>
  <w:style w:type="table" w:customStyle="1" w:styleId="TableGrid4">
    <w:name w:val="Table Grid4"/>
    <w:basedOn w:val="TableNormal"/>
    <w:next w:val="TableGrid"/>
    <w:uiPriority w:val="59"/>
    <w:rsid w:val="00D953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exhtblbullet">
    <w:name w:val="71 exh tbl bullet"/>
    <w:basedOn w:val="Normal"/>
    <w:rsid w:val="00D9532F"/>
    <w:pPr>
      <w:numPr>
        <w:numId w:val="25"/>
      </w:numPr>
      <w:ind w:right="288"/>
    </w:pPr>
    <w:rPr>
      <w:rFonts w:ascii="Arial" w:eastAsia="-윤고딕130" w:hAnsi="Arial"/>
      <w:szCs w:val="20"/>
      <w:lang w:val="en-US" w:eastAsia="ko-KR"/>
    </w:rPr>
  </w:style>
  <w:style w:type="paragraph" w:customStyle="1" w:styleId="72exhtbldash">
    <w:name w:val="72 exh tbl dash"/>
    <w:basedOn w:val="Normal"/>
    <w:rsid w:val="00D9532F"/>
    <w:pPr>
      <w:numPr>
        <w:ilvl w:val="1"/>
        <w:numId w:val="25"/>
      </w:numPr>
      <w:ind w:right="288"/>
    </w:pPr>
    <w:rPr>
      <w:rFonts w:ascii="Arial" w:eastAsia="-윤고딕130" w:hAnsi="Arial"/>
      <w:szCs w:val="20"/>
      <w:lang w:val="en-US" w:eastAsia="ko-KR"/>
    </w:rPr>
  </w:style>
  <w:style w:type="paragraph" w:customStyle="1" w:styleId="73exhtbldot">
    <w:name w:val="73 exh tbl dot"/>
    <w:basedOn w:val="Normal"/>
    <w:rsid w:val="00D9532F"/>
    <w:pPr>
      <w:numPr>
        <w:ilvl w:val="2"/>
        <w:numId w:val="25"/>
      </w:numPr>
      <w:ind w:right="289"/>
    </w:pPr>
    <w:rPr>
      <w:rFonts w:ascii="Arial" w:eastAsia="-윤고딕130" w:hAnsi="Arial"/>
      <w:szCs w:val="20"/>
      <w:lang w:val="en-US" w:eastAsia="ko-KR"/>
    </w:rPr>
  </w:style>
  <w:style w:type="paragraph" w:customStyle="1" w:styleId="74exhtblddot">
    <w:name w:val="74 exh tbl ddot"/>
    <w:basedOn w:val="Normal"/>
    <w:rsid w:val="00D9532F"/>
    <w:pPr>
      <w:numPr>
        <w:ilvl w:val="3"/>
        <w:numId w:val="25"/>
      </w:numPr>
      <w:ind w:left="1213" w:right="288" w:hanging="289"/>
    </w:pPr>
    <w:rPr>
      <w:rFonts w:ascii="Arial" w:eastAsia="-윤고딕130" w:hAnsi="Arial"/>
      <w:szCs w:val="20"/>
      <w:lang w:val="en-US" w:eastAsia="ko-KR"/>
    </w:rPr>
  </w:style>
  <w:style w:type="character" w:customStyle="1" w:styleId="cit">
    <w:name w:val="cit"/>
    <w:basedOn w:val="DefaultParagraphFont"/>
    <w:rsid w:val="00D9532F"/>
  </w:style>
  <w:style w:type="character" w:customStyle="1" w:styleId="doi">
    <w:name w:val="doi"/>
    <w:basedOn w:val="DefaultParagraphFont"/>
    <w:rsid w:val="00D9532F"/>
  </w:style>
  <w:style w:type="character" w:customStyle="1" w:styleId="fm-citation-ids-label">
    <w:name w:val="fm-citation-ids-label"/>
    <w:basedOn w:val="DefaultParagraphFont"/>
    <w:rsid w:val="00D9532F"/>
  </w:style>
  <w:style w:type="paragraph" w:customStyle="1" w:styleId="06letter2">
    <w:name w:val="06 letter/2"/>
    <w:basedOn w:val="Normal"/>
    <w:uiPriority w:val="8"/>
    <w:qFormat/>
    <w:rsid w:val="00D9532F"/>
    <w:pPr>
      <w:spacing w:before="0" w:after="0" w:line="264" w:lineRule="auto"/>
      <w:ind w:left="641" w:hanging="284"/>
    </w:pPr>
    <w:rPr>
      <w:rFonts w:cs="Calibri"/>
      <w:szCs w:val="20"/>
      <w:lang w:val="en-US" w:eastAsia="en-US"/>
    </w:rPr>
  </w:style>
  <w:style w:type="paragraph" w:customStyle="1" w:styleId="Normalpara">
    <w:name w:val="Normal para"/>
    <w:basedOn w:val="Normal"/>
    <w:link w:val="NormalparaChar"/>
    <w:qFormat/>
    <w:rsid w:val="00D9532F"/>
    <w:pPr>
      <w:spacing w:before="200" w:after="0"/>
    </w:pPr>
    <w:rPr>
      <w:rFonts w:cs="Calibri"/>
      <w:lang w:eastAsia="en-US"/>
    </w:rPr>
  </w:style>
  <w:style w:type="character" w:customStyle="1" w:styleId="NormalparaChar">
    <w:name w:val="Normal para Char"/>
    <w:basedOn w:val="DefaultParagraphFont"/>
    <w:link w:val="Normalpara"/>
    <w:rsid w:val="00D9532F"/>
    <w:rPr>
      <w:rFonts w:ascii="Calibri" w:eastAsiaTheme="minorHAnsi" w:hAnsi="Calibri" w:cs="Calibri"/>
      <w:sz w:val="22"/>
      <w:szCs w:val="22"/>
      <w:lang w:eastAsia="en-US"/>
    </w:rPr>
  </w:style>
  <w:style w:type="paragraph" w:customStyle="1" w:styleId="NLRecommendation">
    <w:name w:val="NL_Recommendation"/>
    <w:basedOn w:val="Normal"/>
    <w:uiPriority w:val="3"/>
    <w:qFormat/>
    <w:rsid w:val="00D9532F"/>
    <w:pPr>
      <w:spacing w:before="360" w:after="0"/>
    </w:pPr>
    <w:rPr>
      <w:rFonts w:cs="Calibri"/>
      <w:b/>
      <w:lang w:eastAsia="en-US"/>
    </w:rPr>
  </w:style>
  <w:style w:type="paragraph" w:customStyle="1" w:styleId="RevisedDescriptor">
    <w:name w:val="Revised.Descriptor"/>
    <w:basedOn w:val="Normal"/>
    <w:qFormat/>
    <w:rsid w:val="00D9532F"/>
    <w:pPr>
      <w:keepNext/>
      <w:spacing w:before="480" w:after="180"/>
    </w:pPr>
    <w:rPr>
      <w:rFonts w:ascii="Georgia" w:hAnsi="Georgia" w:cstheme="minorBidi"/>
      <w:sz w:val="24"/>
      <w:u w:val="single"/>
      <w:lang w:eastAsia="en-US"/>
    </w:rPr>
  </w:style>
  <w:style w:type="paragraph" w:customStyle="1" w:styleId="Descriptor">
    <w:name w:val="Descriptor"/>
    <w:basedOn w:val="Normal"/>
    <w:qFormat/>
    <w:rsid w:val="00D9532F"/>
    <w:pPr>
      <w:keepNext/>
      <w:spacing w:before="60" w:after="360"/>
      <w:contextualSpacing/>
    </w:pPr>
    <w:rPr>
      <w:rFonts w:ascii="Georgia" w:hAnsi="Georgia" w:cs="Calibri"/>
      <w:i/>
      <w:sz w:val="24"/>
      <w:szCs w:val="20"/>
      <w:lang w:eastAsia="en-US"/>
    </w:rPr>
  </w:style>
  <w:style w:type="table" w:customStyle="1" w:styleId="GridTable1Light1">
    <w:name w:val="Grid Table 1 Light1"/>
    <w:basedOn w:val="TableNormal"/>
    <w:uiPriority w:val="46"/>
    <w:rsid w:val="00D9532F"/>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3">
    <w:name w:val="Plain Table 23"/>
    <w:basedOn w:val="TableNormal"/>
    <w:uiPriority w:val="42"/>
    <w:rsid w:val="00D9532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9532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7">
    <w:name w:val="Table Grid7"/>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9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sub-minor">
    <w:name w:val="22 sub-minor"/>
    <w:basedOn w:val="Normal"/>
    <w:link w:val="22sub-minorChar"/>
    <w:uiPriority w:val="2"/>
    <w:qFormat/>
    <w:rsid w:val="00D9532F"/>
    <w:pPr>
      <w:keepNext/>
      <w:spacing w:before="300" w:after="0" w:line="264" w:lineRule="auto"/>
    </w:pPr>
    <w:rPr>
      <w:rFonts w:ascii="Arial" w:hAnsi="Arial" w:cs="Arial"/>
      <w:b/>
      <w:color w:val="000000" w:themeColor="text1"/>
      <w:lang w:eastAsia="en-US"/>
    </w:rPr>
  </w:style>
  <w:style w:type="character" w:customStyle="1" w:styleId="22sub-minorChar">
    <w:name w:val="22 sub-minor Char"/>
    <w:basedOn w:val="DefaultParagraphFont"/>
    <w:link w:val="22sub-minor"/>
    <w:uiPriority w:val="2"/>
    <w:rsid w:val="00D9532F"/>
    <w:rPr>
      <w:rFonts w:ascii="Arial" w:eastAsiaTheme="minorHAnsi" w:hAnsi="Arial" w:cs="Arial"/>
      <w:b/>
      <w:color w:val="000000" w:themeColor="text1"/>
      <w:sz w:val="22"/>
      <w:szCs w:val="22"/>
      <w:lang w:eastAsia="en-US"/>
    </w:rPr>
  </w:style>
  <w:style w:type="paragraph" w:customStyle="1" w:styleId="25pullquote">
    <w:name w:val="25 pull quote"/>
    <w:basedOn w:val="Normal"/>
    <w:rsid w:val="00D9532F"/>
    <w:pPr>
      <w:spacing w:before="0" w:after="200" w:line="276" w:lineRule="auto"/>
    </w:pPr>
    <w:rPr>
      <w:rFonts w:cs="Calibri"/>
      <w:color w:val="808080"/>
      <w:sz w:val="28"/>
      <w:szCs w:val="28"/>
      <w:lang w:eastAsia="en-US"/>
    </w:rPr>
  </w:style>
  <w:style w:type="table" w:customStyle="1" w:styleId="GridTable21">
    <w:name w:val="Grid Table 21"/>
    <w:basedOn w:val="TableNormal"/>
    <w:uiPriority w:val="47"/>
    <w:rsid w:val="00D9532F"/>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D9532F"/>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D9532F"/>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61">
    <w:name w:val="Grid Table 5 Dark - Accent 61"/>
    <w:basedOn w:val="TableNormal"/>
    <w:uiPriority w:val="50"/>
    <w:rsid w:val="00D9532F"/>
    <w:rPr>
      <w:rFonts w:ascii="Calibri" w:hAnsi="Calibri" w:cs="Calibr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Heading1numbered">
    <w:name w:val="Heading 1 numbered"/>
    <w:basedOn w:val="Heading1"/>
    <w:next w:val="Normal"/>
    <w:uiPriority w:val="75"/>
    <w:semiHidden/>
    <w:rsid w:val="00D9532F"/>
    <w:pPr>
      <w:pageBreakBefore w:val="0"/>
      <w:numPr>
        <w:numId w:val="29"/>
      </w:numPr>
      <w:pBdr>
        <w:bottom w:val="single" w:sz="18" w:space="5" w:color="4B306A"/>
      </w:pBdr>
      <w:spacing w:before="360" w:after="240"/>
      <w:ind w:left="431" w:hanging="431"/>
    </w:pPr>
    <w:rPr>
      <w:rFonts w:ascii="Arial Bold" w:hAnsi="Arial Bold"/>
      <w:b w:val="0"/>
      <w:bCs w:val="0"/>
      <w:caps/>
      <w:color w:val="4B306A"/>
      <w:sz w:val="42"/>
      <w:szCs w:val="32"/>
    </w:rPr>
  </w:style>
  <w:style w:type="paragraph" w:customStyle="1" w:styleId="Heading2numbered">
    <w:name w:val="Heading 2 numbered"/>
    <w:basedOn w:val="Heading2"/>
    <w:next w:val="Normal"/>
    <w:uiPriority w:val="75"/>
    <w:semiHidden/>
    <w:rsid w:val="00D9532F"/>
    <w:pPr>
      <w:numPr>
        <w:numId w:val="29"/>
      </w:numPr>
      <w:spacing w:before="360" w:after="120" w:line="300" w:lineRule="atLeast"/>
      <w:ind w:left="578" w:hanging="578"/>
      <w:contextualSpacing/>
    </w:pPr>
    <w:rPr>
      <w:rFonts w:ascii="Arial Bold" w:hAnsi="Arial Bold"/>
      <w:iCs w:val="0"/>
      <w:caps/>
      <w:color w:val="4B306A"/>
      <w:kern w:val="32"/>
      <w:szCs w:val="28"/>
    </w:rPr>
  </w:style>
  <w:style w:type="paragraph" w:customStyle="1" w:styleId="Heading3numbered">
    <w:name w:val="Heading 3 numbered"/>
    <w:basedOn w:val="Heading3"/>
    <w:next w:val="Normal"/>
    <w:uiPriority w:val="75"/>
    <w:semiHidden/>
    <w:rsid w:val="00D9532F"/>
    <w:pPr>
      <w:numPr>
        <w:numId w:val="29"/>
      </w:numPr>
      <w:tabs>
        <w:tab w:val="left" w:pos="-3960"/>
      </w:tabs>
      <w:spacing w:before="360" w:line="270" w:lineRule="exact"/>
    </w:pPr>
    <w:rPr>
      <w:rFonts w:ascii="Arial Bold" w:hAnsi="Arial Bold"/>
      <w:b w:val="0"/>
      <w:bCs w:val="0"/>
      <w:iCs/>
      <w:color w:val="595959"/>
      <w:kern w:val="32"/>
      <w:sz w:val="26"/>
      <w:szCs w:val="34"/>
    </w:rPr>
  </w:style>
  <w:style w:type="paragraph" w:customStyle="1" w:styleId="Heading4numbered">
    <w:name w:val="Heading 4 numbered"/>
    <w:basedOn w:val="Heading4"/>
    <w:next w:val="Normal"/>
    <w:uiPriority w:val="75"/>
    <w:semiHidden/>
    <w:rsid w:val="00D9532F"/>
    <w:pPr>
      <w:numPr>
        <w:numId w:val="29"/>
      </w:numPr>
      <w:spacing w:before="360" w:after="120" w:line="270" w:lineRule="exact"/>
    </w:pPr>
    <w:rPr>
      <w:rFonts w:ascii="Arial" w:hAnsi="Arial"/>
      <w:i w:val="0"/>
      <w:iCs/>
      <w:smallCaps/>
      <w:color w:val="595959" w:themeColor="text1" w:themeTint="A6"/>
      <w:kern w:val="32"/>
    </w:rPr>
  </w:style>
  <w:style w:type="paragraph" w:customStyle="1" w:styleId="Heading5numbered">
    <w:name w:val="Heading 5 numbered"/>
    <w:basedOn w:val="Heading5"/>
    <w:next w:val="Normal"/>
    <w:uiPriority w:val="75"/>
    <w:semiHidden/>
    <w:rsid w:val="00D9532F"/>
    <w:pPr>
      <w:keepNext/>
      <w:numPr>
        <w:numId w:val="29"/>
      </w:numPr>
      <w:spacing w:before="360" w:after="120" w:line="230" w:lineRule="exact"/>
    </w:pPr>
    <w:rPr>
      <w:rFonts w:ascii="Arial" w:eastAsia="Times New Roman" w:hAnsi="Arial"/>
      <w:b w:val="0"/>
      <w:bCs w:val="0"/>
      <w:smallCaps/>
      <w:color w:val="595959" w:themeColor="text1" w:themeTint="A6"/>
      <w:kern w:val="32"/>
      <w:sz w:val="20"/>
    </w:rPr>
  </w:style>
  <w:style w:type="table" w:customStyle="1" w:styleId="PlainTable11">
    <w:name w:val="Plain Table 11"/>
    <w:basedOn w:val="TableNormal"/>
    <w:uiPriority w:val="41"/>
    <w:rsid w:val="00D9532F"/>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5">
    <w:name w:val="Style5"/>
    <w:basedOn w:val="Boldhdg"/>
    <w:link w:val="Style5Char"/>
    <w:qFormat/>
    <w:rsid w:val="00D9532F"/>
    <w:pPr>
      <w:spacing w:before="240" w:after="120"/>
    </w:pPr>
    <w:rPr>
      <w:rFonts w:ascii="Arial" w:hAnsi="Arial"/>
      <w:sz w:val="24"/>
      <w:szCs w:val="24"/>
    </w:rPr>
  </w:style>
  <w:style w:type="character" w:customStyle="1" w:styleId="Style5Char">
    <w:name w:val="Style5 Char"/>
    <w:basedOn w:val="BoldhdgChar"/>
    <w:link w:val="Style5"/>
    <w:rsid w:val="00D9532F"/>
    <w:rPr>
      <w:rFonts w:ascii="Arial" w:eastAsiaTheme="minorHAnsi" w:hAnsi="Arial" w:cs="Arial"/>
      <w:b/>
      <w:sz w:val="24"/>
      <w:szCs w:val="24"/>
      <w:lang w:val="en-US" w:eastAsia="en-US"/>
    </w:rPr>
  </w:style>
  <w:style w:type="table" w:styleId="TableContemporary">
    <w:name w:val="Table Contemporary"/>
    <w:basedOn w:val="TableNormal"/>
    <w:semiHidden/>
    <w:rsid w:val="00D9532F"/>
    <w:pPr>
      <w:spacing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ighlight">
    <w:name w:val="highlight"/>
    <w:basedOn w:val="DefaultParagraphFont"/>
    <w:rsid w:val="00D9532F"/>
  </w:style>
  <w:style w:type="paragraph" w:customStyle="1" w:styleId="NormalTimesNewRoman10pt">
    <w:name w:val="Normal +Times New Roman 10 pt"/>
    <w:basedOn w:val="Normal"/>
    <w:rsid w:val="00D9532F"/>
    <w:pPr>
      <w:tabs>
        <w:tab w:val="left" w:pos="851"/>
      </w:tabs>
      <w:spacing w:before="0" w:after="0"/>
      <w:ind w:right="311"/>
    </w:pPr>
    <w:rPr>
      <w:rFonts w:ascii="Times New Roman" w:hAnsi="Times New Roman" w:cs="Calibri"/>
      <w:color w:val="000000"/>
      <w:sz w:val="20"/>
      <w:szCs w:val="20"/>
      <w:lang w:eastAsia="en-US"/>
    </w:rPr>
  </w:style>
  <w:style w:type="numbering" w:customStyle="1" w:styleId="Style22">
    <w:name w:val="Style22"/>
    <w:uiPriority w:val="99"/>
    <w:rsid w:val="00D9532F"/>
  </w:style>
  <w:style w:type="paragraph" w:customStyle="1" w:styleId="Body">
    <w:name w:val="Body"/>
    <w:rsid w:val="00D9532F"/>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Style6">
    <w:name w:val="Style6"/>
    <w:basedOn w:val="01squarebullet"/>
    <w:link w:val="Style6Char"/>
    <w:qFormat/>
    <w:rsid w:val="009E5C47"/>
    <w:pPr>
      <w:numPr>
        <w:numId w:val="26"/>
      </w:numPr>
    </w:pPr>
  </w:style>
  <w:style w:type="character" w:customStyle="1" w:styleId="Style6Char">
    <w:name w:val="Style6 Char"/>
    <w:basedOn w:val="01squarebulletChar"/>
    <w:link w:val="Style6"/>
    <w:rsid w:val="009E5C47"/>
    <w:rPr>
      <w:rFonts w:ascii="Calibri" w:eastAsiaTheme="minorHAnsi" w:hAnsi="Calibri"/>
      <w:sz w:val="22"/>
      <w:lang w:val="en-US" w:eastAsia="en-US"/>
    </w:rPr>
  </w:style>
  <w:style w:type="paragraph" w:customStyle="1" w:styleId="03opensquarebullet0">
    <w:name w:val="03opensquarebullet"/>
    <w:basedOn w:val="Normal"/>
    <w:uiPriority w:val="99"/>
    <w:rsid w:val="00097C23"/>
    <w:pPr>
      <w:spacing w:before="0" w:after="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7945">
      <w:bodyDiv w:val="1"/>
      <w:marLeft w:val="0"/>
      <w:marRight w:val="0"/>
      <w:marTop w:val="0"/>
      <w:marBottom w:val="0"/>
      <w:divBdr>
        <w:top w:val="none" w:sz="0" w:space="0" w:color="auto"/>
        <w:left w:val="none" w:sz="0" w:space="0" w:color="auto"/>
        <w:bottom w:val="none" w:sz="0" w:space="0" w:color="auto"/>
        <w:right w:val="none" w:sz="0" w:space="0" w:color="auto"/>
      </w:divBdr>
    </w:div>
    <w:div w:id="1712817">
      <w:bodyDiv w:val="1"/>
      <w:marLeft w:val="0"/>
      <w:marRight w:val="0"/>
      <w:marTop w:val="0"/>
      <w:marBottom w:val="0"/>
      <w:divBdr>
        <w:top w:val="none" w:sz="0" w:space="0" w:color="auto"/>
        <w:left w:val="none" w:sz="0" w:space="0" w:color="auto"/>
        <w:bottom w:val="none" w:sz="0" w:space="0" w:color="auto"/>
        <w:right w:val="none" w:sz="0" w:space="0" w:color="auto"/>
      </w:divBdr>
    </w:div>
    <w:div w:id="3675497">
      <w:bodyDiv w:val="1"/>
      <w:marLeft w:val="0"/>
      <w:marRight w:val="0"/>
      <w:marTop w:val="0"/>
      <w:marBottom w:val="0"/>
      <w:divBdr>
        <w:top w:val="none" w:sz="0" w:space="0" w:color="auto"/>
        <w:left w:val="none" w:sz="0" w:space="0" w:color="auto"/>
        <w:bottom w:val="none" w:sz="0" w:space="0" w:color="auto"/>
        <w:right w:val="none" w:sz="0" w:space="0" w:color="auto"/>
      </w:divBdr>
    </w:div>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19867722">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9910381">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63187187">
      <w:bodyDiv w:val="1"/>
      <w:marLeft w:val="0"/>
      <w:marRight w:val="0"/>
      <w:marTop w:val="0"/>
      <w:marBottom w:val="0"/>
      <w:divBdr>
        <w:top w:val="none" w:sz="0" w:space="0" w:color="auto"/>
        <w:left w:val="none" w:sz="0" w:space="0" w:color="auto"/>
        <w:bottom w:val="none" w:sz="0" w:space="0" w:color="auto"/>
        <w:right w:val="none" w:sz="0" w:space="0" w:color="auto"/>
      </w:divBdr>
    </w:div>
    <w:div w:id="71127954">
      <w:bodyDiv w:val="1"/>
      <w:marLeft w:val="0"/>
      <w:marRight w:val="0"/>
      <w:marTop w:val="0"/>
      <w:marBottom w:val="0"/>
      <w:divBdr>
        <w:top w:val="none" w:sz="0" w:space="0" w:color="auto"/>
        <w:left w:val="none" w:sz="0" w:space="0" w:color="auto"/>
        <w:bottom w:val="none" w:sz="0" w:space="0" w:color="auto"/>
        <w:right w:val="none" w:sz="0" w:space="0" w:color="auto"/>
      </w:divBdr>
    </w:div>
    <w:div w:id="72944831">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81413975">
      <w:bodyDiv w:val="1"/>
      <w:marLeft w:val="0"/>
      <w:marRight w:val="0"/>
      <w:marTop w:val="0"/>
      <w:marBottom w:val="0"/>
      <w:divBdr>
        <w:top w:val="none" w:sz="0" w:space="0" w:color="auto"/>
        <w:left w:val="none" w:sz="0" w:space="0" w:color="auto"/>
        <w:bottom w:val="none" w:sz="0" w:space="0" w:color="auto"/>
        <w:right w:val="none" w:sz="0" w:space="0" w:color="auto"/>
      </w:divBdr>
    </w:div>
    <w:div w:id="82142544">
      <w:bodyDiv w:val="1"/>
      <w:marLeft w:val="0"/>
      <w:marRight w:val="0"/>
      <w:marTop w:val="0"/>
      <w:marBottom w:val="0"/>
      <w:divBdr>
        <w:top w:val="none" w:sz="0" w:space="0" w:color="auto"/>
        <w:left w:val="none" w:sz="0" w:space="0" w:color="auto"/>
        <w:bottom w:val="none" w:sz="0" w:space="0" w:color="auto"/>
        <w:right w:val="none" w:sz="0" w:space="0" w:color="auto"/>
      </w:divBdr>
    </w:div>
    <w:div w:id="82724972">
      <w:bodyDiv w:val="1"/>
      <w:marLeft w:val="0"/>
      <w:marRight w:val="0"/>
      <w:marTop w:val="0"/>
      <w:marBottom w:val="0"/>
      <w:divBdr>
        <w:top w:val="none" w:sz="0" w:space="0" w:color="auto"/>
        <w:left w:val="none" w:sz="0" w:space="0" w:color="auto"/>
        <w:bottom w:val="none" w:sz="0" w:space="0" w:color="auto"/>
        <w:right w:val="none" w:sz="0" w:space="0" w:color="auto"/>
      </w:divBdr>
    </w:div>
    <w:div w:id="90707671">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2191198">
      <w:bodyDiv w:val="1"/>
      <w:marLeft w:val="0"/>
      <w:marRight w:val="0"/>
      <w:marTop w:val="0"/>
      <w:marBottom w:val="0"/>
      <w:divBdr>
        <w:top w:val="none" w:sz="0" w:space="0" w:color="auto"/>
        <w:left w:val="none" w:sz="0" w:space="0" w:color="auto"/>
        <w:bottom w:val="none" w:sz="0" w:space="0" w:color="auto"/>
        <w:right w:val="none" w:sz="0" w:space="0" w:color="auto"/>
      </w:divBdr>
    </w:div>
    <w:div w:id="102263749">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11176484">
      <w:bodyDiv w:val="1"/>
      <w:marLeft w:val="0"/>
      <w:marRight w:val="0"/>
      <w:marTop w:val="0"/>
      <w:marBottom w:val="0"/>
      <w:divBdr>
        <w:top w:val="none" w:sz="0" w:space="0" w:color="auto"/>
        <w:left w:val="none" w:sz="0" w:space="0" w:color="auto"/>
        <w:bottom w:val="none" w:sz="0" w:space="0" w:color="auto"/>
        <w:right w:val="none" w:sz="0" w:space="0" w:color="auto"/>
      </w:divBdr>
    </w:div>
    <w:div w:id="112554176">
      <w:bodyDiv w:val="1"/>
      <w:marLeft w:val="0"/>
      <w:marRight w:val="0"/>
      <w:marTop w:val="0"/>
      <w:marBottom w:val="0"/>
      <w:divBdr>
        <w:top w:val="none" w:sz="0" w:space="0" w:color="auto"/>
        <w:left w:val="none" w:sz="0" w:space="0" w:color="auto"/>
        <w:bottom w:val="none" w:sz="0" w:space="0" w:color="auto"/>
        <w:right w:val="none" w:sz="0" w:space="0" w:color="auto"/>
      </w:divBdr>
    </w:div>
    <w:div w:id="117379606">
      <w:bodyDiv w:val="1"/>
      <w:marLeft w:val="0"/>
      <w:marRight w:val="0"/>
      <w:marTop w:val="0"/>
      <w:marBottom w:val="0"/>
      <w:divBdr>
        <w:top w:val="none" w:sz="0" w:space="0" w:color="auto"/>
        <w:left w:val="none" w:sz="0" w:space="0" w:color="auto"/>
        <w:bottom w:val="none" w:sz="0" w:space="0" w:color="auto"/>
        <w:right w:val="none" w:sz="0" w:space="0" w:color="auto"/>
      </w:divBdr>
    </w:div>
    <w:div w:id="118574056">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28476021">
      <w:bodyDiv w:val="1"/>
      <w:marLeft w:val="0"/>
      <w:marRight w:val="0"/>
      <w:marTop w:val="0"/>
      <w:marBottom w:val="0"/>
      <w:divBdr>
        <w:top w:val="none" w:sz="0" w:space="0" w:color="auto"/>
        <w:left w:val="none" w:sz="0" w:space="0" w:color="auto"/>
        <w:bottom w:val="none" w:sz="0" w:space="0" w:color="auto"/>
        <w:right w:val="none" w:sz="0" w:space="0" w:color="auto"/>
      </w:divBdr>
    </w:div>
    <w:div w:id="140394121">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2548033">
      <w:bodyDiv w:val="1"/>
      <w:marLeft w:val="0"/>
      <w:marRight w:val="0"/>
      <w:marTop w:val="0"/>
      <w:marBottom w:val="0"/>
      <w:divBdr>
        <w:top w:val="none" w:sz="0" w:space="0" w:color="auto"/>
        <w:left w:val="none" w:sz="0" w:space="0" w:color="auto"/>
        <w:bottom w:val="none" w:sz="0" w:space="0" w:color="auto"/>
        <w:right w:val="none" w:sz="0" w:space="0" w:color="auto"/>
      </w:divBdr>
    </w:div>
    <w:div w:id="166406755">
      <w:bodyDiv w:val="1"/>
      <w:marLeft w:val="0"/>
      <w:marRight w:val="0"/>
      <w:marTop w:val="0"/>
      <w:marBottom w:val="0"/>
      <w:divBdr>
        <w:top w:val="none" w:sz="0" w:space="0" w:color="auto"/>
        <w:left w:val="none" w:sz="0" w:space="0" w:color="auto"/>
        <w:bottom w:val="none" w:sz="0" w:space="0" w:color="auto"/>
        <w:right w:val="none" w:sz="0" w:space="0" w:color="auto"/>
      </w:divBdr>
    </w:div>
    <w:div w:id="167870362">
      <w:bodyDiv w:val="1"/>
      <w:marLeft w:val="0"/>
      <w:marRight w:val="0"/>
      <w:marTop w:val="0"/>
      <w:marBottom w:val="0"/>
      <w:divBdr>
        <w:top w:val="none" w:sz="0" w:space="0" w:color="auto"/>
        <w:left w:val="none" w:sz="0" w:space="0" w:color="auto"/>
        <w:bottom w:val="none" w:sz="0" w:space="0" w:color="auto"/>
        <w:right w:val="none" w:sz="0" w:space="0" w:color="auto"/>
      </w:divBdr>
      <w:divsChild>
        <w:div w:id="86269325">
          <w:marLeft w:val="446"/>
          <w:marRight w:val="0"/>
          <w:marTop w:val="0"/>
          <w:marBottom w:val="0"/>
          <w:divBdr>
            <w:top w:val="none" w:sz="0" w:space="0" w:color="auto"/>
            <w:left w:val="none" w:sz="0" w:space="0" w:color="auto"/>
            <w:bottom w:val="none" w:sz="0" w:space="0" w:color="auto"/>
            <w:right w:val="none" w:sz="0" w:space="0" w:color="auto"/>
          </w:divBdr>
        </w:div>
        <w:div w:id="145054071">
          <w:marLeft w:val="360"/>
          <w:marRight w:val="0"/>
          <w:marTop w:val="0"/>
          <w:marBottom w:val="0"/>
          <w:divBdr>
            <w:top w:val="none" w:sz="0" w:space="0" w:color="auto"/>
            <w:left w:val="none" w:sz="0" w:space="0" w:color="auto"/>
            <w:bottom w:val="none" w:sz="0" w:space="0" w:color="auto"/>
            <w:right w:val="none" w:sz="0" w:space="0" w:color="auto"/>
          </w:divBdr>
        </w:div>
        <w:div w:id="323167015">
          <w:marLeft w:val="360"/>
          <w:marRight w:val="0"/>
          <w:marTop w:val="0"/>
          <w:marBottom w:val="0"/>
          <w:divBdr>
            <w:top w:val="none" w:sz="0" w:space="0" w:color="auto"/>
            <w:left w:val="none" w:sz="0" w:space="0" w:color="auto"/>
            <w:bottom w:val="none" w:sz="0" w:space="0" w:color="auto"/>
            <w:right w:val="none" w:sz="0" w:space="0" w:color="auto"/>
          </w:divBdr>
        </w:div>
        <w:div w:id="620183237">
          <w:marLeft w:val="360"/>
          <w:marRight w:val="0"/>
          <w:marTop w:val="0"/>
          <w:marBottom w:val="0"/>
          <w:divBdr>
            <w:top w:val="none" w:sz="0" w:space="0" w:color="auto"/>
            <w:left w:val="none" w:sz="0" w:space="0" w:color="auto"/>
            <w:bottom w:val="none" w:sz="0" w:space="0" w:color="auto"/>
            <w:right w:val="none" w:sz="0" w:space="0" w:color="auto"/>
          </w:divBdr>
        </w:div>
        <w:div w:id="692414203">
          <w:marLeft w:val="360"/>
          <w:marRight w:val="0"/>
          <w:marTop w:val="0"/>
          <w:marBottom w:val="0"/>
          <w:divBdr>
            <w:top w:val="none" w:sz="0" w:space="0" w:color="auto"/>
            <w:left w:val="none" w:sz="0" w:space="0" w:color="auto"/>
            <w:bottom w:val="none" w:sz="0" w:space="0" w:color="auto"/>
            <w:right w:val="none" w:sz="0" w:space="0" w:color="auto"/>
          </w:divBdr>
        </w:div>
        <w:div w:id="1681467237">
          <w:marLeft w:val="360"/>
          <w:marRight w:val="0"/>
          <w:marTop w:val="0"/>
          <w:marBottom w:val="0"/>
          <w:divBdr>
            <w:top w:val="none" w:sz="0" w:space="0" w:color="auto"/>
            <w:left w:val="none" w:sz="0" w:space="0" w:color="auto"/>
            <w:bottom w:val="none" w:sz="0" w:space="0" w:color="auto"/>
            <w:right w:val="none" w:sz="0" w:space="0" w:color="auto"/>
          </w:divBdr>
        </w:div>
        <w:div w:id="1790973251">
          <w:marLeft w:val="1166"/>
          <w:marRight w:val="0"/>
          <w:marTop w:val="0"/>
          <w:marBottom w:val="0"/>
          <w:divBdr>
            <w:top w:val="none" w:sz="0" w:space="0" w:color="auto"/>
            <w:left w:val="none" w:sz="0" w:space="0" w:color="auto"/>
            <w:bottom w:val="none" w:sz="0" w:space="0" w:color="auto"/>
            <w:right w:val="none" w:sz="0" w:space="0" w:color="auto"/>
          </w:divBdr>
        </w:div>
        <w:div w:id="1805196221">
          <w:marLeft w:val="1166"/>
          <w:marRight w:val="0"/>
          <w:marTop w:val="0"/>
          <w:marBottom w:val="0"/>
          <w:divBdr>
            <w:top w:val="none" w:sz="0" w:space="0" w:color="auto"/>
            <w:left w:val="none" w:sz="0" w:space="0" w:color="auto"/>
            <w:bottom w:val="none" w:sz="0" w:space="0" w:color="auto"/>
            <w:right w:val="none" w:sz="0" w:space="0" w:color="auto"/>
          </w:divBdr>
        </w:div>
      </w:divsChild>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176774643">
      <w:bodyDiv w:val="1"/>
      <w:marLeft w:val="0"/>
      <w:marRight w:val="0"/>
      <w:marTop w:val="0"/>
      <w:marBottom w:val="0"/>
      <w:divBdr>
        <w:top w:val="none" w:sz="0" w:space="0" w:color="auto"/>
        <w:left w:val="none" w:sz="0" w:space="0" w:color="auto"/>
        <w:bottom w:val="none" w:sz="0" w:space="0" w:color="auto"/>
        <w:right w:val="none" w:sz="0" w:space="0" w:color="auto"/>
      </w:divBdr>
    </w:div>
    <w:div w:id="186986449">
      <w:bodyDiv w:val="1"/>
      <w:marLeft w:val="0"/>
      <w:marRight w:val="0"/>
      <w:marTop w:val="0"/>
      <w:marBottom w:val="0"/>
      <w:divBdr>
        <w:top w:val="none" w:sz="0" w:space="0" w:color="auto"/>
        <w:left w:val="none" w:sz="0" w:space="0" w:color="auto"/>
        <w:bottom w:val="none" w:sz="0" w:space="0" w:color="auto"/>
        <w:right w:val="none" w:sz="0" w:space="0" w:color="auto"/>
      </w:divBdr>
    </w:div>
    <w:div w:id="191309765">
      <w:bodyDiv w:val="1"/>
      <w:marLeft w:val="0"/>
      <w:marRight w:val="0"/>
      <w:marTop w:val="0"/>
      <w:marBottom w:val="0"/>
      <w:divBdr>
        <w:top w:val="none" w:sz="0" w:space="0" w:color="auto"/>
        <w:left w:val="none" w:sz="0" w:space="0" w:color="auto"/>
        <w:bottom w:val="none" w:sz="0" w:space="0" w:color="auto"/>
        <w:right w:val="none" w:sz="0" w:space="0" w:color="auto"/>
      </w:divBdr>
    </w:div>
    <w:div w:id="200364727">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15357939">
      <w:bodyDiv w:val="1"/>
      <w:marLeft w:val="0"/>
      <w:marRight w:val="0"/>
      <w:marTop w:val="0"/>
      <w:marBottom w:val="0"/>
      <w:divBdr>
        <w:top w:val="none" w:sz="0" w:space="0" w:color="auto"/>
        <w:left w:val="none" w:sz="0" w:space="0" w:color="auto"/>
        <w:bottom w:val="none" w:sz="0" w:space="0" w:color="auto"/>
        <w:right w:val="none" w:sz="0" w:space="0" w:color="auto"/>
      </w:divBdr>
    </w:div>
    <w:div w:id="235362592">
      <w:bodyDiv w:val="1"/>
      <w:marLeft w:val="0"/>
      <w:marRight w:val="0"/>
      <w:marTop w:val="0"/>
      <w:marBottom w:val="0"/>
      <w:divBdr>
        <w:top w:val="none" w:sz="0" w:space="0" w:color="auto"/>
        <w:left w:val="none" w:sz="0" w:space="0" w:color="auto"/>
        <w:bottom w:val="none" w:sz="0" w:space="0" w:color="auto"/>
        <w:right w:val="none" w:sz="0" w:space="0" w:color="auto"/>
      </w:divBdr>
    </w:div>
    <w:div w:id="249509052">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53704799">
      <w:bodyDiv w:val="1"/>
      <w:marLeft w:val="0"/>
      <w:marRight w:val="0"/>
      <w:marTop w:val="0"/>
      <w:marBottom w:val="0"/>
      <w:divBdr>
        <w:top w:val="none" w:sz="0" w:space="0" w:color="auto"/>
        <w:left w:val="none" w:sz="0" w:space="0" w:color="auto"/>
        <w:bottom w:val="none" w:sz="0" w:space="0" w:color="auto"/>
        <w:right w:val="none" w:sz="0" w:space="0" w:color="auto"/>
      </w:divBdr>
    </w:div>
    <w:div w:id="260068355">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319280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89476784">
      <w:bodyDiv w:val="1"/>
      <w:marLeft w:val="0"/>
      <w:marRight w:val="0"/>
      <w:marTop w:val="0"/>
      <w:marBottom w:val="0"/>
      <w:divBdr>
        <w:top w:val="none" w:sz="0" w:space="0" w:color="auto"/>
        <w:left w:val="none" w:sz="0" w:space="0" w:color="auto"/>
        <w:bottom w:val="none" w:sz="0" w:space="0" w:color="auto"/>
        <w:right w:val="none" w:sz="0" w:space="0" w:color="auto"/>
      </w:divBdr>
    </w:div>
    <w:div w:id="289556590">
      <w:bodyDiv w:val="1"/>
      <w:marLeft w:val="0"/>
      <w:marRight w:val="0"/>
      <w:marTop w:val="0"/>
      <w:marBottom w:val="0"/>
      <w:divBdr>
        <w:top w:val="none" w:sz="0" w:space="0" w:color="auto"/>
        <w:left w:val="none" w:sz="0" w:space="0" w:color="auto"/>
        <w:bottom w:val="none" w:sz="0" w:space="0" w:color="auto"/>
        <w:right w:val="none" w:sz="0" w:space="0" w:color="auto"/>
      </w:divBdr>
    </w:div>
    <w:div w:id="293096590">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04746245">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27830686">
      <w:bodyDiv w:val="1"/>
      <w:marLeft w:val="0"/>
      <w:marRight w:val="0"/>
      <w:marTop w:val="0"/>
      <w:marBottom w:val="0"/>
      <w:divBdr>
        <w:top w:val="none" w:sz="0" w:space="0" w:color="auto"/>
        <w:left w:val="none" w:sz="0" w:space="0" w:color="auto"/>
        <w:bottom w:val="none" w:sz="0" w:space="0" w:color="auto"/>
        <w:right w:val="none" w:sz="0" w:space="0" w:color="auto"/>
      </w:divBdr>
    </w:div>
    <w:div w:id="328749089">
      <w:bodyDiv w:val="1"/>
      <w:marLeft w:val="0"/>
      <w:marRight w:val="0"/>
      <w:marTop w:val="0"/>
      <w:marBottom w:val="0"/>
      <w:divBdr>
        <w:top w:val="none" w:sz="0" w:space="0" w:color="auto"/>
        <w:left w:val="none" w:sz="0" w:space="0" w:color="auto"/>
        <w:bottom w:val="none" w:sz="0" w:space="0" w:color="auto"/>
        <w:right w:val="none" w:sz="0" w:space="0" w:color="auto"/>
      </w:divBdr>
    </w:div>
    <w:div w:id="333651099">
      <w:bodyDiv w:val="1"/>
      <w:marLeft w:val="0"/>
      <w:marRight w:val="0"/>
      <w:marTop w:val="0"/>
      <w:marBottom w:val="0"/>
      <w:divBdr>
        <w:top w:val="none" w:sz="0" w:space="0" w:color="auto"/>
        <w:left w:val="none" w:sz="0" w:space="0" w:color="auto"/>
        <w:bottom w:val="none" w:sz="0" w:space="0" w:color="auto"/>
        <w:right w:val="none" w:sz="0" w:space="0" w:color="auto"/>
      </w:divBdr>
    </w:div>
    <w:div w:id="341787689">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51424039">
      <w:bodyDiv w:val="1"/>
      <w:marLeft w:val="0"/>
      <w:marRight w:val="0"/>
      <w:marTop w:val="0"/>
      <w:marBottom w:val="0"/>
      <w:divBdr>
        <w:top w:val="none" w:sz="0" w:space="0" w:color="auto"/>
        <w:left w:val="none" w:sz="0" w:space="0" w:color="auto"/>
        <w:bottom w:val="none" w:sz="0" w:space="0" w:color="auto"/>
        <w:right w:val="none" w:sz="0" w:space="0" w:color="auto"/>
      </w:divBdr>
    </w:div>
    <w:div w:id="352652135">
      <w:bodyDiv w:val="1"/>
      <w:marLeft w:val="0"/>
      <w:marRight w:val="0"/>
      <w:marTop w:val="0"/>
      <w:marBottom w:val="0"/>
      <w:divBdr>
        <w:top w:val="none" w:sz="0" w:space="0" w:color="auto"/>
        <w:left w:val="none" w:sz="0" w:space="0" w:color="auto"/>
        <w:bottom w:val="none" w:sz="0" w:space="0" w:color="auto"/>
        <w:right w:val="none" w:sz="0" w:space="0" w:color="auto"/>
      </w:divBdr>
    </w:div>
    <w:div w:id="367609278">
      <w:bodyDiv w:val="1"/>
      <w:marLeft w:val="0"/>
      <w:marRight w:val="0"/>
      <w:marTop w:val="0"/>
      <w:marBottom w:val="0"/>
      <w:divBdr>
        <w:top w:val="none" w:sz="0" w:space="0" w:color="auto"/>
        <w:left w:val="none" w:sz="0" w:space="0" w:color="auto"/>
        <w:bottom w:val="none" w:sz="0" w:space="0" w:color="auto"/>
        <w:right w:val="none" w:sz="0" w:space="0" w:color="auto"/>
      </w:divBdr>
    </w:div>
    <w:div w:id="375546198">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395208891">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13363334">
      <w:bodyDiv w:val="1"/>
      <w:marLeft w:val="0"/>
      <w:marRight w:val="0"/>
      <w:marTop w:val="0"/>
      <w:marBottom w:val="0"/>
      <w:divBdr>
        <w:top w:val="none" w:sz="0" w:space="0" w:color="auto"/>
        <w:left w:val="none" w:sz="0" w:space="0" w:color="auto"/>
        <w:bottom w:val="none" w:sz="0" w:space="0" w:color="auto"/>
        <w:right w:val="none" w:sz="0" w:space="0" w:color="auto"/>
      </w:divBdr>
    </w:div>
    <w:div w:id="419105670">
      <w:bodyDiv w:val="1"/>
      <w:marLeft w:val="0"/>
      <w:marRight w:val="0"/>
      <w:marTop w:val="0"/>
      <w:marBottom w:val="0"/>
      <w:divBdr>
        <w:top w:val="none" w:sz="0" w:space="0" w:color="auto"/>
        <w:left w:val="none" w:sz="0" w:space="0" w:color="auto"/>
        <w:bottom w:val="none" w:sz="0" w:space="0" w:color="auto"/>
        <w:right w:val="none" w:sz="0" w:space="0" w:color="auto"/>
      </w:divBdr>
    </w:div>
    <w:div w:id="421295979">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30273164">
      <w:bodyDiv w:val="1"/>
      <w:marLeft w:val="0"/>
      <w:marRight w:val="0"/>
      <w:marTop w:val="0"/>
      <w:marBottom w:val="0"/>
      <w:divBdr>
        <w:top w:val="none" w:sz="0" w:space="0" w:color="auto"/>
        <w:left w:val="none" w:sz="0" w:space="0" w:color="auto"/>
        <w:bottom w:val="none" w:sz="0" w:space="0" w:color="auto"/>
        <w:right w:val="none" w:sz="0" w:space="0" w:color="auto"/>
      </w:divBdr>
    </w:div>
    <w:div w:id="437069094">
      <w:bodyDiv w:val="1"/>
      <w:marLeft w:val="0"/>
      <w:marRight w:val="0"/>
      <w:marTop w:val="0"/>
      <w:marBottom w:val="0"/>
      <w:divBdr>
        <w:top w:val="none" w:sz="0" w:space="0" w:color="auto"/>
        <w:left w:val="none" w:sz="0" w:space="0" w:color="auto"/>
        <w:bottom w:val="none" w:sz="0" w:space="0" w:color="auto"/>
        <w:right w:val="none" w:sz="0" w:space="0" w:color="auto"/>
      </w:divBdr>
    </w:div>
    <w:div w:id="438187822">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61774424">
      <w:bodyDiv w:val="1"/>
      <w:marLeft w:val="0"/>
      <w:marRight w:val="0"/>
      <w:marTop w:val="0"/>
      <w:marBottom w:val="0"/>
      <w:divBdr>
        <w:top w:val="none" w:sz="0" w:space="0" w:color="auto"/>
        <w:left w:val="none" w:sz="0" w:space="0" w:color="auto"/>
        <w:bottom w:val="none" w:sz="0" w:space="0" w:color="auto"/>
        <w:right w:val="none" w:sz="0" w:space="0" w:color="auto"/>
      </w:divBdr>
    </w:div>
    <w:div w:id="464276353">
      <w:bodyDiv w:val="1"/>
      <w:marLeft w:val="0"/>
      <w:marRight w:val="0"/>
      <w:marTop w:val="0"/>
      <w:marBottom w:val="0"/>
      <w:divBdr>
        <w:top w:val="none" w:sz="0" w:space="0" w:color="auto"/>
        <w:left w:val="none" w:sz="0" w:space="0" w:color="auto"/>
        <w:bottom w:val="none" w:sz="0" w:space="0" w:color="auto"/>
        <w:right w:val="none" w:sz="0" w:space="0" w:color="auto"/>
      </w:divBdr>
    </w:div>
    <w:div w:id="471286825">
      <w:bodyDiv w:val="1"/>
      <w:marLeft w:val="0"/>
      <w:marRight w:val="0"/>
      <w:marTop w:val="0"/>
      <w:marBottom w:val="0"/>
      <w:divBdr>
        <w:top w:val="none" w:sz="0" w:space="0" w:color="auto"/>
        <w:left w:val="none" w:sz="0" w:space="0" w:color="auto"/>
        <w:bottom w:val="none" w:sz="0" w:space="0" w:color="auto"/>
        <w:right w:val="none" w:sz="0" w:space="0" w:color="auto"/>
      </w:divBdr>
      <w:divsChild>
        <w:div w:id="281225603">
          <w:marLeft w:val="446"/>
          <w:marRight w:val="0"/>
          <w:marTop w:val="0"/>
          <w:marBottom w:val="120"/>
          <w:divBdr>
            <w:top w:val="none" w:sz="0" w:space="0" w:color="auto"/>
            <w:left w:val="none" w:sz="0" w:space="0" w:color="auto"/>
            <w:bottom w:val="none" w:sz="0" w:space="0" w:color="auto"/>
            <w:right w:val="none" w:sz="0" w:space="0" w:color="auto"/>
          </w:divBdr>
        </w:div>
        <w:div w:id="1710953351">
          <w:marLeft w:val="446"/>
          <w:marRight w:val="0"/>
          <w:marTop w:val="0"/>
          <w:marBottom w:val="120"/>
          <w:divBdr>
            <w:top w:val="none" w:sz="0" w:space="0" w:color="auto"/>
            <w:left w:val="none" w:sz="0" w:space="0" w:color="auto"/>
            <w:bottom w:val="none" w:sz="0" w:space="0" w:color="auto"/>
            <w:right w:val="none" w:sz="0" w:space="0" w:color="auto"/>
          </w:divBdr>
        </w:div>
      </w:divsChild>
    </w:div>
    <w:div w:id="487668094">
      <w:bodyDiv w:val="1"/>
      <w:marLeft w:val="0"/>
      <w:marRight w:val="0"/>
      <w:marTop w:val="0"/>
      <w:marBottom w:val="0"/>
      <w:divBdr>
        <w:top w:val="none" w:sz="0" w:space="0" w:color="auto"/>
        <w:left w:val="none" w:sz="0" w:space="0" w:color="auto"/>
        <w:bottom w:val="none" w:sz="0" w:space="0" w:color="auto"/>
        <w:right w:val="none" w:sz="0" w:space="0" w:color="auto"/>
      </w:divBdr>
    </w:div>
    <w:div w:id="495416300">
      <w:bodyDiv w:val="1"/>
      <w:marLeft w:val="0"/>
      <w:marRight w:val="0"/>
      <w:marTop w:val="0"/>
      <w:marBottom w:val="0"/>
      <w:divBdr>
        <w:top w:val="none" w:sz="0" w:space="0" w:color="auto"/>
        <w:left w:val="none" w:sz="0" w:space="0" w:color="auto"/>
        <w:bottom w:val="none" w:sz="0" w:space="0" w:color="auto"/>
        <w:right w:val="none" w:sz="0" w:space="0" w:color="auto"/>
      </w:divBdr>
    </w:div>
    <w:div w:id="496384439">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07913366">
      <w:bodyDiv w:val="1"/>
      <w:marLeft w:val="0"/>
      <w:marRight w:val="0"/>
      <w:marTop w:val="0"/>
      <w:marBottom w:val="0"/>
      <w:divBdr>
        <w:top w:val="none" w:sz="0" w:space="0" w:color="auto"/>
        <w:left w:val="none" w:sz="0" w:space="0" w:color="auto"/>
        <w:bottom w:val="none" w:sz="0" w:space="0" w:color="auto"/>
        <w:right w:val="none" w:sz="0" w:space="0" w:color="auto"/>
      </w:divBdr>
    </w:div>
    <w:div w:id="519852246">
      <w:bodyDiv w:val="1"/>
      <w:marLeft w:val="0"/>
      <w:marRight w:val="0"/>
      <w:marTop w:val="0"/>
      <w:marBottom w:val="0"/>
      <w:divBdr>
        <w:top w:val="none" w:sz="0" w:space="0" w:color="auto"/>
        <w:left w:val="none" w:sz="0" w:space="0" w:color="auto"/>
        <w:bottom w:val="none" w:sz="0" w:space="0" w:color="auto"/>
        <w:right w:val="none" w:sz="0" w:space="0" w:color="auto"/>
      </w:divBdr>
    </w:div>
    <w:div w:id="524292667">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3982943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66036362">
      <w:bodyDiv w:val="1"/>
      <w:marLeft w:val="0"/>
      <w:marRight w:val="0"/>
      <w:marTop w:val="0"/>
      <w:marBottom w:val="0"/>
      <w:divBdr>
        <w:top w:val="none" w:sz="0" w:space="0" w:color="auto"/>
        <w:left w:val="none" w:sz="0" w:space="0" w:color="auto"/>
        <w:bottom w:val="none" w:sz="0" w:space="0" w:color="auto"/>
        <w:right w:val="none" w:sz="0" w:space="0" w:color="auto"/>
      </w:divBdr>
    </w:div>
    <w:div w:id="569384349">
      <w:bodyDiv w:val="1"/>
      <w:marLeft w:val="0"/>
      <w:marRight w:val="0"/>
      <w:marTop w:val="0"/>
      <w:marBottom w:val="0"/>
      <w:divBdr>
        <w:top w:val="none" w:sz="0" w:space="0" w:color="auto"/>
        <w:left w:val="none" w:sz="0" w:space="0" w:color="auto"/>
        <w:bottom w:val="none" w:sz="0" w:space="0" w:color="auto"/>
        <w:right w:val="none" w:sz="0" w:space="0" w:color="auto"/>
      </w:divBdr>
    </w:div>
    <w:div w:id="579023207">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12786941">
      <w:bodyDiv w:val="1"/>
      <w:marLeft w:val="0"/>
      <w:marRight w:val="0"/>
      <w:marTop w:val="0"/>
      <w:marBottom w:val="0"/>
      <w:divBdr>
        <w:top w:val="none" w:sz="0" w:space="0" w:color="auto"/>
        <w:left w:val="none" w:sz="0" w:space="0" w:color="auto"/>
        <w:bottom w:val="none" w:sz="0" w:space="0" w:color="auto"/>
        <w:right w:val="none" w:sz="0" w:space="0" w:color="auto"/>
      </w:divBdr>
    </w:div>
    <w:div w:id="616791803">
      <w:bodyDiv w:val="1"/>
      <w:marLeft w:val="0"/>
      <w:marRight w:val="0"/>
      <w:marTop w:val="0"/>
      <w:marBottom w:val="0"/>
      <w:divBdr>
        <w:top w:val="none" w:sz="0" w:space="0" w:color="auto"/>
        <w:left w:val="none" w:sz="0" w:space="0" w:color="auto"/>
        <w:bottom w:val="none" w:sz="0" w:space="0" w:color="auto"/>
        <w:right w:val="none" w:sz="0" w:space="0" w:color="auto"/>
      </w:divBdr>
    </w:div>
    <w:div w:id="626358831">
      <w:bodyDiv w:val="1"/>
      <w:marLeft w:val="0"/>
      <w:marRight w:val="0"/>
      <w:marTop w:val="0"/>
      <w:marBottom w:val="0"/>
      <w:divBdr>
        <w:top w:val="none" w:sz="0" w:space="0" w:color="auto"/>
        <w:left w:val="none" w:sz="0" w:space="0" w:color="auto"/>
        <w:bottom w:val="none" w:sz="0" w:space="0" w:color="auto"/>
        <w:right w:val="none" w:sz="0" w:space="0" w:color="auto"/>
      </w:divBdr>
    </w:div>
    <w:div w:id="634531710">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46737890">
      <w:bodyDiv w:val="1"/>
      <w:marLeft w:val="0"/>
      <w:marRight w:val="0"/>
      <w:marTop w:val="0"/>
      <w:marBottom w:val="0"/>
      <w:divBdr>
        <w:top w:val="none" w:sz="0" w:space="0" w:color="auto"/>
        <w:left w:val="none" w:sz="0" w:space="0" w:color="auto"/>
        <w:bottom w:val="none" w:sz="0" w:space="0" w:color="auto"/>
        <w:right w:val="none" w:sz="0" w:space="0" w:color="auto"/>
      </w:divBdr>
    </w:div>
    <w:div w:id="651713535">
      <w:bodyDiv w:val="1"/>
      <w:marLeft w:val="0"/>
      <w:marRight w:val="0"/>
      <w:marTop w:val="0"/>
      <w:marBottom w:val="0"/>
      <w:divBdr>
        <w:top w:val="none" w:sz="0" w:space="0" w:color="auto"/>
        <w:left w:val="none" w:sz="0" w:space="0" w:color="auto"/>
        <w:bottom w:val="none" w:sz="0" w:space="0" w:color="auto"/>
        <w:right w:val="none" w:sz="0" w:space="0" w:color="auto"/>
      </w:divBdr>
    </w:div>
    <w:div w:id="65387635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85519904">
      <w:bodyDiv w:val="1"/>
      <w:marLeft w:val="0"/>
      <w:marRight w:val="0"/>
      <w:marTop w:val="0"/>
      <w:marBottom w:val="0"/>
      <w:divBdr>
        <w:top w:val="none" w:sz="0" w:space="0" w:color="auto"/>
        <w:left w:val="none" w:sz="0" w:space="0" w:color="auto"/>
        <w:bottom w:val="none" w:sz="0" w:space="0" w:color="auto"/>
        <w:right w:val="none" w:sz="0" w:space="0" w:color="auto"/>
      </w:divBdr>
    </w:div>
    <w:div w:id="686060469">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3291328">
      <w:bodyDiv w:val="1"/>
      <w:marLeft w:val="0"/>
      <w:marRight w:val="0"/>
      <w:marTop w:val="0"/>
      <w:marBottom w:val="0"/>
      <w:divBdr>
        <w:top w:val="none" w:sz="0" w:space="0" w:color="auto"/>
        <w:left w:val="none" w:sz="0" w:space="0" w:color="auto"/>
        <w:bottom w:val="none" w:sz="0" w:space="0" w:color="auto"/>
        <w:right w:val="none" w:sz="0" w:space="0" w:color="auto"/>
      </w:divBdr>
      <w:divsChild>
        <w:div w:id="185875623">
          <w:marLeft w:val="547"/>
          <w:marRight w:val="0"/>
          <w:marTop w:val="230"/>
          <w:marBottom w:val="0"/>
          <w:divBdr>
            <w:top w:val="none" w:sz="0" w:space="0" w:color="auto"/>
            <w:left w:val="none" w:sz="0" w:space="0" w:color="auto"/>
            <w:bottom w:val="none" w:sz="0" w:space="0" w:color="auto"/>
            <w:right w:val="none" w:sz="0" w:space="0" w:color="auto"/>
          </w:divBdr>
        </w:div>
        <w:div w:id="381295265">
          <w:marLeft w:val="547"/>
          <w:marRight w:val="0"/>
          <w:marTop w:val="230"/>
          <w:marBottom w:val="0"/>
          <w:divBdr>
            <w:top w:val="none" w:sz="0" w:space="0" w:color="auto"/>
            <w:left w:val="none" w:sz="0" w:space="0" w:color="auto"/>
            <w:bottom w:val="none" w:sz="0" w:space="0" w:color="auto"/>
            <w:right w:val="none" w:sz="0" w:space="0" w:color="auto"/>
          </w:divBdr>
        </w:div>
        <w:div w:id="1311596732">
          <w:marLeft w:val="547"/>
          <w:marRight w:val="0"/>
          <w:marTop w:val="230"/>
          <w:marBottom w:val="0"/>
          <w:divBdr>
            <w:top w:val="none" w:sz="0" w:space="0" w:color="auto"/>
            <w:left w:val="none" w:sz="0" w:space="0" w:color="auto"/>
            <w:bottom w:val="none" w:sz="0" w:space="0" w:color="auto"/>
            <w:right w:val="none" w:sz="0" w:space="0" w:color="auto"/>
          </w:divBdr>
        </w:div>
        <w:div w:id="1897011935">
          <w:marLeft w:val="547"/>
          <w:marRight w:val="0"/>
          <w:marTop w:val="230"/>
          <w:marBottom w:val="0"/>
          <w:divBdr>
            <w:top w:val="none" w:sz="0" w:space="0" w:color="auto"/>
            <w:left w:val="none" w:sz="0" w:space="0" w:color="auto"/>
            <w:bottom w:val="none" w:sz="0" w:space="0" w:color="auto"/>
            <w:right w:val="none" w:sz="0" w:space="0" w:color="auto"/>
          </w:divBdr>
        </w:div>
      </w:divsChild>
    </w:div>
    <w:div w:id="703670847">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07148992">
      <w:bodyDiv w:val="1"/>
      <w:marLeft w:val="0"/>
      <w:marRight w:val="0"/>
      <w:marTop w:val="0"/>
      <w:marBottom w:val="0"/>
      <w:divBdr>
        <w:top w:val="none" w:sz="0" w:space="0" w:color="auto"/>
        <w:left w:val="none" w:sz="0" w:space="0" w:color="auto"/>
        <w:bottom w:val="none" w:sz="0" w:space="0" w:color="auto"/>
        <w:right w:val="none" w:sz="0" w:space="0" w:color="auto"/>
      </w:divBdr>
    </w:div>
    <w:div w:id="711616998">
      <w:bodyDiv w:val="1"/>
      <w:marLeft w:val="0"/>
      <w:marRight w:val="0"/>
      <w:marTop w:val="0"/>
      <w:marBottom w:val="0"/>
      <w:divBdr>
        <w:top w:val="none" w:sz="0" w:space="0" w:color="auto"/>
        <w:left w:val="none" w:sz="0" w:space="0" w:color="auto"/>
        <w:bottom w:val="none" w:sz="0" w:space="0" w:color="auto"/>
        <w:right w:val="none" w:sz="0" w:space="0" w:color="auto"/>
      </w:divBdr>
    </w:div>
    <w:div w:id="713651392">
      <w:bodyDiv w:val="1"/>
      <w:marLeft w:val="0"/>
      <w:marRight w:val="0"/>
      <w:marTop w:val="0"/>
      <w:marBottom w:val="0"/>
      <w:divBdr>
        <w:top w:val="none" w:sz="0" w:space="0" w:color="auto"/>
        <w:left w:val="none" w:sz="0" w:space="0" w:color="auto"/>
        <w:bottom w:val="none" w:sz="0" w:space="0" w:color="auto"/>
        <w:right w:val="none" w:sz="0" w:space="0" w:color="auto"/>
      </w:divBdr>
    </w:div>
    <w:div w:id="717556730">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64418657">
      <w:bodyDiv w:val="1"/>
      <w:marLeft w:val="0"/>
      <w:marRight w:val="0"/>
      <w:marTop w:val="0"/>
      <w:marBottom w:val="0"/>
      <w:divBdr>
        <w:top w:val="none" w:sz="0" w:space="0" w:color="auto"/>
        <w:left w:val="none" w:sz="0" w:space="0" w:color="auto"/>
        <w:bottom w:val="none" w:sz="0" w:space="0" w:color="auto"/>
        <w:right w:val="none" w:sz="0" w:space="0" w:color="auto"/>
      </w:divBdr>
    </w:div>
    <w:div w:id="772820516">
      <w:bodyDiv w:val="1"/>
      <w:marLeft w:val="0"/>
      <w:marRight w:val="0"/>
      <w:marTop w:val="0"/>
      <w:marBottom w:val="0"/>
      <w:divBdr>
        <w:top w:val="none" w:sz="0" w:space="0" w:color="auto"/>
        <w:left w:val="none" w:sz="0" w:space="0" w:color="auto"/>
        <w:bottom w:val="none" w:sz="0" w:space="0" w:color="auto"/>
        <w:right w:val="none" w:sz="0" w:space="0" w:color="auto"/>
      </w:divBdr>
    </w:div>
    <w:div w:id="790782043">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16534613">
      <w:bodyDiv w:val="1"/>
      <w:marLeft w:val="0"/>
      <w:marRight w:val="0"/>
      <w:marTop w:val="0"/>
      <w:marBottom w:val="0"/>
      <w:divBdr>
        <w:top w:val="none" w:sz="0" w:space="0" w:color="auto"/>
        <w:left w:val="none" w:sz="0" w:space="0" w:color="auto"/>
        <w:bottom w:val="none" w:sz="0" w:space="0" w:color="auto"/>
        <w:right w:val="none" w:sz="0" w:space="0" w:color="auto"/>
      </w:divBdr>
    </w:div>
    <w:div w:id="818692680">
      <w:bodyDiv w:val="1"/>
      <w:marLeft w:val="0"/>
      <w:marRight w:val="0"/>
      <w:marTop w:val="0"/>
      <w:marBottom w:val="0"/>
      <w:divBdr>
        <w:top w:val="none" w:sz="0" w:space="0" w:color="auto"/>
        <w:left w:val="none" w:sz="0" w:space="0" w:color="auto"/>
        <w:bottom w:val="none" w:sz="0" w:space="0" w:color="auto"/>
        <w:right w:val="none" w:sz="0" w:space="0" w:color="auto"/>
      </w:divBdr>
    </w:div>
    <w:div w:id="822163276">
      <w:bodyDiv w:val="1"/>
      <w:marLeft w:val="0"/>
      <w:marRight w:val="0"/>
      <w:marTop w:val="0"/>
      <w:marBottom w:val="0"/>
      <w:divBdr>
        <w:top w:val="none" w:sz="0" w:space="0" w:color="auto"/>
        <w:left w:val="none" w:sz="0" w:space="0" w:color="auto"/>
        <w:bottom w:val="none" w:sz="0" w:space="0" w:color="auto"/>
        <w:right w:val="none" w:sz="0" w:space="0" w:color="auto"/>
      </w:divBdr>
    </w:div>
    <w:div w:id="824129115">
      <w:bodyDiv w:val="1"/>
      <w:marLeft w:val="0"/>
      <w:marRight w:val="0"/>
      <w:marTop w:val="0"/>
      <w:marBottom w:val="0"/>
      <w:divBdr>
        <w:top w:val="none" w:sz="0" w:space="0" w:color="auto"/>
        <w:left w:val="none" w:sz="0" w:space="0" w:color="auto"/>
        <w:bottom w:val="none" w:sz="0" w:space="0" w:color="auto"/>
        <w:right w:val="none" w:sz="0" w:space="0" w:color="auto"/>
      </w:divBdr>
    </w:div>
    <w:div w:id="825785748">
      <w:bodyDiv w:val="1"/>
      <w:marLeft w:val="0"/>
      <w:marRight w:val="0"/>
      <w:marTop w:val="0"/>
      <w:marBottom w:val="0"/>
      <w:divBdr>
        <w:top w:val="none" w:sz="0" w:space="0" w:color="auto"/>
        <w:left w:val="none" w:sz="0" w:space="0" w:color="auto"/>
        <w:bottom w:val="none" w:sz="0" w:space="0" w:color="auto"/>
        <w:right w:val="none" w:sz="0" w:space="0" w:color="auto"/>
      </w:divBdr>
    </w:div>
    <w:div w:id="832453988">
      <w:bodyDiv w:val="1"/>
      <w:marLeft w:val="0"/>
      <w:marRight w:val="0"/>
      <w:marTop w:val="0"/>
      <w:marBottom w:val="0"/>
      <w:divBdr>
        <w:top w:val="none" w:sz="0" w:space="0" w:color="auto"/>
        <w:left w:val="none" w:sz="0" w:space="0" w:color="auto"/>
        <w:bottom w:val="none" w:sz="0" w:space="0" w:color="auto"/>
        <w:right w:val="none" w:sz="0" w:space="0" w:color="auto"/>
      </w:divBdr>
    </w:div>
    <w:div w:id="833296396">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53306238">
      <w:bodyDiv w:val="1"/>
      <w:marLeft w:val="0"/>
      <w:marRight w:val="0"/>
      <w:marTop w:val="0"/>
      <w:marBottom w:val="0"/>
      <w:divBdr>
        <w:top w:val="none" w:sz="0" w:space="0" w:color="auto"/>
        <w:left w:val="none" w:sz="0" w:space="0" w:color="auto"/>
        <w:bottom w:val="none" w:sz="0" w:space="0" w:color="auto"/>
        <w:right w:val="none" w:sz="0" w:space="0" w:color="auto"/>
      </w:divBdr>
    </w:div>
    <w:div w:id="856194387">
      <w:bodyDiv w:val="1"/>
      <w:marLeft w:val="0"/>
      <w:marRight w:val="0"/>
      <w:marTop w:val="0"/>
      <w:marBottom w:val="0"/>
      <w:divBdr>
        <w:top w:val="none" w:sz="0" w:space="0" w:color="auto"/>
        <w:left w:val="none" w:sz="0" w:space="0" w:color="auto"/>
        <w:bottom w:val="none" w:sz="0" w:space="0" w:color="auto"/>
        <w:right w:val="none" w:sz="0" w:space="0" w:color="auto"/>
      </w:divBdr>
    </w:div>
    <w:div w:id="858199815">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895163748">
      <w:bodyDiv w:val="1"/>
      <w:marLeft w:val="0"/>
      <w:marRight w:val="0"/>
      <w:marTop w:val="0"/>
      <w:marBottom w:val="0"/>
      <w:divBdr>
        <w:top w:val="none" w:sz="0" w:space="0" w:color="auto"/>
        <w:left w:val="none" w:sz="0" w:space="0" w:color="auto"/>
        <w:bottom w:val="none" w:sz="0" w:space="0" w:color="auto"/>
        <w:right w:val="none" w:sz="0" w:space="0" w:color="auto"/>
      </w:divBdr>
    </w:div>
    <w:div w:id="895971402">
      <w:bodyDiv w:val="1"/>
      <w:marLeft w:val="0"/>
      <w:marRight w:val="0"/>
      <w:marTop w:val="0"/>
      <w:marBottom w:val="0"/>
      <w:divBdr>
        <w:top w:val="none" w:sz="0" w:space="0" w:color="auto"/>
        <w:left w:val="none" w:sz="0" w:space="0" w:color="auto"/>
        <w:bottom w:val="none" w:sz="0" w:space="0" w:color="auto"/>
        <w:right w:val="none" w:sz="0" w:space="0" w:color="auto"/>
      </w:divBdr>
    </w:div>
    <w:div w:id="899901590">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31087406">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44002290">
      <w:bodyDiv w:val="1"/>
      <w:marLeft w:val="0"/>
      <w:marRight w:val="0"/>
      <w:marTop w:val="0"/>
      <w:marBottom w:val="0"/>
      <w:divBdr>
        <w:top w:val="none" w:sz="0" w:space="0" w:color="auto"/>
        <w:left w:val="none" w:sz="0" w:space="0" w:color="auto"/>
        <w:bottom w:val="none" w:sz="0" w:space="0" w:color="auto"/>
        <w:right w:val="none" w:sz="0" w:space="0" w:color="auto"/>
      </w:divBdr>
    </w:div>
    <w:div w:id="951399546">
      <w:bodyDiv w:val="1"/>
      <w:marLeft w:val="0"/>
      <w:marRight w:val="0"/>
      <w:marTop w:val="0"/>
      <w:marBottom w:val="0"/>
      <w:divBdr>
        <w:top w:val="none" w:sz="0" w:space="0" w:color="auto"/>
        <w:left w:val="none" w:sz="0" w:space="0" w:color="auto"/>
        <w:bottom w:val="none" w:sz="0" w:space="0" w:color="auto"/>
        <w:right w:val="none" w:sz="0" w:space="0" w:color="auto"/>
      </w:divBdr>
    </w:div>
    <w:div w:id="951864128">
      <w:bodyDiv w:val="1"/>
      <w:marLeft w:val="0"/>
      <w:marRight w:val="0"/>
      <w:marTop w:val="0"/>
      <w:marBottom w:val="0"/>
      <w:divBdr>
        <w:top w:val="none" w:sz="0" w:space="0" w:color="auto"/>
        <w:left w:val="none" w:sz="0" w:space="0" w:color="auto"/>
        <w:bottom w:val="none" w:sz="0" w:space="0" w:color="auto"/>
        <w:right w:val="none" w:sz="0" w:space="0" w:color="auto"/>
      </w:divBdr>
    </w:div>
    <w:div w:id="959606082">
      <w:bodyDiv w:val="1"/>
      <w:marLeft w:val="0"/>
      <w:marRight w:val="0"/>
      <w:marTop w:val="0"/>
      <w:marBottom w:val="0"/>
      <w:divBdr>
        <w:top w:val="none" w:sz="0" w:space="0" w:color="auto"/>
        <w:left w:val="none" w:sz="0" w:space="0" w:color="auto"/>
        <w:bottom w:val="none" w:sz="0" w:space="0" w:color="auto"/>
        <w:right w:val="none" w:sz="0" w:space="0" w:color="auto"/>
      </w:divBdr>
    </w:div>
    <w:div w:id="960068369">
      <w:bodyDiv w:val="1"/>
      <w:marLeft w:val="0"/>
      <w:marRight w:val="0"/>
      <w:marTop w:val="0"/>
      <w:marBottom w:val="0"/>
      <w:divBdr>
        <w:top w:val="none" w:sz="0" w:space="0" w:color="auto"/>
        <w:left w:val="none" w:sz="0" w:space="0" w:color="auto"/>
        <w:bottom w:val="none" w:sz="0" w:space="0" w:color="auto"/>
        <w:right w:val="none" w:sz="0" w:space="0" w:color="auto"/>
      </w:divBdr>
    </w:div>
    <w:div w:id="960576554">
      <w:bodyDiv w:val="1"/>
      <w:marLeft w:val="0"/>
      <w:marRight w:val="0"/>
      <w:marTop w:val="0"/>
      <w:marBottom w:val="0"/>
      <w:divBdr>
        <w:top w:val="none" w:sz="0" w:space="0" w:color="auto"/>
        <w:left w:val="none" w:sz="0" w:space="0" w:color="auto"/>
        <w:bottom w:val="none" w:sz="0" w:space="0" w:color="auto"/>
        <w:right w:val="none" w:sz="0" w:space="0" w:color="auto"/>
      </w:divBdr>
    </w:div>
    <w:div w:id="971058460">
      <w:bodyDiv w:val="1"/>
      <w:marLeft w:val="0"/>
      <w:marRight w:val="0"/>
      <w:marTop w:val="0"/>
      <w:marBottom w:val="0"/>
      <w:divBdr>
        <w:top w:val="none" w:sz="0" w:space="0" w:color="auto"/>
        <w:left w:val="none" w:sz="0" w:space="0" w:color="auto"/>
        <w:bottom w:val="none" w:sz="0" w:space="0" w:color="auto"/>
        <w:right w:val="none" w:sz="0" w:space="0" w:color="auto"/>
      </w:divBdr>
    </w:div>
    <w:div w:id="991326677">
      <w:bodyDiv w:val="1"/>
      <w:marLeft w:val="0"/>
      <w:marRight w:val="0"/>
      <w:marTop w:val="0"/>
      <w:marBottom w:val="0"/>
      <w:divBdr>
        <w:top w:val="none" w:sz="0" w:space="0" w:color="auto"/>
        <w:left w:val="none" w:sz="0" w:space="0" w:color="auto"/>
        <w:bottom w:val="none" w:sz="0" w:space="0" w:color="auto"/>
        <w:right w:val="none" w:sz="0" w:space="0" w:color="auto"/>
      </w:divBdr>
    </w:div>
    <w:div w:id="1002242683">
      <w:bodyDiv w:val="1"/>
      <w:marLeft w:val="0"/>
      <w:marRight w:val="0"/>
      <w:marTop w:val="0"/>
      <w:marBottom w:val="0"/>
      <w:divBdr>
        <w:top w:val="none" w:sz="0" w:space="0" w:color="auto"/>
        <w:left w:val="none" w:sz="0" w:space="0" w:color="auto"/>
        <w:bottom w:val="none" w:sz="0" w:space="0" w:color="auto"/>
        <w:right w:val="none" w:sz="0" w:space="0" w:color="auto"/>
      </w:divBdr>
    </w:div>
    <w:div w:id="1013607199">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6810619">
      <w:bodyDiv w:val="1"/>
      <w:marLeft w:val="0"/>
      <w:marRight w:val="0"/>
      <w:marTop w:val="0"/>
      <w:marBottom w:val="0"/>
      <w:divBdr>
        <w:top w:val="none" w:sz="0" w:space="0" w:color="auto"/>
        <w:left w:val="none" w:sz="0" w:space="0" w:color="auto"/>
        <w:bottom w:val="none" w:sz="0" w:space="0" w:color="auto"/>
        <w:right w:val="none" w:sz="0" w:space="0" w:color="auto"/>
      </w:divBdr>
    </w:div>
    <w:div w:id="1017272261">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22440278">
      <w:bodyDiv w:val="1"/>
      <w:marLeft w:val="0"/>
      <w:marRight w:val="0"/>
      <w:marTop w:val="0"/>
      <w:marBottom w:val="0"/>
      <w:divBdr>
        <w:top w:val="none" w:sz="0" w:space="0" w:color="auto"/>
        <w:left w:val="none" w:sz="0" w:space="0" w:color="auto"/>
        <w:bottom w:val="none" w:sz="0" w:space="0" w:color="auto"/>
        <w:right w:val="none" w:sz="0" w:space="0" w:color="auto"/>
      </w:divBdr>
    </w:div>
    <w:div w:id="1024399720">
      <w:bodyDiv w:val="1"/>
      <w:marLeft w:val="0"/>
      <w:marRight w:val="0"/>
      <w:marTop w:val="0"/>
      <w:marBottom w:val="0"/>
      <w:divBdr>
        <w:top w:val="none" w:sz="0" w:space="0" w:color="auto"/>
        <w:left w:val="none" w:sz="0" w:space="0" w:color="auto"/>
        <w:bottom w:val="none" w:sz="0" w:space="0" w:color="auto"/>
        <w:right w:val="none" w:sz="0" w:space="0" w:color="auto"/>
      </w:divBdr>
    </w:div>
    <w:div w:id="1025638854">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3723849">
      <w:bodyDiv w:val="1"/>
      <w:marLeft w:val="0"/>
      <w:marRight w:val="0"/>
      <w:marTop w:val="0"/>
      <w:marBottom w:val="0"/>
      <w:divBdr>
        <w:top w:val="none" w:sz="0" w:space="0" w:color="auto"/>
        <w:left w:val="none" w:sz="0" w:space="0" w:color="auto"/>
        <w:bottom w:val="none" w:sz="0" w:space="0" w:color="auto"/>
        <w:right w:val="none" w:sz="0" w:space="0" w:color="auto"/>
      </w:divBdr>
    </w:div>
    <w:div w:id="1034965416">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370889">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87842112">
      <w:bodyDiv w:val="1"/>
      <w:marLeft w:val="0"/>
      <w:marRight w:val="0"/>
      <w:marTop w:val="0"/>
      <w:marBottom w:val="0"/>
      <w:divBdr>
        <w:top w:val="none" w:sz="0" w:space="0" w:color="auto"/>
        <w:left w:val="none" w:sz="0" w:space="0" w:color="auto"/>
        <w:bottom w:val="none" w:sz="0" w:space="0" w:color="auto"/>
        <w:right w:val="none" w:sz="0" w:space="0" w:color="auto"/>
      </w:divBdr>
    </w:div>
    <w:div w:id="1098254867">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4131294">
      <w:bodyDiv w:val="1"/>
      <w:marLeft w:val="0"/>
      <w:marRight w:val="0"/>
      <w:marTop w:val="0"/>
      <w:marBottom w:val="0"/>
      <w:divBdr>
        <w:top w:val="none" w:sz="0" w:space="0" w:color="auto"/>
        <w:left w:val="none" w:sz="0" w:space="0" w:color="auto"/>
        <w:bottom w:val="none" w:sz="0" w:space="0" w:color="auto"/>
        <w:right w:val="none" w:sz="0" w:space="0" w:color="auto"/>
      </w:divBdr>
    </w:div>
    <w:div w:id="1115098552">
      <w:bodyDiv w:val="1"/>
      <w:marLeft w:val="0"/>
      <w:marRight w:val="0"/>
      <w:marTop w:val="0"/>
      <w:marBottom w:val="0"/>
      <w:divBdr>
        <w:top w:val="none" w:sz="0" w:space="0" w:color="auto"/>
        <w:left w:val="none" w:sz="0" w:space="0" w:color="auto"/>
        <w:bottom w:val="none" w:sz="0" w:space="0" w:color="auto"/>
        <w:right w:val="none" w:sz="0" w:space="0" w:color="auto"/>
      </w:divBdr>
    </w:div>
    <w:div w:id="1124273859">
      <w:bodyDiv w:val="1"/>
      <w:marLeft w:val="0"/>
      <w:marRight w:val="0"/>
      <w:marTop w:val="0"/>
      <w:marBottom w:val="0"/>
      <w:divBdr>
        <w:top w:val="none" w:sz="0" w:space="0" w:color="auto"/>
        <w:left w:val="none" w:sz="0" w:space="0" w:color="auto"/>
        <w:bottom w:val="none" w:sz="0" w:space="0" w:color="auto"/>
        <w:right w:val="none" w:sz="0" w:space="0" w:color="auto"/>
      </w:divBdr>
    </w:div>
    <w:div w:id="1127049073">
      <w:bodyDiv w:val="1"/>
      <w:marLeft w:val="0"/>
      <w:marRight w:val="0"/>
      <w:marTop w:val="0"/>
      <w:marBottom w:val="0"/>
      <w:divBdr>
        <w:top w:val="none" w:sz="0" w:space="0" w:color="auto"/>
        <w:left w:val="none" w:sz="0" w:space="0" w:color="auto"/>
        <w:bottom w:val="none" w:sz="0" w:space="0" w:color="auto"/>
        <w:right w:val="none" w:sz="0" w:space="0" w:color="auto"/>
      </w:divBdr>
    </w:div>
    <w:div w:id="1145665830">
      <w:bodyDiv w:val="1"/>
      <w:marLeft w:val="0"/>
      <w:marRight w:val="0"/>
      <w:marTop w:val="0"/>
      <w:marBottom w:val="0"/>
      <w:divBdr>
        <w:top w:val="none" w:sz="0" w:space="0" w:color="auto"/>
        <w:left w:val="none" w:sz="0" w:space="0" w:color="auto"/>
        <w:bottom w:val="none" w:sz="0" w:space="0" w:color="auto"/>
        <w:right w:val="none" w:sz="0" w:space="0" w:color="auto"/>
      </w:divBdr>
    </w:div>
    <w:div w:id="1153256613">
      <w:bodyDiv w:val="1"/>
      <w:marLeft w:val="0"/>
      <w:marRight w:val="0"/>
      <w:marTop w:val="0"/>
      <w:marBottom w:val="0"/>
      <w:divBdr>
        <w:top w:val="none" w:sz="0" w:space="0" w:color="auto"/>
        <w:left w:val="none" w:sz="0" w:space="0" w:color="auto"/>
        <w:bottom w:val="none" w:sz="0" w:space="0" w:color="auto"/>
        <w:right w:val="none" w:sz="0" w:space="0" w:color="auto"/>
      </w:divBdr>
    </w:div>
    <w:div w:id="1158107289">
      <w:bodyDiv w:val="1"/>
      <w:marLeft w:val="0"/>
      <w:marRight w:val="0"/>
      <w:marTop w:val="0"/>
      <w:marBottom w:val="0"/>
      <w:divBdr>
        <w:top w:val="none" w:sz="0" w:space="0" w:color="auto"/>
        <w:left w:val="none" w:sz="0" w:space="0" w:color="auto"/>
        <w:bottom w:val="none" w:sz="0" w:space="0" w:color="auto"/>
        <w:right w:val="none" w:sz="0" w:space="0" w:color="auto"/>
      </w:divBdr>
    </w:div>
    <w:div w:id="1164541311">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174954117">
      <w:bodyDiv w:val="1"/>
      <w:marLeft w:val="0"/>
      <w:marRight w:val="0"/>
      <w:marTop w:val="0"/>
      <w:marBottom w:val="0"/>
      <w:divBdr>
        <w:top w:val="none" w:sz="0" w:space="0" w:color="auto"/>
        <w:left w:val="none" w:sz="0" w:space="0" w:color="auto"/>
        <w:bottom w:val="none" w:sz="0" w:space="0" w:color="auto"/>
        <w:right w:val="none" w:sz="0" w:space="0" w:color="auto"/>
      </w:divBdr>
    </w:div>
    <w:div w:id="1188182511">
      <w:bodyDiv w:val="1"/>
      <w:marLeft w:val="0"/>
      <w:marRight w:val="0"/>
      <w:marTop w:val="0"/>
      <w:marBottom w:val="0"/>
      <w:divBdr>
        <w:top w:val="none" w:sz="0" w:space="0" w:color="auto"/>
        <w:left w:val="none" w:sz="0" w:space="0" w:color="auto"/>
        <w:bottom w:val="none" w:sz="0" w:space="0" w:color="auto"/>
        <w:right w:val="none" w:sz="0" w:space="0" w:color="auto"/>
      </w:divBdr>
    </w:div>
    <w:div w:id="1190727621">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05949669">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22210845">
      <w:bodyDiv w:val="1"/>
      <w:marLeft w:val="0"/>
      <w:marRight w:val="0"/>
      <w:marTop w:val="0"/>
      <w:marBottom w:val="0"/>
      <w:divBdr>
        <w:top w:val="none" w:sz="0" w:space="0" w:color="auto"/>
        <w:left w:val="none" w:sz="0" w:space="0" w:color="auto"/>
        <w:bottom w:val="none" w:sz="0" w:space="0" w:color="auto"/>
        <w:right w:val="none" w:sz="0" w:space="0" w:color="auto"/>
      </w:divBdr>
    </w:div>
    <w:div w:id="1222981021">
      <w:bodyDiv w:val="1"/>
      <w:marLeft w:val="0"/>
      <w:marRight w:val="0"/>
      <w:marTop w:val="0"/>
      <w:marBottom w:val="0"/>
      <w:divBdr>
        <w:top w:val="none" w:sz="0" w:space="0" w:color="auto"/>
        <w:left w:val="none" w:sz="0" w:space="0" w:color="auto"/>
        <w:bottom w:val="none" w:sz="0" w:space="0" w:color="auto"/>
        <w:right w:val="none" w:sz="0" w:space="0" w:color="auto"/>
      </w:divBdr>
    </w:div>
    <w:div w:id="1225094645">
      <w:bodyDiv w:val="1"/>
      <w:marLeft w:val="0"/>
      <w:marRight w:val="0"/>
      <w:marTop w:val="0"/>
      <w:marBottom w:val="0"/>
      <w:divBdr>
        <w:top w:val="none" w:sz="0" w:space="0" w:color="auto"/>
        <w:left w:val="none" w:sz="0" w:space="0" w:color="auto"/>
        <w:bottom w:val="none" w:sz="0" w:space="0" w:color="auto"/>
        <w:right w:val="none" w:sz="0" w:space="0" w:color="auto"/>
      </w:divBdr>
    </w:div>
    <w:div w:id="122980064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32546359">
      <w:bodyDiv w:val="1"/>
      <w:marLeft w:val="0"/>
      <w:marRight w:val="0"/>
      <w:marTop w:val="0"/>
      <w:marBottom w:val="0"/>
      <w:divBdr>
        <w:top w:val="none" w:sz="0" w:space="0" w:color="auto"/>
        <w:left w:val="none" w:sz="0" w:space="0" w:color="auto"/>
        <w:bottom w:val="none" w:sz="0" w:space="0" w:color="auto"/>
        <w:right w:val="none" w:sz="0" w:space="0" w:color="auto"/>
      </w:divBdr>
    </w:div>
    <w:div w:id="1243876500">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46569824">
      <w:bodyDiv w:val="1"/>
      <w:marLeft w:val="0"/>
      <w:marRight w:val="0"/>
      <w:marTop w:val="0"/>
      <w:marBottom w:val="0"/>
      <w:divBdr>
        <w:top w:val="none" w:sz="0" w:space="0" w:color="auto"/>
        <w:left w:val="none" w:sz="0" w:space="0" w:color="auto"/>
        <w:bottom w:val="none" w:sz="0" w:space="0" w:color="auto"/>
        <w:right w:val="none" w:sz="0" w:space="0" w:color="auto"/>
      </w:divBdr>
    </w:div>
    <w:div w:id="1246961460">
      <w:bodyDiv w:val="1"/>
      <w:marLeft w:val="0"/>
      <w:marRight w:val="0"/>
      <w:marTop w:val="0"/>
      <w:marBottom w:val="0"/>
      <w:divBdr>
        <w:top w:val="none" w:sz="0" w:space="0" w:color="auto"/>
        <w:left w:val="none" w:sz="0" w:space="0" w:color="auto"/>
        <w:bottom w:val="none" w:sz="0" w:space="0" w:color="auto"/>
        <w:right w:val="none" w:sz="0" w:space="0" w:color="auto"/>
      </w:divBdr>
    </w:div>
    <w:div w:id="1248805653">
      <w:bodyDiv w:val="1"/>
      <w:marLeft w:val="0"/>
      <w:marRight w:val="0"/>
      <w:marTop w:val="0"/>
      <w:marBottom w:val="0"/>
      <w:divBdr>
        <w:top w:val="none" w:sz="0" w:space="0" w:color="auto"/>
        <w:left w:val="none" w:sz="0" w:space="0" w:color="auto"/>
        <w:bottom w:val="none" w:sz="0" w:space="0" w:color="auto"/>
        <w:right w:val="none" w:sz="0" w:space="0" w:color="auto"/>
      </w:divBdr>
    </w:div>
    <w:div w:id="1250891213">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0916012">
      <w:bodyDiv w:val="1"/>
      <w:marLeft w:val="0"/>
      <w:marRight w:val="0"/>
      <w:marTop w:val="0"/>
      <w:marBottom w:val="0"/>
      <w:divBdr>
        <w:top w:val="none" w:sz="0" w:space="0" w:color="auto"/>
        <w:left w:val="none" w:sz="0" w:space="0" w:color="auto"/>
        <w:bottom w:val="none" w:sz="0" w:space="0" w:color="auto"/>
        <w:right w:val="none" w:sz="0" w:space="0" w:color="auto"/>
      </w:divBdr>
    </w:div>
    <w:div w:id="1283994446">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01764391">
      <w:bodyDiv w:val="1"/>
      <w:marLeft w:val="0"/>
      <w:marRight w:val="0"/>
      <w:marTop w:val="0"/>
      <w:marBottom w:val="0"/>
      <w:divBdr>
        <w:top w:val="none" w:sz="0" w:space="0" w:color="auto"/>
        <w:left w:val="none" w:sz="0" w:space="0" w:color="auto"/>
        <w:bottom w:val="none" w:sz="0" w:space="0" w:color="auto"/>
        <w:right w:val="none" w:sz="0" w:space="0" w:color="auto"/>
      </w:divBdr>
    </w:div>
    <w:div w:id="1304198382">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16837108">
      <w:bodyDiv w:val="1"/>
      <w:marLeft w:val="0"/>
      <w:marRight w:val="0"/>
      <w:marTop w:val="0"/>
      <w:marBottom w:val="0"/>
      <w:divBdr>
        <w:top w:val="none" w:sz="0" w:space="0" w:color="auto"/>
        <w:left w:val="none" w:sz="0" w:space="0" w:color="auto"/>
        <w:bottom w:val="none" w:sz="0" w:space="0" w:color="auto"/>
        <w:right w:val="none" w:sz="0" w:space="0" w:color="auto"/>
      </w:divBdr>
    </w:div>
    <w:div w:id="1323240429">
      <w:bodyDiv w:val="1"/>
      <w:marLeft w:val="0"/>
      <w:marRight w:val="0"/>
      <w:marTop w:val="0"/>
      <w:marBottom w:val="0"/>
      <w:divBdr>
        <w:top w:val="none" w:sz="0" w:space="0" w:color="auto"/>
        <w:left w:val="none" w:sz="0" w:space="0" w:color="auto"/>
        <w:bottom w:val="none" w:sz="0" w:space="0" w:color="auto"/>
        <w:right w:val="none" w:sz="0" w:space="0" w:color="auto"/>
      </w:divBdr>
    </w:div>
    <w:div w:id="1325083107">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649082">
      <w:bodyDiv w:val="1"/>
      <w:marLeft w:val="0"/>
      <w:marRight w:val="0"/>
      <w:marTop w:val="0"/>
      <w:marBottom w:val="0"/>
      <w:divBdr>
        <w:top w:val="none" w:sz="0" w:space="0" w:color="auto"/>
        <w:left w:val="none" w:sz="0" w:space="0" w:color="auto"/>
        <w:bottom w:val="none" w:sz="0" w:space="0" w:color="auto"/>
        <w:right w:val="none" w:sz="0" w:space="0" w:color="auto"/>
      </w:divBdr>
      <w:divsChild>
        <w:div w:id="171183278">
          <w:marLeft w:val="850"/>
          <w:marRight w:val="0"/>
          <w:marTop w:val="0"/>
          <w:marBottom w:val="120"/>
          <w:divBdr>
            <w:top w:val="none" w:sz="0" w:space="0" w:color="auto"/>
            <w:left w:val="none" w:sz="0" w:space="0" w:color="auto"/>
            <w:bottom w:val="none" w:sz="0" w:space="0" w:color="auto"/>
            <w:right w:val="none" w:sz="0" w:space="0" w:color="auto"/>
          </w:divBdr>
        </w:div>
        <w:div w:id="969094430">
          <w:marLeft w:val="1267"/>
          <w:marRight w:val="0"/>
          <w:marTop w:val="0"/>
          <w:marBottom w:val="120"/>
          <w:divBdr>
            <w:top w:val="none" w:sz="0" w:space="0" w:color="auto"/>
            <w:left w:val="none" w:sz="0" w:space="0" w:color="auto"/>
            <w:bottom w:val="none" w:sz="0" w:space="0" w:color="auto"/>
            <w:right w:val="none" w:sz="0" w:space="0" w:color="auto"/>
          </w:divBdr>
        </w:div>
        <w:div w:id="1358652075">
          <w:marLeft w:val="850"/>
          <w:marRight w:val="0"/>
          <w:marTop w:val="0"/>
          <w:marBottom w:val="120"/>
          <w:divBdr>
            <w:top w:val="none" w:sz="0" w:space="0" w:color="auto"/>
            <w:left w:val="none" w:sz="0" w:space="0" w:color="auto"/>
            <w:bottom w:val="none" w:sz="0" w:space="0" w:color="auto"/>
            <w:right w:val="none" w:sz="0" w:space="0" w:color="auto"/>
          </w:divBdr>
        </w:div>
        <w:div w:id="2081243436">
          <w:marLeft w:val="1267"/>
          <w:marRight w:val="0"/>
          <w:marTop w:val="0"/>
          <w:marBottom w:val="120"/>
          <w:divBdr>
            <w:top w:val="none" w:sz="0" w:space="0" w:color="auto"/>
            <w:left w:val="none" w:sz="0" w:space="0" w:color="auto"/>
            <w:bottom w:val="none" w:sz="0" w:space="0" w:color="auto"/>
            <w:right w:val="none" w:sz="0" w:space="0" w:color="auto"/>
          </w:divBdr>
        </w:div>
        <w:div w:id="2081436340">
          <w:marLeft w:val="850"/>
          <w:marRight w:val="0"/>
          <w:marTop w:val="0"/>
          <w:marBottom w:val="120"/>
          <w:divBdr>
            <w:top w:val="none" w:sz="0" w:space="0" w:color="auto"/>
            <w:left w:val="none" w:sz="0" w:space="0" w:color="auto"/>
            <w:bottom w:val="none" w:sz="0" w:space="0" w:color="auto"/>
            <w:right w:val="none" w:sz="0" w:space="0" w:color="auto"/>
          </w:divBdr>
        </w:div>
      </w:divsChild>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55616904">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66559213">
      <w:bodyDiv w:val="1"/>
      <w:marLeft w:val="0"/>
      <w:marRight w:val="0"/>
      <w:marTop w:val="0"/>
      <w:marBottom w:val="0"/>
      <w:divBdr>
        <w:top w:val="none" w:sz="0" w:space="0" w:color="auto"/>
        <w:left w:val="none" w:sz="0" w:space="0" w:color="auto"/>
        <w:bottom w:val="none" w:sz="0" w:space="0" w:color="auto"/>
        <w:right w:val="none" w:sz="0" w:space="0" w:color="auto"/>
      </w:divBdr>
    </w:div>
    <w:div w:id="1371108275">
      <w:bodyDiv w:val="1"/>
      <w:marLeft w:val="0"/>
      <w:marRight w:val="0"/>
      <w:marTop w:val="0"/>
      <w:marBottom w:val="0"/>
      <w:divBdr>
        <w:top w:val="none" w:sz="0" w:space="0" w:color="auto"/>
        <w:left w:val="none" w:sz="0" w:space="0" w:color="auto"/>
        <w:bottom w:val="none" w:sz="0" w:space="0" w:color="auto"/>
        <w:right w:val="none" w:sz="0" w:space="0" w:color="auto"/>
      </w:divBdr>
    </w:div>
    <w:div w:id="13754260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85789411">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14661847">
      <w:bodyDiv w:val="1"/>
      <w:marLeft w:val="0"/>
      <w:marRight w:val="0"/>
      <w:marTop w:val="0"/>
      <w:marBottom w:val="0"/>
      <w:divBdr>
        <w:top w:val="none" w:sz="0" w:space="0" w:color="auto"/>
        <w:left w:val="none" w:sz="0" w:space="0" w:color="auto"/>
        <w:bottom w:val="none" w:sz="0" w:space="0" w:color="auto"/>
        <w:right w:val="none" w:sz="0" w:space="0" w:color="auto"/>
      </w:divBdr>
    </w:div>
    <w:div w:id="1415393787">
      <w:bodyDiv w:val="1"/>
      <w:marLeft w:val="0"/>
      <w:marRight w:val="0"/>
      <w:marTop w:val="0"/>
      <w:marBottom w:val="0"/>
      <w:divBdr>
        <w:top w:val="none" w:sz="0" w:space="0" w:color="auto"/>
        <w:left w:val="none" w:sz="0" w:space="0" w:color="auto"/>
        <w:bottom w:val="none" w:sz="0" w:space="0" w:color="auto"/>
        <w:right w:val="none" w:sz="0" w:space="0" w:color="auto"/>
      </w:divBdr>
    </w:div>
    <w:div w:id="1441949377">
      <w:bodyDiv w:val="1"/>
      <w:marLeft w:val="0"/>
      <w:marRight w:val="0"/>
      <w:marTop w:val="0"/>
      <w:marBottom w:val="0"/>
      <w:divBdr>
        <w:top w:val="none" w:sz="0" w:space="0" w:color="auto"/>
        <w:left w:val="none" w:sz="0" w:space="0" w:color="auto"/>
        <w:bottom w:val="none" w:sz="0" w:space="0" w:color="auto"/>
        <w:right w:val="none" w:sz="0" w:space="0" w:color="auto"/>
      </w:divBdr>
    </w:div>
    <w:div w:id="1442337544">
      <w:bodyDiv w:val="1"/>
      <w:marLeft w:val="0"/>
      <w:marRight w:val="0"/>
      <w:marTop w:val="0"/>
      <w:marBottom w:val="0"/>
      <w:divBdr>
        <w:top w:val="none" w:sz="0" w:space="0" w:color="auto"/>
        <w:left w:val="none" w:sz="0" w:space="0" w:color="auto"/>
        <w:bottom w:val="none" w:sz="0" w:space="0" w:color="auto"/>
        <w:right w:val="none" w:sz="0" w:space="0" w:color="auto"/>
      </w:divBdr>
    </w:div>
    <w:div w:id="1465778433">
      <w:bodyDiv w:val="1"/>
      <w:marLeft w:val="0"/>
      <w:marRight w:val="0"/>
      <w:marTop w:val="0"/>
      <w:marBottom w:val="0"/>
      <w:divBdr>
        <w:top w:val="none" w:sz="0" w:space="0" w:color="auto"/>
        <w:left w:val="none" w:sz="0" w:space="0" w:color="auto"/>
        <w:bottom w:val="none" w:sz="0" w:space="0" w:color="auto"/>
        <w:right w:val="none" w:sz="0" w:space="0" w:color="auto"/>
      </w:divBdr>
    </w:div>
    <w:div w:id="1471287800">
      <w:bodyDiv w:val="1"/>
      <w:marLeft w:val="0"/>
      <w:marRight w:val="0"/>
      <w:marTop w:val="0"/>
      <w:marBottom w:val="0"/>
      <w:divBdr>
        <w:top w:val="none" w:sz="0" w:space="0" w:color="auto"/>
        <w:left w:val="none" w:sz="0" w:space="0" w:color="auto"/>
        <w:bottom w:val="none" w:sz="0" w:space="0" w:color="auto"/>
        <w:right w:val="none" w:sz="0" w:space="0" w:color="auto"/>
      </w:divBdr>
    </w:div>
    <w:div w:id="1474912071">
      <w:bodyDiv w:val="1"/>
      <w:marLeft w:val="0"/>
      <w:marRight w:val="0"/>
      <w:marTop w:val="0"/>
      <w:marBottom w:val="0"/>
      <w:divBdr>
        <w:top w:val="none" w:sz="0" w:space="0" w:color="auto"/>
        <w:left w:val="none" w:sz="0" w:space="0" w:color="auto"/>
        <w:bottom w:val="none" w:sz="0" w:space="0" w:color="auto"/>
        <w:right w:val="none" w:sz="0" w:space="0" w:color="auto"/>
      </w:divBdr>
    </w:div>
    <w:div w:id="1477449888">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80881804">
      <w:bodyDiv w:val="1"/>
      <w:marLeft w:val="0"/>
      <w:marRight w:val="0"/>
      <w:marTop w:val="0"/>
      <w:marBottom w:val="0"/>
      <w:divBdr>
        <w:top w:val="none" w:sz="0" w:space="0" w:color="auto"/>
        <w:left w:val="none" w:sz="0" w:space="0" w:color="auto"/>
        <w:bottom w:val="none" w:sz="0" w:space="0" w:color="auto"/>
        <w:right w:val="none" w:sz="0" w:space="0" w:color="auto"/>
      </w:divBdr>
    </w:div>
    <w:div w:id="1481843135">
      <w:bodyDiv w:val="1"/>
      <w:marLeft w:val="0"/>
      <w:marRight w:val="0"/>
      <w:marTop w:val="0"/>
      <w:marBottom w:val="0"/>
      <w:divBdr>
        <w:top w:val="none" w:sz="0" w:space="0" w:color="auto"/>
        <w:left w:val="none" w:sz="0" w:space="0" w:color="auto"/>
        <w:bottom w:val="none" w:sz="0" w:space="0" w:color="auto"/>
        <w:right w:val="none" w:sz="0" w:space="0" w:color="auto"/>
      </w:divBdr>
    </w:div>
    <w:div w:id="1491285015">
      <w:bodyDiv w:val="1"/>
      <w:marLeft w:val="0"/>
      <w:marRight w:val="0"/>
      <w:marTop w:val="0"/>
      <w:marBottom w:val="0"/>
      <w:divBdr>
        <w:top w:val="none" w:sz="0" w:space="0" w:color="auto"/>
        <w:left w:val="none" w:sz="0" w:space="0" w:color="auto"/>
        <w:bottom w:val="none" w:sz="0" w:space="0" w:color="auto"/>
        <w:right w:val="none" w:sz="0" w:space="0" w:color="auto"/>
      </w:divBdr>
    </w:div>
    <w:div w:id="1499350613">
      <w:bodyDiv w:val="1"/>
      <w:marLeft w:val="0"/>
      <w:marRight w:val="0"/>
      <w:marTop w:val="0"/>
      <w:marBottom w:val="0"/>
      <w:divBdr>
        <w:top w:val="none" w:sz="0" w:space="0" w:color="auto"/>
        <w:left w:val="none" w:sz="0" w:space="0" w:color="auto"/>
        <w:bottom w:val="none" w:sz="0" w:space="0" w:color="auto"/>
        <w:right w:val="none" w:sz="0" w:space="0" w:color="auto"/>
      </w:divBdr>
    </w:div>
    <w:div w:id="1507598979">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22891655">
      <w:bodyDiv w:val="1"/>
      <w:marLeft w:val="0"/>
      <w:marRight w:val="0"/>
      <w:marTop w:val="0"/>
      <w:marBottom w:val="0"/>
      <w:divBdr>
        <w:top w:val="none" w:sz="0" w:space="0" w:color="auto"/>
        <w:left w:val="none" w:sz="0" w:space="0" w:color="auto"/>
        <w:bottom w:val="none" w:sz="0" w:space="0" w:color="auto"/>
        <w:right w:val="none" w:sz="0" w:space="0" w:color="auto"/>
      </w:divBdr>
    </w:div>
    <w:div w:id="1524130320">
      <w:bodyDiv w:val="1"/>
      <w:marLeft w:val="0"/>
      <w:marRight w:val="0"/>
      <w:marTop w:val="0"/>
      <w:marBottom w:val="0"/>
      <w:divBdr>
        <w:top w:val="none" w:sz="0" w:space="0" w:color="auto"/>
        <w:left w:val="none" w:sz="0" w:space="0" w:color="auto"/>
        <w:bottom w:val="none" w:sz="0" w:space="0" w:color="auto"/>
        <w:right w:val="none" w:sz="0" w:space="0" w:color="auto"/>
      </w:divBdr>
    </w:div>
    <w:div w:id="1528519266">
      <w:bodyDiv w:val="1"/>
      <w:marLeft w:val="0"/>
      <w:marRight w:val="0"/>
      <w:marTop w:val="0"/>
      <w:marBottom w:val="0"/>
      <w:divBdr>
        <w:top w:val="none" w:sz="0" w:space="0" w:color="auto"/>
        <w:left w:val="none" w:sz="0" w:space="0" w:color="auto"/>
        <w:bottom w:val="none" w:sz="0" w:space="0" w:color="auto"/>
        <w:right w:val="none" w:sz="0" w:space="0" w:color="auto"/>
      </w:divBdr>
      <w:divsChild>
        <w:div w:id="1046371900">
          <w:marLeft w:val="547"/>
          <w:marRight w:val="0"/>
          <w:marTop w:val="0"/>
          <w:marBottom w:val="0"/>
          <w:divBdr>
            <w:top w:val="none" w:sz="0" w:space="0" w:color="auto"/>
            <w:left w:val="none" w:sz="0" w:space="0" w:color="auto"/>
            <w:bottom w:val="none" w:sz="0" w:space="0" w:color="auto"/>
            <w:right w:val="none" w:sz="0" w:space="0" w:color="auto"/>
          </w:divBdr>
        </w:div>
        <w:div w:id="1246719156">
          <w:marLeft w:val="547"/>
          <w:marRight w:val="0"/>
          <w:marTop w:val="0"/>
          <w:marBottom w:val="0"/>
          <w:divBdr>
            <w:top w:val="none" w:sz="0" w:space="0" w:color="auto"/>
            <w:left w:val="none" w:sz="0" w:space="0" w:color="auto"/>
            <w:bottom w:val="none" w:sz="0" w:space="0" w:color="auto"/>
            <w:right w:val="none" w:sz="0" w:space="0" w:color="auto"/>
          </w:divBdr>
        </w:div>
        <w:div w:id="1928806307">
          <w:marLeft w:val="547"/>
          <w:marRight w:val="0"/>
          <w:marTop w:val="0"/>
          <w:marBottom w:val="0"/>
          <w:divBdr>
            <w:top w:val="none" w:sz="0" w:space="0" w:color="auto"/>
            <w:left w:val="none" w:sz="0" w:space="0" w:color="auto"/>
            <w:bottom w:val="none" w:sz="0" w:space="0" w:color="auto"/>
            <w:right w:val="none" w:sz="0" w:space="0" w:color="auto"/>
          </w:divBdr>
        </w:div>
        <w:div w:id="2010478074">
          <w:marLeft w:val="547"/>
          <w:marRight w:val="0"/>
          <w:marTop w:val="0"/>
          <w:marBottom w:val="0"/>
          <w:divBdr>
            <w:top w:val="none" w:sz="0" w:space="0" w:color="auto"/>
            <w:left w:val="none" w:sz="0" w:space="0" w:color="auto"/>
            <w:bottom w:val="none" w:sz="0" w:space="0" w:color="auto"/>
            <w:right w:val="none" w:sz="0" w:space="0" w:color="auto"/>
          </w:divBdr>
        </w:div>
        <w:div w:id="2076271135">
          <w:marLeft w:val="547"/>
          <w:marRight w:val="0"/>
          <w:marTop w:val="0"/>
          <w:marBottom w:val="0"/>
          <w:divBdr>
            <w:top w:val="none" w:sz="0" w:space="0" w:color="auto"/>
            <w:left w:val="none" w:sz="0" w:space="0" w:color="auto"/>
            <w:bottom w:val="none" w:sz="0" w:space="0" w:color="auto"/>
            <w:right w:val="none" w:sz="0" w:space="0" w:color="auto"/>
          </w:divBdr>
        </w:div>
      </w:divsChild>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34151695">
      <w:bodyDiv w:val="1"/>
      <w:marLeft w:val="0"/>
      <w:marRight w:val="0"/>
      <w:marTop w:val="0"/>
      <w:marBottom w:val="0"/>
      <w:divBdr>
        <w:top w:val="none" w:sz="0" w:space="0" w:color="auto"/>
        <w:left w:val="none" w:sz="0" w:space="0" w:color="auto"/>
        <w:bottom w:val="none" w:sz="0" w:space="0" w:color="auto"/>
        <w:right w:val="none" w:sz="0" w:space="0" w:color="auto"/>
      </w:divBdr>
    </w:div>
    <w:div w:id="1538159932">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48493873">
      <w:bodyDiv w:val="1"/>
      <w:marLeft w:val="0"/>
      <w:marRight w:val="0"/>
      <w:marTop w:val="0"/>
      <w:marBottom w:val="0"/>
      <w:divBdr>
        <w:top w:val="none" w:sz="0" w:space="0" w:color="auto"/>
        <w:left w:val="none" w:sz="0" w:space="0" w:color="auto"/>
        <w:bottom w:val="none" w:sz="0" w:space="0" w:color="auto"/>
        <w:right w:val="none" w:sz="0" w:space="0" w:color="auto"/>
      </w:divBdr>
    </w:div>
    <w:div w:id="1551695928">
      <w:bodyDiv w:val="1"/>
      <w:marLeft w:val="0"/>
      <w:marRight w:val="0"/>
      <w:marTop w:val="0"/>
      <w:marBottom w:val="0"/>
      <w:divBdr>
        <w:top w:val="none" w:sz="0" w:space="0" w:color="auto"/>
        <w:left w:val="none" w:sz="0" w:space="0" w:color="auto"/>
        <w:bottom w:val="none" w:sz="0" w:space="0" w:color="auto"/>
        <w:right w:val="none" w:sz="0" w:space="0" w:color="auto"/>
      </w:divBdr>
    </w:div>
    <w:div w:id="1566529951">
      <w:bodyDiv w:val="1"/>
      <w:marLeft w:val="0"/>
      <w:marRight w:val="0"/>
      <w:marTop w:val="0"/>
      <w:marBottom w:val="0"/>
      <w:divBdr>
        <w:top w:val="none" w:sz="0" w:space="0" w:color="auto"/>
        <w:left w:val="none" w:sz="0" w:space="0" w:color="auto"/>
        <w:bottom w:val="none" w:sz="0" w:space="0" w:color="auto"/>
        <w:right w:val="none" w:sz="0" w:space="0" w:color="auto"/>
      </w:divBdr>
    </w:div>
    <w:div w:id="1569071602">
      <w:bodyDiv w:val="1"/>
      <w:marLeft w:val="0"/>
      <w:marRight w:val="0"/>
      <w:marTop w:val="0"/>
      <w:marBottom w:val="0"/>
      <w:divBdr>
        <w:top w:val="none" w:sz="0" w:space="0" w:color="auto"/>
        <w:left w:val="none" w:sz="0" w:space="0" w:color="auto"/>
        <w:bottom w:val="none" w:sz="0" w:space="0" w:color="auto"/>
        <w:right w:val="none" w:sz="0" w:space="0" w:color="auto"/>
      </w:divBdr>
    </w:div>
    <w:div w:id="1570731109">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2641992">
      <w:bodyDiv w:val="1"/>
      <w:marLeft w:val="0"/>
      <w:marRight w:val="0"/>
      <w:marTop w:val="0"/>
      <w:marBottom w:val="0"/>
      <w:divBdr>
        <w:top w:val="none" w:sz="0" w:space="0" w:color="auto"/>
        <w:left w:val="none" w:sz="0" w:space="0" w:color="auto"/>
        <w:bottom w:val="none" w:sz="0" w:space="0" w:color="auto"/>
        <w:right w:val="none" w:sz="0" w:space="0" w:color="auto"/>
      </w:divBdr>
      <w:divsChild>
        <w:div w:id="653339575">
          <w:marLeft w:val="1166"/>
          <w:marRight w:val="0"/>
          <w:marTop w:val="0"/>
          <w:marBottom w:val="0"/>
          <w:divBdr>
            <w:top w:val="none" w:sz="0" w:space="0" w:color="auto"/>
            <w:left w:val="none" w:sz="0" w:space="0" w:color="auto"/>
            <w:bottom w:val="none" w:sz="0" w:space="0" w:color="auto"/>
            <w:right w:val="none" w:sz="0" w:space="0" w:color="auto"/>
          </w:divBdr>
        </w:div>
        <w:div w:id="878781881">
          <w:marLeft w:val="1166"/>
          <w:marRight w:val="0"/>
          <w:marTop w:val="0"/>
          <w:marBottom w:val="0"/>
          <w:divBdr>
            <w:top w:val="none" w:sz="0" w:space="0" w:color="auto"/>
            <w:left w:val="none" w:sz="0" w:space="0" w:color="auto"/>
            <w:bottom w:val="none" w:sz="0" w:space="0" w:color="auto"/>
            <w:right w:val="none" w:sz="0" w:space="0" w:color="auto"/>
          </w:divBdr>
        </w:div>
        <w:div w:id="992641013">
          <w:marLeft w:val="446"/>
          <w:marRight w:val="0"/>
          <w:marTop w:val="0"/>
          <w:marBottom w:val="0"/>
          <w:divBdr>
            <w:top w:val="none" w:sz="0" w:space="0" w:color="auto"/>
            <w:left w:val="none" w:sz="0" w:space="0" w:color="auto"/>
            <w:bottom w:val="none" w:sz="0" w:space="0" w:color="auto"/>
            <w:right w:val="none" w:sz="0" w:space="0" w:color="auto"/>
          </w:divBdr>
        </w:div>
        <w:div w:id="1342707162">
          <w:marLeft w:val="1166"/>
          <w:marRight w:val="0"/>
          <w:marTop w:val="0"/>
          <w:marBottom w:val="0"/>
          <w:divBdr>
            <w:top w:val="none" w:sz="0" w:space="0" w:color="auto"/>
            <w:left w:val="none" w:sz="0" w:space="0" w:color="auto"/>
            <w:bottom w:val="none" w:sz="0" w:space="0" w:color="auto"/>
            <w:right w:val="none" w:sz="0" w:space="0" w:color="auto"/>
          </w:divBdr>
        </w:div>
        <w:div w:id="1458640794">
          <w:marLeft w:val="547"/>
          <w:marRight w:val="0"/>
          <w:marTop w:val="0"/>
          <w:marBottom w:val="0"/>
          <w:divBdr>
            <w:top w:val="none" w:sz="0" w:space="0" w:color="auto"/>
            <w:left w:val="none" w:sz="0" w:space="0" w:color="auto"/>
            <w:bottom w:val="none" w:sz="0" w:space="0" w:color="auto"/>
            <w:right w:val="none" w:sz="0" w:space="0" w:color="auto"/>
          </w:divBdr>
        </w:div>
        <w:div w:id="1648125268">
          <w:marLeft w:val="1166"/>
          <w:marRight w:val="0"/>
          <w:marTop w:val="0"/>
          <w:marBottom w:val="0"/>
          <w:divBdr>
            <w:top w:val="none" w:sz="0" w:space="0" w:color="auto"/>
            <w:left w:val="none" w:sz="0" w:space="0" w:color="auto"/>
            <w:bottom w:val="none" w:sz="0" w:space="0" w:color="auto"/>
            <w:right w:val="none" w:sz="0" w:space="0" w:color="auto"/>
          </w:divBdr>
        </w:div>
        <w:div w:id="1747846514">
          <w:marLeft w:val="1166"/>
          <w:marRight w:val="0"/>
          <w:marTop w:val="0"/>
          <w:marBottom w:val="0"/>
          <w:divBdr>
            <w:top w:val="none" w:sz="0" w:space="0" w:color="auto"/>
            <w:left w:val="none" w:sz="0" w:space="0" w:color="auto"/>
            <w:bottom w:val="none" w:sz="0" w:space="0" w:color="auto"/>
            <w:right w:val="none" w:sz="0" w:space="0" w:color="auto"/>
          </w:divBdr>
        </w:div>
        <w:div w:id="2105107264">
          <w:marLeft w:val="1166"/>
          <w:marRight w:val="0"/>
          <w:marTop w:val="0"/>
          <w:marBottom w:val="0"/>
          <w:divBdr>
            <w:top w:val="none" w:sz="0" w:space="0" w:color="auto"/>
            <w:left w:val="none" w:sz="0" w:space="0" w:color="auto"/>
            <w:bottom w:val="none" w:sz="0" w:space="0" w:color="auto"/>
            <w:right w:val="none" w:sz="0" w:space="0" w:color="auto"/>
          </w:divBdr>
        </w:div>
      </w:divsChild>
    </w:div>
    <w:div w:id="1586843453">
      <w:bodyDiv w:val="1"/>
      <w:marLeft w:val="0"/>
      <w:marRight w:val="0"/>
      <w:marTop w:val="0"/>
      <w:marBottom w:val="0"/>
      <w:divBdr>
        <w:top w:val="none" w:sz="0" w:space="0" w:color="auto"/>
        <w:left w:val="none" w:sz="0" w:space="0" w:color="auto"/>
        <w:bottom w:val="none" w:sz="0" w:space="0" w:color="auto"/>
        <w:right w:val="none" w:sz="0" w:space="0" w:color="auto"/>
      </w:divBdr>
    </w:div>
    <w:div w:id="1588418430">
      <w:bodyDiv w:val="1"/>
      <w:marLeft w:val="0"/>
      <w:marRight w:val="0"/>
      <w:marTop w:val="0"/>
      <w:marBottom w:val="0"/>
      <w:divBdr>
        <w:top w:val="none" w:sz="0" w:space="0" w:color="auto"/>
        <w:left w:val="none" w:sz="0" w:space="0" w:color="auto"/>
        <w:bottom w:val="none" w:sz="0" w:space="0" w:color="auto"/>
        <w:right w:val="none" w:sz="0" w:space="0" w:color="auto"/>
      </w:divBdr>
    </w:div>
    <w:div w:id="1594582508">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37879814">
      <w:bodyDiv w:val="1"/>
      <w:marLeft w:val="0"/>
      <w:marRight w:val="0"/>
      <w:marTop w:val="0"/>
      <w:marBottom w:val="0"/>
      <w:divBdr>
        <w:top w:val="none" w:sz="0" w:space="0" w:color="auto"/>
        <w:left w:val="none" w:sz="0" w:space="0" w:color="auto"/>
        <w:bottom w:val="none" w:sz="0" w:space="0" w:color="auto"/>
        <w:right w:val="none" w:sz="0" w:space="0" w:color="auto"/>
      </w:divBdr>
    </w:div>
    <w:div w:id="1650673266">
      <w:bodyDiv w:val="1"/>
      <w:marLeft w:val="0"/>
      <w:marRight w:val="0"/>
      <w:marTop w:val="0"/>
      <w:marBottom w:val="0"/>
      <w:divBdr>
        <w:top w:val="none" w:sz="0" w:space="0" w:color="auto"/>
        <w:left w:val="none" w:sz="0" w:space="0" w:color="auto"/>
        <w:bottom w:val="none" w:sz="0" w:space="0" w:color="auto"/>
        <w:right w:val="none" w:sz="0" w:space="0" w:color="auto"/>
      </w:divBdr>
    </w:div>
    <w:div w:id="1657759828">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7879756">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691104581">
      <w:bodyDiv w:val="1"/>
      <w:marLeft w:val="0"/>
      <w:marRight w:val="0"/>
      <w:marTop w:val="0"/>
      <w:marBottom w:val="0"/>
      <w:divBdr>
        <w:top w:val="none" w:sz="0" w:space="0" w:color="auto"/>
        <w:left w:val="none" w:sz="0" w:space="0" w:color="auto"/>
        <w:bottom w:val="none" w:sz="0" w:space="0" w:color="auto"/>
        <w:right w:val="none" w:sz="0" w:space="0" w:color="auto"/>
      </w:divBdr>
    </w:div>
    <w:div w:id="1702508108">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20321279">
      <w:bodyDiv w:val="1"/>
      <w:marLeft w:val="0"/>
      <w:marRight w:val="0"/>
      <w:marTop w:val="0"/>
      <w:marBottom w:val="0"/>
      <w:divBdr>
        <w:top w:val="none" w:sz="0" w:space="0" w:color="auto"/>
        <w:left w:val="none" w:sz="0" w:space="0" w:color="auto"/>
        <w:bottom w:val="none" w:sz="0" w:space="0" w:color="auto"/>
        <w:right w:val="none" w:sz="0" w:space="0" w:color="auto"/>
      </w:divBdr>
    </w:div>
    <w:div w:id="1725254817">
      <w:bodyDiv w:val="1"/>
      <w:marLeft w:val="0"/>
      <w:marRight w:val="0"/>
      <w:marTop w:val="0"/>
      <w:marBottom w:val="0"/>
      <w:divBdr>
        <w:top w:val="none" w:sz="0" w:space="0" w:color="auto"/>
        <w:left w:val="none" w:sz="0" w:space="0" w:color="auto"/>
        <w:bottom w:val="none" w:sz="0" w:space="0" w:color="auto"/>
        <w:right w:val="none" w:sz="0" w:space="0" w:color="auto"/>
      </w:divBdr>
    </w:div>
    <w:div w:id="1731339107">
      <w:bodyDiv w:val="1"/>
      <w:marLeft w:val="0"/>
      <w:marRight w:val="0"/>
      <w:marTop w:val="0"/>
      <w:marBottom w:val="0"/>
      <w:divBdr>
        <w:top w:val="none" w:sz="0" w:space="0" w:color="auto"/>
        <w:left w:val="none" w:sz="0" w:space="0" w:color="auto"/>
        <w:bottom w:val="none" w:sz="0" w:space="0" w:color="auto"/>
        <w:right w:val="none" w:sz="0" w:space="0" w:color="auto"/>
      </w:divBdr>
    </w:div>
    <w:div w:id="1736708448">
      <w:bodyDiv w:val="1"/>
      <w:marLeft w:val="0"/>
      <w:marRight w:val="0"/>
      <w:marTop w:val="0"/>
      <w:marBottom w:val="0"/>
      <w:divBdr>
        <w:top w:val="none" w:sz="0" w:space="0" w:color="auto"/>
        <w:left w:val="none" w:sz="0" w:space="0" w:color="auto"/>
        <w:bottom w:val="none" w:sz="0" w:space="0" w:color="auto"/>
        <w:right w:val="none" w:sz="0" w:space="0" w:color="auto"/>
      </w:divBdr>
    </w:div>
    <w:div w:id="1755398700">
      <w:bodyDiv w:val="1"/>
      <w:marLeft w:val="0"/>
      <w:marRight w:val="0"/>
      <w:marTop w:val="0"/>
      <w:marBottom w:val="0"/>
      <w:divBdr>
        <w:top w:val="none" w:sz="0" w:space="0" w:color="auto"/>
        <w:left w:val="none" w:sz="0" w:space="0" w:color="auto"/>
        <w:bottom w:val="none" w:sz="0" w:space="0" w:color="auto"/>
        <w:right w:val="none" w:sz="0" w:space="0" w:color="auto"/>
      </w:divBdr>
    </w:div>
    <w:div w:id="1758794378">
      <w:bodyDiv w:val="1"/>
      <w:marLeft w:val="0"/>
      <w:marRight w:val="0"/>
      <w:marTop w:val="0"/>
      <w:marBottom w:val="0"/>
      <w:divBdr>
        <w:top w:val="none" w:sz="0" w:space="0" w:color="auto"/>
        <w:left w:val="none" w:sz="0" w:space="0" w:color="auto"/>
        <w:bottom w:val="none" w:sz="0" w:space="0" w:color="auto"/>
        <w:right w:val="none" w:sz="0" w:space="0" w:color="auto"/>
      </w:divBdr>
    </w:div>
    <w:div w:id="1780446300">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794128857">
      <w:bodyDiv w:val="1"/>
      <w:marLeft w:val="0"/>
      <w:marRight w:val="0"/>
      <w:marTop w:val="0"/>
      <w:marBottom w:val="0"/>
      <w:divBdr>
        <w:top w:val="none" w:sz="0" w:space="0" w:color="auto"/>
        <w:left w:val="none" w:sz="0" w:space="0" w:color="auto"/>
        <w:bottom w:val="none" w:sz="0" w:space="0" w:color="auto"/>
        <w:right w:val="none" w:sz="0" w:space="0" w:color="auto"/>
      </w:divBdr>
    </w:div>
    <w:div w:id="1799257293">
      <w:bodyDiv w:val="1"/>
      <w:marLeft w:val="0"/>
      <w:marRight w:val="0"/>
      <w:marTop w:val="0"/>
      <w:marBottom w:val="0"/>
      <w:divBdr>
        <w:top w:val="none" w:sz="0" w:space="0" w:color="auto"/>
        <w:left w:val="none" w:sz="0" w:space="0" w:color="auto"/>
        <w:bottom w:val="none" w:sz="0" w:space="0" w:color="auto"/>
        <w:right w:val="none" w:sz="0" w:space="0" w:color="auto"/>
      </w:divBdr>
    </w:div>
    <w:div w:id="1805391852">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30556292">
      <w:bodyDiv w:val="1"/>
      <w:marLeft w:val="0"/>
      <w:marRight w:val="0"/>
      <w:marTop w:val="0"/>
      <w:marBottom w:val="0"/>
      <w:divBdr>
        <w:top w:val="none" w:sz="0" w:space="0" w:color="auto"/>
        <w:left w:val="none" w:sz="0" w:space="0" w:color="auto"/>
        <w:bottom w:val="none" w:sz="0" w:space="0" w:color="auto"/>
        <w:right w:val="none" w:sz="0" w:space="0" w:color="auto"/>
      </w:divBdr>
    </w:div>
    <w:div w:id="1842357398">
      <w:bodyDiv w:val="1"/>
      <w:marLeft w:val="0"/>
      <w:marRight w:val="0"/>
      <w:marTop w:val="0"/>
      <w:marBottom w:val="0"/>
      <w:divBdr>
        <w:top w:val="none" w:sz="0" w:space="0" w:color="auto"/>
        <w:left w:val="none" w:sz="0" w:space="0" w:color="auto"/>
        <w:bottom w:val="none" w:sz="0" w:space="0" w:color="auto"/>
        <w:right w:val="none" w:sz="0" w:space="0" w:color="auto"/>
      </w:divBdr>
    </w:div>
    <w:div w:id="1855462066">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74805724">
      <w:bodyDiv w:val="1"/>
      <w:marLeft w:val="0"/>
      <w:marRight w:val="0"/>
      <w:marTop w:val="0"/>
      <w:marBottom w:val="0"/>
      <w:divBdr>
        <w:top w:val="none" w:sz="0" w:space="0" w:color="auto"/>
        <w:left w:val="none" w:sz="0" w:space="0" w:color="auto"/>
        <w:bottom w:val="none" w:sz="0" w:space="0" w:color="auto"/>
        <w:right w:val="none" w:sz="0" w:space="0" w:color="auto"/>
      </w:divBdr>
    </w:div>
    <w:div w:id="1879663549">
      <w:bodyDiv w:val="1"/>
      <w:marLeft w:val="0"/>
      <w:marRight w:val="0"/>
      <w:marTop w:val="0"/>
      <w:marBottom w:val="0"/>
      <w:divBdr>
        <w:top w:val="none" w:sz="0" w:space="0" w:color="auto"/>
        <w:left w:val="none" w:sz="0" w:space="0" w:color="auto"/>
        <w:bottom w:val="none" w:sz="0" w:space="0" w:color="auto"/>
        <w:right w:val="none" w:sz="0" w:space="0" w:color="auto"/>
      </w:divBdr>
    </w:div>
    <w:div w:id="1880507693">
      <w:bodyDiv w:val="1"/>
      <w:marLeft w:val="0"/>
      <w:marRight w:val="0"/>
      <w:marTop w:val="0"/>
      <w:marBottom w:val="0"/>
      <w:divBdr>
        <w:top w:val="none" w:sz="0" w:space="0" w:color="auto"/>
        <w:left w:val="none" w:sz="0" w:space="0" w:color="auto"/>
        <w:bottom w:val="none" w:sz="0" w:space="0" w:color="auto"/>
        <w:right w:val="none" w:sz="0" w:space="0" w:color="auto"/>
      </w:divBdr>
    </w:div>
    <w:div w:id="1904441496">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27303265">
      <w:bodyDiv w:val="1"/>
      <w:marLeft w:val="0"/>
      <w:marRight w:val="0"/>
      <w:marTop w:val="0"/>
      <w:marBottom w:val="0"/>
      <w:divBdr>
        <w:top w:val="none" w:sz="0" w:space="0" w:color="auto"/>
        <w:left w:val="none" w:sz="0" w:space="0" w:color="auto"/>
        <w:bottom w:val="none" w:sz="0" w:space="0" w:color="auto"/>
        <w:right w:val="none" w:sz="0" w:space="0" w:color="auto"/>
      </w:divBdr>
    </w:div>
    <w:div w:id="192849102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32349247">
      <w:bodyDiv w:val="1"/>
      <w:marLeft w:val="0"/>
      <w:marRight w:val="0"/>
      <w:marTop w:val="0"/>
      <w:marBottom w:val="0"/>
      <w:divBdr>
        <w:top w:val="none" w:sz="0" w:space="0" w:color="auto"/>
        <w:left w:val="none" w:sz="0" w:space="0" w:color="auto"/>
        <w:bottom w:val="none" w:sz="0" w:space="0" w:color="auto"/>
        <w:right w:val="none" w:sz="0" w:space="0" w:color="auto"/>
      </w:divBdr>
    </w:div>
    <w:div w:id="1938323189">
      <w:bodyDiv w:val="1"/>
      <w:marLeft w:val="0"/>
      <w:marRight w:val="0"/>
      <w:marTop w:val="0"/>
      <w:marBottom w:val="0"/>
      <w:divBdr>
        <w:top w:val="none" w:sz="0" w:space="0" w:color="auto"/>
        <w:left w:val="none" w:sz="0" w:space="0" w:color="auto"/>
        <w:bottom w:val="none" w:sz="0" w:space="0" w:color="auto"/>
        <w:right w:val="none" w:sz="0" w:space="0" w:color="auto"/>
      </w:divBdr>
      <w:divsChild>
        <w:div w:id="37515463">
          <w:marLeft w:val="446"/>
          <w:marRight w:val="0"/>
          <w:marTop w:val="0"/>
          <w:marBottom w:val="120"/>
          <w:divBdr>
            <w:top w:val="none" w:sz="0" w:space="0" w:color="auto"/>
            <w:left w:val="none" w:sz="0" w:space="0" w:color="auto"/>
            <w:bottom w:val="none" w:sz="0" w:space="0" w:color="auto"/>
            <w:right w:val="none" w:sz="0" w:space="0" w:color="auto"/>
          </w:divBdr>
        </w:div>
        <w:div w:id="1776359378">
          <w:marLeft w:val="446"/>
          <w:marRight w:val="0"/>
          <w:marTop w:val="0"/>
          <w:marBottom w:val="120"/>
          <w:divBdr>
            <w:top w:val="none" w:sz="0" w:space="0" w:color="auto"/>
            <w:left w:val="none" w:sz="0" w:space="0" w:color="auto"/>
            <w:bottom w:val="none" w:sz="0" w:space="0" w:color="auto"/>
            <w:right w:val="none" w:sz="0" w:space="0" w:color="auto"/>
          </w:divBdr>
        </w:div>
      </w:divsChild>
    </w:div>
    <w:div w:id="1959749697">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74944988">
      <w:bodyDiv w:val="1"/>
      <w:marLeft w:val="0"/>
      <w:marRight w:val="0"/>
      <w:marTop w:val="0"/>
      <w:marBottom w:val="0"/>
      <w:divBdr>
        <w:top w:val="none" w:sz="0" w:space="0" w:color="auto"/>
        <w:left w:val="none" w:sz="0" w:space="0" w:color="auto"/>
        <w:bottom w:val="none" w:sz="0" w:space="0" w:color="auto"/>
        <w:right w:val="none" w:sz="0" w:space="0" w:color="auto"/>
      </w:divBdr>
      <w:divsChild>
        <w:div w:id="29914666">
          <w:marLeft w:val="547"/>
          <w:marRight w:val="0"/>
          <w:marTop w:val="0"/>
          <w:marBottom w:val="0"/>
          <w:divBdr>
            <w:top w:val="none" w:sz="0" w:space="0" w:color="auto"/>
            <w:left w:val="none" w:sz="0" w:space="0" w:color="auto"/>
            <w:bottom w:val="none" w:sz="0" w:space="0" w:color="auto"/>
            <w:right w:val="none" w:sz="0" w:space="0" w:color="auto"/>
          </w:divBdr>
        </w:div>
        <w:div w:id="272784208">
          <w:marLeft w:val="547"/>
          <w:marRight w:val="0"/>
          <w:marTop w:val="0"/>
          <w:marBottom w:val="0"/>
          <w:divBdr>
            <w:top w:val="none" w:sz="0" w:space="0" w:color="auto"/>
            <w:left w:val="none" w:sz="0" w:space="0" w:color="auto"/>
            <w:bottom w:val="none" w:sz="0" w:space="0" w:color="auto"/>
            <w:right w:val="none" w:sz="0" w:space="0" w:color="auto"/>
          </w:divBdr>
        </w:div>
        <w:div w:id="905142209">
          <w:marLeft w:val="547"/>
          <w:marRight w:val="0"/>
          <w:marTop w:val="0"/>
          <w:marBottom w:val="0"/>
          <w:divBdr>
            <w:top w:val="none" w:sz="0" w:space="0" w:color="auto"/>
            <w:left w:val="none" w:sz="0" w:space="0" w:color="auto"/>
            <w:bottom w:val="none" w:sz="0" w:space="0" w:color="auto"/>
            <w:right w:val="none" w:sz="0" w:space="0" w:color="auto"/>
          </w:divBdr>
        </w:div>
        <w:div w:id="1232077385">
          <w:marLeft w:val="547"/>
          <w:marRight w:val="0"/>
          <w:marTop w:val="0"/>
          <w:marBottom w:val="0"/>
          <w:divBdr>
            <w:top w:val="none" w:sz="0" w:space="0" w:color="auto"/>
            <w:left w:val="none" w:sz="0" w:space="0" w:color="auto"/>
            <w:bottom w:val="none" w:sz="0" w:space="0" w:color="auto"/>
            <w:right w:val="none" w:sz="0" w:space="0" w:color="auto"/>
          </w:divBdr>
        </w:div>
        <w:div w:id="2085371621">
          <w:marLeft w:val="547"/>
          <w:marRight w:val="0"/>
          <w:marTop w:val="0"/>
          <w:marBottom w:val="0"/>
          <w:divBdr>
            <w:top w:val="none" w:sz="0" w:space="0" w:color="auto"/>
            <w:left w:val="none" w:sz="0" w:space="0" w:color="auto"/>
            <w:bottom w:val="none" w:sz="0" w:space="0" w:color="auto"/>
            <w:right w:val="none" w:sz="0" w:space="0" w:color="auto"/>
          </w:divBdr>
        </w:div>
      </w:divsChild>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02156125">
      <w:bodyDiv w:val="1"/>
      <w:marLeft w:val="0"/>
      <w:marRight w:val="0"/>
      <w:marTop w:val="0"/>
      <w:marBottom w:val="0"/>
      <w:divBdr>
        <w:top w:val="none" w:sz="0" w:space="0" w:color="auto"/>
        <w:left w:val="none" w:sz="0" w:space="0" w:color="auto"/>
        <w:bottom w:val="none" w:sz="0" w:space="0" w:color="auto"/>
        <w:right w:val="none" w:sz="0" w:space="0" w:color="auto"/>
      </w:divBdr>
    </w:div>
    <w:div w:id="2009940841">
      <w:bodyDiv w:val="1"/>
      <w:marLeft w:val="0"/>
      <w:marRight w:val="0"/>
      <w:marTop w:val="0"/>
      <w:marBottom w:val="0"/>
      <w:divBdr>
        <w:top w:val="none" w:sz="0" w:space="0" w:color="auto"/>
        <w:left w:val="none" w:sz="0" w:space="0" w:color="auto"/>
        <w:bottom w:val="none" w:sz="0" w:space="0" w:color="auto"/>
        <w:right w:val="none" w:sz="0" w:space="0" w:color="auto"/>
      </w:divBdr>
      <w:divsChild>
        <w:div w:id="463736222">
          <w:marLeft w:val="1267"/>
          <w:marRight w:val="0"/>
          <w:marTop w:val="0"/>
          <w:marBottom w:val="0"/>
          <w:divBdr>
            <w:top w:val="none" w:sz="0" w:space="0" w:color="auto"/>
            <w:left w:val="none" w:sz="0" w:space="0" w:color="auto"/>
            <w:bottom w:val="none" w:sz="0" w:space="0" w:color="auto"/>
            <w:right w:val="none" w:sz="0" w:space="0" w:color="auto"/>
          </w:divBdr>
        </w:div>
        <w:div w:id="468789110">
          <w:marLeft w:val="547"/>
          <w:marRight w:val="0"/>
          <w:marTop w:val="0"/>
          <w:marBottom w:val="0"/>
          <w:divBdr>
            <w:top w:val="none" w:sz="0" w:space="0" w:color="auto"/>
            <w:left w:val="none" w:sz="0" w:space="0" w:color="auto"/>
            <w:bottom w:val="none" w:sz="0" w:space="0" w:color="auto"/>
            <w:right w:val="none" w:sz="0" w:space="0" w:color="auto"/>
          </w:divBdr>
        </w:div>
        <w:div w:id="1287156788">
          <w:marLeft w:val="1267"/>
          <w:marRight w:val="0"/>
          <w:marTop w:val="0"/>
          <w:marBottom w:val="0"/>
          <w:divBdr>
            <w:top w:val="none" w:sz="0" w:space="0" w:color="auto"/>
            <w:left w:val="none" w:sz="0" w:space="0" w:color="auto"/>
            <w:bottom w:val="none" w:sz="0" w:space="0" w:color="auto"/>
            <w:right w:val="none" w:sz="0" w:space="0" w:color="auto"/>
          </w:divBdr>
        </w:div>
        <w:div w:id="1346398988">
          <w:marLeft w:val="547"/>
          <w:marRight w:val="0"/>
          <w:marTop w:val="0"/>
          <w:marBottom w:val="0"/>
          <w:divBdr>
            <w:top w:val="none" w:sz="0" w:space="0" w:color="auto"/>
            <w:left w:val="none" w:sz="0" w:space="0" w:color="auto"/>
            <w:bottom w:val="none" w:sz="0" w:space="0" w:color="auto"/>
            <w:right w:val="none" w:sz="0" w:space="0" w:color="auto"/>
          </w:divBdr>
        </w:div>
        <w:div w:id="1571188472">
          <w:marLeft w:val="1267"/>
          <w:marRight w:val="0"/>
          <w:marTop w:val="0"/>
          <w:marBottom w:val="0"/>
          <w:divBdr>
            <w:top w:val="none" w:sz="0" w:space="0" w:color="auto"/>
            <w:left w:val="none" w:sz="0" w:space="0" w:color="auto"/>
            <w:bottom w:val="none" w:sz="0" w:space="0" w:color="auto"/>
            <w:right w:val="none" w:sz="0" w:space="0" w:color="auto"/>
          </w:divBdr>
        </w:div>
        <w:div w:id="1658261044">
          <w:marLeft w:val="1987"/>
          <w:marRight w:val="0"/>
          <w:marTop w:val="0"/>
          <w:marBottom w:val="0"/>
          <w:divBdr>
            <w:top w:val="none" w:sz="0" w:space="0" w:color="auto"/>
            <w:left w:val="none" w:sz="0" w:space="0" w:color="auto"/>
            <w:bottom w:val="none" w:sz="0" w:space="0" w:color="auto"/>
            <w:right w:val="none" w:sz="0" w:space="0" w:color="auto"/>
          </w:divBdr>
        </w:div>
        <w:div w:id="2025669035">
          <w:marLeft w:val="547"/>
          <w:marRight w:val="0"/>
          <w:marTop w:val="0"/>
          <w:marBottom w:val="0"/>
          <w:divBdr>
            <w:top w:val="none" w:sz="0" w:space="0" w:color="auto"/>
            <w:left w:val="none" w:sz="0" w:space="0" w:color="auto"/>
            <w:bottom w:val="none" w:sz="0" w:space="0" w:color="auto"/>
            <w:right w:val="none" w:sz="0" w:space="0" w:color="auto"/>
          </w:divBdr>
        </w:div>
      </w:divsChild>
    </w:div>
    <w:div w:id="2018998361">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3824634">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55502140">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84451475">
      <w:bodyDiv w:val="1"/>
      <w:marLeft w:val="0"/>
      <w:marRight w:val="0"/>
      <w:marTop w:val="0"/>
      <w:marBottom w:val="0"/>
      <w:divBdr>
        <w:top w:val="none" w:sz="0" w:space="0" w:color="auto"/>
        <w:left w:val="none" w:sz="0" w:space="0" w:color="auto"/>
        <w:bottom w:val="none" w:sz="0" w:space="0" w:color="auto"/>
        <w:right w:val="none" w:sz="0" w:space="0" w:color="auto"/>
      </w:divBdr>
    </w:div>
    <w:div w:id="2087915896">
      <w:bodyDiv w:val="1"/>
      <w:marLeft w:val="0"/>
      <w:marRight w:val="0"/>
      <w:marTop w:val="0"/>
      <w:marBottom w:val="0"/>
      <w:divBdr>
        <w:top w:val="none" w:sz="0" w:space="0" w:color="auto"/>
        <w:left w:val="none" w:sz="0" w:space="0" w:color="auto"/>
        <w:bottom w:val="none" w:sz="0" w:space="0" w:color="auto"/>
        <w:right w:val="none" w:sz="0" w:space="0" w:color="auto"/>
      </w:divBdr>
    </w:div>
    <w:div w:id="2089839782">
      <w:bodyDiv w:val="1"/>
      <w:marLeft w:val="0"/>
      <w:marRight w:val="0"/>
      <w:marTop w:val="0"/>
      <w:marBottom w:val="0"/>
      <w:divBdr>
        <w:top w:val="none" w:sz="0" w:space="0" w:color="auto"/>
        <w:left w:val="none" w:sz="0" w:space="0" w:color="auto"/>
        <w:bottom w:val="none" w:sz="0" w:space="0" w:color="auto"/>
        <w:right w:val="none" w:sz="0" w:space="0" w:color="auto"/>
      </w:divBdr>
    </w:div>
    <w:div w:id="2091150220">
      <w:bodyDiv w:val="1"/>
      <w:marLeft w:val="0"/>
      <w:marRight w:val="0"/>
      <w:marTop w:val="0"/>
      <w:marBottom w:val="0"/>
      <w:divBdr>
        <w:top w:val="none" w:sz="0" w:space="0" w:color="auto"/>
        <w:left w:val="none" w:sz="0" w:space="0" w:color="auto"/>
        <w:bottom w:val="none" w:sz="0" w:space="0" w:color="auto"/>
        <w:right w:val="none" w:sz="0" w:space="0" w:color="auto"/>
      </w:divBdr>
    </w:div>
    <w:div w:id="2091268105">
      <w:bodyDiv w:val="1"/>
      <w:marLeft w:val="0"/>
      <w:marRight w:val="0"/>
      <w:marTop w:val="0"/>
      <w:marBottom w:val="0"/>
      <w:divBdr>
        <w:top w:val="none" w:sz="0" w:space="0" w:color="auto"/>
        <w:left w:val="none" w:sz="0" w:space="0" w:color="auto"/>
        <w:bottom w:val="none" w:sz="0" w:space="0" w:color="auto"/>
        <w:right w:val="none" w:sz="0" w:space="0" w:color="auto"/>
      </w:divBdr>
    </w:div>
    <w:div w:id="2092192074">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096630137">
      <w:bodyDiv w:val="1"/>
      <w:marLeft w:val="0"/>
      <w:marRight w:val="0"/>
      <w:marTop w:val="0"/>
      <w:marBottom w:val="0"/>
      <w:divBdr>
        <w:top w:val="none" w:sz="0" w:space="0" w:color="auto"/>
        <w:left w:val="none" w:sz="0" w:space="0" w:color="auto"/>
        <w:bottom w:val="none" w:sz="0" w:space="0" w:color="auto"/>
        <w:right w:val="none" w:sz="0" w:space="0" w:color="auto"/>
      </w:divBdr>
    </w:div>
    <w:div w:id="2097168975">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8208679">
      <w:bodyDiv w:val="1"/>
      <w:marLeft w:val="0"/>
      <w:marRight w:val="0"/>
      <w:marTop w:val="0"/>
      <w:marBottom w:val="0"/>
      <w:divBdr>
        <w:top w:val="none" w:sz="0" w:space="0" w:color="auto"/>
        <w:left w:val="none" w:sz="0" w:space="0" w:color="auto"/>
        <w:bottom w:val="none" w:sz="0" w:space="0" w:color="auto"/>
        <w:right w:val="none" w:sz="0" w:space="0" w:color="auto"/>
      </w:divBdr>
    </w:div>
    <w:div w:id="2122872405">
      <w:bodyDiv w:val="1"/>
      <w:marLeft w:val="0"/>
      <w:marRight w:val="0"/>
      <w:marTop w:val="0"/>
      <w:marBottom w:val="0"/>
      <w:divBdr>
        <w:top w:val="none" w:sz="0" w:space="0" w:color="auto"/>
        <w:left w:val="none" w:sz="0" w:space="0" w:color="auto"/>
        <w:bottom w:val="none" w:sz="0" w:space="0" w:color="auto"/>
        <w:right w:val="none" w:sz="0" w:space="0" w:color="auto"/>
      </w:divBdr>
    </w:div>
    <w:div w:id="21326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emf"/><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mbsreviews@health.gov.au" TargetMode="External"/><Relationship Id="rId17" Type="http://schemas.openxmlformats.org/officeDocument/2006/relationships/image" Target="media/image1.emf"/><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0.xml"/></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term=Lynch%20TS%5BAuthor%5D&amp;cauthor=true&amp;cauthor_uid=27209625" TargetMode="External"/><Relationship Id="rId13" Type="http://schemas.openxmlformats.org/officeDocument/2006/relationships/hyperlink" Target="https://www.ncbi.nlm.nih.gov/pubmed/?term=O%27Hanlon%20CE%5BAuthor%5D&amp;cauthor=true&amp;cauthor_uid=27814744" TargetMode="External"/><Relationship Id="rId18" Type="http://schemas.openxmlformats.org/officeDocument/2006/relationships/hyperlink" Target="https://www.ncbi.nlm.nih.gov/pubmed/?term=Maglione%20MA%5BAuthor%5D&amp;cauthor=true&amp;cauthor_uid=27814744" TargetMode="External"/><Relationship Id="rId3" Type="http://schemas.openxmlformats.org/officeDocument/2006/relationships/hyperlink" Target="https://www.ncbi.nlm.nih.gov/pubmed/?term=Rutjes%20AW%5BAuthor%5D&amp;cauthor=true&amp;cauthor_uid=26490760" TargetMode="External"/><Relationship Id="rId21" Type="http://schemas.openxmlformats.org/officeDocument/2006/relationships/hyperlink" Target="javascript:void(0);" TargetMode="External"/><Relationship Id="rId7" Type="http://schemas.openxmlformats.org/officeDocument/2006/relationships/hyperlink" Target="https://www.ncbi.nlm.nih.gov/pubmed/?term=da%20Costa%20BR%5BAuthor%5D&amp;cauthor=true&amp;cauthor_uid=26490760" TargetMode="External"/><Relationship Id="rId12" Type="http://schemas.openxmlformats.org/officeDocument/2006/relationships/hyperlink" Target="https://www.ncbi.nlm.nih.gov/pubmed/?term=Rosneck%20J%5BAuthor%5D&amp;cauthor=true&amp;cauthor_uid=27209625" TargetMode="External"/><Relationship Id="rId17" Type="http://schemas.openxmlformats.org/officeDocument/2006/relationships/hyperlink" Target="https://www.ncbi.nlm.nih.gov/pubmed/?term=Motala%20A%5BAuthor%5D&amp;cauthor=true&amp;cauthor_uid=27814744" TargetMode="External"/><Relationship Id="rId2" Type="http://schemas.openxmlformats.org/officeDocument/2006/relationships/hyperlink" Target="https://www.ncbi.nlm.nih.gov/pubmed/?term=Hari%20R%5BAuthor%5D&amp;cauthor=true&amp;cauthor_uid=26490760" TargetMode="External"/><Relationship Id="rId16" Type="http://schemas.openxmlformats.org/officeDocument/2006/relationships/hyperlink" Target="https://www.ncbi.nlm.nih.gov/pubmed/?term=Grant%20S%5BAuthor%5D&amp;cauthor=true&amp;cauthor_uid=27814744" TargetMode="External"/><Relationship Id="rId20" Type="http://schemas.openxmlformats.org/officeDocument/2006/relationships/hyperlink" Target="https://www.ncbi.nlm.nih.gov/pubmed/?term=Shekelle%20PG%5BAuthor%5D&amp;cauthor=true&amp;cauthor_uid=27814744" TargetMode="External"/><Relationship Id="rId1" Type="http://schemas.openxmlformats.org/officeDocument/2006/relationships/hyperlink" Target="https://www.ncbi.nlm.nih.gov/pubmed/?term=J%C3%BCni%20P%5BAuthor%5D&amp;cauthor=true&amp;cauthor_uid=26490760" TargetMode="External"/><Relationship Id="rId6" Type="http://schemas.openxmlformats.org/officeDocument/2006/relationships/hyperlink" Target="https://www.ncbi.nlm.nih.gov/pubmed/?term=Reichenbach%20S%5BAuthor%5D&amp;cauthor=true&amp;cauthor_uid=26490760" TargetMode="External"/><Relationship Id="rId11" Type="http://schemas.openxmlformats.org/officeDocument/2006/relationships/hyperlink" Target="https://www.ncbi.nlm.nih.gov/pubmed/?term=Ahmad%20CS%5BAuthor%5D&amp;cauthor=true&amp;cauthor_uid=27209625" TargetMode="External"/><Relationship Id="rId24" Type="http://schemas.openxmlformats.org/officeDocument/2006/relationships/hyperlink" Target="javascript:void(0);" TargetMode="External"/><Relationship Id="rId5" Type="http://schemas.openxmlformats.org/officeDocument/2006/relationships/hyperlink" Target="https://www.ncbi.nlm.nih.gov/pubmed/?term=Silletta%20MG%5BAuthor%5D&amp;cauthor=true&amp;cauthor_uid=26490760" TargetMode="External"/><Relationship Id="rId15" Type="http://schemas.openxmlformats.org/officeDocument/2006/relationships/hyperlink" Target="https://www.ncbi.nlm.nih.gov/pubmed/?term=Booth%20M%5BAuthor%5D&amp;cauthor=true&amp;cauthor_uid=27814744" TargetMode="External"/><Relationship Id="rId23" Type="http://schemas.openxmlformats.org/officeDocument/2006/relationships/hyperlink" Target="javascript:void(0);" TargetMode="External"/><Relationship Id="rId10" Type="http://schemas.openxmlformats.org/officeDocument/2006/relationships/hyperlink" Target="https://www.ncbi.nlm.nih.gov/pubmed/?term=Popkin%20CA%5BAuthor%5D&amp;cauthor=true&amp;cauthor_uid=27209625" TargetMode="External"/><Relationship Id="rId19" Type="http://schemas.openxmlformats.org/officeDocument/2006/relationships/hyperlink" Target="https://www.ncbi.nlm.nih.gov/pubmed/?term=FitzGerald%20JD%5BAuthor%5D&amp;cauthor=true&amp;cauthor_uid=27814744" TargetMode="External"/><Relationship Id="rId4" Type="http://schemas.openxmlformats.org/officeDocument/2006/relationships/hyperlink" Target="https://www.ncbi.nlm.nih.gov/pubmed/?term=Fischer%20R%5BAuthor%5D&amp;cauthor=true&amp;cauthor_uid=26490760" TargetMode="External"/><Relationship Id="rId9" Type="http://schemas.openxmlformats.org/officeDocument/2006/relationships/hyperlink" Target="https://www.ncbi.nlm.nih.gov/pubmed/?term=Steinhaus%20ME%5BAuthor%5D&amp;cauthor=true&amp;cauthor_uid=27209625" TargetMode="External"/><Relationship Id="rId14" Type="http://schemas.openxmlformats.org/officeDocument/2006/relationships/hyperlink" Target="https://www.ncbi.nlm.nih.gov/pubmed/?term=Newberry%20SJ%5BAuthor%5D&amp;cauthor=true&amp;cauthor_uid=27814744"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05A2AD4F-5271-4E2F-9C30-BA078990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124987</Words>
  <Characters>712426</Characters>
  <Application>Microsoft Office Word</Application>
  <DocSecurity>0</DocSecurity>
  <Lines>5936</Lines>
  <Paragraphs>1671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Orthopaedics Clinical Committee Report</dc:title>
  <dc:subject>Medicare Benefits Schedule</dc:subject>
  <dc:creator>Australian Government Department of Health</dc:creator>
  <cp:keywords/>
  <dc:description/>
  <cp:lastModifiedBy>SMEDLEY, Tyne</cp:lastModifiedBy>
  <cp:revision>2</cp:revision>
  <cp:lastPrinted>2019-01-09T00:02:00Z</cp:lastPrinted>
  <dcterms:created xsi:type="dcterms:W3CDTF">2021-06-29T05:11:00Z</dcterms:created>
  <dcterms:modified xsi:type="dcterms:W3CDTF">2021-06-29T05:11:00Z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7033a022-d6a4-3502-b2de-9af40f4ce38b</vt:lpwstr>
  </property>
</Properties>
</file>